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sigs" ContentType="application/vnd.openxmlformats-package.digital-signature-origin"/>
  <Default Extension="doc" ContentType="application/msword"/>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78B" w:rsidRPr="0087789B" w:rsidRDefault="0033004C" w:rsidP="003D4B4B">
      <w:pPr>
        <w:spacing w:line="276" w:lineRule="auto"/>
        <w:rPr>
          <w:szCs w:val="24"/>
        </w:rPr>
      </w:pPr>
      <w:sdt>
        <w:sdtPr>
          <w:rPr>
            <w:szCs w:val="24"/>
          </w:rPr>
          <w:alias w:val="Fecha"/>
          <w:tag w:val="Fecha"/>
          <w:id w:val="-306548534"/>
          <w:lock w:val="sdtLocked"/>
          <w:placeholder>
            <w:docPart w:val="ABFDA27779254F339BDC4338A32DD4BA"/>
          </w:placeholder>
          <w:date>
            <w:dateFormat w:val="d' de 'MMMM' de 'yyyy"/>
            <w:lid w:val="es-ES"/>
            <w:storeMappedDataAs w:val="date"/>
            <w:calendar w:val="gregorian"/>
          </w:date>
        </w:sdtPr>
        <w:sdtEndPr/>
        <w:sdtContent>
          <w:r w:rsidR="004C3621">
            <w:rPr>
              <w:szCs w:val="24"/>
            </w:rPr>
            <w:t>24</w:t>
          </w:r>
          <w:r w:rsidR="0037660A">
            <w:rPr>
              <w:szCs w:val="24"/>
            </w:rPr>
            <w:t xml:space="preserve"> de febrero de 2017</w:t>
          </w:r>
        </w:sdtContent>
      </w:sdt>
    </w:p>
    <w:p w:rsidR="00A4778B" w:rsidRPr="0087789B" w:rsidRDefault="0033004C" w:rsidP="003D4B4B">
      <w:pPr>
        <w:pStyle w:val="SupenEncabezado"/>
        <w:spacing w:line="276" w:lineRule="auto"/>
        <w:rPr>
          <w:rStyle w:val="SupenEncabezadoCar"/>
          <w:szCs w:val="24"/>
        </w:rPr>
      </w:pPr>
      <w:sdt>
        <w:sdtPr>
          <w:rPr>
            <w:rStyle w:val="SupenEncabezadoCar"/>
            <w:szCs w:val="24"/>
          </w:rPr>
          <w:alias w:val="Código"/>
          <w:tag w:val="A"/>
          <w:id w:val="1991359848"/>
          <w:lock w:val="sdtLocked"/>
          <w:placeholder>
            <w:docPart w:val="8B2EEABE44FC46EE9E4E6DB6B5C2EC1F"/>
          </w:placeholder>
          <w:text/>
        </w:sdtPr>
        <w:sdtEndPr>
          <w:rPr>
            <w:rStyle w:val="SupenEncabezadoCar"/>
          </w:rPr>
        </w:sdtEndPr>
        <w:sdtContent>
          <w:r w:rsidR="00C719C6">
            <w:rPr>
              <w:rStyle w:val="SupenEncabezadoCar"/>
              <w:szCs w:val="24"/>
            </w:rPr>
            <w:t>SP-</w:t>
          </w:r>
          <w:r w:rsidR="0037660A">
            <w:rPr>
              <w:rStyle w:val="SupenEncabezadoCar"/>
              <w:szCs w:val="24"/>
            </w:rPr>
            <w:t>212-2017</w:t>
          </w:r>
        </w:sdtContent>
      </w:sdt>
    </w:p>
    <w:p w:rsidR="003262D5" w:rsidRDefault="003262D5" w:rsidP="003D4B4B">
      <w:pPr>
        <w:spacing w:after="160" w:line="276" w:lineRule="auto"/>
        <w:rPr>
          <w:szCs w:val="24"/>
        </w:rPr>
      </w:pPr>
    </w:p>
    <w:p w:rsidR="005E2478" w:rsidRDefault="005E2478" w:rsidP="003D4B4B">
      <w:pPr>
        <w:spacing w:after="160" w:line="276" w:lineRule="auto"/>
        <w:rPr>
          <w:szCs w:val="24"/>
        </w:rPr>
      </w:pPr>
      <w:bookmarkStart w:id="0" w:name="_GoBack"/>
      <w:bookmarkEnd w:id="0"/>
    </w:p>
    <w:p w:rsidR="00DE615E" w:rsidRPr="00EB414F" w:rsidRDefault="00DE615E" w:rsidP="00DE615E">
      <w:pPr>
        <w:spacing w:line="240" w:lineRule="auto"/>
      </w:pPr>
      <w:r w:rsidRPr="00EB414F">
        <w:t>Señor</w:t>
      </w:r>
    </w:p>
    <w:p w:rsidR="001213AB" w:rsidRPr="00171F37" w:rsidRDefault="001213AB" w:rsidP="001213AB">
      <w:pPr>
        <w:pStyle w:val="Encabezado"/>
      </w:pPr>
      <w:r w:rsidRPr="00171F37">
        <w:t>Álvaro Ramos Chaves</w:t>
      </w:r>
    </w:p>
    <w:p w:rsidR="001213AB" w:rsidRPr="00171F37" w:rsidRDefault="001213AB" w:rsidP="001213AB">
      <w:pPr>
        <w:pStyle w:val="Encabezado"/>
      </w:pPr>
      <w:r w:rsidRPr="00171F37">
        <w:t>Superintendente de Pensiones</w:t>
      </w:r>
    </w:p>
    <w:p w:rsidR="00DE615E" w:rsidRDefault="00DE615E" w:rsidP="00DE615E">
      <w:pPr>
        <w:spacing w:line="276" w:lineRule="auto"/>
      </w:pPr>
    </w:p>
    <w:p w:rsidR="00DE615E" w:rsidRDefault="00DE615E" w:rsidP="00DE615E">
      <w:pPr>
        <w:spacing w:line="276" w:lineRule="auto"/>
      </w:pPr>
    </w:p>
    <w:p w:rsidR="00DE615E" w:rsidRPr="00677905" w:rsidRDefault="00DE615E" w:rsidP="00DE615E">
      <w:pPr>
        <w:spacing w:line="276" w:lineRule="auto"/>
      </w:pPr>
      <w:r w:rsidRPr="00677905">
        <w:t>Estimado señor:</w:t>
      </w:r>
    </w:p>
    <w:p w:rsidR="00DE615E" w:rsidRPr="00677905" w:rsidRDefault="00DE615E" w:rsidP="00DE615E">
      <w:pPr>
        <w:spacing w:line="276" w:lineRule="auto"/>
      </w:pPr>
    </w:p>
    <w:p w:rsidR="001213AB" w:rsidRDefault="001213AB" w:rsidP="001213AB">
      <w:pPr>
        <w:spacing w:line="276" w:lineRule="auto"/>
        <w:jc w:val="both"/>
      </w:pPr>
      <w:r>
        <w:t>En atención al oficio SP-153-2017, del 10 de febrero de 2017, mediante el cual se acepta mi nota de renuncia, de fecha 31 de enero de 2017</w:t>
      </w:r>
      <w:r>
        <w:rPr>
          <w:rStyle w:val="Refdenotaalpie"/>
        </w:rPr>
        <w:footnoteReference w:id="1"/>
      </w:r>
      <w:r>
        <w:t xml:space="preserve"> y en atención a los dispuesto en el artículo 12, inciso e) de la Ley General de Control Interno No. 8292, </w:t>
      </w:r>
      <w:r w:rsidR="00D16952">
        <w:t>se adjunta el informe final de mi gestión como</w:t>
      </w:r>
      <w:r>
        <w:t xml:space="preserve"> Líder de Supervisión de la División de Regímenes Colectivos de la Superintendencia de Pensiones</w:t>
      </w:r>
      <w:r w:rsidR="00D16952">
        <w:t>.</w:t>
      </w:r>
    </w:p>
    <w:p w:rsidR="00A949D0" w:rsidRDefault="00A949D0" w:rsidP="001213AB">
      <w:pPr>
        <w:spacing w:line="276" w:lineRule="auto"/>
        <w:jc w:val="both"/>
      </w:pPr>
    </w:p>
    <w:p w:rsidR="00D16952" w:rsidRDefault="00D16952" w:rsidP="001213AB">
      <w:pPr>
        <w:spacing w:line="276" w:lineRule="auto"/>
        <w:jc w:val="both"/>
      </w:pPr>
      <w:r>
        <w:t>En el documento se resumen las actividades realizadas en mi condición de funcionario de la Superintendencia de Pensiones durante los últimos 21 años</w:t>
      </w:r>
      <w:r w:rsidR="000809DE">
        <w:rPr>
          <w:rStyle w:val="Refdenotaalpie"/>
        </w:rPr>
        <w:footnoteReference w:id="2"/>
      </w:r>
      <w:r>
        <w:t xml:space="preserve">, comprendiendo, entre otros temas: propuestas de reglamentación, contraparte en </w:t>
      </w:r>
      <w:r w:rsidR="000809DE">
        <w:t>el diseño d</w:t>
      </w:r>
      <w:r>
        <w:t xml:space="preserve">e sistemas de información, </w:t>
      </w:r>
      <w:r w:rsidR="000809DE">
        <w:t>elaboración de procedimientos, organización funcional de la División de Regímenes Colectivos, entre otras.</w:t>
      </w:r>
    </w:p>
    <w:p w:rsidR="00A949D0" w:rsidRDefault="00A949D0" w:rsidP="001213AB">
      <w:pPr>
        <w:spacing w:line="276" w:lineRule="auto"/>
        <w:jc w:val="both"/>
      </w:pPr>
    </w:p>
    <w:p w:rsidR="003D6344" w:rsidRDefault="00A949D0" w:rsidP="001213AB">
      <w:pPr>
        <w:spacing w:line="276" w:lineRule="auto"/>
        <w:jc w:val="both"/>
      </w:pPr>
      <w:r>
        <w:t xml:space="preserve">Es pertinente reconocer la colaboración brindada por el personal de la Superintendencia que, como resultado de su competencia técnica y profesional, facilitó que pudiera </w:t>
      </w:r>
      <w:r w:rsidR="002276E2">
        <w:t>cumplir con</w:t>
      </w:r>
      <w:r>
        <w:t xml:space="preserve"> las responsabilidades encomendadas.</w:t>
      </w:r>
    </w:p>
    <w:p w:rsidR="000809DE" w:rsidRDefault="000809DE" w:rsidP="001213AB">
      <w:pPr>
        <w:spacing w:line="276" w:lineRule="auto"/>
        <w:jc w:val="both"/>
      </w:pPr>
    </w:p>
    <w:p w:rsidR="00DE615E" w:rsidRPr="00677905" w:rsidRDefault="00DE615E" w:rsidP="00DE615E">
      <w:pPr>
        <w:spacing w:line="276" w:lineRule="auto"/>
      </w:pPr>
      <w:r w:rsidRPr="00677905">
        <w:t>Atentamente,</w:t>
      </w:r>
    </w:p>
    <w:p w:rsidR="00DE615E" w:rsidRDefault="007F16DB" w:rsidP="00DE615E">
      <w:pPr>
        <w:spacing w:line="276" w:lineRule="auto"/>
      </w:pPr>
      <w:r>
        <w:rPr>
          <w:noProof/>
          <w:lang w:eastAsia="es-ES"/>
        </w:rPr>
        <w:drawing>
          <wp:inline distT="0" distB="0" distL="0" distR="0">
            <wp:extent cx="1244600" cy="482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dig_centrada.jpg"/>
                    <pic:cNvPicPr/>
                  </pic:nvPicPr>
                  <pic:blipFill>
                    <a:blip r:embed="rId11">
                      <a:extLst>
                        <a:ext uri="{28A0092B-C50C-407E-A947-70E740481C1C}">
                          <a14:useLocalDpi xmlns:a14="http://schemas.microsoft.com/office/drawing/2010/main" val="0"/>
                        </a:ext>
                      </a:extLst>
                    </a:blip>
                    <a:stretch>
                      <a:fillRect/>
                    </a:stretch>
                  </pic:blipFill>
                  <pic:spPr>
                    <a:xfrm>
                      <a:off x="0" y="0"/>
                      <a:ext cx="1244600" cy="482600"/>
                    </a:xfrm>
                    <a:prstGeom prst="rect">
                      <a:avLst/>
                    </a:prstGeom>
                  </pic:spPr>
                </pic:pic>
              </a:graphicData>
            </a:graphic>
          </wp:inline>
        </w:drawing>
      </w:r>
    </w:p>
    <w:p w:rsidR="00DE615E" w:rsidRDefault="00A949D0" w:rsidP="00DE615E">
      <w:pPr>
        <w:spacing w:line="276" w:lineRule="auto"/>
      </w:pPr>
      <w:r>
        <w:t>Roberto González Vargas, Líder de Supervisión</w:t>
      </w:r>
    </w:p>
    <w:p w:rsidR="007F16DB" w:rsidRDefault="00A949D0" w:rsidP="00DE615E">
      <w:pPr>
        <w:spacing w:line="276" w:lineRule="auto"/>
      </w:pPr>
      <w:r>
        <w:t>División de Regímenes Colectivos</w:t>
      </w:r>
    </w:p>
    <w:p w:rsidR="007F16DB" w:rsidRDefault="007F16DB" w:rsidP="00DE615E">
      <w:pPr>
        <w:spacing w:line="276" w:lineRule="auto"/>
      </w:pPr>
    </w:p>
    <w:p w:rsidR="0026431E" w:rsidRDefault="00DE615E" w:rsidP="00DE615E">
      <w:pPr>
        <w:spacing w:line="276" w:lineRule="auto"/>
        <w:rPr>
          <w:sz w:val="20"/>
        </w:rPr>
      </w:pPr>
      <w:r>
        <w:rPr>
          <w:sz w:val="20"/>
        </w:rPr>
        <w:t>Copia</w:t>
      </w:r>
      <w:r w:rsidRPr="00677905">
        <w:rPr>
          <w:sz w:val="20"/>
        </w:rPr>
        <w:t>:</w:t>
      </w:r>
      <w:r w:rsidRPr="00677905">
        <w:rPr>
          <w:sz w:val="20"/>
        </w:rPr>
        <w:tab/>
      </w:r>
      <w:r w:rsidR="00164413">
        <w:rPr>
          <w:sz w:val="20"/>
        </w:rPr>
        <w:t>Funcionarios de la Superintendencia de Pensiones</w:t>
      </w:r>
    </w:p>
    <w:p w:rsidR="00BE29EC" w:rsidRDefault="00BE29EC" w:rsidP="00BE29EC">
      <w:pPr>
        <w:spacing w:line="259" w:lineRule="auto"/>
        <w:rPr>
          <w:sz w:val="20"/>
        </w:rPr>
      </w:pPr>
    </w:p>
    <w:p w:rsidR="00BE29EC" w:rsidRDefault="00BE29EC" w:rsidP="00BE29EC">
      <w:pPr>
        <w:spacing w:line="259" w:lineRule="auto"/>
        <w:rPr>
          <w:sz w:val="20"/>
        </w:rPr>
      </w:pPr>
    </w:p>
    <w:p w:rsidR="00BE29EC" w:rsidRPr="00BE29EC" w:rsidRDefault="0026431E" w:rsidP="00BE29EC">
      <w:pPr>
        <w:spacing w:line="259" w:lineRule="auto"/>
        <w:jc w:val="center"/>
        <w:rPr>
          <w:b/>
          <w:szCs w:val="24"/>
        </w:rPr>
      </w:pPr>
      <w:r w:rsidRPr="00BE29EC">
        <w:rPr>
          <w:b/>
          <w:szCs w:val="24"/>
        </w:rPr>
        <w:t xml:space="preserve">INFORME FINAL DE GESTIÓN </w:t>
      </w:r>
    </w:p>
    <w:p w:rsidR="0026431E" w:rsidRPr="00BE29EC" w:rsidRDefault="00BE29EC" w:rsidP="00BE29EC">
      <w:pPr>
        <w:spacing w:line="259" w:lineRule="auto"/>
        <w:jc w:val="center"/>
        <w:rPr>
          <w:b/>
          <w:szCs w:val="24"/>
        </w:rPr>
      </w:pPr>
      <w:r w:rsidRPr="00BE29EC">
        <w:rPr>
          <w:b/>
          <w:szCs w:val="24"/>
        </w:rPr>
        <w:t>ROBERTO GONZÁLEZ VARGAS, LÍDER DE SUPERVISIÓN</w:t>
      </w:r>
    </w:p>
    <w:p w:rsidR="00BE29EC" w:rsidRPr="00BE29EC" w:rsidRDefault="00BE29EC" w:rsidP="00BE29EC">
      <w:pPr>
        <w:spacing w:line="259" w:lineRule="auto"/>
        <w:jc w:val="center"/>
        <w:rPr>
          <w:b/>
          <w:szCs w:val="24"/>
        </w:rPr>
      </w:pPr>
      <w:r w:rsidRPr="00BE29EC">
        <w:rPr>
          <w:b/>
          <w:szCs w:val="24"/>
        </w:rPr>
        <w:t>DIVISIÓN DE REGÍMENES COLECTIVOS, SUPERINTENDENCIA DE PENSIONES</w:t>
      </w:r>
    </w:p>
    <w:p w:rsidR="00DE615E" w:rsidRDefault="00DE615E" w:rsidP="00BE29EC">
      <w:pPr>
        <w:spacing w:line="276" w:lineRule="auto"/>
        <w:rPr>
          <w:sz w:val="20"/>
        </w:rPr>
      </w:pPr>
    </w:p>
    <w:p w:rsidR="00BE29EC" w:rsidRDefault="00BE29EC" w:rsidP="00BE29EC">
      <w:pPr>
        <w:spacing w:line="276" w:lineRule="auto"/>
        <w:rPr>
          <w:sz w:val="20"/>
        </w:rPr>
      </w:pPr>
    </w:p>
    <w:p w:rsidR="00BE29EC" w:rsidRPr="00BE29EC" w:rsidRDefault="00BE29EC" w:rsidP="00BE29EC">
      <w:pPr>
        <w:spacing w:line="276" w:lineRule="auto"/>
        <w:rPr>
          <w:szCs w:val="24"/>
        </w:rPr>
      </w:pPr>
    </w:p>
    <w:p w:rsidR="00BE29EC" w:rsidRPr="00064725" w:rsidRDefault="00BE29EC" w:rsidP="001639FD">
      <w:pPr>
        <w:pStyle w:val="Prrafodelista"/>
        <w:numPr>
          <w:ilvl w:val="0"/>
          <w:numId w:val="1"/>
        </w:numPr>
        <w:spacing w:line="276" w:lineRule="auto"/>
        <w:ind w:left="700"/>
        <w:rPr>
          <w:b/>
          <w:szCs w:val="24"/>
        </w:rPr>
      </w:pPr>
      <w:r w:rsidRPr="00064725">
        <w:rPr>
          <w:b/>
          <w:szCs w:val="24"/>
        </w:rPr>
        <w:t>PRESENTACIÓN</w:t>
      </w:r>
    </w:p>
    <w:p w:rsidR="00BE29EC" w:rsidRDefault="00BE29EC" w:rsidP="00BE29EC">
      <w:pPr>
        <w:pStyle w:val="Prrafodelista"/>
        <w:spacing w:line="276" w:lineRule="auto"/>
        <w:rPr>
          <w:szCs w:val="24"/>
        </w:rPr>
      </w:pPr>
    </w:p>
    <w:p w:rsidR="00DB66F0" w:rsidRDefault="00DB66F0" w:rsidP="001639FD">
      <w:pPr>
        <w:pStyle w:val="Prrafodelista"/>
        <w:spacing w:line="276" w:lineRule="auto"/>
        <w:ind w:left="0"/>
        <w:jc w:val="both"/>
      </w:pPr>
      <w:r>
        <w:t>Cumplo con mi responsabilidad legal de presentar el informe final de gestión, al concluir mi relación laboral con el Banco Central de Costa Rica, en general y de la Superintendencia de Pensiones en particular, el 28 de febrero de 2017.</w:t>
      </w:r>
    </w:p>
    <w:p w:rsidR="00DB66F0" w:rsidRDefault="00DB66F0" w:rsidP="001639FD">
      <w:pPr>
        <w:pStyle w:val="Prrafodelista"/>
        <w:spacing w:line="276" w:lineRule="auto"/>
        <w:ind w:left="0"/>
        <w:jc w:val="both"/>
      </w:pPr>
    </w:p>
    <w:p w:rsidR="00DB66F0" w:rsidRDefault="00DB66F0" w:rsidP="001639FD">
      <w:pPr>
        <w:pStyle w:val="Prrafodelista"/>
        <w:spacing w:line="276" w:lineRule="auto"/>
        <w:ind w:left="0"/>
        <w:jc w:val="both"/>
      </w:pPr>
      <w:r>
        <w:t xml:space="preserve">Ingresé al servicio del Banco Central de Costa Rica un </w:t>
      </w:r>
      <w:r w:rsidR="00FE321A">
        <w:t>0</w:t>
      </w:r>
      <w:r>
        <w:t xml:space="preserve">1 de junio de 1973, en el puesto de </w:t>
      </w:r>
      <w:r w:rsidR="00A301F2">
        <w:t>S</w:t>
      </w:r>
      <w:r>
        <w:t xml:space="preserve">upernumerario 6, del </w:t>
      </w:r>
      <w:r w:rsidR="00A301F2">
        <w:t>Área A</w:t>
      </w:r>
      <w:r>
        <w:t>dministrativa y me retiro del servicio de la institución en el puesto de Líder de Supervisión de la División de Regímenes Colectivos, en la Superintendencia de Pensiones</w:t>
      </w:r>
      <w:r w:rsidR="00AA4C85">
        <w:t xml:space="preserve"> (SUPEN)</w:t>
      </w:r>
      <w:r>
        <w:t>.</w:t>
      </w:r>
    </w:p>
    <w:p w:rsidR="00DB66F0" w:rsidRDefault="00DB66F0" w:rsidP="001639FD">
      <w:pPr>
        <w:pStyle w:val="Prrafodelista"/>
        <w:spacing w:line="276" w:lineRule="auto"/>
        <w:ind w:left="0"/>
        <w:jc w:val="both"/>
      </w:pPr>
    </w:p>
    <w:p w:rsidR="00FE321A" w:rsidRDefault="00DB66F0" w:rsidP="001639FD">
      <w:pPr>
        <w:pStyle w:val="Prrafodelista"/>
        <w:spacing w:line="276" w:lineRule="auto"/>
        <w:ind w:left="0"/>
        <w:jc w:val="both"/>
      </w:pPr>
      <w:r>
        <w:t xml:space="preserve">Durante ese período y con el apoyo de jefes y colaboradores, </w:t>
      </w:r>
      <w:r w:rsidR="00FE321A">
        <w:t>brindé mis servicios con responsabilidad y dedicación en varias áreas del Banco: Departamento de Contabilidad, Departamento financiero, Secretaría General; Auditoría General de Bancos (luego AGEF y por último SUGEF) y finalmente en la SUPEN.</w:t>
      </w:r>
    </w:p>
    <w:p w:rsidR="00FE321A" w:rsidRDefault="00FE321A" w:rsidP="001639FD">
      <w:pPr>
        <w:pStyle w:val="Prrafodelista"/>
        <w:spacing w:line="276" w:lineRule="auto"/>
        <w:ind w:left="0"/>
        <w:jc w:val="both"/>
      </w:pPr>
    </w:p>
    <w:p w:rsidR="00FE321A" w:rsidRDefault="00FE321A" w:rsidP="001639FD">
      <w:pPr>
        <w:pStyle w:val="Prrafodelista"/>
        <w:spacing w:line="276" w:lineRule="auto"/>
        <w:ind w:left="0"/>
        <w:jc w:val="both"/>
      </w:pPr>
      <w:r>
        <w:t xml:space="preserve">Agradezco al Banco Central, haberme dado la oportunidad de servirle durante 43 años y ocho meses, y por haberme ayudado a crecer de manera académica, </w:t>
      </w:r>
      <w:r w:rsidR="00AA4C85">
        <w:t xml:space="preserve">personal, profesional y </w:t>
      </w:r>
      <w:r>
        <w:t>es</w:t>
      </w:r>
      <w:r w:rsidR="00AA4C85">
        <w:t>piritualmente</w:t>
      </w:r>
      <w:r>
        <w:t>.</w:t>
      </w:r>
    </w:p>
    <w:p w:rsidR="00DB66F0" w:rsidRDefault="00DB66F0" w:rsidP="001639FD">
      <w:pPr>
        <w:pStyle w:val="Prrafodelista"/>
        <w:spacing w:line="276" w:lineRule="auto"/>
        <w:ind w:left="0"/>
        <w:jc w:val="both"/>
      </w:pPr>
      <w:r>
        <w:t xml:space="preserve"> </w:t>
      </w:r>
    </w:p>
    <w:p w:rsidR="00BE29EC" w:rsidRDefault="00BE29EC" w:rsidP="001639FD">
      <w:pPr>
        <w:pStyle w:val="Prrafodelista"/>
        <w:spacing w:line="276" w:lineRule="auto"/>
        <w:ind w:left="0"/>
        <w:jc w:val="both"/>
      </w:pPr>
      <w:r>
        <w:t xml:space="preserve">A mediados de 1996 y siendo director del </w:t>
      </w:r>
      <w:r w:rsidR="00FE321A">
        <w:t>Departamento</w:t>
      </w:r>
      <w:r>
        <w:t xml:space="preserve"> de Supervisión de Bancos Privados de la Superintendencia General de Entidades Financieras (antigua AGEF)</w:t>
      </w:r>
      <w:r w:rsidR="003867D9">
        <w:t>, fui</w:t>
      </w:r>
      <w:r w:rsidR="007110F4">
        <w:t xml:space="preserve"> invitado por el Licenciado Hermes Alvarado Salas, Director de </w:t>
      </w:r>
      <w:r w:rsidR="00A301F2">
        <w:t xml:space="preserve">División de </w:t>
      </w:r>
      <w:r w:rsidR="007110F4">
        <w:t xml:space="preserve">Análisis Financiero de la Superintendencia de Pensiones, a integrarme al grupo de funcionarios que tendrían la </w:t>
      </w:r>
      <w:r w:rsidR="000045AC">
        <w:t xml:space="preserve">responsabilidad </w:t>
      </w:r>
      <w:r w:rsidR="007110F4">
        <w:t xml:space="preserve">de </w:t>
      </w:r>
      <w:r w:rsidR="000045AC">
        <w:t>establecer la estructura organizacional, la elaboración de las propuestas de reglamentación, la</w:t>
      </w:r>
      <w:r w:rsidR="005B2546">
        <w:t xml:space="preserve"> elaboración de las </w:t>
      </w:r>
      <w:r w:rsidR="000045AC">
        <w:t>propuesta de Acuerdos del Superintendente</w:t>
      </w:r>
      <w:r w:rsidR="005B2546">
        <w:t xml:space="preserve">, </w:t>
      </w:r>
      <w:r w:rsidR="00FE321A">
        <w:t xml:space="preserve">el diseño y desarrollo de los sistemas de información, y la definición </w:t>
      </w:r>
      <w:r w:rsidR="005B2546">
        <w:t xml:space="preserve">del contenido, la </w:t>
      </w:r>
      <w:r w:rsidR="005B2546">
        <w:lastRenderedPageBreak/>
        <w:t xml:space="preserve">periodicidad y el medio de recepción de la información requerida </w:t>
      </w:r>
      <w:r w:rsidR="000045AC">
        <w:t xml:space="preserve">para la operación de la Superintendencia de pensiones creada con la Ley </w:t>
      </w:r>
      <w:r w:rsidR="005B2546">
        <w:t>No. 7523, del 07 de julio de 1995.</w:t>
      </w:r>
    </w:p>
    <w:p w:rsidR="00BE29EC" w:rsidRDefault="00BE29EC" w:rsidP="001639FD">
      <w:pPr>
        <w:pStyle w:val="Prrafodelista"/>
        <w:spacing w:line="276" w:lineRule="auto"/>
        <w:ind w:left="0"/>
      </w:pPr>
    </w:p>
    <w:p w:rsidR="00064725" w:rsidRDefault="00064725" w:rsidP="00BE29EC">
      <w:pPr>
        <w:pStyle w:val="Prrafodelista"/>
        <w:spacing w:line="276" w:lineRule="auto"/>
        <w:ind w:left="397"/>
      </w:pPr>
    </w:p>
    <w:p w:rsidR="00BE29EC" w:rsidRPr="00AB0BCC" w:rsidRDefault="00BE29EC" w:rsidP="00BE29EC">
      <w:pPr>
        <w:pStyle w:val="Prrafodelista"/>
        <w:numPr>
          <w:ilvl w:val="0"/>
          <w:numId w:val="1"/>
        </w:numPr>
        <w:spacing w:line="276" w:lineRule="auto"/>
        <w:rPr>
          <w:b/>
          <w:szCs w:val="24"/>
        </w:rPr>
      </w:pPr>
      <w:r w:rsidRPr="00AB0BCC">
        <w:rPr>
          <w:b/>
          <w:szCs w:val="24"/>
        </w:rPr>
        <w:t>S</w:t>
      </w:r>
      <w:r w:rsidR="00FE3F31">
        <w:rPr>
          <w:b/>
          <w:szCs w:val="24"/>
        </w:rPr>
        <w:t>Í</w:t>
      </w:r>
      <w:r w:rsidRPr="00AB0BCC">
        <w:rPr>
          <w:b/>
          <w:szCs w:val="24"/>
        </w:rPr>
        <w:t>NTESIS DE LOS RESULTADOS</w:t>
      </w:r>
    </w:p>
    <w:p w:rsidR="00711A86" w:rsidRDefault="00711A86" w:rsidP="00711A86">
      <w:pPr>
        <w:pStyle w:val="Prrafodelista"/>
        <w:spacing w:line="276" w:lineRule="auto"/>
        <w:ind w:left="397"/>
        <w:rPr>
          <w:szCs w:val="24"/>
        </w:rPr>
      </w:pPr>
    </w:p>
    <w:p w:rsidR="00A301F2" w:rsidRDefault="00A301F2" w:rsidP="001639FD">
      <w:pPr>
        <w:pStyle w:val="Prrafodelista"/>
        <w:spacing w:line="276" w:lineRule="auto"/>
        <w:ind w:left="0"/>
        <w:jc w:val="both"/>
        <w:rPr>
          <w:szCs w:val="24"/>
        </w:rPr>
      </w:pPr>
      <w:r>
        <w:rPr>
          <w:szCs w:val="24"/>
        </w:rPr>
        <w:t>Mi labor en la División Financiera de la Superintendencia de Pensiones consistió en colaborar con el Superintendente y los demás funcionarios en la definición de la estructura organizacional de la nueva entidad según la filosofía del Superintendente</w:t>
      </w:r>
      <w:r w:rsidR="0042278B">
        <w:rPr>
          <w:szCs w:val="24"/>
        </w:rPr>
        <w:t xml:space="preserve"> de entonces, </w:t>
      </w:r>
      <w:r>
        <w:rPr>
          <w:szCs w:val="24"/>
        </w:rPr>
        <w:t>el Licenciado Olivier Castro Pérez</w:t>
      </w:r>
      <w:r w:rsidR="002218E2">
        <w:rPr>
          <w:szCs w:val="24"/>
        </w:rPr>
        <w:t>, de const</w:t>
      </w:r>
      <w:r w:rsidR="00437D30">
        <w:rPr>
          <w:szCs w:val="24"/>
        </w:rPr>
        <w:t>ituir</w:t>
      </w:r>
      <w:r w:rsidR="002218E2">
        <w:rPr>
          <w:szCs w:val="24"/>
        </w:rPr>
        <w:t xml:space="preserve"> una entidad pequeña, eficiente </w:t>
      </w:r>
      <w:r w:rsidR="00BD7741">
        <w:rPr>
          <w:szCs w:val="24"/>
        </w:rPr>
        <w:t xml:space="preserve">y automatizada </w:t>
      </w:r>
      <w:r w:rsidR="002218E2">
        <w:rPr>
          <w:szCs w:val="24"/>
        </w:rPr>
        <w:t>(PEA) y con el uso mínimo del papel.</w:t>
      </w:r>
    </w:p>
    <w:p w:rsidR="002218E2" w:rsidRDefault="002218E2" w:rsidP="001639FD">
      <w:pPr>
        <w:pStyle w:val="Prrafodelista"/>
        <w:spacing w:line="276" w:lineRule="auto"/>
        <w:ind w:left="0"/>
        <w:jc w:val="both"/>
        <w:rPr>
          <w:szCs w:val="24"/>
        </w:rPr>
      </w:pPr>
    </w:p>
    <w:p w:rsidR="002218E2" w:rsidRDefault="002218E2" w:rsidP="001639FD">
      <w:pPr>
        <w:pStyle w:val="Prrafodelista"/>
        <w:spacing w:line="276" w:lineRule="auto"/>
        <w:ind w:left="0"/>
        <w:jc w:val="both"/>
        <w:rPr>
          <w:szCs w:val="24"/>
        </w:rPr>
      </w:pPr>
      <w:r>
        <w:rPr>
          <w:szCs w:val="24"/>
        </w:rPr>
        <w:t xml:space="preserve">Igualmente, había que establecer las normas de </w:t>
      </w:r>
      <w:r w:rsidR="00C0062E">
        <w:rPr>
          <w:szCs w:val="24"/>
        </w:rPr>
        <w:t xml:space="preserve">supervisión y regulación </w:t>
      </w:r>
      <w:r>
        <w:rPr>
          <w:szCs w:val="24"/>
        </w:rPr>
        <w:t xml:space="preserve">para las operadoras de pensiones y los otros regímenes de pensiones de carácter público que se encontraban operando; </w:t>
      </w:r>
      <w:r w:rsidR="00C0062E">
        <w:rPr>
          <w:szCs w:val="24"/>
        </w:rPr>
        <w:t xml:space="preserve">con ese propósito, </w:t>
      </w:r>
      <w:r>
        <w:rPr>
          <w:szCs w:val="24"/>
        </w:rPr>
        <w:t xml:space="preserve">se </w:t>
      </w:r>
      <w:r w:rsidR="00437D30">
        <w:rPr>
          <w:szCs w:val="24"/>
        </w:rPr>
        <w:t xml:space="preserve">participó en la </w:t>
      </w:r>
      <w:r w:rsidR="0076307A">
        <w:rPr>
          <w:szCs w:val="24"/>
        </w:rPr>
        <w:t>realiza</w:t>
      </w:r>
      <w:r w:rsidR="00437D30">
        <w:rPr>
          <w:szCs w:val="24"/>
        </w:rPr>
        <w:t xml:space="preserve">ción de </w:t>
      </w:r>
      <w:r w:rsidR="0076307A">
        <w:rPr>
          <w:szCs w:val="24"/>
        </w:rPr>
        <w:t xml:space="preserve">propuestas de reglamentación que culminaron en la promulgación de </w:t>
      </w:r>
      <w:r>
        <w:rPr>
          <w:szCs w:val="24"/>
        </w:rPr>
        <w:t>los siguientes reglamentos:</w:t>
      </w:r>
    </w:p>
    <w:p w:rsidR="0076307A" w:rsidRDefault="0076307A" w:rsidP="00A301F2">
      <w:pPr>
        <w:pStyle w:val="Prrafodelista"/>
        <w:spacing w:line="276" w:lineRule="auto"/>
        <w:ind w:left="397"/>
        <w:jc w:val="both"/>
        <w:rPr>
          <w:szCs w:val="24"/>
        </w:rPr>
      </w:pPr>
    </w:p>
    <w:p w:rsidR="0076307A" w:rsidRDefault="0076307A" w:rsidP="0076307A">
      <w:pPr>
        <w:pStyle w:val="Prrafodelista"/>
        <w:numPr>
          <w:ilvl w:val="0"/>
          <w:numId w:val="2"/>
        </w:numPr>
        <w:spacing w:line="276" w:lineRule="auto"/>
        <w:jc w:val="both"/>
        <w:rPr>
          <w:szCs w:val="24"/>
        </w:rPr>
      </w:pPr>
      <w:r>
        <w:rPr>
          <w:szCs w:val="24"/>
        </w:rPr>
        <w:t>Reglamento de apertura y funcionamiento.</w:t>
      </w:r>
    </w:p>
    <w:p w:rsidR="0076307A" w:rsidRDefault="0076307A" w:rsidP="0076307A">
      <w:pPr>
        <w:pStyle w:val="Prrafodelista"/>
        <w:numPr>
          <w:ilvl w:val="0"/>
          <w:numId w:val="2"/>
        </w:numPr>
        <w:spacing w:line="276" w:lineRule="auto"/>
        <w:jc w:val="both"/>
        <w:rPr>
          <w:szCs w:val="24"/>
        </w:rPr>
      </w:pPr>
      <w:r>
        <w:rPr>
          <w:szCs w:val="24"/>
        </w:rPr>
        <w:t>Reglamento de regímenes de pensiones creados por leyes especiales y regímenes sustitutos al Régimen de Invalidez, Vejez y Muerte.</w:t>
      </w:r>
    </w:p>
    <w:p w:rsidR="0076307A" w:rsidRDefault="0076307A" w:rsidP="0076307A">
      <w:pPr>
        <w:pStyle w:val="Prrafodelista"/>
        <w:numPr>
          <w:ilvl w:val="0"/>
          <w:numId w:val="2"/>
        </w:numPr>
        <w:spacing w:line="276" w:lineRule="auto"/>
        <w:jc w:val="both"/>
        <w:rPr>
          <w:szCs w:val="24"/>
        </w:rPr>
      </w:pPr>
      <w:r>
        <w:rPr>
          <w:szCs w:val="24"/>
        </w:rPr>
        <w:t>Reglamento de inversiones de entidades reguladas.</w:t>
      </w:r>
    </w:p>
    <w:p w:rsidR="0076307A" w:rsidRDefault="0076307A" w:rsidP="0076307A">
      <w:pPr>
        <w:pStyle w:val="Prrafodelista"/>
        <w:numPr>
          <w:ilvl w:val="0"/>
          <w:numId w:val="2"/>
        </w:numPr>
        <w:spacing w:line="276" w:lineRule="auto"/>
        <w:jc w:val="both"/>
        <w:rPr>
          <w:szCs w:val="24"/>
        </w:rPr>
      </w:pPr>
      <w:r>
        <w:rPr>
          <w:szCs w:val="24"/>
        </w:rPr>
        <w:t>Reglamento actuarial.</w:t>
      </w:r>
    </w:p>
    <w:p w:rsidR="0076307A" w:rsidRDefault="0076307A" w:rsidP="0076307A">
      <w:pPr>
        <w:pStyle w:val="Prrafodelista"/>
        <w:numPr>
          <w:ilvl w:val="0"/>
          <w:numId w:val="2"/>
        </w:numPr>
        <w:spacing w:line="276" w:lineRule="auto"/>
        <w:jc w:val="both"/>
        <w:rPr>
          <w:szCs w:val="24"/>
        </w:rPr>
      </w:pPr>
      <w:r>
        <w:rPr>
          <w:szCs w:val="24"/>
        </w:rPr>
        <w:t>Reglamento para regular la participación de los sujetos fiscalizados en el financiamiento del presupuesto de las superintendencias.</w:t>
      </w:r>
    </w:p>
    <w:p w:rsidR="002218E2" w:rsidRDefault="002218E2" w:rsidP="00A301F2">
      <w:pPr>
        <w:pStyle w:val="Prrafodelista"/>
        <w:spacing w:line="276" w:lineRule="auto"/>
        <w:ind w:left="397"/>
        <w:jc w:val="both"/>
        <w:rPr>
          <w:szCs w:val="24"/>
        </w:rPr>
      </w:pPr>
      <w:r>
        <w:rPr>
          <w:szCs w:val="24"/>
        </w:rPr>
        <w:t xml:space="preserve"> </w:t>
      </w:r>
    </w:p>
    <w:p w:rsidR="0076307A" w:rsidRDefault="0076307A" w:rsidP="001639FD">
      <w:pPr>
        <w:pStyle w:val="Prrafodelista"/>
        <w:spacing w:line="276" w:lineRule="auto"/>
        <w:ind w:left="0"/>
        <w:jc w:val="both"/>
        <w:rPr>
          <w:szCs w:val="24"/>
        </w:rPr>
      </w:pPr>
      <w:r>
        <w:rPr>
          <w:szCs w:val="24"/>
        </w:rPr>
        <w:t>Además, se participó en la elaboración de propuestas de Acuerdos del Superintendente que fueron emitidos, tales como algunos relacionados con:</w:t>
      </w:r>
    </w:p>
    <w:p w:rsidR="0076307A" w:rsidRDefault="0076307A" w:rsidP="00A301F2">
      <w:pPr>
        <w:pStyle w:val="Prrafodelista"/>
        <w:spacing w:line="276" w:lineRule="auto"/>
        <w:ind w:left="397"/>
        <w:jc w:val="both"/>
        <w:rPr>
          <w:szCs w:val="24"/>
        </w:rPr>
      </w:pPr>
    </w:p>
    <w:p w:rsidR="0076307A" w:rsidRDefault="0076307A" w:rsidP="0076307A">
      <w:pPr>
        <w:pStyle w:val="Prrafodelista"/>
        <w:numPr>
          <w:ilvl w:val="0"/>
          <w:numId w:val="3"/>
        </w:numPr>
        <w:spacing w:line="276" w:lineRule="auto"/>
        <w:jc w:val="both"/>
        <w:rPr>
          <w:szCs w:val="24"/>
        </w:rPr>
      </w:pPr>
      <w:r>
        <w:rPr>
          <w:szCs w:val="24"/>
        </w:rPr>
        <w:t>Inversiones</w:t>
      </w:r>
    </w:p>
    <w:p w:rsidR="0076307A" w:rsidRDefault="0076307A" w:rsidP="0076307A">
      <w:pPr>
        <w:pStyle w:val="Prrafodelista"/>
        <w:numPr>
          <w:ilvl w:val="0"/>
          <w:numId w:val="3"/>
        </w:numPr>
        <w:spacing w:line="276" w:lineRule="auto"/>
        <w:jc w:val="both"/>
        <w:rPr>
          <w:szCs w:val="24"/>
        </w:rPr>
      </w:pPr>
      <w:r>
        <w:rPr>
          <w:szCs w:val="24"/>
        </w:rPr>
        <w:t>Funcionamiento</w:t>
      </w:r>
    </w:p>
    <w:p w:rsidR="0076307A" w:rsidRDefault="0076307A" w:rsidP="0076307A">
      <w:pPr>
        <w:pStyle w:val="Prrafodelista"/>
        <w:numPr>
          <w:ilvl w:val="0"/>
          <w:numId w:val="3"/>
        </w:numPr>
        <w:spacing w:line="276" w:lineRule="auto"/>
        <w:jc w:val="both"/>
        <w:rPr>
          <w:szCs w:val="24"/>
        </w:rPr>
      </w:pPr>
      <w:r>
        <w:rPr>
          <w:szCs w:val="24"/>
        </w:rPr>
        <w:t>Disciplina de mercado</w:t>
      </w:r>
    </w:p>
    <w:p w:rsidR="0076307A" w:rsidRDefault="0076307A" w:rsidP="0076307A">
      <w:pPr>
        <w:pStyle w:val="Prrafodelista"/>
        <w:numPr>
          <w:ilvl w:val="0"/>
          <w:numId w:val="3"/>
        </w:numPr>
        <w:spacing w:line="276" w:lineRule="auto"/>
        <w:jc w:val="both"/>
        <w:rPr>
          <w:szCs w:val="24"/>
        </w:rPr>
      </w:pPr>
      <w:r>
        <w:rPr>
          <w:szCs w:val="24"/>
        </w:rPr>
        <w:t>Reformas a otros acuerdos, y</w:t>
      </w:r>
    </w:p>
    <w:p w:rsidR="0076307A" w:rsidRDefault="0076307A" w:rsidP="0076307A">
      <w:pPr>
        <w:pStyle w:val="Prrafodelista"/>
        <w:numPr>
          <w:ilvl w:val="0"/>
          <w:numId w:val="3"/>
        </w:numPr>
        <w:spacing w:line="276" w:lineRule="auto"/>
        <w:jc w:val="both"/>
        <w:rPr>
          <w:szCs w:val="24"/>
        </w:rPr>
      </w:pPr>
      <w:r>
        <w:rPr>
          <w:szCs w:val="24"/>
        </w:rPr>
        <w:t>Acuerdos transitorios.</w:t>
      </w:r>
    </w:p>
    <w:p w:rsidR="0076307A" w:rsidRDefault="0076307A" w:rsidP="0076307A">
      <w:pPr>
        <w:pStyle w:val="Prrafodelista"/>
        <w:spacing w:line="276" w:lineRule="auto"/>
        <w:ind w:left="1117"/>
        <w:jc w:val="both"/>
        <w:rPr>
          <w:szCs w:val="24"/>
        </w:rPr>
      </w:pPr>
    </w:p>
    <w:p w:rsidR="00437D30" w:rsidRDefault="00437D30" w:rsidP="00711A86">
      <w:pPr>
        <w:pStyle w:val="Prrafodelista"/>
        <w:spacing w:line="276" w:lineRule="auto"/>
        <w:ind w:left="397"/>
        <w:rPr>
          <w:szCs w:val="24"/>
        </w:rPr>
      </w:pPr>
    </w:p>
    <w:p w:rsidR="001639FD" w:rsidRDefault="001639FD" w:rsidP="001639FD">
      <w:pPr>
        <w:pStyle w:val="Prrafodelista"/>
        <w:spacing w:line="276" w:lineRule="auto"/>
        <w:ind w:left="0"/>
        <w:jc w:val="both"/>
        <w:rPr>
          <w:szCs w:val="24"/>
        </w:rPr>
      </w:pPr>
    </w:p>
    <w:p w:rsidR="00A301F2" w:rsidRDefault="00437D30" w:rsidP="001639FD">
      <w:pPr>
        <w:pStyle w:val="Prrafodelista"/>
        <w:spacing w:line="276" w:lineRule="auto"/>
        <w:ind w:left="0"/>
        <w:jc w:val="both"/>
        <w:rPr>
          <w:szCs w:val="24"/>
        </w:rPr>
      </w:pPr>
      <w:r>
        <w:rPr>
          <w:szCs w:val="24"/>
        </w:rPr>
        <w:lastRenderedPageBreak/>
        <w:t>También se contribuyó en el diseño y desarrollo de los siguientes sistemas de información:</w:t>
      </w:r>
    </w:p>
    <w:p w:rsidR="00437D30" w:rsidRDefault="00437D30" w:rsidP="00711A86">
      <w:pPr>
        <w:pStyle w:val="Prrafodelista"/>
        <w:spacing w:line="276" w:lineRule="auto"/>
        <w:ind w:left="397"/>
        <w:rPr>
          <w:szCs w:val="24"/>
        </w:rPr>
      </w:pPr>
    </w:p>
    <w:p w:rsidR="00437D30" w:rsidRDefault="00437D30" w:rsidP="00437D30">
      <w:pPr>
        <w:pStyle w:val="Prrafodelista"/>
        <w:numPr>
          <w:ilvl w:val="0"/>
          <w:numId w:val="4"/>
        </w:numPr>
        <w:spacing w:line="276" w:lineRule="auto"/>
        <w:rPr>
          <w:szCs w:val="24"/>
        </w:rPr>
      </w:pPr>
      <w:r>
        <w:rPr>
          <w:szCs w:val="24"/>
        </w:rPr>
        <w:t>Sistema de inversiones</w:t>
      </w:r>
    </w:p>
    <w:p w:rsidR="00437D30" w:rsidRDefault="00437D30" w:rsidP="00437D30">
      <w:pPr>
        <w:pStyle w:val="Prrafodelista"/>
        <w:numPr>
          <w:ilvl w:val="0"/>
          <w:numId w:val="4"/>
        </w:numPr>
        <w:spacing w:line="276" w:lineRule="auto"/>
        <w:rPr>
          <w:szCs w:val="24"/>
        </w:rPr>
      </w:pPr>
      <w:r>
        <w:rPr>
          <w:szCs w:val="24"/>
        </w:rPr>
        <w:t>Sistema de afiliados</w:t>
      </w:r>
    </w:p>
    <w:p w:rsidR="00437D30" w:rsidRDefault="00437D30" w:rsidP="00437D30">
      <w:pPr>
        <w:pStyle w:val="Prrafodelista"/>
        <w:numPr>
          <w:ilvl w:val="0"/>
          <w:numId w:val="4"/>
        </w:numPr>
        <w:spacing w:line="276" w:lineRule="auto"/>
        <w:rPr>
          <w:szCs w:val="24"/>
        </w:rPr>
      </w:pPr>
      <w:r>
        <w:rPr>
          <w:szCs w:val="24"/>
        </w:rPr>
        <w:t>Sistema de saldo contables.</w:t>
      </w:r>
    </w:p>
    <w:p w:rsidR="00437D30" w:rsidRDefault="00437D30" w:rsidP="00437D30">
      <w:pPr>
        <w:pStyle w:val="Prrafodelista"/>
        <w:numPr>
          <w:ilvl w:val="0"/>
          <w:numId w:val="4"/>
        </w:numPr>
        <w:spacing w:line="276" w:lineRule="auto"/>
        <w:rPr>
          <w:szCs w:val="24"/>
        </w:rPr>
      </w:pPr>
      <w:r>
        <w:rPr>
          <w:szCs w:val="24"/>
        </w:rPr>
        <w:t>Sistema de información cualitativa (SIC)</w:t>
      </w:r>
    </w:p>
    <w:p w:rsidR="00437D30" w:rsidRDefault="00437D30" w:rsidP="00437D30">
      <w:pPr>
        <w:pStyle w:val="Prrafodelista"/>
        <w:spacing w:line="276" w:lineRule="auto"/>
        <w:ind w:left="1117"/>
        <w:rPr>
          <w:szCs w:val="24"/>
        </w:rPr>
      </w:pPr>
    </w:p>
    <w:p w:rsidR="00072B6E" w:rsidRDefault="0089097A" w:rsidP="001639FD">
      <w:pPr>
        <w:pStyle w:val="Prrafodelista"/>
        <w:spacing w:line="276" w:lineRule="auto"/>
        <w:ind w:left="0"/>
        <w:jc w:val="both"/>
        <w:rPr>
          <w:szCs w:val="24"/>
        </w:rPr>
      </w:pPr>
      <w:r>
        <w:rPr>
          <w:szCs w:val="24"/>
        </w:rPr>
        <w:t>Igualmente, las funciones sustantivas de la Superintendencia bajo la responsabilidad de este servidor, fueron realizadas con la participación de los colaboradores de manera eficiente y oportuna, que permitieron elaborar los mapas de riesgos de cada una de las entidades supervisadas y calificar el riesgo existente y las oportunidades de mejora para mitigarlos.</w:t>
      </w:r>
    </w:p>
    <w:p w:rsidR="00072B6E" w:rsidRDefault="00072B6E" w:rsidP="001639FD">
      <w:pPr>
        <w:pStyle w:val="Prrafodelista"/>
        <w:spacing w:line="276" w:lineRule="auto"/>
        <w:ind w:left="0"/>
        <w:jc w:val="both"/>
        <w:rPr>
          <w:szCs w:val="24"/>
        </w:rPr>
      </w:pPr>
    </w:p>
    <w:p w:rsidR="0089097A" w:rsidRDefault="00C0062E" w:rsidP="001639FD">
      <w:pPr>
        <w:pStyle w:val="Prrafodelista"/>
        <w:spacing w:line="276" w:lineRule="auto"/>
        <w:ind w:left="0"/>
        <w:jc w:val="both"/>
        <w:rPr>
          <w:szCs w:val="24"/>
        </w:rPr>
      </w:pPr>
      <w:r>
        <w:rPr>
          <w:szCs w:val="24"/>
        </w:rPr>
        <w:t xml:space="preserve">Se participó conjuntamente </w:t>
      </w:r>
      <w:r w:rsidR="0089097A">
        <w:rPr>
          <w:szCs w:val="24"/>
        </w:rPr>
        <w:t>con el nivel ejecutivo de la SUPEN, para lograr la acreditación y mantenimiento de la certificación de la Norma de gestión de la calidad</w:t>
      </w:r>
      <w:r w:rsidR="006258A0">
        <w:rPr>
          <w:szCs w:val="24"/>
        </w:rPr>
        <w:t>:</w:t>
      </w:r>
      <w:r w:rsidR="0089097A">
        <w:rPr>
          <w:szCs w:val="24"/>
        </w:rPr>
        <w:t xml:space="preserve"> 9001-2015. </w:t>
      </w:r>
    </w:p>
    <w:p w:rsidR="00545036" w:rsidRDefault="00545036" w:rsidP="001639FD">
      <w:pPr>
        <w:pStyle w:val="Prrafodelista"/>
        <w:spacing w:line="276" w:lineRule="auto"/>
        <w:ind w:left="0"/>
        <w:jc w:val="both"/>
        <w:rPr>
          <w:szCs w:val="24"/>
        </w:rPr>
      </w:pPr>
    </w:p>
    <w:p w:rsidR="00545036" w:rsidRDefault="00C0062E" w:rsidP="001639FD">
      <w:pPr>
        <w:pStyle w:val="Prrafodelista"/>
        <w:spacing w:line="276" w:lineRule="auto"/>
        <w:ind w:left="0"/>
        <w:jc w:val="both"/>
        <w:rPr>
          <w:szCs w:val="24"/>
        </w:rPr>
      </w:pPr>
      <w:r>
        <w:rPr>
          <w:szCs w:val="24"/>
        </w:rPr>
        <w:t xml:space="preserve">Se participó </w:t>
      </w:r>
      <w:r w:rsidR="00545036">
        <w:rPr>
          <w:szCs w:val="24"/>
        </w:rPr>
        <w:t xml:space="preserve">en la elaboración y actualización de los diferentes procedimientos, formularios, </w:t>
      </w:r>
      <w:r>
        <w:rPr>
          <w:szCs w:val="24"/>
        </w:rPr>
        <w:t xml:space="preserve">instrucciones de trabajo y </w:t>
      </w:r>
      <w:r w:rsidR="00545036">
        <w:rPr>
          <w:szCs w:val="24"/>
        </w:rPr>
        <w:t>guías de trabajo, utilizados para el cumplimiento de las responsabilidades encomendadas a la División de Supervisión de Regímenes Colectivos (División de RC).</w:t>
      </w:r>
    </w:p>
    <w:p w:rsidR="00545036" w:rsidRDefault="00545036" w:rsidP="001639FD">
      <w:pPr>
        <w:pStyle w:val="Prrafodelista"/>
        <w:spacing w:line="276" w:lineRule="auto"/>
        <w:ind w:left="0"/>
        <w:jc w:val="both"/>
        <w:rPr>
          <w:szCs w:val="24"/>
        </w:rPr>
      </w:pPr>
    </w:p>
    <w:p w:rsidR="00545036" w:rsidRDefault="00C0062E" w:rsidP="001639FD">
      <w:pPr>
        <w:pStyle w:val="Prrafodelista"/>
        <w:spacing w:line="276" w:lineRule="auto"/>
        <w:ind w:left="0"/>
        <w:jc w:val="both"/>
        <w:rPr>
          <w:szCs w:val="24"/>
        </w:rPr>
      </w:pPr>
      <w:r>
        <w:rPr>
          <w:szCs w:val="24"/>
        </w:rPr>
        <w:t xml:space="preserve">Se contribuyó </w:t>
      </w:r>
      <w:r w:rsidR="00545036">
        <w:rPr>
          <w:szCs w:val="24"/>
        </w:rPr>
        <w:t>en la consolidación del proceso de supervisión integral establecido en la División de RC (refundición del proceso de supervisión “in Situ” y “extra situ”) que permitió obtener un conocimiento absoluto y actualizado de cada entidad supervisada, por parte del equipo de supervisión responsable.</w:t>
      </w:r>
    </w:p>
    <w:p w:rsidR="0089097A" w:rsidRDefault="0089097A" w:rsidP="001639FD">
      <w:pPr>
        <w:pStyle w:val="Prrafodelista"/>
        <w:spacing w:line="276" w:lineRule="auto"/>
        <w:ind w:left="0"/>
        <w:jc w:val="both"/>
        <w:rPr>
          <w:szCs w:val="24"/>
        </w:rPr>
      </w:pPr>
    </w:p>
    <w:p w:rsidR="00BD5810" w:rsidRDefault="00437D30" w:rsidP="001639FD">
      <w:pPr>
        <w:pStyle w:val="Prrafodelista"/>
        <w:spacing w:line="276" w:lineRule="auto"/>
        <w:ind w:left="0"/>
        <w:jc w:val="both"/>
        <w:rPr>
          <w:szCs w:val="24"/>
        </w:rPr>
      </w:pPr>
      <w:r>
        <w:rPr>
          <w:szCs w:val="24"/>
        </w:rPr>
        <w:t>Especial mención se hace de la participación directa del suscrito</w:t>
      </w:r>
      <w:r w:rsidR="00D61936">
        <w:rPr>
          <w:szCs w:val="24"/>
        </w:rPr>
        <w:t xml:space="preserve">, </w:t>
      </w:r>
      <w:r w:rsidR="00BD5810">
        <w:rPr>
          <w:szCs w:val="24"/>
        </w:rPr>
        <w:t xml:space="preserve">en los siguientes </w:t>
      </w:r>
      <w:r w:rsidR="007207DB">
        <w:rPr>
          <w:szCs w:val="24"/>
        </w:rPr>
        <w:t>event</w:t>
      </w:r>
      <w:r w:rsidR="00BD5810">
        <w:rPr>
          <w:szCs w:val="24"/>
        </w:rPr>
        <w:t>os:</w:t>
      </w:r>
    </w:p>
    <w:p w:rsidR="00BD5810" w:rsidRDefault="00BD5810" w:rsidP="00D61936">
      <w:pPr>
        <w:pStyle w:val="Prrafodelista"/>
        <w:spacing w:line="276" w:lineRule="auto"/>
        <w:ind w:left="397"/>
        <w:jc w:val="both"/>
        <w:rPr>
          <w:szCs w:val="24"/>
        </w:rPr>
      </w:pPr>
    </w:p>
    <w:p w:rsidR="00BD5810" w:rsidRDefault="00BD5810" w:rsidP="00BD5810">
      <w:pPr>
        <w:pStyle w:val="Prrafodelista"/>
        <w:numPr>
          <w:ilvl w:val="0"/>
          <w:numId w:val="5"/>
        </w:numPr>
        <w:spacing w:line="276" w:lineRule="auto"/>
        <w:jc w:val="both"/>
        <w:rPr>
          <w:szCs w:val="24"/>
        </w:rPr>
      </w:pPr>
      <w:r>
        <w:rPr>
          <w:szCs w:val="24"/>
        </w:rPr>
        <w:t>Elaboración de la primera propuesta de valoración de un portafolio de inversiones.</w:t>
      </w:r>
    </w:p>
    <w:p w:rsidR="00BD5810" w:rsidRDefault="00BD5810" w:rsidP="00D61936">
      <w:pPr>
        <w:pStyle w:val="Prrafodelista"/>
        <w:spacing w:line="276" w:lineRule="auto"/>
        <w:ind w:left="397"/>
        <w:jc w:val="both"/>
        <w:rPr>
          <w:szCs w:val="24"/>
        </w:rPr>
      </w:pPr>
    </w:p>
    <w:p w:rsidR="00BD5810" w:rsidRDefault="00BD5810" w:rsidP="00B01469">
      <w:pPr>
        <w:pStyle w:val="Prrafodelista"/>
        <w:spacing w:line="276" w:lineRule="auto"/>
        <w:ind w:left="737"/>
        <w:jc w:val="both"/>
        <w:rPr>
          <w:szCs w:val="24"/>
        </w:rPr>
      </w:pPr>
      <w:r>
        <w:rPr>
          <w:szCs w:val="24"/>
        </w:rPr>
        <w:t>Con la participación conjunta del lic</w:t>
      </w:r>
      <w:r w:rsidR="00974DA1">
        <w:rPr>
          <w:szCs w:val="24"/>
        </w:rPr>
        <w:t>enciado Oscar Hidalgo, ingeniero de sistemas de esta Superintendencia, se logró crear un primer prototipo de sistema de valoración de un portafolio de inversiones, que luego fue adoptado por la Bolsa Nacional de Valores y finalmente puesto en operación por empresas proveedoras de precios:</w:t>
      </w:r>
    </w:p>
    <w:p w:rsidR="00974DA1" w:rsidRDefault="00974DA1" w:rsidP="00D61936">
      <w:pPr>
        <w:pStyle w:val="Prrafodelista"/>
        <w:spacing w:line="276" w:lineRule="auto"/>
        <w:ind w:left="397"/>
        <w:jc w:val="both"/>
        <w:rPr>
          <w:szCs w:val="24"/>
        </w:rPr>
      </w:pPr>
    </w:p>
    <w:p w:rsidR="00974DA1" w:rsidRDefault="00974DA1" w:rsidP="00974DA1">
      <w:pPr>
        <w:pStyle w:val="Prrafodelista"/>
        <w:spacing w:line="276" w:lineRule="auto"/>
        <w:ind w:left="397"/>
        <w:jc w:val="center"/>
        <w:rPr>
          <w:szCs w:val="24"/>
        </w:rPr>
      </w:pPr>
      <w:r>
        <w:rPr>
          <w:szCs w:val="24"/>
        </w:rPr>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549710174" r:id="rId13"/>
        </w:object>
      </w:r>
    </w:p>
    <w:p w:rsidR="00974DA1" w:rsidRDefault="00974DA1" w:rsidP="00974DA1">
      <w:pPr>
        <w:pStyle w:val="Prrafodelista"/>
        <w:numPr>
          <w:ilvl w:val="0"/>
          <w:numId w:val="5"/>
        </w:numPr>
        <w:spacing w:line="276" w:lineRule="auto"/>
        <w:jc w:val="both"/>
        <w:rPr>
          <w:szCs w:val="24"/>
        </w:rPr>
      </w:pPr>
      <w:r>
        <w:rPr>
          <w:szCs w:val="24"/>
        </w:rPr>
        <w:t>Resolución de</w:t>
      </w:r>
      <w:r w:rsidR="00C0062E">
        <w:rPr>
          <w:szCs w:val="24"/>
        </w:rPr>
        <w:t>l</w:t>
      </w:r>
      <w:r>
        <w:rPr>
          <w:szCs w:val="24"/>
        </w:rPr>
        <w:t xml:space="preserve"> conflicto entre el Instituto Nacional de Seguros y el Sector Privado</w:t>
      </w:r>
      <w:r w:rsidR="007207DB">
        <w:rPr>
          <w:szCs w:val="24"/>
        </w:rPr>
        <w:t>, por un incremento en las primas del Régimen de Riesgos del Trabajo</w:t>
      </w:r>
      <w:r w:rsidR="007207DB">
        <w:rPr>
          <w:rStyle w:val="Refdenotaalpie"/>
          <w:szCs w:val="24"/>
        </w:rPr>
        <w:footnoteReference w:id="3"/>
      </w:r>
      <w:r>
        <w:rPr>
          <w:szCs w:val="24"/>
        </w:rPr>
        <w:t>.</w:t>
      </w:r>
    </w:p>
    <w:p w:rsidR="00974DA1" w:rsidRDefault="00974DA1" w:rsidP="00974DA1">
      <w:pPr>
        <w:pStyle w:val="Prrafodelista"/>
        <w:spacing w:line="276" w:lineRule="auto"/>
        <w:ind w:left="757"/>
        <w:jc w:val="both"/>
        <w:rPr>
          <w:szCs w:val="24"/>
        </w:rPr>
      </w:pPr>
    </w:p>
    <w:p w:rsidR="0070784E" w:rsidRDefault="00974DA1" w:rsidP="00974DA1">
      <w:pPr>
        <w:pStyle w:val="Prrafodelista"/>
        <w:spacing w:line="276" w:lineRule="auto"/>
        <w:ind w:left="757"/>
        <w:jc w:val="both"/>
        <w:rPr>
          <w:szCs w:val="24"/>
        </w:rPr>
      </w:pPr>
      <w:r>
        <w:rPr>
          <w:szCs w:val="24"/>
        </w:rPr>
        <w:t xml:space="preserve">En el año 2003, el Instituto </w:t>
      </w:r>
      <w:r w:rsidRPr="00974DA1">
        <w:rPr>
          <w:szCs w:val="24"/>
        </w:rPr>
        <w:t xml:space="preserve">Nacional de </w:t>
      </w:r>
      <w:r>
        <w:rPr>
          <w:szCs w:val="24"/>
        </w:rPr>
        <w:t>Seguros decretó un incremento de la tarifa media en el régimen de riesgos del tr</w:t>
      </w:r>
      <w:r w:rsidR="0070784E">
        <w:rPr>
          <w:szCs w:val="24"/>
        </w:rPr>
        <w:t xml:space="preserve">abajo, equivalente a un 15.40%. Para la resolución del conflicto se nombró una Comisión Técnica presidida por el Intendente de Pensiones Edgar Robles Cordero, el Presidente Ejecutivo del Instituto Nacional de Seguros, el Ministro de la Presidencia y el Presidente de la Unión Costarricense de Cámaras y Asociaciones de la Empresa Privada. Igualmente, se instauró una Sub Comisión Técnica, presidida por este servidor, para realizar la evaluación económica financiera </w:t>
      </w:r>
      <w:r w:rsidR="00C0062E">
        <w:rPr>
          <w:szCs w:val="24"/>
        </w:rPr>
        <w:t xml:space="preserve">que justificara </w:t>
      </w:r>
      <w:r w:rsidR="0070784E">
        <w:rPr>
          <w:szCs w:val="24"/>
        </w:rPr>
        <w:t xml:space="preserve">el incremento decretado. La resolución final de la Comisión Técnica, fue </w:t>
      </w:r>
      <w:r w:rsidR="0070784E" w:rsidRPr="007207DB">
        <w:rPr>
          <w:szCs w:val="24"/>
        </w:rPr>
        <w:t>adoptar la recomendaci</w:t>
      </w:r>
      <w:r w:rsidR="007207DB" w:rsidRPr="007207DB">
        <w:rPr>
          <w:szCs w:val="24"/>
        </w:rPr>
        <w:t>ón realizada por la Sub C</w:t>
      </w:r>
      <w:r w:rsidR="0070784E" w:rsidRPr="007207DB">
        <w:rPr>
          <w:szCs w:val="24"/>
        </w:rPr>
        <w:t>omisi</w:t>
      </w:r>
      <w:r w:rsidR="007207DB" w:rsidRPr="007207DB">
        <w:rPr>
          <w:szCs w:val="24"/>
        </w:rPr>
        <w:t>ón T</w:t>
      </w:r>
      <w:r w:rsidR="0070784E" w:rsidRPr="007207DB">
        <w:rPr>
          <w:szCs w:val="24"/>
        </w:rPr>
        <w:t>écnica de disminuir e</w:t>
      </w:r>
      <w:r w:rsidR="007207DB" w:rsidRPr="007207DB">
        <w:rPr>
          <w:szCs w:val="24"/>
        </w:rPr>
        <w:t>l aumento decretado en un 3.05% y dejarlo en un 12.35%</w:t>
      </w:r>
      <w:r w:rsidR="005D6D8D">
        <w:rPr>
          <w:szCs w:val="24"/>
        </w:rPr>
        <w:t>.</w:t>
      </w:r>
    </w:p>
    <w:p w:rsidR="005D6D8D" w:rsidRPr="007207DB" w:rsidRDefault="005D6D8D" w:rsidP="00974DA1">
      <w:pPr>
        <w:pStyle w:val="Prrafodelista"/>
        <w:spacing w:line="276" w:lineRule="auto"/>
        <w:ind w:left="757"/>
        <w:jc w:val="both"/>
        <w:rPr>
          <w:szCs w:val="24"/>
        </w:rPr>
      </w:pPr>
    </w:p>
    <w:bookmarkStart w:id="1" w:name="_MON_1549355394"/>
    <w:bookmarkEnd w:id="1"/>
    <w:p w:rsidR="00974DA1" w:rsidRDefault="0070784E" w:rsidP="00AB0BCC">
      <w:pPr>
        <w:pStyle w:val="Prrafodelista"/>
        <w:spacing w:line="276" w:lineRule="auto"/>
        <w:ind w:left="757"/>
        <w:jc w:val="center"/>
        <w:rPr>
          <w:szCs w:val="24"/>
        </w:rPr>
      </w:pPr>
      <w:r>
        <w:rPr>
          <w:szCs w:val="24"/>
        </w:rPr>
        <w:object w:dxaOrig="1533" w:dyaOrig="993">
          <v:shape id="_x0000_i1026" type="#_x0000_t75" style="width:76.5pt;height:49.5pt" o:ole="">
            <v:imagedata r:id="rId14" o:title=""/>
          </v:shape>
          <o:OLEObject Type="Embed" ProgID="Word.Document.8" ShapeID="_x0000_i1026" DrawAspect="Icon" ObjectID="_1549710175" r:id="rId15">
            <o:FieldCodes>\s</o:FieldCodes>
          </o:OLEObject>
        </w:object>
      </w:r>
    </w:p>
    <w:p w:rsidR="00D52118" w:rsidRPr="00D52118" w:rsidRDefault="00D52118" w:rsidP="00D52118">
      <w:pPr>
        <w:pStyle w:val="Prrafodelista"/>
        <w:spacing w:line="276" w:lineRule="auto"/>
        <w:ind w:left="757"/>
        <w:jc w:val="both"/>
        <w:rPr>
          <w:sz w:val="16"/>
          <w:szCs w:val="16"/>
        </w:rPr>
      </w:pPr>
    </w:p>
    <w:p w:rsidR="00437D30" w:rsidRDefault="005163F9" w:rsidP="005163F9">
      <w:pPr>
        <w:pStyle w:val="Prrafodelista"/>
        <w:numPr>
          <w:ilvl w:val="0"/>
          <w:numId w:val="5"/>
        </w:numPr>
        <w:spacing w:line="276" w:lineRule="auto"/>
        <w:jc w:val="both"/>
        <w:rPr>
          <w:szCs w:val="24"/>
        </w:rPr>
      </w:pPr>
      <w:r w:rsidRPr="005163F9">
        <w:rPr>
          <w:szCs w:val="24"/>
        </w:rPr>
        <w:t>Desarrollo e Implementación de un Modelo de Proyecciones Demográficas y Financieras</w:t>
      </w:r>
      <w:r w:rsidR="00A4782D">
        <w:rPr>
          <w:szCs w:val="24"/>
        </w:rPr>
        <w:t>.</w:t>
      </w:r>
    </w:p>
    <w:p w:rsidR="00A4782D" w:rsidRDefault="00A4782D" w:rsidP="00A4782D">
      <w:pPr>
        <w:pStyle w:val="Prrafodelista"/>
        <w:spacing w:line="276" w:lineRule="auto"/>
        <w:ind w:left="757"/>
        <w:jc w:val="both"/>
        <w:rPr>
          <w:szCs w:val="24"/>
        </w:rPr>
      </w:pPr>
    </w:p>
    <w:p w:rsidR="00A4782D" w:rsidRDefault="00A4782D" w:rsidP="00A4782D">
      <w:pPr>
        <w:pStyle w:val="Prrafodelista"/>
        <w:spacing w:line="276" w:lineRule="auto"/>
        <w:ind w:left="757"/>
        <w:jc w:val="both"/>
        <w:rPr>
          <w:szCs w:val="24"/>
        </w:rPr>
      </w:pPr>
      <w:r>
        <w:rPr>
          <w:szCs w:val="24"/>
        </w:rPr>
        <w:t>Dada la importancia que había adquirido la situación financiera y actuarial de Régimen de Invalidez, Vejez y Muerte, el Superintendente de Pensiones, el señor Edgar Robles Cordero, consideró apropiado i</w:t>
      </w:r>
      <w:r w:rsidRPr="00A4782D">
        <w:rPr>
          <w:szCs w:val="24"/>
        </w:rPr>
        <w:t xml:space="preserve">mplementar un modelo de proyecciones demográficas y financieras </w:t>
      </w:r>
      <w:r>
        <w:rPr>
          <w:szCs w:val="24"/>
        </w:rPr>
        <w:t xml:space="preserve">para que fuera utilizado en </w:t>
      </w:r>
      <w:r w:rsidRPr="00A4782D">
        <w:rPr>
          <w:szCs w:val="24"/>
        </w:rPr>
        <w:t>la supervisión de los regímenes de pensiones de beneficio definido de Costa Rica</w:t>
      </w:r>
      <w:r>
        <w:rPr>
          <w:szCs w:val="24"/>
        </w:rPr>
        <w:t xml:space="preserve"> y en especial</w:t>
      </w:r>
      <w:r w:rsidRPr="00A4782D">
        <w:rPr>
          <w:szCs w:val="24"/>
        </w:rPr>
        <w:t xml:space="preserve"> para el Régimen de Invalidez, Vejez y Muerte</w:t>
      </w:r>
      <w:r>
        <w:rPr>
          <w:szCs w:val="24"/>
        </w:rPr>
        <w:t>.</w:t>
      </w:r>
    </w:p>
    <w:p w:rsidR="00A4782D" w:rsidRDefault="00A4782D" w:rsidP="00A4782D">
      <w:pPr>
        <w:pStyle w:val="Prrafodelista"/>
        <w:spacing w:line="276" w:lineRule="auto"/>
        <w:ind w:left="757"/>
        <w:jc w:val="both"/>
        <w:rPr>
          <w:szCs w:val="24"/>
        </w:rPr>
      </w:pPr>
    </w:p>
    <w:p w:rsidR="00A4782D" w:rsidRDefault="00A4782D" w:rsidP="00A4782D">
      <w:pPr>
        <w:pStyle w:val="Prrafodelista"/>
        <w:spacing w:line="276" w:lineRule="auto"/>
        <w:ind w:left="757"/>
        <w:jc w:val="both"/>
        <w:rPr>
          <w:szCs w:val="24"/>
        </w:rPr>
      </w:pPr>
      <w:r>
        <w:rPr>
          <w:szCs w:val="24"/>
        </w:rPr>
        <w:t xml:space="preserve">Con tal propósito se encargó al señor Gerardo Delgado Vargas y a este servidor, la responsabilidad de </w:t>
      </w:r>
      <w:r w:rsidR="00C269CF">
        <w:rPr>
          <w:szCs w:val="24"/>
        </w:rPr>
        <w:t>la contratación de un actuario para la realización del d</w:t>
      </w:r>
      <w:r w:rsidR="00C269CF" w:rsidRPr="00C269CF">
        <w:rPr>
          <w:szCs w:val="24"/>
        </w:rPr>
        <w:t>iseño del sistema y elaboración de la formulación matemática</w:t>
      </w:r>
      <w:r w:rsidR="00C269CF">
        <w:rPr>
          <w:szCs w:val="24"/>
        </w:rPr>
        <w:t xml:space="preserve">. Esta responsabilidad fue </w:t>
      </w:r>
      <w:r w:rsidR="00C269CF">
        <w:rPr>
          <w:szCs w:val="24"/>
        </w:rPr>
        <w:lastRenderedPageBreak/>
        <w:t xml:space="preserve">cumplida con la aprobación, control y recepción de los productos establecidos en la Licitación Abreviada </w:t>
      </w:r>
      <w:r w:rsidRPr="00A4782D">
        <w:rPr>
          <w:szCs w:val="24"/>
        </w:rPr>
        <w:t>2013LA-000010-ODM</w:t>
      </w:r>
      <w:r w:rsidR="00C269CF">
        <w:rPr>
          <w:szCs w:val="24"/>
        </w:rPr>
        <w:t>, de setiembre de 2013.</w:t>
      </w:r>
    </w:p>
    <w:p w:rsidR="00C269CF" w:rsidRDefault="00C269CF" w:rsidP="00A4782D">
      <w:pPr>
        <w:pStyle w:val="Prrafodelista"/>
        <w:spacing w:line="276" w:lineRule="auto"/>
        <w:ind w:left="757"/>
        <w:jc w:val="both"/>
        <w:rPr>
          <w:szCs w:val="24"/>
        </w:rPr>
      </w:pPr>
    </w:p>
    <w:bookmarkStart w:id="2" w:name="_MON_1549363190"/>
    <w:bookmarkEnd w:id="2"/>
    <w:p w:rsidR="00D6772B" w:rsidRDefault="00D6772B" w:rsidP="00D6772B">
      <w:pPr>
        <w:pStyle w:val="Prrafodelista"/>
        <w:spacing w:line="276" w:lineRule="auto"/>
        <w:ind w:left="757"/>
        <w:jc w:val="center"/>
        <w:rPr>
          <w:szCs w:val="24"/>
        </w:rPr>
      </w:pPr>
      <w:r>
        <w:rPr>
          <w:szCs w:val="24"/>
        </w:rPr>
        <w:object w:dxaOrig="1533" w:dyaOrig="993">
          <v:shape id="_x0000_i1027" type="#_x0000_t75" style="width:76.5pt;height:49.5pt" o:ole="">
            <v:imagedata r:id="rId16" o:title=""/>
          </v:shape>
          <o:OLEObject Type="Embed" ProgID="Word.Document.12" ShapeID="_x0000_i1027" DrawAspect="Icon" ObjectID="_1549710176" r:id="rId17">
            <o:FieldCodes>\s</o:FieldCodes>
          </o:OLEObject>
        </w:object>
      </w:r>
    </w:p>
    <w:p w:rsidR="00D6772B" w:rsidRDefault="00D6772B" w:rsidP="00A4782D">
      <w:pPr>
        <w:pStyle w:val="Prrafodelista"/>
        <w:spacing w:line="276" w:lineRule="auto"/>
        <w:ind w:left="757"/>
        <w:jc w:val="both"/>
        <w:rPr>
          <w:szCs w:val="24"/>
        </w:rPr>
      </w:pPr>
    </w:p>
    <w:p w:rsidR="00C269CF" w:rsidRDefault="00C269CF" w:rsidP="00C269CF">
      <w:pPr>
        <w:pStyle w:val="Prrafodelista"/>
        <w:spacing w:line="276" w:lineRule="auto"/>
        <w:ind w:left="757"/>
        <w:jc w:val="both"/>
        <w:rPr>
          <w:szCs w:val="24"/>
        </w:rPr>
      </w:pPr>
      <w:r>
        <w:rPr>
          <w:szCs w:val="24"/>
        </w:rPr>
        <w:t xml:space="preserve">Igualmente, se interactuó como contraparte técnica y administrativa en el proyecto: Desarrollo e implementación de un modelo de proyecciones demográficas y financieras </w:t>
      </w:r>
      <w:r w:rsidR="00D6772B">
        <w:rPr>
          <w:szCs w:val="24"/>
        </w:rPr>
        <w:t>bajo la responsabilidad del Actuario de la División, Rafael Chavarría Delvó.</w:t>
      </w:r>
    </w:p>
    <w:p w:rsidR="00D6772B" w:rsidRDefault="00D6772B" w:rsidP="00C269CF">
      <w:pPr>
        <w:pStyle w:val="Prrafodelista"/>
        <w:spacing w:line="276" w:lineRule="auto"/>
        <w:ind w:left="757"/>
        <w:jc w:val="both"/>
        <w:rPr>
          <w:szCs w:val="24"/>
        </w:rPr>
      </w:pPr>
    </w:p>
    <w:bookmarkStart w:id="3" w:name="_MON_1549363226"/>
    <w:bookmarkEnd w:id="3"/>
    <w:p w:rsidR="00D6772B" w:rsidRDefault="00D6772B" w:rsidP="00D6772B">
      <w:pPr>
        <w:pStyle w:val="Prrafodelista"/>
        <w:spacing w:line="276" w:lineRule="auto"/>
        <w:ind w:left="757"/>
        <w:jc w:val="center"/>
        <w:rPr>
          <w:szCs w:val="24"/>
        </w:rPr>
      </w:pPr>
      <w:r>
        <w:rPr>
          <w:szCs w:val="24"/>
        </w:rPr>
        <w:object w:dxaOrig="1533" w:dyaOrig="993">
          <v:shape id="_x0000_i1028" type="#_x0000_t75" style="width:76.5pt;height:49.5pt" o:ole="">
            <v:imagedata r:id="rId18" o:title=""/>
          </v:shape>
          <o:OLEObject Type="Embed" ProgID="Word.Document.12" ShapeID="_x0000_i1028" DrawAspect="Icon" ObjectID="_1549710177" r:id="rId19">
            <o:FieldCodes>\s</o:FieldCodes>
          </o:OLEObject>
        </w:object>
      </w:r>
    </w:p>
    <w:p w:rsidR="00D6772B" w:rsidRPr="00C269CF" w:rsidRDefault="00D6772B" w:rsidP="00C269CF">
      <w:pPr>
        <w:pStyle w:val="Prrafodelista"/>
        <w:spacing w:line="276" w:lineRule="auto"/>
        <w:ind w:left="757"/>
        <w:jc w:val="both"/>
        <w:rPr>
          <w:szCs w:val="24"/>
        </w:rPr>
      </w:pPr>
    </w:p>
    <w:p w:rsidR="00C269CF" w:rsidRPr="00A4782D" w:rsidRDefault="00D6772B" w:rsidP="00A4782D">
      <w:pPr>
        <w:pStyle w:val="Prrafodelista"/>
        <w:spacing w:line="276" w:lineRule="auto"/>
        <w:ind w:left="757"/>
        <w:jc w:val="both"/>
        <w:rPr>
          <w:szCs w:val="24"/>
        </w:rPr>
      </w:pPr>
      <w:r>
        <w:rPr>
          <w:szCs w:val="24"/>
        </w:rPr>
        <w:t>El Desarrollo e implementación del modelo de proyecciones demográficas y financieras fue concluido en su modelación matemática y se implementó para ser aplicados en un régimen de capitalización colectiva de la seguridad social, específicamente para el Régimen de Invalidez, Vejez y Muerte. Una segunda parte, para ser aplicado a regímenes de pensiones de capitalización colectiva de tipo institucional</w:t>
      </w:r>
      <w:r w:rsidR="00722FFC">
        <w:rPr>
          <w:szCs w:val="24"/>
        </w:rPr>
        <w:t xml:space="preserve"> o privado</w:t>
      </w:r>
      <w:r>
        <w:rPr>
          <w:szCs w:val="24"/>
        </w:rPr>
        <w:t>, está pendiente.</w:t>
      </w:r>
    </w:p>
    <w:p w:rsidR="00A4782D" w:rsidRPr="005163F9" w:rsidRDefault="00A4782D" w:rsidP="00A4782D">
      <w:pPr>
        <w:pStyle w:val="Prrafodelista"/>
        <w:spacing w:line="276" w:lineRule="auto"/>
        <w:ind w:left="757"/>
        <w:jc w:val="both"/>
        <w:rPr>
          <w:szCs w:val="24"/>
        </w:rPr>
      </w:pPr>
    </w:p>
    <w:p w:rsidR="00072B6E" w:rsidRDefault="00072B6E" w:rsidP="00072B6E">
      <w:pPr>
        <w:pStyle w:val="Prrafodelista"/>
        <w:numPr>
          <w:ilvl w:val="0"/>
          <w:numId w:val="5"/>
        </w:numPr>
        <w:spacing w:line="276" w:lineRule="auto"/>
        <w:jc w:val="both"/>
        <w:rPr>
          <w:szCs w:val="24"/>
        </w:rPr>
      </w:pPr>
      <w:r>
        <w:rPr>
          <w:szCs w:val="24"/>
        </w:rPr>
        <w:t>Acompañamiento y asesoría a entidades gubernamentales y la Asamblea Legislativa en las propuestas de expedientes tendientes a realizar cambios en los perfiles de beneficios y requisitos; así como establecimiento de pensiones máximas y contribuciones especiales solidarias a regímenes con cargo al Presupuesto Nacional y al Fondo de Pensiones y Jubilaciones del Poder Judicial.</w:t>
      </w:r>
    </w:p>
    <w:p w:rsidR="00072B6E" w:rsidRDefault="00072B6E" w:rsidP="00072B6E">
      <w:pPr>
        <w:spacing w:line="276" w:lineRule="auto"/>
        <w:jc w:val="both"/>
        <w:rPr>
          <w:szCs w:val="24"/>
        </w:rPr>
      </w:pPr>
    </w:p>
    <w:p w:rsidR="00D52118" w:rsidRDefault="005D6D8D" w:rsidP="00072B6E">
      <w:pPr>
        <w:spacing w:line="276" w:lineRule="auto"/>
        <w:jc w:val="both"/>
        <w:rPr>
          <w:szCs w:val="24"/>
        </w:rPr>
      </w:pPr>
      <w:r>
        <w:rPr>
          <w:szCs w:val="24"/>
        </w:rPr>
        <w:t xml:space="preserve">Igualmente, </w:t>
      </w:r>
      <w:r w:rsidR="00D52118">
        <w:rPr>
          <w:szCs w:val="24"/>
        </w:rPr>
        <w:t>quisiera deja</w:t>
      </w:r>
      <w:r w:rsidR="008E5D26">
        <w:rPr>
          <w:szCs w:val="24"/>
        </w:rPr>
        <w:t>r</w:t>
      </w:r>
      <w:r w:rsidR="00D52118">
        <w:rPr>
          <w:szCs w:val="24"/>
        </w:rPr>
        <w:t xml:space="preserve"> constando los temas que en opinión del este servidor quedan pendientes por atender en la SUPEN:</w:t>
      </w:r>
    </w:p>
    <w:p w:rsidR="00D52118" w:rsidRDefault="00D52118" w:rsidP="00072B6E">
      <w:pPr>
        <w:spacing w:line="276" w:lineRule="auto"/>
        <w:jc w:val="both"/>
        <w:rPr>
          <w:szCs w:val="24"/>
        </w:rPr>
      </w:pPr>
    </w:p>
    <w:p w:rsidR="00D52118" w:rsidRDefault="00D52118" w:rsidP="00E54084">
      <w:pPr>
        <w:pStyle w:val="Prrafodelista"/>
        <w:numPr>
          <w:ilvl w:val="0"/>
          <w:numId w:val="7"/>
        </w:numPr>
        <w:spacing w:line="276" w:lineRule="auto"/>
        <w:jc w:val="both"/>
        <w:rPr>
          <w:szCs w:val="24"/>
        </w:rPr>
      </w:pPr>
      <w:r>
        <w:rPr>
          <w:szCs w:val="24"/>
        </w:rPr>
        <w:t>Portabilidad de cuotas entre regímenes de pensiones nacionales e internacionales</w:t>
      </w:r>
      <w:r w:rsidR="00AB5BF5">
        <w:rPr>
          <w:szCs w:val="24"/>
        </w:rPr>
        <w:t>, que permita la libre movilidad laboral nacional e internaci</w:t>
      </w:r>
      <w:r w:rsidR="008E5D26">
        <w:rPr>
          <w:szCs w:val="24"/>
        </w:rPr>
        <w:t>onal</w:t>
      </w:r>
      <w:r w:rsidR="00AB5BF5">
        <w:rPr>
          <w:szCs w:val="24"/>
        </w:rPr>
        <w:t xml:space="preserve">, estableciendo reglas claras para el traslado de cuotas y cumplimientos de requisitos para que el afiliado </w:t>
      </w:r>
      <w:r w:rsidR="00AB5BF5">
        <w:rPr>
          <w:szCs w:val="24"/>
        </w:rPr>
        <w:lastRenderedPageBreak/>
        <w:t>pueda acceder a beneficio de pensión sin ningún tipo de restricción por su lugar de residencia o sector laboral en que se encuentre.</w:t>
      </w:r>
    </w:p>
    <w:p w:rsidR="00AB5BF5" w:rsidRDefault="00AB5BF5" w:rsidP="00AB5BF5">
      <w:pPr>
        <w:pStyle w:val="Prrafodelista"/>
        <w:spacing w:line="276" w:lineRule="auto"/>
        <w:jc w:val="both"/>
        <w:rPr>
          <w:szCs w:val="24"/>
        </w:rPr>
      </w:pPr>
    </w:p>
    <w:p w:rsidR="00AB5BF5" w:rsidRDefault="00AB5BF5" w:rsidP="00E54084">
      <w:pPr>
        <w:pStyle w:val="Prrafodelista"/>
        <w:numPr>
          <w:ilvl w:val="0"/>
          <w:numId w:val="7"/>
        </w:numPr>
        <w:spacing w:line="276" w:lineRule="auto"/>
        <w:jc w:val="both"/>
        <w:rPr>
          <w:szCs w:val="24"/>
        </w:rPr>
      </w:pPr>
      <w:r>
        <w:rPr>
          <w:szCs w:val="24"/>
        </w:rPr>
        <w:t xml:space="preserve">Propiciar la </w:t>
      </w:r>
      <w:r w:rsidR="00E54E8E">
        <w:rPr>
          <w:szCs w:val="24"/>
        </w:rPr>
        <w:t xml:space="preserve">consolidación </w:t>
      </w:r>
      <w:r>
        <w:rPr>
          <w:szCs w:val="24"/>
        </w:rPr>
        <w:t>de un solo régimen de pension</w:t>
      </w:r>
      <w:r w:rsidR="004F7AC0">
        <w:rPr>
          <w:szCs w:val="24"/>
        </w:rPr>
        <w:t>es básico contributivo</w:t>
      </w:r>
      <w:r w:rsidR="00001FED">
        <w:rPr>
          <w:szCs w:val="24"/>
        </w:rPr>
        <w:t xml:space="preserve"> en el País</w:t>
      </w:r>
      <w:r w:rsidR="004F7AC0">
        <w:rPr>
          <w:szCs w:val="24"/>
        </w:rPr>
        <w:t>, con la a</w:t>
      </w:r>
      <w:r>
        <w:rPr>
          <w:szCs w:val="24"/>
        </w:rPr>
        <w:t xml:space="preserve">bsorción por parte del Régimen de Invalidez y Muerte, de los dos </w:t>
      </w:r>
      <w:r w:rsidR="0027460E">
        <w:rPr>
          <w:szCs w:val="24"/>
        </w:rPr>
        <w:t>regímenes básicos gremiales</w:t>
      </w:r>
      <w:r>
        <w:rPr>
          <w:szCs w:val="24"/>
        </w:rPr>
        <w:t xml:space="preserve"> </w:t>
      </w:r>
      <w:r w:rsidR="0049184E">
        <w:rPr>
          <w:szCs w:val="24"/>
        </w:rPr>
        <w:t>vigentes</w:t>
      </w:r>
      <w:r>
        <w:rPr>
          <w:szCs w:val="24"/>
        </w:rPr>
        <w:t xml:space="preserve"> (Régimen de Jubilaciones y Pensiones del Poder Judicial y el Régimen de Capitalización Colectiva del Magisterio Nacional); de esta forma se elimina</w:t>
      </w:r>
      <w:r w:rsidR="008E5D26">
        <w:rPr>
          <w:szCs w:val="24"/>
        </w:rPr>
        <w:t>n</w:t>
      </w:r>
      <w:r>
        <w:rPr>
          <w:szCs w:val="24"/>
        </w:rPr>
        <w:t xml:space="preserve"> privilegios indeseados </w:t>
      </w:r>
      <w:r w:rsidR="0027460E">
        <w:rPr>
          <w:szCs w:val="24"/>
        </w:rPr>
        <w:t xml:space="preserve">en requisitos y beneficios, </w:t>
      </w:r>
      <w:r>
        <w:rPr>
          <w:szCs w:val="24"/>
        </w:rPr>
        <w:t xml:space="preserve">y el </w:t>
      </w:r>
      <w:r w:rsidR="0027460E">
        <w:rPr>
          <w:szCs w:val="24"/>
        </w:rPr>
        <w:t xml:space="preserve">alto </w:t>
      </w:r>
      <w:r>
        <w:rPr>
          <w:szCs w:val="24"/>
        </w:rPr>
        <w:t>riesgo de</w:t>
      </w:r>
      <w:r w:rsidR="0027460E">
        <w:rPr>
          <w:szCs w:val="24"/>
        </w:rPr>
        <w:t xml:space="preserve"> insolvencia a que están expuestos por su tamaño.</w:t>
      </w:r>
    </w:p>
    <w:p w:rsidR="0027460E" w:rsidRPr="0027460E" w:rsidRDefault="0027460E" w:rsidP="00E54084">
      <w:pPr>
        <w:pStyle w:val="Prrafodelista"/>
        <w:spacing w:line="276" w:lineRule="auto"/>
        <w:ind w:left="757"/>
        <w:jc w:val="both"/>
        <w:rPr>
          <w:szCs w:val="24"/>
        </w:rPr>
      </w:pPr>
    </w:p>
    <w:p w:rsidR="0027460E" w:rsidRPr="00D52118" w:rsidRDefault="0027460E" w:rsidP="00E54084">
      <w:pPr>
        <w:pStyle w:val="Prrafodelista"/>
        <w:numPr>
          <w:ilvl w:val="0"/>
          <w:numId w:val="7"/>
        </w:numPr>
        <w:spacing w:line="276" w:lineRule="auto"/>
        <w:jc w:val="both"/>
        <w:rPr>
          <w:szCs w:val="24"/>
        </w:rPr>
      </w:pPr>
      <w:r>
        <w:rPr>
          <w:szCs w:val="24"/>
        </w:rPr>
        <w:t>Concluir el modelo de proyecciones demográficas y financieras, para que puede ser utilizado en la supervisión de los diferentes regímenes colectivos existentes en el país.</w:t>
      </w:r>
    </w:p>
    <w:p w:rsidR="00BE29EC" w:rsidRDefault="00BE29EC" w:rsidP="00D61936">
      <w:pPr>
        <w:pStyle w:val="Prrafodelista"/>
        <w:spacing w:line="276" w:lineRule="auto"/>
        <w:ind w:left="397"/>
        <w:jc w:val="both"/>
        <w:rPr>
          <w:szCs w:val="24"/>
        </w:rPr>
      </w:pPr>
    </w:p>
    <w:p w:rsidR="00587E24" w:rsidRDefault="00587E24" w:rsidP="00E54084">
      <w:pPr>
        <w:spacing w:line="276" w:lineRule="auto"/>
        <w:jc w:val="both"/>
        <w:rPr>
          <w:szCs w:val="24"/>
        </w:rPr>
      </w:pPr>
      <w:r>
        <w:rPr>
          <w:szCs w:val="24"/>
        </w:rPr>
        <w:t>También, se realizó la dev</w:t>
      </w:r>
      <w:r w:rsidR="00E54084">
        <w:rPr>
          <w:szCs w:val="24"/>
        </w:rPr>
        <w:t xml:space="preserve">olución de </w:t>
      </w:r>
      <w:r w:rsidR="006F6535">
        <w:rPr>
          <w:szCs w:val="24"/>
        </w:rPr>
        <w:t>tod</w:t>
      </w:r>
      <w:r>
        <w:rPr>
          <w:szCs w:val="24"/>
        </w:rPr>
        <w:t xml:space="preserve">os </w:t>
      </w:r>
      <w:r w:rsidR="006F6535">
        <w:rPr>
          <w:szCs w:val="24"/>
        </w:rPr>
        <w:t xml:space="preserve">los </w:t>
      </w:r>
      <w:r>
        <w:rPr>
          <w:szCs w:val="24"/>
        </w:rPr>
        <w:t xml:space="preserve">activos </w:t>
      </w:r>
      <w:r w:rsidR="006F6535">
        <w:rPr>
          <w:szCs w:val="24"/>
        </w:rPr>
        <w:t xml:space="preserve">que se encontraban bajo mi custodia, </w:t>
      </w:r>
      <w:r>
        <w:rPr>
          <w:szCs w:val="24"/>
        </w:rPr>
        <w:t xml:space="preserve">proporcionados por la institución para la ejecución </w:t>
      </w:r>
      <w:r w:rsidR="00BD7741">
        <w:rPr>
          <w:szCs w:val="24"/>
        </w:rPr>
        <w:t xml:space="preserve">de </w:t>
      </w:r>
      <w:r w:rsidR="006F6535">
        <w:rPr>
          <w:szCs w:val="24"/>
        </w:rPr>
        <w:t>mis funciones</w:t>
      </w:r>
      <w:r>
        <w:rPr>
          <w:szCs w:val="24"/>
        </w:rPr>
        <w:t>, entre ellos, la computadora portátil y sus ac</w:t>
      </w:r>
      <w:r w:rsidR="00BD7741">
        <w:rPr>
          <w:szCs w:val="24"/>
        </w:rPr>
        <w:t>cesorios, mobiliario de oficina y el</w:t>
      </w:r>
      <w:r>
        <w:rPr>
          <w:szCs w:val="24"/>
        </w:rPr>
        <w:t xml:space="preserve"> teléfono fijo.</w:t>
      </w:r>
    </w:p>
    <w:p w:rsidR="00E54084" w:rsidRDefault="00E54084" w:rsidP="00F13095">
      <w:pPr>
        <w:spacing w:line="276" w:lineRule="auto"/>
        <w:jc w:val="both"/>
        <w:rPr>
          <w:szCs w:val="24"/>
        </w:rPr>
      </w:pPr>
    </w:p>
    <w:p w:rsidR="00D52118" w:rsidRDefault="005D6D8D" w:rsidP="00F13095">
      <w:pPr>
        <w:spacing w:line="276" w:lineRule="auto"/>
        <w:jc w:val="both"/>
        <w:rPr>
          <w:szCs w:val="24"/>
        </w:rPr>
      </w:pPr>
      <w:r>
        <w:rPr>
          <w:szCs w:val="24"/>
        </w:rPr>
        <w:t>Por último, quisiera dejar constando</w:t>
      </w:r>
      <w:r w:rsidR="00647470">
        <w:rPr>
          <w:szCs w:val="24"/>
        </w:rPr>
        <w:t xml:space="preserve"> mi</w:t>
      </w:r>
      <w:r w:rsidR="00F13095">
        <w:rPr>
          <w:szCs w:val="24"/>
        </w:rPr>
        <w:t xml:space="preserve"> satisfacción por el trabajo</w:t>
      </w:r>
      <w:r w:rsidR="00647470">
        <w:rPr>
          <w:szCs w:val="24"/>
        </w:rPr>
        <w:t xml:space="preserve"> desempeñado</w:t>
      </w:r>
      <w:r w:rsidR="00F13095">
        <w:rPr>
          <w:szCs w:val="24"/>
        </w:rPr>
        <w:t xml:space="preserve">, al cual me entregué con cariño, dedicación, compromiso y realizando mi mejor esfuerzo conforme mis competencias y capacidades. Manifiesto un infinito agradecimiento </w:t>
      </w:r>
      <w:r>
        <w:rPr>
          <w:szCs w:val="24"/>
        </w:rPr>
        <w:t xml:space="preserve">a mis jefes, colaboradores y compañeros del Banco Central </w:t>
      </w:r>
      <w:r w:rsidR="00F13095">
        <w:rPr>
          <w:szCs w:val="24"/>
        </w:rPr>
        <w:t>con los que tuve el privilegio de compartir en este largo trayecto laboral; todos me ayudaron de una u otra forma a cumplir con mis responsabilidades y seguir adelante cuando enfrenté vicisitudes.</w:t>
      </w:r>
    </w:p>
    <w:p w:rsidR="00351EC9" w:rsidRDefault="00351EC9" w:rsidP="00F13095">
      <w:pPr>
        <w:spacing w:line="276" w:lineRule="auto"/>
        <w:jc w:val="both"/>
        <w:rPr>
          <w:szCs w:val="24"/>
        </w:rPr>
      </w:pPr>
    </w:p>
    <w:p w:rsidR="00351EC9" w:rsidRDefault="00351EC9" w:rsidP="00F13095">
      <w:pPr>
        <w:spacing w:line="276" w:lineRule="auto"/>
        <w:jc w:val="both"/>
        <w:rPr>
          <w:szCs w:val="24"/>
        </w:rPr>
      </w:pPr>
    </w:p>
    <w:p w:rsidR="00351EC9" w:rsidRDefault="00351EC9" w:rsidP="00F13095">
      <w:pPr>
        <w:spacing w:line="276" w:lineRule="auto"/>
        <w:jc w:val="both"/>
        <w:rPr>
          <w:szCs w:val="24"/>
        </w:rPr>
      </w:pPr>
    </w:p>
    <w:p w:rsidR="00351EC9" w:rsidRDefault="00351EC9" w:rsidP="00F13095">
      <w:pPr>
        <w:spacing w:line="276" w:lineRule="auto"/>
        <w:jc w:val="both"/>
        <w:rPr>
          <w:szCs w:val="24"/>
        </w:rPr>
      </w:pPr>
    </w:p>
    <w:p w:rsidR="00351EC9" w:rsidRDefault="00351EC9" w:rsidP="00F13095">
      <w:pPr>
        <w:spacing w:line="276" w:lineRule="auto"/>
        <w:jc w:val="both"/>
        <w:rPr>
          <w:szCs w:val="24"/>
        </w:rPr>
      </w:pPr>
      <w:r>
        <w:rPr>
          <w:szCs w:val="24"/>
        </w:rPr>
        <w:t>Roberto González Vargas</w:t>
      </w:r>
    </w:p>
    <w:p w:rsidR="00351EC9" w:rsidRPr="00BE29EC" w:rsidRDefault="00351EC9" w:rsidP="00F13095">
      <w:pPr>
        <w:spacing w:line="276" w:lineRule="auto"/>
        <w:jc w:val="both"/>
        <w:rPr>
          <w:szCs w:val="24"/>
        </w:rPr>
      </w:pPr>
      <w:r>
        <w:rPr>
          <w:szCs w:val="24"/>
        </w:rPr>
        <w:t>Febrero de 2017</w:t>
      </w:r>
    </w:p>
    <w:sectPr w:rsidR="00351EC9" w:rsidRPr="00BE29EC" w:rsidSect="00D029E6">
      <w:headerReference w:type="default" r:id="rId20"/>
      <w:footerReference w:type="default" r:id="rId21"/>
      <w:headerReference w:type="first" r:id="rId22"/>
      <w:footerReference w:type="first" r:id="rId23"/>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04C" w:rsidRDefault="0033004C" w:rsidP="00011FAB">
      <w:pPr>
        <w:spacing w:line="240" w:lineRule="auto"/>
      </w:pPr>
      <w:r>
        <w:separator/>
      </w:r>
    </w:p>
  </w:endnote>
  <w:endnote w:type="continuationSeparator" w:id="0">
    <w:p w:rsidR="0033004C" w:rsidRDefault="0033004C" w:rsidP="00011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1B6" w:rsidRDefault="003621B6" w:rsidP="003621B6">
    <w:pPr>
      <w:pStyle w:val="Piedepgina"/>
      <w:pBdr>
        <w:top w:val="single" w:sz="4" w:space="1" w:color="auto"/>
      </w:pBdr>
      <w:rPr>
        <w:i/>
        <w:szCs w:val="24"/>
      </w:rPr>
    </w:pPr>
  </w:p>
  <w:p w:rsidR="009B3671" w:rsidRPr="00BE078A" w:rsidRDefault="007F16DB" w:rsidP="007F16DB">
    <w:pPr>
      <w:pStyle w:val="Piedepgina"/>
      <w:pBdr>
        <w:top w:val="single" w:sz="4" w:space="1" w:color="auto"/>
      </w:pBdr>
      <w:jc w:val="center"/>
      <w:rPr>
        <w:szCs w:val="24"/>
      </w:rPr>
    </w:pPr>
    <w:r>
      <w:rPr>
        <w:i/>
        <w:szCs w:val="24"/>
      </w:rPr>
      <w:t>Teléfonos  2243-4446  /  2243-4445</w:t>
    </w:r>
    <w:r>
      <w:rPr>
        <w:i/>
        <w:szCs w:val="24"/>
      </w:rPr>
      <w:tab/>
      <w:t xml:space="preserve">             Fax 2243-4444            </w:t>
    </w:r>
    <w:hyperlink r:id="rId1" w:history="1">
      <w:r>
        <w:rPr>
          <w:rStyle w:val="Hipervnculo"/>
          <w:i/>
          <w:szCs w:val="24"/>
        </w:rPr>
        <w:t>supen@supen.fi.cr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1B6" w:rsidRDefault="003621B6" w:rsidP="003621B6">
    <w:pPr>
      <w:pStyle w:val="Piedepgina"/>
      <w:pBdr>
        <w:top w:val="single" w:sz="4" w:space="1" w:color="auto"/>
      </w:pBdr>
      <w:rPr>
        <w:i/>
        <w:szCs w:val="24"/>
      </w:rPr>
    </w:pPr>
  </w:p>
  <w:p w:rsidR="009B3671" w:rsidRPr="00BE078A" w:rsidRDefault="00364C08" w:rsidP="00364C08">
    <w:pPr>
      <w:pStyle w:val="Piedepgina"/>
      <w:pBdr>
        <w:top w:val="single" w:sz="4" w:space="1" w:color="auto"/>
      </w:pBdr>
      <w:jc w:val="center"/>
      <w:rPr>
        <w:szCs w:val="24"/>
      </w:rPr>
    </w:pPr>
    <w:r>
      <w:rPr>
        <w:i/>
        <w:szCs w:val="24"/>
      </w:rPr>
      <w:t>Teléfonos  2243-4446  /  2243-4445</w:t>
    </w:r>
    <w:r>
      <w:rPr>
        <w:i/>
        <w:szCs w:val="24"/>
      </w:rPr>
      <w:tab/>
      <w:t xml:space="preserve">             Fax 2243-4444            </w:t>
    </w:r>
    <w:hyperlink r:id="rId1" w:history="1">
      <w:r>
        <w:rPr>
          <w:rStyle w:val="Hipervnculo"/>
          <w:i/>
          <w:szCs w:val="24"/>
        </w:rPr>
        <w:t>supen@supen.fi.cr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04C" w:rsidRDefault="0033004C" w:rsidP="00011FAB">
      <w:pPr>
        <w:spacing w:line="240" w:lineRule="auto"/>
      </w:pPr>
      <w:r>
        <w:separator/>
      </w:r>
    </w:p>
  </w:footnote>
  <w:footnote w:type="continuationSeparator" w:id="0">
    <w:p w:rsidR="0033004C" w:rsidRDefault="0033004C" w:rsidP="00011FAB">
      <w:pPr>
        <w:spacing w:line="240" w:lineRule="auto"/>
      </w:pPr>
      <w:r>
        <w:continuationSeparator/>
      </w:r>
    </w:p>
  </w:footnote>
  <w:footnote w:id="1">
    <w:p w:rsidR="001213AB" w:rsidRPr="001213AB" w:rsidRDefault="001213AB" w:rsidP="001213AB">
      <w:pPr>
        <w:pStyle w:val="Textonotapie"/>
        <w:rPr>
          <w:lang w:val="es-CR"/>
        </w:rPr>
      </w:pPr>
      <w:r>
        <w:rPr>
          <w:rStyle w:val="Refdenotaalpie"/>
        </w:rPr>
        <w:footnoteRef/>
      </w:r>
      <w:r>
        <w:t xml:space="preserve"> </w:t>
      </w:r>
      <w:r>
        <w:rPr>
          <w:lang w:val="es-CR"/>
        </w:rPr>
        <w:t>Para acogerme al beneficio de pensión con el Régimen de Invalidez, Vejez y Muerte a partir del 01 de marzo de 2017.</w:t>
      </w:r>
    </w:p>
  </w:footnote>
  <w:footnote w:id="2">
    <w:p w:rsidR="000809DE" w:rsidRPr="000809DE" w:rsidRDefault="000809DE">
      <w:pPr>
        <w:pStyle w:val="Textonotapie"/>
        <w:rPr>
          <w:lang w:val="es-CR"/>
        </w:rPr>
      </w:pPr>
      <w:r>
        <w:rPr>
          <w:rStyle w:val="Refdenotaalpie"/>
        </w:rPr>
        <w:footnoteRef/>
      </w:r>
      <w:r>
        <w:t xml:space="preserve"> </w:t>
      </w:r>
      <w:r>
        <w:rPr>
          <w:lang w:val="es-CR"/>
        </w:rPr>
        <w:t>Laboré para el Banco Central de Costa Rica durante 43 años y ocho meses.</w:t>
      </w:r>
    </w:p>
  </w:footnote>
  <w:footnote w:id="3">
    <w:p w:rsidR="007207DB" w:rsidRPr="007207DB" w:rsidRDefault="007207DB">
      <w:pPr>
        <w:pStyle w:val="Textonotapie"/>
        <w:rPr>
          <w:lang w:val="es-CR"/>
        </w:rPr>
      </w:pPr>
      <w:r>
        <w:rPr>
          <w:rStyle w:val="Refdenotaalpie"/>
        </w:rPr>
        <w:footnoteRef/>
      </w:r>
      <w:r>
        <w:t xml:space="preserve"> </w:t>
      </w:r>
      <w:r>
        <w:rPr>
          <w:lang w:val="es-CR"/>
        </w:rPr>
        <w:t xml:space="preserve"> En esa época, la supervisión de este régimen le correspondía a la SUPEN.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DB" w:rsidRDefault="007F16DB" w:rsidP="007F16DB">
    <w:pPr>
      <w:pStyle w:val="Encabezado"/>
      <w:tabs>
        <w:tab w:val="clear" w:pos="4252"/>
      </w:tabs>
    </w:pPr>
    <w:r>
      <w:rPr>
        <w:noProof/>
        <w:lang w:eastAsia="es-ES"/>
      </w:rPr>
      <w:drawing>
        <wp:inline distT="0" distB="0" distL="0" distR="0" wp14:anchorId="31A1BD4A" wp14:editId="24E79DEB">
          <wp:extent cx="1945005"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005" cy="899795"/>
                  </a:xfrm>
                  <a:prstGeom prst="rect">
                    <a:avLst/>
                  </a:prstGeom>
                  <a:noFill/>
                </pic:spPr>
              </pic:pic>
            </a:graphicData>
          </a:graphic>
        </wp:inline>
      </w:drawing>
    </w:r>
    <w:r>
      <w:tab/>
    </w:r>
    <w:r>
      <w:rPr>
        <w:noProof/>
        <w:lang w:eastAsia="es-ES"/>
      </w:rPr>
      <w:drawing>
        <wp:inline distT="0" distB="0" distL="0" distR="0" wp14:anchorId="598C19DC" wp14:editId="6EC8EA21">
          <wp:extent cx="963930" cy="8642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930" cy="864235"/>
                  </a:xfrm>
                  <a:prstGeom prst="rect">
                    <a:avLst/>
                  </a:prstGeom>
                  <a:noFill/>
                </pic:spPr>
              </pic:pic>
            </a:graphicData>
          </a:graphic>
        </wp:inline>
      </w:drawing>
    </w:r>
  </w:p>
  <w:p w:rsidR="006B6689" w:rsidRPr="00092B79" w:rsidRDefault="00621251" w:rsidP="006B6689">
    <w:pPr>
      <w:pStyle w:val="Encabezado"/>
      <w:rPr>
        <w:b/>
        <w:i/>
        <w:noProof/>
        <w:szCs w:val="24"/>
      </w:rPr>
    </w:pPr>
    <w:r w:rsidRPr="00092B79">
      <w:rPr>
        <w:b/>
        <w:i/>
        <w:szCs w:val="24"/>
      </w:rPr>
      <w:fldChar w:fldCharType="begin"/>
    </w:r>
    <w:r w:rsidRPr="00092B79">
      <w:rPr>
        <w:b/>
        <w:i/>
        <w:szCs w:val="24"/>
      </w:rPr>
      <w:instrText xml:space="preserve"> STYLEREF  Supen_Encabezado  \* MERGEFORMAT </w:instrText>
    </w:r>
    <w:r w:rsidRPr="00092B79">
      <w:rPr>
        <w:b/>
        <w:i/>
        <w:szCs w:val="24"/>
      </w:rPr>
      <w:fldChar w:fldCharType="separate"/>
    </w:r>
    <w:r w:rsidR="004C3621">
      <w:rPr>
        <w:b/>
        <w:i/>
        <w:noProof/>
        <w:szCs w:val="24"/>
      </w:rPr>
      <w:t>SP-212-2017</w:t>
    </w:r>
    <w:r w:rsidRPr="00092B79">
      <w:rPr>
        <w:b/>
        <w:i/>
        <w:noProof/>
        <w:szCs w:val="24"/>
      </w:rPr>
      <w:fldChar w:fldCharType="end"/>
    </w:r>
  </w:p>
  <w:p w:rsidR="00DC38D9" w:rsidRDefault="00DC38D9" w:rsidP="006B6689">
    <w:pPr>
      <w:pStyle w:val="Encabezado"/>
      <w:rPr>
        <w:i/>
        <w:szCs w:val="24"/>
      </w:rPr>
    </w:pPr>
    <w:r w:rsidRPr="00DC38D9">
      <w:rPr>
        <w:i/>
        <w:szCs w:val="24"/>
        <w:lang w:val="es-MX"/>
      </w:rPr>
      <w:t xml:space="preserve">Página </w:t>
    </w:r>
    <w:r w:rsidRPr="00DC38D9">
      <w:rPr>
        <w:i/>
        <w:szCs w:val="24"/>
      </w:rPr>
      <w:fldChar w:fldCharType="begin"/>
    </w:r>
    <w:r w:rsidRPr="00DC38D9">
      <w:rPr>
        <w:i/>
        <w:szCs w:val="24"/>
      </w:rPr>
      <w:instrText>PAGE   \* MERGEFORMAT</w:instrText>
    </w:r>
    <w:r w:rsidRPr="00DC38D9">
      <w:rPr>
        <w:i/>
        <w:szCs w:val="24"/>
      </w:rPr>
      <w:fldChar w:fldCharType="separate"/>
    </w:r>
    <w:r w:rsidR="004C3621">
      <w:rPr>
        <w:i/>
        <w:noProof/>
        <w:szCs w:val="24"/>
      </w:rPr>
      <w:t>7</w:t>
    </w:r>
    <w:r w:rsidRPr="00DC38D9">
      <w:rPr>
        <w:i/>
        <w:szCs w:val="24"/>
      </w:rPr>
      <w:fldChar w:fldCharType="end"/>
    </w:r>
  </w:p>
  <w:p w:rsidR="00722522" w:rsidRPr="00DC38D9" w:rsidRDefault="00722522" w:rsidP="006B6689">
    <w:pPr>
      <w:pStyle w:val="Encabezado"/>
      <w:rPr>
        <w:i/>
        <w:szCs w:val="2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C08" w:rsidRDefault="00364C08" w:rsidP="00364C08">
    <w:pPr>
      <w:pStyle w:val="Encabezado"/>
    </w:pPr>
    <w:r>
      <w:rPr>
        <w:noProof/>
        <w:lang w:eastAsia="es-ES"/>
      </w:rPr>
      <w:drawing>
        <wp:anchor distT="0" distB="0" distL="114300" distR="114300" simplePos="0" relativeHeight="251657728" behindDoc="1" locked="0" layoutInCell="1" allowOverlap="1" wp14:anchorId="13C97EAE" wp14:editId="05D3519B">
          <wp:simplePos x="0" y="0"/>
          <wp:positionH relativeFrom="page">
            <wp:posOffset>812165</wp:posOffset>
          </wp:positionH>
          <wp:positionV relativeFrom="page">
            <wp:posOffset>184150</wp:posOffset>
          </wp:positionV>
          <wp:extent cx="1945005" cy="89979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005" cy="8997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752" behindDoc="0" locked="0" layoutInCell="1" allowOverlap="1" wp14:anchorId="340D8EA3" wp14:editId="16EE698C">
          <wp:simplePos x="0" y="0"/>
          <wp:positionH relativeFrom="margin">
            <wp:posOffset>4740910</wp:posOffset>
          </wp:positionH>
          <wp:positionV relativeFrom="paragraph">
            <wp:posOffset>-264160</wp:posOffset>
          </wp:positionV>
          <wp:extent cx="963930" cy="8642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930" cy="864235"/>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rsidR="00F44087" w:rsidRPr="00364C08" w:rsidRDefault="00F44087" w:rsidP="00364C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106CFA"/>
    <w:multiLevelType w:val="hybridMultilevel"/>
    <w:tmpl w:val="4E1019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9CE7920"/>
    <w:multiLevelType w:val="hybridMultilevel"/>
    <w:tmpl w:val="47666716"/>
    <w:lvl w:ilvl="0" w:tplc="C6461C04">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 w15:restartNumberingAfterBreak="0">
    <w:nsid w:val="5E484308"/>
    <w:multiLevelType w:val="hybridMultilevel"/>
    <w:tmpl w:val="47666716"/>
    <w:lvl w:ilvl="0" w:tplc="C6461C04">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3" w15:restartNumberingAfterBreak="0">
    <w:nsid w:val="67957AF2"/>
    <w:multiLevelType w:val="hybridMultilevel"/>
    <w:tmpl w:val="D8D648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08F7A91"/>
    <w:multiLevelType w:val="hybridMultilevel"/>
    <w:tmpl w:val="F6FA57CE"/>
    <w:lvl w:ilvl="0" w:tplc="30F0B428">
      <w:start w:val="1"/>
      <w:numFmt w:val="lowerRoman"/>
      <w:lvlText w:val="%1)"/>
      <w:lvlJc w:val="left"/>
      <w:pPr>
        <w:ind w:left="1117" w:hanging="72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5" w15:restartNumberingAfterBreak="0">
    <w:nsid w:val="709849FD"/>
    <w:multiLevelType w:val="hybridMultilevel"/>
    <w:tmpl w:val="A282F8C0"/>
    <w:lvl w:ilvl="0" w:tplc="1084ED0C">
      <w:start w:val="1"/>
      <w:numFmt w:val="lowerRoman"/>
      <w:lvlText w:val="%1)"/>
      <w:lvlJc w:val="left"/>
      <w:pPr>
        <w:ind w:left="1117" w:hanging="72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6" w15:restartNumberingAfterBreak="0">
    <w:nsid w:val="7A0F71E7"/>
    <w:multiLevelType w:val="hybridMultilevel"/>
    <w:tmpl w:val="FBBCE4BE"/>
    <w:lvl w:ilvl="0" w:tplc="9B28C004">
      <w:start w:val="1"/>
      <w:numFmt w:val="lowerRoman"/>
      <w:lvlText w:val="%1)"/>
      <w:lvlJc w:val="left"/>
      <w:pPr>
        <w:ind w:left="1117" w:hanging="72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B20"/>
    <w:rsid w:val="00001FED"/>
    <w:rsid w:val="00002041"/>
    <w:rsid w:val="000045AC"/>
    <w:rsid w:val="00011FAB"/>
    <w:rsid w:val="00021ADD"/>
    <w:rsid w:val="000421CB"/>
    <w:rsid w:val="00064725"/>
    <w:rsid w:val="0006650E"/>
    <w:rsid w:val="00072B6E"/>
    <w:rsid w:val="000809DE"/>
    <w:rsid w:val="00092B79"/>
    <w:rsid w:val="00095A2B"/>
    <w:rsid w:val="000B5661"/>
    <w:rsid w:val="000C2A56"/>
    <w:rsid w:val="000F20BC"/>
    <w:rsid w:val="000F3B6A"/>
    <w:rsid w:val="0011079C"/>
    <w:rsid w:val="001213AB"/>
    <w:rsid w:val="001639FD"/>
    <w:rsid w:val="00164413"/>
    <w:rsid w:val="00192440"/>
    <w:rsid w:val="001A4B75"/>
    <w:rsid w:val="001B67E6"/>
    <w:rsid w:val="001D18BF"/>
    <w:rsid w:val="001D3394"/>
    <w:rsid w:val="001F33B4"/>
    <w:rsid w:val="002073B7"/>
    <w:rsid w:val="002218E2"/>
    <w:rsid w:val="002276E2"/>
    <w:rsid w:val="00261F6E"/>
    <w:rsid w:val="0026431E"/>
    <w:rsid w:val="0027460E"/>
    <w:rsid w:val="00277C51"/>
    <w:rsid w:val="00295482"/>
    <w:rsid w:val="002B354B"/>
    <w:rsid w:val="002B77E0"/>
    <w:rsid w:val="002C1B33"/>
    <w:rsid w:val="002F0201"/>
    <w:rsid w:val="00305EDC"/>
    <w:rsid w:val="003155C5"/>
    <w:rsid w:val="003262D5"/>
    <w:rsid w:val="0033004C"/>
    <w:rsid w:val="003431AE"/>
    <w:rsid w:val="00347408"/>
    <w:rsid w:val="00347829"/>
    <w:rsid w:val="00351EC9"/>
    <w:rsid w:val="003621B6"/>
    <w:rsid w:val="00364C08"/>
    <w:rsid w:val="003650E7"/>
    <w:rsid w:val="0037660A"/>
    <w:rsid w:val="00377CEE"/>
    <w:rsid w:val="00380103"/>
    <w:rsid w:val="00383027"/>
    <w:rsid w:val="003867D9"/>
    <w:rsid w:val="00387CD6"/>
    <w:rsid w:val="003A06F4"/>
    <w:rsid w:val="003B667F"/>
    <w:rsid w:val="003D35CA"/>
    <w:rsid w:val="003D4B4B"/>
    <w:rsid w:val="003D6344"/>
    <w:rsid w:val="00413B95"/>
    <w:rsid w:val="00420CBD"/>
    <w:rsid w:val="0042278B"/>
    <w:rsid w:val="00432490"/>
    <w:rsid w:val="00437D30"/>
    <w:rsid w:val="004565B1"/>
    <w:rsid w:val="00464393"/>
    <w:rsid w:val="00484927"/>
    <w:rsid w:val="0049184E"/>
    <w:rsid w:val="004A2C15"/>
    <w:rsid w:val="004C3621"/>
    <w:rsid w:val="004C542B"/>
    <w:rsid w:val="004F21B2"/>
    <w:rsid w:val="004F7AC0"/>
    <w:rsid w:val="005163F9"/>
    <w:rsid w:val="00545036"/>
    <w:rsid w:val="0058107F"/>
    <w:rsid w:val="00587E24"/>
    <w:rsid w:val="0059081B"/>
    <w:rsid w:val="005B2546"/>
    <w:rsid w:val="005D5D27"/>
    <w:rsid w:val="005D6D8D"/>
    <w:rsid w:val="005E2478"/>
    <w:rsid w:val="005E4407"/>
    <w:rsid w:val="005E4A8B"/>
    <w:rsid w:val="005F5F12"/>
    <w:rsid w:val="00621251"/>
    <w:rsid w:val="006258A0"/>
    <w:rsid w:val="00630614"/>
    <w:rsid w:val="00647470"/>
    <w:rsid w:val="006625D4"/>
    <w:rsid w:val="006B6689"/>
    <w:rsid w:val="006C15F5"/>
    <w:rsid w:val="006C32B4"/>
    <w:rsid w:val="006C5791"/>
    <w:rsid w:val="006D4CC6"/>
    <w:rsid w:val="006D5B49"/>
    <w:rsid w:val="006D6C45"/>
    <w:rsid w:val="006F5308"/>
    <w:rsid w:val="006F6535"/>
    <w:rsid w:val="0070784E"/>
    <w:rsid w:val="007110F4"/>
    <w:rsid w:val="00711A86"/>
    <w:rsid w:val="007207DB"/>
    <w:rsid w:val="00722522"/>
    <w:rsid w:val="00722FFC"/>
    <w:rsid w:val="0076307A"/>
    <w:rsid w:val="00763296"/>
    <w:rsid w:val="0079478E"/>
    <w:rsid w:val="007A0EB6"/>
    <w:rsid w:val="007B65C3"/>
    <w:rsid w:val="007D711F"/>
    <w:rsid w:val="007E7168"/>
    <w:rsid w:val="007F16DB"/>
    <w:rsid w:val="008051AB"/>
    <w:rsid w:val="00826EC1"/>
    <w:rsid w:val="008308B4"/>
    <w:rsid w:val="00832382"/>
    <w:rsid w:val="00841E75"/>
    <w:rsid w:val="0087789B"/>
    <w:rsid w:val="0089097A"/>
    <w:rsid w:val="008A098B"/>
    <w:rsid w:val="008A4AF9"/>
    <w:rsid w:val="008B7715"/>
    <w:rsid w:val="008E5D26"/>
    <w:rsid w:val="0095725E"/>
    <w:rsid w:val="0096720D"/>
    <w:rsid w:val="00967B19"/>
    <w:rsid w:val="00974DA1"/>
    <w:rsid w:val="009913CA"/>
    <w:rsid w:val="009B3671"/>
    <w:rsid w:val="009B475A"/>
    <w:rsid w:val="009B5B23"/>
    <w:rsid w:val="009E6DB2"/>
    <w:rsid w:val="009F7C79"/>
    <w:rsid w:val="00A241E6"/>
    <w:rsid w:val="00A301F2"/>
    <w:rsid w:val="00A47569"/>
    <w:rsid w:val="00A4778B"/>
    <w:rsid w:val="00A4782D"/>
    <w:rsid w:val="00A5533A"/>
    <w:rsid w:val="00A60740"/>
    <w:rsid w:val="00A66248"/>
    <w:rsid w:val="00A949D0"/>
    <w:rsid w:val="00AA4C85"/>
    <w:rsid w:val="00AA5314"/>
    <w:rsid w:val="00AB0BCC"/>
    <w:rsid w:val="00AB116C"/>
    <w:rsid w:val="00AB5BF5"/>
    <w:rsid w:val="00AD10D3"/>
    <w:rsid w:val="00AD66C6"/>
    <w:rsid w:val="00AF3B9B"/>
    <w:rsid w:val="00B01469"/>
    <w:rsid w:val="00B20060"/>
    <w:rsid w:val="00BD5810"/>
    <w:rsid w:val="00BD5F5A"/>
    <w:rsid w:val="00BD7741"/>
    <w:rsid w:val="00BE078A"/>
    <w:rsid w:val="00BE29EC"/>
    <w:rsid w:val="00BF17E6"/>
    <w:rsid w:val="00C0062E"/>
    <w:rsid w:val="00C0148B"/>
    <w:rsid w:val="00C015B1"/>
    <w:rsid w:val="00C12396"/>
    <w:rsid w:val="00C269CF"/>
    <w:rsid w:val="00C417E1"/>
    <w:rsid w:val="00C4542E"/>
    <w:rsid w:val="00C54F30"/>
    <w:rsid w:val="00C719C6"/>
    <w:rsid w:val="00CA16C2"/>
    <w:rsid w:val="00CC0335"/>
    <w:rsid w:val="00CC24BF"/>
    <w:rsid w:val="00CD5928"/>
    <w:rsid w:val="00D029E6"/>
    <w:rsid w:val="00D0661A"/>
    <w:rsid w:val="00D16952"/>
    <w:rsid w:val="00D350B3"/>
    <w:rsid w:val="00D440C1"/>
    <w:rsid w:val="00D52118"/>
    <w:rsid w:val="00D52B20"/>
    <w:rsid w:val="00D61936"/>
    <w:rsid w:val="00D6772B"/>
    <w:rsid w:val="00D6783B"/>
    <w:rsid w:val="00D86CC1"/>
    <w:rsid w:val="00DA5F5C"/>
    <w:rsid w:val="00DB2188"/>
    <w:rsid w:val="00DB66F0"/>
    <w:rsid w:val="00DC38D9"/>
    <w:rsid w:val="00DD729A"/>
    <w:rsid w:val="00DE615E"/>
    <w:rsid w:val="00E337EA"/>
    <w:rsid w:val="00E42EFF"/>
    <w:rsid w:val="00E50BED"/>
    <w:rsid w:val="00E54084"/>
    <w:rsid w:val="00E54E8E"/>
    <w:rsid w:val="00E95D96"/>
    <w:rsid w:val="00EA0753"/>
    <w:rsid w:val="00EB414F"/>
    <w:rsid w:val="00EC1B04"/>
    <w:rsid w:val="00EE58B8"/>
    <w:rsid w:val="00EF04B3"/>
    <w:rsid w:val="00F13095"/>
    <w:rsid w:val="00F15E4D"/>
    <w:rsid w:val="00F3392A"/>
    <w:rsid w:val="00F432E8"/>
    <w:rsid w:val="00F44087"/>
    <w:rsid w:val="00F45755"/>
    <w:rsid w:val="00F560CF"/>
    <w:rsid w:val="00F57041"/>
    <w:rsid w:val="00F74868"/>
    <w:rsid w:val="00FB4910"/>
    <w:rsid w:val="00FE321A"/>
    <w:rsid w:val="00FE3F31"/>
    <w:rsid w:val="00FF714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9226BC5-F473-4643-A16B-0276855E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2D5"/>
    <w:pPr>
      <w:spacing w:after="0" w:line="360" w:lineRule="auto"/>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1FAB"/>
    <w:rPr>
      <w:color w:val="808080"/>
    </w:rPr>
  </w:style>
  <w:style w:type="paragraph" w:styleId="Encabezado">
    <w:name w:val="header"/>
    <w:basedOn w:val="Normal"/>
    <w:link w:val="EncabezadoCar"/>
    <w:unhideWhenUsed/>
    <w:rsid w:val="00011FAB"/>
    <w:pPr>
      <w:tabs>
        <w:tab w:val="center" w:pos="4252"/>
        <w:tab w:val="right" w:pos="8504"/>
      </w:tabs>
      <w:spacing w:line="240" w:lineRule="auto"/>
    </w:pPr>
  </w:style>
  <w:style w:type="character" w:customStyle="1" w:styleId="EncabezadoCar">
    <w:name w:val="Encabezado Car"/>
    <w:basedOn w:val="Fuentedeprrafopredeter"/>
    <w:link w:val="Encabezado"/>
    <w:rsid w:val="00011FAB"/>
  </w:style>
  <w:style w:type="paragraph" w:styleId="Piedepgina">
    <w:name w:val="footer"/>
    <w:basedOn w:val="Normal"/>
    <w:link w:val="PiedepginaCar"/>
    <w:uiPriority w:val="99"/>
    <w:unhideWhenUsed/>
    <w:rsid w:val="00011FA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11FAB"/>
  </w:style>
  <w:style w:type="paragraph" w:customStyle="1" w:styleId="SupenEncabezado">
    <w:name w:val="Supen_Encabezado"/>
    <w:next w:val="Normal"/>
    <w:link w:val="SupenEncabezadoCar"/>
    <w:autoRedefine/>
    <w:qFormat/>
    <w:rsid w:val="003262D5"/>
    <w:pPr>
      <w:spacing w:after="0" w:line="360" w:lineRule="auto"/>
    </w:pPr>
    <w:rPr>
      <w:rFonts w:ascii="Times New Roman" w:hAnsi="Times New Roman"/>
      <w:sz w:val="24"/>
    </w:rPr>
  </w:style>
  <w:style w:type="character" w:customStyle="1" w:styleId="SupenEncabezadoCar">
    <w:name w:val="Supen_Encabezado Car"/>
    <w:basedOn w:val="Fuentedeprrafopredeter"/>
    <w:link w:val="SupenEncabezado"/>
    <w:rsid w:val="003262D5"/>
    <w:rPr>
      <w:rFonts w:ascii="Times New Roman" w:hAnsi="Times New Roman"/>
      <w:sz w:val="24"/>
    </w:rPr>
  </w:style>
  <w:style w:type="paragraph" w:styleId="Sinespaciado">
    <w:name w:val="No Spacing"/>
    <w:uiPriority w:val="1"/>
    <w:qFormat/>
    <w:rsid w:val="00AD10D3"/>
    <w:pPr>
      <w:spacing w:after="0" w:line="240" w:lineRule="auto"/>
    </w:pPr>
  </w:style>
  <w:style w:type="character" w:styleId="Hipervnculo">
    <w:name w:val="Hyperlink"/>
    <w:basedOn w:val="Fuentedeprrafopredeter"/>
    <w:rsid w:val="00DC38D9"/>
    <w:rPr>
      <w:color w:val="0000FF"/>
      <w:u w:val="single"/>
    </w:rPr>
  </w:style>
  <w:style w:type="paragraph" w:styleId="Textodeglobo">
    <w:name w:val="Balloon Text"/>
    <w:basedOn w:val="Normal"/>
    <w:link w:val="TextodegloboCar"/>
    <w:uiPriority w:val="99"/>
    <w:semiHidden/>
    <w:unhideWhenUsed/>
    <w:rsid w:val="005D5D27"/>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D5D27"/>
    <w:rPr>
      <w:rFonts w:ascii="Lucida Grande" w:hAnsi="Lucida Grande"/>
      <w:sz w:val="18"/>
      <w:szCs w:val="18"/>
    </w:rPr>
  </w:style>
  <w:style w:type="paragraph" w:styleId="Textonotapie">
    <w:name w:val="footnote text"/>
    <w:basedOn w:val="Normal"/>
    <w:link w:val="TextonotapieCar"/>
    <w:uiPriority w:val="99"/>
    <w:semiHidden/>
    <w:unhideWhenUsed/>
    <w:rsid w:val="001213AB"/>
    <w:pPr>
      <w:spacing w:line="240" w:lineRule="auto"/>
    </w:pPr>
    <w:rPr>
      <w:sz w:val="20"/>
      <w:szCs w:val="20"/>
    </w:rPr>
  </w:style>
  <w:style w:type="character" w:customStyle="1" w:styleId="TextonotapieCar">
    <w:name w:val="Texto nota pie Car"/>
    <w:basedOn w:val="Fuentedeprrafopredeter"/>
    <w:link w:val="Textonotapie"/>
    <w:uiPriority w:val="99"/>
    <w:semiHidden/>
    <w:rsid w:val="001213AB"/>
    <w:rPr>
      <w:rFonts w:ascii="Times New Roman" w:hAnsi="Times New Roman"/>
      <w:sz w:val="20"/>
      <w:szCs w:val="20"/>
    </w:rPr>
  </w:style>
  <w:style w:type="character" w:styleId="Refdenotaalpie">
    <w:name w:val="footnote reference"/>
    <w:basedOn w:val="Fuentedeprrafopredeter"/>
    <w:uiPriority w:val="99"/>
    <w:semiHidden/>
    <w:unhideWhenUsed/>
    <w:rsid w:val="001213AB"/>
    <w:rPr>
      <w:vertAlign w:val="superscript"/>
    </w:rPr>
  </w:style>
  <w:style w:type="paragraph" w:styleId="Prrafodelista">
    <w:name w:val="List Paragraph"/>
    <w:basedOn w:val="Normal"/>
    <w:uiPriority w:val="34"/>
    <w:qFormat/>
    <w:rsid w:val="00BE29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348889">
      <w:bodyDiv w:val="1"/>
      <w:marLeft w:val="0"/>
      <w:marRight w:val="0"/>
      <w:marTop w:val="0"/>
      <w:marBottom w:val="0"/>
      <w:divBdr>
        <w:top w:val="none" w:sz="0" w:space="0" w:color="auto"/>
        <w:left w:val="none" w:sz="0" w:space="0" w:color="auto"/>
        <w:bottom w:val="none" w:sz="0" w:space="0" w:color="auto"/>
        <w:right w:val="none" w:sz="0" w:space="0" w:color="auto"/>
      </w:divBdr>
    </w:div>
    <w:div w:id="156764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1.pptx"/><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Microsoft_Word_97_-_2003_Document1.doc"/><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tenegrovy\AppData\Roaming\Microsoft\Templates\Machote%20SP.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FDA27779254F339BDC4338A32DD4BA"/>
        <w:category>
          <w:name w:val="General"/>
          <w:gallery w:val="placeholder"/>
        </w:category>
        <w:types>
          <w:type w:val="bbPlcHdr"/>
        </w:types>
        <w:behaviors>
          <w:behavior w:val="content"/>
        </w:behaviors>
        <w:guid w:val="{4B910C10-D883-4C4D-B03E-2E12ED9EA919}"/>
      </w:docPartPr>
      <w:docPartBody>
        <w:p w:rsidR="00AC342B" w:rsidRDefault="00807477">
          <w:pPr>
            <w:pStyle w:val="ABFDA27779254F339BDC4338A32DD4BA"/>
          </w:pPr>
          <w:r w:rsidRPr="0087789B">
            <w:rPr>
              <w:rStyle w:val="Textodelmarcadordeposicin"/>
              <w:szCs w:val="24"/>
            </w:rPr>
            <w:t>Ingrese la fecha aquí.</w:t>
          </w:r>
        </w:p>
      </w:docPartBody>
    </w:docPart>
    <w:docPart>
      <w:docPartPr>
        <w:name w:val="8B2EEABE44FC46EE9E4E6DB6B5C2EC1F"/>
        <w:category>
          <w:name w:val="General"/>
          <w:gallery w:val="placeholder"/>
        </w:category>
        <w:types>
          <w:type w:val="bbPlcHdr"/>
        </w:types>
        <w:behaviors>
          <w:behavior w:val="content"/>
        </w:behaviors>
        <w:guid w:val="{23E86016-5DE3-4C45-BA0F-F81AEBB7FAAD}"/>
      </w:docPartPr>
      <w:docPartBody>
        <w:p w:rsidR="00AC342B" w:rsidRDefault="00807477">
          <w:pPr>
            <w:pStyle w:val="8B2EEABE44FC46EE9E4E6DB6B5C2EC1F"/>
          </w:pPr>
          <w:r w:rsidRPr="0087789B">
            <w:rPr>
              <w:rStyle w:val="Textodelmarcadordeposicin"/>
              <w:szCs w:val="24"/>
            </w:rPr>
            <w:t>Ingrese aquí el SP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477"/>
    <w:rsid w:val="004912BF"/>
    <w:rsid w:val="00807477"/>
    <w:rsid w:val="00837F65"/>
    <w:rsid w:val="00941B8A"/>
    <w:rsid w:val="00AC342B"/>
    <w:rsid w:val="00BA3F57"/>
    <w:rsid w:val="00CC0FE5"/>
    <w:rsid w:val="00D953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ABFDA27779254F339BDC4338A32DD4BA">
    <w:name w:val="ABFDA27779254F339BDC4338A32DD4BA"/>
  </w:style>
  <w:style w:type="paragraph" w:customStyle="1" w:styleId="8B2EEABE44FC46EE9E4E6DB6B5C2EC1F">
    <w:name w:val="8B2EEABE44FC46EE9E4E6DB6B5C2EC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LY4OEPtN7UJqVgCqBlhLV4yBdrw=</DigestValue>
    </Reference>
    <Reference Type="http://www.w3.org/2000/09/xmldsig#Object" URI="#idOfficeObject">
      <DigestMethod Algorithm="http://www.w3.org/2000/09/xmldsig#sha1"/>
      <DigestValue>sfiJrdhO9NqhT9RkVIuXfmQamvk=</DigestValue>
    </Reference>
    <Reference Type="http://uri.etsi.org/01903#SignedProperties" URI="#idSignedProperties">
      <Transforms>
        <Transform Algorithm="http://www.w3.org/TR/2001/REC-xml-c14n-20010315"/>
      </Transforms>
      <DigestMethod Algorithm="http://www.w3.org/2000/09/xmldsig#sha1"/>
      <DigestValue>Kl6AxBtGuzCKfPlbZ6KYSGgLPjY=</DigestValue>
    </Reference>
  </SignedInfo>
  <SignatureValue>X26n3sejbHdLDzJ/JkYAWDAZGWX4EkSAsiJHRUBBziP/PtbxSGP4nTeYxFTtAmf2/FH27l6LZCtp
DMSMV4dfafmqszQ0itxFK/CDHiu+5aFxL1aBjbhCRhRQgqVQUVLDXJcwVkMB0kWzOQumWRo2n3a2
9A7aD5hsig7c9mMOpVwqgN112Qpk/3pnFKoc8P25cUUHwuxqA4Xx930NzlOgZRawMuRu0LnqpGVl
sHzJtJLZ2xC94sw5JuQPtVkBo/FsIIRs8ERFU2UlncqQCBBuqrfc8gIy9EN5o2DAf5Gpc48cY5Fg
RWGdcRU6YB/++9atWp6ACGqSCbuxEOxBpY3T1g==</SignatureValue>
  <KeyInfo>
    <X509Data>
      <X509Certificate>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</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FvTy+2mKKkEEwB7P3O8gV72rNdg=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L6Zka9TVuACgzOn3glH+uuNIW/I=</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L6Zka9TVuACgzOn3glH+uuNIW/I=</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x2+kQdB+RIVju+tapYzMtKjYRS8=</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x2+kQdB+RIVju+tapYzMtKjYRS8=</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kBYhgOl9oqzzRFe9bDVAeWiuDmc=</DigestValue>
      </Reference>
      <Reference URI="/word/document.xml?ContentType=application/vnd.openxmlformats-officedocument.wordprocessingml.document.main+xml">
        <DigestMethod Algorithm="http://www.w3.org/2000/09/xmldsig#sha1"/>
        <DigestValue>K5scr/i6+r6uK+tqjglZf7g0rPk=</DigestValue>
      </Reference>
      <Reference URI="/word/embeddings/Microsoft_PowerPoint_Presentation1.pptx?ContentType=application/vnd.openxmlformats-officedocument.presentationml.presentation">
        <DigestMethod Algorithm="http://www.w3.org/2000/09/xmldsig#sha1"/>
        <DigestValue>kWDpivoZIQpBFwTliBEO/86ezuk=</DigestValue>
      </Reference>
      <Reference URI="/word/embeddings/Microsoft_Word_97_-_2003_Document1.doc?ContentType=application/msword">
        <DigestMethod Algorithm="http://www.w3.org/2000/09/xmldsig#sha1"/>
        <DigestValue>VXJ7x4glOuxwV/S3GZhUDvZmuU4=</DigestValue>
      </Reference>
      <Reference URI="/word/embeddings/Microsoft_Word_Document2.docx?ContentType=application/vnd.openxmlformats-officedocument.wordprocessingml.document">
        <DigestMethod Algorithm="http://www.w3.org/2000/09/xmldsig#sha1"/>
        <DigestValue>cIUIU/vRvy2O6dcdNK0pfq1v+Q8=</DigestValue>
      </Reference>
      <Reference URI="/word/embeddings/Microsoft_Word_Document3.docx?ContentType=application/vnd.openxmlformats-officedocument.wordprocessingml.document">
        <DigestMethod Algorithm="http://www.w3.org/2000/09/xmldsig#sha1"/>
        <DigestValue>UveVVUoGKjFBo4psTDhSR8YaEtY=</DigestValue>
      </Reference>
      <Reference URI="/word/endnotes.xml?ContentType=application/vnd.openxmlformats-officedocument.wordprocessingml.endnotes+xml">
        <DigestMethod Algorithm="http://www.w3.org/2000/09/xmldsig#sha1"/>
        <DigestValue>hYq8INUcj7e2WXr8lxqOpo6ghAk=</DigestValue>
      </Reference>
      <Reference URI="/word/fontTable.xml?ContentType=application/vnd.openxmlformats-officedocument.wordprocessingml.fontTable+xml">
        <DigestMethod Algorithm="http://www.w3.org/2000/09/xmldsig#sha1"/>
        <DigestValue>i0mVOhIyH4fSIjcyShiJTj2y3dc=</DigestValue>
      </Reference>
      <Reference URI="/word/footer1.xml?ContentType=application/vnd.openxmlformats-officedocument.wordprocessingml.footer+xml">
        <DigestMethod Algorithm="http://www.w3.org/2000/09/xmldsig#sha1"/>
        <DigestValue>XG2crMsMaxPp6tDijIyCeRSqtZY=</DigestValue>
      </Reference>
      <Reference URI="/word/footer2.xml?ContentType=application/vnd.openxmlformats-officedocument.wordprocessingml.footer+xml">
        <DigestMethod Algorithm="http://www.w3.org/2000/09/xmldsig#sha1"/>
        <DigestValue>LSg8LNH1bOwn6gIDXAlocb7Q8PQ=</DigestValue>
      </Reference>
      <Reference URI="/word/footnotes.xml?ContentType=application/vnd.openxmlformats-officedocument.wordprocessingml.footnotes+xml">
        <DigestMethod Algorithm="http://www.w3.org/2000/09/xmldsig#sha1"/>
        <DigestValue>EP2JHRW5ITijFynYETQVFrsarXs=</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VZY640qXmyg3PPX0owoUAL9IwBc=</DigestValue>
      </Reference>
      <Reference URI="/word/glossary/document.xml?ContentType=application/vnd.openxmlformats-officedocument.wordprocessingml.document.glossary+xml">
        <DigestMethod Algorithm="http://www.w3.org/2000/09/xmldsig#sha1"/>
        <DigestValue>jgol98pDh52Iolpe+6zbYRRVuXM=</DigestValue>
      </Reference>
      <Reference URI="/word/glossary/fontTable.xml?ContentType=application/vnd.openxmlformats-officedocument.wordprocessingml.fontTable+xml">
        <DigestMethod Algorithm="http://www.w3.org/2000/09/xmldsig#sha1"/>
        <DigestValue>i0mVOhIyH4fSIjcyShiJTj2y3dc=</DigestValue>
      </Reference>
      <Reference URI="/word/glossary/settings.xml?ContentType=application/vnd.openxmlformats-officedocument.wordprocessingml.settings+xml">
        <DigestMethod Algorithm="http://www.w3.org/2000/09/xmldsig#sha1"/>
        <DigestValue>10dkdR/wmVwwtAbahnu0ak1cfDs=</DigestValue>
      </Reference>
      <Reference URI="/word/glossary/styles.xml?ContentType=application/vnd.openxmlformats-officedocument.wordprocessingml.styles+xml">
        <DigestMethod Algorithm="http://www.w3.org/2000/09/xmldsig#sha1"/>
        <DigestValue>YfulG5XF+j/tg9xZrH5whJGFbOU=</DigestValue>
      </Reference>
      <Reference URI="/word/glossary/webSettings.xml?ContentType=application/vnd.openxmlformats-officedocument.wordprocessingml.webSettings+xml">
        <DigestMethod Algorithm="http://www.w3.org/2000/09/xmldsig#sha1"/>
        <DigestValue>3JVOoTdOm/LdH4Es4itMnJhpqeU=</DigestValue>
      </Reference>
      <Reference URI="/word/header1.xml?ContentType=application/vnd.openxmlformats-officedocument.wordprocessingml.header+xml">
        <DigestMethod Algorithm="http://www.w3.org/2000/09/xmldsig#sha1"/>
        <DigestValue>Pey8yLKXiMuiwoxP3gz96clzW60=</DigestValue>
      </Reference>
      <Reference URI="/word/header2.xml?ContentType=application/vnd.openxmlformats-officedocument.wordprocessingml.header+xml">
        <DigestMethod Algorithm="http://www.w3.org/2000/09/xmldsig#sha1"/>
        <DigestValue>0bibLNJcldjOf4EVICv0U5nUUEU=</DigestValue>
      </Reference>
      <Reference URI="/word/media/image1.jpg?ContentType=image/jpeg">
        <DigestMethod Algorithm="http://www.w3.org/2000/09/xmldsig#sha1"/>
        <DigestValue>C4fKQzYSCZ8ZUH6gSe40t7JBtPE=</DigestValue>
      </Reference>
      <Reference URI="/word/media/image2.emf?ContentType=image/x-emf">
        <DigestMethod Algorithm="http://www.w3.org/2000/09/xmldsig#sha1"/>
        <DigestValue>NqK8jXDY/y/WjyYiLDDrqIiQ0gI=</DigestValue>
      </Reference>
      <Reference URI="/word/media/image3.emf?ContentType=image/x-emf">
        <DigestMethod Algorithm="http://www.w3.org/2000/09/xmldsig#sha1"/>
        <DigestValue>aVpyDBhm2eA0AqLfjvpzLTCPKqA=</DigestValue>
      </Reference>
      <Reference URI="/word/media/image4.emf?ContentType=image/x-emf">
        <DigestMethod Algorithm="http://www.w3.org/2000/09/xmldsig#sha1"/>
        <DigestValue>exZ49FsWaoRlXRTMpuFN0IiGPaU=</DigestValue>
      </Reference>
      <Reference URI="/word/media/image5.emf?ContentType=image/x-emf">
        <DigestMethod Algorithm="http://www.w3.org/2000/09/xmldsig#sha1"/>
        <DigestValue>T4DKqq5velpg/W1VM/8WB0zEifE=</DigestValue>
      </Reference>
      <Reference URI="/word/media/image6.jpeg?ContentType=image/jpeg">
        <DigestMethod Algorithm="http://www.w3.org/2000/09/xmldsig#sha1"/>
        <DigestValue>Qph3LbZimfYFZd5L8MmPiXlxj9Q=</DigestValue>
      </Reference>
      <Reference URI="/word/media/image7.png?ContentType=image/png">
        <DigestMethod Algorithm="http://www.w3.org/2000/09/xmldsig#sha1"/>
        <DigestValue>jAxviU+I9dclGPLHPaQYeDdJnYY=</DigestValue>
      </Reference>
      <Reference URI="/word/numbering.xml?ContentType=application/vnd.openxmlformats-officedocument.wordprocessingml.numbering+xml">
        <DigestMethod Algorithm="http://www.w3.org/2000/09/xmldsig#sha1"/>
        <DigestValue>6QJsXrEu1DP5ssaXzwzW0W9PNXo=</DigestValue>
      </Reference>
      <Reference URI="/word/settings.xml?ContentType=application/vnd.openxmlformats-officedocument.wordprocessingml.settings+xml">
        <DigestMethod Algorithm="http://www.w3.org/2000/09/xmldsig#sha1"/>
        <DigestValue>G3sEMb0iVavbYkKC3QMgmwpz4uY=</DigestValue>
      </Reference>
      <Reference URI="/word/styles.xml?ContentType=application/vnd.openxmlformats-officedocument.wordprocessingml.styles+xml">
        <DigestMethod Algorithm="http://www.w3.org/2000/09/xmldsig#sha1"/>
        <DigestValue>5wwkX50h2rsaD7UV+5cX32/156I=</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qYNK2auh3Z8aq12eFxf7N2NuQc0=</DigestValue>
      </Reference>
    </Manifest>
    <SignatureProperties>
      <SignatureProperty Id="idSignatureTime" Target="#idPackageSignature">
        <mdssi:SignatureTime xmlns:mdssi="http://schemas.openxmlformats.org/package/2006/digital-signature">
          <mdssi:Format>YYYY-MM-DDThh:mm:ssTZD</mdssi:Format>
          <mdssi:Value>2017-02-27T20:24:03Z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6.3</WindowsVersion>
          <OfficeVersion>16.0</OfficeVersion>
          <ApplicationVersion>16.0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2017-02-27T20:24:03Z</xd:SigningTime>
          <xd:SigningCertificate>
            <xd:Cert>
              <xd:CertDigest>
                <DigestMethod Algorithm="http://www.w3.org/2000/09/xmldsig#sha1"/>
                <DigestValue>1cm5zf2y9qPPXmoJFizdFI9lWQg=</DigestValue>
              </xd:CertDigest>
              <xd:IssuerSerial>
                <X509IssuerName>CN=CA SINPE - PERSONA FISICA, OU=DIVISION DE SERVICIOS FINANCIEROS, O=BANCO CENTRAL DE COSTA RICA, C=CR, SERIALNUMBER=4-000-004017</X509IssuerName>
                <X509SerialNumber>298086143929721156820556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MCoGCCsGAQUFBwIBFh5odHRwOi8vd3d3LmZpcm1hZGlnaXRhbC5nby5jci8wLwYIKwYBBQUHAgEWI2h0dHA6Ly93d3cubWljaXQuZ28uY3IvZmlybWFkaWdpdGFsMIIBoQYIYIE8AQEBAQMwggGTMIIBMgYIKwYBBQUHAgIwggEkHoIBIA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</xd:EncapsulatedX509Certificate>
            <xd:EncapsulatedX509Certificate>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</xd:EncapsulatedX509Certificate>
            <xd:EncapsulatedX509Certificate>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</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2E25234A1DC59479B691FB6C93F123E" ma:contentTypeVersion="10" ma:contentTypeDescription="Crear nuevo documento." ma:contentTypeScope="" ma:versionID="68aa0628d09b3d8d0e82a80c17612582">
  <xsd:schema xmlns:xsd="http://www.w3.org/2001/XMLSchema" xmlns:xs="http://www.w3.org/2001/XMLSchema" xmlns:p="http://schemas.microsoft.com/office/2006/metadata/properties" xmlns:ns2="59edb153-39ed-4056-b12b-5a6ee259c2e4" xmlns:ns3="3e8ee11b-6e51-46c9-875c-58450c2b6e96" targetNamespace="http://schemas.microsoft.com/office/2006/metadata/properties" ma:root="true" ma:fieldsID="b805f4572f86d4ca136c51d6150493ec" ns2:_="" ns3:_="">
    <xsd:import namespace="59edb153-39ed-4056-b12b-5a6ee259c2e4"/>
    <xsd:import namespace="3e8ee11b-6e51-46c9-875c-58450c2b6e96"/>
    <xsd:element name="properties">
      <xsd:complexType>
        <xsd:sequence>
          <xsd:element name="documentManagement">
            <xsd:complexType>
              <xsd:all>
                <xsd:element ref="ns2:SharedWithUsers" minOccurs="0"/>
                <xsd:element ref="ns2:SharedWithDetails" minOccurs="0"/>
                <xsd:element ref="ns3:Even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db153-39ed-4056-b12b-5a6ee259c2e4"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8ee11b-6e51-46c9-875c-58450c2b6e96" elementFormDefault="qualified">
    <xsd:import namespace="http://schemas.microsoft.com/office/2006/documentManagement/types"/>
    <xsd:import namespace="http://schemas.microsoft.com/office/infopath/2007/PartnerControls"/>
    <xsd:element name="Evento" ma:index="10" nillable="true" ma:displayName="Evento" ma:format="Hyperlink" ma:internalName="Event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vento xmlns="3e8ee11b-6e51-46c9-875c-58450c2b6e96">
      <Url>https://si.supen.fi.cr/Tramites/Tram_Detalle_Evento.aspx?evento=2017009251&amp;op=3</Url>
      <Description>2017009251</Description>
    </Event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0B1E2-1CF4-484D-A196-6236BB8606E1}"/>
</file>

<file path=customXml/itemProps2.xml><?xml version="1.0" encoding="utf-8"?>
<ds:datastoreItem xmlns:ds="http://schemas.openxmlformats.org/officeDocument/2006/customXml" ds:itemID="{B3A54265-9611-4717-9919-210EAE0D58EE}">
  <ds:schemaRefs>
    <ds:schemaRef ds:uri="http://schemas.microsoft.com/office/2006/metadata/properties"/>
    <ds:schemaRef ds:uri="http://schemas.microsoft.com/office/infopath/2007/PartnerControls"/>
    <ds:schemaRef ds:uri="3e8ee11b-6e51-46c9-875c-58450c2b6e96"/>
  </ds:schemaRefs>
</ds:datastoreItem>
</file>

<file path=customXml/itemProps3.xml><?xml version="1.0" encoding="utf-8"?>
<ds:datastoreItem xmlns:ds="http://schemas.openxmlformats.org/officeDocument/2006/customXml" ds:itemID="{E9299D99-3DEA-4202-BD79-83B2A4D57E31}">
  <ds:schemaRefs>
    <ds:schemaRef ds:uri="http://schemas.microsoft.com/sharepoint/v3/contenttype/forms"/>
  </ds:schemaRefs>
</ds:datastoreItem>
</file>

<file path=customXml/itemProps4.xml><?xml version="1.0" encoding="utf-8"?>
<ds:datastoreItem xmlns:ds="http://schemas.openxmlformats.org/officeDocument/2006/customXml" ds:itemID="{F9744B46-28F1-4711-936B-6D6FE839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Machote SP</Template>
  <TotalTime>199</TotalTime>
  <Pages>7</Pages>
  <Words>1766</Words>
  <Characters>9716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2017SP212.docx</dc:title>
  <dc:subject/>
  <dc:creator>Roberto Gonzalez Vargas</dc:creator>
  <cp:keywords/>
  <dc:description/>
  <cp:lastModifiedBy>Yendry Montenegro Vargas</cp:lastModifiedBy>
  <cp:revision>18</cp:revision>
  <dcterms:created xsi:type="dcterms:W3CDTF">2017-02-23T21:29:00Z</dcterms:created>
  <dcterms:modified xsi:type="dcterms:W3CDTF">2017-02-27T20:16:00Z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0x01010052E25234A1DC59479B691FB6C93F123E</vt:lpwstr>
  </property>
  <property fmtid="{D5CDD505-2E9C-101B-9397-08002B2CF9AE}" pid="3" name="IsMyDocuments">
    <vt:bool>true</vt:bool>
  </property>
</Properties>
</file>