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7C0B56" w14:textId="70CD1376" w:rsidR="005F0F8A" w:rsidRPr="00133A15" w:rsidRDefault="009C767C" w:rsidP="009C767C">
      <w:pPr>
        <w:pStyle w:val="Ttulo1"/>
        <w:spacing w:before="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Funciones SUPEN</w:t>
      </w:r>
    </w:p>
    <w:p w14:paraId="73FBBCCB" w14:textId="7C7193BA" w:rsidR="009C767C" w:rsidRPr="009C767C" w:rsidRDefault="009C767C" w:rsidP="009C767C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383838"/>
          <w:sz w:val="24"/>
          <w:szCs w:val="24"/>
          <w:lang w:eastAsia="es-CR"/>
        </w:rPr>
      </w:pPr>
      <w:r w:rsidRPr="009C767C">
        <w:rPr>
          <w:rFonts w:ascii="Times New Roman" w:eastAsia="Times New Roman" w:hAnsi="Times New Roman" w:cs="Times New Roman"/>
          <w:color w:val="383838"/>
          <w:sz w:val="24"/>
          <w:szCs w:val="24"/>
          <w:lang w:eastAsia="es-CR"/>
        </w:rPr>
        <w:t>Nos encargamos de velar por sus derechos en materia de pensiones y asegurar que se cumpla el marco normativo que regula el Sistema Nacional de Pensiones en Costa Rica. Conozca a continuación el detalle de lo que hacemos:</w:t>
      </w:r>
    </w:p>
    <w:p w14:paraId="1B86A4EB" w14:textId="4CC41AD2" w:rsidR="009C767C" w:rsidRPr="009C767C" w:rsidRDefault="009C767C" w:rsidP="009C767C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383838"/>
          <w:sz w:val="24"/>
          <w:szCs w:val="24"/>
          <w:lang w:eastAsia="es-CR"/>
        </w:rPr>
      </w:pPr>
      <w:r>
        <w:rPr>
          <w:noProof/>
        </w:rPr>
        <w:drawing>
          <wp:inline distT="0" distB="0" distL="0" distR="0" wp14:anchorId="1A45B7C4" wp14:editId="48C8E5B9">
            <wp:extent cx="5612130" cy="253746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A8B4E" w14:textId="59B97F8F" w:rsidR="00D1240C" w:rsidRDefault="00D1240C" w:rsidP="009C767C">
      <w:pPr>
        <w:shd w:val="clear" w:color="auto" w:fill="FFFFFF"/>
        <w:spacing w:after="0" w:line="240" w:lineRule="auto"/>
        <w:ind w:left="720" w:right="240"/>
        <w:jc w:val="both"/>
      </w:pPr>
    </w:p>
    <w:p w14:paraId="3C5F7368" w14:textId="34DB2A2F" w:rsidR="009C767C" w:rsidRDefault="009C767C" w:rsidP="009C767C">
      <w:pPr>
        <w:shd w:val="clear" w:color="auto" w:fill="FFFFFF"/>
        <w:spacing w:after="0" w:line="240" w:lineRule="auto"/>
        <w:ind w:left="720" w:right="240"/>
        <w:jc w:val="both"/>
      </w:pPr>
    </w:p>
    <w:p w14:paraId="073E28DE" w14:textId="176FA82E" w:rsidR="009C767C" w:rsidRPr="009C767C" w:rsidRDefault="009C767C" w:rsidP="009C767C">
      <w:pPr>
        <w:pStyle w:val="Ttulo2"/>
        <w:jc w:val="both"/>
        <w:rPr>
          <w:rFonts w:ascii="Times New Roman" w:hAnsi="Times New Roman" w:cs="Times New Roman"/>
        </w:rPr>
      </w:pPr>
      <w:r w:rsidRPr="009C767C">
        <w:rPr>
          <w:rFonts w:ascii="Times New Roman" w:hAnsi="Times New Roman" w:cs="Times New Roman"/>
        </w:rPr>
        <w:t>LISTA DETALLADA DE LAS FUNCIONES DE SUPEN</w:t>
      </w:r>
    </w:p>
    <w:p w14:paraId="6BF9B29D" w14:textId="77777777" w:rsidR="009C767C" w:rsidRPr="009C767C" w:rsidRDefault="009C767C" w:rsidP="009C767C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83838"/>
        </w:rPr>
      </w:pPr>
      <w:r w:rsidRPr="009C767C">
        <w:rPr>
          <w:color w:val="383838"/>
        </w:rPr>
        <w:t xml:space="preserve">LEY </w:t>
      </w:r>
      <w:proofErr w:type="spellStart"/>
      <w:r w:rsidRPr="009C767C">
        <w:rPr>
          <w:color w:val="383838"/>
        </w:rPr>
        <w:t>N°</w:t>
      </w:r>
      <w:proofErr w:type="spellEnd"/>
      <w:r w:rsidRPr="009C767C">
        <w:rPr>
          <w:color w:val="383838"/>
        </w:rPr>
        <w:t xml:space="preserve"> 7523 RÉGIMEN PRIVADO DE PENSIONES COMPLEMENTARIAS Y REFORMAS DE LA LEY REGULADORA DEL MERCADO DE VALORES Y DEL CÓDIGO DE COMERCIO Artículo 38. Atribuciones del Superintendente de Pensiones El Superintendente de Pensiones tendrá las siguientes atribuciones:</w:t>
      </w:r>
    </w:p>
    <w:p w14:paraId="65461463" w14:textId="77777777" w:rsidR="009C767C" w:rsidRPr="009C767C" w:rsidRDefault="009C767C" w:rsidP="009C767C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83838"/>
        </w:rPr>
      </w:pPr>
      <w:r w:rsidRPr="009C767C">
        <w:rPr>
          <w:color w:val="383838"/>
        </w:rPr>
        <w:t>a) Proponer al Consejo Nacional los reglamentos necesarios para cumplir las competencias y funciones de la Superintendencia a su cargo; así como los informes y dictámenes que este requiera para ejercer sus atribuciones.</w:t>
      </w:r>
    </w:p>
    <w:p w14:paraId="4C8914C6" w14:textId="77777777" w:rsidR="009C767C" w:rsidRPr="009C767C" w:rsidRDefault="009C767C" w:rsidP="009C767C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83838"/>
        </w:rPr>
      </w:pPr>
      <w:r w:rsidRPr="009C767C">
        <w:rPr>
          <w:color w:val="383838"/>
        </w:rPr>
        <w:t>b) Establecer la distribución interna de competencias y la organización correspondiente, para el cumplimiento óptimo de los fines de la legislación que regula la Superintendencia, según las normas generales de organización que dicte el Consejo Nacional.</w:t>
      </w:r>
    </w:p>
    <w:p w14:paraId="41EEBE9B" w14:textId="77777777" w:rsidR="009C767C" w:rsidRPr="009C767C" w:rsidRDefault="009C767C" w:rsidP="009C767C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83838"/>
        </w:rPr>
      </w:pPr>
      <w:r w:rsidRPr="009C767C">
        <w:rPr>
          <w:color w:val="383838"/>
        </w:rPr>
        <w:t>c) Ejercer, en nombre y por cuenta del Banco Central de Costa Rica, la representación judicial y extrajudicial del Banco Central para las funciones propias de su cargo, con las atribuciones de un apoderado generalísimo sin límite de suma. Podrá delegar poderes en el Intendente u otros funcionarios de la Superintendencia, conforme a las normas que el Consejo Nacional dicte.</w:t>
      </w:r>
    </w:p>
    <w:p w14:paraId="7F130F81" w14:textId="77777777" w:rsidR="009C767C" w:rsidRPr="009C767C" w:rsidRDefault="009C767C" w:rsidP="009C767C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83838"/>
        </w:rPr>
      </w:pPr>
      <w:r w:rsidRPr="009C767C">
        <w:rPr>
          <w:color w:val="383838"/>
        </w:rPr>
        <w:t>d) Imponer, a las entidades reguladas, las medidas precautorias y las sanciones previstas en esta Ley, salvo las que corresponda imponer al Consejo.</w:t>
      </w:r>
    </w:p>
    <w:p w14:paraId="1946C7D8" w14:textId="77777777" w:rsidR="009C767C" w:rsidRPr="009C767C" w:rsidRDefault="009C767C" w:rsidP="009C767C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83838"/>
        </w:rPr>
      </w:pPr>
      <w:r w:rsidRPr="009C767C">
        <w:rPr>
          <w:color w:val="383838"/>
        </w:rPr>
        <w:t>e) Autorizar la apertura y el funcionamiento de los entes de acuerdo con lo establecido en esta Ley y las normas dictadas por el Consejo Nacional. El Superintendente informará al Consejo Nacional de las autorizaciones concedidas.</w:t>
      </w:r>
    </w:p>
    <w:p w14:paraId="4B6D663C" w14:textId="77777777" w:rsidR="009C767C" w:rsidRPr="009C767C" w:rsidRDefault="009C767C" w:rsidP="009C767C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83838"/>
        </w:rPr>
      </w:pPr>
      <w:r w:rsidRPr="009C767C">
        <w:rPr>
          <w:color w:val="383838"/>
        </w:rPr>
        <w:lastRenderedPageBreak/>
        <w:t>f) Adoptar todas las acciones necesarias para el cumplimiento efectivo de las funciones de autorización, regulación, supervisión y fiscalización que le competen a la Superintendencia, según esta Ley y las normas emitidas por el Consejo Nacional.</w:t>
      </w:r>
    </w:p>
    <w:p w14:paraId="3EF7F18D" w14:textId="77777777" w:rsidR="009C767C" w:rsidRPr="009C767C" w:rsidRDefault="009C767C" w:rsidP="009C767C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83838"/>
        </w:rPr>
      </w:pPr>
      <w:r w:rsidRPr="009C767C">
        <w:rPr>
          <w:color w:val="383838"/>
        </w:rPr>
        <w:t>g) Proponer al Consejo Nacional las normas por seguir en materia de valoración y custodia de los activos de los Fondos regulados por la Ley de Protección al Trabajador.</w:t>
      </w:r>
    </w:p>
    <w:p w14:paraId="48FA7B53" w14:textId="77777777" w:rsidR="009C767C" w:rsidRPr="009C767C" w:rsidRDefault="009C767C" w:rsidP="009C767C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83838"/>
        </w:rPr>
      </w:pPr>
      <w:r w:rsidRPr="009C767C">
        <w:rPr>
          <w:color w:val="383838"/>
        </w:rPr>
        <w:t>h) Proponer, al Consejo Nacional, la normativa reglamentaria sobre los parámetros de referencia para determinar las pensiones vitalicias y sus ajustes a lo largo del tiempo, de conformidad con la Ley de Protección al Trabajador.</w:t>
      </w:r>
    </w:p>
    <w:p w14:paraId="4C59F578" w14:textId="77777777" w:rsidR="009C767C" w:rsidRPr="009C767C" w:rsidRDefault="009C767C" w:rsidP="009C767C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83838"/>
        </w:rPr>
      </w:pPr>
      <w:r w:rsidRPr="009C767C">
        <w:rPr>
          <w:color w:val="383838"/>
        </w:rPr>
        <w:t>i) Proponer, al Consejo Nacional, los requisitos generales que deben cumplir los agentes promotores de las Operadoras de Pensiones para ser incluidos en el registro de agentes autorizados.</w:t>
      </w:r>
    </w:p>
    <w:p w14:paraId="322AE006" w14:textId="77777777" w:rsidR="009C767C" w:rsidRPr="009C767C" w:rsidRDefault="009C767C" w:rsidP="009C767C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83838"/>
        </w:rPr>
      </w:pPr>
      <w:r w:rsidRPr="009C767C">
        <w:rPr>
          <w:color w:val="383838"/>
        </w:rPr>
        <w:t>j) Aplicar las normas y los reglamentos dictados por el Consejo Nacional.</w:t>
      </w:r>
    </w:p>
    <w:p w14:paraId="31E12172" w14:textId="77777777" w:rsidR="009C767C" w:rsidRPr="009C767C" w:rsidRDefault="009C767C" w:rsidP="009C767C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83838"/>
        </w:rPr>
      </w:pPr>
      <w:r w:rsidRPr="009C767C">
        <w:rPr>
          <w:color w:val="383838"/>
        </w:rPr>
        <w:t>k) Ejercer las potestades de máximo jerarca en materia administrativa y de personal. En su calidad de jerarca, le corresponderá nombrar, contratar, promover, separar y sancionar al personal de la Superintendencia a su cargo y adoptar las demás medidas internas correspondientes a su funcionamiento. Cuando se trate del personal de la Auditoría Interna, el Superintendente deberá consultar al Auditor Interno. El Superintendente agota la vía administrativa en materia de personal.</w:t>
      </w:r>
    </w:p>
    <w:p w14:paraId="24CCCF08" w14:textId="77777777" w:rsidR="009C767C" w:rsidRPr="009C767C" w:rsidRDefault="009C767C" w:rsidP="009C767C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83838"/>
        </w:rPr>
      </w:pPr>
      <w:r w:rsidRPr="009C767C">
        <w:rPr>
          <w:color w:val="383838"/>
        </w:rPr>
        <w:t>l) Establecer el contenido mínimo de los contratos que se celebren entre las operadoras y sus afiliados, y entre ellas y las centrales de valores.</w:t>
      </w:r>
    </w:p>
    <w:p w14:paraId="602F3DB8" w14:textId="77777777" w:rsidR="009C767C" w:rsidRPr="009C767C" w:rsidRDefault="009C767C" w:rsidP="009C767C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83838"/>
        </w:rPr>
      </w:pPr>
      <w:r w:rsidRPr="009C767C">
        <w:rPr>
          <w:color w:val="383838"/>
        </w:rPr>
        <w:t>m) Vigilar el cumplimiento estricto por parte de los entes supervisados, de los reglamentos, acuerdos y las resoluciones dictados por el Consejo Nacional.</w:t>
      </w:r>
    </w:p>
    <w:p w14:paraId="0F5FB78E" w14:textId="77777777" w:rsidR="009C767C" w:rsidRPr="009C767C" w:rsidRDefault="009C767C" w:rsidP="009C767C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83838"/>
        </w:rPr>
      </w:pPr>
      <w:r w:rsidRPr="009C767C">
        <w:rPr>
          <w:color w:val="383838"/>
        </w:rPr>
        <w:t>n) Presentar, al Consejo Nacional, un informe trimestral sobre la evolución de los sistemas de pensiones y la situación de los entes supervisados.</w:t>
      </w:r>
    </w:p>
    <w:p w14:paraId="661171CA" w14:textId="77777777" w:rsidR="009C767C" w:rsidRPr="009C767C" w:rsidRDefault="009C767C" w:rsidP="009C767C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83838"/>
        </w:rPr>
      </w:pPr>
      <w:r w:rsidRPr="009C767C">
        <w:rPr>
          <w:color w:val="383838"/>
        </w:rPr>
        <w:t>ñ) Presentar al Consejo Nacional el plan anual operativo, el presupuesto, sus modificaciones y su liquidación anual.</w:t>
      </w:r>
    </w:p>
    <w:p w14:paraId="46473CDB" w14:textId="77777777" w:rsidR="009C767C" w:rsidRPr="009C767C" w:rsidRDefault="009C767C" w:rsidP="009C767C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83838"/>
        </w:rPr>
      </w:pPr>
      <w:r w:rsidRPr="009C767C">
        <w:rPr>
          <w:color w:val="383838"/>
        </w:rPr>
        <w:t>o) Dictar las resoluciones necesarias y evaluar la solidez financiera de los regímenes supervisados.</w:t>
      </w:r>
    </w:p>
    <w:p w14:paraId="35F67BAB" w14:textId="77777777" w:rsidR="009C767C" w:rsidRPr="009C767C" w:rsidRDefault="009C767C" w:rsidP="009C767C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83838"/>
        </w:rPr>
      </w:pPr>
      <w:r w:rsidRPr="009C767C">
        <w:rPr>
          <w:color w:val="383838"/>
        </w:rPr>
        <w:t>p) Fiscalizar la inversión de los recursos de los fondos administrados por los entes supervisados y la composición de su portafolio de inversiones.</w:t>
      </w:r>
    </w:p>
    <w:p w14:paraId="4BF32E5B" w14:textId="77777777" w:rsidR="009C767C" w:rsidRPr="009C767C" w:rsidRDefault="009C767C" w:rsidP="009C767C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83838"/>
        </w:rPr>
      </w:pPr>
      <w:r w:rsidRPr="009C767C">
        <w:rPr>
          <w:color w:val="383838"/>
        </w:rPr>
        <w:t>q) Comprobar la imputación correcta y oportuna de los aportes en las cuentas de los afiliados.</w:t>
      </w:r>
    </w:p>
    <w:p w14:paraId="4B462DBA" w14:textId="77777777" w:rsidR="009C767C" w:rsidRPr="009C767C" w:rsidRDefault="009C767C" w:rsidP="009C767C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83838"/>
        </w:rPr>
      </w:pPr>
      <w:r w:rsidRPr="009C767C">
        <w:rPr>
          <w:color w:val="383838"/>
        </w:rPr>
        <w:t>r) Exigir, a los entes supervisados, el suministro de la información necesaria para los afiliados y dictar normas específicas sobre el contenido, la forma y la periodicidad con que las entidades supervisadas deben proporcionar a la Superintendencia, al afiliado y al público, información sobre su situación jurídica, económica y financiera, sobre las características y los costos de sus servicios, las operaciones activas y pasivas y cualquier otra información que considere de importancia; todo con el fin de que exista información suficiente y confiable sobre la situación de las entidades supervisadas.</w:t>
      </w:r>
    </w:p>
    <w:p w14:paraId="5E551C26" w14:textId="77777777" w:rsidR="009C767C" w:rsidRPr="009C767C" w:rsidRDefault="009C767C" w:rsidP="009C767C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83838"/>
        </w:rPr>
      </w:pPr>
      <w:r w:rsidRPr="009C767C">
        <w:rPr>
          <w:color w:val="383838"/>
        </w:rPr>
        <w:lastRenderedPageBreak/>
        <w:t>s) Vigilar porque toda publicidad de las actividades del ente supervisado, de los fondos que administra y los planes que ofrece, esté dirigida a proporcionar información que no induzca a equívocos ni confusiones. Para tal efecto, podrá obligar al ente supervisado a modificar o suspender su publicidad, cuando no se ajuste a las normas para proteger a los trabajadores.</w:t>
      </w:r>
    </w:p>
    <w:p w14:paraId="0225C702" w14:textId="77777777" w:rsidR="009C767C" w:rsidRPr="009C767C" w:rsidRDefault="009C767C" w:rsidP="009C767C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83838"/>
        </w:rPr>
      </w:pPr>
      <w:r w:rsidRPr="009C767C">
        <w:rPr>
          <w:color w:val="383838"/>
        </w:rPr>
        <w:t>t) Fiscalizar el otorgamiento de los beneficios por parte de los entes supervisados.</w:t>
      </w:r>
    </w:p>
    <w:p w14:paraId="7E504C19" w14:textId="77777777" w:rsidR="009C767C" w:rsidRPr="009C767C" w:rsidRDefault="009C767C" w:rsidP="009C767C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83838"/>
        </w:rPr>
      </w:pPr>
      <w:r w:rsidRPr="009C767C">
        <w:rPr>
          <w:color w:val="383838"/>
        </w:rPr>
        <w:t>u) Recibir y resolver las denuncias de los afiliados contra los entes autorizados.</w:t>
      </w:r>
    </w:p>
    <w:p w14:paraId="69845A03" w14:textId="77777777" w:rsidR="009C767C" w:rsidRPr="009C767C" w:rsidRDefault="009C767C" w:rsidP="009C767C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83838"/>
        </w:rPr>
      </w:pPr>
      <w:r w:rsidRPr="009C767C">
        <w:rPr>
          <w:color w:val="383838"/>
        </w:rPr>
        <w:t>v) Suministrar al público la más amplia información sobre los entes supervisados y la situación del sector.</w:t>
      </w:r>
    </w:p>
    <w:p w14:paraId="157E0A79" w14:textId="77777777" w:rsidR="009C767C" w:rsidRPr="009C767C" w:rsidRDefault="009C767C" w:rsidP="009C767C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83838"/>
        </w:rPr>
      </w:pPr>
      <w:r w:rsidRPr="009C767C">
        <w:rPr>
          <w:color w:val="383838"/>
        </w:rPr>
        <w:t>w) Denunciar, ante la Comisión de Promoción de la Competencia, las prácticas monopolísticas por parte de los entes regulados.</w:t>
      </w:r>
    </w:p>
    <w:p w14:paraId="1F646E38" w14:textId="77777777" w:rsidR="009C767C" w:rsidRPr="009C767C" w:rsidRDefault="009C767C" w:rsidP="009C767C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83838"/>
        </w:rPr>
      </w:pPr>
      <w:r w:rsidRPr="009C767C">
        <w:rPr>
          <w:color w:val="383838"/>
        </w:rPr>
        <w:t>x) Aprobar los contratos de las entidades supervisadas, con empresas de su mismo grupo financiero o pertenecientes a un grupo económico vinculado con dichas entidades, de acuerdo con las normas reglamentarias que establecerá el Consejo Nacional.</w:t>
      </w:r>
    </w:p>
    <w:p w14:paraId="6AE51EE7" w14:textId="77777777" w:rsidR="009C767C" w:rsidRPr="009C767C" w:rsidRDefault="009C767C" w:rsidP="009C767C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83838"/>
        </w:rPr>
      </w:pPr>
      <w:r w:rsidRPr="009C767C">
        <w:rPr>
          <w:color w:val="383838"/>
        </w:rPr>
        <w:t>y) Procurar que no operen en el territorio costarricense, sin la debida autorización personas naturales ni jurídicas, cualesquiera que sean su domicilio legal o lugar de operación, que de manera habitual y a cualquier título realicen actividades de oferta y administración de planes de ahorro para la jubilación o planes de pensiones.</w:t>
      </w:r>
    </w:p>
    <w:p w14:paraId="72DF6579" w14:textId="77777777" w:rsidR="009C767C" w:rsidRPr="009C767C" w:rsidRDefault="009C767C" w:rsidP="009C767C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83838"/>
        </w:rPr>
      </w:pPr>
      <w:r w:rsidRPr="009C767C">
        <w:rPr>
          <w:color w:val="383838"/>
        </w:rPr>
        <w:t>z) Solicitar, al Consejo Nacional, la intervención y liquidación de los entes regulados, ejecutar y supervisar el proceso de intervención.</w:t>
      </w:r>
    </w:p>
    <w:p w14:paraId="56EE18E7" w14:textId="77777777" w:rsidR="009C767C" w:rsidRPr="00CE6F0D" w:rsidRDefault="009C767C" w:rsidP="009C767C">
      <w:pPr>
        <w:shd w:val="clear" w:color="auto" w:fill="FFFFFF"/>
        <w:spacing w:after="0" w:line="240" w:lineRule="auto"/>
        <w:jc w:val="both"/>
      </w:pPr>
    </w:p>
    <w:sectPr w:rsidR="009C767C" w:rsidRPr="00CE6F0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0750D8" w14:textId="77777777" w:rsidR="005B1337" w:rsidRDefault="005B1337" w:rsidP="005F0F8A">
      <w:pPr>
        <w:spacing w:after="0" w:line="240" w:lineRule="auto"/>
      </w:pPr>
      <w:r>
        <w:separator/>
      </w:r>
    </w:p>
  </w:endnote>
  <w:endnote w:type="continuationSeparator" w:id="0">
    <w:p w14:paraId="0CE97B50" w14:textId="77777777" w:rsidR="005B1337" w:rsidRDefault="005B1337" w:rsidP="005F0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15289D" w14:textId="77777777" w:rsidR="005B1337" w:rsidRDefault="005B1337" w:rsidP="005F0F8A">
      <w:pPr>
        <w:spacing w:after="0" w:line="240" w:lineRule="auto"/>
      </w:pPr>
      <w:r>
        <w:separator/>
      </w:r>
    </w:p>
  </w:footnote>
  <w:footnote w:type="continuationSeparator" w:id="0">
    <w:p w14:paraId="7C9EE401" w14:textId="77777777" w:rsidR="005B1337" w:rsidRDefault="005B1337" w:rsidP="005F0F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072C5"/>
    <w:multiLevelType w:val="multilevel"/>
    <w:tmpl w:val="83E42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1A72479F"/>
    <w:multiLevelType w:val="multilevel"/>
    <w:tmpl w:val="D0A28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E874C29"/>
    <w:multiLevelType w:val="multilevel"/>
    <w:tmpl w:val="E64EF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495A4670"/>
    <w:multiLevelType w:val="multilevel"/>
    <w:tmpl w:val="05EEC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760E3BC2"/>
    <w:multiLevelType w:val="multilevel"/>
    <w:tmpl w:val="7708C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F8A"/>
    <w:rsid w:val="000E13A2"/>
    <w:rsid w:val="00364753"/>
    <w:rsid w:val="003C41D8"/>
    <w:rsid w:val="00497712"/>
    <w:rsid w:val="005B1337"/>
    <w:rsid w:val="005F0F8A"/>
    <w:rsid w:val="00616706"/>
    <w:rsid w:val="006648B8"/>
    <w:rsid w:val="008A3CFB"/>
    <w:rsid w:val="008E6D5E"/>
    <w:rsid w:val="009C767C"/>
    <w:rsid w:val="00B0042E"/>
    <w:rsid w:val="00CE6F0D"/>
    <w:rsid w:val="00D1240C"/>
    <w:rsid w:val="00DD5EE2"/>
    <w:rsid w:val="00DF72B9"/>
    <w:rsid w:val="00F90993"/>
    <w:rsid w:val="00FD6EAA"/>
    <w:rsid w:val="00FF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744B23"/>
  <w15:chartTrackingRefBased/>
  <w15:docId w15:val="{14F5F539-16C6-4680-A2AC-BF20CD87A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F8A"/>
    <w:pPr>
      <w:spacing w:after="120" w:line="264" w:lineRule="auto"/>
    </w:pPr>
    <w:rPr>
      <w:rFonts w:eastAsiaTheme="minorEastAsia"/>
      <w:sz w:val="21"/>
      <w:szCs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5F0F8A"/>
    <w:pPr>
      <w:keepNext/>
      <w:keepLines/>
      <w:pBdr>
        <w:bottom w:val="single" w:sz="4" w:space="1" w:color="4F81BD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F0F8A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F0F8A"/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5F0F8A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5F0F8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7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20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8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7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8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0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1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9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66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22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83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390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3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34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00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20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38482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535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97811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14" w:color="383838"/>
                                            <w:left w:val="single" w:sz="6" w:space="14" w:color="383838"/>
                                            <w:bottom w:val="single" w:sz="6" w:space="14" w:color="383838"/>
                                            <w:right w:val="single" w:sz="6" w:space="14" w:color="383838"/>
                                          </w:divBdr>
                                          <w:divsChild>
                                            <w:div w:id="1003434268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1984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343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117422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14" w:color="383838"/>
                                            <w:left w:val="single" w:sz="6" w:space="14" w:color="383838"/>
                                            <w:bottom w:val="single" w:sz="6" w:space="14" w:color="383838"/>
                                            <w:right w:val="single" w:sz="6" w:space="14" w:color="383838"/>
                                          </w:divBdr>
                                          <w:divsChild>
                                            <w:div w:id="128013244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175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712112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52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5825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14" w:color="383838"/>
                                            <w:left w:val="single" w:sz="6" w:space="14" w:color="383838"/>
                                            <w:bottom w:val="single" w:sz="6" w:space="14" w:color="383838"/>
                                            <w:right w:val="single" w:sz="6" w:space="14" w:color="383838"/>
                                          </w:divBdr>
                                          <w:divsChild>
                                            <w:div w:id="996374940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328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1089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765980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14" w:color="383838"/>
                                            <w:left w:val="single" w:sz="6" w:space="14" w:color="383838"/>
                                            <w:bottom w:val="single" w:sz="6" w:space="14" w:color="383838"/>
                                            <w:right w:val="single" w:sz="6" w:space="14" w:color="383838"/>
                                          </w:divBdr>
                                          <w:divsChild>
                                            <w:div w:id="1124277973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413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7840F8488598B45879A64BFC989E007" ma:contentTypeVersion="7" ma:contentTypeDescription="Crear nuevo documento." ma:contentTypeScope="" ma:versionID="569f259a34d28017a889e8200df03d55">
  <xsd:schema xmlns:xsd="http://www.w3.org/2001/XMLSchema" xmlns:xs="http://www.w3.org/2001/XMLSchema" xmlns:p="http://schemas.microsoft.com/office/2006/metadata/properties" xmlns:ns2="ba688c28-be0c-44d7-8160-62774956d5a8" xmlns:ns3="fe04cdcb-acd9-40f4-87f5-510e41208826" targetNamespace="http://schemas.microsoft.com/office/2006/metadata/properties" ma:root="true" ma:fieldsID="b041c38e2bb98aacc16757dc93ec33d2" ns2:_="" ns3:_="">
    <xsd:import namespace="ba688c28-be0c-44d7-8160-62774956d5a8"/>
    <xsd:import namespace="fe04cdcb-acd9-40f4-87f5-510e412088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88c28-be0c-44d7-8160-62774956d5a8" elementFormDefault="qualified">
    <xsd:import namespace="http://schemas.microsoft.com/office/2006/documentManagement/types"/>
    <xsd:import namespace="http://schemas.microsoft.com/office/infopath/2007/PartnerControls"/>
    <xsd:element name="SharedWithUsers" ma:index="5" nillable="true" ma:displayName="Compartido con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4cdcb-acd9-40f4-87f5-510e412088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ipo de contenido"/>
        <xsd:element ref="dc:title" minOccurs="0" maxOccurs="1" ma:index="3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FC2972-7FFA-4B4A-A54E-33941AA48146}"/>
</file>

<file path=customXml/itemProps2.xml><?xml version="1.0" encoding="utf-8"?>
<ds:datastoreItem xmlns:ds="http://schemas.openxmlformats.org/officeDocument/2006/customXml" ds:itemID="{C2FD5C28-A088-4DCD-BA04-5F1099CBAF9A}"/>
</file>

<file path=customXml/itemProps3.xml><?xml version="1.0" encoding="utf-8"?>
<ds:datastoreItem xmlns:ds="http://schemas.openxmlformats.org/officeDocument/2006/customXml" ds:itemID="{F47ED7BF-9A4A-4F49-BB56-FA27DDAF5B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949</Words>
  <Characters>5223</Characters>
  <Application>Microsoft Office Word</Application>
  <DocSecurity>0</DocSecurity>
  <Lines>43</Lines>
  <Paragraphs>12</Paragraphs>
  <ScaleCrop>false</ScaleCrop>
  <Company/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GAMBOA RUBI CINDY MARIA</dc:creator>
  <cp:keywords/>
  <dc:description/>
  <cp:lastModifiedBy>GAMBOA RUBI CINDY MARIA</cp:lastModifiedBy>
  <cp:revision>3</cp:revision>
  <dcterms:created xsi:type="dcterms:W3CDTF">2021-10-07T21:37:00Z</dcterms:created>
  <dcterms:modified xsi:type="dcterms:W3CDTF">2021-10-07T21:42:00Z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0x01010047840F8488598B45879A64BFC989E007</vt:lpwstr>
  </property>
</Properties>
</file>