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8272" w14:textId="6910D57A" w:rsidR="00362DA6" w:rsidRPr="009B4779" w:rsidRDefault="00362DA6" w:rsidP="00362DA6">
      <w:pPr>
        <w:rPr>
          <w:lang w:val="es-CR"/>
        </w:rPr>
      </w:pPr>
      <w:r w:rsidRPr="009B4779">
        <w:rPr>
          <w:lang w:val="es-CR"/>
        </w:rPr>
        <w:t>Cumplimiento de los proyectos estratégicos al 30-</w:t>
      </w:r>
      <w:r>
        <w:rPr>
          <w:lang w:val="es-CR"/>
        </w:rPr>
        <w:t>12</w:t>
      </w:r>
      <w:r w:rsidRPr="009B4779">
        <w:rPr>
          <w:lang w:val="es-CR"/>
        </w:rPr>
        <w:t>-202</w:t>
      </w:r>
      <w:r>
        <w:rPr>
          <w:lang w:val="es-CR"/>
        </w:rPr>
        <w:t>3</w:t>
      </w:r>
    </w:p>
    <w:p w14:paraId="6C7116E4" w14:textId="77777777" w:rsidR="00362DA6" w:rsidRPr="00362DA6" w:rsidRDefault="00362DA6">
      <w:pPr>
        <w:rPr>
          <w:lang w:val="es-CR"/>
        </w:rPr>
      </w:pPr>
    </w:p>
    <w:tbl>
      <w:tblPr>
        <w:tblW w:w="8977" w:type="dxa"/>
        <w:tblBorders>
          <w:top w:val="single" w:sz="2" w:space="0" w:color="156082" w:themeColor="accent1"/>
          <w:left w:val="single" w:sz="2" w:space="0" w:color="156082" w:themeColor="accent1"/>
          <w:bottom w:val="single" w:sz="2" w:space="0" w:color="156082" w:themeColor="accent1"/>
          <w:right w:val="single" w:sz="2" w:space="0" w:color="156082" w:themeColor="accent1"/>
          <w:insideH w:val="single" w:sz="2" w:space="0" w:color="156082" w:themeColor="accent1"/>
          <w:insideV w:val="single" w:sz="2" w:space="0" w:color="156082" w:themeColor="accen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446"/>
        <w:gridCol w:w="1134"/>
        <w:gridCol w:w="1030"/>
        <w:gridCol w:w="1005"/>
        <w:gridCol w:w="850"/>
        <w:gridCol w:w="992"/>
      </w:tblGrid>
      <w:tr w:rsidR="00362DA6" w:rsidRPr="00B5357B" w14:paraId="3FA08748" w14:textId="77777777" w:rsidTr="006A35B3">
        <w:trPr>
          <w:trHeight w:val="290"/>
          <w:tblHeader/>
        </w:trPr>
        <w:tc>
          <w:tcPr>
            <w:tcW w:w="5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9CF0B3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  <w:t>ID</w:t>
            </w:r>
          </w:p>
        </w:tc>
        <w:tc>
          <w:tcPr>
            <w:tcW w:w="344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EF68E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  <w:t>Proyecto/Programa</w:t>
            </w:r>
          </w:p>
        </w:tc>
        <w:tc>
          <w:tcPr>
            <w:tcW w:w="216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9980071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  <w:t>Fechas</w:t>
            </w:r>
          </w:p>
        </w:tc>
        <w:tc>
          <w:tcPr>
            <w:tcW w:w="100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55D46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  <w:t>%Avance Tareas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2C3509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  <w:t>%Avance Tiempo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F74F0E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sz w:val="18"/>
                <w:szCs w:val="18"/>
                <w:lang w:val="es-CR" w:eastAsia="es-CR"/>
              </w:rPr>
              <w:t>Nota</w:t>
            </w:r>
          </w:p>
        </w:tc>
      </w:tr>
      <w:tr w:rsidR="00362DA6" w:rsidRPr="00B5357B" w14:paraId="696EEC85" w14:textId="77777777" w:rsidTr="006A35B3">
        <w:trPr>
          <w:trHeight w:val="290"/>
        </w:trPr>
        <w:tc>
          <w:tcPr>
            <w:tcW w:w="520" w:type="dxa"/>
            <w:vMerge/>
            <w:shd w:val="clear" w:color="auto" w:fill="D9D9D9" w:themeFill="background1" w:themeFillShade="D9"/>
            <w:vAlign w:val="center"/>
            <w:hideMark/>
          </w:tcPr>
          <w:p w14:paraId="0C72B2AC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3446" w:type="dxa"/>
            <w:vMerge/>
            <w:shd w:val="clear" w:color="auto" w:fill="D9D9D9" w:themeFill="background1" w:themeFillShade="D9"/>
            <w:vAlign w:val="center"/>
            <w:hideMark/>
          </w:tcPr>
          <w:p w14:paraId="273D17F9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DCD7ABB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Inicio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  <w:hideMark/>
          </w:tcPr>
          <w:p w14:paraId="7EEA3883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s-CR" w:eastAsia="es-CR"/>
              </w:rPr>
              <w:t>Fin</w:t>
            </w:r>
          </w:p>
        </w:tc>
        <w:tc>
          <w:tcPr>
            <w:tcW w:w="1005" w:type="dxa"/>
            <w:vMerge/>
            <w:shd w:val="clear" w:color="auto" w:fill="D9D9D9" w:themeFill="background1" w:themeFillShade="D9"/>
            <w:vAlign w:val="center"/>
            <w:hideMark/>
          </w:tcPr>
          <w:p w14:paraId="7A86FF09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  <w:lang w:val="es-CR" w:eastAsia="es-CR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  <w:hideMark/>
          </w:tcPr>
          <w:p w14:paraId="27F2E971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  <w:lang w:val="es-CR" w:eastAsia="es-CR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  <w:hideMark/>
          </w:tcPr>
          <w:p w14:paraId="2CF2608E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  <w:lang w:val="es-CR" w:eastAsia="es-CR"/>
              </w:rPr>
            </w:pPr>
          </w:p>
        </w:tc>
      </w:tr>
      <w:tr w:rsidR="00362DA6" w:rsidRPr="00B5357B" w14:paraId="0AB53062" w14:textId="77777777" w:rsidTr="006A35B3">
        <w:trPr>
          <w:trHeight w:val="87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F74885A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149FBCF7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Contar con un tablero de indicadores generados por los supervisados (apetito al riesgo de los fondos, estrategias de inversión, límites internos) (Proyecto)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10228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may-23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05C9BB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3BCF680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33,9%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D650C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33,1%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678CE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20E2965D" w14:textId="77777777" w:rsidTr="006A35B3">
        <w:trPr>
          <w:trHeight w:val="58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40DE64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044756D6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Desarrollo de pruebas de tensión para evaluar impactos en la gestión de riesgos de los supervisados.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DAEF9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mar-23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D262EE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CE20C7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44,3%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05F69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40,5%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D10CB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55F184E4" w14:textId="77777777" w:rsidTr="006A35B3">
        <w:trPr>
          <w:trHeight w:val="58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FAF303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6EDABF25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Elaborar los estudios técnicos para impulsar la reforma para la Pensión Básica Universal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E3DB9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jun-22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86CE28A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43B8D11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9FA33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94,8%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4526E1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67FDDEA2" w14:textId="77777777" w:rsidTr="006A35B3">
        <w:trPr>
          <w:trHeight w:val="70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D84021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4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3C51B980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Evaluación integral del Reglamento de Riesgo para el Sistema Nacional de Pensiones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46285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jun-23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C87287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dic-24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8291FC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28,4%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5AD99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31,0%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D1B44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92%</w:t>
            </w:r>
          </w:p>
        </w:tc>
      </w:tr>
      <w:tr w:rsidR="00362DA6" w:rsidRPr="00B5357B" w14:paraId="4BE47365" w14:textId="77777777" w:rsidTr="006A35B3">
        <w:trPr>
          <w:trHeight w:val="705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152DAB3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5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329CC372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Proponer reformas al régimen voluntario para consolidarlo en nuestros Sistema (Proyecto)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2ABA7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nov-23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8800B3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mar-24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33A5BB9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20,3%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DDAAE4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19,2%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F1A8C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2A2B48E7" w14:textId="77777777" w:rsidTr="006A35B3">
        <w:trPr>
          <w:trHeight w:val="984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62BBDC4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6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271BB40A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Proponer las reformas normativas para la implementación de fondos generacionales dando énfasis a la protección de los pensionados actuales y futuros. (Proyecto)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D6A11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feb-22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0EE2DA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4C59E164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95,3%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F2899F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95,6%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A849F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25B4EABC" w14:textId="77777777" w:rsidTr="006A35B3">
        <w:trPr>
          <w:trHeight w:val="58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987F29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7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4A533F68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Crear un índice de evaluación de la gestión de las entidades supervisadas a sus clientes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B447C1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ene-23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7D31A22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427D4A4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158340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100,0%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5908D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3937ECBC" w14:textId="77777777" w:rsidTr="006A35B3">
        <w:trPr>
          <w:trHeight w:val="489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89E04D7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8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512C7E14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Aprovechar los acuerdos de cooperación con: RED PLAC, MEIC, IOPS, gestores de pensiones y otras Superintendencias del mundo para el desarrollo de proyectos de generación de cultura financiera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D942B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ene-23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5F59F35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8DA040A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D9B18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100,0%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7C3CD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2ACD7A9C" w14:textId="77777777" w:rsidTr="006A35B3">
        <w:trPr>
          <w:trHeight w:val="87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181CB34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5B5D6633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Definir la estructura organizacional y los procesos de las superintendencias que mejor se ajusten a las necesidades de modelo de supervisión basado en riesgo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s.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26AA57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sep-22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4B619017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78E19CF1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</w:t>
            </w: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4EBA8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93,6%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573D0A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95%</w:t>
            </w:r>
          </w:p>
        </w:tc>
      </w:tr>
      <w:tr w:rsidR="00362DA6" w:rsidRPr="00B5357B" w14:paraId="48230924" w14:textId="77777777" w:rsidTr="006A35B3">
        <w:trPr>
          <w:trHeight w:val="580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7E57236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285B5CA8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Desarrollar herramientas automatizadas para la publicación de estadísticas del SNP (Actividad)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FE671B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abr-22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61C65AF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dic-23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19D702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E3821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95,1%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03BAD3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95%</w:t>
            </w:r>
          </w:p>
        </w:tc>
      </w:tr>
      <w:tr w:rsidR="00362DA6" w:rsidRPr="00B5357B" w14:paraId="011C8B55" w14:textId="77777777" w:rsidTr="006A35B3">
        <w:trPr>
          <w:trHeight w:val="668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32297C7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11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61255DC5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Promover un Consejo Nacional de Pensiones (Actividad)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8B3C69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jul-22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059983EE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6D66F7A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36E83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100,0%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76F187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0F190F19" w14:textId="77777777" w:rsidTr="006A35B3">
        <w:trPr>
          <w:trHeight w:val="849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F19F3B3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12</w:t>
            </w:r>
          </w:p>
        </w:tc>
        <w:tc>
          <w:tcPr>
            <w:tcW w:w="3446" w:type="dxa"/>
            <w:shd w:val="clear" w:color="auto" w:fill="auto"/>
            <w:vAlign w:val="center"/>
            <w:hideMark/>
          </w:tcPr>
          <w:p w14:paraId="61A7003B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 xml:space="preserve"> Elaborar un texto de reforma legal para a SUPEN de nuevas capacidades para ejercer la supervisión (Proyecto)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C0B372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oct-21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21B0F85A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jun-23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14:paraId="1D3469AB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C677D8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100,0%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F0988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100%</w:t>
            </w:r>
          </w:p>
        </w:tc>
      </w:tr>
      <w:tr w:rsidR="00362DA6" w:rsidRPr="00B5357B" w14:paraId="5BEF36A9" w14:textId="77777777" w:rsidTr="006A35B3">
        <w:trPr>
          <w:trHeight w:val="849"/>
        </w:trPr>
        <w:tc>
          <w:tcPr>
            <w:tcW w:w="520" w:type="dxa"/>
            <w:shd w:val="clear" w:color="auto" w:fill="auto"/>
            <w:noWrap/>
            <w:vAlign w:val="center"/>
          </w:tcPr>
          <w:p w14:paraId="4F64FC8F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13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039E8EA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Proyecto transversal de las Superintendencias</w:t>
            </w:r>
          </w:p>
          <w:p w14:paraId="78A95995" w14:textId="77777777" w:rsidR="00362DA6" w:rsidRPr="00B5357B" w:rsidRDefault="00362DA6" w:rsidP="006A35B3">
            <w:pPr>
              <w:spacing w:line="240" w:lineRule="auto"/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Transformación digital de las Consultas, Quejas y Denuncias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DE9DA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Oct-20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E5287CD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Mar-24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14:paraId="1F309A8B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93%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A57C85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81%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A6D2BC" w14:textId="77777777" w:rsidR="00362DA6" w:rsidRPr="00B5357B" w:rsidRDefault="00362DA6" w:rsidP="006A35B3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</w:pPr>
            <w:r w:rsidRPr="00B5357B">
              <w:rPr>
                <w:rFonts w:ascii="Calibri Light" w:hAnsi="Calibri Light" w:cs="Calibri Light"/>
                <w:color w:val="000000"/>
                <w:sz w:val="18"/>
                <w:szCs w:val="18"/>
                <w:lang w:val="es-CR" w:eastAsia="es-CR"/>
              </w:rPr>
              <w:t>87,1%</w:t>
            </w:r>
          </w:p>
        </w:tc>
      </w:tr>
    </w:tbl>
    <w:p w14:paraId="0310CC5D" w14:textId="77777777" w:rsidR="00362DA6" w:rsidRPr="00B5357B" w:rsidRDefault="00362DA6" w:rsidP="00362DA6">
      <w:pPr>
        <w:spacing w:line="240" w:lineRule="auto"/>
        <w:rPr>
          <w:rFonts w:ascii="Calibri Light" w:hAnsi="Calibri Light" w:cs="Calibri Light"/>
          <w:i/>
          <w:iCs/>
          <w:sz w:val="18"/>
          <w:lang w:val="es-CR"/>
        </w:rPr>
      </w:pPr>
      <w:r w:rsidRPr="00B5357B">
        <w:rPr>
          <w:rFonts w:ascii="Calibri Light" w:hAnsi="Calibri Light" w:cs="Calibri Light"/>
          <w:i/>
          <w:iCs/>
          <w:sz w:val="18"/>
          <w:lang w:val="es-CR"/>
        </w:rPr>
        <w:t>Fuente: Planificación y Normativa.</w:t>
      </w:r>
    </w:p>
    <w:p w14:paraId="367CAC88" w14:textId="77777777" w:rsidR="00362DA6" w:rsidRPr="00B5357B" w:rsidRDefault="00362DA6" w:rsidP="00362DA6">
      <w:pPr>
        <w:pStyle w:val="Prrafodelista"/>
        <w:numPr>
          <w:ilvl w:val="0"/>
          <w:numId w:val="1"/>
        </w:numPr>
        <w:spacing w:line="240" w:lineRule="auto"/>
        <w:ind w:left="0"/>
        <w:rPr>
          <w:rFonts w:ascii="Calibri Light" w:hAnsi="Calibri Light" w:cs="Calibri Light"/>
          <w:sz w:val="18"/>
          <w:lang w:val="es-CR"/>
        </w:rPr>
      </w:pPr>
      <w:r w:rsidRPr="00B5357B">
        <w:rPr>
          <w:rFonts w:ascii="Calibri Light" w:hAnsi="Calibri Light" w:cs="Calibri Light"/>
          <w:sz w:val="18"/>
          <w:lang w:val="es-CR"/>
        </w:rPr>
        <w:t xml:space="preserve">Según requerimiento del CONASSIF el porcentaje de avance se mide como el porcentaje a la fecha de las actividades realizadas en entre las planificadas. </w:t>
      </w:r>
    </w:p>
    <w:p w14:paraId="7F9748C1" w14:textId="77777777" w:rsidR="00362DA6" w:rsidRPr="00362DA6" w:rsidRDefault="00362DA6">
      <w:pPr>
        <w:rPr>
          <w:lang w:val="es-CR"/>
        </w:rPr>
      </w:pPr>
    </w:p>
    <w:sectPr w:rsidR="00362DA6" w:rsidRPr="00362DA6">
      <w:footerReference w:type="even" r:id="rId7"/>
      <w:footerReference w:type="default" r:id="rId8"/>
      <w:foot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F74E" w14:textId="77777777" w:rsidR="00353DF5" w:rsidRDefault="00353DF5" w:rsidP="00362DA6">
      <w:pPr>
        <w:spacing w:line="240" w:lineRule="auto"/>
      </w:pPr>
      <w:r>
        <w:separator/>
      </w:r>
    </w:p>
  </w:endnote>
  <w:endnote w:type="continuationSeparator" w:id="0">
    <w:p w14:paraId="31D68E49" w14:textId="77777777" w:rsidR="00353DF5" w:rsidRDefault="00353DF5" w:rsidP="00362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6E0A" w14:textId="38C1B586" w:rsidR="00362DA6" w:rsidRDefault="00362DA6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5DAE8B" wp14:editId="31156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08940266" name="Cuadro de texto 2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E35E82" w14:textId="7BAD773E" w:rsidR="00362DA6" w:rsidRPr="00362DA6" w:rsidRDefault="00362DA6" w:rsidP="00362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62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DAE8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" style="position:absolute;left:0;text-align:left;margin-left:0;margin-top:0;width:48pt;height:30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26E35E82" w14:textId="7BAD773E" w:rsidR="00362DA6" w:rsidRPr="00362DA6" w:rsidRDefault="00362DA6" w:rsidP="00362D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62DA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6988" w14:textId="0E777A96" w:rsidR="00362DA6" w:rsidRDefault="00362DA6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A674A8" wp14:editId="285CAFA1">
              <wp:simplePos x="1079500" y="9461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925839608" name="Cuadro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C2CD4" w14:textId="0FE08774" w:rsidR="00362DA6" w:rsidRPr="00362DA6" w:rsidRDefault="00362DA6" w:rsidP="00362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62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74A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" style="position:absolute;left:0;text-align:left;margin-left:0;margin-top:0;width:48pt;height:30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CCC2CD4" w14:textId="0FE08774" w:rsidR="00362DA6" w:rsidRPr="00362DA6" w:rsidRDefault="00362DA6" w:rsidP="00362D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62DA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C4F0" w14:textId="19F465B2" w:rsidR="00362DA6" w:rsidRDefault="00362DA6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EE2020" wp14:editId="727BC5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91795"/>
              <wp:effectExtent l="0" t="0" r="0" b="0"/>
              <wp:wrapNone/>
              <wp:docPr id="17039452" name="Cuadro de texto 1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259EE" w14:textId="6EC0EAD5" w:rsidR="00362DA6" w:rsidRPr="00362DA6" w:rsidRDefault="00362DA6" w:rsidP="00362D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62D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E202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" style="position:absolute;left:0;text-align:left;margin-left:0;margin-top:0;width:48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78259EE" w14:textId="6EC0EAD5" w:rsidR="00362DA6" w:rsidRPr="00362DA6" w:rsidRDefault="00362DA6" w:rsidP="00362D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62DA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3D58" w14:textId="77777777" w:rsidR="00353DF5" w:rsidRDefault="00353DF5" w:rsidP="00362DA6">
      <w:pPr>
        <w:spacing w:line="240" w:lineRule="auto"/>
      </w:pPr>
      <w:r>
        <w:separator/>
      </w:r>
    </w:p>
  </w:footnote>
  <w:footnote w:type="continuationSeparator" w:id="0">
    <w:p w14:paraId="5ADD6777" w14:textId="77777777" w:rsidR="00353DF5" w:rsidRDefault="00353DF5" w:rsidP="00362D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7F04"/>
    <w:multiLevelType w:val="hybridMultilevel"/>
    <w:tmpl w:val="D30035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1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6"/>
    <w:rsid w:val="00353DF5"/>
    <w:rsid w:val="00362DA6"/>
    <w:rsid w:val="0053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274C"/>
  <w15:chartTrackingRefBased/>
  <w15:docId w15:val="{2C05F0E7-E5F7-4887-8775-F1A9F5EE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A6"/>
    <w:pPr>
      <w:spacing w:after="0" w:line="312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2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2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2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2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2D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2D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2D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2D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2D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2D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2DA6"/>
    <w:rPr>
      <w:i/>
      <w:iCs/>
      <w:color w:val="404040" w:themeColor="text1" w:themeTint="BF"/>
    </w:rPr>
  </w:style>
  <w:style w:type="paragraph" w:styleId="Prrafodelista">
    <w:name w:val="List Paragraph"/>
    <w:aliases w:val="figuras y gráficos,Viñetas,Bulletr List Paragraph,3,Informe,titulo 5,Con viñetas,Normal con viñetas,Use Case List Paragraph,Bullet 1,List Paragraph 1,Numbered List Paragraph,Main numbered paragraph,Bullets,List Paragraph (numbered (a))"/>
    <w:basedOn w:val="Normal"/>
    <w:link w:val="PrrafodelistaCar"/>
    <w:uiPriority w:val="34"/>
    <w:qFormat/>
    <w:rsid w:val="00362D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2D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2D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2DA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figuras y gráficos Car,Viñetas Car,Bulletr List Paragraph Car,3 Car,Informe Car,titulo 5 Car,Con viñetas Car,Normal con viñetas Car,Use Case List Paragraph Car,Bullet 1 Car,List Paragraph 1 Car,Numbered List Paragraph Car"/>
    <w:link w:val="Prrafodelista"/>
    <w:uiPriority w:val="34"/>
    <w:locked/>
    <w:rsid w:val="00362DA6"/>
  </w:style>
  <w:style w:type="paragraph" w:styleId="Piedepgina">
    <w:name w:val="footer"/>
    <w:basedOn w:val="Normal"/>
    <w:link w:val="PiedepginaCar"/>
    <w:uiPriority w:val="99"/>
    <w:unhideWhenUsed/>
    <w:rsid w:val="00362D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DA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GONZALEZ JOSE EZEQUIEL</dc:creator>
  <cp:keywords/>
  <dc:description/>
  <cp:lastModifiedBy>ARIAS GONZALEZ JOSE EZEQUIEL</cp:lastModifiedBy>
  <cp:revision>1</cp:revision>
  <dcterms:created xsi:type="dcterms:W3CDTF">2025-07-31T21:50:00Z</dcterms:created>
  <dcterms:modified xsi:type="dcterms:W3CDTF">2025-07-31T21:51:00Z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104005c,67e4bea,72c9faf8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</vt:lpwstr>
  </property>
  <property fmtid="{D5CDD505-2E9C-101B-9397-08002B2CF9AE}" pid="5" name="MSIP_Label_b8b4be34-365a-4a68-b9fb-75c1b6874315_Enabled">
    <vt:lpwstr>true</vt:lpwstr>
  </property>
  <property fmtid="{D5CDD505-2E9C-101B-9397-08002B2CF9AE}" pid="6" name="MSIP_Label_b8b4be34-365a-4a68-b9fb-75c1b6874315_SetDate">
    <vt:lpwstr>2025-07-31T21:51:36Z</vt:lpwstr>
  </property>
  <property fmtid="{D5CDD505-2E9C-101B-9397-08002B2CF9AE}" pid="7" name="MSIP_Label_b8b4be34-365a-4a68-b9fb-75c1b6874315_Method">
    <vt:lpwstr>Standard</vt:lpwstr>
  </property>
  <property fmtid="{D5CDD505-2E9C-101B-9397-08002B2CF9AE}" pid="8" name="MSIP_Label_b8b4be34-365a-4a68-b9fb-75c1b6874315_Name">
    <vt:lpwstr>b8b4be34-365a-4a68-b9fb-75c1b6874315</vt:lpwstr>
  </property>
  <property fmtid="{D5CDD505-2E9C-101B-9397-08002B2CF9AE}" pid="9" name="MSIP_Label_b8b4be34-365a-4a68-b9fb-75c1b6874315_SiteId">
    <vt:lpwstr>618d0a45-25a6-4618-9f80-8f70a435ee52</vt:lpwstr>
  </property>
  <property fmtid="{D5CDD505-2E9C-101B-9397-08002B2CF9AE}" pid="10" name="MSIP_Label_b8b4be34-365a-4a68-b9fb-75c1b6874315_ActionId">
    <vt:lpwstr>356328bf-b37e-41cd-88a7-8b2c450aa68a</vt:lpwstr>
  </property>
  <property fmtid="{D5CDD505-2E9C-101B-9397-08002B2CF9AE}" pid="11" name="MSIP_Label_b8b4be34-365a-4a68-b9fb-75c1b6874315_ContentBits">
    <vt:lpwstr>2</vt:lpwstr>
  </property>
  <property fmtid="{D5CDD505-2E9C-101B-9397-08002B2CF9AE}" pid="12" name="MSIP_Label_b8b4be34-365a-4a68-b9fb-75c1b6874315_Tag">
    <vt:lpwstr>10, 3, 0, 1</vt:lpwstr>
  </property>
</Properties>
</file>