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EA25" w14:textId="6F458335" w:rsidR="00033351" w:rsidRPr="006C43E8" w:rsidRDefault="00033351" w:rsidP="00033351">
      <w:pPr>
        <w:spacing w:line="240" w:lineRule="auto"/>
        <w:jc w:val="center"/>
        <w:rPr>
          <w:b/>
          <w:bCs/>
          <w:sz w:val="32"/>
          <w:szCs w:val="32"/>
          <w:lang w:val="es-CR"/>
        </w:rPr>
      </w:pPr>
      <w:bookmarkStart w:id="0" w:name="_Toc76971175"/>
      <w:bookmarkStart w:id="1" w:name="_Hlk535247962"/>
      <w:r w:rsidRPr="006C43E8">
        <w:rPr>
          <w:b/>
          <w:bCs/>
          <w:sz w:val="32"/>
          <w:szCs w:val="32"/>
          <w:lang w:val="es-CR"/>
        </w:rPr>
        <w:t>Informe de cumplimiento de los proyectos estratégicos al 3</w:t>
      </w:r>
      <w:r w:rsidR="003E53B1">
        <w:rPr>
          <w:b/>
          <w:bCs/>
          <w:sz w:val="32"/>
          <w:szCs w:val="32"/>
          <w:lang w:val="es-CR"/>
        </w:rPr>
        <w:t>1</w:t>
      </w:r>
      <w:r w:rsidRPr="006C43E8">
        <w:rPr>
          <w:b/>
          <w:bCs/>
          <w:sz w:val="32"/>
          <w:szCs w:val="32"/>
          <w:lang w:val="es-CR"/>
        </w:rPr>
        <w:t xml:space="preserve"> de </w:t>
      </w:r>
      <w:r w:rsidR="003E53B1">
        <w:rPr>
          <w:b/>
          <w:bCs/>
          <w:sz w:val="32"/>
          <w:szCs w:val="32"/>
          <w:lang w:val="es-CR"/>
        </w:rPr>
        <w:t>diciembre</w:t>
      </w:r>
      <w:r w:rsidRPr="006C43E8">
        <w:rPr>
          <w:b/>
          <w:bCs/>
          <w:sz w:val="32"/>
          <w:szCs w:val="32"/>
          <w:lang w:val="es-CR"/>
        </w:rPr>
        <w:t xml:space="preserve"> de 202</w:t>
      </w:r>
      <w:r w:rsidR="003E53B1">
        <w:rPr>
          <w:b/>
          <w:bCs/>
          <w:sz w:val="32"/>
          <w:szCs w:val="32"/>
          <w:lang w:val="es-CR"/>
        </w:rPr>
        <w:t>1</w:t>
      </w:r>
      <w:r w:rsidRPr="006C43E8">
        <w:rPr>
          <w:b/>
          <w:bCs/>
          <w:sz w:val="32"/>
          <w:szCs w:val="32"/>
          <w:lang w:val="es-CR"/>
        </w:rPr>
        <w:t>.</w:t>
      </w:r>
    </w:p>
    <w:bookmarkEnd w:id="0"/>
    <w:p w14:paraId="1F7F3CB3" w14:textId="58C78A54" w:rsidR="00A830A5" w:rsidRPr="0028515D" w:rsidRDefault="00A830A5" w:rsidP="00A830A5">
      <w:pPr>
        <w:pStyle w:val="Ttulo3"/>
      </w:pPr>
    </w:p>
    <w:tbl>
      <w:tblPr>
        <w:tblW w:w="1078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1838"/>
        <w:gridCol w:w="1325"/>
        <w:gridCol w:w="1993"/>
        <w:gridCol w:w="911"/>
        <w:gridCol w:w="914"/>
        <w:gridCol w:w="1324"/>
        <w:gridCol w:w="1123"/>
        <w:gridCol w:w="1356"/>
      </w:tblGrid>
      <w:tr w:rsidR="00A830A5" w:rsidRPr="0028515D" w14:paraId="526675D9" w14:textId="77777777" w:rsidTr="00B825FB">
        <w:trPr>
          <w:trHeight w:val="300"/>
          <w:tblHeader/>
          <w:jc w:val="center"/>
        </w:trPr>
        <w:tc>
          <w:tcPr>
            <w:tcW w:w="1838" w:type="dxa"/>
            <w:shd w:val="clear" w:color="auto" w:fill="D5DCE4" w:themeFill="text2" w:themeFillTint="33"/>
            <w:vAlign w:val="center"/>
          </w:tcPr>
          <w:p w14:paraId="6F486B9A" w14:textId="77777777" w:rsidR="00A830A5" w:rsidRPr="0028515D" w:rsidRDefault="00A830A5" w:rsidP="00B825FB">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Objetivo Estratégico SUPEN y CONASSIF</w:t>
            </w:r>
          </w:p>
        </w:tc>
        <w:tc>
          <w:tcPr>
            <w:tcW w:w="1325" w:type="dxa"/>
            <w:shd w:val="clear" w:color="auto" w:fill="D5DCE4" w:themeFill="text2" w:themeFillTint="33"/>
            <w:noWrap/>
            <w:vAlign w:val="center"/>
          </w:tcPr>
          <w:p w14:paraId="4854E536" w14:textId="77777777" w:rsidR="00A830A5" w:rsidRPr="0028515D" w:rsidRDefault="00A830A5" w:rsidP="00B825FB">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Nombre del Proyecto</w:t>
            </w:r>
          </w:p>
        </w:tc>
        <w:tc>
          <w:tcPr>
            <w:tcW w:w="1993" w:type="dxa"/>
            <w:shd w:val="clear" w:color="auto" w:fill="D5DCE4" w:themeFill="text2" w:themeFillTint="33"/>
            <w:vAlign w:val="center"/>
          </w:tcPr>
          <w:p w14:paraId="7BEA229A" w14:textId="77777777" w:rsidR="00A830A5" w:rsidRPr="0028515D" w:rsidRDefault="00A830A5" w:rsidP="00B825FB">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Objetivo del proyecto</w:t>
            </w:r>
          </w:p>
        </w:tc>
        <w:tc>
          <w:tcPr>
            <w:tcW w:w="911" w:type="dxa"/>
            <w:shd w:val="clear" w:color="auto" w:fill="D5DCE4" w:themeFill="text2" w:themeFillTint="33"/>
            <w:vAlign w:val="center"/>
          </w:tcPr>
          <w:p w14:paraId="603E73EA" w14:textId="77777777" w:rsidR="00A830A5" w:rsidRPr="0028515D" w:rsidRDefault="00A830A5" w:rsidP="00B825FB">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Fecha Inicio</w:t>
            </w:r>
          </w:p>
        </w:tc>
        <w:tc>
          <w:tcPr>
            <w:tcW w:w="914" w:type="dxa"/>
            <w:shd w:val="clear" w:color="auto" w:fill="D5DCE4" w:themeFill="text2" w:themeFillTint="33"/>
            <w:vAlign w:val="center"/>
          </w:tcPr>
          <w:p w14:paraId="56F1CF84" w14:textId="77777777" w:rsidR="00A830A5" w:rsidRPr="0028515D" w:rsidRDefault="00A830A5" w:rsidP="00B825FB">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Fecha Fin esperado</w:t>
            </w:r>
          </w:p>
        </w:tc>
        <w:tc>
          <w:tcPr>
            <w:tcW w:w="1324" w:type="dxa"/>
            <w:shd w:val="clear" w:color="auto" w:fill="D5DCE4" w:themeFill="text2" w:themeFillTint="33"/>
            <w:vAlign w:val="center"/>
          </w:tcPr>
          <w:p w14:paraId="15B2F04B" w14:textId="77777777" w:rsidR="00A830A5" w:rsidRPr="0028515D" w:rsidRDefault="00A830A5" w:rsidP="00B825FB">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Próximas Etapas</w:t>
            </w:r>
          </w:p>
        </w:tc>
        <w:tc>
          <w:tcPr>
            <w:tcW w:w="1123" w:type="dxa"/>
            <w:shd w:val="clear" w:color="auto" w:fill="D5DCE4" w:themeFill="text2" w:themeFillTint="33"/>
            <w:vAlign w:val="center"/>
          </w:tcPr>
          <w:p w14:paraId="0CB931F5" w14:textId="77777777" w:rsidR="00A830A5" w:rsidRPr="0028515D" w:rsidRDefault="00A830A5" w:rsidP="00B825FB">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Avance (Realizado/</w:t>
            </w:r>
          </w:p>
          <w:p w14:paraId="37BE4D22" w14:textId="77777777" w:rsidR="00A830A5" w:rsidRPr="0028515D" w:rsidRDefault="00A830A5" w:rsidP="00B825FB">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Planificado)</w:t>
            </w:r>
          </w:p>
        </w:tc>
        <w:tc>
          <w:tcPr>
            <w:tcW w:w="1356" w:type="dxa"/>
            <w:shd w:val="clear" w:color="auto" w:fill="D5DCE4" w:themeFill="text2" w:themeFillTint="33"/>
            <w:vAlign w:val="center"/>
          </w:tcPr>
          <w:p w14:paraId="1AA1F5FC" w14:textId="77777777" w:rsidR="00A830A5" w:rsidRPr="0028515D" w:rsidRDefault="00A830A5" w:rsidP="00B825FB">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Observaciones</w:t>
            </w:r>
          </w:p>
        </w:tc>
      </w:tr>
      <w:tr w:rsidR="00A830A5" w:rsidRPr="0028515D" w14:paraId="336A9224" w14:textId="77777777" w:rsidTr="00B825FB">
        <w:trPr>
          <w:trHeight w:val="300"/>
          <w:jc w:val="center"/>
        </w:trPr>
        <w:tc>
          <w:tcPr>
            <w:tcW w:w="1838" w:type="dxa"/>
            <w:vAlign w:val="center"/>
          </w:tcPr>
          <w:p w14:paraId="3FC3F39A"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5B6538C1"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553F2DD6"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73CE4FE4"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4CDBE646"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Sistema Manejo de Liquidez</w:t>
            </w:r>
          </w:p>
        </w:tc>
        <w:tc>
          <w:tcPr>
            <w:tcW w:w="1993" w:type="dxa"/>
            <w:vAlign w:val="center"/>
          </w:tcPr>
          <w:p w14:paraId="2B1DDC6E"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Definir e implementar un módulo para la carga de información de los instrumentos para el manejo de liquidez.</w:t>
            </w:r>
          </w:p>
        </w:tc>
        <w:tc>
          <w:tcPr>
            <w:tcW w:w="911" w:type="dxa"/>
            <w:vAlign w:val="center"/>
          </w:tcPr>
          <w:p w14:paraId="339E2900"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2020</w:t>
            </w:r>
          </w:p>
        </w:tc>
        <w:tc>
          <w:tcPr>
            <w:tcW w:w="914" w:type="dxa"/>
            <w:vAlign w:val="center"/>
          </w:tcPr>
          <w:p w14:paraId="5597B1F3"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3792A606" w14:textId="77777777" w:rsidR="00A830A5" w:rsidRPr="0028515D" w:rsidRDefault="00A830A5" w:rsidP="00B825FB">
            <w:pPr>
              <w:spacing w:line="240" w:lineRule="auto"/>
              <w:jc w:val="left"/>
              <w:rPr>
                <w:rFonts w:asciiTheme="minorHAnsi" w:hAnsiTheme="minorHAnsi" w:cstheme="minorHAnsi"/>
                <w:bCs/>
                <w:sz w:val="18"/>
                <w:szCs w:val="18"/>
                <w:lang w:val="es-CR"/>
              </w:rPr>
            </w:pPr>
          </w:p>
        </w:tc>
        <w:tc>
          <w:tcPr>
            <w:tcW w:w="1123" w:type="dxa"/>
            <w:vAlign w:val="center"/>
          </w:tcPr>
          <w:p w14:paraId="0FF7F97E" w14:textId="77777777" w:rsidR="00A830A5" w:rsidRPr="0028515D" w:rsidRDefault="00A830A5" w:rsidP="00B825FB">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100%</w:t>
            </w:r>
          </w:p>
        </w:tc>
        <w:tc>
          <w:tcPr>
            <w:tcW w:w="1356" w:type="dxa"/>
            <w:vAlign w:val="center"/>
          </w:tcPr>
          <w:p w14:paraId="372B0AED"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Finalizado</w:t>
            </w:r>
          </w:p>
          <w:p w14:paraId="094EE9C3" w14:textId="77777777" w:rsidR="00A830A5" w:rsidRPr="0028515D" w:rsidRDefault="00A830A5" w:rsidP="00B825FB">
            <w:pPr>
              <w:spacing w:line="240" w:lineRule="auto"/>
              <w:jc w:val="center"/>
              <w:rPr>
                <w:rFonts w:asciiTheme="minorHAnsi" w:hAnsiTheme="minorHAnsi" w:cstheme="minorHAnsi"/>
                <w:bCs/>
                <w:sz w:val="18"/>
                <w:szCs w:val="18"/>
                <w:lang w:val="es-CR"/>
              </w:rPr>
            </w:pPr>
            <w:r w:rsidRPr="0028515D">
              <w:rPr>
                <w:rFonts w:asciiTheme="minorHAnsi" w:hAnsiTheme="minorHAnsi" w:cstheme="minorHAnsi"/>
                <w:bCs/>
                <w:sz w:val="18"/>
                <w:szCs w:val="18"/>
                <w:lang w:val="es-CR"/>
              </w:rPr>
              <w:t>Julio de 2021</w:t>
            </w:r>
          </w:p>
        </w:tc>
      </w:tr>
      <w:tr w:rsidR="00A830A5" w:rsidRPr="007A1C5B" w14:paraId="05D64F14" w14:textId="77777777" w:rsidTr="00B825FB">
        <w:trPr>
          <w:trHeight w:val="300"/>
          <w:jc w:val="center"/>
        </w:trPr>
        <w:tc>
          <w:tcPr>
            <w:tcW w:w="1838" w:type="dxa"/>
            <w:vAlign w:val="center"/>
          </w:tcPr>
          <w:p w14:paraId="1A7540AD"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1F3EFF45"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4ED3CC69"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2E55C9E3"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2C2ED8F7"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Fondos Generacionales</w:t>
            </w:r>
          </w:p>
          <w:p w14:paraId="1C464ADB"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w:t>
            </w:r>
            <w:proofErr w:type="spellStart"/>
            <w:r w:rsidRPr="0028515D">
              <w:rPr>
                <w:rFonts w:asciiTheme="minorHAnsi" w:hAnsiTheme="minorHAnsi" w:cstheme="minorHAnsi"/>
                <w:color w:val="000000"/>
                <w:sz w:val="18"/>
                <w:szCs w:val="18"/>
                <w:lang w:val="es-CR"/>
              </w:rPr>
              <w:t>Multifondos</w:t>
            </w:r>
            <w:proofErr w:type="spellEnd"/>
            <w:r w:rsidRPr="0028515D">
              <w:rPr>
                <w:rFonts w:asciiTheme="minorHAnsi" w:hAnsiTheme="minorHAnsi" w:cstheme="minorHAnsi"/>
                <w:color w:val="000000"/>
                <w:sz w:val="18"/>
                <w:szCs w:val="18"/>
                <w:lang w:val="es-CR"/>
              </w:rPr>
              <w:t>)</w:t>
            </w:r>
          </w:p>
        </w:tc>
        <w:tc>
          <w:tcPr>
            <w:tcW w:w="1993" w:type="dxa"/>
          </w:tcPr>
          <w:p w14:paraId="4FB28634"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 xml:space="preserve">Generar un marco regulatorio para la gestión de los </w:t>
            </w:r>
            <w:proofErr w:type="spellStart"/>
            <w:r w:rsidRPr="0028515D">
              <w:rPr>
                <w:rFonts w:asciiTheme="minorHAnsi" w:hAnsiTheme="minorHAnsi" w:cstheme="minorHAnsi"/>
                <w:sz w:val="18"/>
                <w:szCs w:val="18"/>
                <w:lang w:val="es-CR"/>
              </w:rPr>
              <w:t>multifondos</w:t>
            </w:r>
            <w:proofErr w:type="spellEnd"/>
            <w:r w:rsidRPr="0028515D">
              <w:rPr>
                <w:rFonts w:asciiTheme="minorHAnsi" w:hAnsiTheme="minorHAnsi" w:cstheme="minorHAnsi"/>
                <w:sz w:val="18"/>
                <w:szCs w:val="18"/>
                <w:lang w:val="es-CR"/>
              </w:rPr>
              <w:t xml:space="preserve"> que, acorde con lo estipulado en leyes, las normas vigentes y en principios internacionales, permita a los entes supervisados realizar una sana administración de los recursos en beneficio de los afiliados.</w:t>
            </w:r>
          </w:p>
        </w:tc>
        <w:tc>
          <w:tcPr>
            <w:tcW w:w="911" w:type="dxa"/>
            <w:vAlign w:val="center"/>
          </w:tcPr>
          <w:p w14:paraId="0ED36025"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914" w:type="dxa"/>
            <w:vAlign w:val="center"/>
          </w:tcPr>
          <w:p w14:paraId="5E1C2A74"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2022</w:t>
            </w:r>
          </w:p>
        </w:tc>
        <w:tc>
          <w:tcPr>
            <w:tcW w:w="1324" w:type="dxa"/>
            <w:vAlign w:val="center"/>
          </w:tcPr>
          <w:p w14:paraId="79959B20"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del 2021</w:t>
            </w:r>
          </w:p>
          <w:p w14:paraId="7B6D058B"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 xml:space="preserve">Presentar los borradores preliminares de ajuste a la normativa </w:t>
            </w:r>
          </w:p>
        </w:tc>
        <w:tc>
          <w:tcPr>
            <w:tcW w:w="1123" w:type="dxa"/>
            <w:vAlign w:val="center"/>
          </w:tcPr>
          <w:p w14:paraId="207AAD7E" w14:textId="77777777" w:rsidR="00A830A5" w:rsidRPr="0028515D" w:rsidRDefault="00A830A5" w:rsidP="00B825FB">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80%</w:t>
            </w:r>
          </w:p>
        </w:tc>
        <w:tc>
          <w:tcPr>
            <w:tcW w:w="1356" w:type="dxa"/>
            <w:vAlign w:val="center"/>
          </w:tcPr>
          <w:p w14:paraId="1D5E8854"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Etapa de planeación</w:t>
            </w:r>
          </w:p>
          <w:p w14:paraId="4EA0B1EA"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Durante el 2021 se realizaron las investigaciones y consultas pertinentes a fin de establecer el diseño del cuerpo de la regulación.</w:t>
            </w:r>
          </w:p>
        </w:tc>
      </w:tr>
      <w:tr w:rsidR="00A830A5" w:rsidRPr="007A1C5B" w14:paraId="0CC55EBD" w14:textId="77777777" w:rsidTr="00B825FB">
        <w:trPr>
          <w:trHeight w:val="300"/>
          <w:jc w:val="center"/>
        </w:trPr>
        <w:tc>
          <w:tcPr>
            <w:tcW w:w="1838" w:type="dxa"/>
            <w:vAlign w:val="center"/>
          </w:tcPr>
          <w:p w14:paraId="09A4696B"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036CD55D"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0141F9B3"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5B15023F"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500409E5"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 xml:space="preserve">Afiliación en la </w:t>
            </w:r>
            <w:proofErr w:type="spellStart"/>
            <w:r w:rsidRPr="0028515D">
              <w:rPr>
                <w:rFonts w:asciiTheme="minorHAnsi" w:hAnsiTheme="minorHAnsi" w:cstheme="minorHAnsi"/>
                <w:color w:val="000000"/>
                <w:sz w:val="18"/>
                <w:szCs w:val="18"/>
                <w:lang w:val="es-CR"/>
              </w:rPr>
              <w:t>desacumulación</w:t>
            </w:r>
            <w:proofErr w:type="spellEnd"/>
            <w:r w:rsidRPr="0028515D">
              <w:rPr>
                <w:rFonts w:asciiTheme="minorHAnsi" w:hAnsiTheme="minorHAnsi" w:cstheme="minorHAnsi"/>
                <w:color w:val="000000"/>
                <w:sz w:val="18"/>
                <w:szCs w:val="18"/>
                <w:lang w:val="es-CR"/>
              </w:rPr>
              <w:t xml:space="preserve"> del ROP</w:t>
            </w:r>
          </w:p>
        </w:tc>
        <w:tc>
          <w:tcPr>
            <w:tcW w:w="1993" w:type="dxa"/>
          </w:tcPr>
          <w:p w14:paraId="45FC87C8"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 xml:space="preserve">Establecer los lineamientos para la unificación de los saldos de los afiliados en etapa de acumulación o </w:t>
            </w:r>
            <w:proofErr w:type="spellStart"/>
            <w:r w:rsidRPr="0028515D">
              <w:rPr>
                <w:rFonts w:asciiTheme="minorHAnsi" w:hAnsiTheme="minorHAnsi" w:cstheme="minorHAnsi"/>
                <w:sz w:val="18"/>
                <w:szCs w:val="18"/>
                <w:lang w:val="es-CR"/>
              </w:rPr>
              <w:t>desacumulación</w:t>
            </w:r>
            <w:proofErr w:type="spellEnd"/>
            <w:r w:rsidRPr="0028515D">
              <w:rPr>
                <w:rFonts w:asciiTheme="minorHAnsi" w:hAnsiTheme="minorHAnsi" w:cstheme="minorHAnsi"/>
                <w:sz w:val="18"/>
                <w:szCs w:val="18"/>
                <w:lang w:val="es-CR"/>
              </w:rPr>
              <w:t xml:space="preserve"> cuando estos estén en más de una entidad. A la fecha se han identificado los afiliados con esta condición y se está coordinando con el Sistema Centralizado de Recaudación (SICERE) una serie de mecanismos </w:t>
            </w:r>
            <w:r w:rsidRPr="0028515D">
              <w:rPr>
                <w:rFonts w:asciiTheme="minorHAnsi" w:hAnsiTheme="minorHAnsi" w:cstheme="minorHAnsi"/>
                <w:sz w:val="18"/>
                <w:szCs w:val="18"/>
                <w:lang w:val="es-CR"/>
              </w:rPr>
              <w:lastRenderedPageBreak/>
              <w:t>que permiten un control único de afiliación.</w:t>
            </w:r>
          </w:p>
        </w:tc>
        <w:tc>
          <w:tcPr>
            <w:tcW w:w="911" w:type="dxa"/>
            <w:vAlign w:val="center"/>
          </w:tcPr>
          <w:p w14:paraId="03F1EB96"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lastRenderedPageBreak/>
              <w:t>2020</w:t>
            </w:r>
          </w:p>
        </w:tc>
        <w:tc>
          <w:tcPr>
            <w:tcW w:w="914" w:type="dxa"/>
            <w:vAlign w:val="center"/>
          </w:tcPr>
          <w:p w14:paraId="72E78A7E"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37B8FC09"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2021</w:t>
            </w:r>
          </w:p>
          <w:p w14:paraId="4EA9AD46"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Elaboración de la normativa y sistemas para el manejo de la unificación de cuentas, además de los ajustes a los archivos de libre transferencia</w:t>
            </w:r>
          </w:p>
        </w:tc>
        <w:tc>
          <w:tcPr>
            <w:tcW w:w="1123" w:type="dxa"/>
            <w:vAlign w:val="center"/>
          </w:tcPr>
          <w:p w14:paraId="5E69459F" w14:textId="77777777" w:rsidR="00A830A5" w:rsidRPr="0028515D" w:rsidRDefault="00A830A5" w:rsidP="00B825FB">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80%</w:t>
            </w:r>
          </w:p>
        </w:tc>
        <w:tc>
          <w:tcPr>
            <w:tcW w:w="1356" w:type="dxa"/>
            <w:vAlign w:val="center"/>
          </w:tcPr>
          <w:p w14:paraId="07A0D3E2"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3FED46E4"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Cs/>
                <w:sz w:val="18"/>
                <w:szCs w:val="18"/>
                <w:lang w:val="es-CR"/>
              </w:rPr>
              <w:t>Se están desarrollando los cambios a los sistemas y archivo para el manejo de la doble afiliación en el ROP</w:t>
            </w:r>
          </w:p>
        </w:tc>
      </w:tr>
      <w:tr w:rsidR="00A830A5" w:rsidRPr="007A1C5B" w14:paraId="3B16EC38" w14:textId="77777777" w:rsidTr="00B825FB">
        <w:trPr>
          <w:trHeight w:val="300"/>
          <w:jc w:val="center"/>
        </w:trPr>
        <w:tc>
          <w:tcPr>
            <w:tcW w:w="1838" w:type="dxa"/>
            <w:vAlign w:val="center"/>
          </w:tcPr>
          <w:p w14:paraId="0AD03E32"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71EECD37"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7143BB00"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4E69F14D"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515AEC04"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Estrategia de Comunicación</w:t>
            </w:r>
          </w:p>
        </w:tc>
        <w:tc>
          <w:tcPr>
            <w:tcW w:w="1993" w:type="dxa"/>
            <w:vAlign w:val="center"/>
          </w:tcPr>
          <w:p w14:paraId="281D3583"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Establecer una estrategia de comunicación interna y externa que permita empoderar al público en general, con especial énfasis en el afiliado y el pensionado, dotándolo de información y herramientas para mejorar su educación previsional.</w:t>
            </w:r>
          </w:p>
        </w:tc>
        <w:tc>
          <w:tcPr>
            <w:tcW w:w="911" w:type="dxa"/>
            <w:vAlign w:val="center"/>
          </w:tcPr>
          <w:p w14:paraId="039AB730"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2020</w:t>
            </w:r>
          </w:p>
        </w:tc>
        <w:tc>
          <w:tcPr>
            <w:tcW w:w="914" w:type="dxa"/>
            <w:vAlign w:val="center"/>
          </w:tcPr>
          <w:p w14:paraId="617262AF"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2023</w:t>
            </w:r>
          </w:p>
        </w:tc>
        <w:tc>
          <w:tcPr>
            <w:tcW w:w="1324" w:type="dxa"/>
            <w:vAlign w:val="center"/>
          </w:tcPr>
          <w:p w14:paraId="7C40C0E4"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del 2021</w:t>
            </w:r>
          </w:p>
          <w:p w14:paraId="5B34EB8E"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Implementar las actividades planificadas</w:t>
            </w:r>
          </w:p>
        </w:tc>
        <w:tc>
          <w:tcPr>
            <w:tcW w:w="1123" w:type="dxa"/>
            <w:vAlign w:val="center"/>
          </w:tcPr>
          <w:p w14:paraId="183D82D3" w14:textId="77777777" w:rsidR="00A830A5" w:rsidRPr="0028515D" w:rsidRDefault="00A830A5" w:rsidP="00B825FB">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100%</w:t>
            </w:r>
          </w:p>
        </w:tc>
        <w:tc>
          <w:tcPr>
            <w:tcW w:w="1356" w:type="dxa"/>
            <w:vAlign w:val="center"/>
          </w:tcPr>
          <w:p w14:paraId="0AD0A322"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010F17F6"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proyecto marcha al día ejecutando las labores regulares de comunicación con los afiliados y pensionados</w:t>
            </w:r>
          </w:p>
        </w:tc>
      </w:tr>
      <w:tr w:rsidR="00A830A5" w:rsidRPr="007A1C5B" w14:paraId="778FF9F8" w14:textId="77777777" w:rsidTr="00B825FB">
        <w:trPr>
          <w:trHeight w:val="300"/>
          <w:jc w:val="center"/>
        </w:trPr>
        <w:tc>
          <w:tcPr>
            <w:tcW w:w="1838" w:type="dxa"/>
            <w:vAlign w:val="center"/>
          </w:tcPr>
          <w:p w14:paraId="7970EE7E"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7C7A4E62"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7B1DF41E"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472B201A"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5C7B735D"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Reforma LPT</w:t>
            </w:r>
          </w:p>
        </w:tc>
        <w:tc>
          <w:tcPr>
            <w:tcW w:w="1993" w:type="dxa"/>
            <w:vAlign w:val="center"/>
          </w:tcPr>
          <w:p w14:paraId="0705A289"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Identificar los ámbitos en los que se requiere fortalecer las facultades de regulación y supervisión asignadas por ley a la Superintendencia de Pensiones, y proponer las reformas legales correspondientes</w:t>
            </w:r>
          </w:p>
        </w:tc>
        <w:tc>
          <w:tcPr>
            <w:tcW w:w="911" w:type="dxa"/>
            <w:vAlign w:val="center"/>
          </w:tcPr>
          <w:p w14:paraId="7E391CE2"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Julio 2021</w:t>
            </w:r>
          </w:p>
        </w:tc>
        <w:tc>
          <w:tcPr>
            <w:tcW w:w="914" w:type="dxa"/>
            <w:vAlign w:val="center"/>
          </w:tcPr>
          <w:p w14:paraId="7016165D"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 2021</w:t>
            </w:r>
          </w:p>
        </w:tc>
        <w:tc>
          <w:tcPr>
            <w:tcW w:w="1324" w:type="dxa"/>
            <w:vAlign w:val="center"/>
          </w:tcPr>
          <w:p w14:paraId="1A64EF30"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del 2021</w:t>
            </w:r>
          </w:p>
          <w:p w14:paraId="2D38D297"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Confeccionando la normativa para procesos de intervención</w:t>
            </w:r>
          </w:p>
        </w:tc>
        <w:tc>
          <w:tcPr>
            <w:tcW w:w="1123" w:type="dxa"/>
            <w:vAlign w:val="center"/>
          </w:tcPr>
          <w:p w14:paraId="77F3AFA3" w14:textId="77777777" w:rsidR="00A830A5" w:rsidRPr="0028515D" w:rsidRDefault="00A830A5" w:rsidP="00B825FB">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70%</w:t>
            </w:r>
          </w:p>
        </w:tc>
        <w:tc>
          <w:tcPr>
            <w:tcW w:w="1356" w:type="dxa"/>
            <w:vAlign w:val="center"/>
          </w:tcPr>
          <w:p w14:paraId="5AA5F6AD"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2BF52B6F"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Las cargas de trabajo del equipo plantean la necesidad de realizar ajustes al cronogramada de trabajo.</w:t>
            </w:r>
          </w:p>
        </w:tc>
      </w:tr>
      <w:tr w:rsidR="00A830A5" w:rsidRPr="007A1C5B" w14:paraId="7FF73605" w14:textId="77777777" w:rsidTr="00B825FB">
        <w:trPr>
          <w:trHeight w:val="300"/>
          <w:jc w:val="center"/>
        </w:trPr>
        <w:tc>
          <w:tcPr>
            <w:tcW w:w="1838" w:type="dxa"/>
            <w:vAlign w:val="center"/>
          </w:tcPr>
          <w:p w14:paraId="69758538"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5C84A55C"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67C8A977"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181A1B6A"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3C9A7B8A"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Ciencia de datos</w:t>
            </w:r>
          </w:p>
        </w:tc>
        <w:tc>
          <w:tcPr>
            <w:tcW w:w="1993" w:type="dxa"/>
          </w:tcPr>
          <w:p w14:paraId="0D82224C"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Portafolio de tres proyectos:</w:t>
            </w:r>
          </w:p>
          <w:p w14:paraId="546A63D2" w14:textId="77777777" w:rsidR="00A830A5" w:rsidRPr="0028515D" w:rsidRDefault="00A830A5" w:rsidP="00B825FB">
            <w:pPr>
              <w:spacing w:line="240" w:lineRule="auto"/>
              <w:jc w:val="left"/>
              <w:rPr>
                <w:rFonts w:asciiTheme="minorHAnsi" w:hAnsiTheme="minorHAnsi" w:cstheme="minorHAnsi"/>
                <w:sz w:val="18"/>
                <w:szCs w:val="18"/>
                <w:lang w:val="es-CR"/>
              </w:rPr>
            </w:pPr>
          </w:p>
          <w:p w14:paraId="1084618F"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Indicadores:</w:t>
            </w:r>
          </w:p>
          <w:p w14:paraId="419F5E80"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Modelación y programación de un sistema de cálculos actuariales que permita la generación de estudios actuariales y proyecciones financieras/demográficas tanto para fondos como para operadoras.</w:t>
            </w:r>
          </w:p>
          <w:p w14:paraId="19F92D25" w14:textId="77777777" w:rsidR="00A830A5" w:rsidRPr="0028515D" w:rsidRDefault="00A830A5" w:rsidP="00B825FB">
            <w:pPr>
              <w:spacing w:line="240" w:lineRule="auto"/>
              <w:jc w:val="left"/>
              <w:rPr>
                <w:rFonts w:asciiTheme="minorHAnsi" w:hAnsiTheme="minorHAnsi" w:cstheme="minorHAnsi"/>
                <w:sz w:val="18"/>
                <w:szCs w:val="18"/>
                <w:lang w:val="es-CR"/>
              </w:rPr>
            </w:pPr>
          </w:p>
          <w:p w14:paraId="0745935A"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Bases de Datos:</w:t>
            </w:r>
          </w:p>
          <w:p w14:paraId="13328BEF"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 xml:space="preserve">Crear una nueva cultura e infraestructura para el manejo de datos en la Superintendencia de Pensiones, donde los productos que se ofrezcan hagan un </w:t>
            </w:r>
            <w:r w:rsidRPr="0028515D">
              <w:rPr>
                <w:rFonts w:asciiTheme="minorHAnsi" w:hAnsiTheme="minorHAnsi" w:cstheme="minorHAnsi"/>
                <w:sz w:val="18"/>
                <w:szCs w:val="18"/>
                <w:lang w:val="es-CR"/>
              </w:rPr>
              <w:lastRenderedPageBreak/>
              <w:t>mayor uso de la información que se tiene almacena, con una filosofía de “analítica de información”.</w:t>
            </w:r>
          </w:p>
          <w:p w14:paraId="152F180F" w14:textId="77777777" w:rsidR="00A830A5" w:rsidRPr="0028515D" w:rsidRDefault="00A830A5" w:rsidP="00B825FB">
            <w:pPr>
              <w:spacing w:line="240" w:lineRule="auto"/>
              <w:jc w:val="left"/>
              <w:rPr>
                <w:rFonts w:asciiTheme="minorHAnsi" w:hAnsiTheme="minorHAnsi" w:cstheme="minorHAnsi"/>
                <w:sz w:val="18"/>
                <w:szCs w:val="18"/>
                <w:lang w:val="es-CR"/>
              </w:rPr>
            </w:pPr>
          </w:p>
          <w:p w14:paraId="4ABAAED2"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Modelación actuarial</w:t>
            </w:r>
          </w:p>
          <w:p w14:paraId="76D1910B"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Modelación y programación de un sistema de cálculos actuariales que permita la generación de estudios actuariales y proyecciones financieras/demográficas tanto para fondos como para operadoras.</w:t>
            </w:r>
          </w:p>
        </w:tc>
        <w:tc>
          <w:tcPr>
            <w:tcW w:w="911" w:type="dxa"/>
            <w:vAlign w:val="center"/>
          </w:tcPr>
          <w:p w14:paraId="60B63C45"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lastRenderedPageBreak/>
              <w:t>Enero 2021</w:t>
            </w:r>
          </w:p>
        </w:tc>
        <w:tc>
          <w:tcPr>
            <w:tcW w:w="914" w:type="dxa"/>
            <w:vAlign w:val="center"/>
          </w:tcPr>
          <w:p w14:paraId="4A3304D9"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 2022</w:t>
            </w:r>
          </w:p>
        </w:tc>
        <w:tc>
          <w:tcPr>
            <w:tcW w:w="1324" w:type="dxa"/>
            <w:vAlign w:val="center"/>
          </w:tcPr>
          <w:p w14:paraId="224DD43F"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Indicadores:</w:t>
            </w:r>
          </w:p>
          <w:p w14:paraId="1ED43F71"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Detenido</w:t>
            </w:r>
          </w:p>
          <w:p w14:paraId="4F92A1A0" w14:textId="77777777" w:rsidR="00A830A5" w:rsidRPr="0028515D" w:rsidRDefault="00A830A5" w:rsidP="00B825FB">
            <w:pPr>
              <w:spacing w:line="240" w:lineRule="auto"/>
              <w:jc w:val="left"/>
              <w:rPr>
                <w:rFonts w:asciiTheme="minorHAnsi" w:hAnsiTheme="minorHAnsi" w:cstheme="minorHAnsi"/>
                <w:bCs/>
                <w:sz w:val="18"/>
                <w:szCs w:val="18"/>
                <w:lang w:val="es-CR"/>
              </w:rPr>
            </w:pPr>
          </w:p>
          <w:p w14:paraId="474F4D38"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Bases de datos:</w:t>
            </w:r>
          </w:p>
          <w:p w14:paraId="48522BDE"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Creación de estructuras resumidas en los servidores de consulta</w:t>
            </w:r>
          </w:p>
          <w:p w14:paraId="1369CB47" w14:textId="77777777" w:rsidR="00A830A5" w:rsidRPr="0028515D" w:rsidRDefault="00A830A5" w:rsidP="00B825FB">
            <w:pPr>
              <w:spacing w:line="240" w:lineRule="auto"/>
              <w:jc w:val="left"/>
              <w:rPr>
                <w:rFonts w:asciiTheme="minorHAnsi" w:hAnsiTheme="minorHAnsi" w:cstheme="minorHAnsi"/>
                <w:bCs/>
                <w:sz w:val="18"/>
                <w:szCs w:val="18"/>
                <w:lang w:val="es-CR"/>
              </w:rPr>
            </w:pPr>
          </w:p>
          <w:p w14:paraId="5CA81E49"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Modelación Actuarial:</w:t>
            </w:r>
          </w:p>
          <w:p w14:paraId="389EB8E7"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Programación del RORAC</w:t>
            </w:r>
          </w:p>
        </w:tc>
        <w:tc>
          <w:tcPr>
            <w:tcW w:w="1123" w:type="dxa"/>
            <w:vAlign w:val="center"/>
          </w:tcPr>
          <w:p w14:paraId="3C283C5A" w14:textId="77777777" w:rsidR="00A830A5" w:rsidRPr="0028515D" w:rsidRDefault="00A830A5" w:rsidP="00B825FB">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80%</w:t>
            </w:r>
          </w:p>
        </w:tc>
        <w:tc>
          <w:tcPr>
            <w:tcW w:w="1356" w:type="dxa"/>
            <w:vAlign w:val="center"/>
          </w:tcPr>
          <w:p w14:paraId="6EA018A4"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0EDE4484"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proyecto marcha según los cronogramas aprobados</w:t>
            </w:r>
          </w:p>
        </w:tc>
      </w:tr>
      <w:tr w:rsidR="00A830A5" w:rsidRPr="007A1C5B" w14:paraId="6ED24157" w14:textId="77777777" w:rsidTr="00B825FB">
        <w:trPr>
          <w:trHeight w:val="300"/>
          <w:jc w:val="center"/>
        </w:trPr>
        <w:tc>
          <w:tcPr>
            <w:tcW w:w="1838" w:type="dxa"/>
            <w:vAlign w:val="center"/>
          </w:tcPr>
          <w:p w14:paraId="49E05540"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3E3366C5"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54FA6A55"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25CE25C2"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708B4603"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Fortalecimiento del FCL</w:t>
            </w:r>
          </w:p>
        </w:tc>
        <w:tc>
          <w:tcPr>
            <w:tcW w:w="1993" w:type="dxa"/>
            <w:vAlign w:val="center"/>
          </w:tcPr>
          <w:p w14:paraId="2A09C652"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Elaboración de una propuesta de ley del Fondo de Capitalización Laboral (en adelante FCL) para aumentar la capitalización de las cuentas individuales y adicionar un componente de cobertura contra el desempleo.</w:t>
            </w:r>
          </w:p>
        </w:tc>
        <w:tc>
          <w:tcPr>
            <w:tcW w:w="911" w:type="dxa"/>
            <w:vAlign w:val="center"/>
          </w:tcPr>
          <w:p w14:paraId="5409FA8D" w14:textId="77777777" w:rsidR="00A830A5" w:rsidRPr="0028515D" w:rsidRDefault="00A830A5" w:rsidP="00B825FB">
            <w:pPr>
              <w:spacing w:line="240" w:lineRule="auto"/>
              <w:jc w:val="center"/>
              <w:rPr>
                <w:rFonts w:asciiTheme="minorHAnsi" w:hAnsiTheme="minorHAnsi" w:cstheme="minorHAnsi"/>
                <w:b/>
                <w:sz w:val="18"/>
                <w:szCs w:val="18"/>
                <w:lang w:val="es-CR"/>
              </w:rPr>
            </w:pPr>
          </w:p>
        </w:tc>
        <w:tc>
          <w:tcPr>
            <w:tcW w:w="914" w:type="dxa"/>
            <w:vAlign w:val="center"/>
          </w:tcPr>
          <w:p w14:paraId="1DDDC6FF" w14:textId="77777777" w:rsidR="00A830A5" w:rsidRPr="0028515D" w:rsidRDefault="00A830A5" w:rsidP="00B825FB">
            <w:pPr>
              <w:spacing w:line="240" w:lineRule="auto"/>
              <w:jc w:val="center"/>
              <w:rPr>
                <w:rFonts w:asciiTheme="minorHAnsi" w:hAnsiTheme="minorHAnsi" w:cstheme="minorHAnsi"/>
                <w:b/>
                <w:sz w:val="18"/>
                <w:szCs w:val="18"/>
                <w:lang w:val="es-CR"/>
              </w:rPr>
            </w:pPr>
          </w:p>
        </w:tc>
        <w:tc>
          <w:tcPr>
            <w:tcW w:w="1324" w:type="dxa"/>
            <w:vAlign w:val="center"/>
          </w:tcPr>
          <w:p w14:paraId="6027DAF5" w14:textId="77777777" w:rsidR="00A830A5" w:rsidRPr="0028515D" w:rsidRDefault="00A830A5" w:rsidP="00B825FB">
            <w:pPr>
              <w:spacing w:line="240" w:lineRule="auto"/>
              <w:jc w:val="left"/>
              <w:rPr>
                <w:rFonts w:asciiTheme="minorHAnsi" w:hAnsiTheme="minorHAnsi" w:cstheme="minorHAnsi"/>
                <w:b/>
                <w:sz w:val="18"/>
                <w:szCs w:val="18"/>
                <w:lang w:val="es-CR"/>
              </w:rPr>
            </w:pPr>
          </w:p>
        </w:tc>
        <w:tc>
          <w:tcPr>
            <w:tcW w:w="1123" w:type="dxa"/>
            <w:vAlign w:val="center"/>
          </w:tcPr>
          <w:p w14:paraId="7407DD4A" w14:textId="77777777" w:rsidR="00A830A5" w:rsidRPr="0028515D" w:rsidRDefault="00A830A5" w:rsidP="00B825FB">
            <w:pPr>
              <w:spacing w:line="240" w:lineRule="auto"/>
              <w:jc w:val="center"/>
              <w:rPr>
                <w:rFonts w:asciiTheme="minorHAnsi" w:hAnsiTheme="minorHAnsi" w:cstheme="minorHAnsi"/>
                <w:sz w:val="18"/>
                <w:szCs w:val="18"/>
                <w:lang w:val="es-CR"/>
              </w:rPr>
            </w:pPr>
          </w:p>
        </w:tc>
        <w:tc>
          <w:tcPr>
            <w:tcW w:w="1356" w:type="dxa"/>
            <w:vAlign w:val="center"/>
          </w:tcPr>
          <w:p w14:paraId="6CC15C7C"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Proyecto cerrado</w:t>
            </w:r>
          </w:p>
          <w:p w14:paraId="510603F2"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Comité Ejecutivo luego de varias deliberaciones tomó la decisión de no continuar con este proyecto, dados los ajustes ocasionados por la pandemia, las cuales hacen poco viables nuevos ajustes en el corto plazo.</w:t>
            </w:r>
          </w:p>
        </w:tc>
      </w:tr>
      <w:tr w:rsidR="00A830A5" w:rsidRPr="007A1C5B" w14:paraId="68EC700E" w14:textId="77777777" w:rsidTr="00B825FB">
        <w:trPr>
          <w:trHeight w:val="300"/>
          <w:jc w:val="center"/>
        </w:trPr>
        <w:tc>
          <w:tcPr>
            <w:tcW w:w="1838" w:type="dxa"/>
            <w:vAlign w:val="center"/>
          </w:tcPr>
          <w:p w14:paraId="13218C10"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0906F332"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6AAC6D2C"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73E53109"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3A97105E"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Promoción de Régimen Voluntario</w:t>
            </w:r>
          </w:p>
        </w:tc>
        <w:tc>
          <w:tcPr>
            <w:tcW w:w="1993" w:type="dxa"/>
            <w:vAlign w:val="center"/>
          </w:tcPr>
          <w:p w14:paraId="505BC7C8"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Evaluar el desarrollo de los fondos voluntarios y proponer las reformas pertinentes para su futuro crecimiento</w:t>
            </w:r>
          </w:p>
        </w:tc>
        <w:tc>
          <w:tcPr>
            <w:tcW w:w="911" w:type="dxa"/>
            <w:vAlign w:val="center"/>
          </w:tcPr>
          <w:p w14:paraId="6C0C1121"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Junio</w:t>
            </w:r>
          </w:p>
          <w:p w14:paraId="25FA1826"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914" w:type="dxa"/>
            <w:vAlign w:val="center"/>
          </w:tcPr>
          <w:p w14:paraId="067D38B5"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w:t>
            </w:r>
          </w:p>
          <w:p w14:paraId="0CF53580"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36121664"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2021</w:t>
            </w:r>
          </w:p>
          <w:p w14:paraId="6EF1B837"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Elaboración de estudios técnicos y confección de textos de reforma</w:t>
            </w:r>
          </w:p>
        </w:tc>
        <w:tc>
          <w:tcPr>
            <w:tcW w:w="1123" w:type="dxa"/>
            <w:vAlign w:val="center"/>
          </w:tcPr>
          <w:p w14:paraId="4A351788" w14:textId="77777777" w:rsidR="00A830A5" w:rsidRPr="0028515D" w:rsidRDefault="00A830A5" w:rsidP="00B825FB">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70%</w:t>
            </w:r>
          </w:p>
        </w:tc>
        <w:tc>
          <w:tcPr>
            <w:tcW w:w="1356" w:type="dxa"/>
            <w:vAlign w:val="center"/>
          </w:tcPr>
          <w:p w14:paraId="71D4987E"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03EAFCAF"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Se está monitoreando los avances en el cronograma de proyecto a efecto de poder verificar las posibilidades de concluir en tiempo el cronograma.</w:t>
            </w:r>
          </w:p>
        </w:tc>
      </w:tr>
      <w:tr w:rsidR="00A830A5" w:rsidRPr="007A1C5B" w14:paraId="4C18FF7E" w14:textId="77777777" w:rsidTr="00B825FB">
        <w:trPr>
          <w:trHeight w:val="300"/>
          <w:jc w:val="center"/>
        </w:trPr>
        <w:tc>
          <w:tcPr>
            <w:tcW w:w="1838" w:type="dxa"/>
            <w:vAlign w:val="center"/>
          </w:tcPr>
          <w:p w14:paraId="5193C8EA" w14:textId="77777777" w:rsidR="00A830A5" w:rsidRPr="0028515D" w:rsidRDefault="00A830A5" w:rsidP="00B825FB">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No estratégico</w:t>
            </w:r>
          </w:p>
        </w:tc>
        <w:tc>
          <w:tcPr>
            <w:tcW w:w="1325" w:type="dxa"/>
            <w:shd w:val="clear" w:color="auto" w:fill="auto"/>
            <w:noWrap/>
            <w:vAlign w:val="center"/>
          </w:tcPr>
          <w:p w14:paraId="2D8F8E34" w14:textId="77777777" w:rsidR="00A830A5" w:rsidRPr="0028515D" w:rsidRDefault="00A830A5" w:rsidP="00B825FB">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Módulo de Estadísticas para la web</w:t>
            </w:r>
          </w:p>
        </w:tc>
        <w:tc>
          <w:tcPr>
            <w:tcW w:w="1993" w:type="dxa"/>
            <w:vAlign w:val="center"/>
          </w:tcPr>
          <w:p w14:paraId="774F2885" w14:textId="77777777" w:rsidR="00A830A5" w:rsidRPr="0028515D" w:rsidRDefault="00A830A5" w:rsidP="00B825FB">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Definir la estructura de los datos necesaria para la sección de estadísticas de la nueva página web</w:t>
            </w:r>
          </w:p>
        </w:tc>
        <w:tc>
          <w:tcPr>
            <w:tcW w:w="911" w:type="dxa"/>
            <w:vAlign w:val="center"/>
          </w:tcPr>
          <w:p w14:paraId="32D26908"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Setiembre</w:t>
            </w:r>
          </w:p>
          <w:p w14:paraId="4D143557"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914" w:type="dxa"/>
            <w:vAlign w:val="center"/>
          </w:tcPr>
          <w:p w14:paraId="1B4F37DA"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w:t>
            </w:r>
          </w:p>
          <w:p w14:paraId="491E7997" w14:textId="77777777" w:rsidR="00A830A5" w:rsidRPr="0028515D" w:rsidRDefault="00A830A5" w:rsidP="00B825FB">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312B7611"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2021</w:t>
            </w:r>
          </w:p>
          <w:p w14:paraId="6B5D2657"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lastRenderedPageBreak/>
              <w:t>Pruebas a las métricas programadas</w:t>
            </w:r>
          </w:p>
        </w:tc>
        <w:tc>
          <w:tcPr>
            <w:tcW w:w="1123" w:type="dxa"/>
            <w:vAlign w:val="center"/>
          </w:tcPr>
          <w:p w14:paraId="6F94D256" w14:textId="77777777" w:rsidR="00A830A5" w:rsidRPr="0028515D" w:rsidRDefault="00A830A5" w:rsidP="00B825FB">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lastRenderedPageBreak/>
              <w:t>100%</w:t>
            </w:r>
          </w:p>
        </w:tc>
        <w:tc>
          <w:tcPr>
            <w:tcW w:w="1356" w:type="dxa"/>
            <w:vAlign w:val="center"/>
          </w:tcPr>
          <w:p w14:paraId="3B561B76" w14:textId="77777777" w:rsidR="00A830A5" w:rsidRPr="0028515D" w:rsidRDefault="00A830A5" w:rsidP="00B825FB">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71685F32" w14:textId="77777777" w:rsidR="00A830A5" w:rsidRPr="0028515D" w:rsidRDefault="00A830A5" w:rsidP="00B825FB">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 xml:space="preserve">El proyecto marcha según </w:t>
            </w:r>
            <w:r w:rsidRPr="0028515D">
              <w:rPr>
                <w:rFonts w:asciiTheme="minorHAnsi" w:hAnsiTheme="minorHAnsi" w:cstheme="minorHAnsi"/>
                <w:bCs/>
                <w:sz w:val="18"/>
                <w:szCs w:val="18"/>
                <w:lang w:val="es-CR"/>
              </w:rPr>
              <w:lastRenderedPageBreak/>
              <w:t>los cronogramas aprobados</w:t>
            </w:r>
          </w:p>
        </w:tc>
      </w:tr>
    </w:tbl>
    <w:p w14:paraId="760E6833" w14:textId="77777777" w:rsidR="00A830A5" w:rsidRPr="0028515D" w:rsidRDefault="00A830A5" w:rsidP="00A830A5">
      <w:pPr>
        <w:spacing w:line="240" w:lineRule="auto"/>
        <w:rPr>
          <w:rFonts w:ascii="Calibri Light" w:hAnsi="Calibri Light" w:cs="Calibri Light"/>
          <w:sz w:val="18"/>
          <w:lang w:val="es-CR"/>
        </w:rPr>
      </w:pPr>
      <w:r w:rsidRPr="0028515D">
        <w:rPr>
          <w:rFonts w:ascii="Calibri Light" w:hAnsi="Calibri Light" w:cs="Calibri Light"/>
          <w:sz w:val="18"/>
          <w:lang w:val="es-CR"/>
        </w:rPr>
        <w:lastRenderedPageBreak/>
        <w:t>Fuente: Investigación y Desarrollo</w:t>
      </w:r>
    </w:p>
    <w:p w14:paraId="21C06E28" w14:textId="77777777" w:rsidR="00A830A5" w:rsidRPr="0028515D" w:rsidRDefault="00A830A5" w:rsidP="00A830A5">
      <w:pPr>
        <w:pStyle w:val="Prrafodelista"/>
        <w:numPr>
          <w:ilvl w:val="0"/>
          <w:numId w:val="1"/>
        </w:numPr>
        <w:spacing w:line="240" w:lineRule="auto"/>
        <w:ind w:left="0"/>
        <w:rPr>
          <w:rFonts w:ascii="Calibri Light" w:hAnsi="Calibri Light" w:cs="Calibri Light"/>
          <w:sz w:val="18"/>
          <w:lang w:val="es-CR"/>
        </w:rPr>
      </w:pPr>
      <w:r w:rsidRPr="0028515D">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bookmarkEnd w:id="1"/>
    <w:p w14:paraId="65662440" w14:textId="77777777" w:rsidR="00A830A5" w:rsidRPr="00A830A5" w:rsidRDefault="00A830A5">
      <w:pPr>
        <w:rPr>
          <w:lang w:val="es-CR"/>
        </w:rPr>
      </w:pPr>
    </w:p>
    <w:sectPr w:rsidR="00A830A5" w:rsidRPr="00A830A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F54B" w14:textId="77777777" w:rsidR="00BB1EE9" w:rsidRDefault="00BB1EE9" w:rsidP="00A830A5">
      <w:pPr>
        <w:spacing w:line="240" w:lineRule="auto"/>
      </w:pPr>
      <w:r>
        <w:separator/>
      </w:r>
    </w:p>
  </w:endnote>
  <w:endnote w:type="continuationSeparator" w:id="0">
    <w:p w14:paraId="3ABD9B9D" w14:textId="77777777" w:rsidR="00BB1EE9" w:rsidRDefault="00BB1EE9" w:rsidP="00A83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61A3" w14:textId="77777777" w:rsidR="00BB1EE9" w:rsidRDefault="00BB1EE9" w:rsidP="00A830A5">
      <w:pPr>
        <w:spacing w:line="240" w:lineRule="auto"/>
      </w:pPr>
      <w:r>
        <w:separator/>
      </w:r>
    </w:p>
  </w:footnote>
  <w:footnote w:type="continuationSeparator" w:id="0">
    <w:p w14:paraId="570739EA" w14:textId="77777777" w:rsidR="00BB1EE9" w:rsidRDefault="00BB1EE9" w:rsidP="00A830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D6D5" w14:textId="08DF077C" w:rsidR="007A1C5B" w:rsidRPr="007A1C5B" w:rsidRDefault="007A1C5B">
    <w:pPr>
      <w:pStyle w:val="Encabezado"/>
      <w:rPr>
        <w:lang w:val="es-CR"/>
      </w:rPr>
    </w:pPr>
    <w:r w:rsidRPr="007A1C5B">
      <w:rPr>
        <w:lang w:val="es-CR"/>
      </w:rPr>
      <w:drawing>
        <wp:anchor distT="0" distB="0" distL="114300" distR="114300" simplePos="0" relativeHeight="251659264" behindDoc="1" locked="0" layoutInCell="1" allowOverlap="1" wp14:anchorId="6386E432" wp14:editId="2A991647">
          <wp:simplePos x="0" y="0"/>
          <wp:positionH relativeFrom="page">
            <wp:posOffset>813435</wp:posOffset>
          </wp:positionH>
          <wp:positionV relativeFrom="page">
            <wp:posOffset>201295</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sidRPr="007A1C5B">
      <w:rPr>
        <w:lang w:val="es-CR"/>
      </w:rPr>
      <w:drawing>
        <wp:anchor distT="0" distB="0" distL="114300" distR="114300" simplePos="0" relativeHeight="251660288" behindDoc="0" locked="0" layoutInCell="1" allowOverlap="1" wp14:anchorId="51784919" wp14:editId="31B93E55">
          <wp:simplePos x="0" y="0"/>
          <wp:positionH relativeFrom="margin">
            <wp:posOffset>4660900</wp:posOffset>
          </wp:positionH>
          <wp:positionV relativeFrom="paragraph">
            <wp:posOffset>-147320</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A5"/>
    <w:rsid w:val="00033351"/>
    <w:rsid w:val="003E53B1"/>
    <w:rsid w:val="00734F6B"/>
    <w:rsid w:val="007A1C5B"/>
    <w:rsid w:val="00A830A5"/>
    <w:rsid w:val="00BB1EE9"/>
    <w:rsid w:val="00D612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66EC0"/>
  <w15:chartTrackingRefBased/>
  <w15:docId w15:val="{FACF3736-205D-4AA5-9E39-FBD730F0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A5"/>
    <w:pPr>
      <w:spacing w:after="0" w:line="312" w:lineRule="auto"/>
      <w:jc w:val="both"/>
    </w:pPr>
    <w:rPr>
      <w:rFonts w:ascii="Times New Roman" w:eastAsia="Times New Roman" w:hAnsi="Times New Roman" w:cs="Times New Roman"/>
      <w:sz w:val="20"/>
      <w:szCs w:val="20"/>
      <w:lang w:val="en-US"/>
    </w:rPr>
  </w:style>
  <w:style w:type="paragraph" w:styleId="Ttulo3">
    <w:name w:val="heading 3"/>
    <w:basedOn w:val="Normal"/>
    <w:next w:val="Normal"/>
    <w:link w:val="Ttulo3Car"/>
    <w:autoRedefine/>
    <w:qFormat/>
    <w:rsid w:val="00A830A5"/>
    <w:pPr>
      <w:keepNext/>
      <w:spacing w:line="240" w:lineRule="auto"/>
      <w:ind w:left="142"/>
      <w:jc w:val="left"/>
      <w:outlineLvl w:val="2"/>
    </w:pPr>
    <w:rPr>
      <w:rFonts w:ascii="Calibri" w:hAnsi="Calibri" w:cstheme="minorHAnsi"/>
      <w:b/>
      <w:bCs/>
      <w:iCs/>
      <w:sz w:val="24"/>
      <w:szCs w:val="22"/>
      <w:lang w:val="es-CR"/>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830A5"/>
    <w:rPr>
      <w:rFonts w:ascii="Calibri" w:eastAsia="Times New Roman" w:hAnsi="Calibri" w:cstheme="minorHAnsi"/>
      <w:b/>
      <w:bCs/>
      <w:iCs/>
      <w:sz w:val="24"/>
      <w14:shadow w14:blurRad="50800" w14:dist="38100" w14:dir="2700000" w14:sx="100000" w14:sy="100000" w14:kx="0" w14:ky="0" w14:algn="tl">
        <w14:srgbClr w14:val="000000">
          <w14:alpha w14:val="60000"/>
        </w14:srgbClr>
      </w14:shadow>
    </w:rPr>
  </w:style>
  <w:style w:type="paragraph" w:styleId="Prrafodelista">
    <w:name w:val="List Paragraph"/>
    <w:aliases w:val="figuras y gráficos,Viñetas,Bulletr List Paragraph,3,Informe,titulo 5,Con viñetas,Normal con viñetas,Use Case List Paragraph,Bullet 1,List Paragraph 1,Numbered List Paragraph,Main numbered paragraph,Bullets,List Paragraph (numbered (a))"/>
    <w:basedOn w:val="Normal"/>
    <w:link w:val="PrrafodelistaCar"/>
    <w:uiPriority w:val="34"/>
    <w:qFormat/>
    <w:rsid w:val="00A830A5"/>
    <w:pPr>
      <w:ind w:left="720"/>
      <w:contextualSpacing/>
    </w:pPr>
  </w:style>
  <w:style w:type="character" w:customStyle="1" w:styleId="PrrafodelistaCar">
    <w:name w:val="Párrafo de lista Car"/>
    <w:aliases w:val="figuras y gráficos Car,Viñetas Car,Bulletr List Paragraph Car,3 Car,Informe Car,titulo 5 Car,Con viñetas Car,Normal con viñetas Car,Use Case List Paragraph Car,Bullet 1 Car,List Paragraph 1 Car,Numbered List Paragraph Car"/>
    <w:link w:val="Prrafodelista"/>
    <w:uiPriority w:val="34"/>
    <w:locked/>
    <w:rsid w:val="00A830A5"/>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7A1C5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A1C5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7A1C5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A1C5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1081</Words>
  <Characters>5950</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GONZALEZ JOSE EZEQUIEL</dc:creator>
  <cp:keywords/>
  <dc:description/>
  <cp:lastModifiedBy>CARVAJAL NAVARRO JENNIFER</cp:lastModifiedBy>
  <cp:revision>6</cp:revision>
  <dcterms:created xsi:type="dcterms:W3CDTF">2022-10-10T22:58:00Z</dcterms:created>
  <dcterms:modified xsi:type="dcterms:W3CDTF">2022-10-18T18:31:00Z</dcterms:modified>
</cp:coreProperties>
</file>