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FCAE7" w14:textId="30F32D26" w:rsidR="00CF6EE7" w:rsidRPr="003E04CB" w:rsidRDefault="00CF6EE7" w:rsidP="00CF6EE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04CB">
        <w:rPr>
          <w:rFonts w:ascii="Times New Roman" w:hAnsi="Times New Roman" w:cs="Times New Roman"/>
          <w:b/>
          <w:bCs/>
          <w:sz w:val="28"/>
          <w:szCs w:val="28"/>
        </w:rPr>
        <w:t xml:space="preserve">Informe de cumplimiento de los proyectos estratégicos al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3E04CB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r>
        <w:rPr>
          <w:rFonts w:ascii="Times New Roman" w:hAnsi="Times New Roman" w:cs="Times New Roman"/>
          <w:b/>
          <w:bCs/>
          <w:sz w:val="28"/>
          <w:szCs w:val="28"/>
        </w:rPr>
        <w:t>junio</w:t>
      </w:r>
      <w:r w:rsidRPr="003E04CB">
        <w:rPr>
          <w:rFonts w:ascii="Times New Roman" w:hAnsi="Times New Roman" w:cs="Times New Roman"/>
          <w:b/>
          <w:bCs/>
          <w:sz w:val="28"/>
          <w:szCs w:val="28"/>
        </w:rPr>
        <w:t xml:space="preserve"> del 20</w:t>
      </w: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3E04C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42B00F5" w14:textId="7D164DE3" w:rsidR="00CE6F0D" w:rsidRDefault="00CE6F0D" w:rsidP="006C61C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BB7090E" w14:textId="17E34737" w:rsidR="00CF6EE7" w:rsidRDefault="00CF6EE7" w:rsidP="006C61C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70D0242" w14:textId="7603322F" w:rsidR="00CF6EE7" w:rsidRPr="00CF6EE7" w:rsidRDefault="00CF6EE7" w:rsidP="00CF6EE7">
      <w:pPr>
        <w:spacing w:after="0" w:line="312" w:lineRule="auto"/>
        <w:jc w:val="both"/>
        <w:rPr>
          <w:rFonts w:ascii="Calibri" w:eastAsia="Times New Roman" w:hAnsi="Calibri" w:cs="Calibri"/>
          <w:b/>
          <w:bCs/>
          <w:sz w:val="24"/>
          <w:szCs w:val="20"/>
          <w:lang w:val="es-CR" w:eastAsia="es-ES"/>
        </w:rPr>
      </w:pPr>
      <w:r w:rsidRPr="00CF6EE7">
        <w:rPr>
          <w:rFonts w:ascii="Calibri" w:eastAsia="Times New Roman" w:hAnsi="Calibri" w:cs="Calibri"/>
          <w:b/>
          <w:bCs/>
          <w:sz w:val="24"/>
          <w:szCs w:val="20"/>
          <w:lang w:val="es-CR" w:eastAsia="es-ES"/>
        </w:rPr>
        <w:t xml:space="preserve">Avance en proyectos estratégicos </w:t>
      </w: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597"/>
        <w:gridCol w:w="2088"/>
        <w:gridCol w:w="993"/>
        <w:gridCol w:w="2718"/>
      </w:tblGrid>
      <w:tr w:rsidR="00CF6EE7" w:rsidRPr="00CF6EE7" w14:paraId="5EB4F499" w14:textId="77777777" w:rsidTr="00CF6EE7">
        <w:trPr>
          <w:trHeight w:val="300"/>
          <w:tblHeader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291C8A66" w14:textId="77777777" w:rsidR="00CF6EE7" w:rsidRPr="00CF6EE7" w:rsidRDefault="00CF6EE7" w:rsidP="00CF6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0"/>
                <w:lang w:val="es-CR" w:eastAsia="es-ES"/>
              </w:rPr>
            </w:pPr>
            <w:r w:rsidRPr="00CF6EE7">
              <w:rPr>
                <w:rFonts w:ascii="Calibri" w:eastAsia="Times New Roman" w:hAnsi="Calibri" w:cs="Calibri"/>
                <w:b/>
                <w:color w:val="000000"/>
                <w:szCs w:val="20"/>
                <w:lang w:val="es-CR" w:eastAsia="es-ES"/>
              </w:rPr>
              <w:t>Objetivo del proyecto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46F63E86" w14:textId="77777777" w:rsidR="00CF6EE7" w:rsidRPr="00CF6EE7" w:rsidRDefault="00CF6EE7" w:rsidP="00CF6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0"/>
                <w:lang w:val="es-CR" w:eastAsia="es-ES"/>
              </w:rPr>
            </w:pPr>
            <w:r w:rsidRPr="00CF6EE7">
              <w:rPr>
                <w:rFonts w:ascii="Calibri" w:eastAsia="Times New Roman" w:hAnsi="Calibri" w:cs="Calibri"/>
                <w:b/>
                <w:color w:val="000000"/>
                <w:szCs w:val="20"/>
                <w:lang w:val="es-CR" w:eastAsia="es-ES"/>
              </w:rPr>
              <w:t>Director del Proyecto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6FC981DA" w14:textId="77777777" w:rsidR="00CF6EE7" w:rsidRPr="00CF6EE7" w:rsidRDefault="00CF6EE7" w:rsidP="00CF6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0"/>
                <w:lang w:val="es-CR" w:eastAsia="es-ES"/>
              </w:rPr>
            </w:pPr>
            <w:r w:rsidRPr="00CF6EE7">
              <w:rPr>
                <w:rFonts w:ascii="Calibri" w:eastAsia="Times New Roman" w:hAnsi="Calibri" w:cs="Calibri"/>
                <w:b/>
                <w:color w:val="000000"/>
                <w:szCs w:val="20"/>
                <w:lang w:val="es-CR" w:eastAsia="es-ES"/>
              </w:rPr>
              <w:t>Fase</w:t>
            </w:r>
          </w:p>
          <w:p w14:paraId="20878CF8" w14:textId="77777777" w:rsidR="00CF6EE7" w:rsidRPr="00CF6EE7" w:rsidRDefault="00CF6EE7" w:rsidP="00CF6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0"/>
                <w:lang w:val="es-CR" w:eastAsia="es-ES"/>
              </w:rPr>
            </w:pPr>
            <w:r w:rsidRPr="00CF6EE7">
              <w:rPr>
                <w:rFonts w:ascii="Calibri" w:eastAsia="Times New Roman" w:hAnsi="Calibri" w:cs="Calibri"/>
                <w:b/>
                <w:color w:val="000000"/>
                <w:szCs w:val="20"/>
                <w:lang w:val="es-CR" w:eastAsia="es-ES"/>
              </w:rPr>
              <w:t>Actual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0B37DAD7" w14:textId="77777777" w:rsidR="00CF6EE7" w:rsidRPr="00CF6EE7" w:rsidRDefault="00CF6EE7" w:rsidP="00CF6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0"/>
                <w:lang w:val="es-CR" w:eastAsia="es-ES"/>
              </w:rPr>
            </w:pPr>
            <w:r w:rsidRPr="00CF6EE7">
              <w:rPr>
                <w:rFonts w:ascii="Calibri" w:eastAsia="Times New Roman" w:hAnsi="Calibri" w:cs="Calibri"/>
                <w:b/>
                <w:color w:val="000000"/>
                <w:szCs w:val="20"/>
                <w:lang w:val="es-CR" w:eastAsia="es-ES"/>
              </w:rPr>
              <w:t>%</w:t>
            </w:r>
          </w:p>
          <w:p w14:paraId="78D32E49" w14:textId="77777777" w:rsidR="00CF6EE7" w:rsidRPr="00CF6EE7" w:rsidRDefault="00CF6EE7" w:rsidP="00CF6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0"/>
                <w:lang w:val="es-CR" w:eastAsia="es-ES"/>
              </w:rPr>
            </w:pPr>
            <w:r w:rsidRPr="00CF6EE7">
              <w:rPr>
                <w:rFonts w:ascii="Calibri" w:eastAsia="Times New Roman" w:hAnsi="Calibri" w:cs="Calibri"/>
                <w:b/>
                <w:color w:val="000000"/>
                <w:szCs w:val="20"/>
                <w:lang w:val="es-CR" w:eastAsia="es-ES"/>
              </w:rPr>
              <w:t>Avance</w:t>
            </w:r>
          </w:p>
          <w:p w14:paraId="58A3B1F6" w14:textId="77777777" w:rsidR="00CF6EE7" w:rsidRPr="00CF6EE7" w:rsidRDefault="00CF6EE7" w:rsidP="00CF6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0"/>
                <w:lang w:val="es-CR" w:eastAsia="es-ES"/>
              </w:rPr>
            </w:pPr>
            <w:r w:rsidRPr="00CF6EE7">
              <w:rPr>
                <w:rFonts w:ascii="Calibri" w:eastAsia="Times New Roman" w:hAnsi="Calibri" w:cs="Calibri"/>
                <w:b/>
                <w:color w:val="000000"/>
                <w:szCs w:val="20"/>
                <w:lang w:val="es-CR" w:eastAsia="es-ES"/>
              </w:rPr>
              <w:t>(R/P)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1AEF058F" w14:textId="77777777" w:rsidR="00CF6EE7" w:rsidRPr="00CF6EE7" w:rsidRDefault="00CF6EE7" w:rsidP="00CF6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0"/>
                <w:lang w:val="es-CR" w:eastAsia="es-ES"/>
              </w:rPr>
            </w:pPr>
            <w:r w:rsidRPr="00CF6EE7">
              <w:rPr>
                <w:rFonts w:ascii="Calibri" w:eastAsia="Times New Roman" w:hAnsi="Calibri" w:cs="Calibri"/>
                <w:b/>
                <w:color w:val="000000"/>
                <w:szCs w:val="20"/>
                <w:lang w:val="es-CR" w:eastAsia="es-ES"/>
              </w:rPr>
              <w:t>Comentarios</w:t>
            </w:r>
          </w:p>
        </w:tc>
      </w:tr>
      <w:tr w:rsidR="00CF6EE7" w:rsidRPr="00CF6EE7" w14:paraId="67CE3B1C" w14:textId="77777777" w:rsidTr="00CF6EE7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6D84" w14:textId="77777777" w:rsidR="00CF6EE7" w:rsidRPr="00CF6EE7" w:rsidRDefault="00CF6EE7" w:rsidP="00CF6E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R" w:eastAsia="es-ES"/>
              </w:rPr>
            </w:pPr>
            <w:r w:rsidRPr="00CF6EE7">
              <w:rPr>
                <w:rFonts w:ascii="Calibri" w:eastAsia="Times New Roman" w:hAnsi="Calibri" w:cs="Calibri"/>
                <w:sz w:val="18"/>
                <w:szCs w:val="18"/>
                <w:lang w:val="es-CR" w:eastAsia="es-ES"/>
              </w:rPr>
              <w:t>Brindar un marco regulatorio claro y congruente sobre los productos que pueden ofrecer las operadoras a los afiliados que requieran la aprobación del supervisor.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E5C49" w14:textId="77777777" w:rsidR="00CF6EE7" w:rsidRPr="00CF6EE7" w:rsidRDefault="00CF6EE7" w:rsidP="00CF6E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R" w:eastAsia="es-ES"/>
              </w:rPr>
            </w:pPr>
            <w:r w:rsidRPr="00CF6EE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R" w:eastAsia="es-ES"/>
              </w:rPr>
              <w:t>Gianfranco Rodríguez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359C" w14:textId="77777777" w:rsidR="00CF6EE7" w:rsidRPr="00CF6EE7" w:rsidRDefault="00CF6EE7" w:rsidP="00CF6EE7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es-CR" w:eastAsia="es-ES"/>
              </w:rPr>
            </w:pPr>
            <w:r w:rsidRPr="00CF6EE7">
              <w:rPr>
                <w:rFonts w:ascii="Calibri" w:eastAsia="Times New Roman" w:hAnsi="Calibri" w:cs="Calibri"/>
                <w:b/>
                <w:sz w:val="18"/>
                <w:szCs w:val="18"/>
                <w:lang w:val="es-CR" w:eastAsia="es-ES"/>
              </w:rPr>
              <w:t>Primer trimestre 2019</w:t>
            </w:r>
          </w:p>
          <w:p w14:paraId="3BF07A63" w14:textId="77777777" w:rsidR="00CF6EE7" w:rsidRPr="00CF6EE7" w:rsidRDefault="00CF6EE7" w:rsidP="00CF6E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R" w:eastAsia="es-ES"/>
              </w:rPr>
            </w:pPr>
            <w:r w:rsidRPr="00CF6EE7">
              <w:rPr>
                <w:rFonts w:ascii="Calibri" w:eastAsia="Times New Roman" w:hAnsi="Calibri" w:cs="Calibri"/>
                <w:sz w:val="18"/>
                <w:szCs w:val="18"/>
                <w:lang w:val="es-CR" w:eastAsia="es-ES"/>
              </w:rPr>
              <w:t xml:space="preserve">-Presentación al CONASSIF con la propuesta de Reglamento de Autorizaciones y Aprobaciones y reformas reglamentarias sobre los productos y servicios que pueden ofrecer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0434" w14:textId="77777777" w:rsidR="00CF6EE7" w:rsidRPr="00CF6EE7" w:rsidRDefault="00CF6EE7" w:rsidP="00CF6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R" w:eastAsia="es-ES"/>
              </w:rPr>
            </w:pPr>
            <w:r w:rsidRPr="00CF6EE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R" w:eastAsia="es-ES"/>
              </w:rPr>
              <w:t>90%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095F" w14:textId="77777777" w:rsidR="00CF6EE7" w:rsidRPr="00CF6EE7" w:rsidRDefault="00CF6EE7" w:rsidP="00CF6EE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val="es-CR" w:eastAsia="es-ES"/>
              </w:rPr>
            </w:pPr>
            <w:r w:rsidRPr="00CF6EE7">
              <w:rPr>
                <w:rFonts w:ascii="Calibri" w:eastAsia="Times New Roman" w:hAnsi="Calibri" w:cs="Calibri"/>
                <w:b/>
                <w:sz w:val="18"/>
                <w:szCs w:val="18"/>
                <w:lang w:val="es-CR" w:eastAsia="es-ES"/>
              </w:rPr>
              <w:t>En Ejecución:</w:t>
            </w:r>
          </w:p>
          <w:p w14:paraId="21DE4A1F" w14:textId="77777777" w:rsidR="00CF6EE7" w:rsidRPr="00CF6EE7" w:rsidRDefault="00CF6EE7" w:rsidP="00CF6E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R" w:eastAsia="es-ES"/>
              </w:rPr>
            </w:pPr>
            <w:r w:rsidRPr="00CF6EE7">
              <w:rPr>
                <w:rFonts w:ascii="Calibri" w:eastAsia="Times New Roman" w:hAnsi="Calibri" w:cs="Calibri"/>
                <w:sz w:val="18"/>
                <w:szCs w:val="18"/>
                <w:lang w:val="es-CR" w:eastAsia="es-ES"/>
              </w:rPr>
              <w:t>El Comité Ejecutivo aprobó para su preparación para presentación al CONASSIF de su texto para discusión.</w:t>
            </w:r>
          </w:p>
        </w:tc>
      </w:tr>
      <w:tr w:rsidR="00CF6EE7" w:rsidRPr="00CF6EE7" w14:paraId="58D42565" w14:textId="77777777" w:rsidTr="00CF6EE7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95AF" w14:textId="77777777" w:rsidR="00CF6EE7" w:rsidRPr="00CF6EE7" w:rsidRDefault="00CF6EE7" w:rsidP="00CF6E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R" w:eastAsia="es-ES"/>
              </w:rPr>
            </w:pPr>
            <w:r w:rsidRPr="00CF6EE7">
              <w:rPr>
                <w:rFonts w:ascii="Calibri" w:eastAsia="Times New Roman" w:hAnsi="Calibri" w:cs="Calibri"/>
                <w:sz w:val="18"/>
                <w:szCs w:val="18"/>
                <w:lang w:val="es-CR" w:eastAsia="es-ES"/>
              </w:rPr>
              <w:t>Elaborar un Reglamento de Disciplina de Mercado, que regule la relación entre los afiliados y pensionados, entidades supervisadas y la SUPEN, donde se establezca un marco para la  atención de consultas,  denuncias y quejas de los afiliados, indique la regulación, definición y alcance de la publicidad, comunicación e información (incluido el cálculo de los rendimientos) dirigida al afiliado y pensionado,  que plantee  el accionar de los agentes promotores como asesores de los afiliados y pensionados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145B9" w14:textId="77777777" w:rsidR="00CF6EE7" w:rsidRPr="00CF6EE7" w:rsidRDefault="00CF6EE7" w:rsidP="00CF6E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R" w:eastAsia="es-ES"/>
              </w:rPr>
            </w:pPr>
            <w:r w:rsidRPr="00CF6EE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R" w:eastAsia="es-ES"/>
              </w:rPr>
              <w:t>Rolando Alvarado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9A74" w14:textId="77777777" w:rsidR="00CF6EE7" w:rsidRPr="00CF6EE7" w:rsidRDefault="00CF6EE7" w:rsidP="00CF6EE7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es-CR" w:eastAsia="es-ES"/>
              </w:rPr>
            </w:pPr>
            <w:r w:rsidRPr="00CF6EE7">
              <w:rPr>
                <w:rFonts w:ascii="Calibri" w:eastAsia="Times New Roman" w:hAnsi="Calibri" w:cs="Calibri"/>
                <w:b/>
                <w:sz w:val="18"/>
                <w:szCs w:val="18"/>
                <w:lang w:val="es-CR" w:eastAsia="es-ES"/>
              </w:rPr>
              <w:t>Detenido.</w:t>
            </w:r>
          </w:p>
          <w:p w14:paraId="689E4295" w14:textId="77777777" w:rsidR="00CF6EE7" w:rsidRPr="00CF6EE7" w:rsidRDefault="00CF6EE7" w:rsidP="00CF6EE7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es-CR" w:eastAsia="es-ES"/>
              </w:rPr>
            </w:pPr>
          </w:p>
          <w:p w14:paraId="1A6D444B" w14:textId="77777777" w:rsidR="00CF6EE7" w:rsidRPr="00CF6EE7" w:rsidRDefault="00CF6EE7" w:rsidP="00CF6EE7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es-CR" w:eastAsia="es-ES"/>
              </w:rPr>
            </w:pPr>
            <w:r w:rsidRPr="00CF6EE7">
              <w:rPr>
                <w:rFonts w:ascii="Calibri" w:eastAsia="Times New Roman" w:hAnsi="Calibri" w:cs="Calibri"/>
                <w:b/>
                <w:sz w:val="18"/>
                <w:szCs w:val="18"/>
                <w:lang w:val="es-CR" w:eastAsia="es-ES"/>
              </w:rPr>
              <w:t>Primer trimestre 2018:</w:t>
            </w:r>
          </w:p>
          <w:p w14:paraId="6CE1B5E1" w14:textId="77777777" w:rsidR="00CF6EE7" w:rsidRPr="00CF6EE7" w:rsidRDefault="00CF6EE7" w:rsidP="00CF6E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R" w:eastAsia="es-ES"/>
              </w:rPr>
            </w:pPr>
            <w:r w:rsidRPr="00CF6EE7">
              <w:rPr>
                <w:rFonts w:ascii="Calibri" w:eastAsia="Times New Roman" w:hAnsi="Calibri" w:cs="Calibri"/>
                <w:sz w:val="18"/>
                <w:szCs w:val="18"/>
                <w:lang w:val="es-CR" w:eastAsia="es-ES"/>
              </w:rPr>
              <w:t>-</w:t>
            </w:r>
            <w:proofErr w:type="gramStart"/>
            <w:r w:rsidRPr="00CF6EE7">
              <w:rPr>
                <w:rFonts w:ascii="Calibri" w:eastAsia="Times New Roman" w:hAnsi="Calibri" w:cs="Calibri"/>
                <w:sz w:val="18"/>
                <w:szCs w:val="18"/>
                <w:lang w:val="es-CR" w:eastAsia="es-ES"/>
              </w:rPr>
              <w:t>Entrada en vigencia</w:t>
            </w:r>
            <w:proofErr w:type="gramEnd"/>
            <w:r w:rsidRPr="00CF6EE7">
              <w:rPr>
                <w:rFonts w:ascii="Calibri" w:eastAsia="Times New Roman" w:hAnsi="Calibri" w:cs="Calibri"/>
                <w:sz w:val="18"/>
                <w:szCs w:val="18"/>
                <w:lang w:val="es-CR" w:eastAsia="es-ES"/>
              </w:rPr>
              <w:t xml:space="preserve"> de Acuerdos sobre Rentabilidad e Información para el Estado de Cuenta</w:t>
            </w:r>
          </w:p>
          <w:p w14:paraId="2A0B6144" w14:textId="77777777" w:rsidR="00CF6EE7" w:rsidRPr="00CF6EE7" w:rsidRDefault="00CF6EE7" w:rsidP="00CF6EE7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es-CR" w:eastAsia="es-ES"/>
              </w:rPr>
            </w:pPr>
            <w:r w:rsidRPr="00CF6EE7">
              <w:rPr>
                <w:rFonts w:ascii="Calibri" w:eastAsia="Times New Roman" w:hAnsi="Calibri" w:cs="Calibri"/>
                <w:b/>
                <w:sz w:val="18"/>
                <w:szCs w:val="18"/>
                <w:lang w:val="es-CR" w:eastAsia="es-ES"/>
              </w:rPr>
              <w:t>Cuarto trimestre 2018:</w:t>
            </w:r>
          </w:p>
          <w:p w14:paraId="119F302B" w14:textId="77777777" w:rsidR="00CF6EE7" w:rsidRPr="00CF6EE7" w:rsidRDefault="00CF6EE7" w:rsidP="00CF6E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R" w:eastAsia="es-ES"/>
              </w:rPr>
            </w:pPr>
            <w:r w:rsidRPr="00CF6EE7">
              <w:rPr>
                <w:rFonts w:ascii="Calibri" w:eastAsia="Times New Roman" w:hAnsi="Calibri" w:cs="Calibri"/>
                <w:sz w:val="18"/>
                <w:szCs w:val="18"/>
                <w:lang w:val="es-CR" w:eastAsia="es-ES"/>
              </w:rPr>
              <w:t>-Registro único de beneficiarios</w:t>
            </w:r>
          </w:p>
          <w:p w14:paraId="23079985" w14:textId="77777777" w:rsidR="00CF6EE7" w:rsidRPr="00CF6EE7" w:rsidRDefault="00CF6EE7" w:rsidP="00CF6EE7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es-CR" w:eastAsia="es-ES"/>
              </w:rPr>
            </w:pPr>
            <w:r w:rsidRPr="00CF6EE7">
              <w:rPr>
                <w:rFonts w:ascii="Calibri" w:eastAsia="Times New Roman" w:hAnsi="Calibri" w:cs="Calibri"/>
                <w:b/>
                <w:sz w:val="18"/>
                <w:szCs w:val="18"/>
                <w:lang w:val="es-CR" w:eastAsia="es-ES"/>
              </w:rPr>
              <w:t>Segundo trimestre 2019:</w:t>
            </w:r>
          </w:p>
          <w:p w14:paraId="75994A1F" w14:textId="77777777" w:rsidR="00CF6EE7" w:rsidRPr="00CF6EE7" w:rsidRDefault="00CF6EE7" w:rsidP="00CF6E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R" w:eastAsia="es-ES"/>
              </w:rPr>
            </w:pPr>
            <w:r w:rsidRPr="00CF6EE7">
              <w:rPr>
                <w:rFonts w:ascii="Calibri" w:eastAsia="Times New Roman" w:hAnsi="Calibri" w:cs="Calibri"/>
                <w:sz w:val="18"/>
                <w:szCs w:val="18"/>
                <w:lang w:val="es-CR" w:eastAsia="es-ES"/>
              </w:rPr>
              <w:t>-Presentación de propuesta reglamentaria</w:t>
            </w:r>
          </w:p>
          <w:p w14:paraId="14BD7A0E" w14:textId="77777777" w:rsidR="00CF6EE7" w:rsidRPr="00CF6EE7" w:rsidRDefault="00CF6EE7" w:rsidP="00CF6EE7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es-CR" w:eastAsia="es-ES"/>
              </w:rPr>
            </w:pPr>
            <w:r w:rsidRPr="00CF6EE7">
              <w:rPr>
                <w:rFonts w:ascii="Calibri" w:eastAsia="Times New Roman" w:hAnsi="Calibri" w:cs="Calibri"/>
                <w:b/>
                <w:sz w:val="18"/>
                <w:szCs w:val="18"/>
                <w:lang w:val="es-CR" w:eastAsia="es-ES"/>
              </w:rPr>
              <w:t>Tercer trimestre 2019:</w:t>
            </w:r>
          </w:p>
          <w:p w14:paraId="4400290D" w14:textId="77777777" w:rsidR="00CF6EE7" w:rsidRPr="00CF6EE7" w:rsidRDefault="00CF6EE7" w:rsidP="00CF6E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R" w:eastAsia="es-ES"/>
              </w:rPr>
            </w:pPr>
            <w:r w:rsidRPr="00CF6EE7">
              <w:rPr>
                <w:rFonts w:ascii="Calibri" w:eastAsia="Times New Roman" w:hAnsi="Calibri" w:cs="Calibri"/>
                <w:sz w:val="18"/>
                <w:szCs w:val="18"/>
                <w:lang w:val="es-CR" w:eastAsia="es-ES"/>
              </w:rPr>
              <w:t>Aprobación de reforma por parte del CONASSIF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B9E1" w14:textId="77777777" w:rsidR="00CF6EE7" w:rsidRPr="00CF6EE7" w:rsidRDefault="00CF6EE7" w:rsidP="00CF6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s-CR" w:eastAsia="es-ES"/>
              </w:rPr>
            </w:pPr>
            <w:r w:rsidRPr="00CF6EE7">
              <w:rPr>
                <w:rFonts w:ascii="Calibri" w:eastAsia="Times New Roman" w:hAnsi="Calibri" w:cs="Calibri"/>
                <w:b/>
                <w:sz w:val="18"/>
                <w:szCs w:val="18"/>
                <w:lang w:val="es-CR" w:eastAsia="es-ES"/>
              </w:rPr>
              <w:t>0%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C4A1" w14:textId="77777777" w:rsidR="00CF6EE7" w:rsidRPr="00CF6EE7" w:rsidRDefault="00CF6EE7" w:rsidP="00CF6EE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val="es-CR" w:eastAsia="es-ES"/>
              </w:rPr>
            </w:pPr>
            <w:r w:rsidRPr="00CF6EE7">
              <w:rPr>
                <w:rFonts w:ascii="Calibri" w:eastAsia="Times New Roman" w:hAnsi="Calibri" w:cs="Calibri"/>
                <w:b/>
                <w:sz w:val="18"/>
                <w:szCs w:val="18"/>
                <w:lang w:val="es-CR" w:eastAsia="es-ES"/>
              </w:rPr>
              <w:t>Detenido:</w:t>
            </w:r>
          </w:p>
          <w:p w14:paraId="007A30CE" w14:textId="77777777" w:rsidR="00CF6EE7" w:rsidRPr="00CF6EE7" w:rsidRDefault="00CF6EE7" w:rsidP="00CF6EE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val="es-CR" w:eastAsia="es-ES"/>
              </w:rPr>
            </w:pPr>
          </w:p>
          <w:p w14:paraId="6AAEF9EB" w14:textId="77777777" w:rsidR="00CF6EE7" w:rsidRPr="00CF6EE7" w:rsidRDefault="00CF6EE7" w:rsidP="00CF6EE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val="es-CR" w:eastAsia="es-ES"/>
              </w:rPr>
            </w:pPr>
            <w:r w:rsidRPr="00CF6EE7">
              <w:rPr>
                <w:rFonts w:ascii="Calibri" w:eastAsia="Times New Roman" w:hAnsi="Calibri" w:cs="Calibri"/>
                <w:b/>
                <w:sz w:val="18"/>
                <w:szCs w:val="18"/>
                <w:lang w:val="es-CR" w:eastAsia="es-ES"/>
              </w:rPr>
              <w:t>Etapa: Elaboración de texto de la normativa</w:t>
            </w:r>
          </w:p>
          <w:p w14:paraId="55B69738" w14:textId="77777777" w:rsidR="00CF6EE7" w:rsidRPr="00CF6EE7" w:rsidRDefault="00CF6EE7" w:rsidP="00CF6EE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val="es-CR" w:eastAsia="es-ES"/>
              </w:rPr>
            </w:pPr>
            <w:r w:rsidRPr="00CF6EE7">
              <w:rPr>
                <w:rFonts w:ascii="Calibri" w:eastAsia="Times New Roman" w:hAnsi="Calibri" w:cs="Calibri"/>
                <w:sz w:val="18"/>
                <w:szCs w:val="18"/>
                <w:lang w:val="es-CR" w:eastAsia="es-ES"/>
              </w:rPr>
              <w:t>El trámite del texto de Reglamento se ha detenido para dar prioridad al Reglamento de Autorizaciones y Aprobaciones.</w:t>
            </w:r>
          </w:p>
        </w:tc>
      </w:tr>
      <w:tr w:rsidR="00CF6EE7" w:rsidRPr="00CF6EE7" w14:paraId="362BAB08" w14:textId="77777777" w:rsidTr="00CF6EE7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B7CAA" w14:textId="77777777" w:rsidR="00CF6EE7" w:rsidRPr="00CF6EE7" w:rsidRDefault="00CF6EE7" w:rsidP="00CF6E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R" w:eastAsia="es-ES"/>
              </w:rPr>
            </w:pPr>
            <w:r w:rsidRPr="00CF6EE7">
              <w:rPr>
                <w:rFonts w:ascii="Calibri" w:eastAsia="Times New Roman" w:hAnsi="Calibri" w:cs="Calibri"/>
                <w:sz w:val="18"/>
                <w:szCs w:val="18"/>
                <w:lang w:val="es-CR" w:eastAsia="es-ES"/>
              </w:rPr>
              <w:t>Permitir el uso de pensiones tipo Renta Temporal a los 25 años para las prestaciones por orfandad.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A71F5" w14:textId="77777777" w:rsidR="00CF6EE7" w:rsidRPr="00CF6EE7" w:rsidRDefault="00CF6EE7" w:rsidP="00CF6E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R" w:eastAsia="es-ES"/>
              </w:rPr>
            </w:pPr>
            <w:r w:rsidRPr="00CF6EE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R" w:eastAsia="es-ES"/>
              </w:rPr>
              <w:t>Rudy Corrales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8291" w14:textId="77777777" w:rsidR="00CF6EE7" w:rsidRPr="00CF6EE7" w:rsidRDefault="00CF6EE7" w:rsidP="00CF6EE7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es-CR" w:eastAsia="es-ES"/>
              </w:rPr>
            </w:pPr>
            <w:r w:rsidRPr="00CF6EE7">
              <w:rPr>
                <w:rFonts w:ascii="Calibri" w:eastAsia="Times New Roman" w:hAnsi="Calibri" w:cs="Calibri"/>
                <w:b/>
                <w:sz w:val="18"/>
                <w:szCs w:val="18"/>
                <w:lang w:val="es-CR" w:eastAsia="es-ES"/>
              </w:rPr>
              <w:t>Segundo Trimestre 2019</w:t>
            </w:r>
          </w:p>
          <w:p w14:paraId="5967E837" w14:textId="77777777" w:rsidR="00CF6EE7" w:rsidRPr="00CF6EE7" w:rsidRDefault="00CF6EE7" w:rsidP="00CF6EE7">
            <w:pPr>
              <w:numPr>
                <w:ilvl w:val="0"/>
                <w:numId w:val="1"/>
              </w:numPr>
              <w:spacing w:after="0" w:line="240" w:lineRule="auto"/>
              <w:ind w:left="217" w:hanging="218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val="es-CR" w:eastAsia="es-ES"/>
              </w:rPr>
            </w:pPr>
            <w:r w:rsidRPr="00CF6EE7">
              <w:rPr>
                <w:rFonts w:ascii="Calibri" w:eastAsia="Times New Roman" w:hAnsi="Calibri" w:cs="Calibri"/>
                <w:sz w:val="18"/>
                <w:szCs w:val="18"/>
                <w:lang w:val="es-CR" w:eastAsia="es-ES"/>
              </w:rPr>
              <w:t>Consulta al medio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6345" w14:textId="77777777" w:rsidR="00CF6EE7" w:rsidRPr="00CF6EE7" w:rsidRDefault="00CF6EE7" w:rsidP="00CF6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s-CR" w:eastAsia="es-ES"/>
              </w:rPr>
            </w:pPr>
            <w:r w:rsidRPr="00CF6EE7">
              <w:rPr>
                <w:rFonts w:ascii="Calibri" w:eastAsia="Times New Roman" w:hAnsi="Calibri" w:cs="Calibri"/>
                <w:b/>
                <w:sz w:val="18"/>
                <w:szCs w:val="18"/>
                <w:lang w:val="es-CR" w:eastAsia="es-ES"/>
              </w:rPr>
              <w:t>95%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0704" w14:textId="77777777" w:rsidR="00CF6EE7" w:rsidRPr="00CF6EE7" w:rsidRDefault="00CF6EE7" w:rsidP="00CF6EE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val="es-CR" w:eastAsia="es-ES"/>
              </w:rPr>
            </w:pPr>
            <w:r w:rsidRPr="00CF6EE7">
              <w:rPr>
                <w:rFonts w:ascii="Calibri" w:eastAsia="Times New Roman" w:hAnsi="Calibri" w:cs="Calibri"/>
                <w:b/>
                <w:sz w:val="18"/>
                <w:szCs w:val="18"/>
                <w:lang w:val="es-CR" w:eastAsia="es-ES"/>
              </w:rPr>
              <w:t>En Ejecución</w:t>
            </w:r>
          </w:p>
          <w:p w14:paraId="0096D9BC" w14:textId="77777777" w:rsidR="00CF6EE7" w:rsidRPr="00CF6EE7" w:rsidRDefault="00CF6EE7" w:rsidP="00CF6EE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val="es-CR" w:eastAsia="es-ES"/>
              </w:rPr>
            </w:pPr>
            <w:r w:rsidRPr="00CF6EE7">
              <w:rPr>
                <w:rFonts w:ascii="Calibri" w:eastAsia="Times New Roman" w:hAnsi="Calibri" w:cs="Calibri"/>
                <w:sz w:val="18"/>
                <w:szCs w:val="18"/>
                <w:lang w:val="es-CR" w:eastAsia="es-ES"/>
              </w:rPr>
              <w:t>En análisis de observaciones de la industria</w:t>
            </w:r>
          </w:p>
        </w:tc>
      </w:tr>
      <w:tr w:rsidR="00CF6EE7" w:rsidRPr="00CF6EE7" w14:paraId="631EAADC" w14:textId="77777777" w:rsidTr="00CF6EE7">
        <w:trPr>
          <w:trHeight w:val="73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326A" w14:textId="77777777" w:rsidR="00CF6EE7" w:rsidRPr="00CF6EE7" w:rsidRDefault="00CF6EE7" w:rsidP="00CF6E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R" w:eastAsia="es-ES"/>
              </w:rPr>
            </w:pPr>
            <w:r w:rsidRPr="00CF6EE7">
              <w:rPr>
                <w:rFonts w:ascii="Calibri" w:eastAsia="Times New Roman" w:hAnsi="Calibri" w:cs="Calibri"/>
                <w:sz w:val="18"/>
                <w:szCs w:val="18"/>
                <w:lang w:val="es-CR" w:eastAsia="es-ES"/>
              </w:rPr>
              <w:t xml:space="preserve">Actualizar las Tablas de Vida </w:t>
            </w:r>
            <w:proofErr w:type="gramStart"/>
            <w:r w:rsidRPr="00CF6EE7">
              <w:rPr>
                <w:rFonts w:ascii="Calibri" w:eastAsia="Times New Roman" w:hAnsi="Calibri" w:cs="Calibri"/>
                <w:sz w:val="18"/>
                <w:szCs w:val="18"/>
                <w:lang w:val="es-CR" w:eastAsia="es-ES"/>
              </w:rPr>
              <w:t>de acuerdo a</w:t>
            </w:r>
            <w:proofErr w:type="gramEnd"/>
            <w:r w:rsidRPr="00CF6EE7">
              <w:rPr>
                <w:rFonts w:ascii="Calibri" w:eastAsia="Times New Roman" w:hAnsi="Calibri" w:cs="Calibri"/>
                <w:sz w:val="18"/>
                <w:szCs w:val="18"/>
                <w:lang w:val="es-CR" w:eastAsia="es-ES"/>
              </w:rPr>
              <w:t xml:space="preserve"> la mortalidad observada en el periodo 2010-2015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3F003" w14:textId="77777777" w:rsidR="00CF6EE7" w:rsidRPr="00CF6EE7" w:rsidRDefault="00CF6EE7" w:rsidP="00CF6E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R" w:eastAsia="es-ES"/>
              </w:rPr>
            </w:pPr>
            <w:r w:rsidRPr="00CF6EE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R" w:eastAsia="es-ES"/>
              </w:rPr>
              <w:t xml:space="preserve">Yanni </w:t>
            </w:r>
            <w:proofErr w:type="spellStart"/>
            <w:r w:rsidRPr="00CF6EE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R" w:eastAsia="es-ES"/>
              </w:rPr>
              <w:t>Sterloff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8553" w14:textId="77777777" w:rsidR="00CF6EE7" w:rsidRPr="00CF6EE7" w:rsidRDefault="00CF6EE7" w:rsidP="00CF6EE7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es-CR" w:eastAsia="es-ES"/>
              </w:rPr>
            </w:pPr>
            <w:r w:rsidRPr="00CF6EE7">
              <w:rPr>
                <w:rFonts w:ascii="Calibri" w:eastAsia="Times New Roman" w:hAnsi="Calibri" w:cs="Calibri"/>
                <w:b/>
                <w:sz w:val="18"/>
                <w:szCs w:val="18"/>
                <w:lang w:val="es-CR" w:eastAsia="es-ES"/>
              </w:rPr>
              <w:t>Segundo Trimestre 2019</w:t>
            </w:r>
          </w:p>
          <w:p w14:paraId="05E679A7" w14:textId="77777777" w:rsidR="00CF6EE7" w:rsidRPr="00CF6EE7" w:rsidRDefault="00CF6EE7" w:rsidP="00CF6EE7">
            <w:pPr>
              <w:numPr>
                <w:ilvl w:val="0"/>
                <w:numId w:val="1"/>
              </w:numPr>
              <w:spacing w:after="0" w:line="240" w:lineRule="auto"/>
              <w:ind w:left="217" w:hanging="218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val="es-CR" w:eastAsia="es-ES"/>
              </w:rPr>
            </w:pPr>
            <w:r w:rsidRPr="00CF6EE7">
              <w:rPr>
                <w:rFonts w:ascii="Calibri" w:eastAsia="Times New Roman" w:hAnsi="Calibri" w:cs="Calibri"/>
                <w:sz w:val="18"/>
                <w:szCs w:val="18"/>
                <w:lang w:val="es-CR" w:eastAsia="es-ES"/>
              </w:rPr>
              <w:t>Consulta al medio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AD7E" w14:textId="77777777" w:rsidR="00CF6EE7" w:rsidRPr="00CF6EE7" w:rsidRDefault="00CF6EE7" w:rsidP="00CF6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s-CR" w:eastAsia="es-ES"/>
              </w:rPr>
            </w:pPr>
            <w:r w:rsidRPr="00CF6EE7">
              <w:rPr>
                <w:rFonts w:ascii="Calibri" w:eastAsia="Times New Roman" w:hAnsi="Calibri" w:cs="Calibri"/>
                <w:b/>
                <w:sz w:val="18"/>
                <w:szCs w:val="18"/>
                <w:lang w:val="es-CR" w:eastAsia="es-ES"/>
              </w:rPr>
              <w:t>95%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B2F6" w14:textId="77777777" w:rsidR="00CF6EE7" w:rsidRPr="00CF6EE7" w:rsidRDefault="00CF6EE7" w:rsidP="00CF6EE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val="es-CR" w:eastAsia="es-ES"/>
              </w:rPr>
            </w:pPr>
            <w:r w:rsidRPr="00CF6EE7">
              <w:rPr>
                <w:rFonts w:ascii="Calibri" w:eastAsia="Times New Roman" w:hAnsi="Calibri" w:cs="Calibri"/>
                <w:b/>
                <w:sz w:val="18"/>
                <w:szCs w:val="18"/>
                <w:lang w:val="es-CR" w:eastAsia="es-ES"/>
              </w:rPr>
              <w:t>En Ejecución</w:t>
            </w:r>
          </w:p>
          <w:p w14:paraId="08774855" w14:textId="77777777" w:rsidR="00CF6EE7" w:rsidRPr="00CF6EE7" w:rsidRDefault="00CF6EE7" w:rsidP="00CF6EE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val="es-CR" w:eastAsia="es-ES"/>
              </w:rPr>
            </w:pPr>
            <w:r w:rsidRPr="00CF6EE7">
              <w:rPr>
                <w:rFonts w:ascii="Calibri" w:eastAsia="Times New Roman" w:hAnsi="Calibri" w:cs="Calibri"/>
                <w:sz w:val="18"/>
                <w:szCs w:val="18"/>
                <w:lang w:val="es-CR" w:eastAsia="es-ES"/>
              </w:rPr>
              <w:t>Pendiente publicación en La Gaceta</w:t>
            </w:r>
          </w:p>
        </w:tc>
      </w:tr>
    </w:tbl>
    <w:p w14:paraId="2A8DACCA" w14:textId="77777777" w:rsidR="00CF6EE7" w:rsidRPr="00CF6EE7" w:rsidRDefault="00CF6EE7" w:rsidP="00CF6EE7">
      <w:pPr>
        <w:spacing w:after="0" w:line="312" w:lineRule="auto"/>
        <w:jc w:val="both"/>
        <w:rPr>
          <w:rFonts w:ascii="Calibri Light" w:eastAsia="Times New Roman" w:hAnsi="Calibri Light" w:cs="Calibri Light"/>
          <w:sz w:val="18"/>
          <w:szCs w:val="20"/>
          <w:lang w:val="es-CR" w:eastAsia="es-ES"/>
        </w:rPr>
      </w:pPr>
      <w:r w:rsidRPr="00CF6EE7">
        <w:rPr>
          <w:rFonts w:ascii="Calibri Light" w:eastAsia="Times New Roman" w:hAnsi="Calibri Light" w:cs="Calibri Light"/>
          <w:sz w:val="18"/>
          <w:szCs w:val="20"/>
          <w:lang w:val="es-CR" w:eastAsia="es-ES"/>
        </w:rPr>
        <w:t>Fuente: Investigación y Desarrollo</w:t>
      </w:r>
    </w:p>
    <w:p w14:paraId="182A8652" w14:textId="77777777" w:rsidR="00CF6EE7" w:rsidRPr="00CF6EE7" w:rsidRDefault="00CF6EE7" w:rsidP="00CF6EE7">
      <w:pPr>
        <w:numPr>
          <w:ilvl w:val="0"/>
          <w:numId w:val="2"/>
        </w:numPr>
        <w:spacing w:after="0" w:line="312" w:lineRule="auto"/>
        <w:contextualSpacing/>
        <w:jc w:val="both"/>
        <w:rPr>
          <w:rFonts w:ascii="Calibri Light" w:eastAsia="Times New Roman" w:hAnsi="Calibri Light" w:cs="Calibri Light"/>
          <w:sz w:val="18"/>
          <w:szCs w:val="20"/>
          <w:lang w:val="es-CR" w:eastAsia="es-ES"/>
        </w:rPr>
      </w:pPr>
      <w:r w:rsidRPr="00CF6EE7">
        <w:rPr>
          <w:rFonts w:ascii="Calibri Light" w:eastAsia="Times New Roman" w:hAnsi="Calibri Light" w:cs="Calibri Light"/>
          <w:sz w:val="18"/>
          <w:szCs w:val="20"/>
          <w:lang w:val="es-CR" w:eastAsia="es-ES"/>
        </w:rPr>
        <w:t xml:space="preserve">Según requerimiento del CONASSIF el porcentaje de avance se mide como el porcentaje a la fecha de las actividades realizadas en entre las planificadas. </w:t>
      </w:r>
    </w:p>
    <w:p w14:paraId="052FB664" w14:textId="77777777" w:rsidR="00CF6EE7" w:rsidRDefault="00CF6EE7" w:rsidP="006C61C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0D0A7EC" w14:textId="77777777" w:rsidR="006C61CB" w:rsidRPr="00C10F40" w:rsidRDefault="006C61CB" w:rsidP="006C61CB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6C61CB" w:rsidRPr="00C10F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A0387" w14:textId="77777777" w:rsidR="00CF6EE7" w:rsidRDefault="00CF6EE7" w:rsidP="00907FB5">
      <w:pPr>
        <w:spacing w:after="0" w:line="240" w:lineRule="auto"/>
      </w:pPr>
      <w:r>
        <w:separator/>
      </w:r>
    </w:p>
  </w:endnote>
  <w:endnote w:type="continuationSeparator" w:id="0">
    <w:p w14:paraId="05AF8399" w14:textId="77777777" w:rsidR="00CF6EE7" w:rsidRDefault="00CF6EE7" w:rsidP="00907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0C454" w14:textId="77777777" w:rsidR="006C61CB" w:rsidRDefault="006C61C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A597D" w14:textId="77777777" w:rsidR="00907FB5" w:rsidRDefault="00907FB5" w:rsidP="00907FB5">
    <w:pPr>
      <w:pStyle w:val="Piedepgina"/>
      <w:pBdr>
        <w:top w:val="single" w:sz="4" w:space="1" w:color="auto"/>
      </w:pBdr>
      <w:rPr>
        <w:i/>
        <w:szCs w:val="24"/>
      </w:rPr>
    </w:pPr>
  </w:p>
  <w:p w14:paraId="08A7D68C" w14:textId="77777777" w:rsidR="00907FB5" w:rsidRPr="00BE078A" w:rsidRDefault="00907FB5" w:rsidP="00AB2D43">
    <w:pPr>
      <w:pStyle w:val="Piedepgina"/>
      <w:pBdr>
        <w:top w:val="single" w:sz="4" w:space="1" w:color="auto"/>
      </w:pBdr>
      <w:rPr>
        <w:szCs w:val="24"/>
      </w:rPr>
    </w:pPr>
    <w:r>
      <w:rPr>
        <w:i/>
        <w:szCs w:val="24"/>
      </w:rPr>
      <w:t>Teléfono 2243-4</w:t>
    </w:r>
    <w:r w:rsidR="00AB2D43">
      <w:rPr>
        <w:i/>
        <w:szCs w:val="24"/>
      </w:rPr>
      <w:t>400</w:t>
    </w:r>
    <w:r>
      <w:rPr>
        <w:i/>
        <w:szCs w:val="24"/>
      </w:rPr>
      <w:tab/>
      <w:t>Fax 2243-4444</w:t>
    </w:r>
    <w:r w:rsidR="00AB2D43">
      <w:rPr>
        <w:i/>
        <w:szCs w:val="24"/>
      </w:rPr>
      <w:tab/>
    </w:r>
    <w:hyperlink r:id="rId1" w:history="1">
      <w:r>
        <w:rPr>
          <w:rStyle w:val="Hipervnculo"/>
          <w:i/>
          <w:szCs w:val="24"/>
        </w:rPr>
        <w:t>supen@supen.fi.cr</w:t>
      </w:r>
    </w:hyperlink>
  </w:p>
  <w:p w14:paraId="29DE6CF0" w14:textId="77777777" w:rsidR="00907FB5" w:rsidRDefault="00907FB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815DC" w14:textId="77777777" w:rsidR="006C61CB" w:rsidRDefault="006C61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6D862" w14:textId="77777777" w:rsidR="00CF6EE7" w:rsidRDefault="00CF6EE7" w:rsidP="00907FB5">
      <w:pPr>
        <w:spacing w:after="0" w:line="240" w:lineRule="auto"/>
      </w:pPr>
      <w:r>
        <w:separator/>
      </w:r>
    </w:p>
  </w:footnote>
  <w:footnote w:type="continuationSeparator" w:id="0">
    <w:p w14:paraId="2387B82A" w14:textId="77777777" w:rsidR="00CF6EE7" w:rsidRDefault="00CF6EE7" w:rsidP="00907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C365F" w14:textId="77777777" w:rsidR="006C61CB" w:rsidRDefault="006C61C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8794C" w14:textId="77777777" w:rsidR="00907FB5" w:rsidRDefault="006C61CB" w:rsidP="006C61CB">
    <w:pPr>
      <w:pStyle w:val="Encabezado"/>
      <w:jc w:val="both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61B01D9" wp14:editId="4522A4E5">
          <wp:simplePos x="0" y="0"/>
          <wp:positionH relativeFrom="margin">
            <wp:align>right</wp:align>
          </wp:positionH>
          <wp:positionV relativeFrom="paragraph">
            <wp:posOffset>-164694</wp:posOffset>
          </wp:positionV>
          <wp:extent cx="950595" cy="615315"/>
          <wp:effectExtent l="0" t="0" r="1905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595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7FB5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D1CAE78" wp14:editId="305E2429">
          <wp:simplePos x="0" y="0"/>
          <wp:positionH relativeFrom="page">
            <wp:posOffset>812165</wp:posOffset>
          </wp:positionH>
          <wp:positionV relativeFrom="page">
            <wp:posOffset>184150</wp:posOffset>
          </wp:positionV>
          <wp:extent cx="1945005" cy="899795"/>
          <wp:effectExtent l="0" t="0" r="0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06985" w14:textId="77777777" w:rsidR="006C61CB" w:rsidRDefault="006C61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C7F04"/>
    <w:multiLevelType w:val="hybridMultilevel"/>
    <w:tmpl w:val="D300351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E2EA7"/>
    <w:multiLevelType w:val="hybridMultilevel"/>
    <w:tmpl w:val="CB38B2F2"/>
    <w:lvl w:ilvl="0" w:tplc="513034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E7"/>
    <w:rsid w:val="001167E1"/>
    <w:rsid w:val="00156E25"/>
    <w:rsid w:val="001E33DB"/>
    <w:rsid w:val="001F4072"/>
    <w:rsid w:val="0025327C"/>
    <w:rsid w:val="00364753"/>
    <w:rsid w:val="003C41D8"/>
    <w:rsid w:val="00430DB7"/>
    <w:rsid w:val="00497712"/>
    <w:rsid w:val="005476CA"/>
    <w:rsid w:val="005F42F4"/>
    <w:rsid w:val="00616706"/>
    <w:rsid w:val="006648B8"/>
    <w:rsid w:val="006A75EC"/>
    <w:rsid w:val="006B454A"/>
    <w:rsid w:val="006C61CB"/>
    <w:rsid w:val="00783380"/>
    <w:rsid w:val="008A3CFB"/>
    <w:rsid w:val="008E6D5E"/>
    <w:rsid w:val="00907FB5"/>
    <w:rsid w:val="009A2D76"/>
    <w:rsid w:val="00AB2D43"/>
    <w:rsid w:val="00C10F40"/>
    <w:rsid w:val="00CD1E46"/>
    <w:rsid w:val="00CE6F0D"/>
    <w:rsid w:val="00CF6EE7"/>
    <w:rsid w:val="00D1240C"/>
    <w:rsid w:val="00D12C80"/>
    <w:rsid w:val="00DD5EE2"/>
    <w:rsid w:val="00DF72B9"/>
    <w:rsid w:val="00F40C65"/>
    <w:rsid w:val="00F90993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1F9F3"/>
  <w15:chartTrackingRefBased/>
  <w15:docId w15:val="{C75D8F62-99FA-406A-B706-7C902B96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07F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7FB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07F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FB5"/>
    <w:rPr>
      <w:lang w:val="es-ES"/>
    </w:rPr>
  </w:style>
  <w:style w:type="character" w:styleId="Hipervnculo">
    <w:name w:val="Hyperlink"/>
    <w:basedOn w:val="Fuentedeprrafopredeter"/>
    <w:rsid w:val="00907F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upen@supen.fi.c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RATEBR\AppData\Roaming\Microsoft\Plantillas\Hoja%20SUPEN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8681F67E0C9541BFED2BD5503C9262" ma:contentTypeVersion="13" ma:contentTypeDescription="Crear nuevo documento." ma:contentTypeScope="" ma:versionID="ed83c6b8f48077dcb54546fe6d68277b">
  <xsd:schema xmlns:xsd="http://www.w3.org/2001/XMLSchema" xmlns:xs="http://www.w3.org/2001/XMLSchema" xmlns:p="http://schemas.microsoft.com/office/2006/metadata/properties" xmlns:ns2="a3c1d96b-9c77-4a4d-aac5-58535054cefb" xmlns:ns3="9614f583-a92b-4db6-919c-7a784e2f1076" targetNamespace="http://schemas.microsoft.com/office/2006/metadata/properties" ma:root="true" ma:fieldsID="77d26978c1d27c54aaed28352b173f8c" ns2:_="" ns3:_="">
    <xsd:import namespace="a3c1d96b-9c77-4a4d-aac5-58535054cefb"/>
    <xsd:import namespace="9614f583-a92b-4db6-919c-7a784e2f10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1d96b-9c77-4a4d-aac5-58535054ce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4f583-a92b-4db6-919c-7a784e2f10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F14F08-3C32-48FA-992E-3AD7AE901D0D}"/>
</file>

<file path=customXml/itemProps2.xml><?xml version="1.0" encoding="utf-8"?>
<ds:datastoreItem xmlns:ds="http://schemas.openxmlformats.org/officeDocument/2006/customXml" ds:itemID="{592718DB-45AC-4F8D-B64C-EE27D55A0301}"/>
</file>

<file path=customXml/itemProps3.xml><?xml version="1.0" encoding="utf-8"?>
<ds:datastoreItem xmlns:ds="http://schemas.openxmlformats.org/officeDocument/2006/customXml" ds:itemID="{CAF726A4-244F-4246-BF42-FC5D3C2B7AAC}"/>
</file>

<file path=docProps/app.xml><?xml version="1.0" encoding="utf-8"?>
<Properties xmlns="http://schemas.openxmlformats.org/officeDocument/2006/extended-properties" xmlns:vt="http://schemas.openxmlformats.org/officeDocument/2006/docPropsVTypes">
  <Template>Hoja SUPEN.dotm</Template>
  <TotalTime>3</TotalTime>
  <Pages>1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ZARATE BADILLA RUSBERTH</dc:creator>
  <cp:keywords/>
  <dc:description/>
  <cp:lastModifiedBy>ZARATE BADILLA RUSBERTH</cp:lastModifiedBy>
  <cp:revision>1</cp:revision>
  <dcterms:created xsi:type="dcterms:W3CDTF">2021-10-07T17:51:00Z</dcterms:created>
  <dcterms:modified xsi:type="dcterms:W3CDTF">2021-10-07T17:56:00Z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0x010100208681F67E0C9541BFED2BD5503C9262</vt:lpwstr>
  </property>
</Properties>
</file>