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CAE7" w14:textId="30F32D26" w:rsidR="00CF6EE7" w:rsidRPr="003E04CB" w:rsidRDefault="00CF6EE7" w:rsidP="00CF6E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Informe de cumplimiento de los proyectos estratégicos al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junio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 xml:space="preserve"> del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3E04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2B00F5" w14:textId="7D164DE3" w:rsidR="00CE6F0D" w:rsidRDefault="00CE6F0D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B7090E" w14:textId="17E34737" w:rsidR="00CF6EE7" w:rsidRDefault="00CF6EE7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0D0242" w14:textId="7603322F" w:rsidR="00CF6EE7" w:rsidRPr="00CF6EE7" w:rsidRDefault="00CF6EE7" w:rsidP="00CF6EE7">
      <w:pPr>
        <w:spacing w:after="0" w:line="312" w:lineRule="auto"/>
        <w:jc w:val="both"/>
        <w:rPr>
          <w:rFonts w:ascii="Calibri" w:eastAsia="Times New Roman" w:hAnsi="Calibri" w:cs="Calibri"/>
          <w:b/>
          <w:bCs/>
          <w:sz w:val="24"/>
          <w:szCs w:val="20"/>
          <w:lang w:val="es-CR" w:eastAsia="es-ES"/>
        </w:rPr>
      </w:pPr>
      <w:r w:rsidRPr="00CF6EE7">
        <w:rPr>
          <w:rFonts w:ascii="Calibri" w:eastAsia="Times New Roman" w:hAnsi="Calibri" w:cs="Calibri"/>
          <w:b/>
          <w:bCs/>
          <w:sz w:val="24"/>
          <w:szCs w:val="20"/>
          <w:lang w:val="es-CR" w:eastAsia="es-ES"/>
        </w:rPr>
        <w:t xml:space="preserve">Avance en proyectos estratégicos 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97"/>
        <w:gridCol w:w="2088"/>
        <w:gridCol w:w="993"/>
        <w:gridCol w:w="2718"/>
      </w:tblGrid>
      <w:tr w:rsidR="00CF6EE7" w:rsidRPr="00CF6EE7" w14:paraId="5EB4F499" w14:textId="77777777" w:rsidTr="00CF6EE7">
        <w:trPr>
          <w:trHeight w:val="300"/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91C8A66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  <w:t>Objetivo del proyecto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6F63E86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  <w:t>Director del Proyecto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FC981DA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  <w:t>Fase</w:t>
            </w:r>
          </w:p>
          <w:p w14:paraId="20878CF8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  <w:t>Actual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B37DAD7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  <w:t>%</w:t>
            </w:r>
          </w:p>
          <w:p w14:paraId="78D32E49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  <w:t>Avance</w:t>
            </w:r>
          </w:p>
          <w:p w14:paraId="58A3B1F6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  <w:t>(R/P)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AEF058F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color w:val="000000"/>
                <w:szCs w:val="20"/>
                <w:lang w:val="es-CR" w:eastAsia="es-ES"/>
              </w:rPr>
              <w:t>Comentarios</w:t>
            </w:r>
          </w:p>
        </w:tc>
      </w:tr>
      <w:tr w:rsidR="00CF6EE7" w:rsidRPr="00CF6EE7" w14:paraId="67CE3B1C" w14:textId="77777777" w:rsidTr="00CF6EE7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6D84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Brindar un marco regulatorio claro y congruente sobre los productos que pueden ofrecer las operadoras a los afiliados que requieran la aprobación del supervisor.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E5C49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  <w:t>Gianfranco Rodríguez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359C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Primer trimestre 2019</w:t>
            </w:r>
          </w:p>
          <w:p w14:paraId="3BF07A63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 xml:space="preserve">-Presentación al CONASSIF con la propuesta de Reglamento de Autorizaciones y Aprobaciones y reformas reglamentarias sobre los productos y servicios que pueden ofrecer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0434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R" w:eastAsia="es-ES"/>
              </w:rPr>
              <w:t>90%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095F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En Ejecución:</w:t>
            </w:r>
          </w:p>
          <w:p w14:paraId="21DE4A1F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El Comité Ejecutivo aprobó para su preparación para presentación al CONASSIF de su texto para discusión.</w:t>
            </w:r>
          </w:p>
        </w:tc>
      </w:tr>
      <w:tr w:rsidR="00CF6EE7" w:rsidRPr="00CF6EE7" w14:paraId="58D42565" w14:textId="77777777" w:rsidTr="00CF6EE7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AF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Elaborar un Reglamento de Disciplina de Mercado, que regule la relación entre los afiliados y pensionados, entidades supervisadas y la SUPEN, donde se establezca un marco para la  atención de consultas,  denuncias y quejas de los afiliados, indique la regulación, definición y alcance de la publicidad, comunicación e información (incluido el cálculo de los rendimientos) dirigida al afiliado y pensionado,  que plantee  el accionar de los agentes promotores como asesores de los afiliados y pensionados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145B9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  <w:t>Rolando Alvarado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A74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Detenido.</w:t>
            </w:r>
          </w:p>
          <w:p w14:paraId="689E4295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</w:p>
          <w:p w14:paraId="1A6D444B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Primer trimestre 2018:</w:t>
            </w:r>
          </w:p>
          <w:p w14:paraId="6CE1B5E1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-</w:t>
            </w:r>
            <w:proofErr w:type="gramStart"/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Entrada en vigencia</w:t>
            </w:r>
            <w:proofErr w:type="gramEnd"/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 xml:space="preserve"> de Acuerdos sobre Rentabilidad e Información para el Estado de Cuenta</w:t>
            </w:r>
          </w:p>
          <w:p w14:paraId="2A0B6144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Cuarto trimestre 2018:</w:t>
            </w:r>
          </w:p>
          <w:p w14:paraId="119F302B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-Registro único de beneficiarios</w:t>
            </w:r>
          </w:p>
          <w:p w14:paraId="23079985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Segundo trimestre 2019:</w:t>
            </w:r>
          </w:p>
          <w:p w14:paraId="75994A1F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-Presentación de propuesta reglamentaria</w:t>
            </w:r>
          </w:p>
          <w:p w14:paraId="14BD7A0E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Tercer trimestre 2019:</w:t>
            </w:r>
          </w:p>
          <w:p w14:paraId="4400290D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Aprobación de reforma por parte del CONASSIF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B9E1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4A1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Detenido:</w:t>
            </w:r>
          </w:p>
          <w:p w14:paraId="007A30CE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</w:p>
          <w:p w14:paraId="6AAEF9EB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Etapa: Elaboración de texto de la normativa</w:t>
            </w:r>
          </w:p>
          <w:p w14:paraId="55B69738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El trámite del texto de Reglamento se ha detenido para dar prioridad al Reglamento de Autorizaciones y Aprobaciones.</w:t>
            </w:r>
          </w:p>
        </w:tc>
      </w:tr>
      <w:tr w:rsidR="00CF6EE7" w:rsidRPr="00CF6EE7" w14:paraId="362BAB08" w14:textId="77777777" w:rsidTr="00CF6EE7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7CAA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Permitir el uso de pensiones tipo Renta Temporal a los 25 años para las prestaciones por orfandad.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A71F5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  <w:t>Rudy Corrales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8291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Segundo Trimestre 2019</w:t>
            </w:r>
          </w:p>
          <w:p w14:paraId="5967E837" w14:textId="77777777" w:rsidR="00CF6EE7" w:rsidRPr="00CF6EE7" w:rsidRDefault="00CF6EE7" w:rsidP="00CF6EE7">
            <w:pPr>
              <w:numPr>
                <w:ilvl w:val="0"/>
                <w:numId w:val="1"/>
              </w:numPr>
              <w:spacing w:after="0" w:line="240" w:lineRule="auto"/>
              <w:ind w:left="217" w:hanging="218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Consulta al medio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345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95%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704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En Ejecución</w:t>
            </w:r>
          </w:p>
          <w:p w14:paraId="0096D9BC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En análisis de observaciones de la industria</w:t>
            </w:r>
          </w:p>
        </w:tc>
      </w:tr>
      <w:tr w:rsidR="00CF6EE7" w:rsidRPr="00CF6EE7" w14:paraId="631EAADC" w14:textId="77777777" w:rsidTr="00CF6EE7">
        <w:trPr>
          <w:trHeight w:val="7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326A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 xml:space="preserve">Actualizar las Tablas de Vida </w:t>
            </w:r>
            <w:proofErr w:type="gramStart"/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de acuerdo a</w:t>
            </w:r>
            <w:proofErr w:type="gramEnd"/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 xml:space="preserve"> la mortalidad observada en el periodo 2010-2015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3F003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  <w:t xml:space="preserve">Yanni </w:t>
            </w:r>
            <w:proofErr w:type="spellStart"/>
            <w:r w:rsidRPr="00CF6EE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R" w:eastAsia="es-ES"/>
              </w:rPr>
              <w:t>Sterloff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8553" w14:textId="77777777" w:rsidR="00CF6EE7" w:rsidRPr="00CF6EE7" w:rsidRDefault="00CF6EE7" w:rsidP="00CF6EE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Segundo Trimestre 2019</w:t>
            </w:r>
          </w:p>
          <w:p w14:paraId="05E679A7" w14:textId="77777777" w:rsidR="00CF6EE7" w:rsidRPr="00CF6EE7" w:rsidRDefault="00CF6EE7" w:rsidP="00CF6EE7">
            <w:pPr>
              <w:numPr>
                <w:ilvl w:val="0"/>
                <w:numId w:val="1"/>
              </w:numPr>
              <w:spacing w:after="0" w:line="240" w:lineRule="auto"/>
              <w:ind w:left="217" w:hanging="218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Consulta al medio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AD7E" w14:textId="77777777" w:rsidR="00CF6EE7" w:rsidRPr="00CF6EE7" w:rsidRDefault="00CF6EE7" w:rsidP="00CF6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95%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B2F6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b/>
                <w:sz w:val="18"/>
                <w:szCs w:val="18"/>
                <w:lang w:val="es-CR" w:eastAsia="es-ES"/>
              </w:rPr>
              <w:t>En Ejecución</w:t>
            </w:r>
          </w:p>
          <w:p w14:paraId="08774855" w14:textId="77777777" w:rsidR="00CF6EE7" w:rsidRPr="00CF6EE7" w:rsidRDefault="00CF6EE7" w:rsidP="00CF6EE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</w:pPr>
            <w:r w:rsidRPr="00CF6EE7">
              <w:rPr>
                <w:rFonts w:ascii="Calibri" w:eastAsia="Times New Roman" w:hAnsi="Calibri" w:cs="Calibri"/>
                <w:sz w:val="18"/>
                <w:szCs w:val="18"/>
                <w:lang w:val="es-CR" w:eastAsia="es-ES"/>
              </w:rPr>
              <w:t>Pendiente publicación en La Gaceta</w:t>
            </w:r>
          </w:p>
        </w:tc>
      </w:tr>
    </w:tbl>
    <w:p w14:paraId="2A8DACCA" w14:textId="77777777" w:rsidR="00CF6EE7" w:rsidRPr="00CF6EE7" w:rsidRDefault="00CF6EE7" w:rsidP="00CF6EE7">
      <w:pPr>
        <w:spacing w:after="0" w:line="312" w:lineRule="auto"/>
        <w:jc w:val="both"/>
        <w:rPr>
          <w:rFonts w:ascii="Calibri Light" w:eastAsia="Times New Roman" w:hAnsi="Calibri Light" w:cs="Calibri Light"/>
          <w:sz w:val="18"/>
          <w:szCs w:val="20"/>
          <w:lang w:val="es-CR" w:eastAsia="es-ES"/>
        </w:rPr>
      </w:pPr>
      <w:r w:rsidRPr="00CF6EE7">
        <w:rPr>
          <w:rFonts w:ascii="Calibri Light" w:eastAsia="Times New Roman" w:hAnsi="Calibri Light" w:cs="Calibri Light"/>
          <w:sz w:val="18"/>
          <w:szCs w:val="20"/>
          <w:lang w:val="es-CR" w:eastAsia="es-ES"/>
        </w:rPr>
        <w:t>Fuente: Investigación y Desarrollo</w:t>
      </w:r>
    </w:p>
    <w:p w14:paraId="182A8652" w14:textId="77777777" w:rsidR="00CF6EE7" w:rsidRPr="00CF6EE7" w:rsidRDefault="00CF6EE7" w:rsidP="00CF6EE7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Calibri Light" w:eastAsia="Times New Roman" w:hAnsi="Calibri Light" w:cs="Calibri Light"/>
          <w:sz w:val="18"/>
          <w:szCs w:val="20"/>
          <w:lang w:val="es-CR" w:eastAsia="es-ES"/>
        </w:rPr>
      </w:pPr>
      <w:r w:rsidRPr="00CF6EE7">
        <w:rPr>
          <w:rFonts w:ascii="Calibri Light" w:eastAsia="Times New Roman" w:hAnsi="Calibri Light" w:cs="Calibri Light"/>
          <w:sz w:val="18"/>
          <w:szCs w:val="20"/>
          <w:lang w:val="es-CR" w:eastAsia="es-ES"/>
        </w:rPr>
        <w:t xml:space="preserve">Según requerimiento del CONASSIF el porcentaje de avance se mide como el porcentaje a la fecha de las actividades realizadas en entre las planificadas. </w:t>
      </w:r>
    </w:p>
    <w:p w14:paraId="052FB664" w14:textId="77777777" w:rsidR="00CF6EE7" w:rsidRDefault="00CF6EE7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D0A7EC" w14:textId="77777777" w:rsidR="006C61CB" w:rsidRPr="00C10F40" w:rsidRDefault="006C61CB" w:rsidP="006C61C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C61CB" w:rsidRPr="00C10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0387" w14:textId="77777777" w:rsidR="00CF6EE7" w:rsidRDefault="00CF6EE7" w:rsidP="00907FB5">
      <w:pPr>
        <w:spacing w:after="0" w:line="240" w:lineRule="auto"/>
      </w:pPr>
      <w:r>
        <w:separator/>
      </w:r>
    </w:p>
  </w:endnote>
  <w:endnote w:type="continuationSeparator" w:id="0">
    <w:p w14:paraId="05AF8399" w14:textId="77777777" w:rsidR="00CF6EE7" w:rsidRDefault="00CF6EE7" w:rsidP="0090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C454" w14:textId="77777777" w:rsidR="006C61CB" w:rsidRDefault="006C61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97D" w14:textId="77777777" w:rsidR="00907FB5" w:rsidRDefault="00907FB5" w:rsidP="00907FB5">
    <w:pPr>
      <w:pStyle w:val="Piedepgina"/>
      <w:pBdr>
        <w:top w:val="single" w:sz="4" w:space="1" w:color="auto"/>
      </w:pBdr>
      <w:rPr>
        <w:i/>
        <w:szCs w:val="24"/>
      </w:rPr>
    </w:pPr>
  </w:p>
  <w:p w14:paraId="08A7D68C" w14:textId="77777777" w:rsidR="00907FB5" w:rsidRPr="00BE078A" w:rsidRDefault="00907FB5" w:rsidP="00AB2D43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 2243-4</w:t>
    </w:r>
    <w:r w:rsidR="00AB2D43">
      <w:rPr>
        <w:i/>
        <w:szCs w:val="24"/>
      </w:rPr>
      <w:t>400</w:t>
    </w:r>
    <w:r>
      <w:rPr>
        <w:i/>
        <w:szCs w:val="24"/>
      </w:rPr>
      <w:tab/>
      <w:t>Fax 2243-4444</w:t>
    </w:r>
    <w:r w:rsidR="00AB2D43"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  <w:p w14:paraId="29DE6CF0" w14:textId="77777777" w:rsidR="00907FB5" w:rsidRDefault="00907F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15DC" w14:textId="77777777" w:rsidR="006C61CB" w:rsidRDefault="006C61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D862" w14:textId="77777777" w:rsidR="00CF6EE7" w:rsidRDefault="00CF6EE7" w:rsidP="00907FB5">
      <w:pPr>
        <w:spacing w:after="0" w:line="240" w:lineRule="auto"/>
      </w:pPr>
      <w:r>
        <w:separator/>
      </w:r>
    </w:p>
  </w:footnote>
  <w:footnote w:type="continuationSeparator" w:id="0">
    <w:p w14:paraId="2387B82A" w14:textId="77777777" w:rsidR="00CF6EE7" w:rsidRDefault="00CF6EE7" w:rsidP="0090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365F" w14:textId="77777777" w:rsidR="006C61CB" w:rsidRDefault="006C61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794C" w14:textId="77777777" w:rsidR="00907FB5" w:rsidRDefault="006C61CB" w:rsidP="006C61CB">
    <w:pPr>
      <w:pStyle w:val="Encabezad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1B01D9" wp14:editId="4522A4E5">
          <wp:simplePos x="0" y="0"/>
          <wp:positionH relativeFrom="margin">
            <wp:align>right</wp:align>
          </wp:positionH>
          <wp:positionV relativeFrom="paragraph">
            <wp:posOffset>-164694</wp:posOffset>
          </wp:positionV>
          <wp:extent cx="950595" cy="615315"/>
          <wp:effectExtent l="0" t="0" r="190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B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D1CAE78" wp14:editId="305E2429">
          <wp:simplePos x="0" y="0"/>
          <wp:positionH relativeFrom="page">
            <wp:posOffset>812165</wp:posOffset>
          </wp:positionH>
          <wp:positionV relativeFrom="page">
            <wp:posOffset>184150</wp:posOffset>
          </wp:positionV>
          <wp:extent cx="1945005" cy="89979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6985" w14:textId="77777777" w:rsidR="006C61CB" w:rsidRDefault="006C61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7F04"/>
    <w:multiLevelType w:val="hybridMultilevel"/>
    <w:tmpl w:val="D30035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E2EA7"/>
    <w:multiLevelType w:val="hybridMultilevel"/>
    <w:tmpl w:val="CB38B2F2"/>
    <w:lvl w:ilvl="0" w:tplc="513034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E7"/>
    <w:rsid w:val="001167E1"/>
    <w:rsid w:val="00156E25"/>
    <w:rsid w:val="001E33DB"/>
    <w:rsid w:val="001F4072"/>
    <w:rsid w:val="0025327C"/>
    <w:rsid w:val="00364753"/>
    <w:rsid w:val="003C41D8"/>
    <w:rsid w:val="00430DB7"/>
    <w:rsid w:val="00497712"/>
    <w:rsid w:val="005476CA"/>
    <w:rsid w:val="005F42F4"/>
    <w:rsid w:val="00616706"/>
    <w:rsid w:val="006648B8"/>
    <w:rsid w:val="006A75EC"/>
    <w:rsid w:val="006B454A"/>
    <w:rsid w:val="006C61CB"/>
    <w:rsid w:val="00783380"/>
    <w:rsid w:val="008A3CFB"/>
    <w:rsid w:val="008E6D5E"/>
    <w:rsid w:val="00907FB5"/>
    <w:rsid w:val="009A2D76"/>
    <w:rsid w:val="00AB2D43"/>
    <w:rsid w:val="00C10F40"/>
    <w:rsid w:val="00CD1E46"/>
    <w:rsid w:val="00CE6F0D"/>
    <w:rsid w:val="00CF6EE7"/>
    <w:rsid w:val="00D1240C"/>
    <w:rsid w:val="00D12C80"/>
    <w:rsid w:val="00DD5EE2"/>
    <w:rsid w:val="00DF72B9"/>
    <w:rsid w:val="00F40C65"/>
    <w:rsid w:val="00F90993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F9F3"/>
  <w15:chartTrackingRefBased/>
  <w15:docId w15:val="{C75D8F62-99FA-406A-B706-7C902B96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7FB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7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B5"/>
    <w:rPr>
      <w:lang w:val="es-ES"/>
    </w:rPr>
  </w:style>
  <w:style w:type="character" w:styleId="Hipervnculo">
    <w:name w:val="Hyperlink"/>
    <w:basedOn w:val="Fuentedeprrafopredeter"/>
    <w:rsid w:val="0090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TEBR\AppData\Roaming\Microsoft\Plantillas\Hoja%20SUPE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8681F67E0C9541BFED2BD5503C9262" ma:contentTypeVersion="13" ma:contentTypeDescription="Crear nuevo documento." ma:contentTypeScope="" ma:versionID="ed83c6b8f48077dcb54546fe6d68277b">
  <xsd:schema xmlns:xsd="http://www.w3.org/2001/XMLSchema" xmlns:xs="http://www.w3.org/2001/XMLSchema" xmlns:p="http://schemas.microsoft.com/office/2006/metadata/properties" xmlns:ns2="a3c1d96b-9c77-4a4d-aac5-58535054cefb" xmlns:ns3="9614f583-a92b-4db6-919c-7a784e2f1076" targetNamespace="http://schemas.microsoft.com/office/2006/metadata/properties" ma:root="true" ma:fieldsID="77d26978c1d27c54aaed28352b173f8c" ns2:_="" ns3:_="">
    <xsd:import namespace="a3c1d96b-9c77-4a4d-aac5-58535054cefb"/>
    <xsd:import namespace="9614f583-a92b-4db6-919c-7a784e2f1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1d96b-9c77-4a4d-aac5-58535054ce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f583-a92b-4db6-919c-7a784e2f1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14F08-3C32-48FA-992E-3AD7AE901D0D}"/>
</file>

<file path=customXml/itemProps2.xml><?xml version="1.0" encoding="utf-8"?>
<ds:datastoreItem xmlns:ds="http://schemas.openxmlformats.org/officeDocument/2006/customXml" ds:itemID="{592718DB-45AC-4F8D-B64C-EE27D55A0301}"/>
</file>

<file path=customXml/itemProps3.xml><?xml version="1.0" encoding="utf-8"?>
<ds:datastoreItem xmlns:ds="http://schemas.openxmlformats.org/officeDocument/2006/customXml" ds:itemID="{CAF726A4-244F-4246-BF42-FC5D3C2B7AAC}"/>
</file>

<file path=docProps/app.xml><?xml version="1.0" encoding="utf-8"?>
<Properties xmlns="http://schemas.openxmlformats.org/officeDocument/2006/extended-properties" xmlns:vt="http://schemas.openxmlformats.org/officeDocument/2006/docPropsVTypes">
  <Template>Hoja SUPEN.dotm</Template>
  <TotalTime>3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BADILLA RUSBERTH</dc:creator>
  <cp:keywords/>
  <dc:description/>
  <cp:lastModifiedBy>ZARATE BADILLA RUSBERTH</cp:lastModifiedBy>
  <cp:revision>1</cp:revision>
  <dcterms:created xsi:type="dcterms:W3CDTF">2021-10-07T17:51:00Z</dcterms:created>
  <dcterms:modified xsi:type="dcterms:W3CDTF">2021-10-07T17:56:00Z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0x010100208681F67E0C9541BFED2BD5503C9262</vt:lpwstr>
  </property>
</Properties>
</file>