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046DD" w14:textId="77777777" w:rsidR="000D7639" w:rsidRPr="00F905DF" w:rsidRDefault="00E46502" w:rsidP="00366EFA">
      <w:pPr>
        <w:pStyle w:val="Encabezado"/>
        <w:tabs>
          <w:tab w:val="left" w:pos="9214"/>
        </w:tabs>
        <w:spacing w:line="288" w:lineRule="auto"/>
        <w:ind w:left="-426" w:right="618"/>
        <w:jc w:val="center"/>
        <w:rPr>
          <w:rFonts w:asciiTheme="minorHAnsi" w:hAnsiTheme="minorHAnsi" w:cstheme="minorHAnsi"/>
          <w:b/>
          <w:sz w:val="28"/>
          <w:lang w:val="es-CR"/>
        </w:rPr>
      </w:pPr>
      <w:r w:rsidRPr="00F905DF">
        <w:rPr>
          <w:rFonts w:asciiTheme="minorHAnsi" w:hAnsiTheme="minorHAnsi" w:cstheme="minorHAnsi"/>
          <w:b/>
          <w:noProof/>
          <w:sz w:val="32"/>
          <w:lang w:val="es-CR" w:eastAsia="es-CR"/>
        </w:rPr>
        <mc:AlternateContent>
          <mc:Choice Requires="wps">
            <w:drawing>
              <wp:anchor distT="0" distB="0" distL="114300" distR="114300" simplePos="0" relativeHeight="251658240" behindDoc="0" locked="0" layoutInCell="1" allowOverlap="1" wp14:anchorId="7A05BC04" wp14:editId="490ADC97">
                <wp:simplePos x="0" y="0"/>
                <wp:positionH relativeFrom="column">
                  <wp:posOffset>330200</wp:posOffset>
                </wp:positionH>
                <wp:positionV relativeFrom="paragraph">
                  <wp:posOffset>116840</wp:posOffset>
                </wp:positionV>
                <wp:extent cx="5943600" cy="7489190"/>
                <wp:effectExtent l="38100" t="38100" r="38100" b="35560"/>
                <wp:wrapNone/>
                <wp:docPr id="4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489190"/>
                        </a:xfrm>
                        <a:prstGeom prst="rect">
                          <a:avLst/>
                        </a:prstGeom>
                        <a:noFill/>
                        <a:ln w="76200" cmpd="tri">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C56CB" id="Rectangle 2" o:spid="_x0000_s1026" style="position:absolute;margin-left:26pt;margin-top:9.2pt;width:468pt;height:58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" filled="f" strokecolor="navy" strokeweight="6pt">
                <v:stroke linestyle="thickBetweenThin"/>
              </v:rect>
            </w:pict>
          </mc:Fallback>
        </mc:AlternateContent>
      </w:r>
    </w:p>
    <w:p w14:paraId="3AAB3B1E" w14:textId="77777777" w:rsidR="004E57DE" w:rsidRPr="00F905DF" w:rsidRDefault="004E57DE" w:rsidP="007304F9">
      <w:pPr>
        <w:ind w:left="567"/>
        <w:jc w:val="center"/>
        <w:rPr>
          <w:rFonts w:asciiTheme="minorHAnsi" w:hAnsiTheme="minorHAnsi" w:cstheme="minorHAnsi"/>
          <w:b/>
          <w:i/>
          <w:sz w:val="32"/>
          <w:szCs w:val="32"/>
          <w:lang w:val="es-CR"/>
          <w14:shadow w14:blurRad="63500" w14:dist="50800" w14:dir="0" w14:sx="0" w14:sy="0" w14:kx="0" w14:ky="0" w14:algn="none">
            <w14:srgbClr w14:val="000000">
              <w14:alpha w14:val="50000"/>
            </w14:srgbClr>
          </w14:shadow>
          <w14:props3d w14:extrusionH="57150" w14:contourW="0" w14:prstMaterial="warmMatte">
            <w14:bevelT w14:w="38100" w14:h="38100" w14:prst="circle"/>
            <w14:extrusionClr>
              <w14:schemeClr w14:val="bg1">
                <w14:lumMod w14:val="75000"/>
              </w14:schemeClr>
            </w14:extrusionClr>
          </w14:props3d>
        </w:rPr>
      </w:pPr>
      <w:bookmarkStart w:id="0" w:name="_Toc195505384"/>
      <w:bookmarkStart w:id="1" w:name="_Toc203492086"/>
    </w:p>
    <w:p w14:paraId="5607B587" w14:textId="77777777" w:rsidR="00C756F7" w:rsidRPr="00F905DF" w:rsidRDefault="00C756F7" w:rsidP="0075610E">
      <w:pPr>
        <w:pStyle w:val="Textoindependiente2"/>
        <w:spacing w:line="288" w:lineRule="auto"/>
        <w:ind w:left="567" w:right="-34" w:firstLine="2"/>
        <w:jc w:val="center"/>
        <w:rPr>
          <w:rFonts w:asciiTheme="minorHAnsi" w:hAnsiTheme="minorHAnsi" w:cstheme="minorHAnsi"/>
          <w:b/>
          <w:i/>
          <w:color w:val="000080"/>
          <w:sz w:val="40"/>
          <w:szCs w:val="40"/>
          <w:lang w:val="es-CR"/>
        </w:rPr>
      </w:pPr>
      <w:r w:rsidRPr="00F905DF">
        <w:rPr>
          <w:rFonts w:asciiTheme="minorHAnsi" w:hAnsiTheme="minorHAnsi" w:cstheme="minorHAnsi"/>
          <w:b/>
          <w:i/>
          <w:color w:val="000080"/>
          <w:sz w:val="40"/>
          <w:szCs w:val="40"/>
          <w:lang w:val="es-CR"/>
        </w:rPr>
        <w:t xml:space="preserve">Superintendencia </w:t>
      </w:r>
      <w:r w:rsidR="00673A4E" w:rsidRPr="00F905DF">
        <w:rPr>
          <w:rFonts w:asciiTheme="minorHAnsi" w:hAnsiTheme="minorHAnsi" w:cstheme="minorHAnsi"/>
          <w:b/>
          <w:i/>
          <w:color w:val="000080"/>
          <w:sz w:val="40"/>
          <w:szCs w:val="40"/>
          <w:lang w:val="es-CR"/>
        </w:rPr>
        <w:t>de Pensiones</w:t>
      </w:r>
      <w:bookmarkEnd w:id="0"/>
      <w:bookmarkEnd w:id="1"/>
    </w:p>
    <w:p w14:paraId="00CBEEC3" w14:textId="77777777" w:rsidR="00C756F7" w:rsidRPr="00F905DF" w:rsidRDefault="00C756F7" w:rsidP="0075610E">
      <w:pPr>
        <w:pStyle w:val="Encabezado"/>
        <w:spacing w:line="288" w:lineRule="auto"/>
        <w:ind w:left="567" w:right="618" w:firstLine="2"/>
        <w:rPr>
          <w:rFonts w:asciiTheme="minorHAnsi" w:hAnsiTheme="minorHAnsi" w:cstheme="minorHAnsi"/>
          <w:sz w:val="24"/>
          <w:lang w:val="es-CR"/>
        </w:rPr>
      </w:pPr>
    </w:p>
    <w:p w14:paraId="2A9365D7" w14:textId="77777777" w:rsidR="00C756F7" w:rsidRPr="00F905DF" w:rsidRDefault="00C756F7" w:rsidP="0075610E">
      <w:pPr>
        <w:pStyle w:val="Encabezado"/>
        <w:spacing w:line="288" w:lineRule="auto"/>
        <w:ind w:left="567" w:right="618" w:firstLine="2"/>
        <w:rPr>
          <w:rFonts w:asciiTheme="minorHAnsi" w:hAnsiTheme="minorHAnsi" w:cstheme="minorHAnsi"/>
          <w:sz w:val="24"/>
          <w:lang w:val="es-CR"/>
        </w:rPr>
      </w:pPr>
    </w:p>
    <w:p w14:paraId="73B6A905" w14:textId="77777777" w:rsidR="001C1A65" w:rsidRPr="00F905DF" w:rsidRDefault="001C1A65" w:rsidP="0075610E">
      <w:pPr>
        <w:spacing w:line="288" w:lineRule="auto"/>
        <w:ind w:left="567" w:right="618" w:firstLine="2"/>
        <w:rPr>
          <w:rFonts w:asciiTheme="minorHAnsi" w:hAnsiTheme="minorHAnsi" w:cstheme="minorHAnsi"/>
          <w:lang w:val="es-CR"/>
        </w:rPr>
      </w:pPr>
    </w:p>
    <w:p w14:paraId="417F07D6" w14:textId="77777777" w:rsidR="00250EE1" w:rsidRPr="00F905DF" w:rsidRDefault="00250EE1" w:rsidP="0075610E">
      <w:pPr>
        <w:spacing w:line="288" w:lineRule="auto"/>
        <w:ind w:left="567" w:right="618" w:firstLine="2"/>
        <w:rPr>
          <w:rFonts w:asciiTheme="minorHAnsi" w:hAnsiTheme="minorHAnsi" w:cstheme="minorHAnsi"/>
          <w:lang w:val="es-CR"/>
        </w:rPr>
      </w:pPr>
    </w:p>
    <w:p w14:paraId="415C64E6" w14:textId="77777777" w:rsidR="001C1A65" w:rsidRPr="00F905DF" w:rsidRDefault="001C1A65" w:rsidP="0075610E">
      <w:pPr>
        <w:spacing w:line="288" w:lineRule="auto"/>
        <w:ind w:left="567" w:right="618" w:firstLine="2"/>
        <w:rPr>
          <w:rFonts w:asciiTheme="minorHAnsi" w:hAnsiTheme="minorHAnsi" w:cstheme="minorHAnsi"/>
          <w:lang w:val="es-CR"/>
        </w:rPr>
      </w:pPr>
    </w:p>
    <w:p w14:paraId="1097A253" w14:textId="77777777" w:rsidR="00C756F7" w:rsidRPr="00F905DF" w:rsidRDefault="00C756F7" w:rsidP="0075610E">
      <w:pPr>
        <w:pStyle w:val="Textoindependiente2"/>
        <w:spacing w:line="288" w:lineRule="auto"/>
        <w:ind w:left="567" w:right="618" w:firstLine="2"/>
        <w:jc w:val="center"/>
        <w:rPr>
          <w:rFonts w:asciiTheme="minorHAnsi" w:hAnsiTheme="minorHAnsi" w:cstheme="minorHAnsi"/>
          <w:lang w:val="es-CR"/>
        </w:rPr>
      </w:pPr>
    </w:p>
    <w:p w14:paraId="243B0AAB" w14:textId="77777777" w:rsidR="004E57DE" w:rsidRPr="00F905DF" w:rsidRDefault="004E57DE" w:rsidP="0075610E">
      <w:pPr>
        <w:pStyle w:val="Textoindependiente2"/>
        <w:spacing w:line="288" w:lineRule="auto"/>
        <w:ind w:left="567" w:right="618" w:firstLine="2"/>
        <w:jc w:val="center"/>
        <w:rPr>
          <w:rFonts w:asciiTheme="minorHAnsi" w:hAnsiTheme="minorHAnsi" w:cstheme="minorHAnsi"/>
          <w:lang w:val="es-CR"/>
        </w:rPr>
      </w:pPr>
    </w:p>
    <w:p w14:paraId="081504A9" w14:textId="77777777" w:rsidR="00D47BAD" w:rsidRPr="00F905DF" w:rsidRDefault="00D47BAD" w:rsidP="0075610E">
      <w:pPr>
        <w:pStyle w:val="Textoindependiente2"/>
        <w:spacing w:line="288" w:lineRule="auto"/>
        <w:ind w:left="567" w:right="618" w:firstLine="2"/>
        <w:jc w:val="center"/>
        <w:rPr>
          <w:rFonts w:asciiTheme="minorHAnsi" w:hAnsiTheme="minorHAnsi" w:cstheme="minorHAnsi"/>
          <w:lang w:val="es-CR"/>
        </w:rPr>
      </w:pPr>
    </w:p>
    <w:p w14:paraId="29608643" w14:textId="77777777" w:rsidR="00E47859" w:rsidRPr="00F905DF" w:rsidRDefault="00E47859" w:rsidP="0075610E">
      <w:pPr>
        <w:pStyle w:val="Textoindependiente2"/>
        <w:spacing w:line="288" w:lineRule="auto"/>
        <w:ind w:left="567" w:right="-34" w:firstLine="2"/>
        <w:jc w:val="center"/>
        <w:rPr>
          <w:rFonts w:asciiTheme="minorHAnsi" w:hAnsiTheme="minorHAnsi" w:cstheme="minorHAnsi"/>
          <w:b/>
          <w:color w:val="000080"/>
          <w:sz w:val="56"/>
          <w:szCs w:val="52"/>
          <w:lang w:val="es-CR"/>
        </w:rPr>
      </w:pPr>
      <w:r w:rsidRPr="00F905DF">
        <w:rPr>
          <w:rFonts w:asciiTheme="minorHAnsi" w:hAnsiTheme="minorHAnsi" w:cstheme="minorHAnsi"/>
          <w:b/>
          <w:color w:val="000080"/>
          <w:sz w:val="56"/>
          <w:szCs w:val="52"/>
          <w:lang w:val="es-CR"/>
        </w:rPr>
        <w:t xml:space="preserve">INFORME DE </w:t>
      </w:r>
      <w:r w:rsidR="00A06D37" w:rsidRPr="00F905DF">
        <w:rPr>
          <w:rFonts w:asciiTheme="minorHAnsi" w:hAnsiTheme="minorHAnsi" w:cstheme="minorHAnsi"/>
          <w:b/>
          <w:color w:val="000080"/>
          <w:sz w:val="56"/>
          <w:szCs w:val="52"/>
          <w:lang w:val="es-CR"/>
        </w:rPr>
        <w:t>LIQUIDACIÓN</w:t>
      </w:r>
    </w:p>
    <w:p w14:paraId="770B7B06" w14:textId="77777777" w:rsidR="00E47859" w:rsidRPr="00F905DF" w:rsidRDefault="00A06D37" w:rsidP="0075610E">
      <w:pPr>
        <w:pStyle w:val="Textoindependiente2"/>
        <w:spacing w:line="288" w:lineRule="auto"/>
        <w:ind w:left="567" w:right="-34" w:firstLine="2"/>
        <w:jc w:val="center"/>
        <w:rPr>
          <w:rFonts w:asciiTheme="minorHAnsi" w:hAnsiTheme="minorHAnsi" w:cstheme="minorHAnsi"/>
          <w:b/>
          <w:color w:val="000080"/>
          <w:sz w:val="52"/>
          <w:szCs w:val="52"/>
          <w:lang w:val="es-CR"/>
        </w:rPr>
      </w:pPr>
      <w:r w:rsidRPr="00F905DF">
        <w:rPr>
          <w:rFonts w:asciiTheme="minorHAnsi" w:hAnsiTheme="minorHAnsi" w:cstheme="minorHAnsi"/>
          <w:b/>
          <w:color w:val="000080"/>
          <w:sz w:val="56"/>
          <w:szCs w:val="52"/>
          <w:lang w:val="es-CR"/>
        </w:rPr>
        <w:t>PRESUPUESTARIA</w:t>
      </w:r>
    </w:p>
    <w:p w14:paraId="0E7B8859" w14:textId="77777777" w:rsidR="00D47BAD" w:rsidRPr="00F905DF" w:rsidRDefault="00D47BAD" w:rsidP="0075610E">
      <w:pPr>
        <w:pStyle w:val="Textoindependiente2"/>
        <w:spacing w:line="288" w:lineRule="auto"/>
        <w:ind w:left="567" w:right="-34" w:firstLine="2"/>
        <w:jc w:val="center"/>
        <w:rPr>
          <w:rFonts w:asciiTheme="minorHAnsi" w:hAnsiTheme="minorHAnsi" w:cstheme="minorHAnsi"/>
          <w:b/>
          <w:color w:val="000080"/>
          <w:sz w:val="48"/>
          <w:szCs w:val="48"/>
          <w:lang w:val="es-CR"/>
        </w:rPr>
      </w:pPr>
    </w:p>
    <w:p w14:paraId="342A78DA" w14:textId="77777777" w:rsidR="00C756F7" w:rsidRPr="00F905DF" w:rsidRDefault="00C756F7" w:rsidP="0075610E">
      <w:pPr>
        <w:pStyle w:val="Textoindependiente2"/>
        <w:spacing w:line="288" w:lineRule="auto"/>
        <w:ind w:left="567" w:right="108" w:firstLine="2"/>
        <w:jc w:val="center"/>
        <w:rPr>
          <w:rFonts w:asciiTheme="minorHAnsi" w:hAnsiTheme="minorHAnsi" w:cstheme="minorHAnsi"/>
          <w:b/>
          <w:smallCaps/>
          <w:color w:val="000080"/>
          <w:sz w:val="56"/>
          <w:szCs w:val="52"/>
          <w:lang w:val="es-CR"/>
        </w:rPr>
      </w:pPr>
      <w:r w:rsidRPr="00F905DF">
        <w:rPr>
          <w:rFonts w:asciiTheme="minorHAnsi" w:hAnsiTheme="minorHAnsi" w:cstheme="minorHAnsi"/>
          <w:b/>
          <w:smallCaps/>
          <w:color w:val="000080"/>
          <w:sz w:val="96"/>
          <w:szCs w:val="52"/>
          <w:lang w:val="es-CR"/>
        </w:rPr>
        <w:t>20</w:t>
      </w:r>
      <w:r w:rsidR="002B24B1" w:rsidRPr="00F905DF">
        <w:rPr>
          <w:rFonts w:asciiTheme="minorHAnsi" w:hAnsiTheme="minorHAnsi" w:cstheme="minorHAnsi"/>
          <w:b/>
          <w:smallCaps/>
          <w:color w:val="000080"/>
          <w:sz w:val="96"/>
          <w:szCs w:val="52"/>
          <w:lang w:val="es-CR"/>
        </w:rPr>
        <w:t>2</w:t>
      </w:r>
      <w:r w:rsidR="00D95EC6">
        <w:rPr>
          <w:rFonts w:asciiTheme="minorHAnsi" w:hAnsiTheme="minorHAnsi" w:cstheme="minorHAnsi"/>
          <w:b/>
          <w:smallCaps/>
          <w:color w:val="000080"/>
          <w:sz w:val="96"/>
          <w:szCs w:val="52"/>
          <w:lang w:val="es-CR"/>
        </w:rPr>
        <w:t>3</w:t>
      </w:r>
    </w:p>
    <w:p w14:paraId="5C6B17B7" w14:textId="77777777" w:rsidR="00026DC4" w:rsidRPr="00F905DF" w:rsidRDefault="00026DC4" w:rsidP="0075610E">
      <w:pPr>
        <w:pStyle w:val="Textoindependiente2"/>
        <w:spacing w:line="288" w:lineRule="auto"/>
        <w:ind w:left="567" w:right="108" w:firstLine="2"/>
        <w:jc w:val="center"/>
        <w:rPr>
          <w:rFonts w:asciiTheme="minorHAnsi" w:hAnsiTheme="minorHAnsi" w:cstheme="minorHAnsi"/>
          <w:b/>
          <w:smallCaps/>
          <w:color w:val="000080"/>
          <w:sz w:val="52"/>
          <w:szCs w:val="52"/>
          <w:lang w:val="es-CR"/>
        </w:rPr>
      </w:pPr>
    </w:p>
    <w:p w14:paraId="13799D20" w14:textId="77777777" w:rsidR="00026DC4" w:rsidRPr="00F905DF" w:rsidRDefault="00026DC4" w:rsidP="0075610E">
      <w:pPr>
        <w:pStyle w:val="Textoindependiente2"/>
        <w:spacing w:line="288" w:lineRule="auto"/>
        <w:ind w:left="567" w:right="108" w:firstLine="2"/>
        <w:jc w:val="center"/>
        <w:rPr>
          <w:rFonts w:asciiTheme="minorHAnsi" w:hAnsiTheme="minorHAnsi" w:cstheme="minorHAnsi"/>
          <w:b/>
          <w:smallCaps/>
          <w:color w:val="000080"/>
          <w:sz w:val="52"/>
          <w:szCs w:val="52"/>
          <w:lang w:val="es-CR"/>
        </w:rPr>
      </w:pPr>
    </w:p>
    <w:p w14:paraId="3B8D9FB4" w14:textId="77777777" w:rsidR="00026DC4" w:rsidRPr="00F905DF" w:rsidRDefault="00026DC4" w:rsidP="0075610E">
      <w:pPr>
        <w:pStyle w:val="Textoindependiente2"/>
        <w:spacing w:line="288" w:lineRule="auto"/>
        <w:ind w:left="567" w:right="-34" w:firstLine="2"/>
        <w:jc w:val="center"/>
        <w:rPr>
          <w:rFonts w:asciiTheme="minorHAnsi" w:hAnsiTheme="minorHAnsi" w:cstheme="minorHAnsi"/>
          <w:b/>
          <w:sz w:val="32"/>
          <w:lang w:val="es-CR"/>
        </w:rPr>
      </w:pPr>
    </w:p>
    <w:p w14:paraId="43349661" w14:textId="77777777" w:rsidR="004E57DE" w:rsidRPr="00F905DF" w:rsidRDefault="004E57DE" w:rsidP="0075610E">
      <w:pPr>
        <w:pStyle w:val="Textoindependiente2"/>
        <w:spacing w:line="288" w:lineRule="auto"/>
        <w:ind w:left="567" w:right="-34" w:firstLine="2"/>
        <w:jc w:val="center"/>
        <w:rPr>
          <w:rFonts w:asciiTheme="minorHAnsi" w:hAnsiTheme="minorHAnsi" w:cstheme="minorHAnsi"/>
          <w:b/>
          <w:sz w:val="32"/>
          <w:lang w:val="es-CR"/>
        </w:rPr>
      </w:pPr>
    </w:p>
    <w:p w14:paraId="5379E6D9" w14:textId="77777777" w:rsidR="004E57DE" w:rsidRPr="00F905DF" w:rsidRDefault="004E57DE" w:rsidP="0075610E">
      <w:pPr>
        <w:pStyle w:val="Textoindependiente2"/>
        <w:spacing w:line="288" w:lineRule="auto"/>
        <w:ind w:left="567" w:right="-34" w:firstLine="2"/>
        <w:jc w:val="center"/>
        <w:rPr>
          <w:rFonts w:asciiTheme="minorHAnsi" w:hAnsiTheme="minorHAnsi" w:cstheme="minorHAnsi"/>
          <w:color w:val="000080"/>
          <w:sz w:val="36"/>
          <w:szCs w:val="36"/>
          <w:lang w:val="es-CR"/>
        </w:rPr>
      </w:pPr>
    </w:p>
    <w:p w14:paraId="0699E3FC" w14:textId="77777777" w:rsidR="00A2684C" w:rsidRPr="00F905DF" w:rsidRDefault="00D95EC6" w:rsidP="0075610E">
      <w:pPr>
        <w:pStyle w:val="Textoindependiente2"/>
        <w:spacing w:line="288" w:lineRule="auto"/>
        <w:ind w:left="567" w:right="-34" w:firstLine="2"/>
        <w:jc w:val="center"/>
        <w:rPr>
          <w:rFonts w:asciiTheme="minorHAnsi" w:hAnsiTheme="minorHAnsi" w:cstheme="minorHAnsi"/>
          <w:color w:val="000080"/>
          <w:sz w:val="36"/>
          <w:szCs w:val="36"/>
          <w:lang w:val="es-CR"/>
        </w:rPr>
        <w:sectPr w:rsidR="00A2684C" w:rsidRPr="00F905DF" w:rsidSect="004243F3">
          <w:headerReference w:type="default" r:id="rId11"/>
          <w:footerReference w:type="default" r:id="rId12"/>
          <w:pgSz w:w="12242" w:h="15842" w:code="1"/>
          <w:pgMar w:top="794" w:right="1134" w:bottom="1021" w:left="1361" w:header="720" w:footer="913" w:gutter="0"/>
          <w:cols w:space="720"/>
        </w:sectPr>
      </w:pPr>
      <w:r>
        <w:rPr>
          <w:rFonts w:asciiTheme="minorHAnsi" w:hAnsiTheme="minorHAnsi" w:cstheme="minorHAnsi"/>
          <w:color w:val="000080"/>
          <w:sz w:val="36"/>
          <w:szCs w:val="36"/>
          <w:lang w:val="es-CR"/>
        </w:rPr>
        <w:t>Enero</w:t>
      </w:r>
      <w:r w:rsidR="0046461B" w:rsidRPr="00F905DF">
        <w:rPr>
          <w:rFonts w:asciiTheme="minorHAnsi" w:hAnsiTheme="minorHAnsi" w:cstheme="minorHAnsi"/>
          <w:color w:val="000080"/>
          <w:sz w:val="36"/>
          <w:szCs w:val="36"/>
          <w:lang w:val="es-CR"/>
        </w:rPr>
        <w:t xml:space="preserve"> -</w:t>
      </w:r>
      <w:r w:rsidR="00F84E0F" w:rsidRPr="00F905DF">
        <w:rPr>
          <w:rFonts w:asciiTheme="minorHAnsi" w:hAnsiTheme="minorHAnsi" w:cstheme="minorHAnsi"/>
          <w:color w:val="000080"/>
          <w:sz w:val="36"/>
          <w:szCs w:val="36"/>
          <w:lang w:val="es-CR"/>
        </w:rPr>
        <w:t xml:space="preserve"> 20</w:t>
      </w:r>
      <w:r w:rsidR="00F17209" w:rsidRPr="00F905DF">
        <w:rPr>
          <w:rFonts w:asciiTheme="minorHAnsi" w:hAnsiTheme="minorHAnsi" w:cstheme="minorHAnsi"/>
          <w:color w:val="000080"/>
          <w:sz w:val="36"/>
          <w:szCs w:val="36"/>
          <w:lang w:val="es-CR"/>
        </w:rPr>
        <w:t>2</w:t>
      </w:r>
      <w:r>
        <w:rPr>
          <w:rFonts w:asciiTheme="minorHAnsi" w:hAnsiTheme="minorHAnsi" w:cstheme="minorHAnsi"/>
          <w:color w:val="000080"/>
          <w:sz w:val="36"/>
          <w:szCs w:val="36"/>
          <w:lang w:val="es-CR"/>
        </w:rPr>
        <w:t>4</w:t>
      </w:r>
    </w:p>
    <w:p w14:paraId="58CBE328" w14:textId="77777777" w:rsidR="00E47859" w:rsidRPr="00F905DF" w:rsidRDefault="00E47859" w:rsidP="00E47859">
      <w:pPr>
        <w:spacing w:line="288" w:lineRule="auto"/>
        <w:jc w:val="center"/>
        <w:rPr>
          <w:rFonts w:asciiTheme="minorHAnsi" w:hAnsiTheme="minorHAnsi" w:cstheme="minorHAnsi"/>
          <w:b/>
          <w:sz w:val="32"/>
          <w:lang w:val="es-CR"/>
        </w:rPr>
      </w:pPr>
      <w:r w:rsidRPr="00F905DF">
        <w:rPr>
          <w:rFonts w:asciiTheme="minorHAnsi" w:hAnsiTheme="minorHAnsi" w:cstheme="minorHAnsi"/>
          <w:b/>
          <w:sz w:val="32"/>
          <w:lang w:val="es-CR"/>
        </w:rPr>
        <w:lastRenderedPageBreak/>
        <w:t>ÍNDICE</w:t>
      </w:r>
    </w:p>
    <w:p w14:paraId="20D6609B" w14:textId="47B0E0C8" w:rsidR="00B24F1F" w:rsidRDefault="00A33FC2">
      <w:pPr>
        <w:pStyle w:val="TDC1"/>
        <w:rPr>
          <w:rFonts w:asciiTheme="minorHAnsi" w:eastAsiaTheme="minorEastAsia" w:hAnsiTheme="minorHAnsi" w:cstheme="minorBidi"/>
          <w:b w:val="0"/>
          <w:bCs w:val="0"/>
          <w:caps w:val="0"/>
          <w:noProof/>
          <w:sz w:val="22"/>
          <w:szCs w:val="22"/>
          <w:lang w:val="es-CR" w:eastAsia="es-CR"/>
        </w:rPr>
      </w:pPr>
      <w:r w:rsidRPr="00F905DF">
        <w:rPr>
          <w:rFonts w:asciiTheme="minorHAnsi" w:hAnsiTheme="minorHAnsi" w:cstheme="minorHAnsi"/>
          <w:lang w:val="es-CR"/>
        </w:rPr>
        <w:fldChar w:fldCharType="begin"/>
      </w:r>
      <w:r w:rsidR="00E47859" w:rsidRPr="00F905DF">
        <w:rPr>
          <w:rFonts w:asciiTheme="minorHAnsi" w:hAnsiTheme="minorHAnsi" w:cstheme="minorHAnsi"/>
          <w:lang w:val="es-CR"/>
        </w:rPr>
        <w:instrText xml:space="preserve"> TOC \o "1-6" \h \z \u </w:instrText>
      </w:r>
      <w:r w:rsidRPr="00F905DF">
        <w:rPr>
          <w:rFonts w:asciiTheme="minorHAnsi" w:hAnsiTheme="minorHAnsi" w:cstheme="minorHAnsi"/>
          <w:lang w:val="es-CR"/>
        </w:rPr>
        <w:fldChar w:fldCharType="separate"/>
      </w:r>
      <w:hyperlink w:anchor="_Toc156996119" w:history="1">
        <w:r w:rsidR="00B24F1F" w:rsidRPr="00167A16">
          <w:rPr>
            <w:rStyle w:val="Hipervnculo"/>
            <w:rFonts w:cstheme="minorHAnsi"/>
            <w:noProof/>
            <w:lang w:val="es-CR"/>
          </w:rPr>
          <w:t>PRESENTACIÓN</w:t>
        </w:r>
        <w:r w:rsidR="00B24F1F">
          <w:rPr>
            <w:noProof/>
            <w:webHidden/>
          </w:rPr>
          <w:tab/>
        </w:r>
        <w:r w:rsidR="00B24F1F">
          <w:rPr>
            <w:noProof/>
            <w:webHidden/>
          </w:rPr>
          <w:fldChar w:fldCharType="begin"/>
        </w:r>
        <w:r w:rsidR="00B24F1F">
          <w:rPr>
            <w:noProof/>
            <w:webHidden/>
          </w:rPr>
          <w:instrText xml:space="preserve"> PAGEREF _Toc156996119 \h </w:instrText>
        </w:r>
        <w:r w:rsidR="00B24F1F">
          <w:rPr>
            <w:noProof/>
            <w:webHidden/>
          </w:rPr>
        </w:r>
        <w:r w:rsidR="00B24F1F">
          <w:rPr>
            <w:noProof/>
            <w:webHidden/>
          </w:rPr>
          <w:fldChar w:fldCharType="separate"/>
        </w:r>
        <w:r w:rsidR="00E1142C">
          <w:rPr>
            <w:noProof/>
            <w:webHidden/>
          </w:rPr>
          <w:t>3</w:t>
        </w:r>
        <w:r w:rsidR="00B24F1F">
          <w:rPr>
            <w:noProof/>
            <w:webHidden/>
          </w:rPr>
          <w:fldChar w:fldCharType="end"/>
        </w:r>
      </w:hyperlink>
    </w:p>
    <w:p w14:paraId="5B44E370" w14:textId="0C1B40F4" w:rsidR="00B24F1F" w:rsidRDefault="00E1142C">
      <w:pPr>
        <w:pStyle w:val="TDC2"/>
        <w:tabs>
          <w:tab w:val="left" w:pos="660"/>
          <w:tab w:val="right" w:leader="dot" w:pos="8830"/>
        </w:tabs>
        <w:rPr>
          <w:rFonts w:asciiTheme="minorHAnsi" w:eastAsiaTheme="minorEastAsia" w:hAnsiTheme="minorHAnsi" w:cstheme="minorBidi"/>
          <w:smallCaps w:val="0"/>
          <w:noProof/>
          <w:sz w:val="22"/>
          <w:szCs w:val="22"/>
          <w:lang w:val="es-CR" w:eastAsia="es-CR"/>
        </w:rPr>
      </w:pPr>
      <w:hyperlink w:anchor="_Toc156996120" w:history="1">
        <w:r w:rsidR="00B24F1F" w:rsidRPr="00167A16">
          <w:rPr>
            <w:rStyle w:val="Hipervnculo"/>
            <w:bCs/>
            <w:i/>
            <w:iCs/>
            <w:noProof/>
          </w:rPr>
          <w:t>i.</w:t>
        </w:r>
        <w:r w:rsidR="00B24F1F">
          <w:rPr>
            <w:rFonts w:asciiTheme="minorHAnsi" w:eastAsiaTheme="minorEastAsia" w:hAnsiTheme="minorHAnsi" w:cstheme="minorBidi"/>
            <w:smallCaps w:val="0"/>
            <w:noProof/>
            <w:sz w:val="22"/>
            <w:szCs w:val="22"/>
            <w:lang w:val="es-CR" w:eastAsia="es-CR"/>
          </w:rPr>
          <w:tab/>
        </w:r>
        <w:r w:rsidR="00B24F1F" w:rsidRPr="00167A16">
          <w:rPr>
            <w:rStyle w:val="Hipervnculo"/>
            <w:bCs/>
            <w:i/>
            <w:iCs/>
            <w:noProof/>
          </w:rPr>
          <w:t>Introducción</w:t>
        </w:r>
        <w:r w:rsidR="00B24F1F">
          <w:rPr>
            <w:noProof/>
            <w:webHidden/>
          </w:rPr>
          <w:tab/>
        </w:r>
        <w:r w:rsidR="00B24F1F">
          <w:rPr>
            <w:noProof/>
            <w:webHidden/>
          </w:rPr>
          <w:fldChar w:fldCharType="begin"/>
        </w:r>
        <w:r w:rsidR="00B24F1F">
          <w:rPr>
            <w:noProof/>
            <w:webHidden/>
          </w:rPr>
          <w:instrText xml:space="preserve"> PAGEREF _Toc156996120 \h </w:instrText>
        </w:r>
        <w:r w:rsidR="00B24F1F">
          <w:rPr>
            <w:noProof/>
            <w:webHidden/>
          </w:rPr>
        </w:r>
        <w:r w:rsidR="00B24F1F">
          <w:rPr>
            <w:noProof/>
            <w:webHidden/>
          </w:rPr>
          <w:fldChar w:fldCharType="separate"/>
        </w:r>
        <w:r>
          <w:rPr>
            <w:noProof/>
            <w:webHidden/>
          </w:rPr>
          <w:t>4</w:t>
        </w:r>
        <w:r w:rsidR="00B24F1F">
          <w:rPr>
            <w:noProof/>
            <w:webHidden/>
          </w:rPr>
          <w:fldChar w:fldCharType="end"/>
        </w:r>
      </w:hyperlink>
    </w:p>
    <w:p w14:paraId="7CD62450" w14:textId="2A69CA70" w:rsidR="00B24F1F" w:rsidRDefault="00E1142C">
      <w:pPr>
        <w:pStyle w:val="TDC2"/>
        <w:tabs>
          <w:tab w:val="left" w:pos="660"/>
          <w:tab w:val="right" w:leader="dot" w:pos="8830"/>
        </w:tabs>
        <w:rPr>
          <w:rFonts w:asciiTheme="minorHAnsi" w:eastAsiaTheme="minorEastAsia" w:hAnsiTheme="minorHAnsi" w:cstheme="minorBidi"/>
          <w:smallCaps w:val="0"/>
          <w:noProof/>
          <w:sz w:val="22"/>
          <w:szCs w:val="22"/>
          <w:lang w:val="es-CR" w:eastAsia="es-CR"/>
        </w:rPr>
      </w:pPr>
      <w:hyperlink w:anchor="_Toc156996121" w:history="1">
        <w:r w:rsidR="00B24F1F" w:rsidRPr="00167A16">
          <w:rPr>
            <w:rStyle w:val="Hipervnculo"/>
            <w:bCs/>
            <w:i/>
            <w:iCs/>
            <w:noProof/>
          </w:rPr>
          <w:t xml:space="preserve">ii. </w:t>
        </w:r>
        <w:r w:rsidR="00B24F1F">
          <w:rPr>
            <w:rFonts w:asciiTheme="minorHAnsi" w:eastAsiaTheme="minorEastAsia" w:hAnsiTheme="minorHAnsi" w:cstheme="minorBidi"/>
            <w:smallCaps w:val="0"/>
            <w:noProof/>
            <w:sz w:val="22"/>
            <w:szCs w:val="22"/>
            <w:lang w:val="es-CR" w:eastAsia="es-CR"/>
          </w:rPr>
          <w:tab/>
        </w:r>
        <w:r w:rsidR="00B24F1F" w:rsidRPr="00167A16">
          <w:rPr>
            <w:rStyle w:val="Hipervnculo"/>
            <w:bCs/>
            <w:i/>
            <w:iCs/>
            <w:noProof/>
          </w:rPr>
          <w:t>Objeto del informe</w:t>
        </w:r>
        <w:r w:rsidR="00B24F1F">
          <w:rPr>
            <w:noProof/>
            <w:webHidden/>
          </w:rPr>
          <w:tab/>
        </w:r>
        <w:r w:rsidR="00B24F1F">
          <w:rPr>
            <w:noProof/>
            <w:webHidden/>
          </w:rPr>
          <w:fldChar w:fldCharType="begin"/>
        </w:r>
        <w:r w:rsidR="00B24F1F">
          <w:rPr>
            <w:noProof/>
            <w:webHidden/>
          </w:rPr>
          <w:instrText xml:space="preserve"> PAGEREF _Toc156996121 \h </w:instrText>
        </w:r>
        <w:r w:rsidR="00B24F1F">
          <w:rPr>
            <w:noProof/>
            <w:webHidden/>
          </w:rPr>
        </w:r>
        <w:r w:rsidR="00B24F1F">
          <w:rPr>
            <w:noProof/>
            <w:webHidden/>
          </w:rPr>
          <w:fldChar w:fldCharType="separate"/>
        </w:r>
        <w:r>
          <w:rPr>
            <w:noProof/>
            <w:webHidden/>
          </w:rPr>
          <w:t>5</w:t>
        </w:r>
        <w:r w:rsidR="00B24F1F">
          <w:rPr>
            <w:noProof/>
            <w:webHidden/>
          </w:rPr>
          <w:fldChar w:fldCharType="end"/>
        </w:r>
      </w:hyperlink>
    </w:p>
    <w:p w14:paraId="3E3C0F18" w14:textId="76746812" w:rsidR="00B24F1F" w:rsidRDefault="00E1142C">
      <w:pPr>
        <w:pStyle w:val="TDC1"/>
        <w:rPr>
          <w:rFonts w:asciiTheme="minorHAnsi" w:eastAsiaTheme="minorEastAsia" w:hAnsiTheme="minorHAnsi" w:cstheme="minorBidi"/>
          <w:b w:val="0"/>
          <w:bCs w:val="0"/>
          <w:caps w:val="0"/>
          <w:noProof/>
          <w:sz w:val="22"/>
          <w:szCs w:val="22"/>
          <w:lang w:val="es-CR" w:eastAsia="es-CR"/>
        </w:rPr>
      </w:pPr>
      <w:hyperlink w:anchor="_Toc156996122" w:history="1">
        <w:r w:rsidR="00B24F1F" w:rsidRPr="00167A16">
          <w:rPr>
            <w:rStyle w:val="Hipervnculo"/>
            <w:rFonts w:cstheme="minorHAnsi"/>
            <w:noProof/>
            <w:lang w:val="es-CR"/>
          </w:rPr>
          <w:t>A.</w:t>
        </w:r>
        <w:r w:rsidR="00B24F1F">
          <w:rPr>
            <w:rFonts w:asciiTheme="minorHAnsi" w:eastAsiaTheme="minorEastAsia" w:hAnsiTheme="minorHAnsi" w:cstheme="minorBidi"/>
            <w:b w:val="0"/>
            <w:bCs w:val="0"/>
            <w:caps w:val="0"/>
            <w:noProof/>
            <w:sz w:val="22"/>
            <w:szCs w:val="22"/>
            <w:lang w:val="es-CR" w:eastAsia="es-CR"/>
          </w:rPr>
          <w:tab/>
        </w:r>
        <w:r w:rsidR="00B24F1F" w:rsidRPr="00167A16">
          <w:rPr>
            <w:rStyle w:val="Hipervnculo"/>
            <w:rFonts w:cstheme="minorHAnsi"/>
            <w:noProof/>
            <w:lang w:val="es-CR"/>
          </w:rPr>
          <w:t xml:space="preserve">RESULTADOS DE LA LIQUIDACIÓN PRESUPUESTARIA </w:t>
        </w:r>
        <w:r w:rsidR="00B24F1F" w:rsidRPr="00167A16">
          <w:rPr>
            <w:rStyle w:val="Hipervnculo"/>
            <w:i/>
            <w:iCs/>
            <w:noProof/>
            <w:lang w:val="es-CR"/>
          </w:rPr>
          <w:t>4.3.19 b</w:t>
        </w:r>
        <w:r w:rsidR="00B24F1F">
          <w:rPr>
            <w:noProof/>
            <w:webHidden/>
          </w:rPr>
          <w:tab/>
        </w:r>
        <w:r w:rsidR="00B24F1F">
          <w:rPr>
            <w:noProof/>
            <w:webHidden/>
          </w:rPr>
          <w:fldChar w:fldCharType="begin"/>
        </w:r>
        <w:r w:rsidR="00B24F1F">
          <w:rPr>
            <w:noProof/>
            <w:webHidden/>
          </w:rPr>
          <w:instrText xml:space="preserve"> PAGEREF _Toc156996122 \h </w:instrText>
        </w:r>
        <w:r w:rsidR="00B24F1F">
          <w:rPr>
            <w:noProof/>
            <w:webHidden/>
          </w:rPr>
        </w:r>
        <w:r w:rsidR="00B24F1F">
          <w:rPr>
            <w:noProof/>
            <w:webHidden/>
          </w:rPr>
          <w:fldChar w:fldCharType="separate"/>
        </w:r>
        <w:r>
          <w:rPr>
            <w:noProof/>
            <w:webHidden/>
          </w:rPr>
          <w:t>6</w:t>
        </w:r>
        <w:r w:rsidR="00B24F1F">
          <w:rPr>
            <w:noProof/>
            <w:webHidden/>
          </w:rPr>
          <w:fldChar w:fldCharType="end"/>
        </w:r>
      </w:hyperlink>
    </w:p>
    <w:p w14:paraId="211BD347" w14:textId="4EF23749" w:rsidR="00B24F1F" w:rsidRDefault="00E1142C" w:rsidP="00F019DA">
      <w:pPr>
        <w:pStyle w:val="TDC3"/>
        <w:rPr>
          <w:rFonts w:asciiTheme="minorHAnsi" w:eastAsiaTheme="minorEastAsia" w:hAnsiTheme="minorHAnsi" w:cstheme="minorBidi"/>
          <w:sz w:val="22"/>
          <w:szCs w:val="22"/>
          <w:lang w:val="es-CR" w:eastAsia="es-CR"/>
        </w:rPr>
      </w:pPr>
      <w:hyperlink w:anchor="_Toc156996123" w:history="1">
        <w:r w:rsidR="00B24F1F" w:rsidRPr="00167A16">
          <w:rPr>
            <w:rStyle w:val="Hipervnculo"/>
            <w:rFonts w:cstheme="minorHAnsi"/>
            <w:b/>
            <w:bCs/>
            <w:lang w:val="es-CR"/>
          </w:rPr>
          <w:t>i.</w:t>
        </w:r>
        <w:r w:rsidR="00B24F1F">
          <w:rPr>
            <w:rFonts w:asciiTheme="minorHAnsi" w:eastAsiaTheme="minorEastAsia" w:hAnsiTheme="minorHAnsi" w:cstheme="minorBidi"/>
            <w:sz w:val="22"/>
            <w:szCs w:val="22"/>
            <w:lang w:val="es-CR" w:eastAsia="es-CR"/>
          </w:rPr>
          <w:tab/>
        </w:r>
        <w:r w:rsidR="00B24F1F" w:rsidRPr="00167A16">
          <w:rPr>
            <w:rStyle w:val="Hipervnculo"/>
            <w:rFonts w:cstheme="minorHAnsi"/>
            <w:b/>
            <w:bCs/>
            <w:lang w:val="es-CR"/>
          </w:rPr>
          <w:t>Resumen a nivel institucional que refleje la totalidad de los ingresos recibidos y el total de gastos ejecutados en el período. (4.3.19 b. i)</w:t>
        </w:r>
        <w:r w:rsidR="00B24F1F">
          <w:rPr>
            <w:webHidden/>
          </w:rPr>
          <w:tab/>
        </w:r>
        <w:r w:rsidR="00B24F1F">
          <w:rPr>
            <w:webHidden/>
          </w:rPr>
          <w:fldChar w:fldCharType="begin"/>
        </w:r>
        <w:r w:rsidR="00B24F1F">
          <w:rPr>
            <w:webHidden/>
          </w:rPr>
          <w:instrText xml:space="preserve"> PAGEREF _Toc156996123 \h </w:instrText>
        </w:r>
        <w:r w:rsidR="00B24F1F">
          <w:rPr>
            <w:webHidden/>
          </w:rPr>
        </w:r>
        <w:r w:rsidR="00B24F1F">
          <w:rPr>
            <w:webHidden/>
          </w:rPr>
          <w:fldChar w:fldCharType="separate"/>
        </w:r>
        <w:r>
          <w:rPr>
            <w:webHidden/>
          </w:rPr>
          <w:t>6</w:t>
        </w:r>
        <w:r w:rsidR="00B24F1F">
          <w:rPr>
            <w:webHidden/>
          </w:rPr>
          <w:fldChar w:fldCharType="end"/>
        </w:r>
      </w:hyperlink>
    </w:p>
    <w:p w14:paraId="4385102D" w14:textId="50FC3DAE" w:rsidR="00B24F1F" w:rsidRDefault="00E1142C" w:rsidP="00F019DA">
      <w:pPr>
        <w:pStyle w:val="TDC3"/>
        <w:rPr>
          <w:rFonts w:asciiTheme="minorHAnsi" w:eastAsiaTheme="minorEastAsia" w:hAnsiTheme="minorHAnsi" w:cstheme="minorBidi"/>
          <w:sz w:val="22"/>
          <w:szCs w:val="22"/>
          <w:lang w:val="es-CR" w:eastAsia="es-CR"/>
        </w:rPr>
      </w:pPr>
      <w:hyperlink w:anchor="_Toc156996124" w:history="1">
        <w:r w:rsidR="00B24F1F" w:rsidRPr="00167A16">
          <w:rPr>
            <w:rStyle w:val="Hipervnculo"/>
            <w:b/>
            <w:bCs/>
          </w:rPr>
          <w:t>Cuadro 1</w:t>
        </w:r>
        <w:r w:rsidR="00B24F1F" w:rsidRPr="00167A16">
          <w:rPr>
            <w:rStyle w:val="Hipervnculo"/>
          </w:rPr>
          <w:t>: Informe de ingresos recibidos y gastos ejecutados</w:t>
        </w:r>
        <w:r w:rsidR="00B24F1F">
          <w:rPr>
            <w:webHidden/>
          </w:rPr>
          <w:tab/>
        </w:r>
        <w:r w:rsidR="00B24F1F">
          <w:rPr>
            <w:webHidden/>
          </w:rPr>
          <w:fldChar w:fldCharType="begin"/>
        </w:r>
        <w:r w:rsidR="00B24F1F">
          <w:rPr>
            <w:webHidden/>
          </w:rPr>
          <w:instrText xml:space="preserve"> PAGEREF _Toc156996124 \h </w:instrText>
        </w:r>
        <w:r w:rsidR="00B24F1F">
          <w:rPr>
            <w:webHidden/>
          </w:rPr>
        </w:r>
        <w:r w:rsidR="00B24F1F">
          <w:rPr>
            <w:webHidden/>
          </w:rPr>
          <w:fldChar w:fldCharType="separate"/>
        </w:r>
        <w:r>
          <w:rPr>
            <w:webHidden/>
          </w:rPr>
          <w:t>6</w:t>
        </w:r>
        <w:r w:rsidR="00B24F1F">
          <w:rPr>
            <w:webHidden/>
          </w:rPr>
          <w:fldChar w:fldCharType="end"/>
        </w:r>
      </w:hyperlink>
    </w:p>
    <w:p w14:paraId="62CA6FD4" w14:textId="14E55AD3" w:rsidR="00B24F1F" w:rsidRDefault="00E1142C" w:rsidP="00F019DA">
      <w:pPr>
        <w:pStyle w:val="TDC3"/>
        <w:rPr>
          <w:rFonts w:asciiTheme="minorHAnsi" w:eastAsiaTheme="minorEastAsia" w:hAnsiTheme="minorHAnsi" w:cstheme="minorBidi"/>
          <w:sz w:val="22"/>
          <w:szCs w:val="22"/>
          <w:lang w:val="es-CR" w:eastAsia="es-CR"/>
        </w:rPr>
      </w:pPr>
      <w:hyperlink w:anchor="_Toc156996125" w:history="1">
        <w:r w:rsidR="00B24F1F" w:rsidRPr="00167A16">
          <w:rPr>
            <w:rStyle w:val="Hipervnculo"/>
            <w:rFonts w:cstheme="minorHAnsi"/>
            <w:b/>
            <w:bCs/>
            <w:lang w:val="es-CR"/>
          </w:rPr>
          <w:t>ii.</w:t>
        </w:r>
        <w:r w:rsidR="00B24F1F">
          <w:rPr>
            <w:rFonts w:asciiTheme="minorHAnsi" w:eastAsiaTheme="minorEastAsia" w:hAnsiTheme="minorHAnsi" w:cstheme="minorBidi"/>
            <w:sz w:val="22"/>
            <w:szCs w:val="22"/>
            <w:lang w:val="es-CR" w:eastAsia="es-CR"/>
          </w:rPr>
          <w:tab/>
        </w:r>
        <w:r w:rsidR="00B24F1F" w:rsidRPr="00167A16">
          <w:rPr>
            <w:rStyle w:val="Hipervnculo"/>
            <w:rFonts w:cstheme="minorHAnsi"/>
            <w:b/>
            <w:bCs/>
            <w:lang w:val="es-CR"/>
          </w:rPr>
          <w:t>Detalle de la conformación del superávit (4.3.19. ii)</w:t>
        </w:r>
        <w:r w:rsidR="00B24F1F">
          <w:rPr>
            <w:webHidden/>
          </w:rPr>
          <w:tab/>
        </w:r>
        <w:r w:rsidR="00B24F1F">
          <w:rPr>
            <w:webHidden/>
          </w:rPr>
          <w:fldChar w:fldCharType="begin"/>
        </w:r>
        <w:r w:rsidR="00B24F1F">
          <w:rPr>
            <w:webHidden/>
          </w:rPr>
          <w:instrText xml:space="preserve"> PAGEREF _Toc156996125 \h </w:instrText>
        </w:r>
        <w:r w:rsidR="00B24F1F">
          <w:rPr>
            <w:webHidden/>
          </w:rPr>
        </w:r>
        <w:r w:rsidR="00B24F1F">
          <w:rPr>
            <w:webHidden/>
          </w:rPr>
          <w:fldChar w:fldCharType="separate"/>
        </w:r>
        <w:r>
          <w:rPr>
            <w:webHidden/>
          </w:rPr>
          <w:t>6</w:t>
        </w:r>
        <w:r w:rsidR="00B24F1F">
          <w:rPr>
            <w:webHidden/>
          </w:rPr>
          <w:fldChar w:fldCharType="end"/>
        </w:r>
      </w:hyperlink>
    </w:p>
    <w:p w14:paraId="0B30FDEC" w14:textId="7089AFE6" w:rsidR="00B24F1F" w:rsidRDefault="00E1142C" w:rsidP="00F019DA">
      <w:pPr>
        <w:pStyle w:val="TDC3"/>
        <w:rPr>
          <w:rFonts w:asciiTheme="minorHAnsi" w:eastAsiaTheme="minorEastAsia" w:hAnsiTheme="minorHAnsi" w:cstheme="minorBidi"/>
          <w:sz w:val="22"/>
          <w:szCs w:val="22"/>
          <w:lang w:val="es-CR" w:eastAsia="es-CR"/>
        </w:rPr>
      </w:pPr>
      <w:hyperlink w:anchor="_Toc156996126" w:history="1">
        <w:r w:rsidR="00B24F1F" w:rsidRPr="00167A16">
          <w:rPr>
            <w:rStyle w:val="Hipervnculo"/>
            <w:rFonts w:cstheme="minorHAnsi"/>
            <w:b/>
            <w:bCs/>
            <w:lang w:val="es-CR"/>
          </w:rPr>
          <w:t>iii.</w:t>
        </w:r>
        <w:r w:rsidR="00B24F1F">
          <w:rPr>
            <w:rFonts w:asciiTheme="minorHAnsi" w:eastAsiaTheme="minorEastAsia" w:hAnsiTheme="minorHAnsi" w:cstheme="minorBidi"/>
            <w:sz w:val="22"/>
            <w:szCs w:val="22"/>
            <w:lang w:val="es-CR" w:eastAsia="es-CR"/>
          </w:rPr>
          <w:tab/>
        </w:r>
        <w:r w:rsidR="00B24F1F" w:rsidRPr="00167A16">
          <w:rPr>
            <w:rStyle w:val="Hipervnculo"/>
            <w:rFonts w:cstheme="minorHAnsi"/>
            <w:b/>
            <w:bCs/>
            <w:lang w:val="es-CR"/>
          </w:rPr>
          <w:t>Monto del superávit libre o déficit (4.3.19 b. iii)</w:t>
        </w:r>
        <w:r w:rsidR="00B24F1F">
          <w:rPr>
            <w:webHidden/>
          </w:rPr>
          <w:tab/>
        </w:r>
        <w:r w:rsidR="00B24F1F">
          <w:rPr>
            <w:webHidden/>
          </w:rPr>
          <w:fldChar w:fldCharType="begin"/>
        </w:r>
        <w:r w:rsidR="00B24F1F">
          <w:rPr>
            <w:webHidden/>
          </w:rPr>
          <w:instrText xml:space="preserve"> PAGEREF _Toc156996126 \h </w:instrText>
        </w:r>
        <w:r w:rsidR="00B24F1F">
          <w:rPr>
            <w:webHidden/>
          </w:rPr>
        </w:r>
        <w:r w:rsidR="00B24F1F">
          <w:rPr>
            <w:webHidden/>
          </w:rPr>
          <w:fldChar w:fldCharType="separate"/>
        </w:r>
        <w:r>
          <w:rPr>
            <w:webHidden/>
          </w:rPr>
          <w:t>7</w:t>
        </w:r>
        <w:r w:rsidR="00B24F1F">
          <w:rPr>
            <w:webHidden/>
          </w:rPr>
          <w:fldChar w:fldCharType="end"/>
        </w:r>
      </w:hyperlink>
    </w:p>
    <w:p w14:paraId="7189FB68" w14:textId="17BEE47D" w:rsidR="00B24F1F" w:rsidRDefault="00E1142C" w:rsidP="00F019DA">
      <w:pPr>
        <w:pStyle w:val="TDC3"/>
        <w:rPr>
          <w:rFonts w:asciiTheme="minorHAnsi" w:eastAsiaTheme="minorEastAsia" w:hAnsiTheme="minorHAnsi" w:cstheme="minorBidi"/>
          <w:sz w:val="22"/>
          <w:szCs w:val="22"/>
          <w:lang w:val="es-CR" w:eastAsia="es-CR"/>
        </w:rPr>
      </w:pPr>
      <w:hyperlink w:anchor="_Toc156996127" w:history="1">
        <w:r w:rsidR="00B24F1F" w:rsidRPr="00167A16">
          <w:rPr>
            <w:rStyle w:val="Hipervnculo"/>
            <w:b/>
            <w:bCs/>
          </w:rPr>
          <w:t>Cuadro 2</w:t>
        </w:r>
        <w:r w:rsidR="00B24F1F" w:rsidRPr="00167A16">
          <w:rPr>
            <w:rStyle w:val="Hipervnculo"/>
          </w:rPr>
          <w:t>: Informe de superávit o déficit</w:t>
        </w:r>
        <w:r w:rsidR="00B24F1F">
          <w:rPr>
            <w:webHidden/>
          </w:rPr>
          <w:tab/>
        </w:r>
        <w:r w:rsidR="00B24F1F">
          <w:rPr>
            <w:webHidden/>
          </w:rPr>
          <w:fldChar w:fldCharType="begin"/>
        </w:r>
        <w:r w:rsidR="00B24F1F">
          <w:rPr>
            <w:webHidden/>
          </w:rPr>
          <w:instrText xml:space="preserve"> PAGEREF _Toc156996127 \h </w:instrText>
        </w:r>
        <w:r w:rsidR="00B24F1F">
          <w:rPr>
            <w:webHidden/>
          </w:rPr>
        </w:r>
        <w:r w:rsidR="00B24F1F">
          <w:rPr>
            <w:webHidden/>
          </w:rPr>
          <w:fldChar w:fldCharType="separate"/>
        </w:r>
        <w:r>
          <w:rPr>
            <w:webHidden/>
          </w:rPr>
          <w:t>7</w:t>
        </w:r>
        <w:r w:rsidR="00B24F1F">
          <w:rPr>
            <w:webHidden/>
          </w:rPr>
          <w:fldChar w:fldCharType="end"/>
        </w:r>
      </w:hyperlink>
    </w:p>
    <w:p w14:paraId="557EB938" w14:textId="50E8FBB4" w:rsidR="00B24F1F" w:rsidRDefault="00E1142C" w:rsidP="00F019DA">
      <w:pPr>
        <w:pStyle w:val="TDC3"/>
        <w:rPr>
          <w:rFonts w:asciiTheme="minorHAnsi" w:eastAsiaTheme="minorEastAsia" w:hAnsiTheme="minorHAnsi" w:cstheme="minorBidi"/>
          <w:sz w:val="22"/>
          <w:szCs w:val="22"/>
          <w:lang w:val="es-CR" w:eastAsia="es-CR"/>
        </w:rPr>
      </w:pPr>
      <w:hyperlink w:anchor="_Toc156996128" w:history="1">
        <w:r w:rsidR="00B24F1F" w:rsidRPr="00167A16">
          <w:rPr>
            <w:rStyle w:val="Hipervnculo"/>
            <w:rFonts w:cstheme="minorHAnsi"/>
            <w:b/>
            <w:bCs/>
            <w:lang w:val="es-CR"/>
          </w:rPr>
          <w:t>iv.</w:t>
        </w:r>
        <w:r w:rsidR="00B24F1F">
          <w:rPr>
            <w:rFonts w:asciiTheme="minorHAnsi" w:eastAsiaTheme="minorEastAsia" w:hAnsiTheme="minorHAnsi" w:cstheme="minorBidi"/>
            <w:sz w:val="22"/>
            <w:szCs w:val="22"/>
            <w:lang w:val="es-CR" w:eastAsia="es-CR"/>
          </w:rPr>
          <w:tab/>
        </w:r>
        <w:r w:rsidR="00B24F1F" w:rsidRPr="00167A16">
          <w:rPr>
            <w:rStyle w:val="Hipervnculo"/>
            <w:rFonts w:cstheme="minorHAnsi"/>
            <w:b/>
            <w:bCs/>
            <w:lang w:val="es-CR"/>
          </w:rPr>
          <w:t>Detalle del cálculo de cada uno de los componentes del superávit. (4.3.19 b. iv)</w:t>
        </w:r>
        <w:r w:rsidR="00B24F1F">
          <w:rPr>
            <w:webHidden/>
          </w:rPr>
          <w:tab/>
        </w:r>
        <w:r w:rsidR="00B24F1F">
          <w:rPr>
            <w:webHidden/>
          </w:rPr>
          <w:fldChar w:fldCharType="begin"/>
        </w:r>
        <w:r w:rsidR="00B24F1F">
          <w:rPr>
            <w:webHidden/>
          </w:rPr>
          <w:instrText xml:space="preserve"> PAGEREF _Toc156996128 \h </w:instrText>
        </w:r>
        <w:r w:rsidR="00B24F1F">
          <w:rPr>
            <w:webHidden/>
          </w:rPr>
        </w:r>
        <w:r w:rsidR="00B24F1F">
          <w:rPr>
            <w:webHidden/>
          </w:rPr>
          <w:fldChar w:fldCharType="separate"/>
        </w:r>
        <w:r>
          <w:rPr>
            <w:webHidden/>
          </w:rPr>
          <w:t>7</w:t>
        </w:r>
        <w:r w:rsidR="00B24F1F">
          <w:rPr>
            <w:webHidden/>
          </w:rPr>
          <w:fldChar w:fldCharType="end"/>
        </w:r>
      </w:hyperlink>
    </w:p>
    <w:p w14:paraId="79947DAB" w14:textId="2F326212" w:rsidR="00B24F1F" w:rsidRDefault="00E1142C" w:rsidP="00F019DA">
      <w:pPr>
        <w:pStyle w:val="TDC3"/>
        <w:rPr>
          <w:rFonts w:asciiTheme="minorHAnsi" w:eastAsiaTheme="minorEastAsia" w:hAnsiTheme="minorHAnsi" w:cstheme="minorBidi"/>
          <w:sz w:val="22"/>
          <w:szCs w:val="22"/>
          <w:lang w:val="es-CR" w:eastAsia="es-CR"/>
        </w:rPr>
      </w:pPr>
      <w:hyperlink w:anchor="_Toc156996129" w:history="1">
        <w:r w:rsidR="00B24F1F" w:rsidRPr="00167A16">
          <w:rPr>
            <w:rStyle w:val="Hipervnculo"/>
            <w:rFonts w:cstheme="minorHAnsi"/>
            <w:b/>
            <w:bCs/>
            <w:lang w:val="es-CR"/>
          </w:rPr>
          <w:t>v.</w:t>
        </w:r>
        <w:r w:rsidR="00B24F1F">
          <w:rPr>
            <w:rFonts w:asciiTheme="minorHAnsi" w:eastAsiaTheme="minorEastAsia" w:hAnsiTheme="minorHAnsi" w:cstheme="minorBidi"/>
            <w:sz w:val="22"/>
            <w:szCs w:val="22"/>
            <w:lang w:val="es-CR" w:eastAsia="es-CR"/>
          </w:rPr>
          <w:tab/>
        </w:r>
        <w:r w:rsidR="00B24F1F" w:rsidRPr="00167A16">
          <w:rPr>
            <w:rStyle w:val="Hipervnculo"/>
            <w:rFonts w:cstheme="minorHAnsi"/>
            <w:b/>
            <w:bCs/>
            <w:lang w:val="es-CR"/>
          </w:rPr>
          <w:t>Detalle del superávit acumulado total por cada una de las fuentes. (4.3.19 b. v)</w:t>
        </w:r>
        <w:r w:rsidR="00B24F1F">
          <w:rPr>
            <w:webHidden/>
          </w:rPr>
          <w:tab/>
        </w:r>
        <w:r w:rsidR="00B24F1F">
          <w:rPr>
            <w:webHidden/>
          </w:rPr>
          <w:fldChar w:fldCharType="begin"/>
        </w:r>
        <w:r w:rsidR="00B24F1F">
          <w:rPr>
            <w:webHidden/>
          </w:rPr>
          <w:instrText xml:space="preserve"> PAGEREF _Toc156996129 \h </w:instrText>
        </w:r>
        <w:r w:rsidR="00B24F1F">
          <w:rPr>
            <w:webHidden/>
          </w:rPr>
        </w:r>
        <w:r w:rsidR="00B24F1F">
          <w:rPr>
            <w:webHidden/>
          </w:rPr>
          <w:fldChar w:fldCharType="separate"/>
        </w:r>
        <w:r>
          <w:rPr>
            <w:webHidden/>
          </w:rPr>
          <w:t>8</w:t>
        </w:r>
        <w:r w:rsidR="00B24F1F">
          <w:rPr>
            <w:webHidden/>
          </w:rPr>
          <w:fldChar w:fldCharType="end"/>
        </w:r>
      </w:hyperlink>
    </w:p>
    <w:p w14:paraId="50A611A4" w14:textId="1E2FE061" w:rsidR="00B24F1F" w:rsidRDefault="00E1142C">
      <w:pPr>
        <w:pStyle w:val="TDC1"/>
        <w:rPr>
          <w:rFonts w:asciiTheme="minorHAnsi" w:eastAsiaTheme="minorEastAsia" w:hAnsiTheme="minorHAnsi" w:cstheme="minorBidi"/>
          <w:b w:val="0"/>
          <w:bCs w:val="0"/>
          <w:caps w:val="0"/>
          <w:noProof/>
          <w:sz w:val="22"/>
          <w:szCs w:val="22"/>
          <w:lang w:val="es-CR" w:eastAsia="es-CR"/>
        </w:rPr>
      </w:pPr>
      <w:hyperlink w:anchor="_Toc156996130" w:history="1">
        <w:r w:rsidR="00B24F1F" w:rsidRPr="00167A16">
          <w:rPr>
            <w:rStyle w:val="Hipervnculo"/>
            <w:rFonts w:cstheme="minorHAnsi"/>
            <w:noProof/>
            <w:lang w:val="es-CR"/>
          </w:rPr>
          <w:t>B.</w:t>
        </w:r>
        <w:r w:rsidR="00B24F1F">
          <w:rPr>
            <w:rFonts w:asciiTheme="minorHAnsi" w:eastAsiaTheme="minorEastAsia" w:hAnsiTheme="minorHAnsi" w:cstheme="minorBidi"/>
            <w:b w:val="0"/>
            <w:bCs w:val="0"/>
            <w:caps w:val="0"/>
            <w:noProof/>
            <w:sz w:val="22"/>
            <w:szCs w:val="22"/>
            <w:lang w:val="es-CR" w:eastAsia="es-CR"/>
          </w:rPr>
          <w:tab/>
        </w:r>
        <w:r w:rsidR="00B24F1F" w:rsidRPr="00167A16">
          <w:rPr>
            <w:rStyle w:val="Hipervnculo"/>
            <w:rFonts w:cstheme="minorHAnsi"/>
            <w:noProof/>
            <w:lang w:val="es-CR"/>
          </w:rPr>
          <w:t xml:space="preserve">INFORMACIÓN COMPLEMENTARIA </w:t>
        </w:r>
        <w:r w:rsidR="00B24F1F" w:rsidRPr="00167A16">
          <w:rPr>
            <w:rStyle w:val="Hipervnculo"/>
            <w:i/>
            <w:iCs/>
            <w:noProof/>
            <w:lang w:val="es-CR"/>
          </w:rPr>
          <w:t>4.3.19 C</w:t>
        </w:r>
        <w:r w:rsidR="00B24F1F">
          <w:rPr>
            <w:noProof/>
            <w:webHidden/>
          </w:rPr>
          <w:tab/>
        </w:r>
        <w:r w:rsidR="00B24F1F">
          <w:rPr>
            <w:noProof/>
            <w:webHidden/>
          </w:rPr>
          <w:fldChar w:fldCharType="begin"/>
        </w:r>
        <w:r w:rsidR="00B24F1F">
          <w:rPr>
            <w:noProof/>
            <w:webHidden/>
          </w:rPr>
          <w:instrText xml:space="preserve"> PAGEREF _Toc156996130 \h </w:instrText>
        </w:r>
        <w:r w:rsidR="00B24F1F">
          <w:rPr>
            <w:noProof/>
            <w:webHidden/>
          </w:rPr>
        </w:r>
        <w:r w:rsidR="00B24F1F">
          <w:rPr>
            <w:noProof/>
            <w:webHidden/>
          </w:rPr>
          <w:fldChar w:fldCharType="separate"/>
        </w:r>
        <w:r>
          <w:rPr>
            <w:noProof/>
            <w:webHidden/>
          </w:rPr>
          <w:t>8</w:t>
        </w:r>
        <w:r w:rsidR="00B24F1F">
          <w:rPr>
            <w:noProof/>
            <w:webHidden/>
          </w:rPr>
          <w:fldChar w:fldCharType="end"/>
        </w:r>
      </w:hyperlink>
    </w:p>
    <w:p w14:paraId="0DFF989F" w14:textId="2A5670E1" w:rsidR="00B24F1F" w:rsidRDefault="00E1142C" w:rsidP="00F019DA">
      <w:pPr>
        <w:pStyle w:val="TDC3"/>
        <w:rPr>
          <w:rFonts w:asciiTheme="minorHAnsi" w:eastAsiaTheme="minorEastAsia" w:hAnsiTheme="minorHAnsi" w:cstheme="minorBidi"/>
          <w:sz w:val="22"/>
          <w:szCs w:val="22"/>
          <w:lang w:val="es-CR" w:eastAsia="es-CR"/>
        </w:rPr>
      </w:pPr>
      <w:hyperlink w:anchor="_Toc156996131" w:history="1">
        <w:r w:rsidR="00B24F1F" w:rsidRPr="00167A16">
          <w:rPr>
            <w:rStyle w:val="Hipervnculo"/>
            <w:rFonts w:cstheme="minorHAnsi"/>
            <w:b/>
            <w:bCs/>
            <w:lang w:val="es-CR"/>
          </w:rPr>
          <w:t>i.</w:t>
        </w:r>
        <w:r w:rsidR="00B24F1F">
          <w:rPr>
            <w:rFonts w:asciiTheme="minorHAnsi" w:eastAsiaTheme="minorEastAsia" w:hAnsiTheme="minorHAnsi" w:cstheme="minorBidi"/>
            <w:sz w:val="22"/>
            <w:szCs w:val="22"/>
            <w:lang w:val="es-CR" w:eastAsia="es-CR"/>
          </w:rPr>
          <w:tab/>
        </w:r>
        <w:r w:rsidR="00B24F1F" w:rsidRPr="00167A16">
          <w:rPr>
            <w:rStyle w:val="Hipervnculo"/>
            <w:rFonts w:cstheme="minorHAnsi"/>
            <w:b/>
            <w:bCs/>
            <w:lang w:val="es-CR"/>
          </w:rPr>
          <w:t>Comentarios generales de la liquidación de los ingresos y gastos (4.3.19 c. i).</w:t>
        </w:r>
        <w:r w:rsidR="00B24F1F">
          <w:rPr>
            <w:webHidden/>
          </w:rPr>
          <w:tab/>
        </w:r>
        <w:r w:rsidR="00B24F1F">
          <w:rPr>
            <w:webHidden/>
          </w:rPr>
          <w:fldChar w:fldCharType="begin"/>
        </w:r>
        <w:r w:rsidR="00B24F1F">
          <w:rPr>
            <w:webHidden/>
          </w:rPr>
          <w:instrText xml:space="preserve"> PAGEREF _Toc156996131 \h </w:instrText>
        </w:r>
        <w:r w:rsidR="00B24F1F">
          <w:rPr>
            <w:webHidden/>
          </w:rPr>
        </w:r>
        <w:r w:rsidR="00B24F1F">
          <w:rPr>
            <w:webHidden/>
          </w:rPr>
          <w:fldChar w:fldCharType="separate"/>
        </w:r>
        <w:r>
          <w:rPr>
            <w:webHidden/>
          </w:rPr>
          <w:t>8</w:t>
        </w:r>
        <w:r w:rsidR="00B24F1F">
          <w:rPr>
            <w:webHidden/>
          </w:rPr>
          <w:fldChar w:fldCharType="end"/>
        </w:r>
      </w:hyperlink>
    </w:p>
    <w:p w14:paraId="218ECFA6" w14:textId="00AEF8A2" w:rsidR="00B24F1F" w:rsidRDefault="00E1142C" w:rsidP="00F019DA">
      <w:pPr>
        <w:pStyle w:val="TDC3"/>
        <w:rPr>
          <w:rFonts w:asciiTheme="minorHAnsi" w:eastAsiaTheme="minorEastAsia" w:hAnsiTheme="minorHAnsi" w:cstheme="minorBidi"/>
          <w:sz w:val="22"/>
          <w:szCs w:val="22"/>
          <w:lang w:val="es-CR" w:eastAsia="es-CR"/>
        </w:rPr>
      </w:pPr>
      <w:hyperlink w:anchor="_Toc156996132" w:history="1">
        <w:r w:rsidR="00B24F1F" w:rsidRPr="00167A16">
          <w:rPr>
            <w:rStyle w:val="Hipervnculo"/>
          </w:rPr>
          <w:t>Cuenta presupuestaria de ingresos</w:t>
        </w:r>
        <w:r w:rsidR="00B24F1F">
          <w:rPr>
            <w:webHidden/>
          </w:rPr>
          <w:tab/>
        </w:r>
        <w:r w:rsidR="00B24F1F">
          <w:rPr>
            <w:webHidden/>
          </w:rPr>
          <w:fldChar w:fldCharType="begin"/>
        </w:r>
        <w:r w:rsidR="00B24F1F">
          <w:rPr>
            <w:webHidden/>
          </w:rPr>
          <w:instrText xml:space="preserve"> PAGEREF _Toc156996132 \h </w:instrText>
        </w:r>
        <w:r w:rsidR="00B24F1F">
          <w:rPr>
            <w:webHidden/>
          </w:rPr>
        </w:r>
        <w:r w:rsidR="00B24F1F">
          <w:rPr>
            <w:webHidden/>
          </w:rPr>
          <w:fldChar w:fldCharType="separate"/>
        </w:r>
        <w:r>
          <w:rPr>
            <w:webHidden/>
          </w:rPr>
          <w:t>8</w:t>
        </w:r>
        <w:r w:rsidR="00B24F1F">
          <w:rPr>
            <w:webHidden/>
          </w:rPr>
          <w:fldChar w:fldCharType="end"/>
        </w:r>
      </w:hyperlink>
    </w:p>
    <w:p w14:paraId="7EC0DC82" w14:textId="3572D74A" w:rsidR="00B24F1F" w:rsidRDefault="00E1142C" w:rsidP="00F019DA">
      <w:pPr>
        <w:pStyle w:val="TDC3"/>
        <w:rPr>
          <w:rFonts w:asciiTheme="minorHAnsi" w:eastAsiaTheme="minorEastAsia" w:hAnsiTheme="minorHAnsi" w:cstheme="minorBidi"/>
          <w:sz w:val="22"/>
          <w:szCs w:val="22"/>
          <w:lang w:val="es-CR" w:eastAsia="es-CR"/>
        </w:rPr>
      </w:pPr>
      <w:hyperlink w:anchor="_Toc156996133" w:history="1">
        <w:r w:rsidR="00B24F1F" w:rsidRPr="00167A16">
          <w:rPr>
            <w:rStyle w:val="Hipervnculo"/>
            <w:b/>
            <w:bCs/>
          </w:rPr>
          <w:t>Cuadro 3</w:t>
        </w:r>
        <w:r w:rsidR="00B24F1F" w:rsidRPr="00167A16">
          <w:rPr>
            <w:rStyle w:val="Hipervnculo"/>
          </w:rPr>
          <w:t>: Detalle de ingresos</w:t>
        </w:r>
        <w:r w:rsidR="00B24F1F">
          <w:rPr>
            <w:webHidden/>
          </w:rPr>
          <w:tab/>
        </w:r>
        <w:r w:rsidR="00B24F1F">
          <w:rPr>
            <w:webHidden/>
          </w:rPr>
          <w:fldChar w:fldCharType="begin"/>
        </w:r>
        <w:r w:rsidR="00B24F1F">
          <w:rPr>
            <w:webHidden/>
          </w:rPr>
          <w:instrText xml:space="preserve"> PAGEREF _Toc156996133 \h </w:instrText>
        </w:r>
        <w:r w:rsidR="00B24F1F">
          <w:rPr>
            <w:webHidden/>
          </w:rPr>
        </w:r>
        <w:r w:rsidR="00B24F1F">
          <w:rPr>
            <w:webHidden/>
          </w:rPr>
          <w:fldChar w:fldCharType="separate"/>
        </w:r>
        <w:r>
          <w:rPr>
            <w:webHidden/>
          </w:rPr>
          <w:t>8</w:t>
        </w:r>
        <w:r w:rsidR="00B24F1F">
          <w:rPr>
            <w:webHidden/>
          </w:rPr>
          <w:fldChar w:fldCharType="end"/>
        </w:r>
      </w:hyperlink>
    </w:p>
    <w:p w14:paraId="47D852D3" w14:textId="290D2DA2" w:rsidR="00B24F1F" w:rsidRDefault="00E1142C" w:rsidP="00F019DA">
      <w:pPr>
        <w:pStyle w:val="TDC3"/>
        <w:rPr>
          <w:rFonts w:asciiTheme="minorHAnsi" w:eastAsiaTheme="minorEastAsia" w:hAnsiTheme="minorHAnsi" w:cstheme="minorBidi"/>
          <w:sz w:val="22"/>
          <w:szCs w:val="22"/>
          <w:lang w:val="es-CR" w:eastAsia="es-CR"/>
        </w:rPr>
      </w:pPr>
      <w:hyperlink w:anchor="_Toc156996134" w:history="1">
        <w:r w:rsidR="00B24F1F" w:rsidRPr="00167A16">
          <w:rPr>
            <w:rStyle w:val="Hipervnculo"/>
          </w:rPr>
          <w:t>Cuentas presupuestarias de egresos</w:t>
        </w:r>
        <w:r w:rsidR="00B24F1F">
          <w:rPr>
            <w:webHidden/>
          </w:rPr>
          <w:tab/>
        </w:r>
        <w:r w:rsidR="00B24F1F">
          <w:rPr>
            <w:webHidden/>
          </w:rPr>
          <w:fldChar w:fldCharType="begin"/>
        </w:r>
        <w:r w:rsidR="00B24F1F">
          <w:rPr>
            <w:webHidden/>
          </w:rPr>
          <w:instrText xml:space="preserve"> PAGEREF _Toc156996134 \h </w:instrText>
        </w:r>
        <w:r w:rsidR="00B24F1F">
          <w:rPr>
            <w:webHidden/>
          </w:rPr>
        </w:r>
        <w:r w:rsidR="00B24F1F">
          <w:rPr>
            <w:webHidden/>
          </w:rPr>
          <w:fldChar w:fldCharType="separate"/>
        </w:r>
        <w:r>
          <w:rPr>
            <w:webHidden/>
          </w:rPr>
          <w:t>9</w:t>
        </w:r>
        <w:r w:rsidR="00B24F1F">
          <w:rPr>
            <w:webHidden/>
          </w:rPr>
          <w:fldChar w:fldCharType="end"/>
        </w:r>
      </w:hyperlink>
    </w:p>
    <w:p w14:paraId="50EE3C32" w14:textId="7DCDE854" w:rsidR="00B24F1F" w:rsidRDefault="00E1142C" w:rsidP="00F019DA">
      <w:pPr>
        <w:pStyle w:val="TDC3"/>
        <w:rPr>
          <w:rFonts w:asciiTheme="minorHAnsi" w:eastAsiaTheme="minorEastAsia" w:hAnsiTheme="minorHAnsi" w:cstheme="minorBidi"/>
          <w:sz w:val="22"/>
          <w:szCs w:val="22"/>
          <w:lang w:val="es-CR" w:eastAsia="es-CR"/>
        </w:rPr>
      </w:pPr>
      <w:hyperlink w:anchor="_Toc156996135" w:history="1">
        <w:r w:rsidR="00B24F1F" w:rsidRPr="00167A16">
          <w:rPr>
            <w:rStyle w:val="Hipervnculo"/>
            <w:b/>
            <w:bCs/>
          </w:rPr>
          <w:t>Cuadro 4</w:t>
        </w:r>
        <w:r w:rsidR="00B24F1F" w:rsidRPr="00167A16">
          <w:rPr>
            <w:rStyle w:val="Hipervnculo"/>
          </w:rPr>
          <w:t>: Presupuesto de egresos ejecutado</w:t>
        </w:r>
        <w:r w:rsidR="00B24F1F">
          <w:rPr>
            <w:webHidden/>
          </w:rPr>
          <w:tab/>
        </w:r>
        <w:r w:rsidR="00B24F1F">
          <w:rPr>
            <w:webHidden/>
          </w:rPr>
          <w:fldChar w:fldCharType="begin"/>
        </w:r>
        <w:r w:rsidR="00B24F1F">
          <w:rPr>
            <w:webHidden/>
          </w:rPr>
          <w:instrText xml:space="preserve"> PAGEREF _Toc156996135 \h </w:instrText>
        </w:r>
        <w:r w:rsidR="00B24F1F">
          <w:rPr>
            <w:webHidden/>
          </w:rPr>
        </w:r>
        <w:r w:rsidR="00B24F1F">
          <w:rPr>
            <w:webHidden/>
          </w:rPr>
          <w:fldChar w:fldCharType="separate"/>
        </w:r>
        <w:r>
          <w:rPr>
            <w:webHidden/>
          </w:rPr>
          <w:t>9</w:t>
        </w:r>
        <w:r w:rsidR="00B24F1F">
          <w:rPr>
            <w:webHidden/>
          </w:rPr>
          <w:fldChar w:fldCharType="end"/>
        </w:r>
      </w:hyperlink>
    </w:p>
    <w:p w14:paraId="5E88384F" w14:textId="245FF6EF" w:rsidR="00B24F1F" w:rsidRDefault="00E1142C" w:rsidP="00F019DA">
      <w:pPr>
        <w:pStyle w:val="TDC3"/>
        <w:rPr>
          <w:rFonts w:asciiTheme="minorHAnsi" w:eastAsiaTheme="minorEastAsia" w:hAnsiTheme="minorHAnsi" w:cstheme="minorBidi"/>
          <w:sz w:val="22"/>
          <w:szCs w:val="22"/>
          <w:lang w:val="es-CR" w:eastAsia="es-CR"/>
        </w:rPr>
      </w:pPr>
      <w:hyperlink w:anchor="_Toc156996136" w:history="1">
        <w:r w:rsidR="00B24F1F" w:rsidRPr="00167A16">
          <w:rPr>
            <w:rStyle w:val="Hipervnculo"/>
            <w:rFonts w:cstheme="minorHAnsi"/>
            <w:b/>
            <w:bCs/>
            <w:lang w:val="es-CR"/>
          </w:rPr>
          <w:t>ii.</w:t>
        </w:r>
        <w:r w:rsidR="00B24F1F">
          <w:rPr>
            <w:rFonts w:asciiTheme="minorHAnsi" w:eastAsiaTheme="minorEastAsia" w:hAnsiTheme="minorHAnsi" w:cstheme="minorBidi"/>
            <w:sz w:val="22"/>
            <w:szCs w:val="22"/>
            <w:lang w:val="es-CR" w:eastAsia="es-CR"/>
          </w:rPr>
          <w:tab/>
        </w:r>
        <w:r w:rsidR="00B24F1F" w:rsidRPr="00167A16">
          <w:rPr>
            <w:rStyle w:val="Hipervnculo"/>
            <w:rFonts w:cstheme="minorHAnsi"/>
            <w:b/>
            <w:bCs/>
            <w:lang w:val="es-CR"/>
          </w:rPr>
          <w:t>Congruencia del resultado de la liquidación del presupuesto -superávit o déficit-, con la información que reflejan los estados financieros. (4.3.19 c. ii)</w:t>
        </w:r>
        <w:r w:rsidR="00B24F1F">
          <w:rPr>
            <w:webHidden/>
          </w:rPr>
          <w:tab/>
        </w:r>
        <w:r w:rsidR="00B24F1F">
          <w:rPr>
            <w:webHidden/>
          </w:rPr>
          <w:fldChar w:fldCharType="begin"/>
        </w:r>
        <w:r w:rsidR="00B24F1F">
          <w:rPr>
            <w:webHidden/>
          </w:rPr>
          <w:instrText xml:space="preserve"> PAGEREF _Toc156996136 \h </w:instrText>
        </w:r>
        <w:r w:rsidR="00B24F1F">
          <w:rPr>
            <w:webHidden/>
          </w:rPr>
        </w:r>
        <w:r w:rsidR="00B24F1F">
          <w:rPr>
            <w:webHidden/>
          </w:rPr>
          <w:fldChar w:fldCharType="separate"/>
        </w:r>
        <w:r>
          <w:rPr>
            <w:webHidden/>
          </w:rPr>
          <w:t>11</w:t>
        </w:r>
        <w:r w:rsidR="00B24F1F">
          <w:rPr>
            <w:webHidden/>
          </w:rPr>
          <w:fldChar w:fldCharType="end"/>
        </w:r>
      </w:hyperlink>
    </w:p>
    <w:p w14:paraId="2AE508FD" w14:textId="261D5DE8" w:rsidR="00B24F1F" w:rsidRDefault="00E1142C" w:rsidP="00F019DA">
      <w:pPr>
        <w:pStyle w:val="TDC3"/>
        <w:rPr>
          <w:rFonts w:asciiTheme="minorHAnsi" w:eastAsiaTheme="minorEastAsia" w:hAnsiTheme="minorHAnsi" w:cstheme="minorBidi"/>
          <w:sz w:val="22"/>
          <w:szCs w:val="22"/>
          <w:lang w:val="es-CR" w:eastAsia="es-CR"/>
        </w:rPr>
      </w:pPr>
      <w:hyperlink w:anchor="_Toc156996137" w:history="1">
        <w:r w:rsidR="00B24F1F" w:rsidRPr="00167A16">
          <w:rPr>
            <w:rStyle w:val="Hipervnculo"/>
            <w:rFonts w:cstheme="minorHAnsi"/>
            <w:b/>
            <w:bCs/>
            <w:lang w:val="es-CR"/>
          </w:rPr>
          <w:t>iii.</w:t>
        </w:r>
        <w:r w:rsidR="00B24F1F">
          <w:rPr>
            <w:rFonts w:asciiTheme="minorHAnsi" w:eastAsiaTheme="minorEastAsia" w:hAnsiTheme="minorHAnsi" w:cstheme="minorBidi"/>
            <w:sz w:val="22"/>
            <w:szCs w:val="22"/>
            <w:lang w:val="es-CR" w:eastAsia="es-CR"/>
          </w:rPr>
          <w:tab/>
        </w:r>
        <w:r w:rsidR="00B24F1F" w:rsidRPr="00167A16">
          <w:rPr>
            <w:rStyle w:val="Hipervnculo"/>
            <w:rFonts w:cstheme="minorHAnsi"/>
            <w:b/>
            <w:bCs/>
            <w:lang w:val="es-CR"/>
          </w:rPr>
          <w:t>Estados financieros que la institución debe emitir de acuerdo con la normativa. (4.3.19 c. iii)</w:t>
        </w:r>
        <w:r w:rsidR="00B24F1F">
          <w:rPr>
            <w:webHidden/>
          </w:rPr>
          <w:tab/>
        </w:r>
        <w:r w:rsidR="00B24F1F">
          <w:rPr>
            <w:webHidden/>
          </w:rPr>
          <w:fldChar w:fldCharType="begin"/>
        </w:r>
        <w:r w:rsidR="00B24F1F">
          <w:rPr>
            <w:webHidden/>
          </w:rPr>
          <w:instrText xml:space="preserve"> PAGEREF _Toc156996137 \h </w:instrText>
        </w:r>
        <w:r w:rsidR="00B24F1F">
          <w:rPr>
            <w:webHidden/>
          </w:rPr>
        </w:r>
        <w:r w:rsidR="00B24F1F">
          <w:rPr>
            <w:webHidden/>
          </w:rPr>
          <w:fldChar w:fldCharType="separate"/>
        </w:r>
        <w:r>
          <w:rPr>
            <w:webHidden/>
          </w:rPr>
          <w:t>11</w:t>
        </w:r>
        <w:r w:rsidR="00B24F1F">
          <w:rPr>
            <w:webHidden/>
          </w:rPr>
          <w:fldChar w:fldCharType="end"/>
        </w:r>
      </w:hyperlink>
    </w:p>
    <w:p w14:paraId="2F96A708" w14:textId="08BFD680" w:rsidR="00B24F1F" w:rsidRDefault="00E1142C" w:rsidP="00F019DA">
      <w:pPr>
        <w:pStyle w:val="TDC3"/>
        <w:rPr>
          <w:rFonts w:asciiTheme="minorHAnsi" w:eastAsiaTheme="minorEastAsia" w:hAnsiTheme="minorHAnsi" w:cstheme="minorBidi"/>
          <w:sz w:val="22"/>
          <w:szCs w:val="22"/>
          <w:lang w:val="es-CR" w:eastAsia="es-CR"/>
        </w:rPr>
      </w:pPr>
      <w:hyperlink w:anchor="_Toc156996138" w:history="1">
        <w:r w:rsidR="00B24F1F" w:rsidRPr="00167A16">
          <w:rPr>
            <w:rStyle w:val="Hipervnculo"/>
            <w:rFonts w:cstheme="minorHAnsi"/>
            <w:b/>
            <w:bCs/>
            <w:lang w:val="es-CR"/>
          </w:rPr>
          <w:t>iv.</w:t>
        </w:r>
        <w:r w:rsidR="00B24F1F">
          <w:rPr>
            <w:rFonts w:asciiTheme="minorHAnsi" w:eastAsiaTheme="minorEastAsia" w:hAnsiTheme="minorHAnsi" w:cstheme="minorBidi"/>
            <w:sz w:val="22"/>
            <w:szCs w:val="22"/>
            <w:lang w:val="es-CR" w:eastAsia="es-CR"/>
          </w:rPr>
          <w:tab/>
        </w:r>
        <w:r w:rsidR="00B24F1F" w:rsidRPr="00167A16">
          <w:rPr>
            <w:rStyle w:val="Hipervnculo"/>
            <w:rFonts w:cstheme="minorHAnsi"/>
            <w:b/>
            <w:bCs/>
            <w:lang w:val="es-CR"/>
          </w:rPr>
          <w:t>La situación económico-financiera global de la institución, con base en la información de los estados financieros en complemento de la ejecución presupuestaria. (4.3.19 c. iv)</w:t>
        </w:r>
        <w:r w:rsidR="00B24F1F">
          <w:rPr>
            <w:webHidden/>
          </w:rPr>
          <w:tab/>
        </w:r>
        <w:r w:rsidR="00B24F1F">
          <w:rPr>
            <w:webHidden/>
          </w:rPr>
          <w:fldChar w:fldCharType="begin"/>
        </w:r>
        <w:r w:rsidR="00B24F1F">
          <w:rPr>
            <w:webHidden/>
          </w:rPr>
          <w:instrText xml:space="preserve"> PAGEREF _Toc156996138 \h </w:instrText>
        </w:r>
        <w:r w:rsidR="00B24F1F">
          <w:rPr>
            <w:webHidden/>
          </w:rPr>
        </w:r>
        <w:r w:rsidR="00B24F1F">
          <w:rPr>
            <w:webHidden/>
          </w:rPr>
          <w:fldChar w:fldCharType="separate"/>
        </w:r>
        <w:r>
          <w:rPr>
            <w:webHidden/>
          </w:rPr>
          <w:t>11</w:t>
        </w:r>
        <w:r w:rsidR="00B24F1F">
          <w:rPr>
            <w:webHidden/>
          </w:rPr>
          <w:fldChar w:fldCharType="end"/>
        </w:r>
      </w:hyperlink>
    </w:p>
    <w:p w14:paraId="41929E92" w14:textId="5B2EA6F7" w:rsidR="00B24F1F" w:rsidRDefault="00E1142C">
      <w:pPr>
        <w:pStyle w:val="TDC1"/>
        <w:rPr>
          <w:rFonts w:asciiTheme="minorHAnsi" w:eastAsiaTheme="minorEastAsia" w:hAnsiTheme="minorHAnsi" w:cstheme="minorBidi"/>
          <w:b w:val="0"/>
          <w:bCs w:val="0"/>
          <w:caps w:val="0"/>
          <w:noProof/>
          <w:sz w:val="22"/>
          <w:szCs w:val="22"/>
          <w:lang w:val="es-CR" w:eastAsia="es-CR"/>
        </w:rPr>
      </w:pPr>
      <w:hyperlink w:anchor="_Toc156996139" w:history="1">
        <w:r w:rsidR="00B24F1F" w:rsidRPr="00167A16">
          <w:rPr>
            <w:rStyle w:val="Hipervnculo"/>
            <w:rFonts w:cstheme="minorHAnsi"/>
            <w:noProof/>
            <w:lang w:val="es-CR"/>
          </w:rPr>
          <w:t>C.</w:t>
        </w:r>
        <w:r w:rsidR="00B24F1F">
          <w:rPr>
            <w:rFonts w:asciiTheme="minorHAnsi" w:eastAsiaTheme="minorEastAsia" w:hAnsiTheme="minorHAnsi" w:cstheme="minorBidi"/>
            <w:b w:val="0"/>
            <w:bCs w:val="0"/>
            <w:caps w:val="0"/>
            <w:noProof/>
            <w:sz w:val="22"/>
            <w:szCs w:val="22"/>
            <w:lang w:val="es-CR" w:eastAsia="es-CR"/>
          </w:rPr>
          <w:tab/>
        </w:r>
        <w:r w:rsidR="00B24F1F" w:rsidRPr="00167A16">
          <w:rPr>
            <w:rStyle w:val="Hipervnculo"/>
            <w:rFonts w:cstheme="minorHAnsi"/>
            <w:noProof/>
            <w:lang w:val="es-CR"/>
          </w:rPr>
          <w:t xml:space="preserve">Resultados de la realización de los objetivos y metas. </w:t>
        </w:r>
        <w:r w:rsidR="00B24F1F" w:rsidRPr="00167A16">
          <w:rPr>
            <w:rStyle w:val="Hipervnculo"/>
            <w:i/>
            <w:iCs/>
            <w:noProof/>
            <w:lang w:val="es-CR"/>
          </w:rPr>
          <w:t>4.3.16</w:t>
        </w:r>
        <w:r w:rsidR="00B24F1F">
          <w:rPr>
            <w:noProof/>
            <w:webHidden/>
          </w:rPr>
          <w:tab/>
        </w:r>
        <w:r w:rsidR="00B24F1F">
          <w:rPr>
            <w:noProof/>
            <w:webHidden/>
          </w:rPr>
          <w:fldChar w:fldCharType="begin"/>
        </w:r>
        <w:r w:rsidR="00B24F1F">
          <w:rPr>
            <w:noProof/>
            <w:webHidden/>
          </w:rPr>
          <w:instrText xml:space="preserve"> PAGEREF _Toc156996139 \h </w:instrText>
        </w:r>
        <w:r w:rsidR="00B24F1F">
          <w:rPr>
            <w:noProof/>
            <w:webHidden/>
          </w:rPr>
        </w:r>
        <w:r w:rsidR="00B24F1F">
          <w:rPr>
            <w:noProof/>
            <w:webHidden/>
          </w:rPr>
          <w:fldChar w:fldCharType="separate"/>
        </w:r>
        <w:r>
          <w:rPr>
            <w:noProof/>
            <w:webHidden/>
          </w:rPr>
          <w:t>12</w:t>
        </w:r>
        <w:r w:rsidR="00B24F1F">
          <w:rPr>
            <w:noProof/>
            <w:webHidden/>
          </w:rPr>
          <w:fldChar w:fldCharType="end"/>
        </w:r>
      </w:hyperlink>
    </w:p>
    <w:p w14:paraId="30DA1783" w14:textId="468CA294" w:rsidR="00B24F1F" w:rsidRDefault="00E1142C" w:rsidP="00F019DA">
      <w:pPr>
        <w:pStyle w:val="TDC3"/>
        <w:rPr>
          <w:rFonts w:asciiTheme="minorHAnsi" w:eastAsiaTheme="minorEastAsia" w:hAnsiTheme="minorHAnsi" w:cstheme="minorBidi"/>
          <w:sz w:val="22"/>
          <w:szCs w:val="22"/>
          <w:lang w:val="es-CR" w:eastAsia="es-CR"/>
        </w:rPr>
      </w:pPr>
      <w:hyperlink w:anchor="_Toc156996140" w:history="1">
        <w:r w:rsidR="00B24F1F" w:rsidRPr="00167A16">
          <w:rPr>
            <w:rStyle w:val="Hipervnculo"/>
            <w:b/>
            <w:bCs/>
          </w:rPr>
          <w:t>Cuadro 5</w:t>
        </w:r>
        <w:r w:rsidR="00B24F1F" w:rsidRPr="00167A16">
          <w:rPr>
            <w:rStyle w:val="Hipervnculo"/>
          </w:rPr>
          <w:t>: Presupuesto de egresos ejecutado por programa y por meta</w:t>
        </w:r>
        <w:r w:rsidR="00B24F1F">
          <w:rPr>
            <w:webHidden/>
          </w:rPr>
          <w:tab/>
        </w:r>
        <w:r w:rsidR="00B24F1F">
          <w:rPr>
            <w:webHidden/>
          </w:rPr>
          <w:fldChar w:fldCharType="begin"/>
        </w:r>
        <w:r w:rsidR="00B24F1F">
          <w:rPr>
            <w:webHidden/>
          </w:rPr>
          <w:instrText xml:space="preserve"> PAGEREF _Toc156996140 \h </w:instrText>
        </w:r>
        <w:r w:rsidR="00B24F1F">
          <w:rPr>
            <w:webHidden/>
          </w:rPr>
        </w:r>
        <w:r w:rsidR="00B24F1F">
          <w:rPr>
            <w:webHidden/>
          </w:rPr>
          <w:fldChar w:fldCharType="separate"/>
        </w:r>
        <w:r>
          <w:rPr>
            <w:webHidden/>
          </w:rPr>
          <w:t>12</w:t>
        </w:r>
        <w:r w:rsidR="00B24F1F">
          <w:rPr>
            <w:webHidden/>
          </w:rPr>
          <w:fldChar w:fldCharType="end"/>
        </w:r>
      </w:hyperlink>
    </w:p>
    <w:p w14:paraId="39C4D994" w14:textId="4256CD2D" w:rsidR="00B24F1F" w:rsidRDefault="00E1142C" w:rsidP="00F019DA">
      <w:pPr>
        <w:pStyle w:val="TDC3"/>
        <w:rPr>
          <w:rFonts w:asciiTheme="minorHAnsi" w:eastAsiaTheme="minorEastAsia" w:hAnsiTheme="minorHAnsi" w:cstheme="minorBidi"/>
          <w:sz w:val="22"/>
          <w:szCs w:val="22"/>
          <w:lang w:val="es-CR" w:eastAsia="es-CR"/>
        </w:rPr>
      </w:pPr>
      <w:hyperlink w:anchor="_Toc156996141" w:history="1">
        <w:r w:rsidR="00B24F1F" w:rsidRPr="00167A16">
          <w:rPr>
            <w:rStyle w:val="Hipervnculo"/>
          </w:rPr>
          <w:t>Gráfico 1</w:t>
        </w:r>
        <w:r w:rsidR="00B24F1F">
          <w:rPr>
            <w:webHidden/>
          </w:rPr>
          <w:tab/>
        </w:r>
        <w:r w:rsidR="00B24F1F">
          <w:rPr>
            <w:webHidden/>
          </w:rPr>
          <w:fldChar w:fldCharType="begin"/>
        </w:r>
        <w:r w:rsidR="00B24F1F">
          <w:rPr>
            <w:webHidden/>
          </w:rPr>
          <w:instrText xml:space="preserve"> PAGEREF _Toc156996141 \h </w:instrText>
        </w:r>
        <w:r w:rsidR="00B24F1F">
          <w:rPr>
            <w:webHidden/>
          </w:rPr>
        </w:r>
        <w:r w:rsidR="00B24F1F">
          <w:rPr>
            <w:webHidden/>
          </w:rPr>
          <w:fldChar w:fldCharType="separate"/>
        </w:r>
        <w:r>
          <w:rPr>
            <w:webHidden/>
          </w:rPr>
          <w:t>14</w:t>
        </w:r>
        <w:r w:rsidR="00B24F1F">
          <w:rPr>
            <w:webHidden/>
          </w:rPr>
          <w:fldChar w:fldCharType="end"/>
        </w:r>
      </w:hyperlink>
    </w:p>
    <w:p w14:paraId="4FDBC633" w14:textId="77A41738" w:rsidR="00B24F1F" w:rsidRDefault="00E1142C" w:rsidP="00F019DA">
      <w:pPr>
        <w:pStyle w:val="TDC3"/>
        <w:rPr>
          <w:rFonts w:asciiTheme="minorHAnsi" w:eastAsiaTheme="minorEastAsia" w:hAnsiTheme="minorHAnsi" w:cstheme="minorBidi"/>
          <w:sz w:val="22"/>
          <w:szCs w:val="22"/>
          <w:lang w:val="es-CR" w:eastAsia="es-CR"/>
        </w:rPr>
      </w:pPr>
      <w:hyperlink w:anchor="_Toc156996142" w:history="1">
        <w:r w:rsidR="00B24F1F" w:rsidRPr="00167A16">
          <w:rPr>
            <w:rStyle w:val="Hipervnculo"/>
          </w:rPr>
          <w:t>Avance de proyectos estratégicos:</w:t>
        </w:r>
        <w:r w:rsidR="00B24F1F">
          <w:rPr>
            <w:webHidden/>
          </w:rPr>
          <w:tab/>
        </w:r>
        <w:r w:rsidR="00B24F1F">
          <w:rPr>
            <w:webHidden/>
          </w:rPr>
          <w:fldChar w:fldCharType="begin"/>
        </w:r>
        <w:r w:rsidR="00B24F1F">
          <w:rPr>
            <w:webHidden/>
          </w:rPr>
          <w:instrText xml:space="preserve"> PAGEREF _Toc156996142 \h </w:instrText>
        </w:r>
        <w:r w:rsidR="00B24F1F">
          <w:rPr>
            <w:webHidden/>
          </w:rPr>
        </w:r>
        <w:r w:rsidR="00B24F1F">
          <w:rPr>
            <w:webHidden/>
          </w:rPr>
          <w:fldChar w:fldCharType="separate"/>
        </w:r>
        <w:r>
          <w:rPr>
            <w:webHidden/>
          </w:rPr>
          <w:t>14</w:t>
        </w:r>
        <w:r w:rsidR="00B24F1F">
          <w:rPr>
            <w:webHidden/>
          </w:rPr>
          <w:fldChar w:fldCharType="end"/>
        </w:r>
      </w:hyperlink>
    </w:p>
    <w:p w14:paraId="3D4F7EA6" w14:textId="5BF7D689" w:rsidR="00B24F1F" w:rsidRDefault="00E1142C" w:rsidP="00F019DA">
      <w:pPr>
        <w:pStyle w:val="TDC3"/>
        <w:rPr>
          <w:rFonts w:asciiTheme="minorHAnsi" w:eastAsiaTheme="minorEastAsia" w:hAnsiTheme="minorHAnsi" w:cstheme="minorBidi"/>
          <w:sz w:val="22"/>
          <w:szCs w:val="22"/>
          <w:lang w:val="es-CR" w:eastAsia="es-CR"/>
        </w:rPr>
      </w:pPr>
      <w:hyperlink w:anchor="_Toc156996143" w:history="1">
        <w:r w:rsidR="00B24F1F" w:rsidRPr="00167A16">
          <w:rPr>
            <w:rStyle w:val="Hipervnculo"/>
            <w:b/>
            <w:bCs/>
          </w:rPr>
          <w:t>Cuadro 6</w:t>
        </w:r>
        <w:r w:rsidR="00B24F1F" w:rsidRPr="00167A16">
          <w:rPr>
            <w:rStyle w:val="Hipervnculo"/>
          </w:rPr>
          <w:t>: Avance en proyectos estratégicos</w:t>
        </w:r>
        <w:r w:rsidR="00B24F1F">
          <w:rPr>
            <w:webHidden/>
          </w:rPr>
          <w:tab/>
        </w:r>
        <w:r w:rsidR="00B24F1F">
          <w:rPr>
            <w:webHidden/>
          </w:rPr>
          <w:fldChar w:fldCharType="begin"/>
        </w:r>
        <w:r w:rsidR="00B24F1F">
          <w:rPr>
            <w:webHidden/>
          </w:rPr>
          <w:instrText xml:space="preserve"> PAGEREF _Toc156996143 \h </w:instrText>
        </w:r>
        <w:r w:rsidR="00B24F1F">
          <w:rPr>
            <w:webHidden/>
          </w:rPr>
        </w:r>
        <w:r w:rsidR="00B24F1F">
          <w:rPr>
            <w:webHidden/>
          </w:rPr>
          <w:fldChar w:fldCharType="separate"/>
        </w:r>
        <w:r>
          <w:rPr>
            <w:webHidden/>
          </w:rPr>
          <w:t>14</w:t>
        </w:r>
        <w:r w:rsidR="00B24F1F">
          <w:rPr>
            <w:webHidden/>
          </w:rPr>
          <w:fldChar w:fldCharType="end"/>
        </w:r>
      </w:hyperlink>
    </w:p>
    <w:p w14:paraId="2DBA8444" w14:textId="4384723D" w:rsidR="00B24F1F" w:rsidRDefault="00E1142C">
      <w:pPr>
        <w:pStyle w:val="TDC1"/>
        <w:rPr>
          <w:rFonts w:asciiTheme="minorHAnsi" w:eastAsiaTheme="minorEastAsia" w:hAnsiTheme="minorHAnsi" w:cstheme="minorBidi"/>
          <w:b w:val="0"/>
          <w:bCs w:val="0"/>
          <w:caps w:val="0"/>
          <w:noProof/>
          <w:sz w:val="22"/>
          <w:szCs w:val="22"/>
          <w:lang w:val="es-CR" w:eastAsia="es-CR"/>
        </w:rPr>
      </w:pPr>
      <w:hyperlink w:anchor="_Toc156996144" w:history="1">
        <w:r w:rsidR="00B24F1F" w:rsidRPr="00167A16">
          <w:rPr>
            <w:rStyle w:val="Hipervnculo"/>
            <w:noProof/>
            <w:lang w:val="es-CR"/>
          </w:rPr>
          <w:t>Resumen</w:t>
        </w:r>
        <w:r w:rsidR="00B24F1F">
          <w:rPr>
            <w:noProof/>
            <w:webHidden/>
          </w:rPr>
          <w:tab/>
        </w:r>
        <w:r w:rsidR="00B24F1F">
          <w:rPr>
            <w:noProof/>
            <w:webHidden/>
          </w:rPr>
          <w:fldChar w:fldCharType="begin"/>
        </w:r>
        <w:r w:rsidR="00B24F1F">
          <w:rPr>
            <w:noProof/>
            <w:webHidden/>
          </w:rPr>
          <w:instrText xml:space="preserve"> PAGEREF _Toc156996144 \h </w:instrText>
        </w:r>
        <w:r w:rsidR="00B24F1F">
          <w:rPr>
            <w:noProof/>
            <w:webHidden/>
          </w:rPr>
        </w:r>
        <w:r w:rsidR="00B24F1F">
          <w:rPr>
            <w:noProof/>
            <w:webHidden/>
          </w:rPr>
          <w:fldChar w:fldCharType="separate"/>
        </w:r>
        <w:r>
          <w:rPr>
            <w:noProof/>
            <w:webHidden/>
          </w:rPr>
          <w:t>16</w:t>
        </w:r>
        <w:r w:rsidR="00B24F1F">
          <w:rPr>
            <w:noProof/>
            <w:webHidden/>
          </w:rPr>
          <w:fldChar w:fldCharType="end"/>
        </w:r>
      </w:hyperlink>
    </w:p>
    <w:p w14:paraId="6770F600" w14:textId="11413E84" w:rsidR="00B24F1F" w:rsidRDefault="00E1142C">
      <w:pPr>
        <w:pStyle w:val="TDC1"/>
        <w:rPr>
          <w:rFonts w:asciiTheme="minorHAnsi" w:eastAsiaTheme="minorEastAsia" w:hAnsiTheme="minorHAnsi" w:cstheme="minorBidi"/>
          <w:b w:val="0"/>
          <w:bCs w:val="0"/>
          <w:caps w:val="0"/>
          <w:noProof/>
          <w:sz w:val="22"/>
          <w:szCs w:val="22"/>
          <w:lang w:val="es-CR" w:eastAsia="es-CR"/>
        </w:rPr>
      </w:pPr>
      <w:hyperlink w:anchor="_Toc156996145" w:history="1">
        <w:r w:rsidR="00B24F1F" w:rsidRPr="00167A16">
          <w:rPr>
            <w:rStyle w:val="Hipervnculo"/>
            <w:noProof/>
            <w:lang w:val="es-CR"/>
          </w:rPr>
          <w:t>Conclusión</w:t>
        </w:r>
        <w:r w:rsidR="00B24F1F">
          <w:rPr>
            <w:noProof/>
            <w:webHidden/>
          </w:rPr>
          <w:tab/>
        </w:r>
        <w:r w:rsidR="00B24F1F">
          <w:rPr>
            <w:noProof/>
            <w:webHidden/>
          </w:rPr>
          <w:fldChar w:fldCharType="begin"/>
        </w:r>
        <w:r w:rsidR="00B24F1F">
          <w:rPr>
            <w:noProof/>
            <w:webHidden/>
          </w:rPr>
          <w:instrText xml:space="preserve"> PAGEREF _Toc156996145 \h </w:instrText>
        </w:r>
        <w:r w:rsidR="00B24F1F">
          <w:rPr>
            <w:noProof/>
            <w:webHidden/>
          </w:rPr>
        </w:r>
        <w:r w:rsidR="00B24F1F">
          <w:rPr>
            <w:noProof/>
            <w:webHidden/>
          </w:rPr>
          <w:fldChar w:fldCharType="separate"/>
        </w:r>
        <w:r>
          <w:rPr>
            <w:noProof/>
            <w:webHidden/>
          </w:rPr>
          <w:t>16</w:t>
        </w:r>
        <w:r w:rsidR="00B24F1F">
          <w:rPr>
            <w:noProof/>
            <w:webHidden/>
          </w:rPr>
          <w:fldChar w:fldCharType="end"/>
        </w:r>
      </w:hyperlink>
    </w:p>
    <w:p w14:paraId="739A3AE9" w14:textId="77777777" w:rsidR="00E47859" w:rsidRPr="00F905DF" w:rsidRDefault="00A33FC2" w:rsidP="000254EC">
      <w:pPr>
        <w:pStyle w:val="TDC1"/>
        <w:rPr>
          <w:lang w:val="es-CR"/>
        </w:rPr>
      </w:pPr>
      <w:r w:rsidRPr="00F905DF">
        <w:rPr>
          <w:lang w:val="es-CR"/>
        </w:rPr>
        <w:fldChar w:fldCharType="end"/>
      </w:r>
      <w:r w:rsidR="00D47086" w:rsidRPr="00F905DF">
        <w:rPr>
          <w:lang w:val="es-CR"/>
        </w:rPr>
        <w:br w:type="page"/>
      </w:r>
    </w:p>
    <w:p w14:paraId="7ED2DF79" w14:textId="77777777" w:rsidR="00D47086" w:rsidRPr="00F905DF" w:rsidRDefault="00D47086" w:rsidP="005E7FC9">
      <w:pPr>
        <w:tabs>
          <w:tab w:val="left" w:pos="1560"/>
        </w:tabs>
        <w:spacing w:line="288" w:lineRule="auto"/>
        <w:jc w:val="left"/>
        <w:rPr>
          <w:rFonts w:asciiTheme="minorHAnsi" w:hAnsiTheme="minorHAnsi" w:cstheme="minorHAnsi"/>
          <w:lang w:val="es-CR"/>
        </w:rPr>
      </w:pPr>
    </w:p>
    <w:p w14:paraId="7AD41545" w14:textId="77777777" w:rsidR="00A87425" w:rsidRPr="00F905DF" w:rsidRDefault="00E06125" w:rsidP="00254CAE">
      <w:pPr>
        <w:pStyle w:val="Ttulo1"/>
        <w:rPr>
          <w:rFonts w:cstheme="minorHAnsi"/>
          <w:lang w:val="es-CR"/>
        </w:rPr>
      </w:pPr>
      <w:bookmarkStart w:id="2" w:name="_Toc195505386"/>
      <w:bookmarkStart w:id="3" w:name="_Toc203492087"/>
      <w:bookmarkStart w:id="4" w:name="_Toc156996119"/>
      <w:r w:rsidRPr="00F905DF">
        <w:rPr>
          <w:rFonts w:cstheme="minorHAnsi"/>
          <w:lang w:val="es-CR"/>
        </w:rPr>
        <w:t>PRESENTACIÓN</w:t>
      </w:r>
      <w:bookmarkEnd w:id="2"/>
      <w:bookmarkEnd w:id="3"/>
      <w:bookmarkEnd w:id="4"/>
    </w:p>
    <w:p w14:paraId="3541030F" w14:textId="77777777" w:rsidR="00A87425" w:rsidRPr="00F905DF" w:rsidRDefault="00A87425" w:rsidP="00A87425">
      <w:pPr>
        <w:rPr>
          <w:rFonts w:asciiTheme="minorHAnsi" w:hAnsiTheme="minorHAnsi" w:cstheme="minorHAnsi"/>
          <w:sz w:val="24"/>
          <w:szCs w:val="24"/>
          <w:lang w:val="es-CR"/>
        </w:rPr>
      </w:pPr>
    </w:p>
    <w:p w14:paraId="1A1F2E31" w14:textId="77777777" w:rsidR="00503858" w:rsidRPr="00F905DF" w:rsidRDefault="00503858" w:rsidP="00503858">
      <w:pPr>
        <w:rPr>
          <w:rFonts w:asciiTheme="minorHAnsi" w:hAnsiTheme="minorHAnsi" w:cstheme="minorHAnsi"/>
          <w:sz w:val="24"/>
          <w:szCs w:val="24"/>
          <w:lang w:val="es-CR"/>
        </w:rPr>
      </w:pPr>
    </w:p>
    <w:p w14:paraId="393BDC2D" w14:textId="77777777" w:rsidR="002E25FC" w:rsidRPr="00F905DF" w:rsidRDefault="00C44392" w:rsidP="000D22E0">
      <w:pPr>
        <w:ind w:right="51"/>
        <w:rPr>
          <w:rFonts w:asciiTheme="minorHAnsi" w:hAnsiTheme="minorHAnsi" w:cstheme="minorHAnsi"/>
          <w:sz w:val="24"/>
          <w:szCs w:val="24"/>
          <w:lang w:val="es-CR"/>
        </w:rPr>
      </w:pPr>
      <w:r w:rsidRPr="00F905DF">
        <w:rPr>
          <w:rFonts w:asciiTheme="minorHAnsi" w:hAnsiTheme="minorHAnsi" w:cstheme="minorHAnsi"/>
          <w:sz w:val="24"/>
          <w:szCs w:val="24"/>
          <w:lang w:val="es-CR"/>
        </w:rPr>
        <w:t xml:space="preserve">En cumplimiento con </w:t>
      </w:r>
      <w:r w:rsidR="00EE5F83" w:rsidRPr="00F905DF">
        <w:rPr>
          <w:rFonts w:asciiTheme="minorHAnsi" w:hAnsiTheme="minorHAnsi" w:cstheme="minorHAnsi"/>
          <w:sz w:val="24"/>
          <w:szCs w:val="24"/>
          <w:lang w:val="es-CR"/>
        </w:rPr>
        <w:t>las Normas Técnicas sobre Presupuesto Público</w:t>
      </w:r>
      <w:r w:rsidR="008B7089" w:rsidRPr="00F905DF">
        <w:rPr>
          <w:rFonts w:asciiTheme="minorHAnsi" w:hAnsiTheme="minorHAnsi" w:cstheme="minorHAnsi"/>
          <w:sz w:val="24"/>
          <w:szCs w:val="24"/>
          <w:lang w:val="es-CR"/>
        </w:rPr>
        <w:t xml:space="preserve"> </w:t>
      </w:r>
      <w:r w:rsidRPr="00F905DF">
        <w:rPr>
          <w:rFonts w:asciiTheme="minorHAnsi" w:hAnsiTheme="minorHAnsi" w:cstheme="minorHAnsi"/>
          <w:sz w:val="24"/>
          <w:szCs w:val="24"/>
          <w:lang w:val="es-CR"/>
        </w:rPr>
        <w:t xml:space="preserve">y las disposiciones de la Contraloría General de la República, se presenta el siguiente informe, el cual corresponde al detalle de </w:t>
      </w:r>
      <w:r w:rsidR="00670F67" w:rsidRPr="00F905DF">
        <w:rPr>
          <w:rFonts w:asciiTheme="minorHAnsi" w:hAnsiTheme="minorHAnsi" w:cstheme="minorHAnsi"/>
          <w:sz w:val="24"/>
          <w:szCs w:val="24"/>
          <w:lang w:val="es-CR"/>
        </w:rPr>
        <w:t>liquidación</w:t>
      </w:r>
      <w:r w:rsidRPr="00F905DF">
        <w:rPr>
          <w:rFonts w:asciiTheme="minorHAnsi" w:hAnsiTheme="minorHAnsi" w:cstheme="minorHAnsi"/>
          <w:sz w:val="24"/>
          <w:szCs w:val="24"/>
          <w:lang w:val="es-CR"/>
        </w:rPr>
        <w:t xml:space="preserve"> presupuestaria</w:t>
      </w:r>
      <w:r w:rsidR="001A7F97" w:rsidRPr="00F905DF">
        <w:rPr>
          <w:rFonts w:asciiTheme="minorHAnsi" w:hAnsiTheme="minorHAnsi" w:cstheme="minorHAnsi"/>
          <w:sz w:val="24"/>
          <w:szCs w:val="24"/>
          <w:lang w:val="es-CR"/>
        </w:rPr>
        <w:t xml:space="preserve"> de 20</w:t>
      </w:r>
      <w:r w:rsidR="00DF6217" w:rsidRPr="00F905DF">
        <w:rPr>
          <w:rFonts w:asciiTheme="minorHAnsi" w:hAnsiTheme="minorHAnsi" w:cstheme="minorHAnsi"/>
          <w:sz w:val="24"/>
          <w:szCs w:val="24"/>
          <w:lang w:val="es-CR"/>
        </w:rPr>
        <w:t>2</w:t>
      </w:r>
      <w:r w:rsidR="00795E0E">
        <w:rPr>
          <w:rFonts w:asciiTheme="minorHAnsi" w:hAnsiTheme="minorHAnsi" w:cstheme="minorHAnsi"/>
          <w:sz w:val="24"/>
          <w:szCs w:val="24"/>
          <w:lang w:val="es-CR"/>
        </w:rPr>
        <w:t>3</w:t>
      </w:r>
      <w:r w:rsidR="009B7870" w:rsidRPr="00F905DF">
        <w:rPr>
          <w:rFonts w:asciiTheme="minorHAnsi" w:hAnsiTheme="minorHAnsi" w:cstheme="minorHAnsi"/>
          <w:sz w:val="24"/>
          <w:szCs w:val="24"/>
          <w:lang w:val="es-CR"/>
        </w:rPr>
        <w:t>.</w:t>
      </w:r>
    </w:p>
    <w:p w14:paraId="487A8409" w14:textId="77777777" w:rsidR="002E25FC" w:rsidRPr="00F905DF" w:rsidRDefault="002E25FC" w:rsidP="000D22E0">
      <w:pPr>
        <w:ind w:right="51"/>
        <w:rPr>
          <w:rFonts w:asciiTheme="minorHAnsi" w:hAnsiTheme="minorHAnsi" w:cstheme="minorHAnsi"/>
          <w:sz w:val="24"/>
          <w:szCs w:val="24"/>
          <w:lang w:val="es-CR"/>
        </w:rPr>
      </w:pPr>
    </w:p>
    <w:p w14:paraId="1F28375F" w14:textId="77777777" w:rsidR="00503858" w:rsidRPr="00F905DF" w:rsidRDefault="009B7870" w:rsidP="000D22E0">
      <w:pPr>
        <w:ind w:right="51"/>
        <w:rPr>
          <w:rFonts w:asciiTheme="minorHAnsi" w:hAnsiTheme="minorHAnsi" w:cstheme="minorHAnsi"/>
          <w:sz w:val="24"/>
          <w:szCs w:val="24"/>
          <w:lang w:val="es-CR"/>
        </w:rPr>
      </w:pPr>
      <w:r w:rsidRPr="00F905DF">
        <w:rPr>
          <w:rFonts w:asciiTheme="minorHAnsi" w:hAnsiTheme="minorHAnsi" w:cstheme="minorHAnsi"/>
          <w:sz w:val="24"/>
          <w:szCs w:val="24"/>
          <w:lang w:val="es-CR"/>
        </w:rPr>
        <w:t>E</w:t>
      </w:r>
      <w:r w:rsidR="001A7F97" w:rsidRPr="00F905DF">
        <w:rPr>
          <w:rFonts w:asciiTheme="minorHAnsi" w:hAnsiTheme="minorHAnsi" w:cstheme="minorHAnsi"/>
          <w:sz w:val="24"/>
          <w:szCs w:val="24"/>
          <w:lang w:val="es-CR"/>
        </w:rPr>
        <w:t xml:space="preserve">ste </w:t>
      </w:r>
      <w:r w:rsidR="0062513A" w:rsidRPr="00F905DF">
        <w:rPr>
          <w:rFonts w:asciiTheme="minorHAnsi" w:hAnsiTheme="minorHAnsi" w:cstheme="minorHAnsi"/>
          <w:sz w:val="24"/>
          <w:szCs w:val="24"/>
          <w:lang w:val="es-CR"/>
        </w:rPr>
        <w:t>reporte</w:t>
      </w:r>
      <w:r w:rsidR="00C44392" w:rsidRPr="00F905DF">
        <w:rPr>
          <w:rFonts w:asciiTheme="minorHAnsi" w:hAnsiTheme="minorHAnsi" w:cstheme="minorHAnsi"/>
          <w:sz w:val="24"/>
          <w:szCs w:val="24"/>
          <w:lang w:val="es-CR"/>
        </w:rPr>
        <w:t xml:space="preserve"> tiene como objeto </w:t>
      </w:r>
      <w:r w:rsidR="005F24CD" w:rsidRPr="00F905DF">
        <w:rPr>
          <w:rFonts w:asciiTheme="minorHAnsi" w:hAnsiTheme="minorHAnsi" w:cstheme="minorHAnsi"/>
          <w:sz w:val="24"/>
          <w:szCs w:val="24"/>
          <w:lang w:val="es-CR"/>
        </w:rPr>
        <w:t>rendir cuentas ante</w:t>
      </w:r>
      <w:r w:rsidR="00C44392" w:rsidRPr="00F905DF">
        <w:rPr>
          <w:rFonts w:asciiTheme="minorHAnsi" w:hAnsiTheme="minorHAnsi" w:cstheme="minorHAnsi"/>
          <w:sz w:val="24"/>
          <w:szCs w:val="24"/>
          <w:lang w:val="es-CR"/>
        </w:rPr>
        <w:t xml:space="preserve"> </w:t>
      </w:r>
      <w:r w:rsidR="005F24CD" w:rsidRPr="00F905DF">
        <w:rPr>
          <w:rFonts w:asciiTheme="minorHAnsi" w:hAnsiTheme="minorHAnsi" w:cstheme="minorHAnsi"/>
          <w:sz w:val="24"/>
          <w:szCs w:val="24"/>
          <w:lang w:val="es-CR"/>
        </w:rPr>
        <w:t>e</w:t>
      </w:r>
      <w:r w:rsidR="00C44392" w:rsidRPr="00F905DF">
        <w:rPr>
          <w:rFonts w:asciiTheme="minorHAnsi" w:hAnsiTheme="minorHAnsi" w:cstheme="minorHAnsi"/>
          <w:sz w:val="24"/>
          <w:szCs w:val="24"/>
          <w:lang w:val="es-CR"/>
        </w:rPr>
        <w:t xml:space="preserve">l Consejo Nacional de Supervisión del Sistema Financiero </w:t>
      </w:r>
      <w:r w:rsidR="00240B0C" w:rsidRPr="00F905DF">
        <w:rPr>
          <w:rFonts w:asciiTheme="minorHAnsi" w:hAnsiTheme="minorHAnsi" w:cstheme="minorHAnsi"/>
          <w:sz w:val="24"/>
          <w:szCs w:val="24"/>
          <w:lang w:val="es-CR"/>
        </w:rPr>
        <w:t>(</w:t>
      </w:r>
      <w:r w:rsidR="00AC7DE6" w:rsidRPr="00F905DF">
        <w:rPr>
          <w:rFonts w:asciiTheme="minorHAnsi" w:hAnsiTheme="minorHAnsi" w:cstheme="minorHAnsi"/>
          <w:sz w:val="24"/>
          <w:szCs w:val="24"/>
          <w:lang w:val="es-CR"/>
        </w:rPr>
        <w:t>CONASSIF</w:t>
      </w:r>
      <w:r w:rsidR="00240B0C" w:rsidRPr="00F905DF">
        <w:rPr>
          <w:rFonts w:asciiTheme="minorHAnsi" w:hAnsiTheme="minorHAnsi" w:cstheme="minorHAnsi"/>
          <w:sz w:val="24"/>
          <w:szCs w:val="24"/>
          <w:lang w:val="es-CR"/>
        </w:rPr>
        <w:t>)</w:t>
      </w:r>
      <w:r w:rsidR="00C05E03" w:rsidRPr="00F905DF">
        <w:rPr>
          <w:rFonts w:asciiTheme="minorHAnsi" w:hAnsiTheme="minorHAnsi" w:cstheme="minorHAnsi"/>
          <w:sz w:val="24"/>
          <w:szCs w:val="24"/>
          <w:lang w:val="es-CR"/>
        </w:rPr>
        <w:t xml:space="preserve"> </w:t>
      </w:r>
      <w:r w:rsidR="00C44392" w:rsidRPr="00F905DF">
        <w:rPr>
          <w:rFonts w:asciiTheme="minorHAnsi" w:hAnsiTheme="minorHAnsi" w:cstheme="minorHAnsi"/>
          <w:sz w:val="24"/>
          <w:szCs w:val="24"/>
          <w:lang w:val="es-CR"/>
        </w:rPr>
        <w:t>y la Contraloría General de la República</w:t>
      </w:r>
      <w:r w:rsidR="00240B0C" w:rsidRPr="00F905DF">
        <w:rPr>
          <w:rFonts w:asciiTheme="minorHAnsi" w:hAnsiTheme="minorHAnsi" w:cstheme="minorHAnsi"/>
          <w:sz w:val="24"/>
          <w:szCs w:val="24"/>
          <w:lang w:val="es-CR"/>
        </w:rPr>
        <w:t xml:space="preserve"> (CGR)</w:t>
      </w:r>
      <w:r w:rsidR="00C44392" w:rsidRPr="00F905DF">
        <w:rPr>
          <w:rFonts w:asciiTheme="minorHAnsi" w:hAnsiTheme="minorHAnsi" w:cstheme="minorHAnsi"/>
          <w:sz w:val="24"/>
          <w:szCs w:val="24"/>
          <w:lang w:val="es-CR"/>
        </w:rPr>
        <w:t xml:space="preserve">, </w:t>
      </w:r>
      <w:r w:rsidR="00896059" w:rsidRPr="00F905DF">
        <w:rPr>
          <w:rFonts w:asciiTheme="minorHAnsi" w:hAnsiTheme="minorHAnsi" w:cstheme="minorHAnsi"/>
          <w:sz w:val="24"/>
          <w:szCs w:val="24"/>
          <w:lang w:val="es-CR"/>
        </w:rPr>
        <w:t xml:space="preserve">de </w:t>
      </w:r>
      <w:r w:rsidR="00C44392" w:rsidRPr="00F905DF">
        <w:rPr>
          <w:rFonts w:asciiTheme="minorHAnsi" w:hAnsiTheme="minorHAnsi" w:cstheme="minorHAnsi"/>
          <w:sz w:val="24"/>
          <w:szCs w:val="24"/>
          <w:lang w:val="es-CR"/>
        </w:rPr>
        <w:t xml:space="preserve">la información relacionada con </w:t>
      </w:r>
      <w:r w:rsidR="00E6719B" w:rsidRPr="00F905DF">
        <w:rPr>
          <w:rFonts w:asciiTheme="minorHAnsi" w:hAnsiTheme="minorHAnsi" w:cstheme="minorHAnsi"/>
          <w:sz w:val="24"/>
          <w:szCs w:val="24"/>
          <w:lang w:val="es-CR"/>
        </w:rPr>
        <w:t xml:space="preserve">la </w:t>
      </w:r>
      <w:r w:rsidR="00D66E09" w:rsidRPr="00F905DF">
        <w:rPr>
          <w:rFonts w:asciiTheme="minorHAnsi" w:hAnsiTheme="minorHAnsi" w:cstheme="minorHAnsi"/>
          <w:sz w:val="24"/>
          <w:szCs w:val="24"/>
          <w:lang w:val="es-CR"/>
        </w:rPr>
        <w:t>liquidación</w:t>
      </w:r>
      <w:r w:rsidR="00C44392" w:rsidRPr="00F905DF">
        <w:rPr>
          <w:rFonts w:asciiTheme="minorHAnsi" w:hAnsiTheme="minorHAnsi" w:cstheme="minorHAnsi"/>
          <w:sz w:val="24"/>
          <w:szCs w:val="24"/>
          <w:lang w:val="es-CR"/>
        </w:rPr>
        <w:t xml:space="preserve"> del presupuesto de la Superintendencia</w:t>
      </w:r>
      <w:r w:rsidR="00103674" w:rsidRPr="00F905DF">
        <w:rPr>
          <w:rFonts w:asciiTheme="minorHAnsi" w:hAnsiTheme="minorHAnsi" w:cstheme="minorHAnsi"/>
          <w:sz w:val="24"/>
          <w:szCs w:val="24"/>
          <w:lang w:val="es-CR"/>
        </w:rPr>
        <w:t xml:space="preserve"> de Pensiones</w:t>
      </w:r>
      <w:r w:rsidR="000828FC" w:rsidRPr="00F905DF">
        <w:rPr>
          <w:rFonts w:asciiTheme="minorHAnsi" w:hAnsiTheme="minorHAnsi" w:cstheme="minorHAnsi"/>
          <w:sz w:val="24"/>
          <w:szCs w:val="24"/>
          <w:lang w:val="es-CR"/>
        </w:rPr>
        <w:t xml:space="preserve"> (</w:t>
      </w:r>
      <w:r w:rsidR="000D22E0" w:rsidRPr="00F905DF">
        <w:rPr>
          <w:rFonts w:asciiTheme="minorHAnsi" w:hAnsiTheme="minorHAnsi" w:cstheme="minorHAnsi"/>
          <w:sz w:val="24"/>
          <w:szCs w:val="24"/>
          <w:lang w:val="es-CR"/>
        </w:rPr>
        <w:t>SUPEN</w:t>
      </w:r>
      <w:r w:rsidR="000828FC" w:rsidRPr="00F905DF">
        <w:rPr>
          <w:rFonts w:asciiTheme="minorHAnsi" w:hAnsiTheme="minorHAnsi" w:cstheme="minorHAnsi"/>
          <w:sz w:val="24"/>
          <w:szCs w:val="24"/>
          <w:lang w:val="es-CR"/>
        </w:rPr>
        <w:t>)</w:t>
      </w:r>
      <w:r w:rsidR="00C44392" w:rsidRPr="00F905DF">
        <w:rPr>
          <w:rFonts w:asciiTheme="minorHAnsi" w:hAnsiTheme="minorHAnsi" w:cstheme="minorHAnsi"/>
          <w:sz w:val="24"/>
          <w:szCs w:val="24"/>
          <w:lang w:val="es-CR"/>
        </w:rPr>
        <w:t xml:space="preserve">, </w:t>
      </w:r>
      <w:r w:rsidR="00E6719B" w:rsidRPr="00F905DF">
        <w:rPr>
          <w:rFonts w:asciiTheme="minorHAnsi" w:hAnsiTheme="minorHAnsi" w:cstheme="minorHAnsi"/>
          <w:sz w:val="24"/>
          <w:szCs w:val="24"/>
          <w:lang w:val="es-CR"/>
        </w:rPr>
        <w:t xml:space="preserve">ejecutado </w:t>
      </w:r>
      <w:r w:rsidR="00C44392" w:rsidRPr="00F905DF">
        <w:rPr>
          <w:rFonts w:asciiTheme="minorHAnsi" w:hAnsiTheme="minorHAnsi" w:cstheme="minorHAnsi"/>
          <w:sz w:val="24"/>
          <w:szCs w:val="24"/>
          <w:lang w:val="es-CR"/>
        </w:rPr>
        <w:t xml:space="preserve">de conformidad con los lineamientos </w:t>
      </w:r>
      <w:r w:rsidR="00BC781D" w:rsidRPr="00F905DF">
        <w:rPr>
          <w:rFonts w:asciiTheme="minorHAnsi" w:hAnsiTheme="minorHAnsi" w:cstheme="minorHAnsi"/>
          <w:sz w:val="24"/>
          <w:szCs w:val="24"/>
          <w:lang w:val="es-CR"/>
        </w:rPr>
        <w:t xml:space="preserve">presupuestarios </w:t>
      </w:r>
      <w:r w:rsidR="00C44392" w:rsidRPr="00F905DF">
        <w:rPr>
          <w:rFonts w:asciiTheme="minorHAnsi" w:hAnsiTheme="minorHAnsi" w:cstheme="minorHAnsi"/>
          <w:sz w:val="24"/>
          <w:szCs w:val="24"/>
          <w:lang w:val="es-CR"/>
        </w:rPr>
        <w:t xml:space="preserve">previamente establecidos por la Junta Directiva del Banco Central de Costa Rica </w:t>
      </w:r>
      <w:r w:rsidR="00240B0C" w:rsidRPr="00F905DF">
        <w:rPr>
          <w:rFonts w:asciiTheme="minorHAnsi" w:hAnsiTheme="minorHAnsi" w:cstheme="minorHAnsi"/>
          <w:sz w:val="24"/>
          <w:szCs w:val="24"/>
          <w:lang w:val="es-CR"/>
        </w:rPr>
        <w:t>(BCCR)</w:t>
      </w:r>
      <w:r w:rsidR="007B12FD" w:rsidRPr="00F905DF">
        <w:rPr>
          <w:rFonts w:asciiTheme="minorHAnsi" w:hAnsiTheme="minorHAnsi" w:cstheme="minorHAnsi"/>
          <w:sz w:val="24"/>
          <w:szCs w:val="24"/>
          <w:lang w:val="es-CR"/>
        </w:rPr>
        <w:t xml:space="preserve"> </w:t>
      </w:r>
      <w:r w:rsidR="00C44392" w:rsidRPr="00F905DF">
        <w:rPr>
          <w:rFonts w:asciiTheme="minorHAnsi" w:hAnsiTheme="minorHAnsi" w:cstheme="minorHAnsi"/>
          <w:sz w:val="24"/>
          <w:szCs w:val="24"/>
          <w:lang w:val="es-CR"/>
        </w:rPr>
        <w:t xml:space="preserve">y por el </w:t>
      </w:r>
      <w:r w:rsidR="00AC7DE6" w:rsidRPr="00F905DF">
        <w:rPr>
          <w:rFonts w:asciiTheme="minorHAnsi" w:hAnsiTheme="minorHAnsi" w:cstheme="minorHAnsi"/>
          <w:sz w:val="24"/>
          <w:szCs w:val="24"/>
          <w:lang w:val="es-CR"/>
        </w:rPr>
        <w:t>CONASSIF</w:t>
      </w:r>
      <w:r w:rsidR="00240B0C" w:rsidRPr="00F905DF">
        <w:rPr>
          <w:rFonts w:asciiTheme="minorHAnsi" w:hAnsiTheme="minorHAnsi" w:cstheme="minorHAnsi"/>
          <w:sz w:val="24"/>
          <w:szCs w:val="24"/>
          <w:lang w:val="es-CR"/>
        </w:rPr>
        <w:t>.</w:t>
      </w:r>
    </w:p>
    <w:p w14:paraId="64E0F2C7" w14:textId="77777777" w:rsidR="00225437" w:rsidRPr="00F905DF" w:rsidRDefault="00E47859" w:rsidP="008A34BB">
      <w:pPr>
        <w:pStyle w:val="Ttulo2"/>
        <w:rPr>
          <w:rStyle w:val="nfasisintenso"/>
          <w:b/>
          <w:color w:val="auto"/>
          <w:sz w:val="28"/>
          <w:szCs w:val="28"/>
        </w:rPr>
      </w:pPr>
      <w:r w:rsidRPr="00F905DF">
        <w:br w:type="page"/>
      </w:r>
      <w:bookmarkStart w:id="5" w:name="_Toc23842378"/>
      <w:bookmarkStart w:id="6" w:name="_Toc109179105"/>
      <w:bookmarkStart w:id="7" w:name="_Toc131912450"/>
      <w:bookmarkStart w:id="8" w:name="_Toc163371955"/>
      <w:bookmarkStart w:id="9" w:name="_Toc195505388"/>
      <w:bookmarkStart w:id="10" w:name="_Toc226364821"/>
      <w:bookmarkStart w:id="11" w:name="_Toc273448675"/>
      <w:bookmarkStart w:id="12" w:name="_Toc156996120"/>
      <w:r w:rsidR="001678BF" w:rsidRPr="00F905DF">
        <w:rPr>
          <w:rStyle w:val="nfasisintenso"/>
          <w:b/>
          <w:color w:val="auto"/>
          <w:sz w:val="28"/>
          <w:szCs w:val="28"/>
        </w:rPr>
        <w:lastRenderedPageBreak/>
        <w:t>i</w:t>
      </w:r>
      <w:r w:rsidR="00225437" w:rsidRPr="00F905DF">
        <w:rPr>
          <w:rStyle w:val="nfasisintenso"/>
          <w:b/>
          <w:color w:val="auto"/>
          <w:sz w:val="28"/>
          <w:szCs w:val="28"/>
        </w:rPr>
        <w:t>.</w:t>
      </w:r>
      <w:r w:rsidR="00225437" w:rsidRPr="00F905DF">
        <w:rPr>
          <w:rStyle w:val="nfasisintenso"/>
          <w:b/>
          <w:color w:val="auto"/>
          <w:sz w:val="28"/>
          <w:szCs w:val="28"/>
        </w:rPr>
        <w:tab/>
        <w:t>Introducción</w:t>
      </w:r>
      <w:bookmarkEnd w:id="5"/>
      <w:bookmarkEnd w:id="6"/>
      <w:bookmarkEnd w:id="7"/>
      <w:bookmarkEnd w:id="8"/>
      <w:bookmarkEnd w:id="9"/>
      <w:bookmarkEnd w:id="10"/>
      <w:bookmarkEnd w:id="11"/>
      <w:bookmarkEnd w:id="12"/>
    </w:p>
    <w:p w14:paraId="24CEB022" w14:textId="77777777" w:rsidR="00225437" w:rsidRPr="00F905DF" w:rsidRDefault="00225437" w:rsidP="00254CAE">
      <w:pPr>
        <w:rPr>
          <w:rFonts w:asciiTheme="minorHAnsi" w:hAnsiTheme="minorHAnsi" w:cstheme="minorHAnsi"/>
          <w:b/>
          <w:szCs w:val="24"/>
          <w:lang w:val="es-CR"/>
        </w:rPr>
      </w:pPr>
    </w:p>
    <w:p w14:paraId="2847DB26" w14:textId="77777777" w:rsidR="001A3517" w:rsidRDefault="001A3517" w:rsidP="001A3517">
      <w:pPr>
        <w:widowControl w:val="0"/>
        <w:ind w:right="51"/>
        <w:rPr>
          <w:rFonts w:asciiTheme="minorHAnsi" w:hAnsiTheme="minorHAnsi" w:cstheme="minorHAnsi"/>
          <w:sz w:val="24"/>
          <w:szCs w:val="24"/>
          <w:lang w:val="es-CR" w:eastAsia="en-US"/>
        </w:rPr>
      </w:pPr>
      <w:r>
        <w:rPr>
          <w:rFonts w:asciiTheme="minorHAnsi" w:hAnsiTheme="minorHAnsi" w:cstheme="minorHAnsi"/>
          <w:sz w:val="24"/>
          <w:szCs w:val="24"/>
          <w:lang w:val="es-CR"/>
        </w:rPr>
        <w:t>El Consejo Nacional de Supervisión del Sistema Financiero (CONASSIF), en los artículos 6 y 8 de las actas de las sesiones 1745-2022 y 1746-2022, respectivamente, celebradas el 1° de agosto de 2022, dispuso someter al conocimiento de la Junta Directiva del Banco Central de Costa Rica la propuesta presupuestaria del CONASSIF y de sus órganos de desconcentración máxima, para el ejercicio presupuestario 2023, por un monto total de ₡33.041.580.936,52.</w:t>
      </w:r>
    </w:p>
    <w:p w14:paraId="67AF0FA1" w14:textId="77777777" w:rsidR="001A3517" w:rsidRDefault="001A3517" w:rsidP="001A3517">
      <w:pPr>
        <w:widowControl w:val="0"/>
        <w:ind w:right="51"/>
        <w:rPr>
          <w:rFonts w:asciiTheme="minorHAnsi" w:hAnsiTheme="minorHAnsi" w:cstheme="minorHAnsi"/>
          <w:sz w:val="24"/>
          <w:szCs w:val="24"/>
          <w:lang w:val="es-CR"/>
        </w:rPr>
      </w:pPr>
    </w:p>
    <w:p w14:paraId="41F770A0" w14:textId="77777777" w:rsidR="001A3517" w:rsidRDefault="001A3517" w:rsidP="001A3517">
      <w:pPr>
        <w:widowControl w:val="0"/>
        <w:ind w:right="51"/>
        <w:rPr>
          <w:rFonts w:asciiTheme="minorHAnsi" w:hAnsiTheme="minorHAnsi" w:cstheme="minorHAnsi"/>
          <w:sz w:val="24"/>
          <w:szCs w:val="24"/>
          <w:lang w:val="es-CR"/>
        </w:rPr>
      </w:pPr>
      <w:r>
        <w:rPr>
          <w:rFonts w:asciiTheme="minorHAnsi" w:hAnsiTheme="minorHAnsi" w:cstheme="minorHAnsi"/>
          <w:sz w:val="24"/>
          <w:szCs w:val="24"/>
          <w:lang w:val="es-CR"/>
        </w:rPr>
        <w:t>Mediante el artículo 5 del acta de la sesión 6075-2022, celebrada el 3 de agosto de 2022, la Junta Directiva del Banco Central de Costa Rica (JD-BCCR) dispuso autorizar al CONASSIF y a sus órganos de desconcentración máxima, para que se remitiera en consulta al medio la propuesta presupuestaria.</w:t>
      </w:r>
    </w:p>
    <w:p w14:paraId="4CA87B7F" w14:textId="77777777" w:rsidR="001A3517" w:rsidRDefault="001A3517" w:rsidP="001A3517">
      <w:pPr>
        <w:widowControl w:val="0"/>
        <w:ind w:right="51"/>
        <w:rPr>
          <w:rFonts w:asciiTheme="minorHAnsi" w:hAnsiTheme="minorHAnsi" w:cstheme="minorHAnsi"/>
          <w:sz w:val="24"/>
          <w:szCs w:val="24"/>
          <w:lang w:val="es-CR"/>
        </w:rPr>
      </w:pPr>
    </w:p>
    <w:p w14:paraId="76969B03" w14:textId="77777777" w:rsidR="001A3517" w:rsidRDefault="001A3517" w:rsidP="001A3517">
      <w:pPr>
        <w:widowControl w:val="0"/>
        <w:ind w:right="51"/>
        <w:rPr>
          <w:rFonts w:asciiTheme="minorHAnsi" w:hAnsiTheme="minorHAnsi" w:cstheme="minorHAnsi"/>
          <w:sz w:val="24"/>
          <w:szCs w:val="24"/>
          <w:lang w:val="es-CR"/>
        </w:rPr>
      </w:pPr>
      <w:r>
        <w:rPr>
          <w:rFonts w:asciiTheme="minorHAnsi" w:hAnsiTheme="minorHAnsi" w:cstheme="minorHAnsi"/>
          <w:sz w:val="24"/>
          <w:szCs w:val="24"/>
          <w:lang w:val="es-CR"/>
        </w:rPr>
        <w:t>El CONASSIF, en los artículos 7 y 6 de las actas de las sesiones 1753-2022 y 1754-2022, respectivamente, celebradas el 5 de setiembre de 2022, dispuso solicitar a la JD-BCCR la aprobación de una transferencia por ₡33.041.580.936,52, con sustento en lo que prevé el literal k, artículo 171 de la Ley Reguladora del Mercado de Valores, Ley 7732, del 27 de enero de 1998, y sus reformas, para efectos del financiamiento de los presupuestos ordinarios de las superintendencias y del CONASSIF, correspondientes al ejercicio presupuestario 2023. Por su parte, la JD-BCCR, mediante inciso II, artículo 8, del acta de la sesión 6081-2022, del 7 de setiembre de 2022, resolvió en firme, aprobar una transferencia como el límite global</w:t>
      </w:r>
      <w:r w:rsidR="007B3CE4">
        <w:rPr>
          <w:rFonts w:asciiTheme="minorHAnsi" w:hAnsiTheme="minorHAnsi" w:cstheme="minorHAnsi"/>
          <w:sz w:val="24"/>
          <w:szCs w:val="24"/>
          <w:lang w:val="es-CR"/>
        </w:rPr>
        <w:t xml:space="preserve"> máximo</w:t>
      </w:r>
      <w:r w:rsidR="009664A8">
        <w:rPr>
          <w:rFonts w:asciiTheme="minorHAnsi" w:hAnsiTheme="minorHAnsi" w:cstheme="minorHAnsi"/>
          <w:sz w:val="24"/>
          <w:szCs w:val="24"/>
          <w:lang w:val="es-CR"/>
        </w:rPr>
        <w:t xml:space="preserve">, para </w:t>
      </w:r>
      <w:r w:rsidR="007B3CE4">
        <w:rPr>
          <w:rFonts w:asciiTheme="minorHAnsi" w:hAnsiTheme="minorHAnsi" w:cstheme="minorHAnsi"/>
          <w:sz w:val="24"/>
          <w:szCs w:val="24"/>
          <w:lang w:val="es-CR"/>
        </w:rPr>
        <w:t>las superintendencias y el CONASSIF</w:t>
      </w:r>
      <w:r>
        <w:rPr>
          <w:rFonts w:asciiTheme="minorHAnsi" w:hAnsiTheme="minorHAnsi" w:cstheme="minorHAnsi"/>
          <w:sz w:val="24"/>
          <w:szCs w:val="24"/>
          <w:lang w:val="es-CR"/>
        </w:rPr>
        <w:t xml:space="preserve">. </w:t>
      </w:r>
    </w:p>
    <w:p w14:paraId="0AC5C72B" w14:textId="77777777" w:rsidR="001A3517" w:rsidRDefault="001A3517" w:rsidP="001A3517">
      <w:pPr>
        <w:widowControl w:val="0"/>
        <w:ind w:right="51"/>
        <w:rPr>
          <w:rFonts w:asciiTheme="minorHAnsi" w:hAnsiTheme="minorHAnsi" w:cstheme="minorHAnsi"/>
          <w:sz w:val="24"/>
          <w:szCs w:val="24"/>
          <w:lang w:val="es-CR"/>
        </w:rPr>
      </w:pPr>
    </w:p>
    <w:p w14:paraId="60766083" w14:textId="77777777" w:rsidR="001948FD" w:rsidRPr="00F905DF" w:rsidRDefault="001A3517" w:rsidP="001A3517">
      <w:pPr>
        <w:widowControl w:val="0"/>
        <w:ind w:right="51"/>
        <w:rPr>
          <w:rFonts w:asciiTheme="minorHAnsi" w:hAnsiTheme="minorHAnsi" w:cstheme="minorHAnsi"/>
          <w:sz w:val="24"/>
          <w:szCs w:val="24"/>
          <w:lang w:val="es-CR"/>
        </w:rPr>
      </w:pPr>
      <w:r>
        <w:rPr>
          <w:rFonts w:asciiTheme="minorHAnsi" w:hAnsiTheme="minorHAnsi" w:cstheme="minorHAnsi"/>
          <w:sz w:val="24"/>
          <w:szCs w:val="24"/>
          <w:lang w:val="es-CR"/>
        </w:rPr>
        <w:t>De igual forma, el CONASSIF, en el artículo 6 del acta de la sesión 1757-2022, celebrada el 20 de setiembre de 2022, dispuso aprobar el Plan Operativo Institucional y el Presupuesto 2023 de la Superintendencia de Pensiones, por la suma de ₡5.724.888.152,33, que luego fue ratificado por la CGR, según consta en el oficio número DFOE-CAP-3865 del 21 de diciembre de 2022</w:t>
      </w:r>
      <w:r w:rsidR="001948FD" w:rsidRPr="00F905DF">
        <w:rPr>
          <w:rFonts w:asciiTheme="minorHAnsi" w:hAnsiTheme="minorHAnsi" w:cstheme="minorHAnsi"/>
          <w:sz w:val="24"/>
          <w:szCs w:val="24"/>
          <w:lang w:val="es-CR"/>
        </w:rPr>
        <w:t>.</w:t>
      </w:r>
    </w:p>
    <w:p w14:paraId="38615BA8" w14:textId="77777777" w:rsidR="00D30883" w:rsidRPr="00F905DF" w:rsidRDefault="00D30883" w:rsidP="00B157A8">
      <w:pPr>
        <w:widowControl w:val="0"/>
        <w:ind w:right="51"/>
        <w:rPr>
          <w:rFonts w:asciiTheme="minorHAnsi" w:hAnsiTheme="minorHAnsi" w:cstheme="minorHAnsi"/>
          <w:sz w:val="24"/>
          <w:szCs w:val="24"/>
          <w:lang w:val="es-CR"/>
        </w:rPr>
      </w:pPr>
    </w:p>
    <w:p w14:paraId="0A05FC40" w14:textId="77777777" w:rsidR="00B24A60" w:rsidRPr="00F905DF" w:rsidRDefault="00B24A60">
      <w:pPr>
        <w:spacing w:line="240" w:lineRule="auto"/>
        <w:jc w:val="left"/>
        <w:rPr>
          <w:rFonts w:asciiTheme="minorHAnsi" w:hAnsiTheme="minorHAnsi" w:cstheme="minorHAnsi"/>
          <w:sz w:val="24"/>
          <w:szCs w:val="24"/>
          <w:lang w:val="es-CR"/>
        </w:rPr>
      </w:pPr>
      <w:r w:rsidRPr="00F905DF">
        <w:rPr>
          <w:rFonts w:asciiTheme="minorHAnsi" w:hAnsiTheme="minorHAnsi" w:cstheme="minorHAnsi"/>
          <w:sz w:val="24"/>
          <w:szCs w:val="24"/>
          <w:lang w:val="es-CR"/>
        </w:rPr>
        <w:br w:type="page"/>
      </w:r>
    </w:p>
    <w:p w14:paraId="22AAC9EA" w14:textId="77777777" w:rsidR="00225437" w:rsidRPr="00F905DF" w:rsidRDefault="001678BF" w:rsidP="008A34BB">
      <w:pPr>
        <w:pStyle w:val="Ttulo2"/>
        <w:rPr>
          <w:rStyle w:val="nfasisintenso"/>
          <w:b/>
          <w:color w:val="auto"/>
          <w:sz w:val="28"/>
          <w:szCs w:val="28"/>
        </w:rPr>
      </w:pPr>
      <w:bookmarkStart w:id="13" w:name="_Toc23842379"/>
      <w:bookmarkStart w:id="14" w:name="_Toc109179106"/>
      <w:bookmarkStart w:id="15" w:name="_Toc131912451"/>
      <w:bookmarkStart w:id="16" w:name="_Toc163371956"/>
      <w:bookmarkStart w:id="17" w:name="_Toc195505389"/>
      <w:bookmarkStart w:id="18" w:name="_Toc226364822"/>
      <w:bookmarkStart w:id="19" w:name="_Toc273448676"/>
      <w:bookmarkStart w:id="20" w:name="_Toc156996121"/>
      <w:proofErr w:type="spellStart"/>
      <w:r w:rsidRPr="00F905DF">
        <w:rPr>
          <w:rStyle w:val="nfasisintenso"/>
          <w:b/>
          <w:color w:val="auto"/>
          <w:sz w:val="28"/>
          <w:szCs w:val="28"/>
        </w:rPr>
        <w:lastRenderedPageBreak/>
        <w:t>ii</w:t>
      </w:r>
      <w:proofErr w:type="spellEnd"/>
      <w:r w:rsidR="00225437" w:rsidRPr="00F905DF">
        <w:rPr>
          <w:rStyle w:val="nfasisintenso"/>
          <w:b/>
          <w:color w:val="auto"/>
          <w:sz w:val="28"/>
          <w:szCs w:val="28"/>
        </w:rPr>
        <w:t xml:space="preserve">. </w:t>
      </w:r>
      <w:r w:rsidR="00225437" w:rsidRPr="00F905DF">
        <w:rPr>
          <w:rStyle w:val="nfasisintenso"/>
          <w:b/>
          <w:color w:val="auto"/>
          <w:sz w:val="28"/>
          <w:szCs w:val="28"/>
        </w:rPr>
        <w:tab/>
        <w:t>Objeto del informe</w:t>
      </w:r>
      <w:bookmarkEnd w:id="13"/>
      <w:bookmarkEnd w:id="14"/>
      <w:bookmarkEnd w:id="15"/>
      <w:bookmarkEnd w:id="16"/>
      <w:bookmarkEnd w:id="17"/>
      <w:bookmarkEnd w:id="18"/>
      <w:bookmarkEnd w:id="19"/>
      <w:bookmarkEnd w:id="20"/>
    </w:p>
    <w:p w14:paraId="0D10E55C" w14:textId="77777777" w:rsidR="00225437" w:rsidRPr="00F905DF" w:rsidRDefault="00225437" w:rsidP="00D668DE">
      <w:pPr>
        <w:spacing w:line="240" w:lineRule="auto"/>
        <w:rPr>
          <w:rFonts w:asciiTheme="minorHAnsi" w:hAnsiTheme="minorHAnsi" w:cstheme="minorHAnsi"/>
          <w:sz w:val="24"/>
          <w:szCs w:val="24"/>
          <w:lang w:val="es-CR"/>
        </w:rPr>
      </w:pPr>
    </w:p>
    <w:p w14:paraId="5C3BBB9C" w14:textId="77777777" w:rsidR="00225437" w:rsidRPr="00F905DF" w:rsidRDefault="00225437" w:rsidP="00225437">
      <w:pPr>
        <w:rPr>
          <w:rFonts w:asciiTheme="minorHAnsi" w:hAnsiTheme="minorHAnsi" w:cstheme="minorHAnsi"/>
          <w:sz w:val="24"/>
          <w:szCs w:val="24"/>
          <w:lang w:val="es-CR"/>
        </w:rPr>
      </w:pPr>
      <w:r w:rsidRPr="00F905DF">
        <w:rPr>
          <w:rFonts w:asciiTheme="minorHAnsi" w:hAnsiTheme="minorHAnsi" w:cstheme="minorHAnsi"/>
          <w:sz w:val="24"/>
          <w:szCs w:val="24"/>
          <w:lang w:val="es-CR"/>
        </w:rPr>
        <w:t xml:space="preserve">El presente informe de </w:t>
      </w:r>
      <w:r w:rsidR="007E4008" w:rsidRPr="00F905DF">
        <w:rPr>
          <w:rFonts w:asciiTheme="minorHAnsi" w:hAnsiTheme="minorHAnsi" w:cstheme="minorHAnsi"/>
          <w:sz w:val="24"/>
          <w:szCs w:val="24"/>
          <w:lang w:val="es-CR"/>
        </w:rPr>
        <w:t>liquidación</w:t>
      </w:r>
      <w:r w:rsidRPr="00F905DF">
        <w:rPr>
          <w:rFonts w:asciiTheme="minorHAnsi" w:hAnsiTheme="minorHAnsi" w:cstheme="minorHAnsi"/>
          <w:sz w:val="24"/>
          <w:szCs w:val="24"/>
          <w:lang w:val="es-CR"/>
        </w:rPr>
        <w:t xml:space="preserve"> presupuestaria tiene como </w:t>
      </w:r>
      <w:r w:rsidR="00726C28" w:rsidRPr="00F905DF">
        <w:rPr>
          <w:rFonts w:asciiTheme="minorHAnsi" w:hAnsiTheme="minorHAnsi" w:cstheme="minorHAnsi"/>
          <w:sz w:val="24"/>
          <w:szCs w:val="24"/>
          <w:lang w:val="es-CR"/>
        </w:rPr>
        <w:t>propósito</w:t>
      </w:r>
      <w:r w:rsidRPr="00F905DF">
        <w:rPr>
          <w:rFonts w:asciiTheme="minorHAnsi" w:hAnsiTheme="minorHAnsi" w:cstheme="minorHAnsi"/>
          <w:sz w:val="24"/>
          <w:szCs w:val="24"/>
          <w:lang w:val="es-CR"/>
        </w:rPr>
        <w:t>:</w:t>
      </w:r>
    </w:p>
    <w:p w14:paraId="7A992A8F" w14:textId="77777777" w:rsidR="00BF5A23" w:rsidRDefault="00BF5A23" w:rsidP="00BF5A23">
      <w:pPr>
        <w:numPr>
          <w:ilvl w:val="0"/>
          <w:numId w:val="3"/>
        </w:numPr>
        <w:spacing w:before="120" w:after="120"/>
        <w:ind w:right="51"/>
        <w:rPr>
          <w:rFonts w:asciiTheme="minorHAnsi" w:hAnsiTheme="minorHAnsi" w:cstheme="minorHAnsi"/>
          <w:sz w:val="24"/>
          <w:szCs w:val="24"/>
          <w:lang w:val="es-CR" w:eastAsia="en-US"/>
        </w:rPr>
      </w:pPr>
      <w:r>
        <w:rPr>
          <w:rFonts w:asciiTheme="minorHAnsi" w:hAnsiTheme="minorHAnsi" w:cstheme="minorHAnsi"/>
          <w:sz w:val="24"/>
          <w:szCs w:val="24"/>
          <w:lang w:val="es-CR"/>
        </w:rPr>
        <w:t xml:space="preserve">Rendir cuentas al CONASSIF y a la CGR, sobre la ejecución del presupuesto de la SUPEN, para el ejercicio presupuestario 2023, de conformidad con los lineamientos exigidos para estos casos por el </w:t>
      </w:r>
      <w:r w:rsidR="005A6ED0">
        <w:rPr>
          <w:rFonts w:asciiTheme="minorHAnsi" w:hAnsiTheme="minorHAnsi" w:cstheme="minorHAnsi"/>
          <w:sz w:val="24"/>
          <w:szCs w:val="24"/>
          <w:lang w:val="es-CR"/>
        </w:rPr>
        <w:t>e</w:t>
      </w:r>
      <w:r>
        <w:rPr>
          <w:rFonts w:asciiTheme="minorHAnsi" w:hAnsiTheme="minorHAnsi" w:cstheme="minorHAnsi"/>
          <w:sz w:val="24"/>
          <w:szCs w:val="24"/>
          <w:lang w:val="es-CR"/>
        </w:rPr>
        <w:t>nte Contralor y el CONASSIF.</w:t>
      </w:r>
    </w:p>
    <w:p w14:paraId="61029673" w14:textId="77777777" w:rsidR="00BF5A23" w:rsidRDefault="00BF5A23" w:rsidP="00BF5A23">
      <w:pPr>
        <w:numPr>
          <w:ilvl w:val="0"/>
          <w:numId w:val="3"/>
        </w:numPr>
        <w:spacing w:before="120" w:after="120"/>
        <w:ind w:right="51"/>
        <w:rPr>
          <w:rFonts w:asciiTheme="minorHAnsi" w:hAnsiTheme="minorHAnsi" w:cstheme="minorHAnsi"/>
          <w:sz w:val="24"/>
          <w:szCs w:val="24"/>
          <w:lang w:val="es-CR"/>
        </w:rPr>
      </w:pPr>
      <w:r>
        <w:rPr>
          <w:rFonts w:asciiTheme="minorHAnsi" w:hAnsiTheme="minorHAnsi" w:cstheme="minorHAnsi"/>
          <w:sz w:val="24"/>
          <w:szCs w:val="24"/>
          <w:lang w:val="es-CR"/>
        </w:rPr>
        <w:t>Analizar los niveles de ejecución de las principales cuentas presupuestarias, así como justificar aquellas cuentas en donde se dieron las mayores desviaciones para la consecución de las metas establecidas.</w:t>
      </w:r>
    </w:p>
    <w:p w14:paraId="3B52A633" w14:textId="77777777" w:rsidR="00BF5A23" w:rsidRDefault="00BF5A23" w:rsidP="00BF5A23">
      <w:pPr>
        <w:numPr>
          <w:ilvl w:val="0"/>
          <w:numId w:val="3"/>
        </w:numPr>
        <w:spacing w:before="120" w:after="120"/>
        <w:ind w:right="51"/>
        <w:rPr>
          <w:rFonts w:asciiTheme="minorHAnsi" w:hAnsiTheme="minorHAnsi" w:cstheme="minorHAnsi"/>
          <w:sz w:val="24"/>
          <w:szCs w:val="24"/>
          <w:lang w:val="es-CR"/>
        </w:rPr>
      </w:pPr>
      <w:r>
        <w:rPr>
          <w:rFonts w:asciiTheme="minorHAnsi" w:hAnsiTheme="minorHAnsi" w:cstheme="minorHAnsi"/>
          <w:sz w:val="24"/>
          <w:szCs w:val="24"/>
          <w:lang w:val="es-CR"/>
        </w:rPr>
        <w:t xml:space="preserve">Utilizar los informes de ejecución presupuestaria, los mecanismos de control y seguimiento como una herramienta de gestión y control tanto para la SUPEN como para el CONASSIF.  </w:t>
      </w:r>
    </w:p>
    <w:p w14:paraId="6CBEC5FF" w14:textId="77777777" w:rsidR="00BF5A23" w:rsidRDefault="00BF5A23" w:rsidP="00BF5A23">
      <w:pPr>
        <w:numPr>
          <w:ilvl w:val="0"/>
          <w:numId w:val="3"/>
        </w:numPr>
        <w:spacing w:before="120" w:after="120"/>
        <w:ind w:right="51"/>
        <w:rPr>
          <w:rFonts w:asciiTheme="minorHAnsi" w:hAnsiTheme="minorHAnsi" w:cstheme="minorHAnsi"/>
          <w:sz w:val="24"/>
          <w:szCs w:val="24"/>
          <w:lang w:val="es-CR"/>
        </w:rPr>
      </w:pPr>
      <w:r>
        <w:rPr>
          <w:rFonts w:asciiTheme="minorHAnsi" w:hAnsiTheme="minorHAnsi" w:cstheme="minorHAnsi"/>
          <w:sz w:val="24"/>
          <w:szCs w:val="24"/>
          <w:lang w:val="es-CR"/>
        </w:rPr>
        <w:t>Evaluar la ejecución del Plan Operativo Institucional de acuerdo con los lineamientos exigidos por la Contraloría General de la Republica y el CONASSIF.</w:t>
      </w:r>
    </w:p>
    <w:p w14:paraId="6DBEAECF" w14:textId="77777777" w:rsidR="00254CAE" w:rsidRPr="00F905DF" w:rsidRDefault="00254CAE" w:rsidP="00254CAE">
      <w:pPr>
        <w:numPr>
          <w:ilvl w:val="0"/>
          <w:numId w:val="3"/>
        </w:numPr>
        <w:spacing w:before="120" w:after="120"/>
        <w:rPr>
          <w:rFonts w:asciiTheme="minorHAnsi" w:hAnsiTheme="minorHAnsi" w:cstheme="minorHAnsi"/>
          <w:sz w:val="24"/>
          <w:szCs w:val="24"/>
          <w:lang w:val="es-CR"/>
        </w:rPr>
      </w:pPr>
      <w:r w:rsidRPr="00F905DF">
        <w:rPr>
          <w:rFonts w:asciiTheme="minorHAnsi" w:hAnsiTheme="minorHAnsi" w:cstheme="minorHAnsi"/>
          <w:sz w:val="24"/>
          <w:szCs w:val="24"/>
          <w:lang w:val="es-CR"/>
        </w:rPr>
        <w:br w:type="page"/>
      </w:r>
    </w:p>
    <w:p w14:paraId="4745400C" w14:textId="77777777" w:rsidR="00A06D37" w:rsidRPr="00F905DF" w:rsidRDefault="008C585D" w:rsidP="00A06D37">
      <w:pPr>
        <w:pStyle w:val="Ttulo1"/>
        <w:numPr>
          <w:ilvl w:val="0"/>
          <w:numId w:val="2"/>
        </w:numPr>
        <w:shd w:val="clear" w:color="auto" w:fill="DBE5F1" w:themeFill="accent1" w:themeFillTint="33"/>
        <w:spacing w:line="288" w:lineRule="auto"/>
        <w:rPr>
          <w:rFonts w:asciiTheme="minorHAnsi" w:hAnsiTheme="minorHAnsi" w:cstheme="minorHAnsi"/>
          <w:sz w:val="28"/>
          <w:szCs w:val="28"/>
          <w:lang w:val="es-CR"/>
        </w:rPr>
      </w:pPr>
      <w:bookmarkStart w:id="21" w:name="_Toc156996122"/>
      <w:r w:rsidRPr="00F905DF">
        <w:rPr>
          <w:rFonts w:asciiTheme="minorHAnsi" w:hAnsiTheme="minorHAnsi" w:cstheme="minorHAnsi"/>
          <w:sz w:val="28"/>
          <w:szCs w:val="28"/>
          <w:lang w:val="es-CR"/>
        </w:rPr>
        <w:lastRenderedPageBreak/>
        <w:t>RESULTADOS DE LA LIQUIDACIÓN PRESUPUESTARIA</w:t>
      </w:r>
      <w:r w:rsidRPr="00F905DF">
        <w:rPr>
          <w:rStyle w:val="nfasisintenso"/>
          <w:rFonts w:asciiTheme="minorHAnsi" w:hAnsiTheme="minorHAnsi" w:cstheme="minorHAnsi"/>
          <w:b/>
          <w:bCs w:val="0"/>
          <w:i w:val="0"/>
          <w:iCs w:val="0"/>
          <w:color w:val="auto"/>
          <w:sz w:val="28"/>
          <w:szCs w:val="28"/>
          <w:lang w:val="es-CR"/>
        </w:rPr>
        <w:t xml:space="preserve"> </w:t>
      </w:r>
      <w:r w:rsidR="00393236" w:rsidRPr="00F905DF">
        <w:rPr>
          <w:rStyle w:val="nfasisintenso"/>
          <w:color w:val="auto"/>
          <w:sz w:val="18"/>
          <w:szCs w:val="28"/>
          <w:lang w:val="es-CR"/>
        </w:rPr>
        <w:t>4.3.19</w:t>
      </w:r>
      <w:r w:rsidR="00FD6CFE" w:rsidRPr="00F905DF">
        <w:rPr>
          <w:rStyle w:val="nfasisintenso"/>
          <w:color w:val="auto"/>
          <w:sz w:val="18"/>
          <w:szCs w:val="28"/>
          <w:lang w:val="es-CR"/>
        </w:rPr>
        <w:t xml:space="preserve"> b</w:t>
      </w:r>
      <w:bookmarkEnd w:id="21"/>
    </w:p>
    <w:p w14:paraId="46B6E825" w14:textId="77777777" w:rsidR="00A06D37" w:rsidRPr="00F905DF" w:rsidRDefault="00A06D37" w:rsidP="00225437">
      <w:pPr>
        <w:spacing w:line="288" w:lineRule="auto"/>
        <w:rPr>
          <w:rFonts w:asciiTheme="minorHAnsi" w:hAnsiTheme="minorHAnsi" w:cstheme="minorHAnsi"/>
          <w:sz w:val="24"/>
          <w:szCs w:val="24"/>
          <w:lang w:val="es-CR"/>
        </w:rPr>
      </w:pPr>
    </w:p>
    <w:p w14:paraId="71F4C0D6" w14:textId="77777777" w:rsidR="00C10F7B" w:rsidRPr="00F905DF" w:rsidRDefault="00C10F7B" w:rsidP="00C10F7B">
      <w:pPr>
        <w:pStyle w:val="Prrafodelista"/>
        <w:numPr>
          <w:ilvl w:val="0"/>
          <w:numId w:val="17"/>
        </w:numPr>
        <w:outlineLvl w:val="2"/>
        <w:rPr>
          <w:rFonts w:asciiTheme="minorHAnsi" w:hAnsiTheme="minorHAnsi" w:cstheme="minorHAnsi"/>
          <w:b/>
          <w:bCs/>
          <w:i/>
          <w:iCs/>
          <w:sz w:val="24"/>
          <w:szCs w:val="24"/>
          <w:lang w:val="es-CR"/>
        </w:rPr>
      </w:pPr>
      <w:bookmarkStart w:id="22" w:name="_Toc156996123"/>
      <w:bookmarkStart w:id="23" w:name="_Toc514582661"/>
      <w:bookmarkStart w:id="24" w:name="_Toc16481527"/>
      <w:r w:rsidRPr="00F905DF">
        <w:rPr>
          <w:rFonts w:asciiTheme="minorHAnsi" w:hAnsiTheme="minorHAnsi" w:cstheme="minorHAnsi"/>
          <w:b/>
          <w:bCs/>
          <w:i/>
          <w:iCs/>
          <w:sz w:val="24"/>
          <w:szCs w:val="24"/>
          <w:lang w:val="es-CR"/>
        </w:rPr>
        <w:t>Resumen a nivel institucional que refleje la totalidad de los ingresos recibidos y el total de gastos ejecutados</w:t>
      </w:r>
      <w:r w:rsidR="00393236" w:rsidRPr="00F905DF">
        <w:rPr>
          <w:rFonts w:asciiTheme="minorHAnsi" w:hAnsiTheme="minorHAnsi" w:cstheme="minorHAnsi"/>
          <w:b/>
          <w:bCs/>
          <w:i/>
          <w:iCs/>
          <w:sz w:val="24"/>
          <w:szCs w:val="24"/>
          <w:lang w:val="es-CR"/>
        </w:rPr>
        <w:t xml:space="preserve"> en el período</w:t>
      </w:r>
      <w:r w:rsidRPr="00F905DF">
        <w:rPr>
          <w:rFonts w:asciiTheme="minorHAnsi" w:hAnsiTheme="minorHAnsi" w:cstheme="minorHAnsi"/>
          <w:b/>
          <w:bCs/>
          <w:i/>
          <w:iCs/>
          <w:sz w:val="24"/>
          <w:szCs w:val="24"/>
          <w:lang w:val="es-CR"/>
        </w:rPr>
        <w:t>.</w:t>
      </w:r>
      <w:r w:rsidR="00E63484" w:rsidRPr="00F905DF">
        <w:rPr>
          <w:rFonts w:asciiTheme="minorHAnsi" w:hAnsiTheme="minorHAnsi" w:cstheme="minorHAnsi"/>
          <w:b/>
          <w:bCs/>
          <w:i/>
          <w:iCs/>
          <w:sz w:val="24"/>
          <w:szCs w:val="24"/>
          <w:lang w:val="es-CR"/>
        </w:rPr>
        <w:t xml:space="preserve"> (4.3.19 b.</w:t>
      </w:r>
      <w:r w:rsidR="0099235F" w:rsidRPr="00F905DF">
        <w:rPr>
          <w:rFonts w:asciiTheme="minorHAnsi" w:hAnsiTheme="minorHAnsi" w:cstheme="minorHAnsi"/>
          <w:b/>
          <w:bCs/>
          <w:i/>
          <w:iCs/>
          <w:sz w:val="24"/>
          <w:szCs w:val="24"/>
          <w:lang w:val="es-CR"/>
        </w:rPr>
        <w:t xml:space="preserve"> </w:t>
      </w:r>
      <w:r w:rsidR="00E63484" w:rsidRPr="00F905DF">
        <w:rPr>
          <w:rFonts w:asciiTheme="minorHAnsi" w:hAnsiTheme="minorHAnsi" w:cstheme="minorHAnsi"/>
          <w:b/>
          <w:bCs/>
          <w:i/>
          <w:iCs/>
          <w:sz w:val="24"/>
          <w:szCs w:val="24"/>
          <w:lang w:val="es-CR"/>
        </w:rPr>
        <w:t>i)</w:t>
      </w:r>
      <w:bookmarkEnd w:id="22"/>
    </w:p>
    <w:p w14:paraId="5596B313" w14:textId="77777777" w:rsidR="00C10F7B" w:rsidRPr="00F905DF" w:rsidRDefault="00C10F7B" w:rsidP="00C10F7B">
      <w:pPr>
        <w:ind w:left="360"/>
        <w:rPr>
          <w:rFonts w:asciiTheme="minorHAnsi" w:hAnsiTheme="minorHAnsi" w:cstheme="minorHAnsi"/>
          <w:sz w:val="24"/>
          <w:szCs w:val="24"/>
          <w:lang w:val="es-CR"/>
        </w:rPr>
      </w:pPr>
    </w:p>
    <w:p w14:paraId="1160B7F2" w14:textId="77777777" w:rsidR="00225437" w:rsidRPr="00F905DF" w:rsidRDefault="00D668DE" w:rsidP="00225437">
      <w:pPr>
        <w:rPr>
          <w:rFonts w:asciiTheme="minorHAnsi" w:hAnsiTheme="minorHAnsi" w:cstheme="minorHAnsi"/>
          <w:sz w:val="24"/>
          <w:szCs w:val="24"/>
          <w:lang w:val="es-CR"/>
        </w:rPr>
      </w:pPr>
      <w:r w:rsidRPr="00F905DF">
        <w:rPr>
          <w:rFonts w:asciiTheme="minorHAnsi" w:hAnsiTheme="minorHAnsi" w:cstheme="minorHAnsi"/>
          <w:sz w:val="24"/>
          <w:szCs w:val="24"/>
          <w:lang w:val="es-CR"/>
        </w:rPr>
        <w:t>El siguiente cuadro refleja la totalidad de ingresos recibidos y la totalidad de gastos ejecutados en el período de análisis</w:t>
      </w:r>
      <w:r w:rsidR="00CB121D" w:rsidRPr="00F905DF">
        <w:rPr>
          <w:rFonts w:asciiTheme="minorHAnsi" w:hAnsiTheme="minorHAnsi" w:cstheme="minorHAnsi"/>
          <w:sz w:val="24"/>
          <w:szCs w:val="24"/>
          <w:lang w:val="es-CR"/>
        </w:rPr>
        <w:t>, con el propósito de reflejar el resultado financiero de la ejecución del presupuesto institucional.</w:t>
      </w:r>
    </w:p>
    <w:p w14:paraId="467D82CD" w14:textId="77777777" w:rsidR="00D668DE" w:rsidRPr="00F905DF" w:rsidRDefault="00D668DE" w:rsidP="00225437">
      <w:pPr>
        <w:rPr>
          <w:rFonts w:asciiTheme="minorHAnsi" w:hAnsiTheme="minorHAnsi" w:cstheme="minorHAnsi"/>
          <w:sz w:val="24"/>
          <w:szCs w:val="24"/>
          <w:lang w:val="es-CR"/>
        </w:rPr>
      </w:pPr>
    </w:p>
    <w:p w14:paraId="580FBBAD" w14:textId="77777777" w:rsidR="00254CAE" w:rsidRPr="00F905DF" w:rsidRDefault="00D668DE" w:rsidP="008E02F2">
      <w:pPr>
        <w:pStyle w:val="Ttulo3"/>
      </w:pPr>
      <w:bookmarkStart w:id="25" w:name="_Toc156996124"/>
      <w:r w:rsidRPr="00F905DF">
        <w:rPr>
          <w:b/>
          <w:bCs/>
        </w:rPr>
        <w:t>Cuadro 1</w:t>
      </w:r>
      <w:r w:rsidRPr="00F905DF">
        <w:t>: Informe de ingresos recibidos y gastos ejecutados</w:t>
      </w:r>
      <w:bookmarkEnd w:id="25"/>
    </w:p>
    <w:p w14:paraId="6E9FC771" w14:textId="77777777" w:rsidR="00D668DE" w:rsidRDefault="009A5356" w:rsidP="00D668DE">
      <w:pPr>
        <w:spacing w:line="240" w:lineRule="auto"/>
        <w:rPr>
          <w:rFonts w:asciiTheme="minorHAnsi" w:hAnsiTheme="minorHAnsi" w:cstheme="minorHAnsi"/>
          <w:sz w:val="20"/>
          <w:lang w:val="es-CR"/>
        </w:rPr>
      </w:pPr>
      <w:r w:rsidRPr="00F905DF">
        <w:rPr>
          <w:rFonts w:asciiTheme="minorHAnsi" w:hAnsiTheme="minorHAnsi" w:cstheme="minorHAnsi"/>
          <w:sz w:val="20"/>
          <w:lang w:val="es-CR"/>
        </w:rPr>
        <w:t>31 de diciembre de 20</w:t>
      </w:r>
      <w:r w:rsidR="00A82919" w:rsidRPr="00F905DF">
        <w:rPr>
          <w:rFonts w:asciiTheme="minorHAnsi" w:hAnsiTheme="minorHAnsi" w:cstheme="minorHAnsi"/>
          <w:sz w:val="20"/>
          <w:lang w:val="es-CR"/>
        </w:rPr>
        <w:t>2</w:t>
      </w:r>
      <w:r w:rsidR="0060159D">
        <w:rPr>
          <w:rFonts w:asciiTheme="minorHAnsi" w:hAnsiTheme="minorHAnsi" w:cstheme="minorHAnsi"/>
          <w:sz w:val="20"/>
          <w:lang w:val="es-CR"/>
        </w:rPr>
        <w:t>3</w:t>
      </w:r>
    </w:p>
    <w:tbl>
      <w:tblPr>
        <w:tblW w:w="9488" w:type="dxa"/>
        <w:tblCellMar>
          <w:left w:w="70" w:type="dxa"/>
          <w:right w:w="70" w:type="dxa"/>
        </w:tblCellMar>
        <w:tblLook w:val="04A0" w:firstRow="1" w:lastRow="0" w:firstColumn="1" w:lastColumn="0" w:noHBand="0" w:noVBand="1"/>
      </w:tblPr>
      <w:tblGrid>
        <w:gridCol w:w="1886"/>
        <w:gridCol w:w="2640"/>
        <w:gridCol w:w="1418"/>
        <w:gridCol w:w="2126"/>
        <w:gridCol w:w="1418"/>
      </w:tblGrid>
      <w:tr w:rsidR="004A7A88" w:rsidRPr="004A7A88" w14:paraId="18C27ED8" w14:textId="77777777" w:rsidTr="004A7A88">
        <w:trPr>
          <w:trHeight w:val="520"/>
        </w:trPr>
        <w:tc>
          <w:tcPr>
            <w:tcW w:w="1886" w:type="dxa"/>
            <w:tcBorders>
              <w:top w:val="single" w:sz="8" w:space="0" w:color="auto"/>
              <w:left w:val="single" w:sz="8" w:space="0" w:color="auto"/>
              <w:bottom w:val="single" w:sz="8" w:space="0" w:color="auto"/>
              <w:right w:val="single" w:sz="8" w:space="0" w:color="auto"/>
            </w:tcBorders>
            <w:shd w:val="clear" w:color="000000" w:fill="D6DCE4"/>
            <w:noWrap/>
            <w:vAlign w:val="center"/>
            <w:hideMark/>
          </w:tcPr>
          <w:p w14:paraId="02B333F7" w14:textId="77777777" w:rsidR="004A7A88" w:rsidRPr="004A7A88" w:rsidRDefault="004A7A88" w:rsidP="004A7A88">
            <w:pPr>
              <w:spacing w:line="240" w:lineRule="auto"/>
              <w:jc w:val="center"/>
              <w:rPr>
                <w:rFonts w:ascii="Calibri" w:hAnsi="Calibri" w:cs="Calibri"/>
                <w:b/>
                <w:bCs/>
                <w:sz w:val="20"/>
                <w:lang w:val="es-CR" w:eastAsia="es-CR"/>
              </w:rPr>
            </w:pPr>
            <w:r w:rsidRPr="004A7A88">
              <w:rPr>
                <w:rFonts w:ascii="Calibri" w:hAnsi="Calibri" w:cs="Calibri"/>
                <w:b/>
                <w:bCs/>
                <w:sz w:val="20"/>
                <w:lang w:val="es-CR" w:eastAsia="es-CR"/>
              </w:rPr>
              <w:t>CUENTA</w:t>
            </w:r>
          </w:p>
        </w:tc>
        <w:tc>
          <w:tcPr>
            <w:tcW w:w="2640" w:type="dxa"/>
            <w:tcBorders>
              <w:top w:val="single" w:sz="8" w:space="0" w:color="auto"/>
              <w:left w:val="nil"/>
              <w:bottom w:val="single" w:sz="8" w:space="0" w:color="auto"/>
              <w:right w:val="single" w:sz="8" w:space="0" w:color="auto"/>
            </w:tcBorders>
            <w:shd w:val="clear" w:color="000000" w:fill="D6DCE4"/>
            <w:vAlign w:val="center"/>
            <w:hideMark/>
          </w:tcPr>
          <w:p w14:paraId="2FDD2C3A" w14:textId="77777777" w:rsidR="004A7A88" w:rsidRPr="004A7A88" w:rsidRDefault="004A7A88" w:rsidP="004A7A88">
            <w:pPr>
              <w:spacing w:line="240" w:lineRule="auto"/>
              <w:jc w:val="center"/>
              <w:rPr>
                <w:rFonts w:ascii="Calibri" w:hAnsi="Calibri" w:cs="Calibri"/>
                <w:b/>
                <w:bCs/>
                <w:color w:val="000000"/>
                <w:sz w:val="20"/>
                <w:lang w:val="es-CR" w:eastAsia="es-CR"/>
              </w:rPr>
            </w:pPr>
            <w:r w:rsidRPr="004A7A88">
              <w:rPr>
                <w:rFonts w:ascii="Calibri" w:hAnsi="Calibri" w:cs="Calibri"/>
                <w:b/>
                <w:bCs/>
                <w:color w:val="000000"/>
                <w:sz w:val="20"/>
                <w:lang w:val="es-CR" w:eastAsia="es-CR"/>
              </w:rPr>
              <w:t>INGRESOS</w:t>
            </w:r>
          </w:p>
        </w:tc>
        <w:tc>
          <w:tcPr>
            <w:tcW w:w="1418" w:type="dxa"/>
            <w:tcBorders>
              <w:top w:val="single" w:sz="8" w:space="0" w:color="auto"/>
              <w:left w:val="nil"/>
              <w:bottom w:val="single" w:sz="8" w:space="0" w:color="auto"/>
              <w:right w:val="single" w:sz="8" w:space="0" w:color="auto"/>
            </w:tcBorders>
            <w:shd w:val="clear" w:color="000000" w:fill="D6DCE4"/>
            <w:vAlign w:val="center"/>
            <w:hideMark/>
          </w:tcPr>
          <w:p w14:paraId="52F667F7" w14:textId="77777777" w:rsidR="004A7A88" w:rsidRPr="004A7A88" w:rsidRDefault="004A7A88" w:rsidP="004A7A88">
            <w:pPr>
              <w:spacing w:line="240" w:lineRule="auto"/>
              <w:jc w:val="center"/>
              <w:rPr>
                <w:rFonts w:ascii="Calibri" w:hAnsi="Calibri" w:cs="Calibri"/>
                <w:b/>
                <w:bCs/>
                <w:color w:val="000000"/>
                <w:sz w:val="20"/>
                <w:lang w:val="es-CR" w:eastAsia="es-CR"/>
              </w:rPr>
            </w:pPr>
            <w:r w:rsidRPr="004A7A88">
              <w:rPr>
                <w:rFonts w:ascii="Calibri" w:hAnsi="Calibri" w:cs="Calibri"/>
                <w:b/>
                <w:bCs/>
                <w:color w:val="000000"/>
                <w:sz w:val="20"/>
                <w:lang w:val="es-CR" w:eastAsia="es-CR"/>
              </w:rPr>
              <w:t>MONTO</w:t>
            </w:r>
          </w:p>
        </w:tc>
        <w:tc>
          <w:tcPr>
            <w:tcW w:w="2126" w:type="dxa"/>
            <w:tcBorders>
              <w:top w:val="single" w:sz="8" w:space="0" w:color="auto"/>
              <w:left w:val="nil"/>
              <w:bottom w:val="single" w:sz="8" w:space="0" w:color="auto"/>
              <w:right w:val="single" w:sz="8" w:space="0" w:color="auto"/>
            </w:tcBorders>
            <w:shd w:val="clear" w:color="000000" w:fill="D6DCE4"/>
            <w:vAlign w:val="center"/>
            <w:hideMark/>
          </w:tcPr>
          <w:p w14:paraId="51FF56BB" w14:textId="77777777" w:rsidR="004A7A88" w:rsidRPr="004A7A88" w:rsidRDefault="004A7A88" w:rsidP="004A7A88">
            <w:pPr>
              <w:spacing w:line="240" w:lineRule="auto"/>
              <w:jc w:val="center"/>
              <w:rPr>
                <w:rFonts w:ascii="Calibri" w:hAnsi="Calibri" w:cs="Calibri"/>
                <w:b/>
                <w:bCs/>
                <w:color w:val="000000"/>
                <w:sz w:val="20"/>
                <w:lang w:val="es-CR" w:eastAsia="es-CR"/>
              </w:rPr>
            </w:pPr>
            <w:r w:rsidRPr="004A7A88">
              <w:rPr>
                <w:rFonts w:ascii="Calibri" w:hAnsi="Calibri" w:cs="Calibri"/>
                <w:b/>
                <w:bCs/>
                <w:color w:val="000000"/>
                <w:sz w:val="20"/>
                <w:lang w:val="es-CR" w:eastAsia="es-CR"/>
              </w:rPr>
              <w:t>EGRESOS</w:t>
            </w:r>
          </w:p>
        </w:tc>
        <w:tc>
          <w:tcPr>
            <w:tcW w:w="1418" w:type="dxa"/>
            <w:tcBorders>
              <w:top w:val="single" w:sz="8" w:space="0" w:color="auto"/>
              <w:left w:val="nil"/>
              <w:bottom w:val="single" w:sz="8" w:space="0" w:color="auto"/>
              <w:right w:val="single" w:sz="8" w:space="0" w:color="auto"/>
            </w:tcBorders>
            <w:shd w:val="clear" w:color="000000" w:fill="D6DCE4"/>
            <w:vAlign w:val="center"/>
            <w:hideMark/>
          </w:tcPr>
          <w:p w14:paraId="4BAF2245" w14:textId="77777777" w:rsidR="004A7A88" w:rsidRPr="004A7A88" w:rsidRDefault="004A7A88" w:rsidP="004A7A88">
            <w:pPr>
              <w:spacing w:line="240" w:lineRule="auto"/>
              <w:jc w:val="center"/>
              <w:rPr>
                <w:rFonts w:ascii="Calibri" w:hAnsi="Calibri" w:cs="Calibri"/>
                <w:b/>
                <w:bCs/>
                <w:color w:val="000000"/>
                <w:sz w:val="20"/>
                <w:lang w:val="es-CR" w:eastAsia="es-CR"/>
              </w:rPr>
            </w:pPr>
            <w:r w:rsidRPr="004A7A88">
              <w:rPr>
                <w:rFonts w:ascii="Calibri" w:hAnsi="Calibri" w:cs="Calibri"/>
                <w:b/>
                <w:bCs/>
                <w:color w:val="000000"/>
                <w:sz w:val="20"/>
                <w:lang w:val="es-CR" w:eastAsia="es-CR"/>
              </w:rPr>
              <w:t>MONTO</w:t>
            </w:r>
          </w:p>
        </w:tc>
      </w:tr>
      <w:tr w:rsidR="004A7A88" w:rsidRPr="004A7A88" w14:paraId="4A2A4009" w14:textId="77777777" w:rsidTr="004A7A88">
        <w:trPr>
          <w:trHeight w:val="290"/>
        </w:trPr>
        <w:tc>
          <w:tcPr>
            <w:tcW w:w="1886" w:type="dxa"/>
            <w:tcBorders>
              <w:top w:val="nil"/>
              <w:left w:val="single" w:sz="8" w:space="0" w:color="auto"/>
              <w:bottom w:val="nil"/>
              <w:right w:val="single" w:sz="8" w:space="0" w:color="auto"/>
            </w:tcBorders>
            <w:shd w:val="clear" w:color="000000" w:fill="FFFFFF"/>
            <w:noWrap/>
            <w:vAlign w:val="center"/>
            <w:hideMark/>
          </w:tcPr>
          <w:p w14:paraId="7888ECC5" w14:textId="77777777" w:rsidR="004A7A88" w:rsidRPr="004A7A88" w:rsidRDefault="004A7A88" w:rsidP="004A7A88">
            <w:pPr>
              <w:spacing w:line="240" w:lineRule="auto"/>
              <w:jc w:val="center"/>
              <w:rPr>
                <w:rFonts w:ascii="Calibri" w:hAnsi="Calibri" w:cs="Calibri"/>
                <w:b/>
                <w:bCs/>
                <w:color w:val="000000"/>
                <w:sz w:val="18"/>
                <w:szCs w:val="18"/>
                <w:lang w:val="es-CR" w:eastAsia="es-CR"/>
              </w:rPr>
            </w:pPr>
            <w:r w:rsidRPr="004A7A88">
              <w:rPr>
                <w:rFonts w:ascii="Calibri" w:hAnsi="Calibri" w:cs="Calibri"/>
                <w:b/>
                <w:bCs/>
                <w:color w:val="000000"/>
                <w:sz w:val="18"/>
                <w:szCs w:val="18"/>
                <w:lang w:val="es-CR" w:eastAsia="es-CR"/>
              </w:rPr>
              <w:t>1.0.0.0.00.00.0.0.000</w:t>
            </w:r>
          </w:p>
        </w:tc>
        <w:tc>
          <w:tcPr>
            <w:tcW w:w="2640" w:type="dxa"/>
            <w:tcBorders>
              <w:top w:val="nil"/>
              <w:left w:val="nil"/>
              <w:bottom w:val="nil"/>
              <w:right w:val="single" w:sz="8" w:space="0" w:color="auto"/>
            </w:tcBorders>
            <w:shd w:val="clear" w:color="000000" w:fill="FFFFFF"/>
            <w:vAlign w:val="center"/>
            <w:hideMark/>
          </w:tcPr>
          <w:p w14:paraId="37F04CA2" w14:textId="77777777" w:rsidR="004A7A88" w:rsidRPr="004A7A88" w:rsidRDefault="004A7A88" w:rsidP="004A7A88">
            <w:pPr>
              <w:spacing w:line="240" w:lineRule="auto"/>
              <w:jc w:val="left"/>
              <w:rPr>
                <w:rFonts w:ascii="Calibri" w:hAnsi="Calibri" w:cs="Calibri"/>
                <w:b/>
                <w:bCs/>
                <w:color w:val="000000"/>
                <w:sz w:val="18"/>
                <w:szCs w:val="18"/>
                <w:lang w:val="es-CR" w:eastAsia="es-CR"/>
              </w:rPr>
            </w:pPr>
            <w:r w:rsidRPr="004A7A88">
              <w:rPr>
                <w:rFonts w:ascii="Calibri" w:hAnsi="Calibri" w:cs="Calibri"/>
                <w:b/>
                <w:bCs/>
                <w:color w:val="000000"/>
                <w:sz w:val="18"/>
                <w:szCs w:val="18"/>
                <w:lang w:val="es-CR" w:eastAsia="es-CR"/>
              </w:rPr>
              <w:t xml:space="preserve"> Ingresos Corrientes</w:t>
            </w:r>
          </w:p>
        </w:tc>
        <w:tc>
          <w:tcPr>
            <w:tcW w:w="1418" w:type="dxa"/>
            <w:tcBorders>
              <w:top w:val="nil"/>
              <w:left w:val="nil"/>
              <w:bottom w:val="nil"/>
              <w:right w:val="nil"/>
            </w:tcBorders>
            <w:shd w:val="clear" w:color="000000" w:fill="FFFFFF"/>
            <w:vAlign w:val="center"/>
            <w:hideMark/>
          </w:tcPr>
          <w:p w14:paraId="18B8C17D" w14:textId="77777777" w:rsidR="004A7A88" w:rsidRPr="004A7A88" w:rsidRDefault="004A7A88" w:rsidP="004A7A88">
            <w:pPr>
              <w:spacing w:line="240" w:lineRule="auto"/>
              <w:jc w:val="right"/>
              <w:rPr>
                <w:rFonts w:ascii="Calibri" w:hAnsi="Calibri" w:cs="Calibri"/>
                <w:b/>
                <w:bCs/>
                <w:color w:val="000000"/>
                <w:sz w:val="18"/>
                <w:szCs w:val="18"/>
                <w:lang w:val="es-CR" w:eastAsia="es-CR"/>
              </w:rPr>
            </w:pPr>
            <w:r w:rsidRPr="004A7A88">
              <w:rPr>
                <w:rFonts w:ascii="Calibri" w:hAnsi="Calibri" w:cs="Calibri"/>
                <w:b/>
                <w:bCs/>
                <w:color w:val="000000"/>
                <w:sz w:val="18"/>
                <w:szCs w:val="18"/>
                <w:lang w:val="es-CR" w:eastAsia="es-CR"/>
              </w:rPr>
              <w:t>4 292 318 881</w:t>
            </w:r>
          </w:p>
        </w:tc>
        <w:tc>
          <w:tcPr>
            <w:tcW w:w="2126" w:type="dxa"/>
            <w:tcBorders>
              <w:top w:val="nil"/>
              <w:left w:val="single" w:sz="8" w:space="0" w:color="auto"/>
              <w:bottom w:val="nil"/>
              <w:right w:val="single" w:sz="8" w:space="0" w:color="auto"/>
            </w:tcBorders>
            <w:shd w:val="clear" w:color="000000" w:fill="FFFFFF"/>
            <w:noWrap/>
            <w:vAlign w:val="center"/>
            <w:hideMark/>
          </w:tcPr>
          <w:p w14:paraId="02E39BB3" w14:textId="77777777" w:rsidR="004A7A88" w:rsidRPr="004A7A88" w:rsidRDefault="004A7A88" w:rsidP="004A7A88">
            <w:pPr>
              <w:spacing w:line="240" w:lineRule="auto"/>
              <w:jc w:val="left"/>
              <w:rPr>
                <w:rFonts w:ascii="Calibri" w:hAnsi="Calibri" w:cs="Calibri"/>
                <w:b/>
                <w:bCs/>
                <w:color w:val="000000"/>
                <w:sz w:val="18"/>
                <w:szCs w:val="18"/>
                <w:lang w:val="es-CR" w:eastAsia="es-CR"/>
              </w:rPr>
            </w:pPr>
            <w:r w:rsidRPr="004A7A88">
              <w:rPr>
                <w:rFonts w:ascii="Calibri" w:hAnsi="Calibri" w:cs="Calibri"/>
                <w:b/>
                <w:bCs/>
                <w:color w:val="000000"/>
                <w:sz w:val="18"/>
                <w:szCs w:val="18"/>
                <w:lang w:val="es-CR" w:eastAsia="es-CR"/>
              </w:rPr>
              <w:t>A) Gastos de administración</w:t>
            </w:r>
          </w:p>
        </w:tc>
        <w:tc>
          <w:tcPr>
            <w:tcW w:w="1418" w:type="dxa"/>
            <w:tcBorders>
              <w:top w:val="nil"/>
              <w:left w:val="nil"/>
              <w:bottom w:val="nil"/>
              <w:right w:val="single" w:sz="8" w:space="0" w:color="auto"/>
            </w:tcBorders>
            <w:shd w:val="clear" w:color="000000" w:fill="FFFFFF"/>
            <w:vAlign w:val="center"/>
            <w:hideMark/>
          </w:tcPr>
          <w:p w14:paraId="70D8D9D9" w14:textId="77777777" w:rsidR="004A7A88" w:rsidRPr="004A7A88" w:rsidRDefault="004A7A88" w:rsidP="004A7A88">
            <w:pPr>
              <w:spacing w:line="240" w:lineRule="auto"/>
              <w:jc w:val="right"/>
              <w:rPr>
                <w:rFonts w:ascii="Calibri" w:hAnsi="Calibri" w:cs="Calibri"/>
                <w:b/>
                <w:bCs/>
                <w:color w:val="000000"/>
                <w:sz w:val="18"/>
                <w:szCs w:val="18"/>
                <w:lang w:val="es-CR" w:eastAsia="es-CR"/>
              </w:rPr>
            </w:pPr>
            <w:r w:rsidRPr="004A7A88">
              <w:rPr>
                <w:rFonts w:ascii="Calibri" w:hAnsi="Calibri" w:cs="Calibri"/>
                <w:b/>
                <w:bCs/>
                <w:color w:val="000000"/>
                <w:sz w:val="18"/>
                <w:szCs w:val="18"/>
                <w:lang w:val="es-CR" w:eastAsia="es-CR"/>
              </w:rPr>
              <w:t>4 258 382 184</w:t>
            </w:r>
          </w:p>
        </w:tc>
      </w:tr>
      <w:tr w:rsidR="004A7A88" w:rsidRPr="004A7A88" w14:paraId="0BB22CB7" w14:textId="77777777" w:rsidTr="004A7A88">
        <w:trPr>
          <w:trHeight w:val="290"/>
        </w:trPr>
        <w:tc>
          <w:tcPr>
            <w:tcW w:w="1886" w:type="dxa"/>
            <w:tcBorders>
              <w:top w:val="nil"/>
              <w:left w:val="single" w:sz="8" w:space="0" w:color="auto"/>
              <w:bottom w:val="nil"/>
              <w:right w:val="single" w:sz="8" w:space="0" w:color="auto"/>
            </w:tcBorders>
            <w:shd w:val="clear" w:color="000000" w:fill="FFFFFF"/>
            <w:noWrap/>
            <w:vAlign w:val="center"/>
            <w:hideMark/>
          </w:tcPr>
          <w:p w14:paraId="51E780E5" w14:textId="77777777" w:rsidR="004A7A88" w:rsidRPr="004A7A88" w:rsidRDefault="004A7A88" w:rsidP="004A7A88">
            <w:pPr>
              <w:spacing w:line="240" w:lineRule="auto"/>
              <w:jc w:val="center"/>
              <w:rPr>
                <w:rFonts w:ascii="Calibri" w:hAnsi="Calibri" w:cs="Calibri"/>
                <w:color w:val="000000"/>
                <w:sz w:val="18"/>
                <w:szCs w:val="18"/>
                <w:lang w:val="es-CR" w:eastAsia="es-CR"/>
              </w:rPr>
            </w:pPr>
            <w:r w:rsidRPr="004A7A88">
              <w:rPr>
                <w:rFonts w:ascii="Calibri" w:hAnsi="Calibri" w:cs="Calibri"/>
                <w:color w:val="000000"/>
                <w:sz w:val="18"/>
                <w:szCs w:val="18"/>
                <w:lang w:val="es-CR" w:eastAsia="es-CR"/>
              </w:rPr>
              <w:t>1.4.0.0.00.00.0.0.000</w:t>
            </w:r>
          </w:p>
        </w:tc>
        <w:tc>
          <w:tcPr>
            <w:tcW w:w="2640" w:type="dxa"/>
            <w:tcBorders>
              <w:top w:val="nil"/>
              <w:left w:val="nil"/>
              <w:bottom w:val="nil"/>
              <w:right w:val="single" w:sz="8" w:space="0" w:color="auto"/>
            </w:tcBorders>
            <w:shd w:val="clear" w:color="000000" w:fill="FFFFFF"/>
            <w:vAlign w:val="center"/>
            <w:hideMark/>
          </w:tcPr>
          <w:p w14:paraId="3948B30C" w14:textId="77777777" w:rsidR="004A7A88" w:rsidRPr="004A7A88" w:rsidRDefault="004A7A88" w:rsidP="004A7A88">
            <w:pPr>
              <w:spacing w:line="240" w:lineRule="auto"/>
              <w:jc w:val="left"/>
              <w:rPr>
                <w:rFonts w:ascii="Calibri" w:hAnsi="Calibri" w:cs="Calibri"/>
                <w:color w:val="000000"/>
                <w:sz w:val="18"/>
                <w:szCs w:val="18"/>
                <w:lang w:val="es-CR" w:eastAsia="es-CR"/>
              </w:rPr>
            </w:pPr>
            <w:r w:rsidRPr="004A7A88">
              <w:rPr>
                <w:rFonts w:ascii="Calibri" w:hAnsi="Calibri" w:cs="Calibri"/>
                <w:color w:val="000000"/>
                <w:sz w:val="18"/>
                <w:szCs w:val="18"/>
                <w:lang w:val="es-CR" w:eastAsia="es-CR"/>
              </w:rPr>
              <w:t xml:space="preserve"> Transferencias Corrientes</w:t>
            </w:r>
          </w:p>
        </w:tc>
        <w:tc>
          <w:tcPr>
            <w:tcW w:w="1418" w:type="dxa"/>
            <w:tcBorders>
              <w:top w:val="nil"/>
              <w:left w:val="nil"/>
              <w:bottom w:val="nil"/>
              <w:right w:val="nil"/>
            </w:tcBorders>
            <w:shd w:val="clear" w:color="000000" w:fill="FFFFFF"/>
            <w:vAlign w:val="center"/>
            <w:hideMark/>
          </w:tcPr>
          <w:p w14:paraId="3509B5BE" w14:textId="77777777" w:rsidR="004A7A88" w:rsidRPr="004A7A88" w:rsidRDefault="004A7A88" w:rsidP="004A7A88">
            <w:pPr>
              <w:spacing w:line="240" w:lineRule="auto"/>
              <w:jc w:val="right"/>
              <w:rPr>
                <w:rFonts w:ascii="Calibri" w:hAnsi="Calibri" w:cs="Calibri"/>
                <w:color w:val="000000"/>
                <w:sz w:val="18"/>
                <w:szCs w:val="18"/>
                <w:lang w:val="es-CR" w:eastAsia="es-CR"/>
              </w:rPr>
            </w:pPr>
            <w:r w:rsidRPr="004A7A88">
              <w:rPr>
                <w:rFonts w:ascii="Calibri" w:hAnsi="Calibri" w:cs="Calibri"/>
                <w:color w:val="000000"/>
                <w:sz w:val="18"/>
                <w:szCs w:val="18"/>
                <w:lang w:val="es-CR" w:eastAsia="es-CR"/>
              </w:rPr>
              <w:t>4 292 318 881</w:t>
            </w:r>
          </w:p>
        </w:tc>
        <w:tc>
          <w:tcPr>
            <w:tcW w:w="2126" w:type="dxa"/>
            <w:tcBorders>
              <w:top w:val="nil"/>
              <w:left w:val="single" w:sz="8" w:space="0" w:color="auto"/>
              <w:bottom w:val="nil"/>
              <w:right w:val="single" w:sz="8" w:space="0" w:color="auto"/>
            </w:tcBorders>
            <w:shd w:val="clear" w:color="000000" w:fill="FFFFFF"/>
            <w:noWrap/>
            <w:vAlign w:val="center"/>
            <w:hideMark/>
          </w:tcPr>
          <w:p w14:paraId="508E0075" w14:textId="77777777" w:rsidR="004A7A88" w:rsidRPr="004A7A88" w:rsidRDefault="004A7A88" w:rsidP="004A7A88">
            <w:pPr>
              <w:spacing w:line="240" w:lineRule="auto"/>
              <w:jc w:val="left"/>
              <w:rPr>
                <w:rFonts w:ascii="Calibri" w:hAnsi="Calibri" w:cs="Calibri"/>
                <w:color w:val="000000"/>
                <w:sz w:val="18"/>
                <w:szCs w:val="18"/>
                <w:lang w:val="es-CR" w:eastAsia="es-CR"/>
              </w:rPr>
            </w:pPr>
            <w:r w:rsidRPr="004A7A88">
              <w:rPr>
                <w:rFonts w:ascii="Calibri" w:hAnsi="Calibri" w:cs="Calibri"/>
                <w:color w:val="000000"/>
                <w:sz w:val="18"/>
                <w:szCs w:val="18"/>
                <w:lang w:val="es-CR" w:eastAsia="es-CR"/>
              </w:rPr>
              <w:t>0. Remuneraciones</w:t>
            </w:r>
          </w:p>
        </w:tc>
        <w:tc>
          <w:tcPr>
            <w:tcW w:w="1418" w:type="dxa"/>
            <w:tcBorders>
              <w:top w:val="nil"/>
              <w:left w:val="nil"/>
              <w:bottom w:val="nil"/>
              <w:right w:val="single" w:sz="8" w:space="0" w:color="auto"/>
            </w:tcBorders>
            <w:shd w:val="clear" w:color="000000" w:fill="FFFFFF"/>
            <w:vAlign w:val="center"/>
            <w:hideMark/>
          </w:tcPr>
          <w:p w14:paraId="72B45873" w14:textId="77777777" w:rsidR="004A7A88" w:rsidRPr="004A7A88" w:rsidRDefault="004A7A88" w:rsidP="004A7A88">
            <w:pPr>
              <w:spacing w:line="240" w:lineRule="auto"/>
              <w:jc w:val="right"/>
              <w:rPr>
                <w:rFonts w:ascii="Calibri" w:hAnsi="Calibri" w:cs="Calibri"/>
                <w:color w:val="000000"/>
                <w:sz w:val="18"/>
                <w:szCs w:val="18"/>
                <w:lang w:val="es-CR" w:eastAsia="es-CR"/>
              </w:rPr>
            </w:pPr>
            <w:r w:rsidRPr="004A7A88">
              <w:rPr>
                <w:rFonts w:ascii="Calibri" w:hAnsi="Calibri" w:cs="Calibri"/>
                <w:color w:val="000000"/>
                <w:sz w:val="18"/>
                <w:szCs w:val="18"/>
                <w:lang w:val="es-CR" w:eastAsia="es-CR"/>
              </w:rPr>
              <w:t>2 623 174 121</w:t>
            </w:r>
          </w:p>
        </w:tc>
      </w:tr>
      <w:tr w:rsidR="004A7A88" w:rsidRPr="004A7A88" w14:paraId="7C13437A" w14:textId="77777777" w:rsidTr="004A7A88">
        <w:trPr>
          <w:trHeight w:val="290"/>
        </w:trPr>
        <w:tc>
          <w:tcPr>
            <w:tcW w:w="1886" w:type="dxa"/>
            <w:tcBorders>
              <w:top w:val="nil"/>
              <w:left w:val="single" w:sz="8" w:space="0" w:color="auto"/>
              <w:bottom w:val="nil"/>
              <w:right w:val="single" w:sz="8" w:space="0" w:color="auto"/>
            </w:tcBorders>
            <w:shd w:val="clear" w:color="auto" w:fill="auto"/>
            <w:noWrap/>
            <w:vAlign w:val="center"/>
            <w:hideMark/>
          </w:tcPr>
          <w:p w14:paraId="4D6A228D" w14:textId="77777777" w:rsidR="004A7A88" w:rsidRPr="004A7A88" w:rsidRDefault="004A7A88" w:rsidP="004A7A88">
            <w:pPr>
              <w:spacing w:line="240" w:lineRule="auto"/>
              <w:jc w:val="center"/>
              <w:rPr>
                <w:rFonts w:ascii="Calibri" w:hAnsi="Calibri" w:cs="Calibri"/>
                <w:sz w:val="18"/>
                <w:szCs w:val="18"/>
                <w:lang w:val="es-CR" w:eastAsia="es-CR"/>
              </w:rPr>
            </w:pPr>
            <w:r w:rsidRPr="004A7A88">
              <w:rPr>
                <w:rFonts w:ascii="Calibri" w:hAnsi="Calibri" w:cs="Calibri"/>
                <w:sz w:val="18"/>
                <w:szCs w:val="18"/>
                <w:lang w:val="es-CR" w:eastAsia="es-CR"/>
              </w:rPr>
              <w:t> </w:t>
            </w:r>
          </w:p>
        </w:tc>
        <w:tc>
          <w:tcPr>
            <w:tcW w:w="2640" w:type="dxa"/>
            <w:tcBorders>
              <w:top w:val="nil"/>
              <w:left w:val="nil"/>
              <w:bottom w:val="nil"/>
              <w:right w:val="nil"/>
            </w:tcBorders>
            <w:shd w:val="clear" w:color="000000" w:fill="FFFFFF"/>
            <w:noWrap/>
            <w:vAlign w:val="center"/>
            <w:hideMark/>
          </w:tcPr>
          <w:p w14:paraId="7BBC4C4B" w14:textId="77777777" w:rsidR="004A7A88" w:rsidRPr="004A7A88" w:rsidRDefault="004A7A88" w:rsidP="004A7A88">
            <w:pPr>
              <w:spacing w:line="240" w:lineRule="auto"/>
              <w:jc w:val="left"/>
              <w:rPr>
                <w:rFonts w:ascii="Calibri" w:hAnsi="Calibri" w:cs="Calibri"/>
                <w:color w:val="000000"/>
                <w:sz w:val="18"/>
                <w:szCs w:val="18"/>
                <w:lang w:val="es-CR" w:eastAsia="es-CR"/>
              </w:rPr>
            </w:pPr>
            <w:r w:rsidRPr="004A7A88">
              <w:rPr>
                <w:rFonts w:ascii="Calibri" w:hAnsi="Calibri" w:cs="Calibri"/>
                <w:color w:val="000000"/>
                <w:sz w:val="18"/>
                <w:szCs w:val="18"/>
                <w:lang w:val="es-CR" w:eastAsia="es-CR"/>
              </w:rPr>
              <w:t> </w:t>
            </w:r>
          </w:p>
        </w:tc>
        <w:tc>
          <w:tcPr>
            <w:tcW w:w="1418" w:type="dxa"/>
            <w:tcBorders>
              <w:top w:val="nil"/>
              <w:left w:val="single" w:sz="8" w:space="0" w:color="auto"/>
              <w:bottom w:val="nil"/>
              <w:right w:val="nil"/>
            </w:tcBorders>
            <w:shd w:val="clear" w:color="000000" w:fill="FFFFFF"/>
            <w:vAlign w:val="center"/>
            <w:hideMark/>
          </w:tcPr>
          <w:p w14:paraId="01C7C79F" w14:textId="77777777" w:rsidR="004A7A88" w:rsidRPr="004A7A88" w:rsidRDefault="004A7A88" w:rsidP="004A7A88">
            <w:pPr>
              <w:spacing w:line="240" w:lineRule="auto"/>
              <w:jc w:val="right"/>
              <w:rPr>
                <w:rFonts w:ascii="Calibri" w:hAnsi="Calibri" w:cs="Calibri"/>
                <w:b/>
                <w:bCs/>
                <w:color w:val="000000"/>
                <w:sz w:val="18"/>
                <w:szCs w:val="18"/>
                <w:lang w:val="es-CR" w:eastAsia="es-CR"/>
              </w:rPr>
            </w:pPr>
            <w:r w:rsidRPr="004A7A88">
              <w:rPr>
                <w:rFonts w:ascii="Calibri" w:hAnsi="Calibri" w:cs="Calibri"/>
                <w:b/>
                <w:bCs/>
                <w:color w:val="000000"/>
                <w:sz w:val="18"/>
                <w:szCs w:val="18"/>
                <w:lang w:val="es-CR" w:eastAsia="es-CR"/>
              </w:rPr>
              <w:t> </w:t>
            </w:r>
          </w:p>
        </w:tc>
        <w:tc>
          <w:tcPr>
            <w:tcW w:w="2126" w:type="dxa"/>
            <w:tcBorders>
              <w:top w:val="nil"/>
              <w:left w:val="single" w:sz="8" w:space="0" w:color="auto"/>
              <w:bottom w:val="nil"/>
              <w:right w:val="single" w:sz="8" w:space="0" w:color="auto"/>
            </w:tcBorders>
            <w:shd w:val="clear" w:color="000000" w:fill="FFFFFF"/>
            <w:noWrap/>
            <w:vAlign w:val="center"/>
            <w:hideMark/>
          </w:tcPr>
          <w:p w14:paraId="6841C14D" w14:textId="77777777" w:rsidR="004A7A88" w:rsidRPr="004A7A88" w:rsidRDefault="004A7A88" w:rsidP="004A7A88">
            <w:pPr>
              <w:spacing w:line="240" w:lineRule="auto"/>
              <w:jc w:val="left"/>
              <w:rPr>
                <w:rFonts w:ascii="Calibri" w:hAnsi="Calibri" w:cs="Calibri"/>
                <w:color w:val="000000"/>
                <w:sz w:val="18"/>
                <w:szCs w:val="18"/>
                <w:lang w:val="es-CR" w:eastAsia="es-CR"/>
              </w:rPr>
            </w:pPr>
            <w:r w:rsidRPr="004A7A88">
              <w:rPr>
                <w:rFonts w:ascii="Calibri" w:hAnsi="Calibri" w:cs="Calibri"/>
                <w:color w:val="000000"/>
                <w:sz w:val="18"/>
                <w:szCs w:val="18"/>
                <w:lang w:val="es-CR" w:eastAsia="es-CR"/>
              </w:rPr>
              <w:t>1. Servicios</w:t>
            </w:r>
          </w:p>
        </w:tc>
        <w:tc>
          <w:tcPr>
            <w:tcW w:w="1418" w:type="dxa"/>
            <w:tcBorders>
              <w:top w:val="nil"/>
              <w:left w:val="nil"/>
              <w:bottom w:val="nil"/>
              <w:right w:val="single" w:sz="8" w:space="0" w:color="auto"/>
            </w:tcBorders>
            <w:shd w:val="clear" w:color="000000" w:fill="FFFFFF"/>
            <w:vAlign w:val="center"/>
            <w:hideMark/>
          </w:tcPr>
          <w:p w14:paraId="3DA19D10" w14:textId="77777777" w:rsidR="004A7A88" w:rsidRPr="004A7A88" w:rsidRDefault="004A7A88" w:rsidP="004A7A88">
            <w:pPr>
              <w:spacing w:line="240" w:lineRule="auto"/>
              <w:jc w:val="right"/>
              <w:rPr>
                <w:rFonts w:ascii="Calibri" w:hAnsi="Calibri" w:cs="Calibri"/>
                <w:color w:val="000000"/>
                <w:sz w:val="18"/>
                <w:szCs w:val="18"/>
                <w:lang w:val="es-CR" w:eastAsia="es-CR"/>
              </w:rPr>
            </w:pPr>
            <w:r w:rsidRPr="004A7A88">
              <w:rPr>
                <w:rFonts w:ascii="Calibri" w:hAnsi="Calibri" w:cs="Calibri"/>
                <w:color w:val="000000"/>
                <w:sz w:val="18"/>
                <w:szCs w:val="18"/>
                <w:lang w:val="es-CR" w:eastAsia="es-CR"/>
              </w:rPr>
              <w:t>1 606 109 127</w:t>
            </w:r>
          </w:p>
        </w:tc>
      </w:tr>
      <w:tr w:rsidR="004A7A88" w:rsidRPr="004A7A88" w14:paraId="2188DD45" w14:textId="77777777" w:rsidTr="004A7A88">
        <w:trPr>
          <w:trHeight w:val="580"/>
        </w:trPr>
        <w:tc>
          <w:tcPr>
            <w:tcW w:w="1886" w:type="dxa"/>
            <w:tcBorders>
              <w:top w:val="nil"/>
              <w:left w:val="single" w:sz="8" w:space="0" w:color="auto"/>
              <w:bottom w:val="nil"/>
              <w:right w:val="single" w:sz="8" w:space="0" w:color="auto"/>
            </w:tcBorders>
            <w:shd w:val="clear" w:color="000000" w:fill="FFFFFF"/>
            <w:noWrap/>
            <w:vAlign w:val="center"/>
            <w:hideMark/>
          </w:tcPr>
          <w:p w14:paraId="0A10A944" w14:textId="77777777" w:rsidR="004A7A88" w:rsidRPr="004A7A88" w:rsidRDefault="004A7A88" w:rsidP="004A7A88">
            <w:pPr>
              <w:spacing w:line="240" w:lineRule="auto"/>
              <w:jc w:val="center"/>
              <w:rPr>
                <w:rFonts w:ascii="Calibri" w:hAnsi="Calibri" w:cs="Calibri"/>
                <w:color w:val="000000"/>
                <w:sz w:val="18"/>
                <w:szCs w:val="18"/>
                <w:lang w:val="es-CR" w:eastAsia="es-CR"/>
              </w:rPr>
            </w:pPr>
            <w:r w:rsidRPr="004A7A88">
              <w:rPr>
                <w:rFonts w:ascii="Calibri" w:hAnsi="Calibri" w:cs="Calibri"/>
                <w:color w:val="000000"/>
                <w:sz w:val="18"/>
                <w:szCs w:val="18"/>
                <w:lang w:val="es-CR" w:eastAsia="es-CR"/>
              </w:rPr>
              <w:t>1.4.1.0.00.00.0.0.000</w:t>
            </w:r>
          </w:p>
        </w:tc>
        <w:tc>
          <w:tcPr>
            <w:tcW w:w="2640" w:type="dxa"/>
            <w:tcBorders>
              <w:top w:val="nil"/>
              <w:left w:val="nil"/>
              <w:bottom w:val="nil"/>
              <w:right w:val="single" w:sz="8" w:space="0" w:color="auto"/>
            </w:tcBorders>
            <w:shd w:val="clear" w:color="000000" w:fill="FFFFFF"/>
            <w:vAlign w:val="center"/>
            <w:hideMark/>
          </w:tcPr>
          <w:p w14:paraId="3C3A589D" w14:textId="77777777" w:rsidR="004A7A88" w:rsidRPr="004A7A88" w:rsidRDefault="004A7A88" w:rsidP="004A7A88">
            <w:pPr>
              <w:spacing w:line="240" w:lineRule="auto"/>
              <w:jc w:val="left"/>
              <w:rPr>
                <w:rFonts w:ascii="Calibri" w:hAnsi="Calibri" w:cs="Calibri"/>
                <w:color w:val="000000"/>
                <w:sz w:val="18"/>
                <w:szCs w:val="18"/>
                <w:lang w:val="es-CR" w:eastAsia="es-CR"/>
              </w:rPr>
            </w:pPr>
            <w:r w:rsidRPr="004A7A88">
              <w:rPr>
                <w:rFonts w:ascii="Calibri" w:hAnsi="Calibri" w:cs="Calibri"/>
                <w:color w:val="000000"/>
                <w:sz w:val="18"/>
                <w:szCs w:val="18"/>
                <w:lang w:val="es-CR" w:eastAsia="es-CR"/>
              </w:rPr>
              <w:t>Transferencias corrientes del Sector Público</w:t>
            </w:r>
          </w:p>
        </w:tc>
        <w:tc>
          <w:tcPr>
            <w:tcW w:w="1418" w:type="dxa"/>
            <w:tcBorders>
              <w:top w:val="nil"/>
              <w:left w:val="nil"/>
              <w:bottom w:val="nil"/>
              <w:right w:val="nil"/>
            </w:tcBorders>
            <w:shd w:val="clear" w:color="000000" w:fill="FFFFFF"/>
            <w:vAlign w:val="center"/>
            <w:hideMark/>
          </w:tcPr>
          <w:p w14:paraId="256660BE" w14:textId="77777777" w:rsidR="004A7A88" w:rsidRPr="004A7A88" w:rsidRDefault="004A7A88" w:rsidP="004A7A88">
            <w:pPr>
              <w:spacing w:line="240" w:lineRule="auto"/>
              <w:jc w:val="right"/>
              <w:rPr>
                <w:rFonts w:ascii="Calibri" w:hAnsi="Calibri" w:cs="Calibri"/>
                <w:color w:val="000000"/>
                <w:sz w:val="18"/>
                <w:szCs w:val="18"/>
                <w:lang w:val="es-CR" w:eastAsia="es-CR"/>
              </w:rPr>
            </w:pPr>
            <w:r w:rsidRPr="004A7A88">
              <w:rPr>
                <w:rFonts w:ascii="Calibri" w:hAnsi="Calibri" w:cs="Calibri"/>
                <w:color w:val="000000"/>
                <w:sz w:val="18"/>
                <w:szCs w:val="18"/>
                <w:lang w:val="es-CR" w:eastAsia="es-CR"/>
              </w:rPr>
              <w:t>4 292 318 881</w:t>
            </w:r>
          </w:p>
        </w:tc>
        <w:tc>
          <w:tcPr>
            <w:tcW w:w="2126" w:type="dxa"/>
            <w:tcBorders>
              <w:top w:val="nil"/>
              <w:left w:val="single" w:sz="8" w:space="0" w:color="auto"/>
              <w:bottom w:val="nil"/>
              <w:right w:val="single" w:sz="8" w:space="0" w:color="auto"/>
            </w:tcBorders>
            <w:shd w:val="clear" w:color="000000" w:fill="FFFFFF"/>
            <w:noWrap/>
            <w:vAlign w:val="center"/>
            <w:hideMark/>
          </w:tcPr>
          <w:p w14:paraId="639A2D77" w14:textId="77777777" w:rsidR="004A7A88" w:rsidRPr="004A7A88" w:rsidRDefault="004A7A88" w:rsidP="004A7A88">
            <w:pPr>
              <w:spacing w:line="240" w:lineRule="auto"/>
              <w:jc w:val="left"/>
              <w:rPr>
                <w:rFonts w:ascii="Calibri" w:hAnsi="Calibri" w:cs="Calibri"/>
                <w:color w:val="000000"/>
                <w:sz w:val="18"/>
                <w:szCs w:val="18"/>
                <w:lang w:val="es-CR" w:eastAsia="es-CR"/>
              </w:rPr>
            </w:pPr>
            <w:r w:rsidRPr="004A7A88">
              <w:rPr>
                <w:rFonts w:ascii="Calibri" w:hAnsi="Calibri" w:cs="Calibri"/>
                <w:color w:val="000000"/>
                <w:sz w:val="18"/>
                <w:szCs w:val="18"/>
                <w:lang w:val="es-CR" w:eastAsia="es-CR"/>
              </w:rPr>
              <w:t>2. Materiales y suministros</w:t>
            </w:r>
          </w:p>
        </w:tc>
        <w:tc>
          <w:tcPr>
            <w:tcW w:w="1418" w:type="dxa"/>
            <w:tcBorders>
              <w:top w:val="nil"/>
              <w:left w:val="nil"/>
              <w:bottom w:val="nil"/>
              <w:right w:val="single" w:sz="8" w:space="0" w:color="auto"/>
            </w:tcBorders>
            <w:shd w:val="clear" w:color="000000" w:fill="FFFFFF"/>
            <w:vAlign w:val="center"/>
            <w:hideMark/>
          </w:tcPr>
          <w:p w14:paraId="2CCF2345" w14:textId="77777777" w:rsidR="004A7A88" w:rsidRPr="004A7A88" w:rsidRDefault="004A7A88" w:rsidP="004A7A88">
            <w:pPr>
              <w:spacing w:line="240" w:lineRule="auto"/>
              <w:jc w:val="right"/>
              <w:rPr>
                <w:rFonts w:ascii="Calibri" w:hAnsi="Calibri" w:cs="Calibri"/>
                <w:color w:val="000000"/>
                <w:sz w:val="18"/>
                <w:szCs w:val="18"/>
                <w:lang w:val="es-CR" w:eastAsia="es-CR"/>
              </w:rPr>
            </w:pPr>
            <w:r w:rsidRPr="004A7A88">
              <w:rPr>
                <w:rFonts w:ascii="Calibri" w:hAnsi="Calibri" w:cs="Calibri"/>
                <w:color w:val="000000"/>
                <w:sz w:val="18"/>
                <w:szCs w:val="18"/>
                <w:lang w:val="es-CR" w:eastAsia="es-CR"/>
              </w:rPr>
              <w:t>2 789 811</w:t>
            </w:r>
          </w:p>
        </w:tc>
      </w:tr>
      <w:tr w:rsidR="004A7A88" w:rsidRPr="004A7A88" w14:paraId="44A397F8" w14:textId="77777777" w:rsidTr="004A7A88">
        <w:trPr>
          <w:trHeight w:val="290"/>
        </w:trPr>
        <w:tc>
          <w:tcPr>
            <w:tcW w:w="1886" w:type="dxa"/>
            <w:tcBorders>
              <w:top w:val="nil"/>
              <w:left w:val="single" w:sz="8" w:space="0" w:color="auto"/>
              <w:bottom w:val="nil"/>
              <w:right w:val="single" w:sz="8" w:space="0" w:color="auto"/>
            </w:tcBorders>
            <w:shd w:val="clear" w:color="auto" w:fill="auto"/>
            <w:noWrap/>
            <w:vAlign w:val="center"/>
            <w:hideMark/>
          </w:tcPr>
          <w:p w14:paraId="1A9D5352" w14:textId="77777777" w:rsidR="004A7A88" w:rsidRPr="004A7A88" w:rsidRDefault="004A7A88" w:rsidP="004A7A88">
            <w:pPr>
              <w:spacing w:line="240" w:lineRule="auto"/>
              <w:jc w:val="center"/>
              <w:rPr>
                <w:rFonts w:ascii="Calibri" w:hAnsi="Calibri" w:cs="Calibri"/>
                <w:sz w:val="18"/>
                <w:szCs w:val="18"/>
                <w:lang w:val="es-CR" w:eastAsia="es-CR"/>
              </w:rPr>
            </w:pPr>
            <w:r w:rsidRPr="004A7A88">
              <w:rPr>
                <w:rFonts w:ascii="Calibri" w:hAnsi="Calibri" w:cs="Calibri"/>
                <w:sz w:val="18"/>
                <w:szCs w:val="18"/>
                <w:lang w:val="es-CR" w:eastAsia="es-CR"/>
              </w:rPr>
              <w:t> </w:t>
            </w:r>
          </w:p>
        </w:tc>
        <w:tc>
          <w:tcPr>
            <w:tcW w:w="2640" w:type="dxa"/>
            <w:tcBorders>
              <w:top w:val="nil"/>
              <w:left w:val="nil"/>
              <w:bottom w:val="nil"/>
              <w:right w:val="nil"/>
            </w:tcBorders>
            <w:shd w:val="clear" w:color="000000" w:fill="FFFFFF"/>
            <w:noWrap/>
            <w:vAlign w:val="center"/>
            <w:hideMark/>
          </w:tcPr>
          <w:p w14:paraId="20922D8F" w14:textId="77777777" w:rsidR="004A7A88" w:rsidRPr="004A7A88" w:rsidRDefault="004A7A88" w:rsidP="004A7A88">
            <w:pPr>
              <w:spacing w:line="240" w:lineRule="auto"/>
              <w:jc w:val="left"/>
              <w:rPr>
                <w:rFonts w:ascii="Calibri" w:hAnsi="Calibri" w:cs="Calibri"/>
                <w:color w:val="000000"/>
                <w:sz w:val="18"/>
                <w:szCs w:val="18"/>
                <w:lang w:val="es-CR" w:eastAsia="es-CR"/>
              </w:rPr>
            </w:pPr>
            <w:r w:rsidRPr="004A7A88">
              <w:rPr>
                <w:rFonts w:ascii="Calibri" w:hAnsi="Calibri" w:cs="Calibri"/>
                <w:color w:val="000000"/>
                <w:sz w:val="18"/>
                <w:szCs w:val="18"/>
                <w:lang w:val="es-CR" w:eastAsia="es-CR"/>
              </w:rPr>
              <w:t> </w:t>
            </w:r>
          </w:p>
        </w:tc>
        <w:tc>
          <w:tcPr>
            <w:tcW w:w="1418" w:type="dxa"/>
            <w:tcBorders>
              <w:top w:val="nil"/>
              <w:left w:val="single" w:sz="8" w:space="0" w:color="auto"/>
              <w:bottom w:val="nil"/>
              <w:right w:val="nil"/>
            </w:tcBorders>
            <w:shd w:val="clear" w:color="000000" w:fill="FFFFFF"/>
            <w:vAlign w:val="center"/>
            <w:hideMark/>
          </w:tcPr>
          <w:p w14:paraId="22EA8657" w14:textId="77777777" w:rsidR="004A7A88" w:rsidRPr="004A7A88" w:rsidRDefault="004A7A88" w:rsidP="004A7A88">
            <w:pPr>
              <w:spacing w:line="240" w:lineRule="auto"/>
              <w:jc w:val="right"/>
              <w:rPr>
                <w:rFonts w:ascii="Calibri" w:hAnsi="Calibri" w:cs="Calibri"/>
                <w:color w:val="000000"/>
                <w:sz w:val="18"/>
                <w:szCs w:val="18"/>
                <w:lang w:val="es-CR" w:eastAsia="es-CR"/>
              </w:rPr>
            </w:pPr>
            <w:r w:rsidRPr="004A7A88">
              <w:rPr>
                <w:rFonts w:ascii="Calibri" w:hAnsi="Calibri" w:cs="Calibri"/>
                <w:color w:val="000000"/>
                <w:sz w:val="18"/>
                <w:szCs w:val="18"/>
                <w:lang w:val="es-CR" w:eastAsia="es-CR"/>
              </w:rPr>
              <w:t> </w:t>
            </w:r>
          </w:p>
        </w:tc>
        <w:tc>
          <w:tcPr>
            <w:tcW w:w="2126" w:type="dxa"/>
            <w:tcBorders>
              <w:top w:val="nil"/>
              <w:left w:val="single" w:sz="8" w:space="0" w:color="auto"/>
              <w:bottom w:val="nil"/>
              <w:right w:val="single" w:sz="8" w:space="0" w:color="auto"/>
            </w:tcBorders>
            <w:shd w:val="clear" w:color="000000" w:fill="FFFFFF"/>
            <w:noWrap/>
            <w:vAlign w:val="center"/>
            <w:hideMark/>
          </w:tcPr>
          <w:p w14:paraId="1A3084B6" w14:textId="77777777" w:rsidR="004A7A88" w:rsidRPr="004A7A88" w:rsidRDefault="004A7A88" w:rsidP="004A7A88">
            <w:pPr>
              <w:spacing w:line="240" w:lineRule="auto"/>
              <w:jc w:val="left"/>
              <w:rPr>
                <w:rFonts w:ascii="Calibri" w:hAnsi="Calibri" w:cs="Calibri"/>
                <w:color w:val="000000"/>
                <w:sz w:val="18"/>
                <w:szCs w:val="18"/>
                <w:lang w:val="es-CR" w:eastAsia="es-CR"/>
              </w:rPr>
            </w:pPr>
            <w:r w:rsidRPr="004A7A88">
              <w:rPr>
                <w:rFonts w:ascii="Calibri" w:hAnsi="Calibri" w:cs="Calibri"/>
                <w:color w:val="000000"/>
                <w:sz w:val="18"/>
                <w:szCs w:val="18"/>
                <w:lang w:val="es-CR" w:eastAsia="es-CR"/>
              </w:rPr>
              <w:t>6. Transferencias corrientes</w:t>
            </w:r>
          </w:p>
        </w:tc>
        <w:tc>
          <w:tcPr>
            <w:tcW w:w="1418" w:type="dxa"/>
            <w:tcBorders>
              <w:top w:val="nil"/>
              <w:left w:val="nil"/>
              <w:bottom w:val="nil"/>
              <w:right w:val="single" w:sz="8" w:space="0" w:color="auto"/>
            </w:tcBorders>
            <w:shd w:val="clear" w:color="000000" w:fill="FFFFFF"/>
            <w:vAlign w:val="center"/>
            <w:hideMark/>
          </w:tcPr>
          <w:p w14:paraId="525FEA12" w14:textId="77777777" w:rsidR="004A7A88" w:rsidRPr="004A7A88" w:rsidRDefault="004A7A88" w:rsidP="004A7A88">
            <w:pPr>
              <w:spacing w:line="240" w:lineRule="auto"/>
              <w:jc w:val="right"/>
              <w:rPr>
                <w:rFonts w:ascii="Calibri" w:hAnsi="Calibri" w:cs="Calibri"/>
                <w:color w:val="000000"/>
                <w:sz w:val="18"/>
                <w:szCs w:val="18"/>
                <w:lang w:val="es-CR" w:eastAsia="es-CR"/>
              </w:rPr>
            </w:pPr>
            <w:r w:rsidRPr="004A7A88">
              <w:rPr>
                <w:rFonts w:ascii="Calibri" w:hAnsi="Calibri" w:cs="Calibri"/>
                <w:color w:val="000000"/>
                <w:sz w:val="18"/>
                <w:szCs w:val="18"/>
                <w:lang w:val="es-CR" w:eastAsia="es-CR"/>
              </w:rPr>
              <w:t>26 309 125</w:t>
            </w:r>
          </w:p>
        </w:tc>
      </w:tr>
      <w:tr w:rsidR="004A7A88" w:rsidRPr="004A7A88" w14:paraId="123FDEF5" w14:textId="77777777" w:rsidTr="004A7A88">
        <w:trPr>
          <w:trHeight w:val="870"/>
        </w:trPr>
        <w:tc>
          <w:tcPr>
            <w:tcW w:w="1886" w:type="dxa"/>
            <w:vMerge w:val="restart"/>
            <w:tcBorders>
              <w:top w:val="nil"/>
              <w:left w:val="single" w:sz="8" w:space="0" w:color="auto"/>
              <w:bottom w:val="nil"/>
              <w:right w:val="single" w:sz="8" w:space="0" w:color="auto"/>
            </w:tcBorders>
            <w:shd w:val="clear" w:color="000000" w:fill="FFFFFF"/>
            <w:noWrap/>
            <w:vAlign w:val="center"/>
            <w:hideMark/>
          </w:tcPr>
          <w:p w14:paraId="5309E05B" w14:textId="77777777" w:rsidR="004A7A88" w:rsidRPr="004A7A88" w:rsidRDefault="004A7A88" w:rsidP="004A7A88">
            <w:pPr>
              <w:spacing w:line="240" w:lineRule="auto"/>
              <w:jc w:val="center"/>
              <w:rPr>
                <w:rFonts w:ascii="Calibri" w:hAnsi="Calibri" w:cs="Calibri"/>
                <w:color w:val="000000"/>
                <w:sz w:val="18"/>
                <w:szCs w:val="18"/>
                <w:lang w:val="es-CR" w:eastAsia="es-CR"/>
              </w:rPr>
            </w:pPr>
            <w:r w:rsidRPr="004A7A88">
              <w:rPr>
                <w:rFonts w:ascii="Calibri" w:hAnsi="Calibri" w:cs="Calibri"/>
                <w:color w:val="000000"/>
                <w:sz w:val="18"/>
                <w:szCs w:val="18"/>
                <w:lang w:val="es-CR" w:eastAsia="es-CR"/>
              </w:rPr>
              <w:t>1.4.1.6.00.00.0.0.000</w:t>
            </w:r>
          </w:p>
        </w:tc>
        <w:tc>
          <w:tcPr>
            <w:tcW w:w="2640" w:type="dxa"/>
            <w:tcBorders>
              <w:top w:val="nil"/>
              <w:left w:val="nil"/>
              <w:bottom w:val="nil"/>
              <w:right w:val="single" w:sz="8" w:space="0" w:color="auto"/>
            </w:tcBorders>
            <w:shd w:val="clear" w:color="000000" w:fill="FFFFFF"/>
            <w:vAlign w:val="center"/>
            <w:hideMark/>
          </w:tcPr>
          <w:p w14:paraId="3CF0E60A" w14:textId="77777777" w:rsidR="004A7A88" w:rsidRPr="004A7A88" w:rsidRDefault="004A7A88" w:rsidP="004A7A88">
            <w:pPr>
              <w:spacing w:line="240" w:lineRule="auto"/>
              <w:jc w:val="left"/>
              <w:rPr>
                <w:rFonts w:ascii="Calibri" w:hAnsi="Calibri" w:cs="Calibri"/>
                <w:color w:val="000000"/>
                <w:sz w:val="18"/>
                <w:szCs w:val="18"/>
                <w:lang w:val="es-CR" w:eastAsia="es-CR"/>
              </w:rPr>
            </w:pPr>
            <w:r w:rsidRPr="004A7A88">
              <w:rPr>
                <w:rFonts w:ascii="Calibri" w:hAnsi="Calibri" w:cs="Calibri"/>
                <w:color w:val="000000"/>
                <w:sz w:val="18"/>
                <w:szCs w:val="18"/>
                <w:lang w:val="es-CR" w:eastAsia="es-CR"/>
              </w:rPr>
              <w:t>Aporte del Banco Central de Costa Rica, sobre el 100% del presupuesto, según artículo 174, Ley 7732</w:t>
            </w:r>
          </w:p>
        </w:tc>
        <w:tc>
          <w:tcPr>
            <w:tcW w:w="1418" w:type="dxa"/>
            <w:tcBorders>
              <w:top w:val="nil"/>
              <w:left w:val="nil"/>
              <w:bottom w:val="nil"/>
              <w:right w:val="single" w:sz="8" w:space="0" w:color="auto"/>
            </w:tcBorders>
            <w:shd w:val="clear" w:color="000000" w:fill="FFFFFF"/>
            <w:vAlign w:val="center"/>
            <w:hideMark/>
          </w:tcPr>
          <w:p w14:paraId="00B5E574" w14:textId="77777777" w:rsidR="004A7A88" w:rsidRPr="004A7A88" w:rsidRDefault="004A7A88" w:rsidP="004A7A88">
            <w:pPr>
              <w:spacing w:line="240" w:lineRule="auto"/>
              <w:jc w:val="right"/>
              <w:rPr>
                <w:rFonts w:ascii="Calibri" w:hAnsi="Calibri" w:cs="Calibri"/>
                <w:color w:val="000000"/>
                <w:sz w:val="18"/>
                <w:szCs w:val="18"/>
                <w:lang w:val="es-CR" w:eastAsia="es-CR"/>
              </w:rPr>
            </w:pPr>
            <w:r w:rsidRPr="004A7A88">
              <w:rPr>
                <w:rFonts w:ascii="Calibri" w:hAnsi="Calibri" w:cs="Calibri"/>
                <w:color w:val="000000"/>
                <w:sz w:val="18"/>
                <w:szCs w:val="18"/>
                <w:lang w:val="es-CR" w:eastAsia="es-CR"/>
              </w:rPr>
              <w:t>4 292 318 881</w:t>
            </w:r>
          </w:p>
        </w:tc>
        <w:tc>
          <w:tcPr>
            <w:tcW w:w="2126" w:type="dxa"/>
            <w:vMerge w:val="restart"/>
            <w:tcBorders>
              <w:top w:val="nil"/>
              <w:left w:val="single" w:sz="8" w:space="0" w:color="auto"/>
              <w:bottom w:val="nil"/>
              <w:right w:val="single" w:sz="8" w:space="0" w:color="auto"/>
            </w:tcBorders>
            <w:shd w:val="clear" w:color="000000" w:fill="FFFFFF"/>
            <w:noWrap/>
            <w:vAlign w:val="center"/>
            <w:hideMark/>
          </w:tcPr>
          <w:p w14:paraId="5D30421F" w14:textId="77777777" w:rsidR="004A7A88" w:rsidRPr="004A7A88" w:rsidRDefault="004A7A88" w:rsidP="004A7A88">
            <w:pPr>
              <w:spacing w:line="240" w:lineRule="auto"/>
              <w:jc w:val="left"/>
              <w:rPr>
                <w:rFonts w:ascii="Calibri" w:hAnsi="Calibri" w:cs="Calibri"/>
                <w:b/>
                <w:bCs/>
                <w:color w:val="000000"/>
                <w:sz w:val="18"/>
                <w:szCs w:val="18"/>
                <w:lang w:val="es-CR" w:eastAsia="es-CR"/>
              </w:rPr>
            </w:pPr>
            <w:r w:rsidRPr="004A7A88">
              <w:rPr>
                <w:rFonts w:ascii="Calibri" w:hAnsi="Calibri" w:cs="Calibri"/>
                <w:b/>
                <w:bCs/>
                <w:color w:val="000000"/>
                <w:sz w:val="18"/>
                <w:szCs w:val="18"/>
                <w:lang w:val="es-CR" w:eastAsia="es-CR"/>
              </w:rPr>
              <w:t>B) Servicio de la deuda</w:t>
            </w:r>
          </w:p>
        </w:tc>
        <w:tc>
          <w:tcPr>
            <w:tcW w:w="1418" w:type="dxa"/>
            <w:tcBorders>
              <w:top w:val="nil"/>
              <w:left w:val="nil"/>
              <w:bottom w:val="nil"/>
              <w:right w:val="single" w:sz="8" w:space="0" w:color="auto"/>
            </w:tcBorders>
            <w:shd w:val="clear" w:color="000000" w:fill="FFFFFF"/>
            <w:vAlign w:val="center"/>
            <w:hideMark/>
          </w:tcPr>
          <w:p w14:paraId="1F6574D5" w14:textId="77777777" w:rsidR="004A7A88" w:rsidRPr="004A7A88" w:rsidRDefault="004A7A88" w:rsidP="004A7A88">
            <w:pPr>
              <w:spacing w:line="240" w:lineRule="auto"/>
              <w:jc w:val="right"/>
              <w:rPr>
                <w:rFonts w:ascii="Calibri" w:hAnsi="Calibri" w:cs="Calibri"/>
                <w:color w:val="000000"/>
                <w:sz w:val="18"/>
                <w:szCs w:val="18"/>
                <w:lang w:val="es-CR" w:eastAsia="es-CR"/>
              </w:rPr>
            </w:pPr>
            <w:r w:rsidRPr="004A7A88">
              <w:rPr>
                <w:rFonts w:ascii="Calibri" w:hAnsi="Calibri" w:cs="Calibri"/>
                <w:color w:val="000000"/>
                <w:sz w:val="18"/>
                <w:szCs w:val="18"/>
                <w:lang w:val="es-CR" w:eastAsia="es-CR"/>
              </w:rPr>
              <w:t>0</w:t>
            </w:r>
          </w:p>
        </w:tc>
      </w:tr>
      <w:tr w:rsidR="004A7A88" w:rsidRPr="004A7A88" w14:paraId="3BD1E372" w14:textId="77777777" w:rsidTr="004A7A88">
        <w:trPr>
          <w:trHeight w:val="290"/>
        </w:trPr>
        <w:tc>
          <w:tcPr>
            <w:tcW w:w="1886" w:type="dxa"/>
            <w:vMerge/>
            <w:tcBorders>
              <w:top w:val="nil"/>
              <w:left w:val="single" w:sz="8" w:space="0" w:color="auto"/>
              <w:bottom w:val="nil"/>
              <w:right w:val="single" w:sz="8" w:space="0" w:color="auto"/>
            </w:tcBorders>
            <w:vAlign w:val="center"/>
            <w:hideMark/>
          </w:tcPr>
          <w:p w14:paraId="37590CBC" w14:textId="77777777" w:rsidR="004A7A88" w:rsidRPr="004A7A88" w:rsidRDefault="004A7A88" w:rsidP="004A7A88">
            <w:pPr>
              <w:spacing w:line="240" w:lineRule="auto"/>
              <w:jc w:val="left"/>
              <w:rPr>
                <w:rFonts w:ascii="Calibri" w:hAnsi="Calibri" w:cs="Calibri"/>
                <w:color w:val="000000"/>
                <w:sz w:val="18"/>
                <w:szCs w:val="18"/>
                <w:lang w:val="es-CR" w:eastAsia="es-CR"/>
              </w:rPr>
            </w:pPr>
          </w:p>
        </w:tc>
        <w:tc>
          <w:tcPr>
            <w:tcW w:w="2640" w:type="dxa"/>
            <w:tcBorders>
              <w:top w:val="nil"/>
              <w:left w:val="nil"/>
              <w:bottom w:val="nil"/>
              <w:right w:val="single" w:sz="8" w:space="0" w:color="auto"/>
            </w:tcBorders>
            <w:shd w:val="clear" w:color="000000" w:fill="FFFFFF"/>
            <w:vAlign w:val="center"/>
            <w:hideMark/>
          </w:tcPr>
          <w:p w14:paraId="6E4A56D2" w14:textId="77777777" w:rsidR="004A7A88" w:rsidRPr="004A7A88" w:rsidRDefault="004A7A88" w:rsidP="004A7A88">
            <w:pPr>
              <w:spacing w:line="240" w:lineRule="auto"/>
              <w:jc w:val="left"/>
              <w:rPr>
                <w:rFonts w:ascii="Calibri" w:hAnsi="Calibri" w:cs="Calibri"/>
                <w:i/>
                <w:iCs/>
                <w:color w:val="000000"/>
                <w:sz w:val="18"/>
                <w:szCs w:val="18"/>
                <w:lang w:val="es-CR" w:eastAsia="es-CR"/>
              </w:rPr>
            </w:pPr>
            <w:r w:rsidRPr="004A7A88">
              <w:rPr>
                <w:rFonts w:ascii="Calibri" w:hAnsi="Calibri" w:cs="Calibri"/>
                <w:i/>
                <w:iCs/>
                <w:color w:val="000000"/>
                <w:sz w:val="18"/>
                <w:szCs w:val="18"/>
                <w:lang w:val="es-CR" w:eastAsia="es-CR"/>
              </w:rPr>
              <w:t>Superintendencias de Pensiones (SUPEN)</w:t>
            </w:r>
          </w:p>
        </w:tc>
        <w:tc>
          <w:tcPr>
            <w:tcW w:w="1418" w:type="dxa"/>
            <w:tcBorders>
              <w:top w:val="nil"/>
              <w:left w:val="nil"/>
              <w:bottom w:val="nil"/>
              <w:right w:val="single" w:sz="8" w:space="0" w:color="auto"/>
            </w:tcBorders>
            <w:shd w:val="clear" w:color="000000" w:fill="FFFFFF"/>
            <w:vAlign w:val="center"/>
            <w:hideMark/>
          </w:tcPr>
          <w:p w14:paraId="34F19DEA" w14:textId="77777777" w:rsidR="004A7A88" w:rsidRPr="004A7A88" w:rsidRDefault="004A7A88" w:rsidP="004A7A88">
            <w:pPr>
              <w:spacing w:line="240" w:lineRule="auto"/>
              <w:jc w:val="left"/>
              <w:rPr>
                <w:rFonts w:ascii="Calibri" w:hAnsi="Calibri" w:cs="Calibri"/>
                <w:color w:val="000000"/>
                <w:sz w:val="18"/>
                <w:szCs w:val="18"/>
                <w:lang w:val="es-CR" w:eastAsia="es-CR"/>
              </w:rPr>
            </w:pPr>
            <w:r w:rsidRPr="004A7A88">
              <w:rPr>
                <w:rFonts w:ascii="Calibri" w:hAnsi="Calibri" w:cs="Calibri"/>
                <w:color w:val="000000"/>
                <w:sz w:val="18"/>
                <w:szCs w:val="18"/>
                <w:lang w:val="es-CR" w:eastAsia="es-CR"/>
              </w:rPr>
              <w:t> </w:t>
            </w:r>
          </w:p>
        </w:tc>
        <w:tc>
          <w:tcPr>
            <w:tcW w:w="2126" w:type="dxa"/>
            <w:vMerge/>
            <w:tcBorders>
              <w:top w:val="nil"/>
              <w:left w:val="single" w:sz="8" w:space="0" w:color="auto"/>
              <w:bottom w:val="nil"/>
              <w:right w:val="single" w:sz="8" w:space="0" w:color="auto"/>
            </w:tcBorders>
            <w:vAlign w:val="center"/>
            <w:hideMark/>
          </w:tcPr>
          <w:p w14:paraId="3443FBF1" w14:textId="77777777" w:rsidR="004A7A88" w:rsidRPr="004A7A88" w:rsidRDefault="004A7A88" w:rsidP="004A7A88">
            <w:pPr>
              <w:spacing w:line="240" w:lineRule="auto"/>
              <w:jc w:val="left"/>
              <w:rPr>
                <w:rFonts w:ascii="Calibri" w:hAnsi="Calibri" w:cs="Calibri"/>
                <w:b/>
                <w:bCs/>
                <w:color w:val="000000"/>
                <w:sz w:val="18"/>
                <w:szCs w:val="18"/>
                <w:lang w:val="es-CR" w:eastAsia="es-CR"/>
              </w:rPr>
            </w:pPr>
          </w:p>
        </w:tc>
        <w:tc>
          <w:tcPr>
            <w:tcW w:w="1418" w:type="dxa"/>
            <w:tcBorders>
              <w:top w:val="nil"/>
              <w:left w:val="nil"/>
              <w:bottom w:val="nil"/>
              <w:right w:val="single" w:sz="8" w:space="0" w:color="auto"/>
            </w:tcBorders>
            <w:shd w:val="clear" w:color="000000" w:fill="FFFFFF"/>
            <w:vAlign w:val="center"/>
            <w:hideMark/>
          </w:tcPr>
          <w:p w14:paraId="2F250F8A" w14:textId="77777777" w:rsidR="004A7A88" w:rsidRPr="004A7A88" w:rsidRDefault="004A7A88" w:rsidP="004A7A88">
            <w:pPr>
              <w:spacing w:line="240" w:lineRule="auto"/>
              <w:jc w:val="left"/>
              <w:rPr>
                <w:rFonts w:ascii="Calibri" w:hAnsi="Calibri" w:cs="Calibri"/>
                <w:color w:val="000000"/>
                <w:sz w:val="18"/>
                <w:szCs w:val="18"/>
                <w:lang w:val="es-CR" w:eastAsia="es-CR"/>
              </w:rPr>
            </w:pPr>
            <w:r w:rsidRPr="004A7A88">
              <w:rPr>
                <w:rFonts w:ascii="Calibri" w:hAnsi="Calibri" w:cs="Calibri"/>
                <w:color w:val="000000"/>
                <w:sz w:val="18"/>
                <w:szCs w:val="18"/>
                <w:lang w:val="es-CR" w:eastAsia="es-CR"/>
              </w:rPr>
              <w:t> </w:t>
            </w:r>
          </w:p>
        </w:tc>
      </w:tr>
      <w:tr w:rsidR="004A7A88" w:rsidRPr="004A7A88" w14:paraId="7A747A43" w14:textId="77777777" w:rsidTr="004A7A88">
        <w:trPr>
          <w:trHeight w:val="300"/>
        </w:trPr>
        <w:tc>
          <w:tcPr>
            <w:tcW w:w="1886" w:type="dxa"/>
            <w:tcBorders>
              <w:top w:val="nil"/>
              <w:left w:val="single" w:sz="8" w:space="0" w:color="auto"/>
              <w:bottom w:val="single" w:sz="8" w:space="0" w:color="auto"/>
              <w:right w:val="single" w:sz="8" w:space="0" w:color="auto"/>
            </w:tcBorders>
            <w:shd w:val="clear" w:color="auto" w:fill="auto"/>
            <w:noWrap/>
            <w:vAlign w:val="center"/>
            <w:hideMark/>
          </w:tcPr>
          <w:p w14:paraId="7E0F5CBC" w14:textId="77777777" w:rsidR="004A7A88" w:rsidRPr="004A7A88" w:rsidRDefault="004A7A88" w:rsidP="004A7A88">
            <w:pPr>
              <w:spacing w:line="240" w:lineRule="auto"/>
              <w:jc w:val="left"/>
              <w:rPr>
                <w:rFonts w:ascii="Calibri" w:hAnsi="Calibri" w:cs="Calibri"/>
                <w:sz w:val="18"/>
                <w:szCs w:val="18"/>
                <w:lang w:val="es-CR" w:eastAsia="es-CR"/>
              </w:rPr>
            </w:pPr>
            <w:r w:rsidRPr="004A7A88">
              <w:rPr>
                <w:rFonts w:ascii="Calibri" w:hAnsi="Calibri" w:cs="Calibri"/>
                <w:sz w:val="18"/>
                <w:szCs w:val="18"/>
                <w:lang w:val="es-CR" w:eastAsia="es-CR"/>
              </w:rPr>
              <w:t> </w:t>
            </w:r>
          </w:p>
        </w:tc>
        <w:tc>
          <w:tcPr>
            <w:tcW w:w="2640" w:type="dxa"/>
            <w:tcBorders>
              <w:top w:val="nil"/>
              <w:left w:val="nil"/>
              <w:bottom w:val="single" w:sz="8" w:space="0" w:color="auto"/>
              <w:right w:val="nil"/>
            </w:tcBorders>
            <w:shd w:val="clear" w:color="000000" w:fill="FFFFFF"/>
            <w:noWrap/>
            <w:vAlign w:val="center"/>
            <w:hideMark/>
          </w:tcPr>
          <w:p w14:paraId="2E658DB6" w14:textId="77777777" w:rsidR="004A7A88" w:rsidRPr="004A7A88" w:rsidRDefault="004A7A88" w:rsidP="004A7A88">
            <w:pPr>
              <w:spacing w:line="240" w:lineRule="auto"/>
              <w:jc w:val="left"/>
              <w:rPr>
                <w:rFonts w:ascii="Calibri" w:hAnsi="Calibri" w:cs="Calibri"/>
                <w:color w:val="000000"/>
                <w:sz w:val="18"/>
                <w:szCs w:val="18"/>
                <w:lang w:val="es-CR" w:eastAsia="es-CR"/>
              </w:rPr>
            </w:pPr>
            <w:r w:rsidRPr="004A7A88">
              <w:rPr>
                <w:rFonts w:ascii="Calibri" w:hAnsi="Calibri" w:cs="Calibri"/>
                <w:color w:val="000000"/>
                <w:sz w:val="18"/>
                <w:szCs w:val="18"/>
                <w:lang w:val="es-CR" w:eastAsia="es-CR"/>
              </w:rPr>
              <w:t> </w:t>
            </w:r>
          </w:p>
        </w:tc>
        <w:tc>
          <w:tcPr>
            <w:tcW w:w="1418" w:type="dxa"/>
            <w:tcBorders>
              <w:top w:val="nil"/>
              <w:left w:val="single" w:sz="8" w:space="0" w:color="auto"/>
              <w:bottom w:val="single" w:sz="8" w:space="0" w:color="auto"/>
              <w:right w:val="nil"/>
            </w:tcBorders>
            <w:shd w:val="clear" w:color="000000" w:fill="FFFFFF"/>
            <w:vAlign w:val="center"/>
            <w:hideMark/>
          </w:tcPr>
          <w:p w14:paraId="08FA4AE0" w14:textId="77777777" w:rsidR="004A7A88" w:rsidRPr="004A7A88" w:rsidRDefault="004A7A88" w:rsidP="004A7A88">
            <w:pPr>
              <w:spacing w:line="240" w:lineRule="auto"/>
              <w:jc w:val="right"/>
              <w:rPr>
                <w:rFonts w:ascii="Calibri" w:hAnsi="Calibri" w:cs="Calibri"/>
                <w:color w:val="000000"/>
                <w:sz w:val="18"/>
                <w:szCs w:val="18"/>
                <w:lang w:val="es-CR" w:eastAsia="es-CR"/>
              </w:rPr>
            </w:pPr>
            <w:r w:rsidRPr="004A7A88">
              <w:rPr>
                <w:rFonts w:ascii="Calibri" w:hAnsi="Calibri" w:cs="Calibri"/>
                <w:color w:val="000000"/>
                <w:sz w:val="18"/>
                <w:szCs w:val="18"/>
                <w:lang w:val="es-CR" w:eastAsia="es-CR"/>
              </w:rPr>
              <w:t> </w:t>
            </w:r>
          </w:p>
        </w:tc>
        <w:tc>
          <w:tcPr>
            <w:tcW w:w="2126" w:type="dxa"/>
            <w:tcBorders>
              <w:top w:val="nil"/>
              <w:left w:val="single" w:sz="8" w:space="0" w:color="auto"/>
              <w:bottom w:val="single" w:sz="8" w:space="0" w:color="auto"/>
              <w:right w:val="single" w:sz="8" w:space="0" w:color="auto"/>
            </w:tcBorders>
            <w:shd w:val="clear" w:color="000000" w:fill="FFFFFF"/>
            <w:noWrap/>
            <w:vAlign w:val="center"/>
            <w:hideMark/>
          </w:tcPr>
          <w:p w14:paraId="051718FE" w14:textId="77777777" w:rsidR="004A7A88" w:rsidRPr="004A7A88" w:rsidRDefault="004A7A88" w:rsidP="004A7A88">
            <w:pPr>
              <w:spacing w:line="240" w:lineRule="auto"/>
              <w:jc w:val="left"/>
              <w:rPr>
                <w:rFonts w:ascii="Calibri" w:hAnsi="Calibri" w:cs="Calibri"/>
                <w:b/>
                <w:bCs/>
                <w:color w:val="000000"/>
                <w:sz w:val="18"/>
                <w:szCs w:val="18"/>
                <w:lang w:val="es-CR" w:eastAsia="es-CR"/>
              </w:rPr>
            </w:pPr>
            <w:r w:rsidRPr="004A7A88">
              <w:rPr>
                <w:rFonts w:ascii="Calibri" w:hAnsi="Calibri" w:cs="Calibri"/>
                <w:b/>
                <w:bCs/>
                <w:color w:val="000000"/>
                <w:sz w:val="18"/>
                <w:szCs w:val="18"/>
                <w:lang w:val="es-CR" w:eastAsia="es-CR"/>
              </w:rPr>
              <w:t>C) Inversiones</w:t>
            </w:r>
          </w:p>
        </w:tc>
        <w:tc>
          <w:tcPr>
            <w:tcW w:w="1418" w:type="dxa"/>
            <w:tcBorders>
              <w:top w:val="nil"/>
              <w:left w:val="nil"/>
              <w:bottom w:val="single" w:sz="8" w:space="0" w:color="auto"/>
              <w:right w:val="single" w:sz="8" w:space="0" w:color="auto"/>
            </w:tcBorders>
            <w:shd w:val="clear" w:color="000000" w:fill="FFFFFF"/>
            <w:vAlign w:val="center"/>
            <w:hideMark/>
          </w:tcPr>
          <w:p w14:paraId="622682CA" w14:textId="77777777" w:rsidR="004A7A88" w:rsidRPr="004A7A88" w:rsidRDefault="004A7A88" w:rsidP="004A7A88">
            <w:pPr>
              <w:spacing w:line="240" w:lineRule="auto"/>
              <w:jc w:val="right"/>
              <w:rPr>
                <w:rFonts w:ascii="Calibri" w:hAnsi="Calibri" w:cs="Calibri"/>
                <w:color w:val="000000"/>
                <w:sz w:val="18"/>
                <w:szCs w:val="18"/>
                <w:lang w:val="es-CR" w:eastAsia="es-CR"/>
              </w:rPr>
            </w:pPr>
            <w:r w:rsidRPr="004A7A88">
              <w:rPr>
                <w:rFonts w:ascii="Calibri" w:hAnsi="Calibri" w:cs="Calibri"/>
                <w:color w:val="000000"/>
                <w:sz w:val="18"/>
                <w:szCs w:val="18"/>
                <w:lang w:val="es-CR" w:eastAsia="es-CR"/>
              </w:rPr>
              <w:t>33 936 697</w:t>
            </w:r>
          </w:p>
        </w:tc>
      </w:tr>
      <w:tr w:rsidR="004A7A88" w:rsidRPr="004A7A88" w14:paraId="7DAAEA4B" w14:textId="77777777" w:rsidTr="004A7A88">
        <w:trPr>
          <w:trHeight w:val="480"/>
        </w:trPr>
        <w:tc>
          <w:tcPr>
            <w:tcW w:w="1886" w:type="dxa"/>
            <w:tcBorders>
              <w:top w:val="nil"/>
              <w:left w:val="single" w:sz="8" w:space="0" w:color="auto"/>
              <w:bottom w:val="single" w:sz="8" w:space="0" w:color="auto"/>
              <w:right w:val="single" w:sz="8" w:space="0" w:color="auto"/>
            </w:tcBorders>
            <w:shd w:val="clear" w:color="000000" w:fill="D9D9D9"/>
            <w:noWrap/>
            <w:vAlign w:val="center"/>
            <w:hideMark/>
          </w:tcPr>
          <w:p w14:paraId="61835858" w14:textId="77777777" w:rsidR="004A7A88" w:rsidRPr="004A7A88" w:rsidRDefault="004A7A88" w:rsidP="004A7A88">
            <w:pPr>
              <w:spacing w:line="240" w:lineRule="auto"/>
              <w:jc w:val="center"/>
              <w:rPr>
                <w:rFonts w:ascii="Calibri" w:hAnsi="Calibri" w:cs="Calibri"/>
                <w:b/>
                <w:bCs/>
                <w:color w:val="000000"/>
                <w:sz w:val="20"/>
                <w:lang w:val="es-CR" w:eastAsia="es-CR"/>
              </w:rPr>
            </w:pPr>
            <w:r w:rsidRPr="004A7A88">
              <w:rPr>
                <w:rFonts w:ascii="Calibri" w:hAnsi="Calibri" w:cs="Calibri"/>
                <w:b/>
                <w:bCs/>
                <w:color w:val="000000"/>
                <w:sz w:val="20"/>
                <w:lang w:val="es-CR" w:eastAsia="es-CR"/>
              </w:rPr>
              <w:t> </w:t>
            </w:r>
          </w:p>
        </w:tc>
        <w:tc>
          <w:tcPr>
            <w:tcW w:w="2640" w:type="dxa"/>
            <w:tcBorders>
              <w:top w:val="nil"/>
              <w:left w:val="nil"/>
              <w:bottom w:val="single" w:sz="8" w:space="0" w:color="auto"/>
              <w:right w:val="single" w:sz="8" w:space="0" w:color="auto"/>
            </w:tcBorders>
            <w:shd w:val="clear" w:color="000000" w:fill="D9D9D9"/>
            <w:noWrap/>
            <w:vAlign w:val="center"/>
            <w:hideMark/>
          </w:tcPr>
          <w:p w14:paraId="06E1197D" w14:textId="77777777" w:rsidR="004A7A88" w:rsidRPr="004A7A88" w:rsidRDefault="004A7A88" w:rsidP="004A7A88">
            <w:pPr>
              <w:spacing w:line="240" w:lineRule="auto"/>
              <w:jc w:val="center"/>
              <w:rPr>
                <w:rFonts w:ascii="Calibri" w:hAnsi="Calibri" w:cs="Calibri"/>
                <w:b/>
                <w:bCs/>
                <w:color w:val="000000"/>
                <w:sz w:val="20"/>
                <w:lang w:val="es-CR" w:eastAsia="es-CR"/>
              </w:rPr>
            </w:pPr>
            <w:proofErr w:type="gramStart"/>
            <w:r w:rsidRPr="004A7A88">
              <w:rPr>
                <w:rFonts w:ascii="Calibri" w:hAnsi="Calibri" w:cs="Calibri"/>
                <w:b/>
                <w:bCs/>
                <w:color w:val="000000"/>
                <w:sz w:val="20"/>
                <w:lang w:val="es-CR" w:eastAsia="es-CR"/>
              </w:rPr>
              <w:t>TOTAL</w:t>
            </w:r>
            <w:proofErr w:type="gramEnd"/>
            <w:r w:rsidRPr="004A7A88">
              <w:rPr>
                <w:rFonts w:ascii="Calibri" w:hAnsi="Calibri" w:cs="Calibri"/>
                <w:b/>
                <w:bCs/>
                <w:color w:val="000000"/>
                <w:sz w:val="20"/>
                <w:lang w:val="es-CR" w:eastAsia="es-CR"/>
              </w:rPr>
              <w:t xml:space="preserve"> INGRESOS</w:t>
            </w:r>
          </w:p>
        </w:tc>
        <w:tc>
          <w:tcPr>
            <w:tcW w:w="1418" w:type="dxa"/>
            <w:tcBorders>
              <w:top w:val="nil"/>
              <w:left w:val="nil"/>
              <w:bottom w:val="single" w:sz="8" w:space="0" w:color="auto"/>
              <w:right w:val="single" w:sz="8" w:space="0" w:color="auto"/>
            </w:tcBorders>
            <w:shd w:val="clear" w:color="000000" w:fill="D9D9D9"/>
            <w:vAlign w:val="center"/>
            <w:hideMark/>
          </w:tcPr>
          <w:p w14:paraId="049B8B02" w14:textId="77777777" w:rsidR="004A7A88" w:rsidRPr="004A7A88" w:rsidRDefault="004A7A88" w:rsidP="004A7A88">
            <w:pPr>
              <w:spacing w:line="240" w:lineRule="auto"/>
              <w:jc w:val="right"/>
              <w:rPr>
                <w:rFonts w:ascii="Calibri" w:hAnsi="Calibri" w:cs="Calibri"/>
                <w:b/>
                <w:bCs/>
                <w:color w:val="000000"/>
                <w:sz w:val="20"/>
                <w:lang w:val="es-CR" w:eastAsia="es-CR"/>
              </w:rPr>
            </w:pPr>
            <w:r w:rsidRPr="004A7A88">
              <w:rPr>
                <w:rFonts w:ascii="Calibri" w:hAnsi="Calibri" w:cs="Calibri"/>
                <w:b/>
                <w:bCs/>
                <w:color w:val="000000"/>
                <w:sz w:val="20"/>
                <w:lang w:val="es-CR" w:eastAsia="es-CR"/>
              </w:rPr>
              <w:t>4 292 318 881</w:t>
            </w:r>
          </w:p>
        </w:tc>
        <w:tc>
          <w:tcPr>
            <w:tcW w:w="2126" w:type="dxa"/>
            <w:tcBorders>
              <w:top w:val="nil"/>
              <w:left w:val="nil"/>
              <w:bottom w:val="single" w:sz="8" w:space="0" w:color="auto"/>
              <w:right w:val="single" w:sz="8" w:space="0" w:color="auto"/>
            </w:tcBorders>
            <w:shd w:val="clear" w:color="000000" w:fill="D9D9D9"/>
            <w:noWrap/>
            <w:vAlign w:val="center"/>
            <w:hideMark/>
          </w:tcPr>
          <w:p w14:paraId="5E3080D9" w14:textId="77777777" w:rsidR="004A7A88" w:rsidRPr="004A7A88" w:rsidRDefault="004A7A88" w:rsidP="004A7A88">
            <w:pPr>
              <w:spacing w:line="240" w:lineRule="auto"/>
              <w:jc w:val="center"/>
              <w:rPr>
                <w:rFonts w:ascii="Calibri" w:hAnsi="Calibri" w:cs="Calibri"/>
                <w:b/>
                <w:bCs/>
                <w:color w:val="000000"/>
                <w:sz w:val="20"/>
                <w:lang w:val="es-CR" w:eastAsia="es-CR"/>
              </w:rPr>
            </w:pPr>
            <w:proofErr w:type="gramStart"/>
            <w:r w:rsidRPr="004A7A88">
              <w:rPr>
                <w:rFonts w:ascii="Calibri" w:hAnsi="Calibri" w:cs="Calibri"/>
                <w:b/>
                <w:bCs/>
                <w:color w:val="000000"/>
                <w:sz w:val="20"/>
                <w:lang w:val="es-CR" w:eastAsia="es-CR"/>
              </w:rPr>
              <w:t>TOTAL</w:t>
            </w:r>
            <w:proofErr w:type="gramEnd"/>
            <w:r w:rsidRPr="004A7A88">
              <w:rPr>
                <w:rFonts w:ascii="Calibri" w:hAnsi="Calibri" w:cs="Calibri"/>
                <w:b/>
                <w:bCs/>
                <w:color w:val="000000"/>
                <w:sz w:val="20"/>
                <w:lang w:val="es-CR" w:eastAsia="es-CR"/>
              </w:rPr>
              <w:t xml:space="preserve"> EGRESOS</w:t>
            </w:r>
          </w:p>
        </w:tc>
        <w:tc>
          <w:tcPr>
            <w:tcW w:w="1418" w:type="dxa"/>
            <w:tcBorders>
              <w:top w:val="nil"/>
              <w:left w:val="nil"/>
              <w:bottom w:val="single" w:sz="8" w:space="0" w:color="auto"/>
              <w:right w:val="single" w:sz="8" w:space="0" w:color="auto"/>
            </w:tcBorders>
            <w:shd w:val="clear" w:color="000000" w:fill="D9D9D9"/>
            <w:vAlign w:val="center"/>
            <w:hideMark/>
          </w:tcPr>
          <w:p w14:paraId="05CBFCB9" w14:textId="77777777" w:rsidR="004A7A88" w:rsidRPr="004A7A88" w:rsidRDefault="004A7A88" w:rsidP="004A7A88">
            <w:pPr>
              <w:spacing w:line="240" w:lineRule="auto"/>
              <w:jc w:val="right"/>
              <w:rPr>
                <w:rFonts w:ascii="Calibri" w:hAnsi="Calibri" w:cs="Calibri"/>
                <w:b/>
                <w:bCs/>
                <w:color w:val="000000"/>
                <w:sz w:val="20"/>
                <w:lang w:val="es-CR" w:eastAsia="es-CR"/>
              </w:rPr>
            </w:pPr>
            <w:r w:rsidRPr="004A7A88">
              <w:rPr>
                <w:rFonts w:ascii="Calibri" w:hAnsi="Calibri" w:cs="Calibri"/>
                <w:b/>
                <w:bCs/>
                <w:color w:val="000000"/>
                <w:sz w:val="20"/>
                <w:lang w:val="es-CR" w:eastAsia="es-CR"/>
              </w:rPr>
              <w:t>4 292 318 881</w:t>
            </w:r>
          </w:p>
        </w:tc>
      </w:tr>
    </w:tbl>
    <w:p w14:paraId="20EB3C14" w14:textId="77777777" w:rsidR="004A7A88" w:rsidRDefault="004A7A88" w:rsidP="00D668DE">
      <w:pPr>
        <w:spacing w:line="240" w:lineRule="auto"/>
        <w:rPr>
          <w:rFonts w:asciiTheme="minorHAnsi" w:hAnsiTheme="minorHAnsi" w:cstheme="minorHAnsi"/>
          <w:sz w:val="20"/>
          <w:lang w:val="es-CR"/>
        </w:rPr>
      </w:pPr>
    </w:p>
    <w:p w14:paraId="7B6C966A" w14:textId="77777777" w:rsidR="00FD25DE" w:rsidRPr="00F905DF" w:rsidRDefault="00FD25DE" w:rsidP="00D668DE">
      <w:pPr>
        <w:spacing w:line="240" w:lineRule="auto"/>
        <w:rPr>
          <w:rFonts w:asciiTheme="minorHAnsi" w:hAnsiTheme="minorHAnsi" w:cstheme="minorHAnsi"/>
          <w:sz w:val="20"/>
          <w:lang w:val="es-CR"/>
        </w:rPr>
      </w:pPr>
    </w:p>
    <w:p w14:paraId="0FD367D5" w14:textId="77777777" w:rsidR="0050400F" w:rsidRPr="00F905DF" w:rsidRDefault="0050400F" w:rsidP="00D0007D">
      <w:pPr>
        <w:pStyle w:val="Prrafodelista"/>
        <w:numPr>
          <w:ilvl w:val="0"/>
          <w:numId w:val="17"/>
        </w:numPr>
        <w:outlineLvl w:val="2"/>
        <w:rPr>
          <w:rFonts w:asciiTheme="minorHAnsi" w:hAnsiTheme="minorHAnsi" w:cstheme="minorHAnsi"/>
          <w:b/>
          <w:bCs/>
          <w:i/>
          <w:iCs/>
          <w:sz w:val="24"/>
          <w:szCs w:val="24"/>
          <w:lang w:val="es-CR"/>
        </w:rPr>
      </w:pPr>
      <w:bookmarkStart w:id="26" w:name="_Toc156996125"/>
      <w:r w:rsidRPr="00F905DF">
        <w:rPr>
          <w:rFonts w:asciiTheme="minorHAnsi" w:hAnsiTheme="minorHAnsi" w:cstheme="minorHAnsi"/>
          <w:b/>
          <w:bCs/>
          <w:i/>
          <w:iCs/>
          <w:sz w:val="24"/>
          <w:szCs w:val="24"/>
          <w:lang w:val="es-CR"/>
        </w:rPr>
        <w:t>Detalle de la conformación del super</w:t>
      </w:r>
      <w:r w:rsidR="003A578C" w:rsidRPr="00F905DF">
        <w:rPr>
          <w:rFonts w:asciiTheme="minorHAnsi" w:hAnsiTheme="minorHAnsi" w:cstheme="minorHAnsi"/>
          <w:b/>
          <w:bCs/>
          <w:i/>
          <w:iCs/>
          <w:sz w:val="24"/>
          <w:szCs w:val="24"/>
          <w:lang w:val="es-CR"/>
        </w:rPr>
        <w:t>ávit</w:t>
      </w:r>
      <w:r w:rsidR="002C3763" w:rsidRPr="00F905DF">
        <w:rPr>
          <w:rFonts w:asciiTheme="minorHAnsi" w:hAnsiTheme="minorHAnsi" w:cstheme="minorHAnsi"/>
          <w:b/>
          <w:bCs/>
          <w:i/>
          <w:iCs/>
          <w:sz w:val="24"/>
          <w:szCs w:val="24"/>
          <w:lang w:val="es-CR"/>
        </w:rPr>
        <w:t xml:space="preserve"> (4.3.19. </w:t>
      </w:r>
      <w:proofErr w:type="spellStart"/>
      <w:r w:rsidR="002C3763" w:rsidRPr="00F905DF">
        <w:rPr>
          <w:rFonts w:asciiTheme="minorHAnsi" w:hAnsiTheme="minorHAnsi" w:cstheme="minorHAnsi"/>
          <w:b/>
          <w:bCs/>
          <w:i/>
          <w:iCs/>
          <w:sz w:val="24"/>
          <w:szCs w:val="24"/>
          <w:lang w:val="es-CR"/>
        </w:rPr>
        <w:t>ii</w:t>
      </w:r>
      <w:proofErr w:type="spellEnd"/>
      <w:r w:rsidR="002C3763" w:rsidRPr="00F905DF">
        <w:rPr>
          <w:rFonts w:asciiTheme="minorHAnsi" w:hAnsiTheme="minorHAnsi" w:cstheme="minorHAnsi"/>
          <w:b/>
          <w:bCs/>
          <w:i/>
          <w:iCs/>
          <w:sz w:val="24"/>
          <w:szCs w:val="24"/>
          <w:lang w:val="es-CR"/>
        </w:rPr>
        <w:t>)</w:t>
      </w:r>
      <w:bookmarkEnd w:id="26"/>
    </w:p>
    <w:p w14:paraId="3C430BA7" w14:textId="77777777" w:rsidR="0050400F" w:rsidRPr="00F905DF" w:rsidRDefault="0050400F" w:rsidP="00225437">
      <w:pPr>
        <w:rPr>
          <w:rFonts w:asciiTheme="minorHAnsi" w:hAnsiTheme="minorHAnsi" w:cstheme="minorHAnsi"/>
          <w:sz w:val="24"/>
          <w:szCs w:val="24"/>
          <w:lang w:val="es-CR"/>
        </w:rPr>
      </w:pPr>
    </w:p>
    <w:p w14:paraId="7322E520" w14:textId="77777777" w:rsidR="0050400F" w:rsidRPr="00F905DF" w:rsidRDefault="0050400F" w:rsidP="00225437">
      <w:pPr>
        <w:rPr>
          <w:rFonts w:asciiTheme="minorHAnsi" w:hAnsiTheme="minorHAnsi" w:cstheme="minorHAnsi"/>
          <w:sz w:val="24"/>
          <w:szCs w:val="24"/>
          <w:lang w:val="es-CR"/>
        </w:rPr>
      </w:pPr>
      <w:r w:rsidRPr="00F905DF">
        <w:rPr>
          <w:rFonts w:asciiTheme="minorHAnsi" w:hAnsiTheme="minorHAnsi" w:cstheme="minorHAnsi"/>
          <w:sz w:val="24"/>
          <w:szCs w:val="24"/>
          <w:lang w:val="es-CR"/>
        </w:rPr>
        <w:t>El financiamiento del presupuesto de la SUPEN está determinado en la Ley Regula</w:t>
      </w:r>
      <w:r w:rsidR="00C8512C" w:rsidRPr="00F905DF">
        <w:rPr>
          <w:rFonts w:asciiTheme="minorHAnsi" w:hAnsiTheme="minorHAnsi" w:cstheme="minorHAnsi"/>
          <w:sz w:val="24"/>
          <w:szCs w:val="24"/>
          <w:lang w:val="es-CR"/>
        </w:rPr>
        <w:t>dora del Mercado de Valores N°</w:t>
      </w:r>
      <w:r w:rsidRPr="00F905DF">
        <w:rPr>
          <w:rFonts w:asciiTheme="minorHAnsi" w:hAnsiTheme="minorHAnsi" w:cstheme="minorHAnsi"/>
          <w:sz w:val="24"/>
          <w:szCs w:val="24"/>
          <w:lang w:val="es-CR"/>
        </w:rPr>
        <w:t>7732</w:t>
      </w:r>
      <w:r w:rsidR="00973D85">
        <w:rPr>
          <w:rStyle w:val="Refdenotaalpie"/>
          <w:rFonts w:asciiTheme="minorHAnsi" w:hAnsiTheme="minorHAnsi" w:cstheme="minorHAnsi"/>
          <w:sz w:val="24"/>
          <w:szCs w:val="24"/>
          <w:lang w:val="es-CR"/>
        </w:rPr>
        <w:footnoteReference w:id="2"/>
      </w:r>
      <w:r w:rsidRPr="00F905DF">
        <w:rPr>
          <w:rFonts w:asciiTheme="minorHAnsi" w:hAnsiTheme="minorHAnsi" w:cstheme="minorHAnsi"/>
          <w:sz w:val="24"/>
          <w:szCs w:val="24"/>
          <w:lang w:val="es-CR"/>
        </w:rPr>
        <w:t xml:space="preserve">, </w:t>
      </w:r>
      <w:r w:rsidR="006F08C9" w:rsidRPr="00F905DF">
        <w:rPr>
          <w:rFonts w:asciiTheme="minorHAnsi" w:hAnsiTheme="minorHAnsi" w:cstheme="minorHAnsi"/>
          <w:sz w:val="24"/>
          <w:szCs w:val="24"/>
          <w:lang w:val="es-CR"/>
        </w:rPr>
        <w:t xml:space="preserve">artículo 174, </w:t>
      </w:r>
      <w:r w:rsidR="00C8512C" w:rsidRPr="00F905DF">
        <w:rPr>
          <w:rFonts w:asciiTheme="minorHAnsi" w:hAnsiTheme="minorHAnsi" w:cstheme="minorHAnsi"/>
          <w:sz w:val="24"/>
          <w:szCs w:val="24"/>
          <w:lang w:val="es-CR"/>
        </w:rPr>
        <w:t xml:space="preserve">que </w:t>
      </w:r>
      <w:r w:rsidR="008123DF" w:rsidRPr="00F905DF">
        <w:rPr>
          <w:rFonts w:asciiTheme="minorHAnsi" w:hAnsiTheme="minorHAnsi" w:cstheme="minorHAnsi"/>
          <w:sz w:val="24"/>
          <w:szCs w:val="24"/>
          <w:lang w:val="es-CR"/>
        </w:rPr>
        <w:t xml:space="preserve">entre otras cosas </w:t>
      </w:r>
      <w:r w:rsidR="006F08C9" w:rsidRPr="00F905DF">
        <w:rPr>
          <w:rFonts w:asciiTheme="minorHAnsi" w:hAnsiTheme="minorHAnsi" w:cstheme="minorHAnsi"/>
          <w:sz w:val="24"/>
          <w:szCs w:val="24"/>
          <w:lang w:val="es-CR"/>
        </w:rPr>
        <w:t xml:space="preserve">establece: </w:t>
      </w:r>
      <w:r w:rsidR="006F08C9" w:rsidRPr="00F905DF">
        <w:rPr>
          <w:rFonts w:asciiTheme="minorHAnsi" w:hAnsiTheme="minorHAnsi" w:cstheme="minorHAnsi"/>
          <w:i/>
          <w:iCs/>
          <w:sz w:val="24"/>
          <w:szCs w:val="24"/>
          <w:lang w:val="es-CR"/>
        </w:rPr>
        <w:t xml:space="preserve">El presupuesto </w:t>
      </w:r>
      <w:r w:rsidR="006F08C9" w:rsidRPr="00F905DF">
        <w:rPr>
          <w:rFonts w:asciiTheme="minorHAnsi" w:hAnsiTheme="minorHAnsi" w:cstheme="minorHAnsi"/>
          <w:i/>
          <w:iCs/>
          <w:sz w:val="24"/>
          <w:szCs w:val="24"/>
          <w:lang w:val="es-CR"/>
        </w:rPr>
        <w:lastRenderedPageBreak/>
        <w:t>de las superintendencias será financiado en un ochenta por ciento (80%) con recursos provenientes del B</w:t>
      </w:r>
      <w:r w:rsidR="0092291B" w:rsidRPr="00F905DF">
        <w:rPr>
          <w:rFonts w:asciiTheme="minorHAnsi" w:hAnsiTheme="minorHAnsi" w:cstheme="minorHAnsi"/>
          <w:i/>
          <w:iCs/>
          <w:sz w:val="24"/>
          <w:szCs w:val="24"/>
          <w:lang w:val="es-CR"/>
        </w:rPr>
        <w:t>CCR</w:t>
      </w:r>
      <w:r w:rsidR="006F08C9" w:rsidRPr="00F905DF">
        <w:rPr>
          <w:rFonts w:asciiTheme="minorHAnsi" w:hAnsiTheme="minorHAnsi" w:cstheme="minorHAnsi"/>
          <w:i/>
          <w:iCs/>
          <w:sz w:val="24"/>
          <w:szCs w:val="24"/>
          <w:lang w:val="es-CR"/>
        </w:rPr>
        <w:t xml:space="preserve"> y en un veinte por ciento (20%) de los gastos efectivamente incurridos, mediante contribuciones obligatorias de los sujetos fiscalizados</w:t>
      </w:r>
      <w:r w:rsidR="006F08C9" w:rsidRPr="00F905DF">
        <w:rPr>
          <w:rFonts w:asciiTheme="minorHAnsi" w:hAnsiTheme="minorHAnsi" w:cstheme="minorHAnsi"/>
          <w:sz w:val="24"/>
          <w:szCs w:val="24"/>
          <w:lang w:val="es-CR"/>
        </w:rPr>
        <w:t>.</w:t>
      </w:r>
      <w:r w:rsidR="0012156C">
        <w:rPr>
          <w:rFonts w:asciiTheme="minorHAnsi" w:hAnsiTheme="minorHAnsi" w:cstheme="minorHAnsi"/>
          <w:sz w:val="24"/>
          <w:szCs w:val="24"/>
          <w:lang w:val="es-CR"/>
        </w:rPr>
        <w:t xml:space="preserve"> </w:t>
      </w:r>
      <w:r w:rsidRPr="00F905DF">
        <w:rPr>
          <w:rFonts w:asciiTheme="minorHAnsi" w:hAnsiTheme="minorHAnsi" w:cstheme="minorHAnsi"/>
          <w:sz w:val="24"/>
          <w:szCs w:val="24"/>
          <w:lang w:val="es-CR"/>
        </w:rPr>
        <w:t>Dada esa normativa</w:t>
      </w:r>
      <w:r w:rsidR="00073388" w:rsidRPr="00F905DF">
        <w:rPr>
          <w:rFonts w:asciiTheme="minorHAnsi" w:hAnsiTheme="minorHAnsi" w:cstheme="minorHAnsi"/>
          <w:sz w:val="24"/>
          <w:szCs w:val="24"/>
          <w:lang w:val="es-CR"/>
        </w:rPr>
        <w:t>,</w:t>
      </w:r>
      <w:r w:rsidRPr="00F905DF">
        <w:rPr>
          <w:rFonts w:asciiTheme="minorHAnsi" w:hAnsiTheme="minorHAnsi" w:cstheme="minorHAnsi"/>
          <w:sz w:val="24"/>
          <w:szCs w:val="24"/>
          <w:lang w:val="es-CR"/>
        </w:rPr>
        <w:t xml:space="preserve"> la SUPEN no refleja superávit</w:t>
      </w:r>
      <w:r w:rsidR="00A1087A" w:rsidRPr="00F905DF">
        <w:rPr>
          <w:rFonts w:asciiTheme="minorHAnsi" w:hAnsiTheme="minorHAnsi" w:cstheme="minorHAnsi"/>
          <w:sz w:val="24"/>
          <w:szCs w:val="24"/>
          <w:lang w:val="es-CR"/>
        </w:rPr>
        <w:t xml:space="preserve"> de ningún tipo</w:t>
      </w:r>
      <w:r w:rsidRPr="00F905DF">
        <w:rPr>
          <w:rFonts w:asciiTheme="minorHAnsi" w:hAnsiTheme="minorHAnsi" w:cstheme="minorHAnsi"/>
          <w:sz w:val="24"/>
          <w:szCs w:val="24"/>
          <w:lang w:val="es-CR"/>
        </w:rPr>
        <w:t>, por lo que no se presenta detalle alguno</w:t>
      </w:r>
      <w:r w:rsidR="00A1087A" w:rsidRPr="00F905DF">
        <w:rPr>
          <w:rFonts w:asciiTheme="minorHAnsi" w:hAnsiTheme="minorHAnsi" w:cstheme="minorHAnsi"/>
          <w:sz w:val="24"/>
          <w:szCs w:val="24"/>
          <w:lang w:val="es-CR"/>
        </w:rPr>
        <w:t xml:space="preserve"> de la conformación</w:t>
      </w:r>
      <w:r w:rsidRPr="00F905DF">
        <w:rPr>
          <w:rFonts w:asciiTheme="minorHAnsi" w:hAnsiTheme="minorHAnsi" w:cstheme="minorHAnsi"/>
          <w:sz w:val="24"/>
          <w:szCs w:val="24"/>
          <w:lang w:val="es-CR"/>
        </w:rPr>
        <w:t xml:space="preserve"> del superávit en esta sección del informe</w:t>
      </w:r>
      <w:r w:rsidR="00A1087A" w:rsidRPr="00F905DF">
        <w:rPr>
          <w:rFonts w:asciiTheme="minorHAnsi" w:hAnsiTheme="minorHAnsi" w:cstheme="minorHAnsi"/>
          <w:sz w:val="24"/>
          <w:szCs w:val="24"/>
          <w:lang w:val="es-CR"/>
        </w:rPr>
        <w:t>.</w:t>
      </w:r>
    </w:p>
    <w:p w14:paraId="1CBCE634" w14:textId="77777777" w:rsidR="0050400F" w:rsidRPr="00F905DF" w:rsidRDefault="0050400F" w:rsidP="00225437">
      <w:pPr>
        <w:rPr>
          <w:rFonts w:asciiTheme="minorHAnsi" w:hAnsiTheme="minorHAnsi" w:cstheme="minorHAnsi"/>
          <w:sz w:val="24"/>
          <w:szCs w:val="24"/>
          <w:lang w:val="es-CR"/>
        </w:rPr>
      </w:pPr>
    </w:p>
    <w:p w14:paraId="15D809D2" w14:textId="77777777" w:rsidR="00A1087A" w:rsidRPr="00F905DF" w:rsidRDefault="00A1087A" w:rsidP="00F94444">
      <w:pPr>
        <w:pStyle w:val="Prrafodelista"/>
        <w:numPr>
          <w:ilvl w:val="0"/>
          <w:numId w:val="17"/>
        </w:numPr>
        <w:outlineLvl w:val="2"/>
        <w:rPr>
          <w:rFonts w:asciiTheme="minorHAnsi" w:hAnsiTheme="minorHAnsi" w:cstheme="minorHAnsi"/>
          <w:b/>
          <w:bCs/>
          <w:i/>
          <w:iCs/>
          <w:sz w:val="24"/>
          <w:szCs w:val="24"/>
          <w:lang w:val="es-CR"/>
        </w:rPr>
      </w:pPr>
      <w:bookmarkStart w:id="27" w:name="_Toc156996126"/>
      <w:r w:rsidRPr="00F905DF">
        <w:rPr>
          <w:rFonts w:asciiTheme="minorHAnsi" w:hAnsiTheme="minorHAnsi" w:cstheme="minorHAnsi"/>
          <w:b/>
          <w:bCs/>
          <w:i/>
          <w:iCs/>
          <w:sz w:val="24"/>
          <w:szCs w:val="24"/>
          <w:lang w:val="es-CR"/>
        </w:rPr>
        <w:t>Monto del superávit libre o déficit</w:t>
      </w:r>
      <w:r w:rsidR="002C3763" w:rsidRPr="00F905DF">
        <w:rPr>
          <w:rFonts w:asciiTheme="minorHAnsi" w:hAnsiTheme="minorHAnsi" w:cstheme="minorHAnsi"/>
          <w:b/>
          <w:bCs/>
          <w:i/>
          <w:iCs/>
          <w:sz w:val="24"/>
          <w:szCs w:val="24"/>
          <w:lang w:val="es-CR"/>
        </w:rPr>
        <w:t xml:space="preserve"> (4.3.19 b. </w:t>
      </w:r>
      <w:proofErr w:type="spellStart"/>
      <w:r w:rsidR="002C3763" w:rsidRPr="00F905DF">
        <w:rPr>
          <w:rFonts w:asciiTheme="minorHAnsi" w:hAnsiTheme="minorHAnsi" w:cstheme="minorHAnsi"/>
          <w:b/>
          <w:bCs/>
          <w:i/>
          <w:iCs/>
          <w:sz w:val="24"/>
          <w:szCs w:val="24"/>
          <w:lang w:val="es-CR"/>
        </w:rPr>
        <w:t>iii</w:t>
      </w:r>
      <w:proofErr w:type="spellEnd"/>
      <w:r w:rsidR="002C3763" w:rsidRPr="00F905DF">
        <w:rPr>
          <w:rFonts w:asciiTheme="minorHAnsi" w:hAnsiTheme="minorHAnsi" w:cstheme="minorHAnsi"/>
          <w:b/>
          <w:bCs/>
          <w:i/>
          <w:iCs/>
          <w:sz w:val="24"/>
          <w:szCs w:val="24"/>
          <w:lang w:val="es-CR"/>
        </w:rPr>
        <w:t>)</w:t>
      </w:r>
      <w:bookmarkEnd w:id="27"/>
    </w:p>
    <w:p w14:paraId="1BFD8838" w14:textId="77777777" w:rsidR="00577E6B" w:rsidRPr="00F905DF" w:rsidRDefault="00577E6B" w:rsidP="00225437">
      <w:pPr>
        <w:rPr>
          <w:rFonts w:asciiTheme="minorHAnsi" w:hAnsiTheme="minorHAnsi" w:cstheme="minorHAnsi"/>
          <w:sz w:val="24"/>
          <w:szCs w:val="24"/>
          <w:lang w:val="es-CR"/>
        </w:rPr>
      </w:pPr>
    </w:p>
    <w:p w14:paraId="685F9865" w14:textId="77777777" w:rsidR="000D4770" w:rsidRPr="00F905DF" w:rsidRDefault="00880D5E" w:rsidP="00225437">
      <w:pPr>
        <w:rPr>
          <w:rFonts w:asciiTheme="minorHAnsi" w:hAnsiTheme="minorHAnsi" w:cstheme="minorHAnsi"/>
          <w:sz w:val="24"/>
          <w:szCs w:val="24"/>
          <w:lang w:val="es-CR"/>
        </w:rPr>
      </w:pPr>
      <w:r w:rsidRPr="0090112E">
        <w:rPr>
          <w:rFonts w:asciiTheme="minorHAnsi" w:hAnsiTheme="minorHAnsi" w:cstheme="minorHAnsi"/>
          <w:sz w:val="24"/>
          <w:szCs w:val="24"/>
          <w:lang w:val="es-CR"/>
        </w:rPr>
        <w:t>Conforme se indicó</w:t>
      </w:r>
      <w:r w:rsidR="004B7BB1" w:rsidRPr="0090112E">
        <w:rPr>
          <w:rFonts w:asciiTheme="minorHAnsi" w:hAnsiTheme="minorHAnsi" w:cstheme="minorHAnsi"/>
          <w:sz w:val="24"/>
          <w:szCs w:val="24"/>
          <w:lang w:val="es-CR"/>
        </w:rPr>
        <w:t xml:space="preserve"> en el punto anterior</w:t>
      </w:r>
      <w:r w:rsidRPr="0090112E">
        <w:rPr>
          <w:rFonts w:asciiTheme="minorHAnsi" w:hAnsiTheme="minorHAnsi" w:cstheme="minorHAnsi"/>
          <w:sz w:val="24"/>
          <w:szCs w:val="24"/>
          <w:lang w:val="es-CR"/>
        </w:rPr>
        <w:t>, p</w:t>
      </w:r>
      <w:r w:rsidR="0006164A" w:rsidRPr="0090112E">
        <w:rPr>
          <w:rFonts w:asciiTheme="minorHAnsi" w:hAnsiTheme="minorHAnsi" w:cstheme="minorHAnsi"/>
          <w:sz w:val="24"/>
          <w:szCs w:val="24"/>
          <w:lang w:val="es-CR"/>
        </w:rPr>
        <w:t xml:space="preserve">or la forma en que se sufragan los egresos </w:t>
      </w:r>
      <w:r w:rsidR="0015197A" w:rsidRPr="0090112E">
        <w:rPr>
          <w:rFonts w:asciiTheme="minorHAnsi" w:hAnsiTheme="minorHAnsi" w:cstheme="minorHAnsi"/>
          <w:sz w:val="24"/>
          <w:szCs w:val="24"/>
          <w:lang w:val="es-CR"/>
        </w:rPr>
        <w:t xml:space="preserve">en la </w:t>
      </w:r>
      <w:r w:rsidR="000148A4" w:rsidRPr="0090112E">
        <w:rPr>
          <w:rFonts w:asciiTheme="minorHAnsi" w:hAnsiTheme="minorHAnsi" w:cstheme="minorHAnsi"/>
          <w:sz w:val="24"/>
          <w:szCs w:val="24"/>
          <w:lang w:val="es-CR"/>
        </w:rPr>
        <w:t>S</w:t>
      </w:r>
      <w:r w:rsidR="0015197A" w:rsidRPr="0090112E">
        <w:rPr>
          <w:rFonts w:asciiTheme="minorHAnsi" w:hAnsiTheme="minorHAnsi" w:cstheme="minorHAnsi"/>
          <w:sz w:val="24"/>
          <w:szCs w:val="24"/>
          <w:lang w:val="es-CR"/>
        </w:rPr>
        <w:t xml:space="preserve">uperintendencia </w:t>
      </w:r>
      <w:r w:rsidR="0006164A" w:rsidRPr="0090112E">
        <w:rPr>
          <w:rFonts w:asciiTheme="minorHAnsi" w:hAnsiTheme="minorHAnsi" w:cstheme="minorHAnsi"/>
          <w:sz w:val="24"/>
          <w:szCs w:val="24"/>
          <w:lang w:val="es-CR"/>
        </w:rPr>
        <w:t xml:space="preserve">no </w:t>
      </w:r>
      <w:r w:rsidR="0015197A" w:rsidRPr="0090112E">
        <w:rPr>
          <w:rFonts w:asciiTheme="minorHAnsi" w:hAnsiTheme="minorHAnsi" w:cstheme="minorHAnsi"/>
          <w:sz w:val="24"/>
          <w:szCs w:val="24"/>
          <w:lang w:val="es-CR"/>
        </w:rPr>
        <w:t>se genera</w:t>
      </w:r>
      <w:r w:rsidR="0006164A" w:rsidRPr="0090112E">
        <w:rPr>
          <w:rFonts w:asciiTheme="minorHAnsi" w:hAnsiTheme="minorHAnsi" w:cstheme="minorHAnsi"/>
          <w:sz w:val="24"/>
          <w:szCs w:val="24"/>
          <w:lang w:val="es-CR"/>
        </w:rPr>
        <w:t xml:space="preserve"> superávit </w:t>
      </w:r>
      <w:r w:rsidR="0015197A" w:rsidRPr="0090112E">
        <w:rPr>
          <w:rFonts w:asciiTheme="minorHAnsi" w:hAnsiTheme="minorHAnsi" w:cstheme="minorHAnsi"/>
          <w:sz w:val="24"/>
          <w:szCs w:val="24"/>
          <w:lang w:val="es-CR"/>
        </w:rPr>
        <w:t>o</w:t>
      </w:r>
      <w:r w:rsidR="0006164A" w:rsidRPr="0090112E">
        <w:rPr>
          <w:rFonts w:asciiTheme="minorHAnsi" w:hAnsiTheme="minorHAnsi" w:cstheme="minorHAnsi"/>
          <w:sz w:val="24"/>
          <w:szCs w:val="24"/>
          <w:lang w:val="es-CR"/>
        </w:rPr>
        <w:t xml:space="preserve"> déficit. El siguiente</w:t>
      </w:r>
      <w:r w:rsidR="0006164A" w:rsidRPr="00F905DF">
        <w:rPr>
          <w:rFonts w:asciiTheme="minorHAnsi" w:hAnsiTheme="minorHAnsi" w:cstheme="minorHAnsi"/>
          <w:sz w:val="24"/>
          <w:szCs w:val="24"/>
          <w:lang w:val="es-CR"/>
        </w:rPr>
        <w:t xml:space="preserve"> cuadro refleja de manera resumida los ingresos totales devengados y los gastos ejecutados.</w:t>
      </w:r>
    </w:p>
    <w:p w14:paraId="3666428B" w14:textId="77777777" w:rsidR="000D4770" w:rsidRPr="00F905DF" w:rsidRDefault="000D4770" w:rsidP="00225437">
      <w:pPr>
        <w:rPr>
          <w:rFonts w:asciiTheme="minorHAnsi" w:hAnsiTheme="minorHAnsi" w:cstheme="minorHAnsi"/>
          <w:sz w:val="24"/>
          <w:szCs w:val="24"/>
          <w:lang w:val="es-CR"/>
        </w:rPr>
      </w:pPr>
    </w:p>
    <w:p w14:paraId="0C139EE6" w14:textId="77777777" w:rsidR="000D4770" w:rsidRPr="00F905DF" w:rsidRDefault="000D4770" w:rsidP="008E02F2">
      <w:pPr>
        <w:pStyle w:val="Ttulo3"/>
      </w:pPr>
      <w:bookmarkStart w:id="28" w:name="_Toc156996127"/>
      <w:r w:rsidRPr="00F905DF">
        <w:rPr>
          <w:b/>
          <w:bCs/>
        </w:rPr>
        <w:t>Cuadro 2</w:t>
      </w:r>
      <w:r w:rsidRPr="00F905DF">
        <w:t>: Informe de superávit o déficit</w:t>
      </w:r>
      <w:bookmarkEnd w:id="28"/>
    </w:p>
    <w:p w14:paraId="67C38D35" w14:textId="77777777" w:rsidR="00F73760" w:rsidRDefault="009A5356" w:rsidP="00F73760">
      <w:pPr>
        <w:spacing w:line="240" w:lineRule="auto"/>
        <w:ind w:left="567"/>
        <w:rPr>
          <w:rFonts w:asciiTheme="minorHAnsi" w:hAnsiTheme="minorHAnsi" w:cstheme="minorHAnsi"/>
          <w:sz w:val="20"/>
          <w:lang w:val="es-CR"/>
        </w:rPr>
      </w:pPr>
      <w:r w:rsidRPr="00F905DF">
        <w:rPr>
          <w:rFonts w:asciiTheme="minorHAnsi" w:hAnsiTheme="minorHAnsi" w:cstheme="minorHAnsi"/>
          <w:sz w:val="20"/>
          <w:lang w:val="es-CR"/>
        </w:rPr>
        <w:t>31 de diciembre de 20</w:t>
      </w:r>
      <w:r w:rsidR="00D1109D" w:rsidRPr="00F905DF">
        <w:rPr>
          <w:rFonts w:asciiTheme="minorHAnsi" w:hAnsiTheme="minorHAnsi" w:cstheme="minorHAnsi"/>
          <w:sz w:val="20"/>
          <w:lang w:val="es-CR"/>
        </w:rPr>
        <w:t>2</w:t>
      </w:r>
      <w:r w:rsidR="00E66764">
        <w:rPr>
          <w:rFonts w:asciiTheme="minorHAnsi" w:hAnsiTheme="minorHAnsi" w:cstheme="minorHAnsi"/>
          <w:sz w:val="20"/>
          <w:lang w:val="es-CR"/>
        </w:rPr>
        <w:t>3</w:t>
      </w:r>
    </w:p>
    <w:tbl>
      <w:tblPr>
        <w:tblW w:w="6906" w:type="dxa"/>
        <w:tblInd w:w="704" w:type="dxa"/>
        <w:tblCellMar>
          <w:left w:w="70" w:type="dxa"/>
          <w:right w:w="70" w:type="dxa"/>
        </w:tblCellMar>
        <w:tblLook w:val="04A0" w:firstRow="1" w:lastRow="0" w:firstColumn="1" w:lastColumn="0" w:noHBand="0" w:noVBand="1"/>
      </w:tblPr>
      <w:tblGrid>
        <w:gridCol w:w="3686"/>
        <w:gridCol w:w="1520"/>
        <w:gridCol w:w="1700"/>
      </w:tblGrid>
      <w:tr w:rsidR="00D84347" w:rsidRPr="00D84347" w14:paraId="194D066A" w14:textId="77777777" w:rsidTr="00D84347">
        <w:trPr>
          <w:trHeight w:val="510"/>
        </w:trPr>
        <w:tc>
          <w:tcPr>
            <w:tcW w:w="368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40D182C" w14:textId="77777777" w:rsidR="00D84347" w:rsidRPr="00D84347" w:rsidRDefault="00D84347" w:rsidP="00D84347">
            <w:pPr>
              <w:spacing w:line="240" w:lineRule="auto"/>
              <w:ind w:left="206" w:hanging="206"/>
              <w:jc w:val="left"/>
              <w:rPr>
                <w:rFonts w:ascii="Calibri Light" w:hAnsi="Calibri Light" w:cs="Calibri Light"/>
                <w:b/>
                <w:bCs/>
                <w:color w:val="000000"/>
                <w:szCs w:val="22"/>
                <w:lang w:val="es-CR" w:eastAsia="es-CR"/>
              </w:rPr>
            </w:pPr>
            <w:r w:rsidRPr="00D84347">
              <w:rPr>
                <w:rFonts w:ascii="Calibri Light" w:hAnsi="Calibri Light" w:cs="Calibri Light"/>
                <w:b/>
                <w:bCs/>
                <w:color w:val="000000"/>
                <w:szCs w:val="22"/>
                <w:lang w:val="es-CR" w:eastAsia="es-CR"/>
              </w:rPr>
              <w:t>Detalle</w:t>
            </w:r>
          </w:p>
        </w:tc>
        <w:tc>
          <w:tcPr>
            <w:tcW w:w="1520" w:type="dxa"/>
            <w:tcBorders>
              <w:top w:val="single" w:sz="4" w:space="0" w:color="auto"/>
              <w:left w:val="nil"/>
              <w:bottom w:val="single" w:sz="4" w:space="0" w:color="auto"/>
              <w:right w:val="single" w:sz="4" w:space="0" w:color="auto"/>
            </w:tcBorders>
            <w:shd w:val="clear" w:color="000000" w:fill="D9D9D9"/>
            <w:noWrap/>
            <w:vAlign w:val="center"/>
            <w:hideMark/>
          </w:tcPr>
          <w:p w14:paraId="15653BBC" w14:textId="77777777" w:rsidR="00D84347" w:rsidRPr="00D84347" w:rsidRDefault="00D84347" w:rsidP="00D84347">
            <w:pPr>
              <w:spacing w:line="240" w:lineRule="auto"/>
              <w:jc w:val="left"/>
              <w:rPr>
                <w:rFonts w:ascii="Calibri Light" w:hAnsi="Calibri Light" w:cs="Calibri Light"/>
                <w:b/>
                <w:bCs/>
                <w:color w:val="000000"/>
                <w:szCs w:val="22"/>
                <w:lang w:val="es-CR" w:eastAsia="es-CR"/>
              </w:rPr>
            </w:pPr>
            <w:r w:rsidRPr="00D84347">
              <w:rPr>
                <w:rFonts w:ascii="Calibri Light" w:hAnsi="Calibri Light" w:cs="Calibri Light"/>
                <w:b/>
                <w:bCs/>
                <w:color w:val="000000"/>
                <w:szCs w:val="22"/>
                <w:lang w:val="es-CR" w:eastAsia="es-CR"/>
              </w:rPr>
              <w:t> </w:t>
            </w:r>
          </w:p>
        </w:tc>
        <w:tc>
          <w:tcPr>
            <w:tcW w:w="1700" w:type="dxa"/>
            <w:tcBorders>
              <w:top w:val="single" w:sz="4" w:space="0" w:color="auto"/>
              <w:left w:val="nil"/>
              <w:bottom w:val="single" w:sz="4" w:space="0" w:color="auto"/>
              <w:right w:val="single" w:sz="4" w:space="0" w:color="auto"/>
            </w:tcBorders>
            <w:shd w:val="clear" w:color="000000" w:fill="D9D9D9"/>
            <w:noWrap/>
            <w:vAlign w:val="center"/>
            <w:hideMark/>
          </w:tcPr>
          <w:p w14:paraId="67B1566A" w14:textId="77777777" w:rsidR="00D84347" w:rsidRPr="00D84347" w:rsidRDefault="00D84347" w:rsidP="00D84347">
            <w:pPr>
              <w:spacing w:line="240" w:lineRule="auto"/>
              <w:jc w:val="center"/>
              <w:rPr>
                <w:rFonts w:ascii="Calibri Light" w:hAnsi="Calibri Light" w:cs="Calibri Light"/>
                <w:b/>
                <w:bCs/>
                <w:color w:val="000000"/>
                <w:szCs w:val="22"/>
                <w:lang w:val="es-CR" w:eastAsia="es-CR"/>
              </w:rPr>
            </w:pPr>
            <w:r w:rsidRPr="00D84347">
              <w:rPr>
                <w:rFonts w:ascii="Calibri Light" w:hAnsi="Calibri Light" w:cs="Calibri Light"/>
                <w:b/>
                <w:bCs/>
                <w:color w:val="000000"/>
                <w:szCs w:val="22"/>
                <w:lang w:val="es-CR" w:eastAsia="es-CR"/>
              </w:rPr>
              <w:t>Monto</w:t>
            </w:r>
          </w:p>
        </w:tc>
      </w:tr>
      <w:tr w:rsidR="00D84347" w:rsidRPr="00D84347" w14:paraId="3BADF2C4" w14:textId="77777777" w:rsidTr="00D84347">
        <w:trPr>
          <w:trHeight w:val="28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3AFBC52F" w14:textId="77777777" w:rsidR="00D84347" w:rsidRPr="00D84347" w:rsidRDefault="00D84347" w:rsidP="00D84347">
            <w:pPr>
              <w:spacing w:line="240" w:lineRule="auto"/>
              <w:ind w:left="206" w:hanging="206"/>
              <w:jc w:val="left"/>
              <w:rPr>
                <w:rFonts w:ascii="Times New Roman" w:hAnsi="Times New Roman"/>
                <w:szCs w:val="22"/>
                <w:lang w:val="es-CR" w:eastAsia="es-CR"/>
              </w:rPr>
            </w:pPr>
            <w:r w:rsidRPr="00D84347">
              <w:rPr>
                <w:rFonts w:ascii="Times New Roman" w:hAnsi="Times New Roman"/>
                <w:szCs w:val="22"/>
                <w:lang w:val="es-CR" w:eastAsia="es-CR"/>
              </w:rPr>
              <w:t> </w:t>
            </w:r>
          </w:p>
        </w:tc>
        <w:tc>
          <w:tcPr>
            <w:tcW w:w="1520" w:type="dxa"/>
            <w:tcBorders>
              <w:top w:val="nil"/>
              <w:left w:val="nil"/>
              <w:bottom w:val="single" w:sz="4" w:space="0" w:color="auto"/>
              <w:right w:val="single" w:sz="4" w:space="0" w:color="auto"/>
            </w:tcBorders>
            <w:shd w:val="clear" w:color="auto" w:fill="auto"/>
            <w:noWrap/>
            <w:vAlign w:val="center"/>
            <w:hideMark/>
          </w:tcPr>
          <w:p w14:paraId="67C86A26" w14:textId="77777777" w:rsidR="00D84347" w:rsidRPr="00D84347" w:rsidRDefault="00D84347" w:rsidP="00D84347">
            <w:pPr>
              <w:spacing w:line="240" w:lineRule="auto"/>
              <w:jc w:val="left"/>
              <w:rPr>
                <w:rFonts w:ascii="Times New Roman" w:hAnsi="Times New Roman"/>
                <w:szCs w:val="22"/>
                <w:lang w:val="es-CR" w:eastAsia="es-CR"/>
              </w:rPr>
            </w:pPr>
            <w:r w:rsidRPr="00D84347">
              <w:rPr>
                <w:rFonts w:ascii="Times New Roman" w:hAnsi="Times New Roman"/>
                <w:szCs w:val="22"/>
                <w:lang w:val="es-CR" w:eastAsia="es-CR"/>
              </w:rPr>
              <w:t> </w:t>
            </w:r>
          </w:p>
        </w:tc>
        <w:tc>
          <w:tcPr>
            <w:tcW w:w="1700" w:type="dxa"/>
            <w:tcBorders>
              <w:top w:val="nil"/>
              <w:left w:val="nil"/>
              <w:bottom w:val="single" w:sz="4" w:space="0" w:color="auto"/>
              <w:right w:val="single" w:sz="4" w:space="0" w:color="auto"/>
            </w:tcBorders>
            <w:shd w:val="clear" w:color="auto" w:fill="auto"/>
            <w:noWrap/>
            <w:vAlign w:val="center"/>
            <w:hideMark/>
          </w:tcPr>
          <w:p w14:paraId="0E9D17FD" w14:textId="77777777" w:rsidR="00D84347" w:rsidRPr="00D84347" w:rsidRDefault="00D84347" w:rsidP="00D84347">
            <w:pPr>
              <w:spacing w:line="240" w:lineRule="auto"/>
              <w:jc w:val="left"/>
              <w:rPr>
                <w:rFonts w:ascii="Times New Roman" w:hAnsi="Times New Roman"/>
                <w:szCs w:val="22"/>
                <w:lang w:val="es-CR" w:eastAsia="es-CR"/>
              </w:rPr>
            </w:pPr>
            <w:r w:rsidRPr="00D84347">
              <w:rPr>
                <w:rFonts w:ascii="Times New Roman" w:hAnsi="Times New Roman"/>
                <w:szCs w:val="22"/>
                <w:lang w:val="es-CR" w:eastAsia="es-CR"/>
              </w:rPr>
              <w:t> </w:t>
            </w:r>
          </w:p>
        </w:tc>
      </w:tr>
      <w:tr w:rsidR="00D84347" w:rsidRPr="00D84347" w14:paraId="6D0CD3D8" w14:textId="77777777" w:rsidTr="00D84347">
        <w:trPr>
          <w:trHeight w:val="29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1B472957" w14:textId="77777777" w:rsidR="00D84347" w:rsidRPr="00D84347" w:rsidRDefault="00D84347" w:rsidP="00D84347">
            <w:pPr>
              <w:spacing w:line="240" w:lineRule="auto"/>
              <w:ind w:left="206" w:hanging="206"/>
              <w:jc w:val="left"/>
              <w:rPr>
                <w:rFonts w:ascii="Calibri Light" w:hAnsi="Calibri Light" w:cs="Calibri Light"/>
                <w:szCs w:val="22"/>
                <w:lang w:val="es-CR" w:eastAsia="es-CR"/>
              </w:rPr>
            </w:pPr>
            <w:r w:rsidRPr="00D84347">
              <w:rPr>
                <w:rFonts w:ascii="Calibri Light" w:hAnsi="Calibri Light" w:cs="Calibri Light"/>
                <w:szCs w:val="22"/>
                <w:lang w:val="es-CR" w:eastAsia="es-CR"/>
              </w:rPr>
              <w:t>1. Ingresos presupuestados</w:t>
            </w:r>
          </w:p>
        </w:tc>
        <w:tc>
          <w:tcPr>
            <w:tcW w:w="1520" w:type="dxa"/>
            <w:tcBorders>
              <w:top w:val="nil"/>
              <w:left w:val="nil"/>
              <w:bottom w:val="single" w:sz="4" w:space="0" w:color="auto"/>
              <w:right w:val="single" w:sz="4" w:space="0" w:color="auto"/>
            </w:tcBorders>
            <w:shd w:val="clear" w:color="auto" w:fill="auto"/>
            <w:noWrap/>
            <w:vAlign w:val="center"/>
            <w:hideMark/>
          </w:tcPr>
          <w:p w14:paraId="1409A3CF" w14:textId="77777777" w:rsidR="00D84347" w:rsidRPr="00D84347" w:rsidRDefault="00D84347" w:rsidP="00D84347">
            <w:pPr>
              <w:spacing w:line="240" w:lineRule="auto"/>
              <w:jc w:val="right"/>
              <w:rPr>
                <w:rFonts w:ascii="Calibri Light" w:hAnsi="Calibri Light" w:cs="Calibri Light"/>
                <w:szCs w:val="22"/>
                <w:lang w:val="es-CR" w:eastAsia="es-CR"/>
              </w:rPr>
            </w:pPr>
            <w:r w:rsidRPr="00D84347">
              <w:rPr>
                <w:rFonts w:ascii="Calibri Light" w:hAnsi="Calibri Light" w:cs="Calibri Light"/>
                <w:szCs w:val="22"/>
                <w:lang w:val="es-CR" w:eastAsia="es-CR"/>
              </w:rPr>
              <w:t>5 724 888 152</w:t>
            </w:r>
          </w:p>
        </w:tc>
        <w:tc>
          <w:tcPr>
            <w:tcW w:w="1700" w:type="dxa"/>
            <w:tcBorders>
              <w:top w:val="nil"/>
              <w:left w:val="nil"/>
              <w:bottom w:val="single" w:sz="4" w:space="0" w:color="auto"/>
              <w:right w:val="single" w:sz="4" w:space="0" w:color="auto"/>
            </w:tcBorders>
            <w:shd w:val="clear" w:color="auto" w:fill="auto"/>
            <w:noWrap/>
            <w:vAlign w:val="center"/>
            <w:hideMark/>
          </w:tcPr>
          <w:p w14:paraId="50DDEE53" w14:textId="77777777" w:rsidR="00D84347" w:rsidRPr="00D84347" w:rsidRDefault="00D84347" w:rsidP="00D84347">
            <w:pPr>
              <w:spacing w:line="240" w:lineRule="auto"/>
              <w:jc w:val="left"/>
              <w:rPr>
                <w:rFonts w:ascii="Times New Roman" w:hAnsi="Times New Roman"/>
                <w:szCs w:val="22"/>
                <w:lang w:val="es-CR" w:eastAsia="es-CR"/>
              </w:rPr>
            </w:pPr>
            <w:r w:rsidRPr="00D84347">
              <w:rPr>
                <w:rFonts w:ascii="Times New Roman" w:hAnsi="Times New Roman"/>
                <w:szCs w:val="22"/>
                <w:lang w:val="es-CR" w:eastAsia="es-CR"/>
              </w:rPr>
              <w:t> </w:t>
            </w:r>
          </w:p>
        </w:tc>
      </w:tr>
      <w:tr w:rsidR="00D84347" w:rsidRPr="00D84347" w14:paraId="628199BD" w14:textId="77777777" w:rsidTr="00D84347">
        <w:trPr>
          <w:trHeight w:val="29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202802AD" w14:textId="77777777" w:rsidR="00D84347" w:rsidRPr="00D84347" w:rsidRDefault="00D84347" w:rsidP="00D84347">
            <w:pPr>
              <w:spacing w:line="240" w:lineRule="auto"/>
              <w:ind w:left="206" w:hanging="206"/>
              <w:jc w:val="left"/>
              <w:rPr>
                <w:rFonts w:ascii="Calibri Light" w:hAnsi="Calibri Light" w:cs="Calibri Light"/>
                <w:szCs w:val="22"/>
                <w:lang w:val="es-CR" w:eastAsia="es-CR"/>
              </w:rPr>
            </w:pPr>
            <w:r w:rsidRPr="00D84347">
              <w:rPr>
                <w:rFonts w:ascii="Calibri Light" w:hAnsi="Calibri Light" w:cs="Calibri Light"/>
                <w:szCs w:val="22"/>
                <w:lang w:val="es-CR" w:eastAsia="es-CR"/>
              </w:rPr>
              <w:t xml:space="preserve">   Ingresos devengados</w:t>
            </w:r>
          </w:p>
        </w:tc>
        <w:tc>
          <w:tcPr>
            <w:tcW w:w="1520" w:type="dxa"/>
            <w:tcBorders>
              <w:top w:val="nil"/>
              <w:left w:val="nil"/>
              <w:bottom w:val="single" w:sz="4" w:space="0" w:color="auto"/>
              <w:right w:val="single" w:sz="4" w:space="0" w:color="auto"/>
            </w:tcBorders>
            <w:shd w:val="clear" w:color="auto" w:fill="auto"/>
            <w:noWrap/>
            <w:vAlign w:val="center"/>
            <w:hideMark/>
          </w:tcPr>
          <w:p w14:paraId="39FB6E68" w14:textId="77777777" w:rsidR="00D84347" w:rsidRPr="00D84347" w:rsidRDefault="00D84347" w:rsidP="00D84347">
            <w:pPr>
              <w:spacing w:line="240" w:lineRule="auto"/>
              <w:jc w:val="right"/>
              <w:rPr>
                <w:rFonts w:ascii="Calibri Light" w:hAnsi="Calibri Light" w:cs="Calibri Light"/>
                <w:szCs w:val="22"/>
                <w:lang w:val="es-CR" w:eastAsia="es-CR"/>
              </w:rPr>
            </w:pPr>
            <w:r w:rsidRPr="00D84347">
              <w:rPr>
                <w:rFonts w:ascii="Calibri Light" w:hAnsi="Calibri Light" w:cs="Calibri Light"/>
                <w:szCs w:val="22"/>
                <w:lang w:val="es-CR" w:eastAsia="es-CR"/>
              </w:rPr>
              <w:t>4 292 318 881</w:t>
            </w:r>
          </w:p>
        </w:tc>
        <w:tc>
          <w:tcPr>
            <w:tcW w:w="1700" w:type="dxa"/>
            <w:tcBorders>
              <w:top w:val="nil"/>
              <w:left w:val="nil"/>
              <w:bottom w:val="single" w:sz="4" w:space="0" w:color="auto"/>
              <w:right w:val="single" w:sz="4" w:space="0" w:color="auto"/>
            </w:tcBorders>
            <w:shd w:val="clear" w:color="auto" w:fill="auto"/>
            <w:noWrap/>
            <w:vAlign w:val="center"/>
            <w:hideMark/>
          </w:tcPr>
          <w:p w14:paraId="7DC75129" w14:textId="77777777" w:rsidR="00D84347" w:rsidRPr="00D84347" w:rsidRDefault="00D84347" w:rsidP="00D84347">
            <w:pPr>
              <w:spacing w:line="240" w:lineRule="auto"/>
              <w:jc w:val="left"/>
              <w:rPr>
                <w:rFonts w:ascii="Times New Roman" w:hAnsi="Times New Roman"/>
                <w:szCs w:val="22"/>
                <w:lang w:val="es-CR" w:eastAsia="es-CR"/>
              </w:rPr>
            </w:pPr>
            <w:r w:rsidRPr="00D84347">
              <w:rPr>
                <w:rFonts w:ascii="Times New Roman" w:hAnsi="Times New Roman"/>
                <w:szCs w:val="22"/>
                <w:lang w:val="es-CR" w:eastAsia="es-CR"/>
              </w:rPr>
              <w:t> </w:t>
            </w:r>
          </w:p>
        </w:tc>
      </w:tr>
      <w:tr w:rsidR="00D84347" w:rsidRPr="00D84347" w14:paraId="7CE6C3F2" w14:textId="77777777" w:rsidTr="00D84347">
        <w:trPr>
          <w:trHeight w:val="29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20F3CDA4" w14:textId="77777777" w:rsidR="00D84347" w:rsidRPr="00D84347" w:rsidRDefault="00D84347" w:rsidP="00D84347">
            <w:pPr>
              <w:spacing w:line="240" w:lineRule="auto"/>
              <w:ind w:left="206" w:hanging="206"/>
              <w:jc w:val="left"/>
              <w:rPr>
                <w:rFonts w:ascii="Calibri Light" w:hAnsi="Calibri Light" w:cs="Calibri Light"/>
                <w:b/>
                <w:bCs/>
                <w:color w:val="000000"/>
                <w:szCs w:val="22"/>
                <w:u w:val="single"/>
                <w:lang w:val="es-CR" w:eastAsia="es-CR"/>
              </w:rPr>
            </w:pPr>
            <w:r w:rsidRPr="00D84347">
              <w:rPr>
                <w:rFonts w:ascii="Calibri Light" w:hAnsi="Calibri Light" w:cs="Calibri Light"/>
                <w:b/>
                <w:bCs/>
                <w:color w:val="000000"/>
                <w:szCs w:val="22"/>
                <w:u w:val="single"/>
                <w:lang w:val="es-CR" w:eastAsia="es-CR"/>
              </w:rPr>
              <w:t>Superávit o pérdida de ingresos</w:t>
            </w:r>
          </w:p>
        </w:tc>
        <w:tc>
          <w:tcPr>
            <w:tcW w:w="1520" w:type="dxa"/>
            <w:tcBorders>
              <w:top w:val="nil"/>
              <w:left w:val="nil"/>
              <w:bottom w:val="single" w:sz="4" w:space="0" w:color="auto"/>
              <w:right w:val="single" w:sz="4" w:space="0" w:color="auto"/>
            </w:tcBorders>
            <w:shd w:val="clear" w:color="auto" w:fill="auto"/>
            <w:noWrap/>
            <w:vAlign w:val="center"/>
            <w:hideMark/>
          </w:tcPr>
          <w:p w14:paraId="4424C839" w14:textId="77777777" w:rsidR="00D84347" w:rsidRPr="00D84347" w:rsidRDefault="00D84347" w:rsidP="00D84347">
            <w:pPr>
              <w:spacing w:line="240" w:lineRule="auto"/>
              <w:jc w:val="left"/>
              <w:rPr>
                <w:rFonts w:ascii="Times New Roman" w:hAnsi="Times New Roman"/>
                <w:szCs w:val="22"/>
                <w:lang w:val="es-CR" w:eastAsia="es-CR"/>
              </w:rPr>
            </w:pPr>
            <w:r w:rsidRPr="00D84347">
              <w:rPr>
                <w:rFonts w:ascii="Times New Roman" w:hAnsi="Times New Roman"/>
                <w:szCs w:val="22"/>
                <w:lang w:val="es-CR" w:eastAsia="es-CR"/>
              </w:rPr>
              <w:t> </w:t>
            </w:r>
          </w:p>
        </w:tc>
        <w:tc>
          <w:tcPr>
            <w:tcW w:w="1700" w:type="dxa"/>
            <w:tcBorders>
              <w:top w:val="nil"/>
              <w:left w:val="nil"/>
              <w:bottom w:val="single" w:sz="4" w:space="0" w:color="auto"/>
              <w:right w:val="single" w:sz="4" w:space="0" w:color="auto"/>
            </w:tcBorders>
            <w:shd w:val="clear" w:color="auto" w:fill="auto"/>
            <w:noWrap/>
            <w:vAlign w:val="center"/>
            <w:hideMark/>
          </w:tcPr>
          <w:p w14:paraId="5221FCA9" w14:textId="77777777" w:rsidR="00D84347" w:rsidRPr="00D84347" w:rsidRDefault="00D84347" w:rsidP="00D84347">
            <w:pPr>
              <w:spacing w:line="240" w:lineRule="auto"/>
              <w:jc w:val="right"/>
              <w:rPr>
                <w:rFonts w:ascii="Calibri Light" w:hAnsi="Calibri Light" w:cs="Calibri Light"/>
                <w:szCs w:val="22"/>
                <w:lang w:val="es-CR" w:eastAsia="es-CR"/>
              </w:rPr>
            </w:pPr>
            <w:r w:rsidRPr="00D84347">
              <w:rPr>
                <w:rFonts w:ascii="Calibri Light" w:hAnsi="Calibri Light" w:cs="Calibri Light"/>
                <w:szCs w:val="22"/>
                <w:lang w:val="es-CR" w:eastAsia="es-CR"/>
              </w:rPr>
              <w:t>-1 432 569 271</w:t>
            </w:r>
          </w:p>
        </w:tc>
      </w:tr>
      <w:tr w:rsidR="00D84347" w:rsidRPr="00D84347" w14:paraId="74D76456" w14:textId="77777777" w:rsidTr="00D84347">
        <w:trPr>
          <w:trHeight w:val="29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3BF811FA" w14:textId="77777777" w:rsidR="00D84347" w:rsidRPr="00D84347" w:rsidRDefault="00D84347" w:rsidP="00D84347">
            <w:pPr>
              <w:spacing w:line="240" w:lineRule="auto"/>
              <w:ind w:left="206" w:hanging="206"/>
              <w:jc w:val="left"/>
              <w:rPr>
                <w:rFonts w:ascii="Calibri Light" w:hAnsi="Calibri Light" w:cs="Calibri Light"/>
                <w:szCs w:val="22"/>
                <w:lang w:val="es-CR" w:eastAsia="es-CR"/>
              </w:rPr>
            </w:pPr>
            <w:r w:rsidRPr="00D84347">
              <w:rPr>
                <w:rFonts w:ascii="Calibri Light" w:hAnsi="Calibri Light" w:cs="Calibri Light"/>
                <w:szCs w:val="22"/>
                <w:lang w:val="es-CR" w:eastAsia="es-CR"/>
              </w:rPr>
              <w:t>2. Egresos presupuestados</w:t>
            </w:r>
          </w:p>
        </w:tc>
        <w:tc>
          <w:tcPr>
            <w:tcW w:w="1520" w:type="dxa"/>
            <w:tcBorders>
              <w:top w:val="nil"/>
              <w:left w:val="nil"/>
              <w:bottom w:val="single" w:sz="4" w:space="0" w:color="auto"/>
              <w:right w:val="single" w:sz="4" w:space="0" w:color="auto"/>
            </w:tcBorders>
            <w:shd w:val="clear" w:color="auto" w:fill="auto"/>
            <w:noWrap/>
            <w:vAlign w:val="center"/>
            <w:hideMark/>
          </w:tcPr>
          <w:p w14:paraId="36D66F6D" w14:textId="77777777" w:rsidR="00D84347" w:rsidRPr="00D84347" w:rsidRDefault="00D84347" w:rsidP="00D84347">
            <w:pPr>
              <w:spacing w:line="240" w:lineRule="auto"/>
              <w:jc w:val="right"/>
              <w:rPr>
                <w:rFonts w:ascii="Calibri Light" w:hAnsi="Calibri Light" w:cs="Calibri Light"/>
                <w:szCs w:val="22"/>
                <w:lang w:val="es-CR" w:eastAsia="es-CR"/>
              </w:rPr>
            </w:pPr>
            <w:r w:rsidRPr="00D84347">
              <w:rPr>
                <w:rFonts w:ascii="Calibri Light" w:hAnsi="Calibri Light" w:cs="Calibri Light"/>
                <w:szCs w:val="22"/>
                <w:lang w:val="es-CR" w:eastAsia="es-CR"/>
              </w:rPr>
              <w:t>5 724 888 152</w:t>
            </w:r>
          </w:p>
        </w:tc>
        <w:tc>
          <w:tcPr>
            <w:tcW w:w="1700" w:type="dxa"/>
            <w:tcBorders>
              <w:top w:val="nil"/>
              <w:left w:val="nil"/>
              <w:bottom w:val="single" w:sz="4" w:space="0" w:color="auto"/>
              <w:right w:val="single" w:sz="4" w:space="0" w:color="auto"/>
            </w:tcBorders>
            <w:shd w:val="clear" w:color="auto" w:fill="auto"/>
            <w:noWrap/>
            <w:vAlign w:val="center"/>
            <w:hideMark/>
          </w:tcPr>
          <w:p w14:paraId="5B7D66A3" w14:textId="77777777" w:rsidR="00D84347" w:rsidRPr="00D84347" w:rsidRDefault="00D84347" w:rsidP="00D84347">
            <w:pPr>
              <w:spacing w:line="240" w:lineRule="auto"/>
              <w:jc w:val="left"/>
              <w:rPr>
                <w:rFonts w:ascii="Times New Roman" w:hAnsi="Times New Roman"/>
                <w:szCs w:val="22"/>
                <w:lang w:val="es-CR" w:eastAsia="es-CR"/>
              </w:rPr>
            </w:pPr>
            <w:r w:rsidRPr="00D84347">
              <w:rPr>
                <w:rFonts w:ascii="Times New Roman" w:hAnsi="Times New Roman"/>
                <w:szCs w:val="22"/>
                <w:lang w:val="es-CR" w:eastAsia="es-CR"/>
              </w:rPr>
              <w:t> </w:t>
            </w:r>
          </w:p>
        </w:tc>
      </w:tr>
      <w:tr w:rsidR="00D84347" w:rsidRPr="00D84347" w14:paraId="44D1D42F" w14:textId="77777777" w:rsidTr="00D84347">
        <w:trPr>
          <w:trHeight w:val="29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06313161" w14:textId="77777777" w:rsidR="00D84347" w:rsidRPr="00D84347" w:rsidRDefault="00D84347" w:rsidP="00D84347">
            <w:pPr>
              <w:spacing w:line="240" w:lineRule="auto"/>
              <w:ind w:left="206" w:hanging="206"/>
              <w:jc w:val="left"/>
              <w:rPr>
                <w:rFonts w:ascii="Calibri Light" w:hAnsi="Calibri Light" w:cs="Calibri Light"/>
                <w:szCs w:val="22"/>
                <w:lang w:val="es-CR" w:eastAsia="es-CR"/>
              </w:rPr>
            </w:pPr>
            <w:r w:rsidRPr="00D84347">
              <w:rPr>
                <w:rFonts w:ascii="Calibri Light" w:hAnsi="Calibri Light" w:cs="Calibri Light"/>
                <w:szCs w:val="22"/>
                <w:lang w:val="es-CR" w:eastAsia="es-CR"/>
              </w:rPr>
              <w:t xml:space="preserve">   </w:t>
            </w:r>
            <w:proofErr w:type="gramStart"/>
            <w:r w:rsidRPr="00D84347">
              <w:rPr>
                <w:rFonts w:ascii="Calibri Light" w:hAnsi="Calibri Light" w:cs="Calibri Light"/>
                <w:szCs w:val="22"/>
                <w:lang w:val="es-CR" w:eastAsia="es-CR"/>
              </w:rPr>
              <w:t>Total</w:t>
            </w:r>
            <w:proofErr w:type="gramEnd"/>
            <w:r w:rsidRPr="00D84347">
              <w:rPr>
                <w:rFonts w:ascii="Calibri Light" w:hAnsi="Calibri Light" w:cs="Calibri Light"/>
                <w:szCs w:val="22"/>
                <w:lang w:val="es-CR" w:eastAsia="es-CR"/>
              </w:rPr>
              <w:t xml:space="preserve"> de gastos</w:t>
            </w:r>
          </w:p>
        </w:tc>
        <w:tc>
          <w:tcPr>
            <w:tcW w:w="1520" w:type="dxa"/>
            <w:tcBorders>
              <w:top w:val="nil"/>
              <w:left w:val="nil"/>
              <w:bottom w:val="single" w:sz="4" w:space="0" w:color="auto"/>
              <w:right w:val="single" w:sz="4" w:space="0" w:color="auto"/>
            </w:tcBorders>
            <w:shd w:val="clear" w:color="auto" w:fill="auto"/>
            <w:noWrap/>
            <w:vAlign w:val="center"/>
            <w:hideMark/>
          </w:tcPr>
          <w:p w14:paraId="28400CB7" w14:textId="77777777" w:rsidR="00D84347" w:rsidRPr="00D84347" w:rsidRDefault="00D84347" w:rsidP="00D84347">
            <w:pPr>
              <w:spacing w:line="240" w:lineRule="auto"/>
              <w:jc w:val="right"/>
              <w:rPr>
                <w:rFonts w:ascii="Calibri Light" w:hAnsi="Calibri Light" w:cs="Calibri Light"/>
                <w:szCs w:val="22"/>
                <w:lang w:val="es-CR" w:eastAsia="es-CR"/>
              </w:rPr>
            </w:pPr>
            <w:r w:rsidRPr="00D84347">
              <w:rPr>
                <w:rFonts w:ascii="Calibri Light" w:hAnsi="Calibri Light" w:cs="Calibri Light"/>
                <w:szCs w:val="22"/>
                <w:lang w:val="es-CR" w:eastAsia="es-CR"/>
              </w:rPr>
              <w:t>4 292 318 881</w:t>
            </w:r>
          </w:p>
        </w:tc>
        <w:tc>
          <w:tcPr>
            <w:tcW w:w="1700" w:type="dxa"/>
            <w:tcBorders>
              <w:top w:val="nil"/>
              <w:left w:val="nil"/>
              <w:bottom w:val="single" w:sz="4" w:space="0" w:color="auto"/>
              <w:right w:val="single" w:sz="4" w:space="0" w:color="auto"/>
            </w:tcBorders>
            <w:shd w:val="clear" w:color="auto" w:fill="auto"/>
            <w:noWrap/>
            <w:vAlign w:val="center"/>
            <w:hideMark/>
          </w:tcPr>
          <w:p w14:paraId="3C347DFB" w14:textId="77777777" w:rsidR="00D84347" w:rsidRPr="00D84347" w:rsidRDefault="00D84347" w:rsidP="00D84347">
            <w:pPr>
              <w:spacing w:line="240" w:lineRule="auto"/>
              <w:jc w:val="left"/>
              <w:rPr>
                <w:rFonts w:ascii="Times New Roman" w:hAnsi="Times New Roman"/>
                <w:szCs w:val="22"/>
                <w:lang w:val="es-CR" w:eastAsia="es-CR"/>
              </w:rPr>
            </w:pPr>
            <w:r w:rsidRPr="00D84347">
              <w:rPr>
                <w:rFonts w:ascii="Times New Roman" w:hAnsi="Times New Roman"/>
                <w:szCs w:val="22"/>
                <w:lang w:val="es-CR" w:eastAsia="es-CR"/>
              </w:rPr>
              <w:t> </w:t>
            </w:r>
          </w:p>
        </w:tc>
      </w:tr>
      <w:tr w:rsidR="00D84347" w:rsidRPr="00D84347" w14:paraId="3D49B14C" w14:textId="77777777" w:rsidTr="00D84347">
        <w:trPr>
          <w:trHeight w:val="29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40C5EC49" w14:textId="77777777" w:rsidR="00D84347" w:rsidRPr="00D84347" w:rsidRDefault="00D84347" w:rsidP="00D84347">
            <w:pPr>
              <w:spacing w:line="240" w:lineRule="auto"/>
              <w:ind w:left="206" w:hanging="206"/>
              <w:jc w:val="left"/>
              <w:rPr>
                <w:rFonts w:ascii="Calibri Light" w:hAnsi="Calibri Light" w:cs="Calibri Light"/>
                <w:b/>
                <w:bCs/>
                <w:color w:val="000000"/>
                <w:szCs w:val="22"/>
                <w:u w:val="single"/>
                <w:lang w:val="es-CR" w:eastAsia="es-CR"/>
              </w:rPr>
            </w:pPr>
            <w:r w:rsidRPr="00D84347">
              <w:rPr>
                <w:rFonts w:ascii="Calibri Light" w:hAnsi="Calibri Light" w:cs="Calibri Light"/>
                <w:b/>
                <w:bCs/>
                <w:color w:val="000000"/>
                <w:szCs w:val="22"/>
                <w:u w:val="single"/>
                <w:lang w:val="es-CR" w:eastAsia="es-CR"/>
              </w:rPr>
              <w:t>Superávit o pérdida de egresos</w:t>
            </w:r>
          </w:p>
        </w:tc>
        <w:tc>
          <w:tcPr>
            <w:tcW w:w="1520" w:type="dxa"/>
            <w:tcBorders>
              <w:top w:val="nil"/>
              <w:left w:val="nil"/>
              <w:bottom w:val="single" w:sz="4" w:space="0" w:color="auto"/>
              <w:right w:val="single" w:sz="4" w:space="0" w:color="auto"/>
            </w:tcBorders>
            <w:shd w:val="clear" w:color="auto" w:fill="auto"/>
            <w:noWrap/>
            <w:vAlign w:val="center"/>
            <w:hideMark/>
          </w:tcPr>
          <w:p w14:paraId="040684DD" w14:textId="77777777" w:rsidR="00D84347" w:rsidRPr="00D84347" w:rsidRDefault="00D84347" w:rsidP="00D84347">
            <w:pPr>
              <w:spacing w:line="240" w:lineRule="auto"/>
              <w:jc w:val="left"/>
              <w:rPr>
                <w:rFonts w:ascii="Times New Roman" w:hAnsi="Times New Roman"/>
                <w:szCs w:val="22"/>
                <w:lang w:val="es-CR" w:eastAsia="es-CR"/>
              </w:rPr>
            </w:pPr>
            <w:r w:rsidRPr="00D84347">
              <w:rPr>
                <w:rFonts w:ascii="Times New Roman" w:hAnsi="Times New Roman"/>
                <w:szCs w:val="22"/>
                <w:lang w:val="es-CR" w:eastAsia="es-CR"/>
              </w:rPr>
              <w:t> </w:t>
            </w:r>
          </w:p>
        </w:tc>
        <w:tc>
          <w:tcPr>
            <w:tcW w:w="1700" w:type="dxa"/>
            <w:tcBorders>
              <w:top w:val="nil"/>
              <w:left w:val="nil"/>
              <w:bottom w:val="single" w:sz="4" w:space="0" w:color="auto"/>
              <w:right w:val="single" w:sz="4" w:space="0" w:color="auto"/>
            </w:tcBorders>
            <w:shd w:val="clear" w:color="auto" w:fill="auto"/>
            <w:noWrap/>
            <w:vAlign w:val="center"/>
            <w:hideMark/>
          </w:tcPr>
          <w:p w14:paraId="0923CBAF" w14:textId="77777777" w:rsidR="00D84347" w:rsidRPr="00D84347" w:rsidRDefault="00D84347" w:rsidP="00D84347">
            <w:pPr>
              <w:spacing w:line="240" w:lineRule="auto"/>
              <w:jc w:val="right"/>
              <w:rPr>
                <w:rFonts w:ascii="Calibri Light" w:hAnsi="Calibri Light" w:cs="Calibri Light"/>
                <w:szCs w:val="22"/>
                <w:lang w:val="es-CR" w:eastAsia="es-CR"/>
              </w:rPr>
            </w:pPr>
            <w:r w:rsidRPr="00D84347">
              <w:rPr>
                <w:rFonts w:ascii="Calibri Light" w:hAnsi="Calibri Light" w:cs="Calibri Light"/>
                <w:szCs w:val="22"/>
                <w:lang w:val="es-CR" w:eastAsia="es-CR"/>
              </w:rPr>
              <w:t>1 432 569 271</w:t>
            </w:r>
          </w:p>
        </w:tc>
      </w:tr>
      <w:tr w:rsidR="00D84347" w:rsidRPr="00D84347" w14:paraId="5DCDE424" w14:textId="77777777" w:rsidTr="00D84347">
        <w:trPr>
          <w:trHeight w:val="28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4F237757" w14:textId="77777777" w:rsidR="00D84347" w:rsidRPr="00D84347" w:rsidRDefault="00D84347" w:rsidP="00D84347">
            <w:pPr>
              <w:spacing w:line="240" w:lineRule="auto"/>
              <w:ind w:left="206" w:hanging="206"/>
              <w:jc w:val="left"/>
              <w:rPr>
                <w:rFonts w:ascii="Times New Roman" w:hAnsi="Times New Roman"/>
                <w:szCs w:val="22"/>
                <w:lang w:val="es-CR" w:eastAsia="es-CR"/>
              </w:rPr>
            </w:pPr>
            <w:r w:rsidRPr="00D84347">
              <w:rPr>
                <w:rFonts w:ascii="Times New Roman" w:hAnsi="Times New Roman"/>
                <w:szCs w:val="22"/>
                <w:lang w:val="es-CR" w:eastAsia="es-CR"/>
              </w:rPr>
              <w:t> </w:t>
            </w:r>
          </w:p>
        </w:tc>
        <w:tc>
          <w:tcPr>
            <w:tcW w:w="1520" w:type="dxa"/>
            <w:tcBorders>
              <w:top w:val="nil"/>
              <w:left w:val="nil"/>
              <w:bottom w:val="single" w:sz="4" w:space="0" w:color="auto"/>
              <w:right w:val="single" w:sz="4" w:space="0" w:color="auto"/>
            </w:tcBorders>
            <w:shd w:val="clear" w:color="auto" w:fill="auto"/>
            <w:noWrap/>
            <w:vAlign w:val="center"/>
            <w:hideMark/>
          </w:tcPr>
          <w:p w14:paraId="1EA6306E" w14:textId="77777777" w:rsidR="00D84347" w:rsidRPr="00D84347" w:rsidRDefault="00D84347" w:rsidP="00D84347">
            <w:pPr>
              <w:spacing w:line="240" w:lineRule="auto"/>
              <w:jc w:val="left"/>
              <w:rPr>
                <w:rFonts w:ascii="Times New Roman" w:hAnsi="Times New Roman"/>
                <w:szCs w:val="22"/>
                <w:lang w:val="es-CR" w:eastAsia="es-CR"/>
              </w:rPr>
            </w:pPr>
            <w:r w:rsidRPr="00D84347">
              <w:rPr>
                <w:rFonts w:ascii="Times New Roman" w:hAnsi="Times New Roman"/>
                <w:szCs w:val="22"/>
                <w:lang w:val="es-CR" w:eastAsia="es-CR"/>
              </w:rPr>
              <w:t> </w:t>
            </w:r>
          </w:p>
        </w:tc>
        <w:tc>
          <w:tcPr>
            <w:tcW w:w="1700" w:type="dxa"/>
            <w:tcBorders>
              <w:top w:val="nil"/>
              <w:left w:val="nil"/>
              <w:bottom w:val="single" w:sz="4" w:space="0" w:color="auto"/>
              <w:right w:val="single" w:sz="4" w:space="0" w:color="auto"/>
            </w:tcBorders>
            <w:shd w:val="clear" w:color="auto" w:fill="auto"/>
            <w:noWrap/>
            <w:vAlign w:val="center"/>
            <w:hideMark/>
          </w:tcPr>
          <w:p w14:paraId="689CAE0C" w14:textId="77777777" w:rsidR="00D84347" w:rsidRPr="00D84347" w:rsidRDefault="00D84347" w:rsidP="00D84347">
            <w:pPr>
              <w:spacing w:line="240" w:lineRule="auto"/>
              <w:jc w:val="left"/>
              <w:rPr>
                <w:rFonts w:ascii="Times New Roman" w:hAnsi="Times New Roman"/>
                <w:szCs w:val="22"/>
                <w:lang w:val="es-CR" w:eastAsia="es-CR"/>
              </w:rPr>
            </w:pPr>
            <w:r w:rsidRPr="00D84347">
              <w:rPr>
                <w:rFonts w:ascii="Times New Roman" w:hAnsi="Times New Roman"/>
                <w:szCs w:val="22"/>
                <w:lang w:val="es-CR" w:eastAsia="es-CR"/>
              </w:rPr>
              <w:t> </w:t>
            </w:r>
          </w:p>
        </w:tc>
      </w:tr>
      <w:tr w:rsidR="00D84347" w:rsidRPr="00D84347" w14:paraId="2F76C673" w14:textId="77777777" w:rsidTr="00D84347">
        <w:trPr>
          <w:trHeight w:val="290"/>
        </w:trPr>
        <w:tc>
          <w:tcPr>
            <w:tcW w:w="3686" w:type="dxa"/>
            <w:tcBorders>
              <w:top w:val="nil"/>
              <w:left w:val="single" w:sz="4" w:space="0" w:color="auto"/>
              <w:bottom w:val="single" w:sz="4" w:space="0" w:color="auto"/>
              <w:right w:val="single" w:sz="4" w:space="0" w:color="auto"/>
            </w:tcBorders>
            <w:shd w:val="clear" w:color="000000" w:fill="D9D9D9"/>
            <w:noWrap/>
            <w:vAlign w:val="center"/>
            <w:hideMark/>
          </w:tcPr>
          <w:p w14:paraId="3EB6147E" w14:textId="77777777" w:rsidR="00D84347" w:rsidRPr="00D84347" w:rsidRDefault="00D84347" w:rsidP="00D84347">
            <w:pPr>
              <w:spacing w:line="240" w:lineRule="auto"/>
              <w:ind w:left="206" w:hanging="206"/>
              <w:jc w:val="left"/>
              <w:rPr>
                <w:rFonts w:ascii="Calibri Light" w:hAnsi="Calibri Light" w:cs="Calibri Light"/>
                <w:b/>
                <w:bCs/>
                <w:color w:val="000000"/>
                <w:szCs w:val="22"/>
                <w:u w:val="single"/>
                <w:lang w:val="es-CR" w:eastAsia="es-CR"/>
              </w:rPr>
            </w:pPr>
            <w:proofErr w:type="gramStart"/>
            <w:r w:rsidRPr="00D84347">
              <w:rPr>
                <w:rFonts w:ascii="Calibri Light" w:hAnsi="Calibri Light" w:cs="Calibri Light"/>
                <w:b/>
                <w:bCs/>
                <w:color w:val="000000"/>
                <w:szCs w:val="22"/>
                <w:u w:val="single"/>
                <w:lang w:val="es-CR" w:eastAsia="es-CR"/>
              </w:rPr>
              <w:t>TOTAL</w:t>
            </w:r>
            <w:proofErr w:type="gramEnd"/>
            <w:r w:rsidRPr="00D84347">
              <w:rPr>
                <w:rFonts w:ascii="Calibri Light" w:hAnsi="Calibri Light" w:cs="Calibri Light"/>
                <w:b/>
                <w:bCs/>
                <w:color w:val="000000"/>
                <w:szCs w:val="22"/>
                <w:u w:val="single"/>
                <w:lang w:val="es-CR" w:eastAsia="es-CR"/>
              </w:rPr>
              <w:t xml:space="preserve"> SUPERÁVIT</w:t>
            </w:r>
          </w:p>
        </w:tc>
        <w:tc>
          <w:tcPr>
            <w:tcW w:w="1520" w:type="dxa"/>
            <w:tcBorders>
              <w:top w:val="nil"/>
              <w:left w:val="nil"/>
              <w:bottom w:val="single" w:sz="4" w:space="0" w:color="auto"/>
              <w:right w:val="single" w:sz="4" w:space="0" w:color="auto"/>
            </w:tcBorders>
            <w:shd w:val="clear" w:color="000000" w:fill="D9D9D9"/>
            <w:noWrap/>
            <w:vAlign w:val="center"/>
            <w:hideMark/>
          </w:tcPr>
          <w:p w14:paraId="6A3CF053" w14:textId="77777777" w:rsidR="00D84347" w:rsidRPr="00D84347" w:rsidRDefault="00D84347" w:rsidP="00D84347">
            <w:pPr>
              <w:spacing w:line="240" w:lineRule="auto"/>
              <w:jc w:val="left"/>
              <w:rPr>
                <w:rFonts w:ascii="Calibri Light" w:hAnsi="Calibri Light" w:cs="Calibri Light"/>
                <w:b/>
                <w:bCs/>
                <w:color w:val="000000"/>
                <w:szCs w:val="22"/>
                <w:lang w:val="es-CR" w:eastAsia="es-CR"/>
              </w:rPr>
            </w:pPr>
            <w:r w:rsidRPr="00D84347">
              <w:rPr>
                <w:rFonts w:ascii="Calibri Light" w:hAnsi="Calibri Light" w:cs="Calibri Light"/>
                <w:b/>
                <w:bCs/>
                <w:color w:val="000000"/>
                <w:szCs w:val="22"/>
                <w:lang w:val="es-CR" w:eastAsia="es-CR"/>
              </w:rPr>
              <w:t> </w:t>
            </w:r>
          </w:p>
        </w:tc>
        <w:tc>
          <w:tcPr>
            <w:tcW w:w="1700" w:type="dxa"/>
            <w:tcBorders>
              <w:top w:val="nil"/>
              <w:left w:val="nil"/>
              <w:bottom w:val="single" w:sz="4" w:space="0" w:color="auto"/>
              <w:right w:val="single" w:sz="4" w:space="0" w:color="auto"/>
            </w:tcBorders>
            <w:shd w:val="clear" w:color="000000" w:fill="D9D9D9"/>
            <w:noWrap/>
            <w:vAlign w:val="center"/>
            <w:hideMark/>
          </w:tcPr>
          <w:p w14:paraId="3EDC9617" w14:textId="77777777" w:rsidR="00D84347" w:rsidRPr="00D84347" w:rsidRDefault="00D84347" w:rsidP="00D84347">
            <w:pPr>
              <w:spacing w:line="240" w:lineRule="auto"/>
              <w:jc w:val="right"/>
              <w:rPr>
                <w:rFonts w:ascii="Calibri Light" w:hAnsi="Calibri Light" w:cs="Calibri Light"/>
                <w:b/>
                <w:bCs/>
                <w:color w:val="000000"/>
                <w:szCs w:val="22"/>
                <w:lang w:val="es-CR" w:eastAsia="es-CR"/>
              </w:rPr>
            </w:pPr>
            <w:r w:rsidRPr="00D84347">
              <w:rPr>
                <w:rFonts w:ascii="Calibri Light" w:hAnsi="Calibri Light" w:cs="Calibri Light"/>
                <w:b/>
                <w:bCs/>
                <w:color w:val="000000"/>
                <w:szCs w:val="22"/>
                <w:lang w:val="es-CR" w:eastAsia="es-CR"/>
              </w:rPr>
              <w:t>0</w:t>
            </w:r>
          </w:p>
        </w:tc>
      </w:tr>
      <w:tr w:rsidR="00D84347" w:rsidRPr="00D84347" w14:paraId="6F824EF0" w14:textId="77777777" w:rsidTr="00D84347">
        <w:trPr>
          <w:trHeight w:val="28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7AA7F84D" w14:textId="77777777" w:rsidR="00D84347" w:rsidRPr="00D84347" w:rsidRDefault="00D84347" w:rsidP="00D84347">
            <w:pPr>
              <w:spacing w:line="240" w:lineRule="auto"/>
              <w:ind w:left="206" w:hanging="206"/>
              <w:jc w:val="left"/>
              <w:rPr>
                <w:rFonts w:ascii="Times New Roman" w:hAnsi="Times New Roman"/>
                <w:szCs w:val="22"/>
                <w:lang w:val="es-CR" w:eastAsia="es-CR"/>
              </w:rPr>
            </w:pPr>
            <w:r w:rsidRPr="00D84347">
              <w:rPr>
                <w:rFonts w:ascii="Times New Roman" w:hAnsi="Times New Roman"/>
                <w:szCs w:val="22"/>
                <w:lang w:val="es-CR" w:eastAsia="es-CR"/>
              </w:rPr>
              <w:t> </w:t>
            </w:r>
          </w:p>
        </w:tc>
        <w:tc>
          <w:tcPr>
            <w:tcW w:w="1520" w:type="dxa"/>
            <w:tcBorders>
              <w:top w:val="nil"/>
              <w:left w:val="nil"/>
              <w:bottom w:val="single" w:sz="4" w:space="0" w:color="auto"/>
              <w:right w:val="single" w:sz="4" w:space="0" w:color="auto"/>
            </w:tcBorders>
            <w:shd w:val="clear" w:color="auto" w:fill="auto"/>
            <w:noWrap/>
            <w:vAlign w:val="center"/>
            <w:hideMark/>
          </w:tcPr>
          <w:p w14:paraId="18ED899A" w14:textId="77777777" w:rsidR="00D84347" w:rsidRPr="00D84347" w:rsidRDefault="00D84347" w:rsidP="00D84347">
            <w:pPr>
              <w:spacing w:line="240" w:lineRule="auto"/>
              <w:jc w:val="left"/>
              <w:rPr>
                <w:rFonts w:ascii="Times New Roman" w:hAnsi="Times New Roman"/>
                <w:szCs w:val="22"/>
                <w:lang w:val="es-CR" w:eastAsia="es-CR"/>
              </w:rPr>
            </w:pPr>
            <w:r w:rsidRPr="00D84347">
              <w:rPr>
                <w:rFonts w:ascii="Times New Roman" w:hAnsi="Times New Roman"/>
                <w:szCs w:val="22"/>
                <w:lang w:val="es-CR" w:eastAsia="es-CR"/>
              </w:rPr>
              <w:t> </w:t>
            </w:r>
          </w:p>
        </w:tc>
        <w:tc>
          <w:tcPr>
            <w:tcW w:w="1700" w:type="dxa"/>
            <w:tcBorders>
              <w:top w:val="nil"/>
              <w:left w:val="nil"/>
              <w:bottom w:val="single" w:sz="4" w:space="0" w:color="auto"/>
              <w:right w:val="single" w:sz="4" w:space="0" w:color="auto"/>
            </w:tcBorders>
            <w:shd w:val="clear" w:color="auto" w:fill="auto"/>
            <w:noWrap/>
            <w:vAlign w:val="center"/>
            <w:hideMark/>
          </w:tcPr>
          <w:p w14:paraId="6BC49483" w14:textId="77777777" w:rsidR="00D84347" w:rsidRPr="00D84347" w:rsidRDefault="00D84347" w:rsidP="00D84347">
            <w:pPr>
              <w:spacing w:line="240" w:lineRule="auto"/>
              <w:jc w:val="left"/>
              <w:rPr>
                <w:rFonts w:ascii="Times New Roman" w:hAnsi="Times New Roman"/>
                <w:szCs w:val="22"/>
                <w:lang w:val="es-CR" w:eastAsia="es-CR"/>
              </w:rPr>
            </w:pPr>
            <w:r w:rsidRPr="00D84347">
              <w:rPr>
                <w:rFonts w:ascii="Times New Roman" w:hAnsi="Times New Roman"/>
                <w:szCs w:val="22"/>
                <w:lang w:val="es-CR" w:eastAsia="es-CR"/>
              </w:rPr>
              <w:t> </w:t>
            </w:r>
          </w:p>
        </w:tc>
      </w:tr>
      <w:tr w:rsidR="00D84347" w:rsidRPr="00D84347" w14:paraId="56DF690D" w14:textId="77777777" w:rsidTr="00D84347">
        <w:trPr>
          <w:trHeight w:val="29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751B3602" w14:textId="77777777" w:rsidR="00D84347" w:rsidRPr="00D84347" w:rsidRDefault="00D84347" w:rsidP="00D84347">
            <w:pPr>
              <w:spacing w:line="240" w:lineRule="auto"/>
              <w:ind w:left="206" w:hanging="206"/>
              <w:jc w:val="left"/>
              <w:rPr>
                <w:rFonts w:ascii="Calibri Light" w:hAnsi="Calibri Light" w:cs="Calibri Light"/>
                <w:b/>
                <w:bCs/>
                <w:color w:val="000000"/>
                <w:szCs w:val="22"/>
                <w:lang w:val="es-CR" w:eastAsia="es-CR"/>
              </w:rPr>
            </w:pPr>
            <w:r w:rsidRPr="00D84347">
              <w:rPr>
                <w:rFonts w:ascii="Calibri Light" w:hAnsi="Calibri Light" w:cs="Calibri Light"/>
                <w:b/>
                <w:bCs/>
                <w:color w:val="000000"/>
                <w:szCs w:val="22"/>
                <w:lang w:val="es-CR" w:eastAsia="es-CR"/>
              </w:rPr>
              <w:t>RESUMEN</w:t>
            </w:r>
          </w:p>
        </w:tc>
        <w:tc>
          <w:tcPr>
            <w:tcW w:w="1520" w:type="dxa"/>
            <w:tcBorders>
              <w:top w:val="nil"/>
              <w:left w:val="nil"/>
              <w:bottom w:val="single" w:sz="4" w:space="0" w:color="auto"/>
              <w:right w:val="single" w:sz="4" w:space="0" w:color="auto"/>
            </w:tcBorders>
            <w:shd w:val="clear" w:color="auto" w:fill="auto"/>
            <w:noWrap/>
            <w:vAlign w:val="center"/>
            <w:hideMark/>
          </w:tcPr>
          <w:p w14:paraId="2FF3EF6D" w14:textId="77777777" w:rsidR="00D84347" w:rsidRPr="00D84347" w:rsidRDefault="00D84347" w:rsidP="00D84347">
            <w:pPr>
              <w:spacing w:line="240" w:lineRule="auto"/>
              <w:jc w:val="left"/>
              <w:rPr>
                <w:rFonts w:ascii="Times New Roman" w:hAnsi="Times New Roman"/>
                <w:szCs w:val="22"/>
                <w:lang w:val="es-CR" w:eastAsia="es-CR"/>
              </w:rPr>
            </w:pPr>
            <w:r w:rsidRPr="00D84347">
              <w:rPr>
                <w:rFonts w:ascii="Times New Roman" w:hAnsi="Times New Roman"/>
                <w:szCs w:val="22"/>
                <w:lang w:val="es-CR" w:eastAsia="es-CR"/>
              </w:rPr>
              <w:t> </w:t>
            </w:r>
          </w:p>
        </w:tc>
        <w:tc>
          <w:tcPr>
            <w:tcW w:w="1700" w:type="dxa"/>
            <w:tcBorders>
              <w:top w:val="nil"/>
              <w:left w:val="nil"/>
              <w:bottom w:val="single" w:sz="4" w:space="0" w:color="auto"/>
              <w:right w:val="single" w:sz="4" w:space="0" w:color="auto"/>
            </w:tcBorders>
            <w:shd w:val="clear" w:color="auto" w:fill="auto"/>
            <w:noWrap/>
            <w:vAlign w:val="center"/>
            <w:hideMark/>
          </w:tcPr>
          <w:p w14:paraId="3C34F673" w14:textId="77777777" w:rsidR="00D84347" w:rsidRPr="00D84347" w:rsidRDefault="00D84347" w:rsidP="00D84347">
            <w:pPr>
              <w:spacing w:line="240" w:lineRule="auto"/>
              <w:jc w:val="left"/>
              <w:rPr>
                <w:rFonts w:ascii="Times New Roman" w:hAnsi="Times New Roman"/>
                <w:szCs w:val="22"/>
                <w:lang w:val="es-CR" w:eastAsia="es-CR"/>
              </w:rPr>
            </w:pPr>
            <w:r w:rsidRPr="00D84347">
              <w:rPr>
                <w:rFonts w:ascii="Times New Roman" w:hAnsi="Times New Roman"/>
                <w:szCs w:val="22"/>
                <w:lang w:val="es-CR" w:eastAsia="es-CR"/>
              </w:rPr>
              <w:t> </w:t>
            </w:r>
          </w:p>
        </w:tc>
      </w:tr>
      <w:tr w:rsidR="00D84347" w:rsidRPr="00D84347" w14:paraId="606FA5A9" w14:textId="77777777" w:rsidTr="00D84347">
        <w:trPr>
          <w:trHeight w:val="29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53CDF84E" w14:textId="77777777" w:rsidR="00D84347" w:rsidRPr="00D84347" w:rsidRDefault="00D84347" w:rsidP="00D84347">
            <w:pPr>
              <w:spacing w:line="240" w:lineRule="auto"/>
              <w:ind w:left="206" w:hanging="206"/>
              <w:jc w:val="left"/>
              <w:rPr>
                <w:rFonts w:ascii="Calibri Light" w:hAnsi="Calibri Light" w:cs="Calibri Light"/>
                <w:szCs w:val="22"/>
                <w:lang w:val="es-CR" w:eastAsia="es-CR"/>
              </w:rPr>
            </w:pPr>
            <w:r w:rsidRPr="00D84347">
              <w:rPr>
                <w:rFonts w:ascii="Calibri Light" w:hAnsi="Calibri Light" w:cs="Calibri Light"/>
                <w:szCs w:val="22"/>
                <w:lang w:val="es-CR" w:eastAsia="es-CR"/>
              </w:rPr>
              <w:t>Ingresos devengados</w:t>
            </w:r>
          </w:p>
        </w:tc>
        <w:tc>
          <w:tcPr>
            <w:tcW w:w="1520" w:type="dxa"/>
            <w:tcBorders>
              <w:top w:val="nil"/>
              <w:left w:val="nil"/>
              <w:bottom w:val="single" w:sz="4" w:space="0" w:color="auto"/>
              <w:right w:val="single" w:sz="4" w:space="0" w:color="auto"/>
            </w:tcBorders>
            <w:shd w:val="clear" w:color="auto" w:fill="auto"/>
            <w:noWrap/>
            <w:vAlign w:val="center"/>
            <w:hideMark/>
          </w:tcPr>
          <w:p w14:paraId="1FBBA759" w14:textId="77777777" w:rsidR="00D84347" w:rsidRPr="00D84347" w:rsidRDefault="00D84347" w:rsidP="00D84347">
            <w:pPr>
              <w:spacing w:line="240" w:lineRule="auto"/>
              <w:jc w:val="left"/>
              <w:rPr>
                <w:rFonts w:ascii="Times New Roman" w:hAnsi="Times New Roman"/>
                <w:szCs w:val="22"/>
                <w:lang w:val="es-CR" w:eastAsia="es-CR"/>
              </w:rPr>
            </w:pPr>
            <w:r w:rsidRPr="00D84347">
              <w:rPr>
                <w:rFonts w:ascii="Times New Roman" w:hAnsi="Times New Roman"/>
                <w:szCs w:val="22"/>
                <w:lang w:val="es-CR" w:eastAsia="es-CR"/>
              </w:rPr>
              <w:t> </w:t>
            </w:r>
          </w:p>
        </w:tc>
        <w:tc>
          <w:tcPr>
            <w:tcW w:w="1700" w:type="dxa"/>
            <w:tcBorders>
              <w:top w:val="nil"/>
              <w:left w:val="nil"/>
              <w:bottom w:val="single" w:sz="4" w:space="0" w:color="auto"/>
              <w:right w:val="single" w:sz="4" w:space="0" w:color="auto"/>
            </w:tcBorders>
            <w:shd w:val="clear" w:color="auto" w:fill="auto"/>
            <w:noWrap/>
            <w:vAlign w:val="center"/>
            <w:hideMark/>
          </w:tcPr>
          <w:p w14:paraId="7D0FC118" w14:textId="77777777" w:rsidR="00D84347" w:rsidRPr="00D84347" w:rsidRDefault="00D84347" w:rsidP="00D84347">
            <w:pPr>
              <w:spacing w:line="240" w:lineRule="auto"/>
              <w:jc w:val="right"/>
              <w:rPr>
                <w:rFonts w:ascii="Calibri Light" w:hAnsi="Calibri Light" w:cs="Calibri Light"/>
                <w:szCs w:val="22"/>
                <w:lang w:val="es-CR" w:eastAsia="es-CR"/>
              </w:rPr>
            </w:pPr>
            <w:r w:rsidRPr="00D84347">
              <w:rPr>
                <w:rFonts w:ascii="Calibri Light" w:hAnsi="Calibri Light" w:cs="Calibri Light"/>
                <w:szCs w:val="22"/>
                <w:lang w:val="es-CR" w:eastAsia="es-CR"/>
              </w:rPr>
              <w:t>4 292 318 881</w:t>
            </w:r>
          </w:p>
        </w:tc>
      </w:tr>
      <w:tr w:rsidR="00D84347" w:rsidRPr="00D84347" w14:paraId="097BD9B5" w14:textId="77777777" w:rsidTr="00D84347">
        <w:trPr>
          <w:trHeight w:val="29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36332C9F" w14:textId="77777777" w:rsidR="00D84347" w:rsidRPr="00D84347" w:rsidRDefault="00D84347" w:rsidP="00D84347">
            <w:pPr>
              <w:spacing w:line="240" w:lineRule="auto"/>
              <w:ind w:left="206" w:hanging="206"/>
              <w:jc w:val="left"/>
              <w:rPr>
                <w:rFonts w:ascii="Calibri Light" w:hAnsi="Calibri Light" w:cs="Calibri Light"/>
                <w:b/>
                <w:bCs/>
                <w:color w:val="000000"/>
                <w:szCs w:val="22"/>
                <w:lang w:val="es-CR" w:eastAsia="es-CR"/>
              </w:rPr>
            </w:pPr>
            <w:r w:rsidRPr="00D84347">
              <w:rPr>
                <w:rFonts w:ascii="Calibri Light" w:hAnsi="Calibri Light" w:cs="Calibri Light"/>
                <w:b/>
                <w:bCs/>
                <w:color w:val="000000"/>
                <w:szCs w:val="22"/>
                <w:lang w:val="es-CR" w:eastAsia="es-CR"/>
              </w:rPr>
              <w:t>Menos:</w:t>
            </w:r>
          </w:p>
        </w:tc>
        <w:tc>
          <w:tcPr>
            <w:tcW w:w="1520" w:type="dxa"/>
            <w:tcBorders>
              <w:top w:val="nil"/>
              <w:left w:val="nil"/>
              <w:bottom w:val="single" w:sz="4" w:space="0" w:color="auto"/>
              <w:right w:val="single" w:sz="4" w:space="0" w:color="auto"/>
            </w:tcBorders>
            <w:shd w:val="clear" w:color="auto" w:fill="auto"/>
            <w:noWrap/>
            <w:vAlign w:val="center"/>
            <w:hideMark/>
          </w:tcPr>
          <w:p w14:paraId="64439CA3" w14:textId="77777777" w:rsidR="00D84347" w:rsidRPr="00D84347" w:rsidRDefault="00D84347" w:rsidP="00D84347">
            <w:pPr>
              <w:spacing w:line="240" w:lineRule="auto"/>
              <w:jc w:val="left"/>
              <w:rPr>
                <w:rFonts w:ascii="Times New Roman" w:hAnsi="Times New Roman"/>
                <w:szCs w:val="22"/>
                <w:lang w:val="es-CR" w:eastAsia="es-CR"/>
              </w:rPr>
            </w:pPr>
            <w:r w:rsidRPr="00D84347">
              <w:rPr>
                <w:rFonts w:ascii="Times New Roman" w:hAnsi="Times New Roman"/>
                <w:szCs w:val="22"/>
                <w:lang w:val="es-CR" w:eastAsia="es-CR"/>
              </w:rPr>
              <w:t> </w:t>
            </w:r>
          </w:p>
        </w:tc>
        <w:tc>
          <w:tcPr>
            <w:tcW w:w="1700" w:type="dxa"/>
            <w:tcBorders>
              <w:top w:val="nil"/>
              <w:left w:val="nil"/>
              <w:bottom w:val="single" w:sz="4" w:space="0" w:color="auto"/>
              <w:right w:val="single" w:sz="4" w:space="0" w:color="auto"/>
            </w:tcBorders>
            <w:shd w:val="clear" w:color="auto" w:fill="auto"/>
            <w:noWrap/>
            <w:vAlign w:val="center"/>
            <w:hideMark/>
          </w:tcPr>
          <w:p w14:paraId="10DD00FE" w14:textId="77777777" w:rsidR="00D84347" w:rsidRPr="00D84347" w:rsidRDefault="00D84347" w:rsidP="00D84347">
            <w:pPr>
              <w:spacing w:line="240" w:lineRule="auto"/>
              <w:jc w:val="left"/>
              <w:rPr>
                <w:rFonts w:ascii="Times New Roman" w:hAnsi="Times New Roman"/>
                <w:szCs w:val="22"/>
                <w:lang w:val="es-CR" w:eastAsia="es-CR"/>
              </w:rPr>
            </w:pPr>
            <w:r w:rsidRPr="00D84347">
              <w:rPr>
                <w:rFonts w:ascii="Times New Roman" w:hAnsi="Times New Roman"/>
                <w:szCs w:val="22"/>
                <w:lang w:val="es-CR" w:eastAsia="es-CR"/>
              </w:rPr>
              <w:t> </w:t>
            </w:r>
          </w:p>
        </w:tc>
      </w:tr>
      <w:tr w:rsidR="00D84347" w:rsidRPr="00D84347" w14:paraId="183D9D4F" w14:textId="77777777" w:rsidTr="00D84347">
        <w:trPr>
          <w:trHeight w:val="29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6F5BA887" w14:textId="77777777" w:rsidR="00D84347" w:rsidRPr="00D84347" w:rsidRDefault="00D84347" w:rsidP="00D84347">
            <w:pPr>
              <w:spacing w:line="240" w:lineRule="auto"/>
              <w:ind w:left="206" w:hanging="206"/>
              <w:jc w:val="left"/>
              <w:rPr>
                <w:rFonts w:ascii="Calibri Light" w:hAnsi="Calibri Light" w:cs="Calibri Light"/>
                <w:szCs w:val="22"/>
                <w:lang w:val="es-CR" w:eastAsia="es-CR"/>
              </w:rPr>
            </w:pPr>
            <w:proofErr w:type="gramStart"/>
            <w:r w:rsidRPr="00D84347">
              <w:rPr>
                <w:rFonts w:ascii="Calibri Light" w:hAnsi="Calibri Light" w:cs="Calibri Light"/>
                <w:szCs w:val="22"/>
                <w:lang w:val="es-CR" w:eastAsia="es-CR"/>
              </w:rPr>
              <w:t>Total</w:t>
            </w:r>
            <w:proofErr w:type="gramEnd"/>
            <w:r w:rsidRPr="00D84347">
              <w:rPr>
                <w:rFonts w:ascii="Calibri Light" w:hAnsi="Calibri Light" w:cs="Calibri Light"/>
                <w:szCs w:val="22"/>
                <w:lang w:val="es-CR" w:eastAsia="es-CR"/>
              </w:rPr>
              <w:t xml:space="preserve"> de gastos</w:t>
            </w:r>
          </w:p>
        </w:tc>
        <w:tc>
          <w:tcPr>
            <w:tcW w:w="1520" w:type="dxa"/>
            <w:tcBorders>
              <w:top w:val="nil"/>
              <w:left w:val="nil"/>
              <w:bottom w:val="single" w:sz="4" w:space="0" w:color="auto"/>
              <w:right w:val="single" w:sz="4" w:space="0" w:color="auto"/>
            </w:tcBorders>
            <w:shd w:val="clear" w:color="auto" w:fill="auto"/>
            <w:noWrap/>
            <w:vAlign w:val="center"/>
            <w:hideMark/>
          </w:tcPr>
          <w:p w14:paraId="2A5D3097" w14:textId="77777777" w:rsidR="00D84347" w:rsidRPr="00D84347" w:rsidRDefault="00D84347" w:rsidP="00D84347">
            <w:pPr>
              <w:spacing w:line="240" w:lineRule="auto"/>
              <w:jc w:val="left"/>
              <w:rPr>
                <w:rFonts w:ascii="Times New Roman" w:hAnsi="Times New Roman"/>
                <w:szCs w:val="22"/>
                <w:lang w:val="es-CR" w:eastAsia="es-CR"/>
              </w:rPr>
            </w:pPr>
            <w:r w:rsidRPr="00D84347">
              <w:rPr>
                <w:rFonts w:ascii="Times New Roman" w:hAnsi="Times New Roman"/>
                <w:szCs w:val="22"/>
                <w:lang w:val="es-CR" w:eastAsia="es-CR"/>
              </w:rPr>
              <w:t> </w:t>
            </w:r>
          </w:p>
        </w:tc>
        <w:tc>
          <w:tcPr>
            <w:tcW w:w="1700" w:type="dxa"/>
            <w:tcBorders>
              <w:top w:val="nil"/>
              <w:left w:val="nil"/>
              <w:bottom w:val="single" w:sz="4" w:space="0" w:color="auto"/>
              <w:right w:val="single" w:sz="4" w:space="0" w:color="auto"/>
            </w:tcBorders>
            <w:shd w:val="clear" w:color="auto" w:fill="auto"/>
            <w:noWrap/>
            <w:vAlign w:val="center"/>
            <w:hideMark/>
          </w:tcPr>
          <w:p w14:paraId="541DD9E9" w14:textId="77777777" w:rsidR="00D84347" w:rsidRPr="00D84347" w:rsidRDefault="00D84347" w:rsidP="00D84347">
            <w:pPr>
              <w:spacing w:line="240" w:lineRule="auto"/>
              <w:jc w:val="right"/>
              <w:rPr>
                <w:rFonts w:ascii="Calibri Light" w:hAnsi="Calibri Light" w:cs="Calibri Light"/>
                <w:szCs w:val="22"/>
                <w:lang w:val="es-CR" w:eastAsia="es-CR"/>
              </w:rPr>
            </w:pPr>
            <w:r w:rsidRPr="00D84347">
              <w:rPr>
                <w:rFonts w:ascii="Calibri Light" w:hAnsi="Calibri Light" w:cs="Calibri Light"/>
                <w:szCs w:val="22"/>
                <w:lang w:val="es-CR" w:eastAsia="es-CR"/>
              </w:rPr>
              <w:t>4 292 318 881</w:t>
            </w:r>
          </w:p>
        </w:tc>
      </w:tr>
      <w:tr w:rsidR="00D84347" w:rsidRPr="00D84347" w14:paraId="12EA68C1" w14:textId="77777777" w:rsidTr="00D84347">
        <w:trPr>
          <w:trHeight w:val="28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0EC89520" w14:textId="77777777" w:rsidR="00D84347" w:rsidRPr="00D84347" w:rsidRDefault="00D84347" w:rsidP="00D84347">
            <w:pPr>
              <w:spacing w:line="240" w:lineRule="auto"/>
              <w:ind w:left="206" w:hanging="206"/>
              <w:jc w:val="left"/>
              <w:rPr>
                <w:rFonts w:ascii="Times New Roman" w:hAnsi="Times New Roman"/>
                <w:szCs w:val="22"/>
                <w:lang w:val="es-CR" w:eastAsia="es-CR"/>
              </w:rPr>
            </w:pPr>
            <w:r w:rsidRPr="00D84347">
              <w:rPr>
                <w:rFonts w:ascii="Times New Roman" w:hAnsi="Times New Roman"/>
                <w:szCs w:val="22"/>
                <w:lang w:val="es-CR" w:eastAsia="es-CR"/>
              </w:rPr>
              <w:t> </w:t>
            </w:r>
          </w:p>
        </w:tc>
        <w:tc>
          <w:tcPr>
            <w:tcW w:w="1520" w:type="dxa"/>
            <w:tcBorders>
              <w:top w:val="nil"/>
              <w:left w:val="nil"/>
              <w:bottom w:val="single" w:sz="4" w:space="0" w:color="auto"/>
              <w:right w:val="single" w:sz="4" w:space="0" w:color="auto"/>
            </w:tcBorders>
            <w:shd w:val="clear" w:color="auto" w:fill="auto"/>
            <w:noWrap/>
            <w:vAlign w:val="center"/>
            <w:hideMark/>
          </w:tcPr>
          <w:p w14:paraId="400DB3A8" w14:textId="77777777" w:rsidR="00D84347" w:rsidRPr="00D84347" w:rsidRDefault="00D84347" w:rsidP="00D84347">
            <w:pPr>
              <w:spacing w:line="240" w:lineRule="auto"/>
              <w:jc w:val="left"/>
              <w:rPr>
                <w:rFonts w:ascii="Times New Roman" w:hAnsi="Times New Roman"/>
                <w:szCs w:val="22"/>
                <w:lang w:val="es-CR" w:eastAsia="es-CR"/>
              </w:rPr>
            </w:pPr>
            <w:r w:rsidRPr="00D84347">
              <w:rPr>
                <w:rFonts w:ascii="Times New Roman" w:hAnsi="Times New Roman"/>
                <w:szCs w:val="22"/>
                <w:lang w:val="es-CR" w:eastAsia="es-CR"/>
              </w:rPr>
              <w:t> </w:t>
            </w:r>
          </w:p>
        </w:tc>
        <w:tc>
          <w:tcPr>
            <w:tcW w:w="1700" w:type="dxa"/>
            <w:tcBorders>
              <w:top w:val="nil"/>
              <w:left w:val="nil"/>
              <w:bottom w:val="single" w:sz="4" w:space="0" w:color="auto"/>
              <w:right w:val="single" w:sz="4" w:space="0" w:color="auto"/>
            </w:tcBorders>
            <w:shd w:val="clear" w:color="auto" w:fill="auto"/>
            <w:noWrap/>
            <w:vAlign w:val="center"/>
            <w:hideMark/>
          </w:tcPr>
          <w:p w14:paraId="68B2155C" w14:textId="77777777" w:rsidR="00D84347" w:rsidRPr="00D84347" w:rsidRDefault="00D84347" w:rsidP="00D84347">
            <w:pPr>
              <w:spacing w:line="240" w:lineRule="auto"/>
              <w:jc w:val="left"/>
              <w:rPr>
                <w:rFonts w:ascii="Times New Roman" w:hAnsi="Times New Roman"/>
                <w:szCs w:val="22"/>
                <w:lang w:val="es-CR" w:eastAsia="es-CR"/>
              </w:rPr>
            </w:pPr>
            <w:r w:rsidRPr="00D84347">
              <w:rPr>
                <w:rFonts w:ascii="Times New Roman" w:hAnsi="Times New Roman"/>
                <w:szCs w:val="22"/>
                <w:lang w:val="es-CR" w:eastAsia="es-CR"/>
              </w:rPr>
              <w:t> </w:t>
            </w:r>
          </w:p>
        </w:tc>
      </w:tr>
      <w:tr w:rsidR="00D84347" w:rsidRPr="00D84347" w14:paraId="60E6B319" w14:textId="77777777" w:rsidTr="00D84347">
        <w:trPr>
          <w:trHeight w:val="290"/>
        </w:trPr>
        <w:tc>
          <w:tcPr>
            <w:tcW w:w="3686" w:type="dxa"/>
            <w:tcBorders>
              <w:top w:val="nil"/>
              <w:left w:val="single" w:sz="4" w:space="0" w:color="auto"/>
              <w:bottom w:val="single" w:sz="4" w:space="0" w:color="auto"/>
              <w:right w:val="single" w:sz="4" w:space="0" w:color="auto"/>
            </w:tcBorders>
            <w:shd w:val="clear" w:color="000000" w:fill="D9D9D9"/>
            <w:noWrap/>
            <w:vAlign w:val="center"/>
            <w:hideMark/>
          </w:tcPr>
          <w:p w14:paraId="45C17108" w14:textId="77777777" w:rsidR="00D84347" w:rsidRPr="00D84347" w:rsidRDefault="00D84347" w:rsidP="00D84347">
            <w:pPr>
              <w:spacing w:line="240" w:lineRule="auto"/>
              <w:ind w:left="206" w:hanging="206"/>
              <w:jc w:val="left"/>
              <w:rPr>
                <w:rFonts w:ascii="Calibri Light" w:hAnsi="Calibri Light" w:cs="Calibri Light"/>
                <w:b/>
                <w:bCs/>
                <w:color w:val="000000"/>
                <w:szCs w:val="22"/>
                <w:u w:val="single"/>
                <w:lang w:val="es-CR" w:eastAsia="es-CR"/>
              </w:rPr>
            </w:pPr>
            <w:r w:rsidRPr="00D84347">
              <w:rPr>
                <w:rFonts w:ascii="Calibri Light" w:hAnsi="Calibri Light" w:cs="Calibri Light"/>
                <w:b/>
                <w:bCs/>
                <w:color w:val="000000"/>
                <w:szCs w:val="22"/>
                <w:u w:val="single"/>
                <w:lang w:val="es-CR" w:eastAsia="es-CR"/>
              </w:rPr>
              <w:t>SUPERÁVIT O PÉRDIDA</w:t>
            </w:r>
          </w:p>
        </w:tc>
        <w:tc>
          <w:tcPr>
            <w:tcW w:w="1520" w:type="dxa"/>
            <w:tcBorders>
              <w:top w:val="nil"/>
              <w:left w:val="nil"/>
              <w:bottom w:val="single" w:sz="4" w:space="0" w:color="auto"/>
              <w:right w:val="single" w:sz="4" w:space="0" w:color="auto"/>
            </w:tcBorders>
            <w:shd w:val="clear" w:color="000000" w:fill="D9D9D9"/>
            <w:noWrap/>
            <w:vAlign w:val="center"/>
            <w:hideMark/>
          </w:tcPr>
          <w:p w14:paraId="291A0D3C" w14:textId="77777777" w:rsidR="00D84347" w:rsidRPr="00D84347" w:rsidRDefault="00D84347" w:rsidP="00D84347">
            <w:pPr>
              <w:spacing w:line="240" w:lineRule="auto"/>
              <w:jc w:val="left"/>
              <w:rPr>
                <w:rFonts w:ascii="Calibri Light" w:hAnsi="Calibri Light" w:cs="Calibri Light"/>
                <w:b/>
                <w:bCs/>
                <w:color w:val="000000"/>
                <w:szCs w:val="22"/>
                <w:lang w:val="es-CR" w:eastAsia="es-CR"/>
              </w:rPr>
            </w:pPr>
            <w:r w:rsidRPr="00D84347">
              <w:rPr>
                <w:rFonts w:ascii="Calibri Light" w:hAnsi="Calibri Light" w:cs="Calibri Light"/>
                <w:b/>
                <w:bCs/>
                <w:color w:val="000000"/>
                <w:szCs w:val="22"/>
                <w:lang w:val="es-CR" w:eastAsia="es-CR"/>
              </w:rPr>
              <w:t> </w:t>
            </w:r>
          </w:p>
        </w:tc>
        <w:tc>
          <w:tcPr>
            <w:tcW w:w="1700" w:type="dxa"/>
            <w:tcBorders>
              <w:top w:val="nil"/>
              <w:left w:val="nil"/>
              <w:bottom w:val="single" w:sz="4" w:space="0" w:color="auto"/>
              <w:right w:val="single" w:sz="4" w:space="0" w:color="auto"/>
            </w:tcBorders>
            <w:shd w:val="clear" w:color="000000" w:fill="D9D9D9"/>
            <w:noWrap/>
            <w:vAlign w:val="center"/>
            <w:hideMark/>
          </w:tcPr>
          <w:p w14:paraId="677A7BA7" w14:textId="77777777" w:rsidR="00D84347" w:rsidRPr="00D84347" w:rsidRDefault="00D84347" w:rsidP="00D84347">
            <w:pPr>
              <w:spacing w:line="240" w:lineRule="auto"/>
              <w:jc w:val="right"/>
              <w:rPr>
                <w:rFonts w:ascii="Calibri Light" w:hAnsi="Calibri Light" w:cs="Calibri Light"/>
                <w:b/>
                <w:bCs/>
                <w:color w:val="000000"/>
                <w:szCs w:val="22"/>
                <w:lang w:val="es-CR" w:eastAsia="es-CR"/>
              </w:rPr>
            </w:pPr>
            <w:r w:rsidRPr="00D84347">
              <w:rPr>
                <w:rFonts w:ascii="Calibri Light" w:hAnsi="Calibri Light" w:cs="Calibri Light"/>
                <w:b/>
                <w:bCs/>
                <w:color w:val="000000"/>
                <w:szCs w:val="22"/>
                <w:lang w:val="es-CR" w:eastAsia="es-CR"/>
              </w:rPr>
              <w:t>0</w:t>
            </w:r>
          </w:p>
        </w:tc>
      </w:tr>
    </w:tbl>
    <w:p w14:paraId="0D71A279" w14:textId="77777777" w:rsidR="00E66764" w:rsidRDefault="00E66764" w:rsidP="00F73760">
      <w:pPr>
        <w:spacing w:line="240" w:lineRule="auto"/>
        <w:ind w:left="567"/>
        <w:rPr>
          <w:rFonts w:asciiTheme="minorHAnsi" w:hAnsiTheme="minorHAnsi" w:cstheme="minorHAnsi"/>
          <w:sz w:val="20"/>
          <w:lang w:val="es-CR"/>
        </w:rPr>
      </w:pPr>
    </w:p>
    <w:p w14:paraId="5B72AE02" w14:textId="77777777" w:rsidR="00197BBB" w:rsidRPr="00F905DF" w:rsidRDefault="00197BBB" w:rsidP="00AB1E80">
      <w:pPr>
        <w:pStyle w:val="Prrafodelista"/>
        <w:numPr>
          <w:ilvl w:val="0"/>
          <w:numId w:val="17"/>
        </w:numPr>
        <w:outlineLvl w:val="2"/>
        <w:rPr>
          <w:rFonts w:asciiTheme="minorHAnsi" w:hAnsiTheme="minorHAnsi" w:cstheme="minorHAnsi"/>
          <w:b/>
          <w:bCs/>
          <w:i/>
          <w:iCs/>
          <w:sz w:val="24"/>
          <w:szCs w:val="24"/>
          <w:lang w:val="es-CR"/>
        </w:rPr>
      </w:pPr>
      <w:bookmarkStart w:id="29" w:name="_Toc156996128"/>
      <w:r w:rsidRPr="00F905DF">
        <w:rPr>
          <w:rFonts w:asciiTheme="minorHAnsi" w:hAnsiTheme="minorHAnsi" w:cstheme="minorHAnsi"/>
          <w:b/>
          <w:bCs/>
          <w:i/>
          <w:iCs/>
          <w:sz w:val="24"/>
          <w:szCs w:val="24"/>
          <w:lang w:val="es-CR"/>
        </w:rPr>
        <w:t>Detalle del cálculo de cada uno de los componentes del superávit</w:t>
      </w:r>
      <w:r w:rsidR="00B31989" w:rsidRPr="00F905DF">
        <w:rPr>
          <w:rFonts w:asciiTheme="minorHAnsi" w:hAnsiTheme="minorHAnsi" w:cstheme="minorHAnsi"/>
          <w:b/>
          <w:bCs/>
          <w:i/>
          <w:iCs/>
          <w:sz w:val="24"/>
          <w:szCs w:val="24"/>
          <w:lang w:val="es-CR"/>
        </w:rPr>
        <w:t>.</w:t>
      </w:r>
      <w:r w:rsidR="006E1710" w:rsidRPr="00F905DF">
        <w:rPr>
          <w:rFonts w:asciiTheme="minorHAnsi" w:hAnsiTheme="minorHAnsi" w:cstheme="minorHAnsi"/>
          <w:b/>
          <w:bCs/>
          <w:i/>
          <w:iCs/>
          <w:sz w:val="24"/>
          <w:szCs w:val="24"/>
          <w:lang w:val="es-CR"/>
        </w:rPr>
        <w:t xml:space="preserve"> (4.3.19 b. </w:t>
      </w:r>
      <w:proofErr w:type="spellStart"/>
      <w:r w:rsidR="006E1710" w:rsidRPr="00F905DF">
        <w:rPr>
          <w:rFonts w:asciiTheme="minorHAnsi" w:hAnsiTheme="minorHAnsi" w:cstheme="minorHAnsi"/>
          <w:b/>
          <w:bCs/>
          <w:i/>
          <w:iCs/>
          <w:sz w:val="24"/>
          <w:szCs w:val="24"/>
          <w:lang w:val="es-CR"/>
        </w:rPr>
        <w:t>i</w:t>
      </w:r>
      <w:r w:rsidR="005D14CD" w:rsidRPr="00F905DF">
        <w:rPr>
          <w:rFonts w:asciiTheme="minorHAnsi" w:hAnsiTheme="minorHAnsi" w:cstheme="minorHAnsi"/>
          <w:b/>
          <w:bCs/>
          <w:i/>
          <w:iCs/>
          <w:sz w:val="24"/>
          <w:szCs w:val="24"/>
          <w:lang w:val="es-CR"/>
        </w:rPr>
        <w:t>v</w:t>
      </w:r>
      <w:proofErr w:type="spellEnd"/>
      <w:r w:rsidR="005D14CD" w:rsidRPr="00F905DF">
        <w:rPr>
          <w:rFonts w:asciiTheme="minorHAnsi" w:hAnsiTheme="minorHAnsi" w:cstheme="minorHAnsi"/>
          <w:b/>
          <w:bCs/>
          <w:i/>
          <w:iCs/>
          <w:sz w:val="24"/>
          <w:szCs w:val="24"/>
          <w:lang w:val="es-CR"/>
        </w:rPr>
        <w:t>)</w:t>
      </w:r>
      <w:bookmarkEnd w:id="29"/>
    </w:p>
    <w:p w14:paraId="598A6974" w14:textId="77777777" w:rsidR="00197BBB" w:rsidRPr="00F905DF" w:rsidRDefault="00880D5E" w:rsidP="00225437">
      <w:pPr>
        <w:rPr>
          <w:rFonts w:asciiTheme="minorHAnsi" w:hAnsiTheme="minorHAnsi" w:cstheme="minorHAnsi"/>
          <w:sz w:val="24"/>
          <w:szCs w:val="24"/>
          <w:lang w:val="es-CR"/>
        </w:rPr>
      </w:pPr>
      <w:r w:rsidRPr="00F905DF">
        <w:rPr>
          <w:rFonts w:asciiTheme="minorHAnsi" w:hAnsiTheme="minorHAnsi" w:cstheme="minorHAnsi"/>
          <w:sz w:val="24"/>
          <w:szCs w:val="24"/>
          <w:lang w:val="es-CR"/>
        </w:rPr>
        <w:t>E</w:t>
      </w:r>
      <w:r w:rsidR="00197BBB" w:rsidRPr="00F905DF">
        <w:rPr>
          <w:rFonts w:asciiTheme="minorHAnsi" w:hAnsiTheme="minorHAnsi" w:cstheme="minorHAnsi"/>
          <w:sz w:val="24"/>
          <w:szCs w:val="24"/>
          <w:lang w:val="es-CR"/>
        </w:rPr>
        <w:t>l financiamiento del presupuesto de la SUPEN se estable en la Ley Reguladora del Mercado de Valores N°7732</w:t>
      </w:r>
      <w:r w:rsidR="002E5A38" w:rsidRPr="00F905DF">
        <w:rPr>
          <w:rFonts w:asciiTheme="minorHAnsi" w:hAnsiTheme="minorHAnsi" w:cstheme="minorHAnsi"/>
          <w:sz w:val="24"/>
          <w:szCs w:val="24"/>
          <w:lang w:val="es-CR"/>
        </w:rPr>
        <w:t>, dada esa particularidad</w:t>
      </w:r>
      <w:r w:rsidR="00670A55" w:rsidRPr="00F905DF">
        <w:rPr>
          <w:rFonts w:asciiTheme="minorHAnsi" w:hAnsiTheme="minorHAnsi" w:cstheme="minorHAnsi"/>
          <w:sz w:val="24"/>
          <w:szCs w:val="24"/>
          <w:lang w:val="es-CR"/>
        </w:rPr>
        <w:t>, no se presenta</w:t>
      </w:r>
      <w:r w:rsidR="00E5764B" w:rsidRPr="00F905DF">
        <w:rPr>
          <w:rFonts w:asciiTheme="minorHAnsi" w:hAnsiTheme="minorHAnsi" w:cstheme="minorHAnsi"/>
          <w:sz w:val="24"/>
          <w:szCs w:val="24"/>
          <w:lang w:val="es-CR"/>
        </w:rPr>
        <w:t xml:space="preserve"> </w:t>
      </w:r>
      <w:r w:rsidR="00670A55" w:rsidRPr="00F905DF">
        <w:rPr>
          <w:rFonts w:asciiTheme="minorHAnsi" w:hAnsiTheme="minorHAnsi" w:cstheme="minorHAnsi"/>
          <w:sz w:val="24"/>
          <w:szCs w:val="24"/>
          <w:lang w:val="es-CR"/>
        </w:rPr>
        <w:t>el cálculo de los componente</w:t>
      </w:r>
      <w:r w:rsidR="00282C71" w:rsidRPr="00F905DF">
        <w:rPr>
          <w:rFonts w:asciiTheme="minorHAnsi" w:hAnsiTheme="minorHAnsi" w:cstheme="minorHAnsi"/>
          <w:sz w:val="24"/>
          <w:szCs w:val="24"/>
          <w:lang w:val="es-CR"/>
        </w:rPr>
        <w:t>s</w:t>
      </w:r>
      <w:r w:rsidR="00670A55" w:rsidRPr="00F905DF">
        <w:rPr>
          <w:rFonts w:asciiTheme="minorHAnsi" w:hAnsiTheme="minorHAnsi" w:cstheme="minorHAnsi"/>
          <w:sz w:val="24"/>
          <w:szCs w:val="24"/>
          <w:lang w:val="es-CR"/>
        </w:rPr>
        <w:t xml:space="preserve"> del superávit específico. </w:t>
      </w:r>
    </w:p>
    <w:p w14:paraId="2DFC621B" w14:textId="77777777" w:rsidR="003E5052" w:rsidRPr="00F905DF" w:rsidRDefault="003E5052" w:rsidP="00225437">
      <w:pPr>
        <w:rPr>
          <w:rFonts w:asciiTheme="minorHAnsi" w:hAnsiTheme="minorHAnsi" w:cstheme="minorHAnsi"/>
          <w:sz w:val="24"/>
          <w:szCs w:val="24"/>
          <w:lang w:val="es-CR"/>
        </w:rPr>
      </w:pPr>
    </w:p>
    <w:p w14:paraId="464C6CEA" w14:textId="77777777" w:rsidR="003E5052" w:rsidRPr="00F905DF" w:rsidRDefault="00835140" w:rsidP="006105F6">
      <w:pPr>
        <w:pStyle w:val="Prrafodelista"/>
        <w:numPr>
          <w:ilvl w:val="0"/>
          <w:numId w:val="17"/>
        </w:numPr>
        <w:ind w:left="993" w:hanging="633"/>
        <w:outlineLvl w:val="2"/>
        <w:rPr>
          <w:rFonts w:asciiTheme="minorHAnsi" w:hAnsiTheme="minorHAnsi" w:cstheme="minorHAnsi"/>
          <w:b/>
          <w:bCs/>
          <w:i/>
          <w:iCs/>
          <w:sz w:val="24"/>
          <w:szCs w:val="24"/>
          <w:lang w:val="es-CR"/>
        </w:rPr>
      </w:pPr>
      <w:bookmarkStart w:id="30" w:name="_Toc156996129"/>
      <w:r w:rsidRPr="00F905DF">
        <w:rPr>
          <w:rFonts w:asciiTheme="minorHAnsi" w:hAnsiTheme="minorHAnsi" w:cstheme="minorHAnsi"/>
          <w:b/>
          <w:bCs/>
          <w:i/>
          <w:iCs/>
          <w:sz w:val="24"/>
          <w:szCs w:val="24"/>
          <w:lang w:val="es-CR"/>
        </w:rPr>
        <w:t>Detalle del superávit acumulado total por cada una de las fuentes</w:t>
      </w:r>
      <w:r w:rsidR="003E5052" w:rsidRPr="00F905DF">
        <w:rPr>
          <w:rFonts w:asciiTheme="minorHAnsi" w:hAnsiTheme="minorHAnsi" w:cstheme="minorHAnsi"/>
          <w:b/>
          <w:bCs/>
          <w:i/>
          <w:iCs/>
          <w:sz w:val="24"/>
          <w:szCs w:val="24"/>
          <w:lang w:val="es-CR"/>
        </w:rPr>
        <w:t>.</w:t>
      </w:r>
      <w:r w:rsidR="005D14CD" w:rsidRPr="00F905DF">
        <w:rPr>
          <w:rFonts w:asciiTheme="minorHAnsi" w:hAnsiTheme="minorHAnsi" w:cstheme="minorHAnsi"/>
          <w:b/>
          <w:bCs/>
          <w:i/>
          <w:iCs/>
          <w:sz w:val="24"/>
          <w:szCs w:val="24"/>
          <w:lang w:val="es-CR"/>
        </w:rPr>
        <w:t xml:space="preserve"> (4.3.19 b.</w:t>
      </w:r>
      <w:r w:rsidR="00CE50DB" w:rsidRPr="00F905DF">
        <w:rPr>
          <w:rFonts w:asciiTheme="minorHAnsi" w:hAnsiTheme="minorHAnsi" w:cstheme="minorHAnsi"/>
          <w:b/>
          <w:bCs/>
          <w:i/>
          <w:iCs/>
          <w:sz w:val="24"/>
          <w:szCs w:val="24"/>
          <w:lang w:val="es-CR"/>
        </w:rPr>
        <w:t xml:space="preserve"> </w:t>
      </w:r>
      <w:r w:rsidR="005D14CD" w:rsidRPr="00F905DF">
        <w:rPr>
          <w:rFonts w:asciiTheme="minorHAnsi" w:hAnsiTheme="minorHAnsi" w:cstheme="minorHAnsi"/>
          <w:b/>
          <w:bCs/>
          <w:i/>
          <w:iCs/>
          <w:sz w:val="24"/>
          <w:szCs w:val="24"/>
          <w:lang w:val="es-CR"/>
        </w:rPr>
        <w:t>v)</w:t>
      </w:r>
      <w:bookmarkEnd w:id="30"/>
    </w:p>
    <w:p w14:paraId="7CFB354E" w14:textId="77777777" w:rsidR="00835140" w:rsidRPr="00F905DF" w:rsidRDefault="00835140" w:rsidP="00225437">
      <w:pPr>
        <w:rPr>
          <w:rFonts w:asciiTheme="minorHAnsi" w:hAnsiTheme="minorHAnsi" w:cstheme="minorHAnsi"/>
          <w:sz w:val="24"/>
          <w:szCs w:val="24"/>
          <w:lang w:val="es-CR"/>
        </w:rPr>
      </w:pPr>
    </w:p>
    <w:p w14:paraId="4C38EB8B" w14:textId="77777777" w:rsidR="003E5052" w:rsidRPr="00F905DF" w:rsidRDefault="00F13137" w:rsidP="00225437">
      <w:pPr>
        <w:rPr>
          <w:rFonts w:asciiTheme="minorHAnsi" w:hAnsiTheme="minorHAnsi" w:cstheme="minorHAnsi"/>
          <w:sz w:val="24"/>
          <w:szCs w:val="24"/>
          <w:lang w:val="es-CR"/>
        </w:rPr>
      </w:pPr>
      <w:r w:rsidRPr="00F905DF">
        <w:rPr>
          <w:rFonts w:asciiTheme="minorHAnsi" w:hAnsiTheme="minorHAnsi" w:cstheme="minorHAnsi"/>
          <w:sz w:val="24"/>
          <w:szCs w:val="24"/>
          <w:lang w:val="es-CR"/>
        </w:rPr>
        <w:t>Tomando en cuenta</w:t>
      </w:r>
      <w:r w:rsidR="00131637" w:rsidRPr="00F905DF">
        <w:rPr>
          <w:rFonts w:asciiTheme="minorHAnsi" w:hAnsiTheme="minorHAnsi" w:cstheme="minorHAnsi"/>
          <w:sz w:val="24"/>
          <w:szCs w:val="24"/>
          <w:lang w:val="es-CR"/>
        </w:rPr>
        <w:t xml:space="preserve"> </w:t>
      </w:r>
      <w:r w:rsidR="007975CA" w:rsidRPr="00F905DF">
        <w:rPr>
          <w:rFonts w:asciiTheme="minorHAnsi" w:hAnsiTheme="minorHAnsi" w:cstheme="minorHAnsi"/>
          <w:sz w:val="24"/>
          <w:szCs w:val="24"/>
          <w:lang w:val="es-CR"/>
        </w:rPr>
        <w:t>la forma d</w:t>
      </w:r>
      <w:r w:rsidR="00131637" w:rsidRPr="00F905DF">
        <w:rPr>
          <w:rFonts w:asciiTheme="minorHAnsi" w:hAnsiTheme="minorHAnsi" w:cstheme="minorHAnsi"/>
          <w:sz w:val="24"/>
          <w:szCs w:val="24"/>
          <w:lang w:val="es-CR"/>
        </w:rPr>
        <w:t xml:space="preserve">el </w:t>
      </w:r>
      <w:r w:rsidR="00835140" w:rsidRPr="00F905DF">
        <w:rPr>
          <w:rFonts w:asciiTheme="minorHAnsi" w:hAnsiTheme="minorHAnsi" w:cstheme="minorHAnsi"/>
          <w:sz w:val="24"/>
          <w:szCs w:val="24"/>
          <w:lang w:val="es-CR"/>
        </w:rPr>
        <w:t xml:space="preserve">financiamiento del presupuesto de la SUPEN </w:t>
      </w:r>
      <w:r w:rsidR="00131637" w:rsidRPr="00F905DF">
        <w:rPr>
          <w:rFonts w:asciiTheme="minorHAnsi" w:hAnsiTheme="minorHAnsi" w:cstheme="minorHAnsi"/>
          <w:sz w:val="24"/>
          <w:szCs w:val="24"/>
          <w:lang w:val="es-CR"/>
        </w:rPr>
        <w:t>no se generan superávit</w:t>
      </w:r>
      <w:r w:rsidR="00835140" w:rsidRPr="00F905DF">
        <w:rPr>
          <w:rFonts w:asciiTheme="minorHAnsi" w:hAnsiTheme="minorHAnsi" w:cstheme="minorHAnsi"/>
          <w:sz w:val="24"/>
          <w:szCs w:val="24"/>
          <w:lang w:val="es-CR"/>
        </w:rPr>
        <w:t xml:space="preserve">, </w:t>
      </w:r>
      <w:r w:rsidR="00F62937" w:rsidRPr="00F905DF">
        <w:rPr>
          <w:rFonts w:asciiTheme="minorHAnsi" w:hAnsiTheme="minorHAnsi" w:cstheme="minorHAnsi"/>
          <w:sz w:val="24"/>
          <w:szCs w:val="24"/>
          <w:lang w:val="es-CR"/>
        </w:rPr>
        <w:t xml:space="preserve">razón por la cual </w:t>
      </w:r>
      <w:r w:rsidR="00835140" w:rsidRPr="00F905DF">
        <w:rPr>
          <w:rFonts w:asciiTheme="minorHAnsi" w:hAnsiTheme="minorHAnsi" w:cstheme="minorHAnsi"/>
          <w:sz w:val="24"/>
          <w:szCs w:val="24"/>
          <w:lang w:val="es-CR"/>
        </w:rPr>
        <w:t xml:space="preserve">no se presenta </w:t>
      </w:r>
      <w:r w:rsidR="00F62937" w:rsidRPr="00F905DF">
        <w:rPr>
          <w:rFonts w:asciiTheme="minorHAnsi" w:hAnsiTheme="minorHAnsi" w:cstheme="minorHAnsi"/>
          <w:sz w:val="24"/>
          <w:szCs w:val="24"/>
          <w:lang w:val="es-CR"/>
        </w:rPr>
        <w:t>el detalle de supe</w:t>
      </w:r>
      <w:r w:rsidR="00FC3BF8" w:rsidRPr="00F905DF">
        <w:rPr>
          <w:rFonts w:asciiTheme="minorHAnsi" w:hAnsiTheme="minorHAnsi" w:cstheme="minorHAnsi"/>
          <w:sz w:val="24"/>
          <w:szCs w:val="24"/>
          <w:lang w:val="es-CR"/>
        </w:rPr>
        <w:t>rávit acumulado total.</w:t>
      </w:r>
    </w:p>
    <w:p w14:paraId="3EB1173A" w14:textId="77777777" w:rsidR="00F035F2" w:rsidRDefault="00F035F2" w:rsidP="00225437">
      <w:pPr>
        <w:rPr>
          <w:rFonts w:asciiTheme="minorHAnsi" w:hAnsiTheme="minorHAnsi" w:cstheme="minorHAnsi"/>
          <w:sz w:val="24"/>
          <w:szCs w:val="24"/>
          <w:lang w:val="es-CR"/>
        </w:rPr>
      </w:pPr>
    </w:p>
    <w:p w14:paraId="2AD4DCD8" w14:textId="77777777" w:rsidR="007847A9" w:rsidRPr="00F905DF" w:rsidRDefault="007847A9" w:rsidP="00225437">
      <w:pPr>
        <w:rPr>
          <w:rFonts w:asciiTheme="minorHAnsi" w:hAnsiTheme="minorHAnsi" w:cstheme="minorHAnsi"/>
          <w:sz w:val="24"/>
          <w:szCs w:val="24"/>
          <w:lang w:val="es-CR"/>
        </w:rPr>
      </w:pPr>
    </w:p>
    <w:p w14:paraId="43291CF7" w14:textId="77777777" w:rsidR="0015482A" w:rsidRPr="00F905DF" w:rsidRDefault="0015482A" w:rsidP="00322EBF">
      <w:pPr>
        <w:pStyle w:val="Ttulo1"/>
        <w:numPr>
          <w:ilvl w:val="0"/>
          <w:numId w:val="2"/>
        </w:numPr>
        <w:shd w:val="clear" w:color="auto" w:fill="DBE5F1" w:themeFill="accent1" w:themeFillTint="33"/>
        <w:spacing w:line="288" w:lineRule="auto"/>
        <w:rPr>
          <w:rFonts w:asciiTheme="minorHAnsi" w:hAnsiTheme="minorHAnsi" w:cstheme="minorHAnsi"/>
          <w:sz w:val="28"/>
          <w:szCs w:val="28"/>
          <w:lang w:val="es-CR"/>
        </w:rPr>
      </w:pPr>
      <w:bookmarkStart w:id="31" w:name="_Toc156996130"/>
      <w:r w:rsidRPr="00F905DF">
        <w:rPr>
          <w:rFonts w:asciiTheme="minorHAnsi" w:hAnsiTheme="minorHAnsi" w:cstheme="minorHAnsi"/>
          <w:sz w:val="28"/>
          <w:szCs w:val="28"/>
          <w:lang w:val="es-CR"/>
        </w:rPr>
        <w:t>INFORMACIÓN COMPLE</w:t>
      </w:r>
      <w:r w:rsidR="00322EBF" w:rsidRPr="00F905DF">
        <w:rPr>
          <w:rFonts w:asciiTheme="minorHAnsi" w:hAnsiTheme="minorHAnsi" w:cstheme="minorHAnsi"/>
          <w:sz w:val="28"/>
          <w:szCs w:val="28"/>
          <w:lang w:val="es-CR"/>
        </w:rPr>
        <w:t>MENTARIA</w:t>
      </w:r>
      <w:r w:rsidRPr="00F905DF">
        <w:rPr>
          <w:rStyle w:val="nfasisintenso"/>
          <w:rFonts w:asciiTheme="minorHAnsi" w:hAnsiTheme="minorHAnsi" w:cstheme="minorHAnsi"/>
          <w:b/>
          <w:bCs w:val="0"/>
          <w:i w:val="0"/>
          <w:iCs w:val="0"/>
          <w:color w:val="auto"/>
          <w:sz w:val="28"/>
          <w:szCs w:val="28"/>
          <w:lang w:val="es-CR"/>
        </w:rPr>
        <w:t xml:space="preserve"> </w:t>
      </w:r>
      <w:r w:rsidRPr="00F905DF">
        <w:rPr>
          <w:rStyle w:val="nfasisintenso"/>
          <w:color w:val="auto"/>
          <w:sz w:val="18"/>
          <w:szCs w:val="28"/>
          <w:lang w:val="es-CR"/>
        </w:rPr>
        <w:t xml:space="preserve">4.3.19 </w:t>
      </w:r>
      <w:r w:rsidR="00322EBF" w:rsidRPr="00F905DF">
        <w:rPr>
          <w:rStyle w:val="nfasisintenso"/>
          <w:color w:val="auto"/>
          <w:sz w:val="18"/>
          <w:szCs w:val="28"/>
          <w:lang w:val="es-CR"/>
        </w:rPr>
        <w:t>C</w:t>
      </w:r>
      <w:bookmarkEnd w:id="31"/>
    </w:p>
    <w:p w14:paraId="1B49090C" w14:textId="77777777" w:rsidR="0015482A" w:rsidRPr="00F905DF" w:rsidRDefault="0015482A" w:rsidP="00225437">
      <w:pPr>
        <w:rPr>
          <w:rFonts w:asciiTheme="minorHAnsi" w:hAnsiTheme="minorHAnsi" w:cstheme="minorHAnsi"/>
          <w:sz w:val="24"/>
          <w:szCs w:val="24"/>
          <w:lang w:val="es-CR"/>
        </w:rPr>
      </w:pPr>
    </w:p>
    <w:p w14:paraId="5BECD89D" w14:textId="77777777" w:rsidR="00AD71BF" w:rsidRPr="00F905DF" w:rsidRDefault="00A659CD" w:rsidP="0065683B">
      <w:pPr>
        <w:pStyle w:val="Prrafodelista"/>
        <w:numPr>
          <w:ilvl w:val="0"/>
          <w:numId w:val="18"/>
        </w:numPr>
        <w:ind w:left="426" w:hanging="349"/>
        <w:outlineLvl w:val="2"/>
        <w:rPr>
          <w:rFonts w:asciiTheme="minorHAnsi" w:hAnsiTheme="minorHAnsi" w:cstheme="minorHAnsi"/>
          <w:b/>
          <w:bCs/>
          <w:i/>
          <w:iCs/>
          <w:sz w:val="24"/>
          <w:szCs w:val="24"/>
          <w:lang w:val="es-CR"/>
        </w:rPr>
      </w:pPr>
      <w:bookmarkStart w:id="32" w:name="_Toc156996131"/>
      <w:r w:rsidRPr="00F905DF">
        <w:rPr>
          <w:rFonts w:asciiTheme="minorHAnsi" w:hAnsiTheme="minorHAnsi" w:cstheme="minorHAnsi"/>
          <w:b/>
          <w:bCs/>
          <w:i/>
          <w:iCs/>
          <w:sz w:val="24"/>
          <w:szCs w:val="24"/>
          <w:lang w:val="es-CR"/>
        </w:rPr>
        <w:t>Comentarios generales de la liquidación de los ingresos y gastos (</w:t>
      </w:r>
      <w:r w:rsidR="00324D54" w:rsidRPr="00F905DF">
        <w:rPr>
          <w:rFonts w:asciiTheme="minorHAnsi" w:hAnsiTheme="minorHAnsi" w:cstheme="minorHAnsi"/>
          <w:b/>
          <w:bCs/>
          <w:i/>
          <w:iCs/>
          <w:sz w:val="24"/>
          <w:szCs w:val="24"/>
          <w:lang w:val="es-CR"/>
        </w:rPr>
        <w:t xml:space="preserve">4.3.19 </w:t>
      </w:r>
      <w:r w:rsidR="00797E37" w:rsidRPr="00F905DF">
        <w:rPr>
          <w:rFonts w:asciiTheme="minorHAnsi" w:hAnsiTheme="minorHAnsi" w:cstheme="minorHAnsi"/>
          <w:b/>
          <w:bCs/>
          <w:i/>
          <w:iCs/>
          <w:sz w:val="24"/>
          <w:szCs w:val="24"/>
          <w:lang w:val="es-CR"/>
        </w:rPr>
        <w:t>c</w:t>
      </w:r>
      <w:r w:rsidR="0072370B" w:rsidRPr="00F905DF">
        <w:rPr>
          <w:rFonts w:asciiTheme="minorHAnsi" w:hAnsiTheme="minorHAnsi" w:cstheme="minorHAnsi"/>
          <w:b/>
          <w:bCs/>
          <w:i/>
          <w:iCs/>
          <w:sz w:val="24"/>
          <w:szCs w:val="24"/>
          <w:lang w:val="es-CR"/>
        </w:rPr>
        <w:t>.</w:t>
      </w:r>
      <w:r w:rsidR="00797E37" w:rsidRPr="00F905DF">
        <w:rPr>
          <w:rFonts w:asciiTheme="minorHAnsi" w:hAnsiTheme="minorHAnsi" w:cstheme="minorHAnsi"/>
          <w:b/>
          <w:bCs/>
          <w:i/>
          <w:iCs/>
          <w:sz w:val="24"/>
          <w:szCs w:val="24"/>
          <w:lang w:val="es-CR"/>
        </w:rPr>
        <w:t xml:space="preserve"> i</w:t>
      </w:r>
      <w:r w:rsidR="00324D54" w:rsidRPr="00F905DF">
        <w:rPr>
          <w:rFonts w:asciiTheme="minorHAnsi" w:hAnsiTheme="minorHAnsi" w:cstheme="minorHAnsi"/>
          <w:b/>
          <w:bCs/>
          <w:i/>
          <w:iCs/>
          <w:sz w:val="24"/>
          <w:szCs w:val="24"/>
          <w:lang w:val="es-CR"/>
        </w:rPr>
        <w:t>)</w:t>
      </w:r>
      <w:r w:rsidR="00AD71BF" w:rsidRPr="00F905DF">
        <w:rPr>
          <w:rFonts w:asciiTheme="minorHAnsi" w:hAnsiTheme="minorHAnsi" w:cstheme="minorHAnsi"/>
          <w:b/>
          <w:bCs/>
          <w:i/>
          <w:iCs/>
          <w:sz w:val="24"/>
          <w:szCs w:val="24"/>
          <w:lang w:val="es-CR"/>
        </w:rPr>
        <w:t>.</w:t>
      </w:r>
      <w:bookmarkEnd w:id="32"/>
    </w:p>
    <w:p w14:paraId="283EF546" w14:textId="77777777" w:rsidR="009A6F25" w:rsidRPr="00F905DF" w:rsidRDefault="009A6F25" w:rsidP="00225437">
      <w:pPr>
        <w:rPr>
          <w:rFonts w:asciiTheme="minorHAnsi" w:hAnsiTheme="minorHAnsi" w:cstheme="minorHAnsi"/>
          <w:sz w:val="24"/>
          <w:szCs w:val="24"/>
          <w:lang w:val="es-CR"/>
        </w:rPr>
      </w:pPr>
    </w:p>
    <w:p w14:paraId="12544A09" w14:textId="77777777" w:rsidR="00254CAE" w:rsidRPr="00F905DF" w:rsidRDefault="004F00DD" w:rsidP="008E02F2">
      <w:pPr>
        <w:pStyle w:val="Ttulo3"/>
        <w:rPr>
          <w:b/>
        </w:rPr>
      </w:pPr>
      <w:bookmarkStart w:id="33" w:name="_Toc156996132"/>
      <w:r w:rsidRPr="00F905DF">
        <w:t>C</w:t>
      </w:r>
      <w:r w:rsidR="00254CAE" w:rsidRPr="00F905DF">
        <w:t>uenta presupuestaria</w:t>
      </w:r>
      <w:r w:rsidR="00222D26" w:rsidRPr="00F905DF">
        <w:t xml:space="preserve"> de </w:t>
      </w:r>
      <w:r w:rsidR="008E5C2B" w:rsidRPr="00F905DF">
        <w:t>ingresos</w:t>
      </w:r>
      <w:bookmarkEnd w:id="33"/>
    </w:p>
    <w:p w14:paraId="46A8F94F" w14:textId="77777777" w:rsidR="00254CAE" w:rsidRPr="00F905DF" w:rsidRDefault="00254CAE" w:rsidP="00225437">
      <w:pPr>
        <w:rPr>
          <w:rFonts w:asciiTheme="minorHAnsi" w:hAnsiTheme="minorHAnsi" w:cstheme="minorHAnsi"/>
          <w:lang w:val="es-CR"/>
        </w:rPr>
      </w:pPr>
    </w:p>
    <w:p w14:paraId="5B7134D2" w14:textId="77777777" w:rsidR="004F00DD" w:rsidRPr="00F905DF" w:rsidRDefault="004F00DD" w:rsidP="00225437">
      <w:pPr>
        <w:rPr>
          <w:rFonts w:asciiTheme="minorHAnsi" w:hAnsiTheme="minorHAnsi" w:cstheme="minorHAnsi"/>
          <w:sz w:val="24"/>
          <w:szCs w:val="24"/>
          <w:lang w:val="es-CR"/>
        </w:rPr>
      </w:pPr>
      <w:r w:rsidRPr="00F905DF">
        <w:rPr>
          <w:rFonts w:asciiTheme="minorHAnsi" w:hAnsiTheme="minorHAnsi" w:cstheme="minorHAnsi"/>
          <w:sz w:val="24"/>
          <w:szCs w:val="24"/>
          <w:lang w:val="es-CR"/>
        </w:rPr>
        <w:t xml:space="preserve">Los ingresos devengados </w:t>
      </w:r>
      <w:r w:rsidR="00614B60" w:rsidRPr="00F905DF">
        <w:rPr>
          <w:rFonts w:asciiTheme="minorHAnsi" w:hAnsiTheme="minorHAnsi" w:cstheme="minorHAnsi"/>
          <w:sz w:val="24"/>
          <w:szCs w:val="24"/>
          <w:lang w:val="es-CR"/>
        </w:rPr>
        <w:t xml:space="preserve">están ligados a la ejecución </w:t>
      </w:r>
      <w:r w:rsidRPr="00F905DF">
        <w:rPr>
          <w:rFonts w:asciiTheme="minorHAnsi" w:hAnsiTheme="minorHAnsi" w:cstheme="minorHAnsi"/>
          <w:sz w:val="24"/>
          <w:szCs w:val="24"/>
          <w:lang w:val="es-CR"/>
        </w:rPr>
        <w:t>efectiva de</w:t>
      </w:r>
      <w:r w:rsidR="00D96470" w:rsidRPr="00F905DF">
        <w:rPr>
          <w:rFonts w:asciiTheme="minorHAnsi" w:hAnsiTheme="minorHAnsi" w:cstheme="minorHAnsi"/>
          <w:sz w:val="24"/>
          <w:szCs w:val="24"/>
          <w:lang w:val="es-CR"/>
        </w:rPr>
        <w:t>l presupuesto de</w:t>
      </w:r>
      <w:r w:rsidRPr="00F905DF">
        <w:rPr>
          <w:rFonts w:asciiTheme="minorHAnsi" w:hAnsiTheme="minorHAnsi" w:cstheme="minorHAnsi"/>
          <w:sz w:val="24"/>
          <w:szCs w:val="24"/>
          <w:lang w:val="es-CR"/>
        </w:rPr>
        <w:t xml:space="preserve"> egresos, el siguiente cuadro detalla el total de </w:t>
      </w:r>
      <w:r w:rsidR="009A563F" w:rsidRPr="00F905DF">
        <w:rPr>
          <w:rFonts w:asciiTheme="minorHAnsi" w:hAnsiTheme="minorHAnsi" w:cstheme="minorHAnsi"/>
          <w:sz w:val="24"/>
          <w:szCs w:val="24"/>
          <w:lang w:val="es-CR"/>
        </w:rPr>
        <w:t xml:space="preserve">ingresos </w:t>
      </w:r>
      <w:r w:rsidR="00843B0B" w:rsidRPr="00F905DF">
        <w:rPr>
          <w:rFonts w:asciiTheme="minorHAnsi" w:hAnsiTheme="minorHAnsi" w:cstheme="minorHAnsi"/>
          <w:sz w:val="24"/>
          <w:szCs w:val="24"/>
          <w:lang w:val="es-CR"/>
        </w:rPr>
        <w:t>del período</w:t>
      </w:r>
      <w:r w:rsidR="009A563F" w:rsidRPr="00F905DF">
        <w:rPr>
          <w:rFonts w:asciiTheme="minorHAnsi" w:hAnsiTheme="minorHAnsi" w:cstheme="minorHAnsi"/>
          <w:sz w:val="24"/>
          <w:szCs w:val="24"/>
          <w:lang w:val="es-CR"/>
        </w:rPr>
        <w:t>.</w:t>
      </w:r>
    </w:p>
    <w:p w14:paraId="2104566D" w14:textId="77777777" w:rsidR="004E2CB2" w:rsidRPr="00F905DF" w:rsidRDefault="004E2CB2" w:rsidP="00652016">
      <w:pPr>
        <w:spacing w:line="240" w:lineRule="auto"/>
        <w:jc w:val="left"/>
        <w:rPr>
          <w:rFonts w:asciiTheme="minorHAnsi" w:hAnsiTheme="minorHAnsi" w:cstheme="minorHAnsi"/>
          <w:lang w:val="es-CR"/>
        </w:rPr>
      </w:pPr>
    </w:p>
    <w:p w14:paraId="3E7449EC" w14:textId="77777777" w:rsidR="004F00DD" w:rsidRPr="00F905DF" w:rsidRDefault="004F00DD" w:rsidP="008E02F2">
      <w:pPr>
        <w:pStyle w:val="Ttulo3"/>
      </w:pPr>
      <w:bookmarkStart w:id="34" w:name="_Toc156996133"/>
      <w:r w:rsidRPr="00F905DF">
        <w:rPr>
          <w:b/>
          <w:bCs/>
        </w:rPr>
        <w:t xml:space="preserve">Cuadro </w:t>
      </w:r>
      <w:r w:rsidR="00125637" w:rsidRPr="00F905DF">
        <w:rPr>
          <w:b/>
          <w:bCs/>
        </w:rPr>
        <w:t>3</w:t>
      </w:r>
      <w:r w:rsidRPr="00F905DF">
        <w:t>: Detalle de ingresos</w:t>
      </w:r>
      <w:bookmarkEnd w:id="34"/>
      <w:r w:rsidRPr="00F905DF">
        <w:t xml:space="preserve"> </w:t>
      </w:r>
    </w:p>
    <w:p w14:paraId="0E44B0AA" w14:textId="77777777" w:rsidR="00652016" w:rsidRPr="00F905DF" w:rsidRDefault="00652016" w:rsidP="00652016">
      <w:pPr>
        <w:spacing w:line="240" w:lineRule="auto"/>
        <w:rPr>
          <w:rFonts w:asciiTheme="minorHAnsi" w:hAnsiTheme="minorHAnsi" w:cstheme="minorHAnsi"/>
          <w:sz w:val="20"/>
          <w:lang w:val="es-CR"/>
        </w:rPr>
      </w:pPr>
      <w:r w:rsidRPr="00F905DF">
        <w:rPr>
          <w:rFonts w:asciiTheme="minorHAnsi" w:hAnsiTheme="minorHAnsi" w:cstheme="minorHAnsi"/>
          <w:sz w:val="20"/>
          <w:lang w:val="es-CR"/>
        </w:rPr>
        <w:t>31 de diciembre de 20</w:t>
      </w:r>
      <w:r w:rsidR="00211DFF" w:rsidRPr="00F905DF">
        <w:rPr>
          <w:rFonts w:asciiTheme="minorHAnsi" w:hAnsiTheme="minorHAnsi" w:cstheme="minorHAnsi"/>
          <w:sz w:val="20"/>
          <w:lang w:val="es-CR"/>
        </w:rPr>
        <w:t>2</w:t>
      </w:r>
      <w:r w:rsidR="007847A9">
        <w:rPr>
          <w:rFonts w:asciiTheme="minorHAnsi" w:hAnsiTheme="minorHAnsi" w:cstheme="minorHAnsi"/>
          <w:sz w:val="20"/>
          <w:lang w:val="es-CR"/>
        </w:rPr>
        <w:t>3</w:t>
      </w:r>
    </w:p>
    <w:tbl>
      <w:tblPr>
        <w:tblW w:w="8480" w:type="dxa"/>
        <w:tblCellMar>
          <w:left w:w="70" w:type="dxa"/>
          <w:right w:w="70" w:type="dxa"/>
        </w:tblCellMar>
        <w:tblLook w:val="04A0" w:firstRow="1" w:lastRow="0" w:firstColumn="1" w:lastColumn="0" w:noHBand="0" w:noVBand="1"/>
      </w:tblPr>
      <w:tblGrid>
        <w:gridCol w:w="2300"/>
        <w:gridCol w:w="4300"/>
        <w:gridCol w:w="1880"/>
      </w:tblGrid>
      <w:tr w:rsidR="005E5F3E" w:rsidRPr="00F905DF" w14:paraId="745163C7" w14:textId="77777777" w:rsidTr="005E5F3E">
        <w:trPr>
          <w:trHeight w:val="570"/>
        </w:trPr>
        <w:tc>
          <w:tcPr>
            <w:tcW w:w="2300" w:type="dxa"/>
            <w:tcBorders>
              <w:top w:val="single" w:sz="8" w:space="0" w:color="auto"/>
              <w:left w:val="single" w:sz="8" w:space="0" w:color="auto"/>
              <w:bottom w:val="single" w:sz="8" w:space="0" w:color="auto"/>
              <w:right w:val="single" w:sz="8" w:space="0" w:color="auto"/>
            </w:tcBorders>
            <w:shd w:val="clear" w:color="000000" w:fill="D6DCE4"/>
            <w:noWrap/>
            <w:vAlign w:val="center"/>
            <w:hideMark/>
          </w:tcPr>
          <w:p w14:paraId="7C3A19A2" w14:textId="77777777" w:rsidR="005E5F3E" w:rsidRPr="00F905DF" w:rsidRDefault="005E5F3E" w:rsidP="005E5F3E">
            <w:pPr>
              <w:spacing w:line="240" w:lineRule="auto"/>
              <w:jc w:val="center"/>
              <w:rPr>
                <w:rFonts w:ascii="Calibri Light" w:hAnsi="Calibri Light" w:cs="Calibri Light"/>
                <w:b/>
                <w:bCs/>
                <w:szCs w:val="22"/>
                <w:lang w:val="es-CR" w:eastAsia="es-CR"/>
              </w:rPr>
            </w:pPr>
            <w:r w:rsidRPr="00F905DF">
              <w:rPr>
                <w:rFonts w:ascii="Calibri Light" w:hAnsi="Calibri Light" w:cs="Calibri Light"/>
                <w:b/>
                <w:bCs/>
                <w:szCs w:val="22"/>
                <w:lang w:val="es-CR" w:eastAsia="es-CR"/>
              </w:rPr>
              <w:t>CUENTA</w:t>
            </w:r>
          </w:p>
        </w:tc>
        <w:tc>
          <w:tcPr>
            <w:tcW w:w="4300" w:type="dxa"/>
            <w:tcBorders>
              <w:top w:val="single" w:sz="8" w:space="0" w:color="auto"/>
              <w:left w:val="nil"/>
              <w:bottom w:val="single" w:sz="8" w:space="0" w:color="auto"/>
              <w:right w:val="single" w:sz="8" w:space="0" w:color="auto"/>
            </w:tcBorders>
            <w:shd w:val="clear" w:color="000000" w:fill="D6DCE4"/>
            <w:vAlign w:val="center"/>
            <w:hideMark/>
          </w:tcPr>
          <w:p w14:paraId="5BF65EAD" w14:textId="77777777" w:rsidR="005E5F3E" w:rsidRPr="00F905DF" w:rsidRDefault="005E5F3E" w:rsidP="005E5F3E">
            <w:pPr>
              <w:spacing w:line="240" w:lineRule="auto"/>
              <w:jc w:val="center"/>
              <w:rPr>
                <w:rFonts w:ascii="Calibri Light" w:hAnsi="Calibri Light" w:cs="Calibri Light"/>
                <w:b/>
                <w:bCs/>
                <w:color w:val="000000"/>
                <w:szCs w:val="22"/>
                <w:lang w:val="es-CR" w:eastAsia="es-CR"/>
              </w:rPr>
            </w:pPr>
            <w:r w:rsidRPr="00F905DF">
              <w:rPr>
                <w:rFonts w:ascii="Calibri Light" w:hAnsi="Calibri Light" w:cs="Calibri Light"/>
                <w:b/>
                <w:bCs/>
                <w:color w:val="000000"/>
                <w:szCs w:val="22"/>
                <w:lang w:val="es-CR" w:eastAsia="es-CR"/>
              </w:rPr>
              <w:t>INGRESOS</w:t>
            </w:r>
          </w:p>
        </w:tc>
        <w:tc>
          <w:tcPr>
            <w:tcW w:w="1880" w:type="dxa"/>
            <w:tcBorders>
              <w:top w:val="single" w:sz="8" w:space="0" w:color="auto"/>
              <w:left w:val="nil"/>
              <w:bottom w:val="single" w:sz="8" w:space="0" w:color="auto"/>
              <w:right w:val="single" w:sz="8" w:space="0" w:color="auto"/>
            </w:tcBorders>
            <w:shd w:val="clear" w:color="000000" w:fill="D6DCE4"/>
            <w:vAlign w:val="center"/>
            <w:hideMark/>
          </w:tcPr>
          <w:p w14:paraId="159AF262" w14:textId="77777777" w:rsidR="005E5F3E" w:rsidRPr="00F905DF" w:rsidRDefault="005E5F3E" w:rsidP="005E5F3E">
            <w:pPr>
              <w:spacing w:line="240" w:lineRule="auto"/>
              <w:jc w:val="center"/>
              <w:rPr>
                <w:rFonts w:ascii="Calibri Light" w:hAnsi="Calibri Light" w:cs="Calibri Light"/>
                <w:b/>
                <w:bCs/>
                <w:color w:val="000000"/>
                <w:szCs w:val="22"/>
                <w:lang w:val="es-CR" w:eastAsia="es-CR"/>
              </w:rPr>
            </w:pPr>
            <w:r w:rsidRPr="00F905DF">
              <w:rPr>
                <w:rFonts w:ascii="Calibri Light" w:hAnsi="Calibri Light" w:cs="Calibri Light"/>
                <w:b/>
                <w:bCs/>
                <w:color w:val="000000"/>
                <w:szCs w:val="22"/>
                <w:lang w:val="es-CR" w:eastAsia="es-CR"/>
              </w:rPr>
              <w:t>MONTO</w:t>
            </w:r>
          </w:p>
        </w:tc>
      </w:tr>
      <w:tr w:rsidR="005E5F3E" w:rsidRPr="00F905DF" w14:paraId="1FDF7A98" w14:textId="77777777" w:rsidTr="005E5F3E">
        <w:trPr>
          <w:trHeight w:val="290"/>
        </w:trPr>
        <w:tc>
          <w:tcPr>
            <w:tcW w:w="2300" w:type="dxa"/>
            <w:tcBorders>
              <w:top w:val="nil"/>
              <w:left w:val="single" w:sz="8" w:space="0" w:color="auto"/>
              <w:bottom w:val="nil"/>
              <w:right w:val="single" w:sz="8" w:space="0" w:color="auto"/>
            </w:tcBorders>
            <w:shd w:val="clear" w:color="000000" w:fill="FFFFFF"/>
            <w:noWrap/>
            <w:vAlign w:val="center"/>
            <w:hideMark/>
          </w:tcPr>
          <w:p w14:paraId="716DC2C0" w14:textId="77777777" w:rsidR="005E5F3E" w:rsidRPr="00F905DF" w:rsidRDefault="005E5F3E" w:rsidP="005E5F3E">
            <w:pPr>
              <w:spacing w:line="240" w:lineRule="auto"/>
              <w:jc w:val="center"/>
              <w:rPr>
                <w:rFonts w:ascii="Calibri Light" w:hAnsi="Calibri Light" w:cs="Calibri Light"/>
                <w:b/>
                <w:bCs/>
                <w:color w:val="000000"/>
                <w:szCs w:val="22"/>
                <w:lang w:val="es-CR" w:eastAsia="es-CR"/>
              </w:rPr>
            </w:pPr>
            <w:r w:rsidRPr="00F905DF">
              <w:rPr>
                <w:rFonts w:ascii="Calibri Light" w:hAnsi="Calibri Light" w:cs="Calibri Light"/>
                <w:b/>
                <w:bCs/>
                <w:color w:val="000000"/>
                <w:szCs w:val="22"/>
                <w:lang w:val="es-CR" w:eastAsia="es-CR"/>
              </w:rPr>
              <w:t>1.0.0.0.00.00.0.0.000</w:t>
            </w:r>
          </w:p>
        </w:tc>
        <w:tc>
          <w:tcPr>
            <w:tcW w:w="4300" w:type="dxa"/>
            <w:tcBorders>
              <w:top w:val="nil"/>
              <w:left w:val="nil"/>
              <w:bottom w:val="nil"/>
              <w:right w:val="single" w:sz="8" w:space="0" w:color="auto"/>
            </w:tcBorders>
            <w:shd w:val="clear" w:color="000000" w:fill="FFFFFF"/>
            <w:vAlign w:val="center"/>
            <w:hideMark/>
          </w:tcPr>
          <w:p w14:paraId="1AD52A87" w14:textId="77777777" w:rsidR="005E5F3E" w:rsidRPr="00F905DF" w:rsidRDefault="005E5F3E" w:rsidP="005E5F3E">
            <w:pPr>
              <w:spacing w:line="240" w:lineRule="auto"/>
              <w:jc w:val="left"/>
              <w:rPr>
                <w:rFonts w:ascii="Calibri Light" w:hAnsi="Calibri Light" w:cs="Calibri Light"/>
                <w:b/>
                <w:bCs/>
                <w:color w:val="000000"/>
                <w:szCs w:val="22"/>
                <w:lang w:val="es-CR" w:eastAsia="es-CR"/>
              </w:rPr>
            </w:pPr>
            <w:r w:rsidRPr="00F905DF">
              <w:rPr>
                <w:rFonts w:ascii="Calibri Light" w:hAnsi="Calibri Light" w:cs="Calibri Light"/>
                <w:b/>
                <w:bCs/>
                <w:color w:val="000000"/>
                <w:szCs w:val="22"/>
                <w:lang w:val="es-CR" w:eastAsia="es-CR"/>
              </w:rPr>
              <w:t xml:space="preserve"> Ingresos Corrientes</w:t>
            </w:r>
          </w:p>
        </w:tc>
        <w:tc>
          <w:tcPr>
            <w:tcW w:w="1880" w:type="dxa"/>
            <w:tcBorders>
              <w:top w:val="nil"/>
              <w:left w:val="nil"/>
              <w:bottom w:val="nil"/>
              <w:right w:val="single" w:sz="8" w:space="0" w:color="auto"/>
            </w:tcBorders>
            <w:shd w:val="clear" w:color="000000" w:fill="FFFFFF"/>
            <w:vAlign w:val="center"/>
            <w:hideMark/>
          </w:tcPr>
          <w:p w14:paraId="7ECD2A5F" w14:textId="77777777" w:rsidR="005E5F3E" w:rsidRPr="006E0B96" w:rsidRDefault="006E0B96" w:rsidP="005E5F3E">
            <w:pPr>
              <w:spacing w:line="240" w:lineRule="auto"/>
              <w:jc w:val="right"/>
              <w:rPr>
                <w:rFonts w:ascii="Calibri Light" w:hAnsi="Calibri Light" w:cs="Calibri Light"/>
                <w:b/>
                <w:bCs/>
                <w:color w:val="000000"/>
                <w:szCs w:val="22"/>
                <w:lang w:val="es-CR" w:eastAsia="es-CR"/>
              </w:rPr>
            </w:pPr>
            <w:r w:rsidRPr="006E0B96">
              <w:rPr>
                <w:rFonts w:ascii="Calibri Light" w:hAnsi="Calibri Light" w:cs="Calibri Light"/>
                <w:b/>
                <w:bCs/>
                <w:szCs w:val="22"/>
              </w:rPr>
              <w:t>4 292 318 881</w:t>
            </w:r>
          </w:p>
        </w:tc>
      </w:tr>
      <w:tr w:rsidR="005E5F3E" w:rsidRPr="00F905DF" w14:paraId="7F981DCD" w14:textId="77777777" w:rsidTr="005E5F3E">
        <w:trPr>
          <w:trHeight w:val="290"/>
        </w:trPr>
        <w:tc>
          <w:tcPr>
            <w:tcW w:w="2300" w:type="dxa"/>
            <w:tcBorders>
              <w:top w:val="nil"/>
              <w:left w:val="single" w:sz="8" w:space="0" w:color="auto"/>
              <w:bottom w:val="nil"/>
              <w:right w:val="single" w:sz="8" w:space="0" w:color="auto"/>
            </w:tcBorders>
            <w:shd w:val="clear" w:color="000000" w:fill="FFFFFF"/>
            <w:noWrap/>
            <w:vAlign w:val="center"/>
            <w:hideMark/>
          </w:tcPr>
          <w:p w14:paraId="5B6EEB44" w14:textId="77777777" w:rsidR="005E5F3E" w:rsidRPr="00F905DF" w:rsidRDefault="005E5F3E" w:rsidP="005E5F3E">
            <w:pPr>
              <w:spacing w:line="240" w:lineRule="auto"/>
              <w:jc w:val="center"/>
              <w:rPr>
                <w:rFonts w:ascii="Calibri Light" w:hAnsi="Calibri Light" w:cs="Calibri Light"/>
                <w:color w:val="000000"/>
                <w:szCs w:val="22"/>
                <w:lang w:val="es-CR" w:eastAsia="es-CR"/>
              </w:rPr>
            </w:pPr>
            <w:r w:rsidRPr="00F905DF">
              <w:rPr>
                <w:rFonts w:ascii="Calibri Light" w:hAnsi="Calibri Light" w:cs="Calibri Light"/>
                <w:color w:val="000000"/>
                <w:szCs w:val="22"/>
                <w:lang w:val="es-CR" w:eastAsia="es-CR"/>
              </w:rPr>
              <w:t>1.4.0.0.00.00.0.0.000</w:t>
            </w:r>
          </w:p>
        </w:tc>
        <w:tc>
          <w:tcPr>
            <w:tcW w:w="4300" w:type="dxa"/>
            <w:tcBorders>
              <w:top w:val="nil"/>
              <w:left w:val="nil"/>
              <w:bottom w:val="nil"/>
              <w:right w:val="single" w:sz="8" w:space="0" w:color="auto"/>
            </w:tcBorders>
            <w:shd w:val="clear" w:color="000000" w:fill="FFFFFF"/>
            <w:vAlign w:val="center"/>
            <w:hideMark/>
          </w:tcPr>
          <w:p w14:paraId="49446592" w14:textId="77777777" w:rsidR="005E5F3E" w:rsidRPr="00F905DF" w:rsidRDefault="005E5F3E" w:rsidP="005E5F3E">
            <w:pPr>
              <w:spacing w:line="240" w:lineRule="auto"/>
              <w:jc w:val="left"/>
              <w:rPr>
                <w:rFonts w:ascii="Calibri Light" w:hAnsi="Calibri Light" w:cs="Calibri Light"/>
                <w:color w:val="000000"/>
                <w:szCs w:val="22"/>
                <w:lang w:val="es-CR" w:eastAsia="es-CR"/>
              </w:rPr>
            </w:pPr>
            <w:r w:rsidRPr="00F905DF">
              <w:rPr>
                <w:rFonts w:ascii="Calibri Light" w:hAnsi="Calibri Light" w:cs="Calibri Light"/>
                <w:color w:val="000000"/>
                <w:szCs w:val="22"/>
                <w:lang w:val="es-CR" w:eastAsia="es-CR"/>
              </w:rPr>
              <w:t xml:space="preserve"> Transferencias Corrientes</w:t>
            </w:r>
          </w:p>
        </w:tc>
        <w:tc>
          <w:tcPr>
            <w:tcW w:w="1880" w:type="dxa"/>
            <w:tcBorders>
              <w:top w:val="nil"/>
              <w:left w:val="nil"/>
              <w:bottom w:val="nil"/>
              <w:right w:val="single" w:sz="8" w:space="0" w:color="auto"/>
            </w:tcBorders>
            <w:shd w:val="clear" w:color="000000" w:fill="FFFFFF"/>
            <w:vAlign w:val="center"/>
            <w:hideMark/>
          </w:tcPr>
          <w:p w14:paraId="5FF97205" w14:textId="77777777" w:rsidR="005E5F3E" w:rsidRPr="006E0B96" w:rsidRDefault="006E0B96" w:rsidP="006E0B96">
            <w:pPr>
              <w:spacing w:line="240" w:lineRule="auto"/>
              <w:jc w:val="right"/>
              <w:rPr>
                <w:rFonts w:ascii="Calibri Light" w:hAnsi="Calibri Light" w:cs="Calibri Light"/>
                <w:szCs w:val="22"/>
                <w:lang w:val="es-CR" w:eastAsia="es-CR"/>
              </w:rPr>
            </w:pPr>
            <w:r>
              <w:rPr>
                <w:rFonts w:ascii="Calibri Light" w:hAnsi="Calibri Light" w:cs="Calibri Light"/>
                <w:szCs w:val="22"/>
              </w:rPr>
              <w:t>4 292 318 881</w:t>
            </w:r>
          </w:p>
        </w:tc>
      </w:tr>
      <w:tr w:rsidR="005E5F3E" w:rsidRPr="00F905DF" w14:paraId="7573E885" w14:textId="77777777" w:rsidTr="005E5F3E">
        <w:trPr>
          <w:trHeight w:val="580"/>
        </w:trPr>
        <w:tc>
          <w:tcPr>
            <w:tcW w:w="2300" w:type="dxa"/>
            <w:tcBorders>
              <w:top w:val="nil"/>
              <w:left w:val="single" w:sz="8" w:space="0" w:color="auto"/>
              <w:bottom w:val="nil"/>
              <w:right w:val="single" w:sz="8" w:space="0" w:color="auto"/>
            </w:tcBorders>
            <w:shd w:val="clear" w:color="000000" w:fill="FFFFFF"/>
            <w:noWrap/>
            <w:vAlign w:val="center"/>
            <w:hideMark/>
          </w:tcPr>
          <w:p w14:paraId="09BC4892" w14:textId="77777777" w:rsidR="005E5F3E" w:rsidRPr="00F905DF" w:rsidRDefault="005E5F3E" w:rsidP="005E5F3E">
            <w:pPr>
              <w:spacing w:line="240" w:lineRule="auto"/>
              <w:jc w:val="center"/>
              <w:rPr>
                <w:rFonts w:ascii="Calibri Light" w:hAnsi="Calibri Light" w:cs="Calibri Light"/>
                <w:color w:val="000000"/>
                <w:szCs w:val="22"/>
                <w:lang w:val="es-CR" w:eastAsia="es-CR"/>
              </w:rPr>
            </w:pPr>
            <w:r w:rsidRPr="00F905DF">
              <w:rPr>
                <w:rFonts w:ascii="Calibri Light" w:hAnsi="Calibri Light" w:cs="Calibri Light"/>
                <w:color w:val="000000"/>
                <w:szCs w:val="22"/>
                <w:lang w:val="es-CR" w:eastAsia="es-CR"/>
              </w:rPr>
              <w:t>1.4.1.0.00.00.0.0.000</w:t>
            </w:r>
          </w:p>
        </w:tc>
        <w:tc>
          <w:tcPr>
            <w:tcW w:w="4300" w:type="dxa"/>
            <w:tcBorders>
              <w:top w:val="nil"/>
              <w:left w:val="nil"/>
              <w:bottom w:val="nil"/>
              <w:right w:val="single" w:sz="8" w:space="0" w:color="auto"/>
            </w:tcBorders>
            <w:shd w:val="clear" w:color="000000" w:fill="FFFFFF"/>
            <w:vAlign w:val="center"/>
            <w:hideMark/>
          </w:tcPr>
          <w:p w14:paraId="1738CFB3" w14:textId="77777777" w:rsidR="005E5F3E" w:rsidRPr="00F905DF" w:rsidRDefault="005E5F3E" w:rsidP="005E5F3E">
            <w:pPr>
              <w:spacing w:line="240" w:lineRule="auto"/>
              <w:jc w:val="left"/>
              <w:rPr>
                <w:rFonts w:ascii="Calibri Light" w:hAnsi="Calibri Light" w:cs="Calibri Light"/>
                <w:color w:val="000000"/>
                <w:szCs w:val="22"/>
                <w:lang w:val="es-CR" w:eastAsia="es-CR"/>
              </w:rPr>
            </w:pPr>
            <w:r w:rsidRPr="00F905DF">
              <w:rPr>
                <w:rFonts w:ascii="Calibri Light" w:hAnsi="Calibri Light" w:cs="Calibri Light"/>
                <w:color w:val="000000"/>
                <w:szCs w:val="22"/>
                <w:lang w:val="es-CR" w:eastAsia="es-CR"/>
              </w:rPr>
              <w:t>Transferencias corrientes del Sector Público</w:t>
            </w:r>
          </w:p>
        </w:tc>
        <w:tc>
          <w:tcPr>
            <w:tcW w:w="1880" w:type="dxa"/>
            <w:tcBorders>
              <w:top w:val="nil"/>
              <w:left w:val="nil"/>
              <w:bottom w:val="nil"/>
              <w:right w:val="single" w:sz="8" w:space="0" w:color="auto"/>
            </w:tcBorders>
            <w:shd w:val="clear" w:color="000000" w:fill="FFFFFF"/>
            <w:vAlign w:val="center"/>
            <w:hideMark/>
          </w:tcPr>
          <w:p w14:paraId="7984C484" w14:textId="77777777" w:rsidR="005E5F3E" w:rsidRPr="00F905DF" w:rsidRDefault="006E0B96" w:rsidP="005E5F3E">
            <w:pPr>
              <w:spacing w:line="240" w:lineRule="auto"/>
              <w:jc w:val="right"/>
              <w:rPr>
                <w:rFonts w:ascii="Calibri Light" w:hAnsi="Calibri Light" w:cs="Calibri Light"/>
                <w:color w:val="000000"/>
                <w:szCs w:val="22"/>
                <w:lang w:val="es-CR" w:eastAsia="es-CR"/>
              </w:rPr>
            </w:pPr>
            <w:r>
              <w:rPr>
                <w:rFonts w:ascii="Calibri Light" w:hAnsi="Calibri Light" w:cs="Calibri Light"/>
                <w:szCs w:val="22"/>
              </w:rPr>
              <w:t>4 292 318 881</w:t>
            </w:r>
          </w:p>
        </w:tc>
      </w:tr>
      <w:tr w:rsidR="005E5F3E" w:rsidRPr="00F905DF" w14:paraId="307272A5" w14:textId="77777777" w:rsidTr="005E5F3E">
        <w:trPr>
          <w:trHeight w:val="870"/>
        </w:trPr>
        <w:tc>
          <w:tcPr>
            <w:tcW w:w="230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AAC3E28" w14:textId="77777777" w:rsidR="005E5F3E" w:rsidRPr="00F905DF" w:rsidRDefault="005E5F3E" w:rsidP="005E5F3E">
            <w:pPr>
              <w:spacing w:line="240" w:lineRule="auto"/>
              <w:jc w:val="center"/>
              <w:rPr>
                <w:rFonts w:ascii="Calibri Light" w:hAnsi="Calibri Light" w:cs="Calibri Light"/>
                <w:color w:val="000000"/>
                <w:szCs w:val="22"/>
                <w:lang w:val="es-CR" w:eastAsia="es-CR"/>
              </w:rPr>
            </w:pPr>
            <w:r w:rsidRPr="00F905DF">
              <w:rPr>
                <w:rFonts w:ascii="Calibri Light" w:hAnsi="Calibri Light" w:cs="Calibri Light"/>
                <w:color w:val="000000"/>
                <w:szCs w:val="22"/>
                <w:lang w:val="es-CR" w:eastAsia="es-CR"/>
              </w:rPr>
              <w:t>1.4.1.6.00.00.0.0.000</w:t>
            </w:r>
          </w:p>
        </w:tc>
        <w:tc>
          <w:tcPr>
            <w:tcW w:w="4300" w:type="dxa"/>
            <w:tcBorders>
              <w:top w:val="nil"/>
              <w:left w:val="nil"/>
              <w:bottom w:val="nil"/>
              <w:right w:val="single" w:sz="8" w:space="0" w:color="auto"/>
            </w:tcBorders>
            <w:shd w:val="clear" w:color="000000" w:fill="FFFFFF"/>
            <w:vAlign w:val="center"/>
            <w:hideMark/>
          </w:tcPr>
          <w:p w14:paraId="3CD990DF" w14:textId="77777777" w:rsidR="005E5F3E" w:rsidRPr="00F905DF" w:rsidRDefault="005E5F3E" w:rsidP="005E5F3E">
            <w:pPr>
              <w:spacing w:line="240" w:lineRule="auto"/>
              <w:jc w:val="left"/>
              <w:rPr>
                <w:rFonts w:ascii="Calibri Light" w:hAnsi="Calibri Light" w:cs="Calibri Light"/>
                <w:color w:val="000000"/>
                <w:szCs w:val="22"/>
                <w:lang w:val="es-CR" w:eastAsia="es-CR"/>
              </w:rPr>
            </w:pPr>
            <w:r w:rsidRPr="0090112E">
              <w:rPr>
                <w:rFonts w:ascii="Calibri Light" w:hAnsi="Calibri Light" w:cs="Calibri Light"/>
                <w:color w:val="000000"/>
                <w:szCs w:val="22"/>
                <w:lang w:val="es-CR" w:eastAsia="es-CR"/>
              </w:rPr>
              <w:t>Aporte del Banco Central de Costa Rica, sobre el 100% del presupuesto, según artículo 174, Ley 7732</w:t>
            </w:r>
          </w:p>
        </w:tc>
        <w:tc>
          <w:tcPr>
            <w:tcW w:w="1880" w:type="dxa"/>
            <w:vMerge w:val="restart"/>
            <w:tcBorders>
              <w:top w:val="nil"/>
              <w:left w:val="single" w:sz="8" w:space="0" w:color="auto"/>
              <w:bottom w:val="nil"/>
              <w:right w:val="single" w:sz="8" w:space="0" w:color="auto"/>
            </w:tcBorders>
            <w:shd w:val="clear" w:color="000000" w:fill="FFFFFF"/>
            <w:vAlign w:val="center"/>
            <w:hideMark/>
          </w:tcPr>
          <w:p w14:paraId="01979D19" w14:textId="77777777" w:rsidR="005E5F3E" w:rsidRPr="00F905DF" w:rsidRDefault="006E0B96" w:rsidP="005E5F3E">
            <w:pPr>
              <w:spacing w:line="240" w:lineRule="auto"/>
              <w:jc w:val="right"/>
              <w:rPr>
                <w:rFonts w:ascii="Calibri Light" w:hAnsi="Calibri Light" w:cs="Calibri Light"/>
                <w:color w:val="000000"/>
                <w:szCs w:val="22"/>
                <w:lang w:val="es-CR" w:eastAsia="es-CR"/>
              </w:rPr>
            </w:pPr>
            <w:r>
              <w:rPr>
                <w:rFonts w:ascii="Calibri Light" w:hAnsi="Calibri Light" w:cs="Calibri Light"/>
                <w:szCs w:val="22"/>
              </w:rPr>
              <w:t>4 292 318 881</w:t>
            </w:r>
          </w:p>
        </w:tc>
      </w:tr>
      <w:tr w:rsidR="005E5F3E" w:rsidRPr="00F905DF" w14:paraId="695618BF" w14:textId="77777777" w:rsidTr="005E5F3E">
        <w:trPr>
          <w:trHeight w:val="300"/>
        </w:trPr>
        <w:tc>
          <w:tcPr>
            <w:tcW w:w="2300" w:type="dxa"/>
            <w:vMerge/>
            <w:tcBorders>
              <w:top w:val="nil"/>
              <w:left w:val="single" w:sz="8" w:space="0" w:color="auto"/>
              <w:bottom w:val="single" w:sz="4" w:space="0" w:color="auto"/>
              <w:right w:val="single" w:sz="8" w:space="0" w:color="auto"/>
            </w:tcBorders>
            <w:vAlign w:val="center"/>
            <w:hideMark/>
          </w:tcPr>
          <w:p w14:paraId="31A4DE03" w14:textId="77777777" w:rsidR="005E5F3E" w:rsidRPr="00F905DF" w:rsidRDefault="005E5F3E" w:rsidP="005E5F3E">
            <w:pPr>
              <w:spacing w:line="240" w:lineRule="auto"/>
              <w:jc w:val="left"/>
              <w:rPr>
                <w:rFonts w:ascii="Calibri Light" w:hAnsi="Calibri Light" w:cs="Calibri Light"/>
                <w:color w:val="000000"/>
                <w:szCs w:val="22"/>
                <w:lang w:val="es-CR" w:eastAsia="es-CR"/>
              </w:rPr>
            </w:pPr>
          </w:p>
        </w:tc>
        <w:tc>
          <w:tcPr>
            <w:tcW w:w="4300" w:type="dxa"/>
            <w:tcBorders>
              <w:top w:val="nil"/>
              <w:left w:val="nil"/>
              <w:bottom w:val="single" w:sz="4" w:space="0" w:color="auto"/>
              <w:right w:val="single" w:sz="8" w:space="0" w:color="auto"/>
            </w:tcBorders>
            <w:shd w:val="clear" w:color="000000" w:fill="FFFFFF"/>
            <w:vAlign w:val="center"/>
            <w:hideMark/>
          </w:tcPr>
          <w:p w14:paraId="1CE5F5AB" w14:textId="77777777" w:rsidR="005E5F3E" w:rsidRPr="00F905DF" w:rsidRDefault="005E5F3E" w:rsidP="005E5F3E">
            <w:pPr>
              <w:spacing w:line="240" w:lineRule="auto"/>
              <w:jc w:val="left"/>
              <w:rPr>
                <w:rFonts w:ascii="Calibri Light" w:hAnsi="Calibri Light" w:cs="Calibri Light"/>
                <w:i/>
                <w:iCs/>
                <w:color w:val="000000"/>
                <w:szCs w:val="22"/>
                <w:lang w:val="es-CR" w:eastAsia="es-CR"/>
              </w:rPr>
            </w:pPr>
            <w:r w:rsidRPr="00F905DF">
              <w:rPr>
                <w:rFonts w:ascii="Calibri Light" w:hAnsi="Calibri Light" w:cs="Calibri Light"/>
                <w:i/>
                <w:iCs/>
                <w:color w:val="000000"/>
                <w:szCs w:val="22"/>
                <w:lang w:val="es-CR" w:eastAsia="es-CR"/>
              </w:rPr>
              <w:t>Superintendencias de Pensiones (SUPEN)</w:t>
            </w:r>
          </w:p>
        </w:tc>
        <w:tc>
          <w:tcPr>
            <w:tcW w:w="1880" w:type="dxa"/>
            <w:vMerge/>
            <w:tcBorders>
              <w:top w:val="nil"/>
              <w:left w:val="single" w:sz="8" w:space="0" w:color="auto"/>
              <w:bottom w:val="single" w:sz="4" w:space="0" w:color="auto"/>
              <w:right w:val="single" w:sz="8" w:space="0" w:color="auto"/>
            </w:tcBorders>
            <w:vAlign w:val="center"/>
            <w:hideMark/>
          </w:tcPr>
          <w:p w14:paraId="3D0E516A" w14:textId="77777777" w:rsidR="005E5F3E" w:rsidRPr="00F905DF" w:rsidRDefault="005E5F3E" w:rsidP="005E5F3E">
            <w:pPr>
              <w:spacing w:line="240" w:lineRule="auto"/>
              <w:jc w:val="left"/>
              <w:rPr>
                <w:rFonts w:ascii="Calibri Light" w:hAnsi="Calibri Light" w:cs="Calibri Light"/>
                <w:color w:val="000000"/>
                <w:szCs w:val="22"/>
                <w:lang w:val="es-CR" w:eastAsia="es-CR"/>
              </w:rPr>
            </w:pPr>
          </w:p>
        </w:tc>
      </w:tr>
      <w:tr w:rsidR="005E5F3E" w:rsidRPr="00F905DF" w14:paraId="7C1E5F05" w14:textId="77777777" w:rsidTr="005E5F3E">
        <w:trPr>
          <w:trHeight w:val="320"/>
        </w:trPr>
        <w:tc>
          <w:tcPr>
            <w:tcW w:w="2300" w:type="dxa"/>
            <w:tcBorders>
              <w:top w:val="single" w:sz="4" w:space="0" w:color="auto"/>
              <w:left w:val="single" w:sz="8" w:space="0" w:color="auto"/>
              <w:bottom w:val="single" w:sz="8" w:space="0" w:color="auto"/>
              <w:right w:val="single" w:sz="8" w:space="0" w:color="auto"/>
            </w:tcBorders>
            <w:shd w:val="clear" w:color="000000" w:fill="D9D9D9"/>
            <w:noWrap/>
            <w:vAlign w:val="center"/>
            <w:hideMark/>
          </w:tcPr>
          <w:p w14:paraId="2700599D" w14:textId="77777777" w:rsidR="005E5F3E" w:rsidRPr="00F905DF" w:rsidRDefault="005E5F3E" w:rsidP="005E5F3E">
            <w:pPr>
              <w:spacing w:line="240" w:lineRule="auto"/>
              <w:jc w:val="center"/>
              <w:rPr>
                <w:rFonts w:ascii="Calibri Light" w:hAnsi="Calibri Light" w:cs="Calibri Light"/>
                <w:b/>
                <w:bCs/>
                <w:color w:val="000000"/>
                <w:szCs w:val="22"/>
                <w:lang w:val="es-CR" w:eastAsia="es-CR"/>
              </w:rPr>
            </w:pPr>
            <w:r w:rsidRPr="00F905DF">
              <w:rPr>
                <w:rFonts w:ascii="Calibri Light" w:hAnsi="Calibri Light" w:cs="Calibri Light"/>
                <w:b/>
                <w:bCs/>
                <w:color w:val="000000"/>
                <w:szCs w:val="22"/>
                <w:lang w:val="es-CR" w:eastAsia="es-CR"/>
              </w:rPr>
              <w:t> </w:t>
            </w:r>
          </w:p>
        </w:tc>
        <w:tc>
          <w:tcPr>
            <w:tcW w:w="4300" w:type="dxa"/>
            <w:tcBorders>
              <w:top w:val="single" w:sz="4" w:space="0" w:color="auto"/>
              <w:left w:val="nil"/>
              <w:bottom w:val="single" w:sz="8" w:space="0" w:color="auto"/>
              <w:right w:val="single" w:sz="8" w:space="0" w:color="auto"/>
            </w:tcBorders>
            <w:shd w:val="clear" w:color="000000" w:fill="D9D9D9"/>
            <w:noWrap/>
            <w:vAlign w:val="center"/>
            <w:hideMark/>
          </w:tcPr>
          <w:p w14:paraId="537AAA09" w14:textId="77777777" w:rsidR="005E5F3E" w:rsidRPr="00F905DF" w:rsidRDefault="005E5F3E" w:rsidP="005E5F3E">
            <w:pPr>
              <w:spacing w:line="240" w:lineRule="auto"/>
              <w:jc w:val="center"/>
              <w:rPr>
                <w:rFonts w:ascii="Calibri Light" w:hAnsi="Calibri Light" w:cs="Calibri Light"/>
                <w:b/>
                <w:bCs/>
                <w:color w:val="000000"/>
                <w:szCs w:val="22"/>
                <w:lang w:val="es-CR" w:eastAsia="es-CR"/>
              </w:rPr>
            </w:pPr>
            <w:proofErr w:type="gramStart"/>
            <w:r w:rsidRPr="00F905DF">
              <w:rPr>
                <w:rFonts w:ascii="Calibri Light" w:hAnsi="Calibri Light" w:cs="Calibri Light"/>
                <w:b/>
                <w:bCs/>
                <w:color w:val="000000"/>
                <w:szCs w:val="22"/>
                <w:lang w:val="es-CR" w:eastAsia="es-CR"/>
              </w:rPr>
              <w:t>TOTAL</w:t>
            </w:r>
            <w:proofErr w:type="gramEnd"/>
            <w:r w:rsidRPr="00F905DF">
              <w:rPr>
                <w:rFonts w:ascii="Calibri Light" w:hAnsi="Calibri Light" w:cs="Calibri Light"/>
                <w:b/>
                <w:bCs/>
                <w:color w:val="000000"/>
                <w:szCs w:val="22"/>
                <w:lang w:val="es-CR" w:eastAsia="es-CR"/>
              </w:rPr>
              <w:t xml:space="preserve"> INGRESOS</w:t>
            </w:r>
          </w:p>
        </w:tc>
        <w:tc>
          <w:tcPr>
            <w:tcW w:w="1880" w:type="dxa"/>
            <w:tcBorders>
              <w:top w:val="single" w:sz="4" w:space="0" w:color="auto"/>
              <w:left w:val="nil"/>
              <w:bottom w:val="single" w:sz="8" w:space="0" w:color="auto"/>
              <w:right w:val="single" w:sz="8" w:space="0" w:color="auto"/>
            </w:tcBorders>
            <w:shd w:val="clear" w:color="000000" w:fill="D9D9D9"/>
            <w:vAlign w:val="center"/>
            <w:hideMark/>
          </w:tcPr>
          <w:p w14:paraId="23D9F87B" w14:textId="77777777" w:rsidR="005E5F3E" w:rsidRPr="006E0B96" w:rsidRDefault="006E0B96" w:rsidP="005E5F3E">
            <w:pPr>
              <w:spacing w:line="240" w:lineRule="auto"/>
              <w:jc w:val="right"/>
              <w:rPr>
                <w:rFonts w:ascii="Calibri Light" w:hAnsi="Calibri Light" w:cs="Calibri Light"/>
                <w:b/>
                <w:bCs/>
                <w:color w:val="000000"/>
                <w:szCs w:val="22"/>
                <w:lang w:val="es-CR" w:eastAsia="es-CR"/>
              </w:rPr>
            </w:pPr>
            <w:r w:rsidRPr="006E0B96">
              <w:rPr>
                <w:rFonts w:ascii="Calibri Light" w:hAnsi="Calibri Light" w:cs="Calibri Light"/>
                <w:b/>
                <w:bCs/>
                <w:szCs w:val="22"/>
              </w:rPr>
              <w:t>4 292 318 881</w:t>
            </w:r>
          </w:p>
        </w:tc>
      </w:tr>
    </w:tbl>
    <w:p w14:paraId="343048F0" w14:textId="77777777" w:rsidR="00BF186F" w:rsidRPr="00F905DF" w:rsidRDefault="00BF186F" w:rsidP="00652016">
      <w:pPr>
        <w:spacing w:line="240" w:lineRule="auto"/>
        <w:rPr>
          <w:rFonts w:asciiTheme="minorHAnsi" w:hAnsiTheme="minorHAnsi" w:cstheme="minorHAnsi"/>
          <w:sz w:val="20"/>
          <w:lang w:val="es-CR"/>
        </w:rPr>
      </w:pPr>
    </w:p>
    <w:p w14:paraId="3B6AFE6C" w14:textId="77777777" w:rsidR="005E5F3E" w:rsidRPr="00F905DF" w:rsidRDefault="005E5F3E">
      <w:pPr>
        <w:spacing w:line="240" w:lineRule="auto"/>
        <w:jc w:val="left"/>
        <w:rPr>
          <w:rFonts w:asciiTheme="minorHAnsi" w:hAnsiTheme="minorHAnsi" w:cstheme="minorHAnsi"/>
          <w:sz w:val="20"/>
          <w:lang w:val="es-CR"/>
        </w:rPr>
      </w:pPr>
      <w:r w:rsidRPr="00F905DF">
        <w:rPr>
          <w:rFonts w:asciiTheme="minorHAnsi" w:hAnsiTheme="minorHAnsi" w:cstheme="minorHAnsi"/>
          <w:sz w:val="20"/>
          <w:lang w:val="es-CR"/>
        </w:rPr>
        <w:br w:type="page"/>
      </w:r>
    </w:p>
    <w:p w14:paraId="12AF49E8" w14:textId="77777777" w:rsidR="00843B0B" w:rsidRPr="00F905DF" w:rsidRDefault="00843B0B" w:rsidP="00225437">
      <w:pPr>
        <w:rPr>
          <w:rFonts w:asciiTheme="minorHAnsi" w:hAnsiTheme="minorHAnsi" w:cstheme="minorHAnsi"/>
          <w:lang w:val="es-CR"/>
        </w:rPr>
      </w:pPr>
    </w:p>
    <w:p w14:paraId="69B3067F" w14:textId="77777777" w:rsidR="008E5C2B" w:rsidRPr="00F905DF" w:rsidRDefault="004F00DD" w:rsidP="008E02F2">
      <w:pPr>
        <w:pStyle w:val="Ttulo3"/>
        <w:rPr>
          <w:b/>
        </w:rPr>
      </w:pPr>
      <w:bookmarkStart w:id="35" w:name="_Toc156996134"/>
      <w:r w:rsidRPr="00F905DF">
        <w:t>C</w:t>
      </w:r>
      <w:r w:rsidR="008E5C2B" w:rsidRPr="00F905DF">
        <w:t>uenta</w:t>
      </w:r>
      <w:r w:rsidRPr="00F905DF">
        <w:t>s</w:t>
      </w:r>
      <w:r w:rsidR="008E5C2B" w:rsidRPr="00F905DF">
        <w:t xml:space="preserve"> presupuestaria</w:t>
      </w:r>
      <w:r w:rsidRPr="00F905DF">
        <w:t>s</w:t>
      </w:r>
      <w:r w:rsidR="008E5C2B" w:rsidRPr="00F905DF">
        <w:t xml:space="preserve"> de egresos</w:t>
      </w:r>
      <w:bookmarkEnd w:id="35"/>
    </w:p>
    <w:p w14:paraId="140D1F57" w14:textId="77777777" w:rsidR="008E5C2B" w:rsidRPr="00F905DF" w:rsidRDefault="008E5C2B" w:rsidP="00225437">
      <w:pPr>
        <w:rPr>
          <w:rFonts w:asciiTheme="minorHAnsi" w:hAnsiTheme="minorHAnsi" w:cstheme="minorHAnsi"/>
          <w:lang w:val="es-CR"/>
        </w:rPr>
      </w:pPr>
    </w:p>
    <w:p w14:paraId="567800FB" w14:textId="77777777" w:rsidR="004A3A2E" w:rsidRPr="00F905DF" w:rsidRDefault="004A3A2E" w:rsidP="004A3A2E">
      <w:pPr>
        <w:ind w:right="51"/>
        <w:rPr>
          <w:rFonts w:asciiTheme="minorHAnsi" w:hAnsiTheme="minorHAnsi" w:cstheme="minorHAnsi"/>
          <w:sz w:val="24"/>
          <w:szCs w:val="24"/>
          <w:lang w:val="es-CR"/>
        </w:rPr>
      </w:pPr>
      <w:bookmarkStart w:id="36" w:name="_Toc70497974"/>
      <w:bookmarkStart w:id="37" w:name="_Toc131912454"/>
      <w:bookmarkStart w:id="38" w:name="_Toc163371959"/>
      <w:bookmarkStart w:id="39" w:name="_Toc195505392"/>
      <w:bookmarkStart w:id="40" w:name="_Toc226364825"/>
      <w:bookmarkStart w:id="41" w:name="_Toc273448679"/>
      <w:r w:rsidRPr="00F905DF">
        <w:rPr>
          <w:rFonts w:asciiTheme="minorHAnsi" w:hAnsiTheme="minorHAnsi" w:cstheme="minorHAnsi"/>
          <w:sz w:val="24"/>
          <w:szCs w:val="24"/>
          <w:lang w:val="es-CR"/>
        </w:rPr>
        <w:t xml:space="preserve">El </w:t>
      </w:r>
      <w:r w:rsidR="00C31337" w:rsidRPr="00F905DF">
        <w:rPr>
          <w:rFonts w:asciiTheme="minorHAnsi" w:hAnsiTheme="minorHAnsi" w:cstheme="minorHAnsi"/>
          <w:sz w:val="24"/>
          <w:szCs w:val="24"/>
          <w:lang w:val="es-CR"/>
        </w:rPr>
        <w:t xml:space="preserve">presupuesto de </w:t>
      </w:r>
      <w:r w:rsidR="007A19D8" w:rsidRPr="00F905DF">
        <w:rPr>
          <w:rFonts w:asciiTheme="minorHAnsi" w:hAnsiTheme="minorHAnsi" w:cstheme="minorHAnsi"/>
          <w:sz w:val="24"/>
          <w:szCs w:val="24"/>
          <w:lang w:val="es-CR"/>
        </w:rPr>
        <w:t xml:space="preserve">egresos se detalla en el </w:t>
      </w:r>
      <w:r w:rsidRPr="00F905DF">
        <w:rPr>
          <w:rFonts w:asciiTheme="minorHAnsi" w:hAnsiTheme="minorHAnsi" w:cstheme="minorHAnsi"/>
          <w:sz w:val="24"/>
          <w:szCs w:val="24"/>
          <w:lang w:val="es-CR"/>
        </w:rPr>
        <w:t xml:space="preserve">siguiente cuadro resumen a nivel de cuenta mayor. </w:t>
      </w:r>
    </w:p>
    <w:p w14:paraId="54CA75BF" w14:textId="77777777" w:rsidR="004A3A2E" w:rsidRPr="00F905DF" w:rsidRDefault="004A3A2E" w:rsidP="004A3A2E">
      <w:pPr>
        <w:ind w:right="51"/>
        <w:rPr>
          <w:rFonts w:asciiTheme="minorHAnsi" w:hAnsiTheme="minorHAnsi" w:cstheme="minorHAnsi"/>
          <w:sz w:val="24"/>
          <w:szCs w:val="24"/>
          <w:lang w:val="es-CR"/>
        </w:rPr>
      </w:pPr>
    </w:p>
    <w:p w14:paraId="7614150C" w14:textId="77777777" w:rsidR="004A3A2E" w:rsidRPr="00F905DF" w:rsidRDefault="004A3A2E" w:rsidP="008E02F2">
      <w:pPr>
        <w:pStyle w:val="Ttulo3"/>
      </w:pPr>
      <w:bookmarkStart w:id="42" w:name="_Toc156996135"/>
      <w:r w:rsidRPr="00F905DF">
        <w:rPr>
          <w:b/>
          <w:bCs/>
        </w:rPr>
        <w:t>Cuadro 4</w:t>
      </w:r>
      <w:r w:rsidRPr="00F905DF">
        <w:t>: Presupuesto de egresos ejecutado</w:t>
      </w:r>
      <w:bookmarkEnd w:id="42"/>
      <w:r w:rsidRPr="00F905DF">
        <w:t xml:space="preserve"> </w:t>
      </w:r>
    </w:p>
    <w:tbl>
      <w:tblPr>
        <w:tblW w:w="8789" w:type="dxa"/>
        <w:tblCellMar>
          <w:left w:w="70" w:type="dxa"/>
          <w:right w:w="70" w:type="dxa"/>
        </w:tblCellMar>
        <w:tblLook w:val="04A0" w:firstRow="1" w:lastRow="0" w:firstColumn="1" w:lastColumn="0" w:noHBand="0" w:noVBand="1"/>
      </w:tblPr>
      <w:tblGrid>
        <w:gridCol w:w="916"/>
        <w:gridCol w:w="2770"/>
        <w:gridCol w:w="1843"/>
        <w:gridCol w:w="1842"/>
        <w:gridCol w:w="1418"/>
      </w:tblGrid>
      <w:tr w:rsidR="004A3A2E" w:rsidRPr="00F905DF" w14:paraId="49889F68" w14:textId="77777777" w:rsidTr="00FD3BA0">
        <w:trPr>
          <w:trHeight w:val="615"/>
        </w:trPr>
        <w:tc>
          <w:tcPr>
            <w:tcW w:w="916" w:type="dxa"/>
            <w:tcBorders>
              <w:top w:val="single" w:sz="8" w:space="0" w:color="2F75B5"/>
              <w:left w:val="nil"/>
              <w:bottom w:val="single" w:sz="8" w:space="0" w:color="2F75B5"/>
              <w:right w:val="nil"/>
            </w:tcBorders>
            <w:shd w:val="clear" w:color="000000" w:fill="D6DCE4"/>
            <w:noWrap/>
            <w:vAlign w:val="center"/>
            <w:hideMark/>
          </w:tcPr>
          <w:p w14:paraId="7B786671" w14:textId="77777777" w:rsidR="004A3A2E" w:rsidRPr="00F905DF" w:rsidRDefault="004A3A2E" w:rsidP="00FD3BA0">
            <w:pPr>
              <w:spacing w:line="240" w:lineRule="auto"/>
              <w:jc w:val="left"/>
              <w:rPr>
                <w:rFonts w:ascii="Calibri Light" w:hAnsi="Calibri Light" w:cs="Calibri Light"/>
                <w:b/>
                <w:bCs/>
                <w:color w:val="000000"/>
                <w:sz w:val="20"/>
                <w:lang w:val="es-CR" w:eastAsia="es-CR"/>
              </w:rPr>
            </w:pPr>
            <w:r w:rsidRPr="00F905DF">
              <w:rPr>
                <w:rFonts w:ascii="Calibri Light" w:hAnsi="Calibri Light" w:cs="Calibri Light"/>
                <w:b/>
                <w:bCs/>
                <w:color w:val="000000"/>
                <w:sz w:val="20"/>
                <w:lang w:val="es-CR" w:eastAsia="es-CR"/>
              </w:rPr>
              <w:t>Código</w:t>
            </w:r>
          </w:p>
        </w:tc>
        <w:tc>
          <w:tcPr>
            <w:tcW w:w="2770" w:type="dxa"/>
            <w:tcBorders>
              <w:top w:val="single" w:sz="8" w:space="0" w:color="2F75B5"/>
              <w:left w:val="nil"/>
              <w:bottom w:val="single" w:sz="8" w:space="0" w:color="2F75B5"/>
              <w:right w:val="nil"/>
            </w:tcBorders>
            <w:shd w:val="clear" w:color="000000" w:fill="D6DCE4"/>
            <w:noWrap/>
            <w:vAlign w:val="center"/>
            <w:hideMark/>
          </w:tcPr>
          <w:p w14:paraId="54FEEB45" w14:textId="77777777" w:rsidR="004A3A2E" w:rsidRPr="00F905DF" w:rsidRDefault="004A3A2E" w:rsidP="00FD3BA0">
            <w:pPr>
              <w:spacing w:line="240" w:lineRule="auto"/>
              <w:jc w:val="center"/>
              <w:rPr>
                <w:rFonts w:ascii="Calibri Light" w:hAnsi="Calibri Light" w:cs="Calibri Light"/>
                <w:b/>
                <w:bCs/>
                <w:color w:val="000000"/>
                <w:sz w:val="20"/>
                <w:lang w:val="es-CR" w:eastAsia="es-CR"/>
              </w:rPr>
            </w:pPr>
            <w:r w:rsidRPr="00F905DF">
              <w:rPr>
                <w:rFonts w:ascii="Calibri Light" w:hAnsi="Calibri Light" w:cs="Calibri Light"/>
                <w:b/>
                <w:bCs/>
                <w:color w:val="000000"/>
                <w:sz w:val="20"/>
                <w:lang w:val="es-CR" w:eastAsia="es-CR"/>
              </w:rPr>
              <w:t>Partida Presupuestaria</w:t>
            </w:r>
          </w:p>
        </w:tc>
        <w:tc>
          <w:tcPr>
            <w:tcW w:w="1843" w:type="dxa"/>
            <w:tcBorders>
              <w:top w:val="single" w:sz="8" w:space="0" w:color="2F75B5"/>
              <w:left w:val="nil"/>
              <w:bottom w:val="single" w:sz="8" w:space="0" w:color="2F75B5"/>
              <w:right w:val="nil"/>
            </w:tcBorders>
            <w:shd w:val="clear" w:color="000000" w:fill="D6DCE4"/>
            <w:noWrap/>
            <w:vAlign w:val="center"/>
            <w:hideMark/>
          </w:tcPr>
          <w:p w14:paraId="52949766" w14:textId="77777777" w:rsidR="004A3A2E" w:rsidRPr="00F905DF" w:rsidRDefault="004A3A2E" w:rsidP="00FD3BA0">
            <w:pPr>
              <w:spacing w:line="240" w:lineRule="auto"/>
              <w:jc w:val="center"/>
              <w:rPr>
                <w:rFonts w:ascii="Calibri Light" w:hAnsi="Calibri Light" w:cs="Calibri Light"/>
                <w:b/>
                <w:bCs/>
                <w:color w:val="000000"/>
                <w:sz w:val="20"/>
                <w:lang w:val="es-CR" w:eastAsia="es-CR"/>
              </w:rPr>
            </w:pPr>
            <w:r w:rsidRPr="00F905DF">
              <w:rPr>
                <w:rFonts w:ascii="Calibri Light" w:hAnsi="Calibri Light" w:cs="Calibri Light"/>
                <w:b/>
                <w:bCs/>
                <w:color w:val="000000"/>
                <w:sz w:val="20"/>
                <w:lang w:val="es-CR" w:eastAsia="es-CR"/>
              </w:rPr>
              <w:t>Presupuesto</w:t>
            </w:r>
          </w:p>
        </w:tc>
        <w:tc>
          <w:tcPr>
            <w:tcW w:w="1842" w:type="dxa"/>
            <w:tcBorders>
              <w:top w:val="single" w:sz="8" w:space="0" w:color="2F75B5"/>
              <w:left w:val="nil"/>
              <w:bottom w:val="single" w:sz="8" w:space="0" w:color="2F75B5"/>
              <w:right w:val="nil"/>
            </w:tcBorders>
            <w:shd w:val="clear" w:color="000000" w:fill="D6DCE4"/>
            <w:noWrap/>
            <w:vAlign w:val="center"/>
            <w:hideMark/>
          </w:tcPr>
          <w:p w14:paraId="2980FC06" w14:textId="77777777" w:rsidR="004A3A2E" w:rsidRPr="00F905DF" w:rsidRDefault="004A3A2E" w:rsidP="00FD3BA0">
            <w:pPr>
              <w:spacing w:line="240" w:lineRule="auto"/>
              <w:jc w:val="center"/>
              <w:rPr>
                <w:rFonts w:ascii="Calibri Light" w:hAnsi="Calibri Light" w:cs="Calibri Light"/>
                <w:b/>
                <w:bCs/>
                <w:color w:val="000000"/>
                <w:sz w:val="20"/>
                <w:lang w:val="es-CR" w:eastAsia="es-CR"/>
              </w:rPr>
            </w:pPr>
            <w:r w:rsidRPr="00F905DF">
              <w:rPr>
                <w:rFonts w:ascii="Calibri Light" w:hAnsi="Calibri Light" w:cs="Calibri Light"/>
                <w:b/>
                <w:bCs/>
                <w:color w:val="000000"/>
                <w:sz w:val="20"/>
                <w:lang w:val="es-CR" w:eastAsia="es-CR"/>
              </w:rPr>
              <w:t>Gasto</w:t>
            </w:r>
          </w:p>
        </w:tc>
        <w:tc>
          <w:tcPr>
            <w:tcW w:w="1418" w:type="dxa"/>
            <w:tcBorders>
              <w:top w:val="single" w:sz="8" w:space="0" w:color="2F75B5"/>
              <w:left w:val="nil"/>
              <w:bottom w:val="single" w:sz="8" w:space="0" w:color="2F75B5"/>
              <w:right w:val="nil"/>
            </w:tcBorders>
            <w:shd w:val="clear" w:color="000000" w:fill="D6DCE4"/>
            <w:noWrap/>
            <w:vAlign w:val="center"/>
            <w:hideMark/>
          </w:tcPr>
          <w:p w14:paraId="54512F18" w14:textId="77777777" w:rsidR="004A3A2E" w:rsidRPr="00F905DF" w:rsidRDefault="004A3A2E" w:rsidP="00FD3BA0">
            <w:pPr>
              <w:spacing w:line="240" w:lineRule="auto"/>
              <w:jc w:val="center"/>
              <w:rPr>
                <w:rFonts w:ascii="Calibri Light" w:hAnsi="Calibri Light" w:cs="Calibri Light"/>
                <w:b/>
                <w:bCs/>
                <w:color w:val="000000"/>
                <w:sz w:val="20"/>
                <w:lang w:val="es-CR" w:eastAsia="es-CR"/>
              </w:rPr>
            </w:pPr>
            <w:r w:rsidRPr="00F905DF">
              <w:rPr>
                <w:rFonts w:ascii="Calibri Light" w:hAnsi="Calibri Light" w:cs="Calibri Light"/>
                <w:b/>
                <w:bCs/>
                <w:color w:val="000000"/>
                <w:sz w:val="20"/>
                <w:lang w:val="es-CR" w:eastAsia="es-CR"/>
              </w:rPr>
              <w:t>Porcentaje</w:t>
            </w:r>
          </w:p>
        </w:tc>
      </w:tr>
      <w:tr w:rsidR="00976D69" w:rsidRPr="00F905DF" w14:paraId="7CEE387F" w14:textId="77777777" w:rsidTr="00976D69">
        <w:trPr>
          <w:trHeight w:val="450"/>
        </w:trPr>
        <w:tc>
          <w:tcPr>
            <w:tcW w:w="916" w:type="dxa"/>
            <w:tcBorders>
              <w:top w:val="single" w:sz="8" w:space="0" w:color="2F75B5"/>
              <w:left w:val="nil"/>
              <w:bottom w:val="single" w:sz="4" w:space="0" w:color="auto"/>
              <w:right w:val="single" w:sz="4" w:space="0" w:color="auto"/>
            </w:tcBorders>
            <w:shd w:val="clear" w:color="auto" w:fill="auto"/>
            <w:noWrap/>
            <w:vAlign w:val="center"/>
            <w:hideMark/>
          </w:tcPr>
          <w:p w14:paraId="19584402" w14:textId="77777777" w:rsidR="00976D69" w:rsidRPr="00F905DF" w:rsidRDefault="00976D69" w:rsidP="00976D69">
            <w:pPr>
              <w:spacing w:line="240" w:lineRule="auto"/>
              <w:jc w:val="center"/>
              <w:rPr>
                <w:rFonts w:ascii="Calibri Light" w:hAnsi="Calibri Light" w:cs="Calibri Light"/>
                <w:sz w:val="20"/>
                <w:lang w:val="es-CR" w:eastAsia="es-CR"/>
              </w:rPr>
            </w:pPr>
            <w:r w:rsidRPr="00F905DF">
              <w:rPr>
                <w:rFonts w:ascii="Calibri Light" w:hAnsi="Calibri Light" w:cs="Calibri Light"/>
                <w:sz w:val="20"/>
                <w:lang w:val="es-CR" w:eastAsia="es-CR"/>
              </w:rPr>
              <w:t>0</w:t>
            </w:r>
          </w:p>
        </w:tc>
        <w:tc>
          <w:tcPr>
            <w:tcW w:w="2770" w:type="dxa"/>
            <w:tcBorders>
              <w:top w:val="single" w:sz="8" w:space="0" w:color="2F75B5"/>
              <w:left w:val="single" w:sz="4" w:space="0" w:color="auto"/>
              <w:bottom w:val="single" w:sz="4" w:space="0" w:color="auto"/>
              <w:right w:val="single" w:sz="4" w:space="0" w:color="auto"/>
            </w:tcBorders>
            <w:shd w:val="clear" w:color="auto" w:fill="auto"/>
            <w:noWrap/>
            <w:vAlign w:val="center"/>
            <w:hideMark/>
          </w:tcPr>
          <w:p w14:paraId="6A35B16D" w14:textId="77777777" w:rsidR="00976D69" w:rsidRPr="00F905DF" w:rsidRDefault="00976D69" w:rsidP="00976D69">
            <w:pPr>
              <w:spacing w:line="240" w:lineRule="auto"/>
              <w:jc w:val="left"/>
              <w:rPr>
                <w:rFonts w:ascii="Calibri Light" w:hAnsi="Calibri Light" w:cs="Calibri Light"/>
                <w:sz w:val="20"/>
                <w:lang w:val="es-CR" w:eastAsia="es-CR"/>
              </w:rPr>
            </w:pPr>
            <w:r w:rsidRPr="00F905DF">
              <w:rPr>
                <w:rFonts w:ascii="Calibri Light" w:hAnsi="Calibri Light" w:cs="Calibri Light"/>
                <w:sz w:val="20"/>
                <w:lang w:val="es-CR" w:eastAsia="es-CR"/>
              </w:rPr>
              <w:t>Remuneraciones</w:t>
            </w:r>
          </w:p>
        </w:tc>
        <w:tc>
          <w:tcPr>
            <w:tcW w:w="1843" w:type="dxa"/>
            <w:tcBorders>
              <w:top w:val="single" w:sz="8" w:space="0" w:color="2F75B5"/>
              <w:left w:val="single" w:sz="4" w:space="0" w:color="auto"/>
              <w:bottom w:val="single" w:sz="4" w:space="0" w:color="auto"/>
              <w:right w:val="single" w:sz="4" w:space="0" w:color="auto"/>
            </w:tcBorders>
            <w:shd w:val="clear" w:color="auto" w:fill="auto"/>
            <w:noWrap/>
            <w:vAlign w:val="center"/>
            <w:hideMark/>
          </w:tcPr>
          <w:p w14:paraId="28E4A559" w14:textId="77777777" w:rsidR="00976D69" w:rsidRPr="00976D69" w:rsidRDefault="00976D69" w:rsidP="00976D69">
            <w:pPr>
              <w:spacing w:line="240" w:lineRule="auto"/>
              <w:jc w:val="right"/>
              <w:rPr>
                <w:rFonts w:ascii="Calibri Light" w:hAnsi="Calibri Light" w:cs="Calibri Light"/>
                <w:sz w:val="20"/>
                <w:lang w:val="es-CR" w:eastAsia="es-CR"/>
              </w:rPr>
            </w:pPr>
            <w:r w:rsidRPr="00976D69">
              <w:rPr>
                <w:rFonts w:ascii="Calibri Light" w:hAnsi="Calibri Light" w:cs="Calibri Light"/>
                <w:sz w:val="20"/>
                <w:lang w:val="es-CR" w:eastAsia="es-CR"/>
              </w:rPr>
              <w:t>3 134 545 309</w:t>
            </w:r>
          </w:p>
        </w:tc>
        <w:tc>
          <w:tcPr>
            <w:tcW w:w="1842" w:type="dxa"/>
            <w:tcBorders>
              <w:top w:val="single" w:sz="8" w:space="0" w:color="2F75B5"/>
              <w:left w:val="single" w:sz="4" w:space="0" w:color="auto"/>
              <w:bottom w:val="single" w:sz="4" w:space="0" w:color="auto"/>
              <w:right w:val="single" w:sz="4" w:space="0" w:color="auto"/>
            </w:tcBorders>
            <w:shd w:val="clear" w:color="auto" w:fill="auto"/>
            <w:noWrap/>
            <w:vAlign w:val="center"/>
            <w:hideMark/>
          </w:tcPr>
          <w:p w14:paraId="66A81FBF" w14:textId="77777777" w:rsidR="00976D69" w:rsidRPr="00976D69" w:rsidRDefault="00976D69" w:rsidP="00976D69">
            <w:pPr>
              <w:spacing w:line="240" w:lineRule="auto"/>
              <w:jc w:val="right"/>
              <w:rPr>
                <w:rFonts w:ascii="Calibri Light" w:hAnsi="Calibri Light" w:cs="Calibri Light"/>
                <w:sz w:val="20"/>
                <w:lang w:val="es-CR" w:eastAsia="es-CR"/>
              </w:rPr>
            </w:pPr>
            <w:r w:rsidRPr="00976D69">
              <w:rPr>
                <w:rFonts w:ascii="Calibri Light" w:hAnsi="Calibri Light" w:cs="Calibri Light"/>
                <w:sz w:val="20"/>
                <w:lang w:val="es-CR" w:eastAsia="es-CR"/>
              </w:rPr>
              <w:t>2 623 174 121</w:t>
            </w:r>
          </w:p>
        </w:tc>
        <w:tc>
          <w:tcPr>
            <w:tcW w:w="1418" w:type="dxa"/>
            <w:tcBorders>
              <w:top w:val="single" w:sz="8" w:space="0" w:color="2F75B5"/>
              <w:left w:val="single" w:sz="4" w:space="0" w:color="auto"/>
              <w:bottom w:val="single" w:sz="4" w:space="0" w:color="auto"/>
              <w:right w:val="nil"/>
            </w:tcBorders>
            <w:shd w:val="clear" w:color="auto" w:fill="auto"/>
            <w:noWrap/>
            <w:vAlign w:val="center"/>
            <w:hideMark/>
          </w:tcPr>
          <w:p w14:paraId="5AD6C91D" w14:textId="77777777" w:rsidR="00976D69" w:rsidRPr="00976D69" w:rsidRDefault="00976D69" w:rsidP="00976D69">
            <w:pPr>
              <w:spacing w:line="240" w:lineRule="auto"/>
              <w:jc w:val="center"/>
              <w:rPr>
                <w:rFonts w:ascii="Calibri Light" w:hAnsi="Calibri Light" w:cs="Calibri Light"/>
                <w:sz w:val="20"/>
                <w:lang w:val="es-CR" w:eastAsia="es-CR"/>
              </w:rPr>
            </w:pPr>
            <w:r w:rsidRPr="00976D69">
              <w:rPr>
                <w:rFonts w:ascii="Calibri Light" w:hAnsi="Calibri Light" w:cs="Calibri Light"/>
                <w:sz w:val="20"/>
                <w:lang w:val="es-CR" w:eastAsia="es-CR"/>
              </w:rPr>
              <w:t>84%</w:t>
            </w:r>
          </w:p>
        </w:tc>
      </w:tr>
      <w:tr w:rsidR="00976D69" w:rsidRPr="00F905DF" w14:paraId="6DCC8A4E" w14:textId="77777777" w:rsidTr="00976D69">
        <w:trPr>
          <w:trHeight w:val="450"/>
        </w:trPr>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59FA4D9B" w14:textId="77777777" w:rsidR="00976D69" w:rsidRPr="00F905DF" w:rsidRDefault="00976D69" w:rsidP="00976D69">
            <w:pPr>
              <w:spacing w:line="240" w:lineRule="auto"/>
              <w:jc w:val="center"/>
              <w:rPr>
                <w:rFonts w:ascii="Calibri Light" w:hAnsi="Calibri Light" w:cs="Calibri Light"/>
                <w:sz w:val="20"/>
                <w:lang w:val="es-CR" w:eastAsia="es-CR"/>
              </w:rPr>
            </w:pPr>
            <w:r w:rsidRPr="00F905DF">
              <w:rPr>
                <w:rFonts w:ascii="Calibri Light" w:hAnsi="Calibri Light" w:cs="Calibri Light"/>
                <w:sz w:val="20"/>
                <w:lang w:val="es-CR" w:eastAsia="es-CR"/>
              </w:rPr>
              <w:t>1</w:t>
            </w:r>
          </w:p>
        </w:tc>
        <w:tc>
          <w:tcPr>
            <w:tcW w:w="2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01BAE" w14:textId="77777777" w:rsidR="00976D69" w:rsidRPr="00F905DF" w:rsidRDefault="00976D69" w:rsidP="00976D69">
            <w:pPr>
              <w:spacing w:line="240" w:lineRule="auto"/>
              <w:jc w:val="left"/>
              <w:rPr>
                <w:rFonts w:ascii="Calibri Light" w:hAnsi="Calibri Light" w:cs="Calibri Light"/>
                <w:sz w:val="20"/>
                <w:lang w:val="es-CR" w:eastAsia="es-CR"/>
              </w:rPr>
            </w:pPr>
            <w:r w:rsidRPr="00F905DF">
              <w:rPr>
                <w:rFonts w:ascii="Calibri Light" w:hAnsi="Calibri Light" w:cs="Calibri Light"/>
                <w:sz w:val="20"/>
                <w:lang w:val="es-CR" w:eastAsia="es-CR"/>
              </w:rPr>
              <w:t>Servicios</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2E363" w14:textId="77777777" w:rsidR="00976D69" w:rsidRPr="00976D69" w:rsidRDefault="00976D69" w:rsidP="00976D69">
            <w:pPr>
              <w:spacing w:line="240" w:lineRule="auto"/>
              <w:jc w:val="right"/>
              <w:rPr>
                <w:rFonts w:ascii="Calibri Light" w:hAnsi="Calibri Light" w:cs="Calibri Light"/>
                <w:sz w:val="20"/>
                <w:lang w:val="es-CR" w:eastAsia="es-CR"/>
              </w:rPr>
            </w:pPr>
            <w:r w:rsidRPr="00976D69">
              <w:rPr>
                <w:rFonts w:ascii="Calibri Light" w:hAnsi="Calibri Light" w:cs="Calibri Light"/>
                <w:sz w:val="20"/>
                <w:lang w:val="es-CR" w:eastAsia="es-CR"/>
              </w:rPr>
              <w:t>2 183 373 029</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A2C7F" w14:textId="77777777" w:rsidR="00976D69" w:rsidRPr="00976D69" w:rsidRDefault="00976D69" w:rsidP="00976D69">
            <w:pPr>
              <w:spacing w:line="240" w:lineRule="auto"/>
              <w:jc w:val="right"/>
              <w:rPr>
                <w:rFonts w:ascii="Calibri Light" w:hAnsi="Calibri Light" w:cs="Calibri Light"/>
                <w:sz w:val="20"/>
                <w:lang w:val="es-CR" w:eastAsia="es-CR"/>
              </w:rPr>
            </w:pPr>
            <w:r w:rsidRPr="00976D69">
              <w:rPr>
                <w:rFonts w:ascii="Calibri Light" w:hAnsi="Calibri Light" w:cs="Calibri Light"/>
                <w:sz w:val="20"/>
                <w:lang w:val="es-CR" w:eastAsia="es-CR"/>
              </w:rPr>
              <w:t>1 606 109 127</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14:paraId="3B19F4AE" w14:textId="77777777" w:rsidR="00976D69" w:rsidRPr="00976D69" w:rsidRDefault="00976D69" w:rsidP="00976D69">
            <w:pPr>
              <w:spacing w:line="240" w:lineRule="auto"/>
              <w:jc w:val="center"/>
              <w:rPr>
                <w:rFonts w:ascii="Calibri Light" w:hAnsi="Calibri Light" w:cs="Calibri Light"/>
                <w:sz w:val="20"/>
                <w:lang w:val="es-CR" w:eastAsia="es-CR"/>
              </w:rPr>
            </w:pPr>
            <w:r w:rsidRPr="00976D69">
              <w:rPr>
                <w:rFonts w:ascii="Calibri Light" w:hAnsi="Calibri Light" w:cs="Calibri Light"/>
                <w:sz w:val="20"/>
                <w:lang w:val="es-CR" w:eastAsia="es-CR"/>
              </w:rPr>
              <w:t>74%</w:t>
            </w:r>
          </w:p>
        </w:tc>
      </w:tr>
      <w:tr w:rsidR="00976D69" w:rsidRPr="00F905DF" w14:paraId="0D1D349E" w14:textId="77777777" w:rsidTr="00976D69">
        <w:trPr>
          <w:trHeight w:val="450"/>
        </w:trPr>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5AE2BD08" w14:textId="77777777" w:rsidR="00976D69" w:rsidRPr="00F905DF" w:rsidRDefault="00976D69" w:rsidP="00976D69">
            <w:pPr>
              <w:spacing w:line="240" w:lineRule="auto"/>
              <w:jc w:val="center"/>
              <w:rPr>
                <w:rFonts w:ascii="Calibri Light" w:hAnsi="Calibri Light" w:cs="Calibri Light"/>
                <w:sz w:val="20"/>
                <w:lang w:val="es-CR" w:eastAsia="es-CR"/>
              </w:rPr>
            </w:pPr>
            <w:r w:rsidRPr="00F905DF">
              <w:rPr>
                <w:rFonts w:ascii="Calibri Light" w:hAnsi="Calibri Light" w:cs="Calibri Light"/>
                <w:sz w:val="20"/>
                <w:lang w:val="es-CR" w:eastAsia="es-CR"/>
              </w:rPr>
              <w:t>2</w:t>
            </w:r>
          </w:p>
        </w:tc>
        <w:tc>
          <w:tcPr>
            <w:tcW w:w="2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ACEEC" w14:textId="77777777" w:rsidR="00976D69" w:rsidRPr="00F905DF" w:rsidRDefault="00976D69" w:rsidP="00976D69">
            <w:pPr>
              <w:spacing w:line="240" w:lineRule="auto"/>
              <w:jc w:val="left"/>
              <w:rPr>
                <w:rFonts w:ascii="Calibri Light" w:hAnsi="Calibri Light" w:cs="Calibri Light"/>
                <w:sz w:val="20"/>
                <w:lang w:val="es-CR" w:eastAsia="es-CR"/>
              </w:rPr>
            </w:pPr>
            <w:r w:rsidRPr="00F905DF">
              <w:rPr>
                <w:rFonts w:ascii="Calibri Light" w:hAnsi="Calibri Light" w:cs="Calibri Light"/>
                <w:sz w:val="20"/>
                <w:lang w:val="es-CR" w:eastAsia="es-CR"/>
              </w:rPr>
              <w:t>Material y Suministros</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1069B" w14:textId="77777777" w:rsidR="00976D69" w:rsidRPr="00976D69" w:rsidRDefault="00976D69" w:rsidP="00976D69">
            <w:pPr>
              <w:spacing w:line="240" w:lineRule="auto"/>
              <w:jc w:val="right"/>
              <w:rPr>
                <w:rFonts w:ascii="Calibri Light" w:hAnsi="Calibri Light" w:cs="Calibri Light"/>
                <w:sz w:val="20"/>
                <w:lang w:val="es-CR" w:eastAsia="es-CR"/>
              </w:rPr>
            </w:pPr>
            <w:r w:rsidRPr="00976D69">
              <w:rPr>
                <w:rFonts w:ascii="Calibri Light" w:hAnsi="Calibri Light" w:cs="Calibri Light"/>
                <w:sz w:val="20"/>
                <w:lang w:val="es-CR" w:eastAsia="es-CR"/>
              </w:rPr>
              <w:t>13 625 000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73E1B" w14:textId="77777777" w:rsidR="00976D69" w:rsidRPr="00976D69" w:rsidRDefault="00976D69" w:rsidP="00976D69">
            <w:pPr>
              <w:spacing w:line="240" w:lineRule="auto"/>
              <w:jc w:val="right"/>
              <w:rPr>
                <w:rFonts w:ascii="Calibri Light" w:hAnsi="Calibri Light" w:cs="Calibri Light"/>
                <w:sz w:val="20"/>
                <w:lang w:val="es-CR" w:eastAsia="es-CR"/>
              </w:rPr>
            </w:pPr>
            <w:r w:rsidRPr="00976D69">
              <w:rPr>
                <w:rFonts w:ascii="Calibri Light" w:hAnsi="Calibri Light" w:cs="Calibri Light"/>
                <w:sz w:val="20"/>
                <w:lang w:val="es-CR" w:eastAsia="es-CR"/>
              </w:rPr>
              <w:t>2 789 811</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14:paraId="2E264476" w14:textId="77777777" w:rsidR="00976D69" w:rsidRPr="00976D69" w:rsidRDefault="00976D69" w:rsidP="00976D69">
            <w:pPr>
              <w:spacing w:line="240" w:lineRule="auto"/>
              <w:jc w:val="center"/>
              <w:rPr>
                <w:rFonts w:ascii="Calibri Light" w:hAnsi="Calibri Light" w:cs="Calibri Light"/>
                <w:sz w:val="20"/>
                <w:lang w:val="es-CR" w:eastAsia="es-CR"/>
              </w:rPr>
            </w:pPr>
            <w:r w:rsidRPr="00976D69">
              <w:rPr>
                <w:rFonts w:ascii="Calibri Light" w:hAnsi="Calibri Light" w:cs="Calibri Light"/>
                <w:sz w:val="20"/>
                <w:lang w:val="es-CR" w:eastAsia="es-CR"/>
              </w:rPr>
              <w:t>20%</w:t>
            </w:r>
          </w:p>
        </w:tc>
      </w:tr>
      <w:tr w:rsidR="00976D69" w:rsidRPr="00F905DF" w14:paraId="0E48F53E" w14:textId="77777777" w:rsidTr="00976D69">
        <w:trPr>
          <w:trHeight w:val="450"/>
        </w:trPr>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34784B65" w14:textId="77777777" w:rsidR="00976D69" w:rsidRPr="00F905DF" w:rsidRDefault="00976D69" w:rsidP="00976D69">
            <w:pPr>
              <w:spacing w:line="240" w:lineRule="auto"/>
              <w:jc w:val="center"/>
              <w:rPr>
                <w:rFonts w:ascii="Calibri Light" w:hAnsi="Calibri Light" w:cs="Calibri Light"/>
                <w:sz w:val="20"/>
                <w:lang w:val="es-CR" w:eastAsia="es-CR"/>
              </w:rPr>
            </w:pPr>
            <w:r w:rsidRPr="00F905DF">
              <w:rPr>
                <w:rFonts w:ascii="Calibri Light" w:hAnsi="Calibri Light" w:cs="Calibri Light"/>
                <w:sz w:val="20"/>
                <w:lang w:val="es-CR" w:eastAsia="es-CR"/>
              </w:rPr>
              <w:t>5</w:t>
            </w:r>
          </w:p>
        </w:tc>
        <w:tc>
          <w:tcPr>
            <w:tcW w:w="2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12BCD" w14:textId="77777777" w:rsidR="00976D69" w:rsidRPr="00F905DF" w:rsidRDefault="00976D69" w:rsidP="00976D69">
            <w:pPr>
              <w:spacing w:line="240" w:lineRule="auto"/>
              <w:jc w:val="left"/>
              <w:rPr>
                <w:rFonts w:ascii="Calibri Light" w:hAnsi="Calibri Light" w:cs="Calibri Light"/>
                <w:sz w:val="20"/>
                <w:lang w:val="es-CR" w:eastAsia="es-CR"/>
              </w:rPr>
            </w:pPr>
            <w:r w:rsidRPr="00F905DF">
              <w:rPr>
                <w:rFonts w:ascii="Calibri Light" w:hAnsi="Calibri Light" w:cs="Calibri Light"/>
                <w:sz w:val="20"/>
                <w:lang w:val="es-CR" w:eastAsia="es-CR"/>
              </w:rPr>
              <w:t>Bienes Duraderos</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9FD3D" w14:textId="77777777" w:rsidR="00976D69" w:rsidRPr="00976D69" w:rsidRDefault="00976D69" w:rsidP="00976D69">
            <w:pPr>
              <w:spacing w:line="240" w:lineRule="auto"/>
              <w:jc w:val="right"/>
              <w:rPr>
                <w:rFonts w:ascii="Calibri Light" w:hAnsi="Calibri Light" w:cs="Calibri Light"/>
                <w:sz w:val="20"/>
                <w:lang w:val="es-CR" w:eastAsia="es-CR"/>
              </w:rPr>
            </w:pPr>
            <w:r w:rsidRPr="00976D69">
              <w:rPr>
                <w:rFonts w:ascii="Calibri Light" w:hAnsi="Calibri Light" w:cs="Calibri Light"/>
                <w:sz w:val="20"/>
                <w:lang w:val="es-CR" w:eastAsia="es-CR"/>
              </w:rPr>
              <w:t>277 358 468</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4D59E" w14:textId="77777777" w:rsidR="00976D69" w:rsidRPr="00976D69" w:rsidRDefault="00976D69" w:rsidP="00976D69">
            <w:pPr>
              <w:spacing w:line="240" w:lineRule="auto"/>
              <w:jc w:val="right"/>
              <w:rPr>
                <w:rFonts w:ascii="Calibri Light" w:hAnsi="Calibri Light" w:cs="Calibri Light"/>
                <w:sz w:val="20"/>
                <w:lang w:val="es-CR" w:eastAsia="es-CR"/>
              </w:rPr>
            </w:pPr>
            <w:r w:rsidRPr="00976D69">
              <w:rPr>
                <w:rFonts w:ascii="Calibri Light" w:hAnsi="Calibri Light" w:cs="Calibri Light"/>
                <w:sz w:val="20"/>
                <w:lang w:val="es-CR" w:eastAsia="es-CR"/>
              </w:rPr>
              <w:t>33 936 697</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14:paraId="26E3DAAD" w14:textId="77777777" w:rsidR="00976D69" w:rsidRPr="00976D69" w:rsidRDefault="00976D69" w:rsidP="00976D69">
            <w:pPr>
              <w:spacing w:line="240" w:lineRule="auto"/>
              <w:jc w:val="center"/>
              <w:rPr>
                <w:rFonts w:ascii="Calibri Light" w:hAnsi="Calibri Light" w:cs="Calibri Light"/>
                <w:sz w:val="20"/>
                <w:lang w:val="es-CR" w:eastAsia="es-CR"/>
              </w:rPr>
            </w:pPr>
            <w:r w:rsidRPr="00976D69">
              <w:rPr>
                <w:rFonts w:ascii="Calibri Light" w:hAnsi="Calibri Light" w:cs="Calibri Light"/>
                <w:sz w:val="20"/>
                <w:lang w:val="es-CR" w:eastAsia="es-CR"/>
              </w:rPr>
              <w:t>12%</w:t>
            </w:r>
          </w:p>
        </w:tc>
      </w:tr>
      <w:tr w:rsidR="00976D69" w:rsidRPr="00F905DF" w14:paraId="30B7CA54" w14:textId="77777777" w:rsidTr="00976D69">
        <w:trPr>
          <w:trHeight w:val="450"/>
        </w:trPr>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1FF50F90" w14:textId="77777777" w:rsidR="00976D69" w:rsidRPr="00F905DF" w:rsidRDefault="00976D69" w:rsidP="00976D69">
            <w:pPr>
              <w:spacing w:line="240" w:lineRule="auto"/>
              <w:jc w:val="center"/>
              <w:rPr>
                <w:rFonts w:ascii="Calibri Light" w:hAnsi="Calibri Light" w:cs="Calibri Light"/>
                <w:sz w:val="20"/>
                <w:lang w:val="es-CR" w:eastAsia="es-CR"/>
              </w:rPr>
            </w:pPr>
            <w:r w:rsidRPr="00F905DF">
              <w:rPr>
                <w:rFonts w:ascii="Calibri Light" w:hAnsi="Calibri Light" w:cs="Calibri Light"/>
                <w:sz w:val="20"/>
                <w:lang w:val="es-CR" w:eastAsia="es-CR"/>
              </w:rPr>
              <w:t>6</w:t>
            </w:r>
          </w:p>
        </w:tc>
        <w:tc>
          <w:tcPr>
            <w:tcW w:w="2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2B818" w14:textId="77777777" w:rsidR="00976D69" w:rsidRPr="00F905DF" w:rsidRDefault="00976D69" w:rsidP="00976D69">
            <w:pPr>
              <w:spacing w:line="240" w:lineRule="auto"/>
              <w:jc w:val="left"/>
              <w:rPr>
                <w:rFonts w:ascii="Calibri Light" w:hAnsi="Calibri Light" w:cs="Calibri Light"/>
                <w:sz w:val="20"/>
                <w:lang w:val="es-CR" w:eastAsia="es-CR"/>
              </w:rPr>
            </w:pPr>
            <w:r w:rsidRPr="00F905DF">
              <w:rPr>
                <w:rFonts w:ascii="Calibri Light" w:hAnsi="Calibri Light" w:cs="Calibri Light"/>
                <w:sz w:val="20"/>
                <w:lang w:val="es-CR" w:eastAsia="es-CR"/>
              </w:rPr>
              <w:t>Transferencias Corrientes</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D2DB6" w14:textId="77777777" w:rsidR="00976D69" w:rsidRPr="00976D69" w:rsidRDefault="00976D69" w:rsidP="00976D69">
            <w:pPr>
              <w:spacing w:line="240" w:lineRule="auto"/>
              <w:jc w:val="right"/>
              <w:rPr>
                <w:rFonts w:ascii="Calibri Light" w:hAnsi="Calibri Light" w:cs="Calibri Light"/>
                <w:sz w:val="20"/>
                <w:lang w:val="es-CR" w:eastAsia="es-CR"/>
              </w:rPr>
            </w:pPr>
            <w:r w:rsidRPr="00976D69">
              <w:rPr>
                <w:rFonts w:ascii="Calibri Light" w:hAnsi="Calibri Light" w:cs="Calibri Light"/>
                <w:sz w:val="20"/>
                <w:lang w:val="es-CR" w:eastAsia="es-CR"/>
              </w:rPr>
              <w:t>115 986 346</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F7369" w14:textId="77777777" w:rsidR="00976D69" w:rsidRPr="00976D69" w:rsidRDefault="00976D69" w:rsidP="00976D69">
            <w:pPr>
              <w:spacing w:line="240" w:lineRule="auto"/>
              <w:jc w:val="right"/>
              <w:rPr>
                <w:rFonts w:ascii="Calibri Light" w:hAnsi="Calibri Light" w:cs="Calibri Light"/>
                <w:sz w:val="20"/>
                <w:lang w:val="es-CR" w:eastAsia="es-CR"/>
              </w:rPr>
            </w:pPr>
            <w:r w:rsidRPr="00976D69">
              <w:rPr>
                <w:rFonts w:ascii="Calibri Light" w:hAnsi="Calibri Light" w:cs="Calibri Light"/>
                <w:sz w:val="20"/>
                <w:lang w:val="es-CR" w:eastAsia="es-CR"/>
              </w:rPr>
              <w:t>26 309 125</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14:paraId="62CB6A3E" w14:textId="77777777" w:rsidR="00976D69" w:rsidRPr="00976D69" w:rsidRDefault="00976D69" w:rsidP="00976D69">
            <w:pPr>
              <w:spacing w:line="240" w:lineRule="auto"/>
              <w:jc w:val="center"/>
              <w:rPr>
                <w:rFonts w:ascii="Calibri Light" w:hAnsi="Calibri Light" w:cs="Calibri Light"/>
                <w:sz w:val="20"/>
                <w:lang w:val="es-CR" w:eastAsia="es-CR"/>
              </w:rPr>
            </w:pPr>
            <w:r w:rsidRPr="00976D69">
              <w:rPr>
                <w:rFonts w:ascii="Calibri Light" w:hAnsi="Calibri Light" w:cs="Calibri Light"/>
                <w:sz w:val="20"/>
                <w:lang w:val="es-CR" w:eastAsia="es-CR"/>
              </w:rPr>
              <w:t>23%</w:t>
            </w:r>
          </w:p>
        </w:tc>
      </w:tr>
      <w:tr w:rsidR="00976D69" w:rsidRPr="00F905DF" w14:paraId="762A0156" w14:textId="77777777" w:rsidTr="00976D69">
        <w:trPr>
          <w:trHeight w:val="450"/>
        </w:trPr>
        <w:tc>
          <w:tcPr>
            <w:tcW w:w="916" w:type="dxa"/>
            <w:tcBorders>
              <w:top w:val="single" w:sz="4" w:space="0" w:color="auto"/>
              <w:left w:val="nil"/>
              <w:bottom w:val="single" w:sz="8" w:space="0" w:color="2F75B5"/>
              <w:right w:val="single" w:sz="4" w:space="0" w:color="auto"/>
            </w:tcBorders>
            <w:shd w:val="clear" w:color="auto" w:fill="auto"/>
            <w:noWrap/>
            <w:vAlign w:val="center"/>
            <w:hideMark/>
          </w:tcPr>
          <w:p w14:paraId="15D9D162" w14:textId="77777777" w:rsidR="00976D69" w:rsidRPr="00F905DF" w:rsidRDefault="00976D69" w:rsidP="00976D69">
            <w:pPr>
              <w:spacing w:line="240" w:lineRule="auto"/>
              <w:jc w:val="center"/>
              <w:rPr>
                <w:rFonts w:ascii="Calibri Light" w:hAnsi="Calibri Light" w:cs="Calibri Light"/>
                <w:sz w:val="20"/>
                <w:lang w:val="es-CR" w:eastAsia="es-CR"/>
              </w:rPr>
            </w:pPr>
            <w:r w:rsidRPr="00F905DF">
              <w:rPr>
                <w:rFonts w:ascii="Calibri Light" w:hAnsi="Calibri Light" w:cs="Calibri Light"/>
                <w:sz w:val="20"/>
                <w:lang w:val="es-CR" w:eastAsia="es-CR"/>
              </w:rPr>
              <w:t>9</w:t>
            </w:r>
          </w:p>
        </w:tc>
        <w:tc>
          <w:tcPr>
            <w:tcW w:w="2770" w:type="dxa"/>
            <w:tcBorders>
              <w:top w:val="single" w:sz="4" w:space="0" w:color="auto"/>
              <w:left w:val="single" w:sz="4" w:space="0" w:color="auto"/>
              <w:bottom w:val="single" w:sz="8" w:space="0" w:color="2F75B5"/>
              <w:right w:val="single" w:sz="4" w:space="0" w:color="auto"/>
            </w:tcBorders>
            <w:shd w:val="clear" w:color="auto" w:fill="auto"/>
            <w:noWrap/>
            <w:vAlign w:val="center"/>
            <w:hideMark/>
          </w:tcPr>
          <w:p w14:paraId="60426069" w14:textId="77777777" w:rsidR="00976D69" w:rsidRPr="00F905DF" w:rsidRDefault="00976D69" w:rsidP="00976D69">
            <w:pPr>
              <w:spacing w:line="240" w:lineRule="auto"/>
              <w:jc w:val="left"/>
              <w:rPr>
                <w:rFonts w:ascii="Calibri Light" w:hAnsi="Calibri Light" w:cs="Calibri Light"/>
                <w:sz w:val="20"/>
                <w:lang w:val="es-CR" w:eastAsia="es-CR"/>
              </w:rPr>
            </w:pPr>
            <w:r w:rsidRPr="00F905DF">
              <w:rPr>
                <w:rFonts w:ascii="Calibri Light" w:hAnsi="Calibri Light" w:cs="Calibri Light"/>
                <w:sz w:val="20"/>
                <w:lang w:val="es-CR" w:eastAsia="es-CR"/>
              </w:rPr>
              <w:t xml:space="preserve">Sumas sin Asignación </w:t>
            </w:r>
          </w:p>
        </w:tc>
        <w:tc>
          <w:tcPr>
            <w:tcW w:w="1843" w:type="dxa"/>
            <w:tcBorders>
              <w:top w:val="single" w:sz="4" w:space="0" w:color="auto"/>
              <w:left w:val="single" w:sz="4" w:space="0" w:color="auto"/>
              <w:bottom w:val="single" w:sz="8" w:space="0" w:color="2F75B5"/>
              <w:right w:val="single" w:sz="4" w:space="0" w:color="auto"/>
            </w:tcBorders>
            <w:shd w:val="clear" w:color="auto" w:fill="auto"/>
            <w:noWrap/>
            <w:vAlign w:val="center"/>
            <w:hideMark/>
          </w:tcPr>
          <w:p w14:paraId="6D7984BE" w14:textId="77777777" w:rsidR="00976D69" w:rsidRPr="00976D69" w:rsidRDefault="00976D69" w:rsidP="00976D69">
            <w:pPr>
              <w:spacing w:line="240" w:lineRule="auto"/>
              <w:jc w:val="right"/>
              <w:rPr>
                <w:rFonts w:ascii="Calibri Light" w:hAnsi="Calibri Light" w:cs="Calibri Light"/>
                <w:sz w:val="20"/>
                <w:lang w:val="es-CR" w:eastAsia="es-CR"/>
              </w:rPr>
            </w:pPr>
            <w:r w:rsidRPr="00976D69">
              <w:rPr>
                <w:rFonts w:ascii="Calibri Light" w:hAnsi="Calibri Light" w:cs="Calibri Light"/>
                <w:sz w:val="20"/>
                <w:lang w:val="es-CR" w:eastAsia="es-CR"/>
              </w:rPr>
              <w:t>0</w:t>
            </w:r>
          </w:p>
        </w:tc>
        <w:tc>
          <w:tcPr>
            <w:tcW w:w="1842" w:type="dxa"/>
            <w:tcBorders>
              <w:top w:val="single" w:sz="4" w:space="0" w:color="auto"/>
              <w:left w:val="single" w:sz="4" w:space="0" w:color="auto"/>
              <w:bottom w:val="single" w:sz="8" w:space="0" w:color="2F75B5"/>
              <w:right w:val="single" w:sz="4" w:space="0" w:color="auto"/>
            </w:tcBorders>
            <w:shd w:val="clear" w:color="auto" w:fill="auto"/>
            <w:noWrap/>
            <w:vAlign w:val="center"/>
            <w:hideMark/>
          </w:tcPr>
          <w:p w14:paraId="69E65CBD" w14:textId="77777777" w:rsidR="00976D69" w:rsidRPr="00976D69" w:rsidRDefault="00976D69" w:rsidP="00976D69">
            <w:pPr>
              <w:spacing w:line="240" w:lineRule="auto"/>
              <w:jc w:val="right"/>
              <w:rPr>
                <w:rFonts w:ascii="Calibri Light" w:hAnsi="Calibri Light" w:cs="Calibri Light"/>
                <w:sz w:val="20"/>
                <w:lang w:val="es-CR" w:eastAsia="es-CR"/>
              </w:rPr>
            </w:pPr>
            <w:r w:rsidRPr="00976D69">
              <w:rPr>
                <w:rFonts w:ascii="Calibri Light" w:hAnsi="Calibri Light" w:cs="Calibri Light"/>
                <w:sz w:val="20"/>
                <w:lang w:val="es-CR" w:eastAsia="es-CR"/>
              </w:rPr>
              <w:t>0</w:t>
            </w:r>
          </w:p>
        </w:tc>
        <w:tc>
          <w:tcPr>
            <w:tcW w:w="1418" w:type="dxa"/>
            <w:tcBorders>
              <w:top w:val="single" w:sz="4" w:space="0" w:color="auto"/>
              <w:left w:val="single" w:sz="4" w:space="0" w:color="auto"/>
              <w:bottom w:val="single" w:sz="8" w:space="0" w:color="2F75B5"/>
              <w:right w:val="nil"/>
            </w:tcBorders>
            <w:shd w:val="clear" w:color="auto" w:fill="auto"/>
            <w:noWrap/>
            <w:vAlign w:val="center"/>
            <w:hideMark/>
          </w:tcPr>
          <w:p w14:paraId="4580B845" w14:textId="77777777" w:rsidR="00976D69" w:rsidRPr="00976D69" w:rsidRDefault="00976D69" w:rsidP="00976D69">
            <w:pPr>
              <w:spacing w:line="240" w:lineRule="auto"/>
              <w:jc w:val="center"/>
              <w:rPr>
                <w:rFonts w:ascii="Calibri Light" w:hAnsi="Calibri Light" w:cs="Calibri Light"/>
                <w:sz w:val="20"/>
                <w:lang w:val="es-CR" w:eastAsia="es-CR"/>
              </w:rPr>
            </w:pPr>
            <w:r w:rsidRPr="00976D69">
              <w:rPr>
                <w:rFonts w:ascii="Calibri Light" w:hAnsi="Calibri Light" w:cs="Calibri Light"/>
                <w:sz w:val="20"/>
                <w:lang w:val="es-CR" w:eastAsia="es-CR"/>
              </w:rPr>
              <w:t>0%</w:t>
            </w:r>
          </w:p>
        </w:tc>
      </w:tr>
      <w:tr w:rsidR="00976D69" w:rsidRPr="00F905DF" w14:paraId="55236EAB" w14:textId="77777777" w:rsidTr="00976D69">
        <w:trPr>
          <w:trHeight w:val="450"/>
        </w:trPr>
        <w:tc>
          <w:tcPr>
            <w:tcW w:w="916" w:type="dxa"/>
            <w:tcBorders>
              <w:top w:val="single" w:sz="8" w:space="0" w:color="2F75B5"/>
              <w:left w:val="nil"/>
              <w:bottom w:val="single" w:sz="8" w:space="0" w:color="2F75B5"/>
              <w:right w:val="nil"/>
            </w:tcBorders>
            <w:shd w:val="clear" w:color="000000" w:fill="D6DCE4"/>
            <w:noWrap/>
            <w:vAlign w:val="center"/>
            <w:hideMark/>
          </w:tcPr>
          <w:p w14:paraId="44822B04" w14:textId="77777777" w:rsidR="00976D69" w:rsidRPr="00F905DF" w:rsidRDefault="00976D69" w:rsidP="00976D69">
            <w:pPr>
              <w:spacing w:line="240" w:lineRule="auto"/>
              <w:jc w:val="left"/>
              <w:rPr>
                <w:rFonts w:ascii="Calibri Light" w:hAnsi="Calibri Light" w:cs="Calibri Light"/>
                <w:b/>
                <w:bCs/>
                <w:color w:val="000000"/>
                <w:sz w:val="20"/>
                <w:lang w:val="es-CR" w:eastAsia="es-CR"/>
              </w:rPr>
            </w:pPr>
            <w:r w:rsidRPr="00F905DF">
              <w:rPr>
                <w:rFonts w:ascii="Calibri Light" w:hAnsi="Calibri Light" w:cs="Calibri Light"/>
                <w:b/>
                <w:bCs/>
                <w:color w:val="000000"/>
                <w:sz w:val="20"/>
                <w:lang w:val="es-CR" w:eastAsia="es-CR"/>
              </w:rPr>
              <w:t> </w:t>
            </w:r>
          </w:p>
        </w:tc>
        <w:tc>
          <w:tcPr>
            <w:tcW w:w="2770" w:type="dxa"/>
            <w:tcBorders>
              <w:top w:val="single" w:sz="8" w:space="0" w:color="2F75B5"/>
              <w:left w:val="nil"/>
              <w:bottom w:val="single" w:sz="8" w:space="0" w:color="2F75B5"/>
              <w:right w:val="nil"/>
            </w:tcBorders>
            <w:shd w:val="clear" w:color="000000" w:fill="D6DCE4"/>
            <w:noWrap/>
            <w:vAlign w:val="center"/>
            <w:hideMark/>
          </w:tcPr>
          <w:p w14:paraId="50B90C26" w14:textId="77777777" w:rsidR="00976D69" w:rsidRPr="00F905DF" w:rsidRDefault="00976D69" w:rsidP="00976D69">
            <w:pPr>
              <w:spacing w:line="240" w:lineRule="auto"/>
              <w:jc w:val="left"/>
              <w:rPr>
                <w:rFonts w:ascii="Calibri Light" w:hAnsi="Calibri Light" w:cs="Calibri Light"/>
                <w:b/>
                <w:bCs/>
                <w:color w:val="000000"/>
                <w:sz w:val="20"/>
                <w:lang w:val="es-CR" w:eastAsia="es-CR"/>
              </w:rPr>
            </w:pPr>
            <w:r w:rsidRPr="00F905DF">
              <w:rPr>
                <w:rFonts w:ascii="Calibri Light" w:hAnsi="Calibri Light" w:cs="Calibri Light"/>
                <w:b/>
                <w:bCs/>
                <w:color w:val="000000"/>
                <w:sz w:val="20"/>
                <w:lang w:val="es-CR" w:eastAsia="es-CR"/>
              </w:rPr>
              <w:t>Totales</w:t>
            </w:r>
          </w:p>
        </w:tc>
        <w:tc>
          <w:tcPr>
            <w:tcW w:w="1843" w:type="dxa"/>
            <w:tcBorders>
              <w:top w:val="single" w:sz="8" w:space="0" w:color="2F75B5"/>
              <w:left w:val="nil"/>
              <w:bottom w:val="single" w:sz="8" w:space="0" w:color="2F75B5"/>
              <w:right w:val="nil"/>
            </w:tcBorders>
            <w:shd w:val="clear" w:color="000000" w:fill="D6DCE4"/>
            <w:noWrap/>
            <w:vAlign w:val="center"/>
            <w:hideMark/>
          </w:tcPr>
          <w:p w14:paraId="6613E385" w14:textId="77777777" w:rsidR="00976D69" w:rsidRPr="00976D69" w:rsidRDefault="00976D69" w:rsidP="00976D69">
            <w:pPr>
              <w:spacing w:line="240" w:lineRule="auto"/>
              <w:jc w:val="right"/>
              <w:rPr>
                <w:rFonts w:ascii="Calibri Light" w:hAnsi="Calibri Light" w:cs="Calibri Light"/>
                <w:b/>
                <w:bCs/>
                <w:sz w:val="20"/>
                <w:lang w:val="es-CR" w:eastAsia="es-CR"/>
              </w:rPr>
            </w:pPr>
            <w:bookmarkStart w:id="43" w:name="_Hlk156829220"/>
            <w:r w:rsidRPr="00976D69">
              <w:rPr>
                <w:rFonts w:ascii="Calibri Light" w:hAnsi="Calibri Light" w:cs="Calibri Light"/>
                <w:b/>
                <w:bCs/>
                <w:sz w:val="20"/>
                <w:lang w:val="es-CR" w:eastAsia="es-CR"/>
              </w:rPr>
              <w:t>5 724 888 152</w:t>
            </w:r>
            <w:bookmarkEnd w:id="43"/>
          </w:p>
        </w:tc>
        <w:tc>
          <w:tcPr>
            <w:tcW w:w="1842" w:type="dxa"/>
            <w:tcBorders>
              <w:top w:val="single" w:sz="8" w:space="0" w:color="2F75B5"/>
              <w:left w:val="nil"/>
              <w:bottom w:val="single" w:sz="8" w:space="0" w:color="2F75B5"/>
              <w:right w:val="nil"/>
            </w:tcBorders>
            <w:shd w:val="clear" w:color="000000" w:fill="D6DCE4"/>
            <w:noWrap/>
            <w:vAlign w:val="center"/>
            <w:hideMark/>
          </w:tcPr>
          <w:p w14:paraId="240C5DBA" w14:textId="77777777" w:rsidR="00976D69" w:rsidRPr="00976D69" w:rsidRDefault="00976D69" w:rsidP="00976D69">
            <w:pPr>
              <w:spacing w:line="240" w:lineRule="auto"/>
              <w:jc w:val="right"/>
              <w:rPr>
                <w:rFonts w:ascii="Calibri Light" w:hAnsi="Calibri Light" w:cs="Calibri Light"/>
                <w:b/>
                <w:bCs/>
                <w:sz w:val="20"/>
                <w:lang w:val="es-CR" w:eastAsia="es-CR"/>
              </w:rPr>
            </w:pPr>
            <w:r w:rsidRPr="00976D69">
              <w:rPr>
                <w:rFonts w:ascii="Calibri Light" w:hAnsi="Calibri Light" w:cs="Calibri Light"/>
                <w:b/>
                <w:bCs/>
                <w:sz w:val="20"/>
                <w:lang w:val="es-CR" w:eastAsia="es-CR"/>
              </w:rPr>
              <w:t>4 292 318 881</w:t>
            </w:r>
          </w:p>
        </w:tc>
        <w:tc>
          <w:tcPr>
            <w:tcW w:w="1418" w:type="dxa"/>
            <w:tcBorders>
              <w:top w:val="single" w:sz="8" w:space="0" w:color="2F75B5"/>
              <w:left w:val="nil"/>
              <w:bottom w:val="single" w:sz="8" w:space="0" w:color="2F75B5"/>
              <w:right w:val="nil"/>
            </w:tcBorders>
            <w:shd w:val="clear" w:color="000000" w:fill="D6DCE4"/>
            <w:noWrap/>
            <w:vAlign w:val="center"/>
            <w:hideMark/>
          </w:tcPr>
          <w:p w14:paraId="09747E71" w14:textId="77777777" w:rsidR="00976D69" w:rsidRPr="00976D69" w:rsidRDefault="00976D69" w:rsidP="00976D69">
            <w:pPr>
              <w:spacing w:line="240" w:lineRule="auto"/>
              <w:jc w:val="center"/>
              <w:rPr>
                <w:rFonts w:ascii="Calibri Light" w:hAnsi="Calibri Light" w:cs="Calibri Light"/>
                <w:b/>
                <w:bCs/>
                <w:sz w:val="20"/>
                <w:lang w:val="es-CR" w:eastAsia="es-CR"/>
              </w:rPr>
            </w:pPr>
            <w:r w:rsidRPr="00976D69">
              <w:rPr>
                <w:rFonts w:ascii="Calibri Light" w:hAnsi="Calibri Light" w:cs="Calibri Light"/>
                <w:b/>
                <w:bCs/>
                <w:sz w:val="20"/>
                <w:lang w:val="es-CR" w:eastAsia="es-CR"/>
              </w:rPr>
              <w:t>75%</w:t>
            </w:r>
          </w:p>
        </w:tc>
      </w:tr>
    </w:tbl>
    <w:p w14:paraId="4B598A1C" w14:textId="77777777" w:rsidR="004A3A2E" w:rsidRPr="00F905DF" w:rsidRDefault="004A3A2E" w:rsidP="004A3A2E">
      <w:pPr>
        <w:ind w:right="51"/>
        <w:rPr>
          <w:rFonts w:asciiTheme="minorHAnsi" w:hAnsiTheme="minorHAnsi" w:cstheme="minorHAnsi"/>
          <w:sz w:val="24"/>
          <w:szCs w:val="24"/>
          <w:lang w:val="es-CR"/>
        </w:rPr>
      </w:pPr>
    </w:p>
    <w:p w14:paraId="451434E8" w14:textId="77777777" w:rsidR="008717CD" w:rsidRPr="00F905DF" w:rsidRDefault="008E1EC2" w:rsidP="00B423B2">
      <w:pPr>
        <w:ind w:right="51"/>
        <w:rPr>
          <w:rFonts w:asciiTheme="minorHAnsi" w:hAnsiTheme="minorHAnsi" w:cstheme="minorHAnsi"/>
          <w:sz w:val="24"/>
          <w:szCs w:val="24"/>
          <w:lang w:val="es-CR"/>
        </w:rPr>
      </w:pPr>
      <w:r w:rsidRPr="00F905DF">
        <w:rPr>
          <w:rFonts w:asciiTheme="minorHAnsi" w:hAnsiTheme="minorHAnsi" w:cstheme="minorHAnsi"/>
          <w:sz w:val="24"/>
          <w:szCs w:val="24"/>
          <w:lang w:val="es-CR"/>
        </w:rPr>
        <w:t>El</w:t>
      </w:r>
      <w:r w:rsidR="00690090" w:rsidRPr="00F905DF">
        <w:rPr>
          <w:rFonts w:asciiTheme="minorHAnsi" w:hAnsiTheme="minorHAnsi" w:cstheme="minorHAnsi"/>
          <w:sz w:val="24"/>
          <w:szCs w:val="24"/>
          <w:lang w:val="es-CR"/>
        </w:rPr>
        <w:t xml:space="preserve"> presupuesto </w:t>
      </w:r>
      <w:r w:rsidR="00B423B2" w:rsidRPr="00F905DF">
        <w:rPr>
          <w:rFonts w:asciiTheme="minorHAnsi" w:hAnsiTheme="minorHAnsi" w:cstheme="minorHAnsi"/>
          <w:sz w:val="24"/>
          <w:szCs w:val="24"/>
          <w:lang w:val="es-CR"/>
        </w:rPr>
        <w:t>aprobado para la SUPEN por la suma de ¢</w:t>
      </w:r>
      <w:r w:rsidR="00976D69" w:rsidRPr="00976D69">
        <w:rPr>
          <w:rFonts w:asciiTheme="minorHAnsi" w:hAnsiTheme="minorHAnsi" w:cstheme="minorHAnsi"/>
          <w:sz w:val="24"/>
          <w:szCs w:val="24"/>
          <w:lang w:val="es-CR"/>
        </w:rPr>
        <w:t>5</w:t>
      </w:r>
      <w:r w:rsidR="007166D5">
        <w:rPr>
          <w:rFonts w:asciiTheme="minorHAnsi" w:hAnsiTheme="minorHAnsi" w:cstheme="minorHAnsi"/>
          <w:sz w:val="24"/>
          <w:szCs w:val="24"/>
          <w:lang w:val="es-CR"/>
        </w:rPr>
        <w:t> </w:t>
      </w:r>
      <w:r w:rsidR="00976D69" w:rsidRPr="00976D69">
        <w:rPr>
          <w:rFonts w:asciiTheme="minorHAnsi" w:hAnsiTheme="minorHAnsi" w:cstheme="minorHAnsi"/>
          <w:sz w:val="24"/>
          <w:szCs w:val="24"/>
          <w:lang w:val="es-CR"/>
        </w:rPr>
        <w:t>724</w:t>
      </w:r>
      <w:r w:rsidR="007166D5">
        <w:rPr>
          <w:rFonts w:asciiTheme="minorHAnsi" w:hAnsiTheme="minorHAnsi" w:cstheme="minorHAnsi"/>
          <w:sz w:val="24"/>
          <w:szCs w:val="24"/>
          <w:lang w:val="es-CR"/>
        </w:rPr>
        <w:t> </w:t>
      </w:r>
      <w:r w:rsidR="00976D69" w:rsidRPr="00976D69">
        <w:rPr>
          <w:rFonts w:asciiTheme="minorHAnsi" w:hAnsiTheme="minorHAnsi" w:cstheme="minorHAnsi"/>
          <w:sz w:val="24"/>
          <w:szCs w:val="24"/>
          <w:lang w:val="es-CR"/>
        </w:rPr>
        <w:t>888</w:t>
      </w:r>
      <w:r w:rsidR="007166D5">
        <w:rPr>
          <w:rFonts w:asciiTheme="minorHAnsi" w:hAnsiTheme="minorHAnsi" w:cstheme="minorHAnsi"/>
          <w:sz w:val="24"/>
          <w:szCs w:val="24"/>
          <w:lang w:val="es-CR"/>
        </w:rPr>
        <w:t> </w:t>
      </w:r>
      <w:r w:rsidR="00976D69" w:rsidRPr="00976D69">
        <w:rPr>
          <w:rFonts w:asciiTheme="minorHAnsi" w:hAnsiTheme="minorHAnsi" w:cstheme="minorHAnsi"/>
          <w:sz w:val="24"/>
          <w:szCs w:val="24"/>
          <w:lang w:val="es-CR"/>
        </w:rPr>
        <w:t>152</w:t>
      </w:r>
      <w:r w:rsidR="00B423B2" w:rsidRPr="00F905DF">
        <w:rPr>
          <w:rFonts w:asciiTheme="minorHAnsi" w:hAnsiTheme="minorHAnsi" w:cstheme="minorHAnsi"/>
          <w:sz w:val="24"/>
          <w:szCs w:val="24"/>
          <w:lang w:val="es-CR"/>
        </w:rPr>
        <w:t>, alcanzó una ejecución de ¢</w:t>
      </w:r>
      <w:r w:rsidR="00976D69" w:rsidRPr="00976D69">
        <w:rPr>
          <w:rFonts w:asciiTheme="minorHAnsi" w:hAnsiTheme="minorHAnsi" w:cstheme="minorHAnsi"/>
          <w:sz w:val="24"/>
          <w:szCs w:val="24"/>
          <w:lang w:val="es-CR"/>
        </w:rPr>
        <w:t>4</w:t>
      </w:r>
      <w:r w:rsidR="007166D5">
        <w:rPr>
          <w:rFonts w:asciiTheme="minorHAnsi" w:hAnsiTheme="minorHAnsi" w:cstheme="minorHAnsi"/>
          <w:sz w:val="24"/>
          <w:szCs w:val="24"/>
          <w:lang w:val="es-CR"/>
        </w:rPr>
        <w:t> </w:t>
      </w:r>
      <w:r w:rsidR="00976D69" w:rsidRPr="00976D69">
        <w:rPr>
          <w:rFonts w:asciiTheme="minorHAnsi" w:hAnsiTheme="minorHAnsi" w:cstheme="minorHAnsi"/>
          <w:sz w:val="24"/>
          <w:szCs w:val="24"/>
          <w:lang w:val="es-CR"/>
        </w:rPr>
        <w:t>292</w:t>
      </w:r>
      <w:r w:rsidR="007166D5">
        <w:rPr>
          <w:rFonts w:asciiTheme="minorHAnsi" w:hAnsiTheme="minorHAnsi" w:cstheme="minorHAnsi"/>
          <w:sz w:val="24"/>
          <w:szCs w:val="24"/>
          <w:lang w:val="es-CR"/>
        </w:rPr>
        <w:t> </w:t>
      </w:r>
      <w:r w:rsidR="00976D69" w:rsidRPr="00976D69">
        <w:rPr>
          <w:rFonts w:asciiTheme="minorHAnsi" w:hAnsiTheme="minorHAnsi" w:cstheme="minorHAnsi"/>
          <w:sz w:val="24"/>
          <w:szCs w:val="24"/>
          <w:lang w:val="es-CR"/>
        </w:rPr>
        <w:t>318</w:t>
      </w:r>
      <w:r w:rsidR="007166D5">
        <w:rPr>
          <w:rFonts w:asciiTheme="minorHAnsi" w:hAnsiTheme="minorHAnsi" w:cstheme="minorHAnsi"/>
          <w:sz w:val="24"/>
          <w:szCs w:val="24"/>
          <w:lang w:val="es-CR"/>
        </w:rPr>
        <w:t> </w:t>
      </w:r>
      <w:r w:rsidR="00976D69" w:rsidRPr="00976D69">
        <w:rPr>
          <w:rFonts w:asciiTheme="minorHAnsi" w:hAnsiTheme="minorHAnsi" w:cstheme="minorHAnsi"/>
          <w:sz w:val="24"/>
          <w:szCs w:val="24"/>
          <w:lang w:val="es-CR"/>
        </w:rPr>
        <w:t>881</w:t>
      </w:r>
      <w:r w:rsidR="00B423B2" w:rsidRPr="00F905DF">
        <w:rPr>
          <w:rFonts w:asciiTheme="minorHAnsi" w:hAnsiTheme="minorHAnsi" w:cstheme="minorHAnsi"/>
          <w:sz w:val="24"/>
          <w:szCs w:val="24"/>
          <w:lang w:val="es-CR"/>
        </w:rPr>
        <w:t xml:space="preserve">, suma que equivale al </w:t>
      </w:r>
      <w:r w:rsidR="00E049F2" w:rsidRPr="00F905DF">
        <w:rPr>
          <w:rFonts w:asciiTheme="minorHAnsi" w:hAnsiTheme="minorHAnsi" w:cstheme="minorHAnsi"/>
          <w:sz w:val="24"/>
          <w:szCs w:val="24"/>
          <w:lang w:val="es-CR"/>
        </w:rPr>
        <w:t>7</w:t>
      </w:r>
      <w:r w:rsidR="00E81250">
        <w:rPr>
          <w:rFonts w:asciiTheme="minorHAnsi" w:hAnsiTheme="minorHAnsi" w:cstheme="minorHAnsi"/>
          <w:sz w:val="24"/>
          <w:szCs w:val="24"/>
          <w:lang w:val="es-CR"/>
        </w:rPr>
        <w:t>5</w:t>
      </w:r>
      <w:r w:rsidR="00B423B2" w:rsidRPr="00F905DF">
        <w:rPr>
          <w:rFonts w:asciiTheme="minorHAnsi" w:hAnsiTheme="minorHAnsi" w:cstheme="minorHAnsi"/>
          <w:sz w:val="24"/>
          <w:szCs w:val="24"/>
          <w:lang w:val="es-CR"/>
        </w:rPr>
        <w:t>% del presupuesto total.</w:t>
      </w:r>
      <w:r w:rsidR="008C3E46" w:rsidRPr="00F905DF">
        <w:rPr>
          <w:rFonts w:asciiTheme="minorHAnsi" w:hAnsiTheme="minorHAnsi" w:cstheme="minorHAnsi"/>
          <w:sz w:val="24"/>
          <w:szCs w:val="24"/>
          <w:lang w:val="es-CR"/>
        </w:rPr>
        <w:t xml:space="preserve"> En relación con la ejecución del presupuesto, </w:t>
      </w:r>
      <w:r w:rsidR="00C85B4B" w:rsidRPr="00F905DF">
        <w:rPr>
          <w:rFonts w:asciiTheme="minorHAnsi" w:hAnsiTheme="minorHAnsi" w:cstheme="minorHAnsi"/>
          <w:sz w:val="24"/>
          <w:szCs w:val="24"/>
          <w:lang w:val="es-CR"/>
        </w:rPr>
        <w:t>para ca</w:t>
      </w:r>
      <w:r w:rsidR="008717CD" w:rsidRPr="00F905DF">
        <w:rPr>
          <w:rFonts w:asciiTheme="minorHAnsi" w:hAnsiTheme="minorHAnsi" w:cstheme="minorHAnsi"/>
          <w:sz w:val="24"/>
          <w:szCs w:val="24"/>
          <w:lang w:val="es-CR"/>
        </w:rPr>
        <w:t xml:space="preserve">da cuenta a nivel de mayor se </w:t>
      </w:r>
      <w:r w:rsidR="008717CD" w:rsidRPr="0090112E">
        <w:rPr>
          <w:rFonts w:asciiTheme="minorHAnsi" w:hAnsiTheme="minorHAnsi" w:cstheme="minorHAnsi"/>
          <w:sz w:val="24"/>
          <w:szCs w:val="24"/>
          <w:lang w:val="es-CR"/>
        </w:rPr>
        <w:t>obtiene</w:t>
      </w:r>
      <w:r w:rsidR="008717CD" w:rsidRPr="00F905DF">
        <w:rPr>
          <w:rFonts w:asciiTheme="minorHAnsi" w:hAnsiTheme="minorHAnsi" w:cstheme="minorHAnsi"/>
          <w:sz w:val="24"/>
          <w:szCs w:val="24"/>
          <w:lang w:val="es-CR"/>
        </w:rPr>
        <w:t xml:space="preserve"> los siguientes resultados: </w:t>
      </w:r>
    </w:p>
    <w:p w14:paraId="333E6EDD" w14:textId="77777777" w:rsidR="008717CD" w:rsidRPr="00F905DF" w:rsidRDefault="008717CD" w:rsidP="00B423B2">
      <w:pPr>
        <w:ind w:right="51"/>
        <w:rPr>
          <w:rFonts w:asciiTheme="minorHAnsi" w:hAnsiTheme="minorHAnsi" w:cstheme="minorHAnsi"/>
          <w:sz w:val="24"/>
          <w:szCs w:val="24"/>
          <w:lang w:val="es-CR"/>
        </w:rPr>
      </w:pPr>
    </w:p>
    <w:p w14:paraId="7D2FF22B" w14:textId="77777777" w:rsidR="001B58C7" w:rsidRPr="00F905DF" w:rsidRDefault="00AA6355" w:rsidP="0010568C">
      <w:pPr>
        <w:pStyle w:val="Prrafodelista"/>
        <w:numPr>
          <w:ilvl w:val="0"/>
          <w:numId w:val="21"/>
        </w:numPr>
        <w:ind w:right="51"/>
        <w:rPr>
          <w:rFonts w:asciiTheme="minorHAnsi" w:hAnsiTheme="minorHAnsi" w:cstheme="minorHAnsi"/>
          <w:sz w:val="24"/>
          <w:szCs w:val="24"/>
          <w:lang w:val="es-CR"/>
        </w:rPr>
      </w:pPr>
      <w:r w:rsidRPr="00F905DF">
        <w:rPr>
          <w:rFonts w:asciiTheme="minorHAnsi" w:hAnsiTheme="minorHAnsi" w:cstheme="minorHAnsi"/>
          <w:sz w:val="24"/>
          <w:szCs w:val="24"/>
          <w:lang w:val="es-CR"/>
        </w:rPr>
        <w:t xml:space="preserve">La cuenta “Remuneraciones” alcanzó un nivel de ejecución de </w:t>
      </w:r>
      <w:r w:rsidR="0008337F" w:rsidRPr="00F905DF">
        <w:rPr>
          <w:rFonts w:asciiTheme="minorHAnsi" w:hAnsiTheme="minorHAnsi" w:cstheme="minorHAnsi"/>
          <w:sz w:val="24"/>
          <w:szCs w:val="24"/>
          <w:lang w:val="es-CR"/>
        </w:rPr>
        <w:t>¢</w:t>
      </w:r>
      <w:r w:rsidR="00C67BBD" w:rsidRPr="00C67BBD">
        <w:rPr>
          <w:rFonts w:asciiTheme="minorHAnsi" w:hAnsiTheme="minorHAnsi" w:cstheme="minorHAnsi"/>
          <w:sz w:val="24"/>
          <w:szCs w:val="24"/>
          <w:lang w:val="es-CR"/>
        </w:rPr>
        <w:t>2</w:t>
      </w:r>
      <w:r w:rsidR="00C67BBD">
        <w:rPr>
          <w:rFonts w:asciiTheme="minorHAnsi" w:hAnsiTheme="minorHAnsi" w:cstheme="minorHAnsi"/>
          <w:sz w:val="24"/>
          <w:szCs w:val="24"/>
          <w:lang w:val="es-CR"/>
        </w:rPr>
        <w:t> </w:t>
      </w:r>
      <w:r w:rsidR="00C67BBD" w:rsidRPr="00C67BBD">
        <w:rPr>
          <w:rFonts w:asciiTheme="minorHAnsi" w:hAnsiTheme="minorHAnsi" w:cstheme="minorHAnsi"/>
          <w:sz w:val="24"/>
          <w:szCs w:val="24"/>
          <w:lang w:val="es-CR"/>
        </w:rPr>
        <w:t>623</w:t>
      </w:r>
      <w:r w:rsidR="00C67BBD">
        <w:rPr>
          <w:rFonts w:asciiTheme="minorHAnsi" w:hAnsiTheme="minorHAnsi" w:cstheme="minorHAnsi"/>
          <w:sz w:val="24"/>
          <w:szCs w:val="24"/>
          <w:lang w:val="es-CR"/>
        </w:rPr>
        <w:t> </w:t>
      </w:r>
      <w:r w:rsidR="00C67BBD" w:rsidRPr="00C67BBD">
        <w:rPr>
          <w:rFonts w:asciiTheme="minorHAnsi" w:hAnsiTheme="minorHAnsi" w:cstheme="minorHAnsi"/>
          <w:sz w:val="24"/>
          <w:szCs w:val="24"/>
          <w:lang w:val="es-CR"/>
        </w:rPr>
        <w:t>174</w:t>
      </w:r>
      <w:r w:rsidR="00C67BBD">
        <w:rPr>
          <w:rFonts w:asciiTheme="minorHAnsi" w:hAnsiTheme="minorHAnsi" w:cstheme="minorHAnsi"/>
          <w:sz w:val="24"/>
          <w:szCs w:val="24"/>
          <w:lang w:val="es-CR"/>
        </w:rPr>
        <w:t> </w:t>
      </w:r>
      <w:r w:rsidR="00C67BBD" w:rsidRPr="00C67BBD">
        <w:rPr>
          <w:rFonts w:asciiTheme="minorHAnsi" w:hAnsiTheme="minorHAnsi" w:cstheme="minorHAnsi"/>
          <w:sz w:val="24"/>
          <w:szCs w:val="24"/>
          <w:lang w:val="es-CR"/>
        </w:rPr>
        <w:t>121</w:t>
      </w:r>
      <w:r w:rsidRPr="00F905DF">
        <w:rPr>
          <w:rFonts w:asciiTheme="minorHAnsi" w:hAnsiTheme="minorHAnsi" w:cstheme="minorHAnsi"/>
          <w:sz w:val="24"/>
          <w:szCs w:val="24"/>
          <w:lang w:val="es-CR"/>
        </w:rPr>
        <w:t xml:space="preserve">, lo que representa un </w:t>
      </w:r>
      <w:r w:rsidR="00E81250">
        <w:rPr>
          <w:rFonts w:asciiTheme="minorHAnsi" w:hAnsiTheme="minorHAnsi" w:cstheme="minorHAnsi"/>
          <w:sz w:val="24"/>
          <w:szCs w:val="24"/>
          <w:lang w:val="es-CR"/>
        </w:rPr>
        <w:t>84</w:t>
      </w:r>
      <w:r w:rsidRPr="00F905DF">
        <w:rPr>
          <w:rFonts w:asciiTheme="minorHAnsi" w:hAnsiTheme="minorHAnsi" w:cstheme="minorHAnsi"/>
          <w:sz w:val="24"/>
          <w:szCs w:val="24"/>
          <w:lang w:val="es-CR"/>
        </w:rPr>
        <w:t>% del total del presupuesto asignado para e</w:t>
      </w:r>
      <w:r w:rsidR="00CB1025" w:rsidRPr="00F905DF">
        <w:rPr>
          <w:rFonts w:asciiTheme="minorHAnsi" w:hAnsiTheme="minorHAnsi" w:cstheme="minorHAnsi"/>
          <w:sz w:val="24"/>
          <w:szCs w:val="24"/>
          <w:lang w:val="es-CR"/>
        </w:rPr>
        <w:t>s</w:t>
      </w:r>
      <w:r w:rsidRPr="00F905DF">
        <w:rPr>
          <w:rFonts w:asciiTheme="minorHAnsi" w:hAnsiTheme="minorHAnsi" w:cstheme="minorHAnsi"/>
          <w:sz w:val="24"/>
          <w:szCs w:val="24"/>
          <w:lang w:val="es-CR"/>
        </w:rPr>
        <w:t xml:space="preserve">ta partida. Este porcentaje de ejecución es razonable, tomando en cuenta que a la fecha de este informe la SUPEN </w:t>
      </w:r>
      <w:r w:rsidR="00653DC6">
        <w:rPr>
          <w:rFonts w:asciiTheme="minorHAnsi" w:hAnsiTheme="minorHAnsi" w:cstheme="minorHAnsi"/>
          <w:sz w:val="24"/>
          <w:szCs w:val="24"/>
          <w:lang w:val="es-CR"/>
        </w:rPr>
        <w:t>tuvo</w:t>
      </w:r>
      <w:r w:rsidR="00FE7A68" w:rsidRPr="00F905DF">
        <w:rPr>
          <w:rFonts w:asciiTheme="minorHAnsi" w:hAnsiTheme="minorHAnsi" w:cstheme="minorHAnsi"/>
          <w:sz w:val="24"/>
          <w:szCs w:val="24"/>
          <w:lang w:val="es-CR"/>
        </w:rPr>
        <w:t xml:space="preserve"> </w:t>
      </w:r>
      <w:r w:rsidRPr="00F905DF">
        <w:rPr>
          <w:rFonts w:asciiTheme="minorHAnsi" w:hAnsiTheme="minorHAnsi" w:cstheme="minorHAnsi"/>
          <w:sz w:val="24"/>
          <w:szCs w:val="24"/>
          <w:lang w:val="es-CR"/>
        </w:rPr>
        <w:t xml:space="preserve">plazas </w:t>
      </w:r>
      <w:r w:rsidR="00DA6CAF" w:rsidRPr="00F905DF">
        <w:rPr>
          <w:rFonts w:asciiTheme="minorHAnsi" w:hAnsiTheme="minorHAnsi" w:cstheme="minorHAnsi"/>
          <w:sz w:val="24"/>
          <w:szCs w:val="24"/>
          <w:lang w:val="es-CR"/>
        </w:rPr>
        <w:t>total y parcialmente vacantes</w:t>
      </w:r>
      <w:r w:rsidR="00653DC6">
        <w:rPr>
          <w:rFonts w:asciiTheme="minorHAnsi" w:hAnsiTheme="minorHAnsi" w:cstheme="minorHAnsi"/>
          <w:sz w:val="24"/>
          <w:szCs w:val="24"/>
          <w:lang w:val="es-CR"/>
        </w:rPr>
        <w:t xml:space="preserve"> durante el año</w:t>
      </w:r>
      <w:r w:rsidR="00814B3E">
        <w:rPr>
          <w:rFonts w:asciiTheme="minorHAnsi" w:hAnsiTheme="minorHAnsi" w:cstheme="minorHAnsi"/>
          <w:sz w:val="24"/>
          <w:szCs w:val="24"/>
          <w:lang w:val="es-CR"/>
        </w:rPr>
        <w:t xml:space="preserve">, </w:t>
      </w:r>
      <w:r w:rsidR="00F30716">
        <w:rPr>
          <w:rFonts w:asciiTheme="minorHAnsi" w:hAnsiTheme="minorHAnsi" w:cstheme="minorHAnsi"/>
          <w:sz w:val="24"/>
          <w:szCs w:val="24"/>
          <w:lang w:val="es-CR"/>
        </w:rPr>
        <w:t xml:space="preserve">concluyendo al cierre del año con </w:t>
      </w:r>
      <w:r w:rsidR="00DB1B86">
        <w:rPr>
          <w:rFonts w:asciiTheme="minorHAnsi" w:hAnsiTheme="minorHAnsi" w:cstheme="minorHAnsi"/>
          <w:sz w:val="24"/>
          <w:szCs w:val="24"/>
          <w:lang w:val="es-CR"/>
        </w:rPr>
        <w:t>seis</w:t>
      </w:r>
      <w:r w:rsidR="00F30716">
        <w:rPr>
          <w:rFonts w:asciiTheme="minorHAnsi" w:hAnsiTheme="minorHAnsi" w:cstheme="minorHAnsi"/>
          <w:sz w:val="24"/>
          <w:szCs w:val="24"/>
          <w:lang w:val="es-CR"/>
        </w:rPr>
        <w:t xml:space="preserve"> v</w:t>
      </w:r>
      <w:r w:rsidR="00220C1D">
        <w:rPr>
          <w:rFonts w:asciiTheme="minorHAnsi" w:hAnsiTheme="minorHAnsi" w:cstheme="minorHAnsi"/>
          <w:sz w:val="24"/>
          <w:szCs w:val="24"/>
          <w:lang w:val="es-CR"/>
        </w:rPr>
        <w:t>acantes en proceso de contratación</w:t>
      </w:r>
      <w:r w:rsidR="00CA5DDA">
        <w:rPr>
          <w:rFonts w:asciiTheme="minorHAnsi" w:hAnsiTheme="minorHAnsi" w:cstheme="minorHAnsi"/>
          <w:sz w:val="24"/>
          <w:szCs w:val="24"/>
          <w:lang w:val="es-CR"/>
        </w:rPr>
        <w:t xml:space="preserve">, además, </w:t>
      </w:r>
      <w:r w:rsidR="00B37662">
        <w:rPr>
          <w:rFonts w:asciiTheme="minorHAnsi" w:hAnsiTheme="minorHAnsi" w:cstheme="minorHAnsi"/>
          <w:sz w:val="24"/>
          <w:szCs w:val="24"/>
          <w:lang w:val="es-CR"/>
        </w:rPr>
        <w:t xml:space="preserve">la </w:t>
      </w:r>
      <w:r w:rsidR="005D7006">
        <w:rPr>
          <w:rFonts w:asciiTheme="minorHAnsi" w:hAnsiTheme="minorHAnsi" w:cstheme="minorHAnsi"/>
          <w:sz w:val="24"/>
          <w:szCs w:val="24"/>
          <w:lang w:val="es-CR"/>
        </w:rPr>
        <w:t>inclusión en el presupuesto de</w:t>
      </w:r>
      <w:r w:rsidR="00B37662">
        <w:rPr>
          <w:rFonts w:asciiTheme="minorHAnsi" w:hAnsiTheme="minorHAnsi" w:cstheme="minorHAnsi"/>
          <w:sz w:val="24"/>
          <w:szCs w:val="24"/>
          <w:lang w:val="es-CR"/>
        </w:rPr>
        <w:t xml:space="preserve"> la partida “</w:t>
      </w:r>
      <w:r w:rsidR="00B37662" w:rsidRPr="00B37662">
        <w:rPr>
          <w:rFonts w:asciiTheme="minorHAnsi" w:hAnsiTheme="minorHAnsi" w:cstheme="minorHAnsi"/>
          <w:sz w:val="24"/>
          <w:szCs w:val="24"/>
          <w:lang w:val="es-CR"/>
        </w:rPr>
        <w:t>Restricciones al ejercicio liberal de la profesió</w:t>
      </w:r>
      <w:r w:rsidR="00B37662">
        <w:rPr>
          <w:rFonts w:asciiTheme="minorHAnsi" w:hAnsiTheme="minorHAnsi" w:cstheme="minorHAnsi"/>
          <w:sz w:val="24"/>
          <w:szCs w:val="24"/>
          <w:lang w:val="es-CR"/>
        </w:rPr>
        <w:t xml:space="preserve">n”, </w:t>
      </w:r>
      <w:r w:rsidR="00BA308B">
        <w:rPr>
          <w:rFonts w:asciiTheme="minorHAnsi" w:hAnsiTheme="minorHAnsi" w:cstheme="minorHAnsi"/>
          <w:sz w:val="24"/>
          <w:szCs w:val="24"/>
          <w:lang w:val="es-CR"/>
        </w:rPr>
        <w:t>por el monto de</w:t>
      </w:r>
      <w:r w:rsidR="008F57D0">
        <w:rPr>
          <w:rFonts w:asciiTheme="minorHAnsi" w:hAnsiTheme="minorHAnsi" w:cstheme="minorHAnsi"/>
          <w:sz w:val="24"/>
          <w:szCs w:val="24"/>
          <w:lang w:val="es-CR"/>
        </w:rPr>
        <w:t xml:space="preserve"> </w:t>
      </w:r>
      <w:r w:rsidR="008F57D0" w:rsidRPr="00F905DF">
        <w:rPr>
          <w:rFonts w:asciiTheme="minorHAnsi" w:hAnsiTheme="minorHAnsi" w:cstheme="minorHAnsi"/>
          <w:sz w:val="24"/>
          <w:szCs w:val="24"/>
          <w:lang w:val="es-CR"/>
        </w:rPr>
        <w:t>¢</w:t>
      </w:r>
      <w:r w:rsidR="008F57D0" w:rsidRPr="008F57D0">
        <w:rPr>
          <w:rFonts w:asciiTheme="minorHAnsi" w:hAnsiTheme="minorHAnsi" w:cstheme="minorHAnsi"/>
          <w:sz w:val="24"/>
          <w:szCs w:val="24"/>
          <w:lang w:val="es-CR"/>
        </w:rPr>
        <w:t>45</w:t>
      </w:r>
      <w:r w:rsidR="008F57D0">
        <w:rPr>
          <w:rFonts w:asciiTheme="minorHAnsi" w:hAnsiTheme="minorHAnsi" w:cstheme="minorHAnsi"/>
          <w:sz w:val="24"/>
          <w:szCs w:val="24"/>
          <w:lang w:val="es-CR"/>
        </w:rPr>
        <w:t> </w:t>
      </w:r>
      <w:r w:rsidR="008F57D0" w:rsidRPr="008F57D0">
        <w:rPr>
          <w:rFonts w:asciiTheme="minorHAnsi" w:hAnsiTheme="minorHAnsi" w:cstheme="minorHAnsi"/>
          <w:sz w:val="24"/>
          <w:szCs w:val="24"/>
          <w:lang w:val="es-CR"/>
        </w:rPr>
        <w:t>871</w:t>
      </w:r>
      <w:r w:rsidR="00AD1669">
        <w:rPr>
          <w:rFonts w:asciiTheme="minorHAnsi" w:hAnsiTheme="minorHAnsi" w:cstheme="minorHAnsi"/>
          <w:sz w:val="24"/>
          <w:szCs w:val="24"/>
          <w:lang w:val="es-CR"/>
        </w:rPr>
        <w:t> </w:t>
      </w:r>
      <w:r w:rsidR="008F57D0" w:rsidRPr="008F57D0">
        <w:rPr>
          <w:rFonts w:asciiTheme="minorHAnsi" w:hAnsiTheme="minorHAnsi" w:cstheme="minorHAnsi"/>
          <w:sz w:val="24"/>
          <w:szCs w:val="24"/>
          <w:lang w:val="es-CR"/>
        </w:rPr>
        <w:t>50</w:t>
      </w:r>
      <w:r w:rsidR="008F57D0">
        <w:rPr>
          <w:rFonts w:asciiTheme="minorHAnsi" w:hAnsiTheme="minorHAnsi" w:cstheme="minorHAnsi"/>
          <w:sz w:val="24"/>
          <w:szCs w:val="24"/>
          <w:lang w:val="es-CR"/>
        </w:rPr>
        <w:t>7</w:t>
      </w:r>
      <w:r w:rsidR="00AD1669">
        <w:rPr>
          <w:rFonts w:asciiTheme="minorHAnsi" w:hAnsiTheme="minorHAnsi" w:cstheme="minorHAnsi"/>
          <w:sz w:val="24"/>
          <w:szCs w:val="24"/>
          <w:lang w:val="es-CR"/>
        </w:rPr>
        <w:t xml:space="preserve">, </w:t>
      </w:r>
      <w:r w:rsidR="005D7006">
        <w:rPr>
          <w:rFonts w:asciiTheme="minorHAnsi" w:hAnsiTheme="minorHAnsi" w:cstheme="minorHAnsi"/>
          <w:sz w:val="24"/>
          <w:szCs w:val="24"/>
          <w:lang w:val="es-CR"/>
        </w:rPr>
        <w:t xml:space="preserve">que </w:t>
      </w:r>
      <w:r w:rsidR="00AD1669">
        <w:rPr>
          <w:rFonts w:asciiTheme="minorHAnsi" w:hAnsiTheme="minorHAnsi" w:cstheme="minorHAnsi"/>
          <w:sz w:val="24"/>
          <w:szCs w:val="24"/>
          <w:lang w:val="es-CR"/>
        </w:rPr>
        <w:t xml:space="preserve">por </w:t>
      </w:r>
      <w:r w:rsidR="006B1B4E">
        <w:rPr>
          <w:rFonts w:asciiTheme="minorHAnsi" w:hAnsiTheme="minorHAnsi" w:cstheme="minorHAnsi"/>
          <w:sz w:val="24"/>
          <w:szCs w:val="24"/>
          <w:lang w:val="es-CR"/>
        </w:rPr>
        <w:t xml:space="preserve">cumplimiento con la legislación </w:t>
      </w:r>
      <w:r w:rsidR="005D7006">
        <w:rPr>
          <w:rFonts w:asciiTheme="minorHAnsi" w:hAnsiTheme="minorHAnsi" w:cstheme="minorHAnsi"/>
          <w:sz w:val="24"/>
          <w:szCs w:val="24"/>
          <w:lang w:val="es-CR"/>
        </w:rPr>
        <w:t>vigente</w:t>
      </w:r>
      <w:r w:rsidR="00A66336">
        <w:rPr>
          <w:rFonts w:asciiTheme="minorHAnsi" w:hAnsiTheme="minorHAnsi" w:cstheme="minorHAnsi"/>
          <w:sz w:val="24"/>
          <w:szCs w:val="24"/>
          <w:lang w:val="es-CR"/>
        </w:rPr>
        <w:t xml:space="preserve"> no se ejecuta</w:t>
      </w:r>
      <w:r w:rsidRPr="00F905DF">
        <w:rPr>
          <w:rFonts w:asciiTheme="minorHAnsi" w:hAnsiTheme="minorHAnsi" w:cstheme="minorHAnsi"/>
          <w:sz w:val="24"/>
          <w:szCs w:val="24"/>
          <w:lang w:val="es-CR"/>
        </w:rPr>
        <w:t>.</w:t>
      </w:r>
      <w:r w:rsidR="00752D65">
        <w:rPr>
          <w:rFonts w:asciiTheme="minorHAnsi" w:hAnsiTheme="minorHAnsi" w:cstheme="minorHAnsi"/>
          <w:sz w:val="24"/>
          <w:szCs w:val="24"/>
          <w:lang w:val="es-CR"/>
        </w:rPr>
        <w:t xml:space="preserve"> Cabe iniciar que se incluye en el presupuesto por </w:t>
      </w:r>
      <w:r w:rsidR="00ED3D21">
        <w:rPr>
          <w:rFonts w:asciiTheme="minorHAnsi" w:hAnsiTheme="minorHAnsi" w:cstheme="minorHAnsi"/>
          <w:sz w:val="24"/>
          <w:szCs w:val="24"/>
          <w:lang w:val="es-CR"/>
        </w:rPr>
        <w:t>disposición del Departamento de planillas del BCCR</w:t>
      </w:r>
      <w:r w:rsidR="004D1368">
        <w:rPr>
          <w:rFonts w:asciiTheme="minorHAnsi" w:hAnsiTheme="minorHAnsi" w:cstheme="minorHAnsi"/>
          <w:sz w:val="24"/>
          <w:szCs w:val="24"/>
          <w:lang w:val="es-CR"/>
        </w:rPr>
        <w:t>.</w:t>
      </w:r>
      <w:r w:rsidR="00BA308B">
        <w:rPr>
          <w:rFonts w:asciiTheme="minorHAnsi" w:hAnsiTheme="minorHAnsi" w:cstheme="minorHAnsi"/>
          <w:sz w:val="24"/>
          <w:szCs w:val="24"/>
          <w:lang w:val="es-CR"/>
        </w:rPr>
        <w:t xml:space="preserve"> </w:t>
      </w:r>
    </w:p>
    <w:p w14:paraId="336A4C50" w14:textId="77777777" w:rsidR="00AA6355" w:rsidRPr="00F905DF" w:rsidRDefault="00BA3828" w:rsidP="0042757D">
      <w:pPr>
        <w:pStyle w:val="Prrafodelista"/>
        <w:numPr>
          <w:ilvl w:val="0"/>
          <w:numId w:val="21"/>
        </w:numPr>
        <w:ind w:right="51"/>
        <w:rPr>
          <w:rFonts w:asciiTheme="minorHAnsi" w:hAnsiTheme="minorHAnsi" w:cstheme="minorHAnsi"/>
          <w:sz w:val="24"/>
          <w:szCs w:val="24"/>
          <w:lang w:val="es-CR"/>
        </w:rPr>
      </w:pPr>
      <w:r w:rsidRPr="00F905DF">
        <w:rPr>
          <w:rFonts w:asciiTheme="minorHAnsi" w:hAnsiTheme="minorHAnsi" w:cstheme="minorHAnsi"/>
          <w:sz w:val="24"/>
          <w:szCs w:val="24"/>
          <w:lang w:val="es-CR"/>
        </w:rPr>
        <w:lastRenderedPageBreak/>
        <w:t xml:space="preserve">La cuenta </w:t>
      </w:r>
      <w:r w:rsidR="009F655D" w:rsidRPr="00F905DF">
        <w:rPr>
          <w:rFonts w:asciiTheme="minorHAnsi" w:hAnsiTheme="minorHAnsi" w:cstheme="minorHAnsi"/>
          <w:sz w:val="24"/>
          <w:szCs w:val="24"/>
          <w:lang w:val="es-CR"/>
        </w:rPr>
        <w:t xml:space="preserve">“Servicios” </w:t>
      </w:r>
      <w:r w:rsidRPr="00F905DF">
        <w:rPr>
          <w:rFonts w:asciiTheme="minorHAnsi" w:hAnsiTheme="minorHAnsi" w:cstheme="minorHAnsi"/>
          <w:sz w:val="24"/>
          <w:szCs w:val="24"/>
          <w:lang w:val="es-CR"/>
        </w:rPr>
        <w:t>cerró con una ejecución de ¢</w:t>
      </w:r>
      <w:r w:rsidR="00C51A38" w:rsidRPr="00C51A38">
        <w:rPr>
          <w:rFonts w:asciiTheme="minorHAnsi" w:hAnsiTheme="minorHAnsi" w:cstheme="minorHAnsi"/>
          <w:sz w:val="24"/>
          <w:szCs w:val="24"/>
          <w:lang w:val="es-CR"/>
        </w:rPr>
        <w:t>1</w:t>
      </w:r>
      <w:r w:rsidR="00C51A38">
        <w:rPr>
          <w:rFonts w:asciiTheme="minorHAnsi" w:hAnsiTheme="minorHAnsi" w:cstheme="minorHAnsi"/>
          <w:sz w:val="24"/>
          <w:szCs w:val="24"/>
          <w:lang w:val="es-CR"/>
        </w:rPr>
        <w:t> </w:t>
      </w:r>
      <w:r w:rsidR="00C51A38" w:rsidRPr="00C51A38">
        <w:rPr>
          <w:rFonts w:asciiTheme="minorHAnsi" w:hAnsiTheme="minorHAnsi" w:cstheme="minorHAnsi"/>
          <w:sz w:val="24"/>
          <w:szCs w:val="24"/>
          <w:lang w:val="es-CR"/>
        </w:rPr>
        <w:t>606</w:t>
      </w:r>
      <w:r w:rsidR="00C51A38">
        <w:rPr>
          <w:rFonts w:asciiTheme="minorHAnsi" w:hAnsiTheme="minorHAnsi" w:cstheme="minorHAnsi"/>
          <w:sz w:val="24"/>
          <w:szCs w:val="24"/>
          <w:lang w:val="es-CR"/>
        </w:rPr>
        <w:t> </w:t>
      </w:r>
      <w:r w:rsidR="00C51A38" w:rsidRPr="00C51A38">
        <w:rPr>
          <w:rFonts w:asciiTheme="minorHAnsi" w:hAnsiTheme="minorHAnsi" w:cstheme="minorHAnsi"/>
          <w:sz w:val="24"/>
          <w:szCs w:val="24"/>
          <w:lang w:val="es-CR"/>
        </w:rPr>
        <w:t>109</w:t>
      </w:r>
      <w:r w:rsidR="00C51A38">
        <w:rPr>
          <w:rFonts w:asciiTheme="minorHAnsi" w:hAnsiTheme="minorHAnsi" w:cstheme="minorHAnsi"/>
          <w:sz w:val="24"/>
          <w:szCs w:val="24"/>
          <w:lang w:val="es-CR"/>
        </w:rPr>
        <w:t> </w:t>
      </w:r>
      <w:r w:rsidR="00C51A38" w:rsidRPr="00C51A38">
        <w:rPr>
          <w:rFonts w:asciiTheme="minorHAnsi" w:hAnsiTheme="minorHAnsi" w:cstheme="minorHAnsi"/>
          <w:sz w:val="24"/>
          <w:szCs w:val="24"/>
          <w:lang w:val="es-CR"/>
        </w:rPr>
        <w:t>127</w:t>
      </w:r>
      <w:r w:rsidRPr="00F905DF">
        <w:rPr>
          <w:rFonts w:asciiTheme="minorHAnsi" w:hAnsiTheme="minorHAnsi" w:cstheme="minorHAnsi"/>
          <w:sz w:val="24"/>
          <w:szCs w:val="24"/>
          <w:lang w:val="es-CR"/>
        </w:rPr>
        <w:t xml:space="preserve">, cifra que equivale a un </w:t>
      </w:r>
      <w:r w:rsidR="0008337F" w:rsidRPr="00F905DF">
        <w:rPr>
          <w:rFonts w:asciiTheme="minorHAnsi" w:hAnsiTheme="minorHAnsi" w:cstheme="minorHAnsi"/>
          <w:sz w:val="24"/>
          <w:szCs w:val="24"/>
          <w:lang w:val="es-CR"/>
        </w:rPr>
        <w:t>7</w:t>
      </w:r>
      <w:r w:rsidR="00C51A38">
        <w:rPr>
          <w:rFonts w:asciiTheme="minorHAnsi" w:hAnsiTheme="minorHAnsi" w:cstheme="minorHAnsi"/>
          <w:sz w:val="24"/>
          <w:szCs w:val="24"/>
          <w:lang w:val="es-CR"/>
        </w:rPr>
        <w:t>4</w:t>
      </w:r>
      <w:r w:rsidRPr="00F905DF">
        <w:rPr>
          <w:rFonts w:asciiTheme="minorHAnsi" w:hAnsiTheme="minorHAnsi" w:cstheme="minorHAnsi"/>
          <w:sz w:val="24"/>
          <w:szCs w:val="24"/>
          <w:lang w:val="es-CR"/>
        </w:rPr>
        <w:t>% del total de recursos presupuestados en esta partida.</w:t>
      </w:r>
      <w:r w:rsidR="009F655D" w:rsidRPr="00F905DF">
        <w:rPr>
          <w:rFonts w:asciiTheme="minorHAnsi" w:hAnsiTheme="minorHAnsi" w:cstheme="minorHAnsi"/>
          <w:sz w:val="24"/>
          <w:szCs w:val="24"/>
          <w:lang w:val="es-CR"/>
        </w:rPr>
        <w:t xml:space="preserve"> </w:t>
      </w:r>
      <w:r w:rsidR="00AE6414" w:rsidRPr="00F905DF">
        <w:rPr>
          <w:rFonts w:asciiTheme="minorHAnsi" w:hAnsiTheme="minorHAnsi" w:cstheme="minorHAnsi"/>
          <w:sz w:val="24"/>
          <w:szCs w:val="24"/>
          <w:lang w:val="es-CR"/>
        </w:rPr>
        <w:t>Los porcentajes de ejecución en las diferentes partidas que conforman la cuenta de “Servicios” reflejan, en forma general, un cumplimiento normal de ejecución de conformidad con los lineamientos establecidos por el Consejo, los cuales</w:t>
      </w:r>
      <w:r w:rsidR="000A5B4A">
        <w:rPr>
          <w:rFonts w:asciiTheme="minorHAnsi" w:hAnsiTheme="minorHAnsi" w:cstheme="minorHAnsi"/>
          <w:sz w:val="24"/>
          <w:szCs w:val="24"/>
          <w:lang w:val="es-CR"/>
        </w:rPr>
        <w:t>, también</w:t>
      </w:r>
      <w:r w:rsidR="00AE6414" w:rsidRPr="00F905DF">
        <w:rPr>
          <w:rFonts w:asciiTheme="minorHAnsi" w:hAnsiTheme="minorHAnsi" w:cstheme="minorHAnsi"/>
          <w:sz w:val="24"/>
          <w:szCs w:val="24"/>
          <w:lang w:val="es-CR"/>
        </w:rPr>
        <w:t xml:space="preserve"> se ven influenciados directamente por la modalidad adoptada de teletrabajo</w:t>
      </w:r>
      <w:r w:rsidR="00CF2D65" w:rsidRPr="00F905DF">
        <w:rPr>
          <w:rFonts w:asciiTheme="minorHAnsi" w:hAnsiTheme="minorHAnsi" w:cstheme="minorHAnsi"/>
          <w:sz w:val="24"/>
          <w:szCs w:val="24"/>
          <w:lang w:val="es-CR"/>
        </w:rPr>
        <w:t>.</w:t>
      </w:r>
    </w:p>
    <w:p w14:paraId="0FFE7A19" w14:textId="77777777" w:rsidR="00CF2D65" w:rsidRPr="00F905DF" w:rsidRDefault="00AF3917" w:rsidP="0042757D">
      <w:pPr>
        <w:pStyle w:val="Prrafodelista"/>
        <w:numPr>
          <w:ilvl w:val="0"/>
          <w:numId w:val="21"/>
        </w:numPr>
        <w:ind w:right="51"/>
        <w:rPr>
          <w:rFonts w:asciiTheme="minorHAnsi" w:hAnsiTheme="minorHAnsi" w:cstheme="minorHAnsi"/>
          <w:sz w:val="24"/>
          <w:szCs w:val="24"/>
          <w:lang w:val="es-CR"/>
        </w:rPr>
      </w:pPr>
      <w:r w:rsidRPr="00F905DF">
        <w:rPr>
          <w:rFonts w:asciiTheme="minorHAnsi" w:hAnsiTheme="minorHAnsi" w:cstheme="minorHAnsi"/>
          <w:sz w:val="24"/>
          <w:szCs w:val="24"/>
          <w:lang w:val="es-CR"/>
        </w:rPr>
        <w:t xml:space="preserve">El nivel de ejecución </w:t>
      </w:r>
      <w:r w:rsidR="00F66F40" w:rsidRPr="00F905DF">
        <w:rPr>
          <w:rFonts w:asciiTheme="minorHAnsi" w:hAnsiTheme="minorHAnsi" w:cstheme="minorHAnsi"/>
          <w:sz w:val="24"/>
          <w:szCs w:val="24"/>
          <w:lang w:val="es-CR"/>
        </w:rPr>
        <w:t>de</w:t>
      </w:r>
      <w:r w:rsidRPr="00F905DF">
        <w:rPr>
          <w:rFonts w:asciiTheme="minorHAnsi" w:hAnsiTheme="minorHAnsi" w:cstheme="minorHAnsi"/>
          <w:sz w:val="24"/>
          <w:szCs w:val="24"/>
          <w:lang w:val="es-CR"/>
        </w:rPr>
        <w:t xml:space="preserve"> </w:t>
      </w:r>
      <w:r w:rsidR="003F353F">
        <w:rPr>
          <w:rFonts w:asciiTheme="minorHAnsi" w:hAnsiTheme="minorHAnsi" w:cstheme="minorHAnsi"/>
          <w:sz w:val="24"/>
          <w:szCs w:val="24"/>
          <w:lang w:val="es-CR"/>
        </w:rPr>
        <w:t xml:space="preserve">la </w:t>
      </w:r>
      <w:r w:rsidRPr="00F905DF">
        <w:rPr>
          <w:rFonts w:asciiTheme="minorHAnsi" w:hAnsiTheme="minorHAnsi" w:cstheme="minorHAnsi"/>
          <w:sz w:val="24"/>
          <w:szCs w:val="24"/>
          <w:lang w:val="es-CR"/>
        </w:rPr>
        <w:t xml:space="preserve">partida </w:t>
      </w:r>
      <w:r w:rsidR="00F66F40" w:rsidRPr="00F905DF">
        <w:rPr>
          <w:rFonts w:asciiTheme="minorHAnsi" w:hAnsiTheme="minorHAnsi" w:cstheme="minorHAnsi"/>
          <w:sz w:val="24"/>
          <w:szCs w:val="24"/>
          <w:lang w:val="es-CR"/>
        </w:rPr>
        <w:t xml:space="preserve">“Materiales y Suministros” </w:t>
      </w:r>
      <w:r w:rsidRPr="00F905DF">
        <w:rPr>
          <w:rFonts w:asciiTheme="minorHAnsi" w:hAnsiTheme="minorHAnsi" w:cstheme="minorHAnsi"/>
          <w:sz w:val="24"/>
          <w:szCs w:val="24"/>
          <w:lang w:val="es-CR"/>
        </w:rPr>
        <w:t>fue de ¢</w:t>
      </w:r>
      <w:r w:rsidR="00821F4B" w:rsidRPr="00821F4B">
        <w:rPr>
          <w:rFonts w:asciiTheme="minorHAnsi" w:hAnsiTheme="minorHAnsi" w:cstheme="minorHAnsi"/>
          <w:sz w:val="24"/>
          <w:szCs w:val="24"/>
          <w:lang w:val="es-CR"/>
        </w:rPr>
        <w:t>2</w:t>
      </w:r>
      <w:r w:rsidR="00821F4B">
        <w:rPr>
          <w:rFonts w:asciiTheme="minorHAnsi" w:hAnsiTheme="minorHAnsi" w:cstheme="minorHAnsi"/>
          <w:sz w:val="24"/>
          <w:szCs w:val="24"/>
          <w:lang w:val="es-CR"/>
        </w:rPr>
        <w:t> </w:t>
      </w:r>
      <w:r w:rsidR="00821F4B" w:rsidRPr="00821F4B">
        <w:rPr>
          <w:rFonts w:asciiTheme="minorHAnsi" w:hAnsiTheme="minorHAnsi" w:cstheme="minorHAnsi"/>
          <w:sz w:val="24"/>
          <w:szCs w:val="24"/>
          <w:lang w:val="es-CR"/>
        </w:rPr>
        <w:t>789</w:t>
      </w:r>
      <w:r w:rsidR="00821F4B">
        <w:rPr>
          <w:rFonts w:asciiTheme="minorHAnsi" w:hAnsiTheme="minorHAnsi" w:cstheme="minorHAnsi"/>
          <w:sz w:val="24"/>
          <w:szCs w:val="24"/>
          <w:lang w:val="es-CR"/>
        </w:rPr>
        <w:t> </w:t>
      </w:r>
      <w:r w:rsidR="00821F4B" w:rsidRPr="00821F4B">
        <w:rPr>
          <w:rFonts w:asciiTheme="minorHAnsi" w:hAnsiTheme="minorHAnsi" w:cstheme="minorHAnsi"/>
          <w:sz w:val="24"/>
          <w:szCs w:val="24"/>
          <w:lang w:val="es-CR"/>
        </w:rPr>
        <w:t>811</w:t>
      </w:r>
      <w:r w:rsidRPr="00F905DF">
        <w:rPr>
          <w:rFonts w:asciiTheme="minorHAnsi" w:hAnsiTheme="minorHAnsi" w:cstheme="minorHAnsi"/>
          <w:sz w:val="24"/>
          <w:szCs w:val="24"/>
          <w:lang w:val="es-CR"/>
        </w:rPr>
        <w:t xml:space="preserve">, lo que representa un </w:t>
      </w:r>
      <w:r w:rsidR="00BE048F">
        <w:rPr>
          <w:rFonts w:asciiTheme="minorHAnsi" w:hAnsiTheme="minorHAnsi" w:cstheme="minorHAnsi"/>
          <w:sz w:val="24"/>
          <w:szCs w:val="24"/>
          <w:lang w:val="es-CR"/>
        </w:rPr>
        <w:t>2</w:t>
      </w:r>
      <w:r w:rsidR="00EC1520" w:rsidRPr="00F905DF">
        <w:rPr>
          <w:rFonts w:asciiTheme="minorHAnsi" w:hAnsiTheme="minorHAnsi" w:cstheme="minorHAnsi"/>
          <w:sz w:val="24"/>
          <w:szCs w:val="24"/>
          <w:lang w:val="es-CR"/>
        </w:rPr>
        <w:t>0</w:t>
      </w:r>
      <w:r w:rsidRPr="00F905DF">
        <w:rPr>
          <w:rFonts w:asciiTheme="minorHAnsi" w:hAnsiTheme="minorHAnsi" w:cstheme="minorHAnsi"/>
          <w:sz w:val="24"/>
          <w:szCs w:val="24"/>
          <w:lang w:val="es-CR"/>
        </w:rPr>
        <w:t xml:space="preserve">% del total de recursos presupuestados en esta cuenta, hay que considerar </w:t>
      </w:r>
      <w:r w:rsidR="00E02D1D">
        <w:rPr>
          <w:rFonts w:asciiTheme="minorHAnsi" w:hAnsiTheme="minorHAnsi" w:cstheme="minorHAnsi"/>
          <w:sz w:val="24"/>
          <w:szCs w:val="24"/>
          <w:lang w:val="es-CR"/>
        </w:rPr>
        <w:t xml:space="preserve">que se </w:t>
      </w:r>
      <w:r w:rsidR="00E114CE">
        <w:rPr>
          <w:rFonts w:asciiTheme="minorHAnsi" w:hAnsiTheme="minorHAnsi" w:cstheme="minorHAnsi"/>
          <w:sz w:val="24"/>
          <w:szCs w:val="24"/>
          <w:lang w:val="es-CR"/>
        </w:rPr>
        <w:t xml:space="preserve">presupuesta la totalidad del gasto, pero, </w:t>
      </w:r>
      <w:r w:rsidRPr="00F905DF">
        <w:rPr>
          <w:rFonts w:asciiTheme="minorHAnsi" w:hAnsiTheme="minorHAnsi" w:cstheme="minorHAnsi"/>
          <w:sz w:val="24"/>
          <w:szCs w:val="24"/>
          <w:lang w:val="es-CR"/>
        </w:rPr>
        <w:t xml:space="preserve">el hecho de que el personal </w:t>
      </w:r>
      <w:r w:rsidR="006234F2">
        <w:rPr>
          <w:rFonts w:asciiTheme="minorHAnsi" w:hAnsiTheme="minorHAnsi" w:cstheme="minorHAnsi"/>
          <w:sz w:val="24"/>
          <w:szCs w:val="24"/>
          <w:lang w:val="es-CR"/>
        </w:rPr>
        <w:t xml:space="preserve">estuvo </w:t>
      </w:r>
      <w:r w:rsidRPr="00F905DF">
        <w:rPr>
          <w:rFonts w:asciiTheme="minorHAnsi" w:hAnsiTheme="minorHAnsi" w:cstheme="minorHAnsi"/>
          <w:sz w:val="24"/>
          <w:szCs w:val="24"/>
          <w:lang w:val="es-CR"/>
        </w:rPr>
        <w:t xml:space="preserve">en modalidad de teletrabajo </w:t>
      </w:r>
      <w:r w:rsidR="00956AA5">
        <w:rPr>
          <w:rFonts w:asciiTheme="minorHAnsi" w:hAnsiTheme="minorHAnsi" w:cstheme="minorHAnsi"/>
          <w:sz w:val="24"/>
          <w:szCs w:val="24"/>
          <w:lang w:val="es-CR"/>
        </w:rPr>
        <w:t>incid</w:t>
      </w:r>
      <w:r w:rsidR="00653DC6">
        <w:rPr>
          <w:rFonts w:asciiTheme="minorHAnsi" w:hAnsiTheme="minorHAnsi" w:cstheme="minorHAnsi"/>
          <w:sz w:val="24"/>
          <w:szCs w:val="24"/>
          <w:lang w:val="es-CR"/>
        </w:rPr>
        <w:t>ió</w:t>
      </w:r>
      <w:r w:rsidR="00956AA5">
        <w:rPr>
          <w:rFonts w:asciiTheme="minorHAnsi" w:hAnsiTheme="minorHAnsi" w:cstheme="minorHAnsi"/>
          <w:sz w:val="24"/>
          <w:szCs w:val="24"/>
          <w:lang w:val="es-CR"/>
        </w:rPr>
        <w:t xml:space="preserve"> en que </w:t>
      </w:r>
      <w:r w:rsidRPr="00F905DF">
        <w:rPr>
          <w:rFonts w:asciiTheme="minorHAnsi" w:hAnsiTheme="minorHAnsi" w:cstheme="minorHAnsi"/>
          <w:sz w:val="24"/>
          <w:szCs w:val="24"/>
          <w:lang w:val="es-CR"/>
        </w:rPr>
        <w:t xml:space="preserve">no fue necesario </w:t>
      </w:r>
      <w:r w:rsidR="00DE761E" w:rsidRPr="00F905DF">
        <w:rPr>
          <w:rFonts w:asciiTheme="minorHAnsi" w:hAnsiTheme="minorHAnsi" w:cstheme="minorHAnsi"/>
          <w:sz w:val="24"/>
          <w:szCs w:val="24"/>
          <w:lang w:val="es-CR"/>
        </w:rPr>
        <w:t>realizar</w:t>
      </w:r>
      <w:r w:rsidR="00744418" w:rsidRPr="00F905DF">
        <w:rPr>
          <w:rFonts w:asciiTheme="minorHAnsi" w:hAnsiTheme="minorHAnsi" w:cstheme="minorHAnsi"/>
          <w:sz w:val="24"/>
          <w:szCs w:val="24"/>
          <w:lang w:val="es-CR"/>
        </w:rPr>
        <w:t xml:space="preserve"> </w:t>
      </w:r>
      <w:r w:rsidR="00BE048F">
        <w:rPr>
          <w:rFonts w:asciiTheme="minorHAnsi" w:hAnsiTheme="minorHAnsi" w:cstheme="minorHAnsi"/>
          <w:sz w:val="24"/>
          <w:szCs w:val="24"/>
          <w:lang w:val="es-CR"/>
        </w:rPr>
        <w:t xml:space="preserve">en su totalidad </w:t>
      </w:r>
      <w:r w:rsidRPr="00F905DF">
        <w:rPr>
          <w:rFonts w:asciiTheme="minorHAnsi" w:hAnsiTheme="minorHAnsi" w:cstheme="minorHAnsi"/>
          <w:sz w:val="24"/>
          <w:szCs w:val="24"/>
          <w:lang w:val="es-CR"/>
        </w:rPr>
        <w:t>compras</w:t>
      </w:r>
      <w:r w:rsidR="00922E1D" w:rsidRPr="00F905DF">
        <w:rPr>
          <w:rFonts w:asciiTheme="minorHAnsi" w:hAnsiTheme="minorHAnsi" w:cstheme="minorHAnsi"/>
          <w:sz w:val="24"/>
          <w:szCs w:val="24"/>
          <w:lang w:val="es-CR"/>
        </w:rPr>
        <w:t xml:space="preserve"> de suministros</w:t>
      </w:r>
      <w:r w:rsidRPr="00F905DF">
        <w:rPr>
          <w:rFonts w:asciiTheme="minorHAnsi" w:hAnsiTheme="minorHAnsi" w:cstheme="minorHAnsi"/>
          <w:sz w:val="24"/>
          <w:szCs w:val="24"/>
          <w:lang w:val="es-CR"/>
        </w:rPr>
        <w:t xml:space="preserve">, </w:t>
      </w:r>
      <w:r w:rsidR="00DE761E" w:rsidRPr="00F905DF">
        <w:rPr>
          <w:rFonts w:asciiTheme="minorHAnsi" w:hAnsiTheme="minorHAnsi" w:cstheme="minorHAnsi"/>
          <w:sz w:val="24"/>
          <w:szCs w:val="24"/>
          <w:lang w:val="es-CR"/>
        </w:rPr>
        <w:t>lo que</w:t>
      </w:r>
      <w:r w:rsidRPr="00F905DF">
        <w:rPr>
          <w:rFonts w:asciiTheme="minorHAnsi" w:hAnsiTheme="minorHAnsi" w:cstheme="minorHAnsi"/>
          <w:sz w:val="24"/>
          <w:szCs w:val="24"/>
          <w:lang w:val="es-CR"/>
        </w:rPr>
        <w:t xml:space="preserve"> explica el nivel bajo de ejecución en todas las cuentas</w:t>
      </w:r>
      <w:r w:rsidR="00A447F0" w:rsidRPr="00F905DF">
        <w:rPr>
          <w:rFonts w:asciiTheme="minorHAnsi" w:hAnsiTheme="minorHAnsi" w:cstheme="minorHAnsi"/>
          <w:sz w:val="24"/>
          <w:szCs w:val="24"/>
          <w:lang w:val="es-CR"/>
        </w:rPr>
        <w:t>.</w:t>
      </w:r>
    </w:p>
    <w:p w14:paraId="309ECD2D" w14:textId="77777777" w:rsidR="00E34F67" w:rsidRDefault="006E43F2" w:rsidP="0042757D">
      <w:pPr>
        <w:pStyle w:val="Prrafodelista"/>
        <w:numPr>
          <w:ilvl w:val="0"/>
          <w:numId w:val="21"/>
        </w:numPr>
        <w:ind w:right="51"/>
        <w:rPr>
          <w:rFonts w:asciiTheme="minorHAnsi" w:hAnsiTheme="minorHAnsi" w:cstheme="minorHAnsi"/>
          <w:sz w:val="24"/>
          <w:szCs w:val="24"/>
          <w:lang w:val="es-CR"/>
        </w:rPr>
      </w:pPr>
      <w:r w:rsidRPr="00F905DF">
        <w:rPr>
          <w:rFonts w:asciiTheme="minorHAnsi" w:hAnsiTheme="minorHAnsi" w:cstheme="minorHAnsi"/>
          <w:sz w:val="24"/>
          <w:szCs w:val="24"/>
          <w:lang w:val="es-CR"/>
        </w:rPr>
        <w:t xml:space="preserve">La </w:t>
      </w:r>
      <w:r w:rsidR="00E91ED1" w:rsidRPr="00F905DF">
        <w:rPr>
          <w:rFonts w:asciiTheme="minorHAnsi" w:hAnsiTheme="minorHAnsi" w:cstheme="minorHAnsi"/>
          <w:sz w:val="24"/>
          <w:szCs w:val="24"/>
          <w:lang w:val="es-CR"/>
        </w:rPr>
        <w:t xml:space="preserve">ejecución de </w:t>
      </w:r>
      <w:r w:rsidR="00252DA3" w:rsidRPr="00F905DF">
        <w:rPr>
          <w:rFonts w:asciiTheme="minorHAnsi" w:hAnsiTheme="minorHAnsi" w:cstheme="minorHAnsi"/>
          <w:sz w:val="24"/>
          <w:szCs w:val="24"/>
          <w:lang w:val="es-CR"/>
        </w:rPr>
        <w:t xml:space="preserve">la </w:t>
      </w:r>
      <w:r w:rsidRPr="00F905DF">
        <w:rPr>
          <w:rFonts w:asciiTheme="minorHAnsi" w:hAnsiTheme="minorHAnsi" w:cstheme="minorHAnsi"/>
          <w:sz w:val="24"/>
          <w:szCs w:val="24"/>
          <w:lang w:val="es-CR"/>
        </w:rPr>
        <w:t xml:space="preserve">cuenta </w:t>
      </w:r>
      <w:r w:rsidR="00E91ED1" w:rsidRPr="00F905DF">
        <w:rPr>
          <w:rFonts w:asciiTheme="minorHAnsi" w:hAnsiTheme="minorHAnsi" w:cstheme="minorHAnsi"/>
          <w:sz w:val="24"/>
          <w:szCs w:val="24"/>
          <w:lang w:val="es-CR"/>
        </w:rPr>
        <w:t>“Bienes Duraderos”</w:t>
      </w:r>
      <w:r w:rsidRPr="00F905DF">
        <w:rPr>
          <w:rFonts w:asciiTheme="minorHAnsi" w:hAnsiTheme="minorHAnsi" w:cstheme="minorHAnsi"/>
          <w:sz w:val="24"/>
          <w:szCs w:val="24"/>
          <w:lang w:val="es-CR"/>
        </w:rPr>
        <w:t xml:space="preserve"> </w:t>
      </w:r>
      <w:r w:rsidR="002428ED" w:rsidRPr="00F905DF">
        <w:rPr>
          <w:rFonts w:asciiTheme="minorHAnsi" w:hAnsiTheme="minorHAnsi" w:cstheme="minorHAnsi"/>
          <w:sz w:val="24"/>
          <w:szCs w:val="24"/>
          <w:lang w:val="es-CR"/>
        </w:rPr>
        <w:t>refleja una ejecución total del 1</w:t>
      </w:r>
      <w:r w:rsidR="00121529">
        <w:rPr>
          <w:rFonts w:asciiTheme="minorHAnsi" w:hAnsiTheme="minorHAnsi" w:cstheme="minorHAnsi"/>
          <w:sz w:val="24"/>
          <w:szCs w:val="24"/>
          <w:lang w:val="es-CR"/>
        </w:rPr>
        <w:t>2</w:t>
      </w:r>
      <w:r w:rsidR="002428ED" w:rsidRPr="00F905DF">
        <w:rPr>
          <w:rFonts w:asciiTheme="minorHAnsi" w:hAnsiTheme="minorHAnsi" w:cstheme="minorHAnsi"/>
          <w:sz w:val="24"/>
          <w:szCs w:val="24"/>
          <w:lang w:val="es-CR"/>
        </w:rPr>
        <w:t xml:space="preserve">%, </w:t>
      </w:r>
      <w:r w:rsidR="00E12B9C">
        <w:rPr>
          <w:rFonts w:asciiTheme="minorHAnsi" w:hAnsiTheme="minorHAnsi" w:cstheme="minorHAnsi"/>
          <w:sz w:val="24"/>
          <w:szCs w:val="24"/>
          <w:lang w:val="es-CR"/>
        </w:rPr>
        <w:t xml:space="preserve">que </w:t>
      </w:r>
      <w:r w:rsidR="002428ED" w:rsidRPr="00F905DF">
        <w:rPr>
          <w:rFonts w:asciiTheme="minorHAnsi" w:hAnsiTheme="minorHAnsi" w:cstheme="minorHAnsi"/>
          <w:sz w:val="24"/>
          <w:szCs w:val="24"/>
          <w:lang w:val="es-CR"/>
        </w:rPr>
        <w:t>equivale a la suma de ¢</w:t>
      </w:r>
      <w:r w:rsidR="00121529" w:rsidRPr="00121529">
        <w:rPr>
          <w:rFonts w:asciiTheme="minorHAnsi" w:hAnsiTheme="minorHAnsi" w:cstheme="minorHAnsi"/>
          <w:sz w:val="24"/>
          <w:szCs w:val="24"/>
          <w:lang w:val="es-CR"/>
        </w:rPr>
        <w:t>33</w:t>
      </w:r>
      <w:r w:rsidR="00121529" w:rsidRPr="00F905DF">
        <w:rPr>
          <w:rFonts w:asciiTheme="minorHAnsi" w:hAnsiTheme="minorHAnsi" w:cstheme="minorHAnsi"/>
          <w:sz w:val="24"/>
          <w:szCs w:val="24"/>
          <w:lang w:val="es-CR"/>
        </w:rPr>
        <w:t> </w:t>
      </w:r>
      <w:r w:rsidR="00121529" w:rsidRPr="00121529">
        <w:rPr>
          <w:rFonts w:asciiTheme="minorHAnsi" w:hAnsiTheme="minorHAnsi" w:cstheme="minorHAnsi"/>
          <w:sz w:val="24"/>
          <w:szCs w:val="24"/>
          <w:lang w:val="es-CR"/>
        </w:rPr>
        <w:t>936</w:t>
      </w:r>
      <w:r w:rsidR="00121529">
        <w:rPr>
          <w:rFonts w:asciiTheme="minorHAnsi" w:hAnsiTheme="minorHAnsi" w:cstheme="minorHAnsi"/>
          <w:sz w:val="24"/>
          <w:szCs w:val="24"/>
          <w:lang w:val="es-CR"/>
        </w:rPr>
        <w:t> </w:t>
      </w:r>
      <w:r w:rsidR="00121529" w:rsidRPr="00121529">
        <w:rPr>
          <w:rFonts w:asciiTheme="minorHAnsi" w:hAnsiTheme="minorHAnsi" w:cstheme="minorHAnsi"/>
          <w:sz w:val="24"/>
          <w:szCs w:val="24"/>
          <w:lang w:val="es-CR"/>
        </w:rPr>
        <w:t>697</w:t>
      </w:r>
      <w:r w:rsidR="00121529">
        <w:rPr>
          <w:rFonts w:asciiTheme="minorHAnsi" w:hAnsiTheme="minorHAnsi" w:cstheme="minorHAnsi"/>
          <w:sz w:val="24"/>
          <w:szCs w:val="24"/>
          <w:lang w:val="es-CR"/>
        </w:rPr>
        <w:t xml:space="preserve">, </w:t>
      </w:r>
      <w:r w:rsidR="00E12B9C">
        <w:rPr>
          <w:rFonts w:asciiTheme="minorHAnsi" w:hAnsiTheme="minorHAnsi" w:cstheme="minorHAnsi"/>
          <w:sz w:val="24"/>
          <w:szCs w:val="24"/>
          <w:lang w:val="es-CR"/>
        </w:rPr>
        <w:t xml:space="preserve">y </w:t>
      </w:r>
      <w:r w:rsidRPr="00F905DF">
        <w:rPr>
          <w:rFonts w:asciiTheme="minorHAnsi" w:hAnsiTheme="minorHAnsi" w:cstheme="minorHAnsi"/>
          <w:sz w:val="24"/>
          <w:szCs w:val="24"/>
          <w:lang w:val="es-CR"/>
        </w:rPr>
        <w:t xml:space="preserve">corresponde </w:t>
      </w:r>
      <w:r w:rsidR="00423698" w:rsidRPr="00F905DF">
        <w:rPr>
          <w:rFonts w:asciiTheme="minorHAnsi" w:hAnsiTheme="minorHAnsi" w:cstheme="minorHAnsi"/>
          <w:sz w:val="24"/>
          <w:szCs w:val="24"/>
          <w:lang w:val="es-CR"/>
        </w:rPr>
        <w:t>al</w:t>
      </w:r>
      <w:r w:rsidR="008D274D" w:rsidRPr="00F905DF">
        <w:rPr>
          <w:rFonts w:asciiTheme="minorHAnsi" w:hAnsiTheme="minorHAnsi" w:cstheme="minorHAnsi"/>
          <w:sz w:val="24"/>
          <w:szCs w:val="24"/>
          <w:lang w:val="es-CR"/>
        </w:rPr>
        <w:t xml:space="preserve"> pago </w:t>
      </w:r>
      <w:r w:rsidR="00B6076E" w:rsidRPr="00F905DF">
        <w:rPr>
          <w:rFonts w:asciiTheme="minorHAnsi" w:hAnsiTheme="minorHAnsi" w:cstheme="minorHAnsi"/>
          <w:sz w:val="24"/>
          <w:szCs w:val="24"/>
          <w:lang w:val="es-CR"/>
        </w:rPr>
        <w:t>de</w:t>
      </w:r>
      <w:r w:rsidR="008D274D" w:rsidRPr="00F905DF">
        <w:rPr>
          <w:rFonts w:asciiTheme="minorHAnsi" w:hAnsiTheme="minorHAnsi" w:cstheme="minorHAnsi"/>
          <w:sz w:val="24"/>
          <w:szCs w:val="24"/>
          <w:lang w:val="es-CR"/>
        </w:rPr>
        <w:t xml:space="preserve"> la actualización y</w:t>
      </w:r>
      <w:r w:rsidR="00423698" w:rsidRPr="00F905DF">
        <w:rPr>
          <w:rFonts w:asciiTheme="minorHAnsi" w:hAnsiTheme="minorHAnsi" w:cstheme="minorHAnsi"/>
          <w:sz w:val="24"/>
          <w:szCs w:val="24"/>
          <w:lang w:val="es-CR"/>
        </w:rPr>
        <w:t xml:space="preserve"> mantenimiento </w:t>
      </w:r>
      <w:r w:rsidRPr="00F905DF">
        <w:rPr>
          <w:rFonts w:asciiTheme="minorHAnsi" w:hAnsiTheme="minorHAnsi" w:cstheme="minorHAnsi"/>
          <w:sz w:val="24"/>
          <w:szCs w:val="24"/>
          <w:lang w:val="es-CR"/>
        </w:rPr>
        <w:t xml:space="preserve">del programa de supervisión </w:t>
      </w:r>
      <w:proofErr w:type="spellStart"/>
      <w:r w:rsidRPr="00F905DF">
        <w:rPr>
          <w:rFonts w:asciiTheme="minorHAnsi" w:hAnsiTheme="minorHAnsi" w:cstheme="minorHAnsi"/>
          <w:sz w:val="24"/>
          <w:szCs w:val="24"/>
          <w:lang w:val="es-CR"/>
        </w:rPr>
        <w:t>Team</w:t>
      </w:r>
      <w:proofErr w:type="spellEnd"/>
      <w:r w:rsidRPr="00F905DF">
        <w:rPr>
          <w:rFonts w:asciiTheme="minorHAnsi" w:hAnsiTheme="minorHAnsi" w:cstheme="minorHAnsi"/>
          <w:sz w:val="24"/>
          <w:szCs w:val="24"/>
          <w:lang w:val="es-CR"/>
        </w:rPr>
        <w:t xml:space="preserve"> Mate</w:t>
      </w:r>
      <w:r w:rsidR="00E34F67">
        <w:rPr>
          <w:rFonts w:asciiTheme="minorHAnsi" w:hAnsiTheme="minorHAnsi" w:cstheme="minorHAnsi"/>
          <w:sz w:val="24"/>
          <w:szCs w:val="24"/>
          <w:lang w:val="es-CR"/>
        </w:rPr>
        <w:t xml:space="preserve"> y</w:t>
      </w:r>
      <w:r w:rsidR="003921FD">
        <w:rPr>
          <w:rFonts w:asciiTheme="minorHAnsi" w:hAnsiTheme="minorHAnsi" w:cstheme="minorHAnsi"/>
          <w:sz w:val="24"/>
          <w:szCs w:val="24"/>
          <w:lang w:val="es-CR"/>
        </w:rPr>
        <w:t xml:space="preserve"> un equipo para realizar reuniones </w:t>
      </w:r>
      <w:r w:rsidR="00150229">
        <w:rPr>
          <w:rFonts w:asciiTheme="minorHAnsi" w:hAnsiTheme="minorHAnsi" w:cstheme="minorHAnsi"/>
          <w:sz w:val="24"/>
          <w:szCs w:val="24"/>
          <w:lang w:val="es-CR"/>
        </w:rPr>
        <w:t xml:space="preserve">en la modalidad de telepresencia. </w:t>
      </w:r>
      <w:r w:rsidR="00AC5B11">
        <w:rPr>
          <w:rFonts w:asciiTheme="minorHAnsi" w:hAnsiTheme="minorHAnsi" w:cstheme="minorHAnsi"/>
          <w:sz w:val="24"/>
          <w:szCs w:val="24"/>
          <w:lang w:val="es-CR"/>
        </w:rPr>
        <w:t>E</w:t>
      </w:r>
      <w:r w:rsidR="00CD5496" w:rsidRPr="00CD5496">
        <w:rPr>
          <w:rFonts w:asciiTheme="minorHAnsi" w:hAnsiTheme="minorHAnsi" w:cstheme="minorHAnsi"/>
          <w:sz w:val="24"/>
          <w:szCs w:val="24"/>
          <w:lang w:val="es-CR"/>
        </w:rPr>
        <w:t>n este rubro</w:t>
      </w:r>
      <w:r w:rsidR="00491C08">
        <w:rPr>
          <w:rFonts w:asciiTheme="minorHAnsi" w:hAnsiTheme="minorHAnsi" w:cstheme="minorHAnsi"/>
          <w:sz w:val="24"/>
          <w:szCs w:val="24"/>
          <w:lang w:val="es-CR"/>
        </w:rPr>
        <w:t>,</w:t>
      </w:r>
      <w:r w:rsidR="00CD5496" w:rsidRPr="00CD5496">
        <w:rPr>
          <w:rFonts w:asciiTheme="minorHAnsi" w:hAnsiTheme="minorHAnsi" w:cstheme="minorHAnsi"/>
          <w:sz w:val="24"/>
          <w:szCs w:val="24"/>
          <w:lang w:val="es-CR"/>
        </w:rPr>
        <w:t xml:space="preserve"> a solicitud del BCCR y de acuerdo con una estimación que ellos hacen, se incluyó la suma de ₡252 721 268,44, lo que representa el 91% del total presupuestado en esa cuenta. No obstante, al iniciar con la ejecución del presupuesto, unilateralmente el BCCR establece cambios en la contabilización de las erogaciones atribuibles a este tipo de gastos. El principal cambio es que el gasto será capitalizado a efectos de que una vez terminado el proyecto se registre la depreciación. Es por esta razón que no se reporta ejecución alguna atribuible a costo por servicios de tecnologías que brinda el banco, lo que incide directamente en el porcentaje de ejecución reflejado en la partida presupuestaria.</w:t>
      </w:r>
    </w:p>
    <w:p w14:paraId="573204BF" w14:textId="77777777" w:rsidR="00862B67" w:rsidRPr="00F905DF" w:rsidRDefault="002E2C63" w:rsidP="0042757D">
      <w:pPr>
        <w:pStyle w:val="Prrafodelista"/>
        <w:numPr>
          <w:ilvl w:val="0"/>
          <w:numId w:val="21"/>
        </w:numPr>
        <w:ind w:right="51"/>
        <w:rPr>
          <w:rFonts w:asciiTheme="minorHAnsi" w:hAnsiTheme="minorHAnsi" w:cstheme="minorHAnsi"/>
          <w:sz w:val="24"/>
          <w:szCs w:val="24"/>
          <w:lang w:val="es-CR"/>
        </w:rPr>
      </w:pPr>
      <w:r w:rsidRPr="00F905DF">
        <w:rPr>
          <w:rFonts w:asciiTheme="minorHAnsi" w:hAnsiTheme="minorHAnsi" w:cstheme="minorHAnsi"/>
          <w:sz w:val="24"/>
          <w:szCs w:val="24"/>
          <w:lang w:val="es-CR"/>
        </w:rPr>
        <w:t xml:space="preserve">La </w:t>
      </w:r>
      <w:r w:rsidR="002A705E" w:rsidRPr="00F905DF">
        <w:rPr>
          <w:rFonts w:asciiTheme="minorHAnsi" w:hAnsiTheme="minorHAnsi" w:cstheme="minorHAnsi"/>
          <w:sz w:val="24"/>
          <w:szCs w:val="24"/>
          <w:lang w:val="es-CR"/>
        </w:rPr>
        <w:t xml:space="preserve">cuenta “Transferencias Corrientes” </w:t>
      </w:r>
      <w:r w:rsidR="00F736BB" w:rsidRPr="00F905DF">
        <w:rPr>
          <w:rFonts w:asciiTheme="minorHAnsi" w:hAnsiTheme="minorHAnsi" w:cstheme="minorHAnsi"/>
          <w:sz w:val="24"/>
          <w:szCs w:val="24"/>
          <w:lang w:val="es-CR"/>
        </w:rPr>
        <w:t xml:space="preserve">corresponde </w:t>
      </w:r>
      <w:r w:rsidR="00F1658E">
        <w:rPr>
          <w:rFonts w:asciiTheme="minorHAnsi" w:hAnsiTheme="minorHAnsi" w:cstheme="minorHAnsi"/>
          <w:sz w:val="24"/>
          <w:szCs w:val="24"/>
          <w:lang w:val="es-CR"/>
        </w:rPr>
        <w:t xml:space="preserve">a la previsión que se hace presupuestalmente, para </w:t>
      </w:r>
      <w:r w:rsidR="00F736BB" w:rsidRPr="00F905DF">
        <w:rPr>
          <w:rFonts w:asciiTheme="minorHAnsi" w:hAnsiTheme="minorHAnsi" w:cstheme="minorHAnsi"/>
          <w:sz w:val="24"/>
          <w:szCs w:val="24"/>
          <w:lang w:val="es-CR"/>
        </w:rPr>
        <w:t>el pago de los extremos laborales a los funcionarios; incapacidades o licencias por maternidad; cuotas o membrecías a organismos internacionales e indemnizaciones por juicios.</w:t>
      </w:r>
      <w:r w:rsidR="00220B41" w:rsidRPr="00F905DF">
        <w:rPr>
          <w:rFonts w:asciiTheme="minorHAnsi" w:hAnsiTheme="minorHAnsi" w:cstheme="minorHAnsi"/>
          <w:sz w:val="24"/>
          <w:szCs w:val="24"/>
          <w:lang w:val="es-CR"/>
        </w:rPr>
        <w:t xml:space="preserve"> A</w:t>
      </w:r>
      <w:r w:rsidRPr="00F905DF">
        <w:rPr>
          <w:rFonts w:asciiTheme="minorHAnsi" w:hAnsiTheme="minorHAnsi" w:cstheme="minorHAnsi"/>
          <w:sz w:val="24"/>
          <w:szCs w:val="24"/>
          <w:lang w:val="es-CR"/>
        </w:rPr>
        <w:t xml:space="preserve">l cierre del período </w:t>
      </w:r>
      <w:r w:rsidR="00220B41" w:rsidRPr="00F905DF">
        <w:rPr>
          <w:rFonts w:asciiTheme="minorHAnsi" w:hAnsiTheme="minorHAnsi" w:cstheme="minorHAnsi"/>
          <w:sz w:val="24"/>
          <w:szCs w:val="24"/>
          <w:lang w:val="es-CR"/>
        </w:rPr>
        <w:t xml:space="preserve">refleja </w:t>
      </w:r>
      <w:r w:rsidR="00F01A3E" w:rsidRPr="00F905DF">
        <w:rPr>
          <w:rFonts w:asciiTheme="minorHAnsi" w:hAnsiTheme="minorHAnsi" w:cstheme="minorHAnsi"/>
          <w:sz w:val="24"/>
          <w:szCs w:val="24"/>
          <w:lang w:val="es-CR"/>
        </w:rPr>
        <w:t>una ejecución d</w:t>
      </w:r>
      <w:r w:rsidRPr="00F905DF">
        <w:rPr>
          <w:rFonts w:asciiTheme="minorHAnsi" w:hAnsiTheme="minorHAnsi" w:cstheme="minorHAnsi"/>
          <w:sz w:val="24"/>
          <w:szCs w:val="24"/>
          <w:lang w:val="es-CR"/>
        </w:rPr>
        <w:t xml:space="preserve">el </w:t>
      </w:r>
      <w:r w:rsidR="006F35A5">
        <w:rPr>
          <w:rFonts w:asciiTheme="minorHAnsi" w:hAnsiTheme="minorHAnsi" w:cstheme="minorHAnsi"/>
          <w:sz w:val="24"/>
          <w:szCs w:val="24"/>
          <w:lang w:val="es-CR"/>
        </w:rPr>
        <w:t>23</w:t>
      </w:r>
      <w:r w:rsidRPr="00F905DF">
        <w:rPr>
          <w:rFonts w:asciiTheme="minorHAnsi" w:hAnsiTheme="minorHAnsi" w:cstheme="minorHAnsi"/>
          <w:sz w:val="24"/>
          <w:szCs w:val="24"/>
          <w:lang w:val="es-CR"/>
        </w:rPr>
        <w:t>%, equivale a la suma de ¢</w:t>
      </w:r>
      <w:r w:rsidR="006F35A5" w:rsidRPr="006F35A5">
        <w:rPr>
          <w:rFonts w:asciiTheme="minorHAnsi" w:hAnsiTheme="minorHAnsi" w:cstheme="minorHAnsi"/>
          <w:sz w:val="24"/>
          <w:szCs w:val="24"/>
          <w:lang w:val="es-CR"/>
        </w:rPr>
        <w:t>26</w:t>
      </w:r>
      <w:r w:rsidR="00051250">
        <w:rPr>
          <w:rFonts w:asciiTheme="minorHAnsi" w:hAnsiTheme="minorHAnsi" w:cstheme="minorHAnsi"/>
          <w:sz w:val="24"/>
          <w:szCs w:val="24"/>
          <w:lang w:val="es-CR"/>
        </w:rPr>
        <w:t> </w:t>
      </w:r>
      <w:r w:rsidR="006F35A5" w:rsidRPr="006F35A5">
        <w:rPr>
          <w:rFonts w:asciiTheme="minorHAnsi" w:hAnsiTheme="minorHAnsi" w:cstheme="minorHAnsi"/>
          <w:sz w:val="24"/>
          <w:szCs w:val="24"/>
          <w:lang w:val="es-CR"/>
        </w:rPr>
        <w:t>309</w:t>
      </w:r>
      <w:r w:rsidR="00051250" w:rsidRPr="00F905DF">
        <w:rPr>
          <w:rFonts w:asciiTheme="minorHAnsi" w:hAnsiTheme="minorHAnsi" w:cstheme="minorHAnsi"/>
          <w:sz w:val="24"/>
          <w:szCs w:val="24"/>
          <w:lang w:val="es-CR"/>
        </w:rPr>
        <w:t> </w:t>
      </w:r>
      <w:r w:rsidR="006F35A5" w:rsidRPr="006F35A5">
        <w:rPr>
          <w:rFonts w:asciiTheme="minorHAnsi" w:hAnsiTheme="minorHAnsi" w:cstheme="minorHAnsi"/>
          <w:sz w:val="24"/>
          <w:szCs w:val="24"/>
          <w:lang w:val="es-CR"/>
        </w:rPr>
        <w:t>125</w:t>
      </w:r>
      <w:r w:rsidR="009C3B25">
        <w:rPr>
          <w:rFonts w:asciiTheme="minorHAnsi" w:hAnsiTheme="minorHAnsi" w:cstheme="minorHAnsi"/>
          <w:sz w:val="24"/>
          <w:szCs w:val="24"/>
          <w:lang w:val="es-CR"/>
        </w:rPr>
        <w:t xml:space="preserve">, dado que </w:t>
      </w:r>
      <w:r w:rsidR="00B0796C">
        <w:rPr>
          <w:rFonts w:asciiTheme="minorHAnsi" w:hAnsiTheme="minorHAnsi" w:cstheme="minorHAnsi"/>
          <w:sz w:val="24"/>
          <w:szCs w:val="24"/>
          <w:lang w:val="es-CR"/>
        </w:rPr>
        <w:t xml:space="preserve">no fue </w:t>
      </w:r>
      <w:r w:rsidR="00F54753">
        <w:rPr>
          <w:rFonts w:asciiTheme="minorHAnsi" w:hAnsiTheme="minorHAnsi" w:cstheme="minorHAnsi"/>
          <w:sz w:val="24"/>
          <w:szCs w:val="24"/>
          <w:lang w:val="es-CR"/>
        </w:rPr>
        <w:t xml:space="preserve">necesario el pago de </w:t>
      </w:r>
      <w:r w:rsidR="001B6F27">
        <w:rPr>
          <w:rFonts w:asciiTheme="minorHAnsi" w:hAnsiTheme="minorHAnsi" w:cstheme="minorHAnsi"/>
          <w:sz w:val="24"/>
          <w:szCs w:val="24"/>
          <w:lang w:val="es-CR"/>
        </w:rPr>
        <w:t xml:space="preserve">extremos laborales, ni </w:t>
      </w:r>
      <w:r w:rsidR="00F54753">
        <w:rPr>
          <w:rFonts w:asciiTheme="minorHAnsi" w:hAnsiTheme="minorHAnsi" w:cstheme="minorHAnsi"/>
          <w:sz w:val="24"/>
          <w:szCs w:val="24"/>
          <w:lang w:val="es-CR"/>
        </w:rPr>
        <w:t>indemnizaciones por juicios</w:t>
      </w:r>
      <w:r w:rsidR="00F01A3E" w:rsidRPr="00F905DF">
        <w:rPr>
          <w:rFonts w:asciiTheme="minorHAnsi" w:hAnsiTheme="minorHAnsi" w:cstheme="minorHAnsi"/>
          <w:sz w:val="24"/>
          <w:szCs w:val="24"/>
          <w:lang w:val="es-CR"/>
        </w:rPr>
        <w:t>.</w:t>
      </w:r>
    </w:p>
    <w:p w14:paraId="34ED0594" w14:textId="77777777" w:rsidR="0057395F" w:rsidRPr="00F905DF" w:rsidRDefault="0057395F" w:rsidP="00B423B2">
      <w:pPr>
        <w:ind w:right="51"/>
        <w:rPr>
          <w:rFonts w:asciiTheme="minorHAnsi" w:hAnsiTheme="minorHAnsi" w:cstheme="minorHAnsi"/>
          <w:sz w:val="24"/>
          <w:szCs w:val="24"/>
          <w:lang w:val="es-CR"/>
        </w:rPr>
      </w:pPr>
    </w:p>
    <w:p w14:paraId="03FBD1B7" w14:textId="77777777" w:rsidR="00835C5D" w:rsidRPr="00F905DF" w:rsidRDefault="00C1101B" w:rsidP="00C1101B">
      <w:pPr>
        <w:pStyle w:val="Prrafodelista"/>
        <w:numPr>
          <w:ilvl w:val="0"/>
          <w:numId w:val="18"/>
        </w:numPr>
        <w:outlineLvl w:val="2"/>
        <w:rPr>
          <w:rFonts w:asciiTheme="minorHAnsi" w:hAnsiTheme="minorHAnsi" w:cstheme="minorHAnsi"/>
          <w:b/>
          <w:bCs/>
          <w:i/>
          <w:iCs/>
          <w:sz w:val="24"/>
          <w:szCs w:val="24"/>
          <w:lang w:val="es-CR"/>
        </w:rPr>
      </w:pPr>
      <w:bookmarkStart w:id="44" w:name="_Toc156996136"/>
      <w:r w:rsidRPr="00F905DF">
        <w:rPr>
          <w:rFonts w:asciiTheme="minorHAnsi" w:hAnsiTheme="minorHAnsi" w:cstheme="minorHAnsi"/>
          <w:b/>
          <w:bCs/>
          <w:i/>
          <w:iCs/>
          <w:sz w:val="24"/>
          <w:szCs w:val="24"/>
          <w:lang w:val="es-CR"/>
        </w:rPr>
        <w:lastRenderedPageBreak/>
        <w:t>C</w:t>
      </w:r>
      <w:r w:rsidR="008A524F" w:rsidRPr="00F905DF">
        <w:rPr>
          <w:rFonts w:asciiTheme="minorHAnsi" w:hAnsiTheme="minorHAnsi" w:cstheme="minorHAnsi"/>
          <w:b/>
          <w:bCs/>
          <w:i/>
          <w:iCs/>
          <w:sz w:val="24"/>
          <w:szCs w:val="24"/>
          <w:lang w:val="es-CR"/>
        </w:rPr>
        <w:t>ongruencia del resultado de la liquidación del presupuesto -superávit o déficit-, con la información que reflejan los estados financieros</w:t>
      </w:r>
      <w:r w:rsidR="005F00A4" w:rsidRPr="00F905DF">
        <w:rPr>
          <w:rFonts w:asciiTheme="minorHAnsi" w:hAnsiTheme="minorHAnsi" w:cstheme="minorHAnsi"/>
          <w:b/>
          <w:bCs/>
          <w:i/>
          <w:iCs/>
          <w:sz w:val="24"/>
          <w:szCs w:val="24"/>
          <w:lang w:val="es-CR"/>
        </w:rPr>
        <w:t>.</w:t>
      </w:r>
      <w:r w:rsidR="004D2574" w:rsidRPr="00F905DF">
        <w:rPr>
          <w:rFonts w:asciiTheme="minorHAnsi" w:hAnsiTheme="minorHAnsi" w:cstheme="minorHAnsi"/>
          <w:b/>
          <w:bCs/>
          <w:i/>
          <w:iCs/>
          <w:sz w:val="24"/>
          <w:szCs w:val="24"/>
          <w:lang w:val="es-CR"/>
        </w:rPr>
        <w:t xml:space="preserve"> (4.3.19 c</w:t>
      </w:r>
      <w:r w:rsidR="0057395F" w:rsidRPr="00F905DF">
        <w:rPr>
          <w:rFonts w:asciiTheme="minorHAnsi" w:hAnsiTheme="minorHAnsi" w:cstheme="minorHAnsi"/>
          <w:b/>
          <w:bCs/>
          <w:i/>
          <w:iCs/>
          <w:sz w:val="24"/>
          <w:szCs w:val="24"/>
          <w:lang w:val="es-CR"/>
        </w:rPr>
        <w:t>.</w:t>
      </w:r>
      <w:r w:rsidR="004D2574" w:rsidRPr="00F905DF">
        <w:rPr>
          <w:rFonts w:asciiTheme="minorHAnsi" w:hAnsiTheme="minorHAnsi" w:cstheme="minorHAnsi"/>
          <w:b/>
          <w:bCs/>
          <w:i/>
          <w:iCs/>
          <w:sz w:val="24"/>
          <w:szCs w:val="24"/>
          <w:lang w:val="es-CR"/>
        </w:rPr>
        <w:t xml:space="preserve"> </w:t>
      </w:r>
      <w:proofErr w:type="spellStart"/>
      <w:r w:rsidR="004D2574" w:rsidRPr="00F905DF">
        <w:rPr>
          <w:rFonts w:asciiTheme="minorHAnsi" w:hAnsiTheme="minorHAnsi" w:cstheme="minorHAnsi"/>
          <w:b/>
          <w:bCs/>
          <w:i/>
          <w:iCs/>
          <w:sz w:val="24"/>
          <w:szCs w:val="24"/>
          <w:lang w:val="es-CR"/>
        </w:rPr>
        <w:t>ii</w:t>
      </w:r>
      <w:proofErr w:type="spellEnd"/>
      <w:r w:rsidR="004D2574" w:rsidRPr="00F905DF">
        <w:rPr>
          <w:rFonts w:asciiTheme="minorHAnsi" w:hAnsiTheme="minorHAnsi" w:cstheme="minorHAnsi"/>
          <w:b/>
          <w:bCs/>
          <w:i/>
          <w:iCs/>
          <w:sz w:val="24"/>
          <w:szCs w:val="24"/>
          <w:lang w:val="es-CR"/>
        </w:rPr>
        <w:t>)</w:t>
      </w:r>
      <w:bookmarkEnd w:id="44"/>
    </w:p>
    <w:p w14:paraId="6EA90FE0" w14:textId="77777777" w:rsidR="00835C5D" w:rsidRPr="00F905DF" w:rsidRDefault="00835C5D" w:rsidP="00AB2877">
      <w:pPr>
        <w:spacing w:line="360" w:lineRule="auto"/>
        <w:rPr>
          <w:rFonts w:asciiTheme="minorHAnsi" w:hAnsiTheme="minorHAnsi" w:cstheme="minorHAnsi"/>
          <w:sz w:val="24"/>
          <w:szCs w:val="24"/>
          <w:lang w:val="es-CR"/>
        </w:rPr>
      </w:pPr>
    </w:p>
    <w:bookmarkEnd w:id="36"/>
    <w:bookmarkEnd w:id="37"/>
    <w:bookmarkEnd w:id="38"/>
    <w:bookmarkEnd w:id="39"/>
    <w:bookmarkEnd w:id="40"/>
    <w:bookmarkEnd w:id="41"/>
    <w:p w14:paraId="66D2FFA1" w14:textId="77777777" w:rsidR="000061DA" w:rsidRPr="00F905DF" w:rsidRDefault="000061DA" w:rsidP="000061DA">
      <w:pPr>
        <w:spacing w:line="360" w:lineRule="auto"/>
        <w:rPr>
          <w:rFonts w:asciiTheme="minorHAnsi" w:hAnsiTheme="minorHAnsi" w:cstheme="minorHAnsi"/>
          <w:sz w:val="24"/>
          <w:szCs w:val="24"/>
          <w:lang w:val="es-CR"/>
        </w:rPr>
      </w:pPr>
      <w:r w:rsidRPr="00F905DF">
        <w:rPr>
          <w:rFonts w:asciiTheme="minorHAnsi" w:hAnsiTheme="minorHAnsi" w:cstheme="minorHAnsi"/>
          <w:sz w:val="24"/>
          <w:szCs w:val="24"/>
          <w:lang w:val="es-CR"/>
        </w:rPr>
        <w:t xml:space="preserve">La SUPEN </w:t>
      </w:r>
      <w:r w:rsidR="00390403" w:rsidRPr="00F905DF">
        <w:rPr>
          <w:rFonts w:asciiTheme="minorHAnsi" w:hAnsiTheme="minorHAnsi" w:cstheme="minorHAnsi"/>
          <w:sz w:val="24"/>
          <w:szCs w:val="24"/>
          <w:lang w:val="es-CR"/>
        </w:rPr>
        <w:t>es</w:t>
      </w:r>
      <w:r w:rsidRPr="00F905DF">
        <w:rPr>
          <w:rFonts w:asciiTheme="minorHAnsi" w:hAnsiTheme="minorHAnsi" w:cstheme="minorHAnsi"/>
          <w:sz w:val="24"/>
          <w:szCs w:val="24"/>
          <w:lang w:val="es-CR"/>
        </w:rPr>
        <w:t xml:space="preserve"> un Órgano de Desconcentración Máxima adscrito al B</w:t>
      </w:r>
      <w:r w:rsidR="000F669E" w:rsidRPr="00F905DF">
        <w:rPr>
          <w:rFonts w:asciiTheme="minorHAnsi" w:hAnsiTheme="minorHAnsi" w:cstheme="minorHAnsi"/>
          <w:sz w:val="24"/>
          <w:szCs w:val="24"/>
          <w:lang w:val="es-CR"/>
        </w:rPr>
        <w:t xml:space="preserve">anco </w:t>
      </w:r>
      <w:r w:rsidRPr="00F905DF">
        <w:rPr>
          <w:rFonts w:asciiTheme="minorHAnsi" w:hAnsiTheme="minorHAnsi" w:cstheme="minorHAnsi"/>
          <w:sz w:val="24"/>
          <w:szCs w:val="24"/>
          <w:lang w:val="es-CR"/>
        </w:rPr>
        <w:t>C</w:t>
      </w:r>
      <w:r w:rsidR="000F669E" w:rsidRPr="00F905DF">
        <w:rPr>
          <w:rFonts w:asciiTheme="minorHAnsi" w:hAnsiTheme="minorHAnsi" w:cstheme="minorHAnsi"/>
          <w:sz w:val="24"/>
          <w:szCs w:val="24"/>
          <w:lang w:val="es-CR"/>
        </w:rPr>
        <w:t xml:space="preserve">entral de </w:t>
      </w:r>
      <w:r w:rsidRPr="00F905DF">
        <w:rPr>
          <w:rFonts w:asciiTheme="minorHAnsi" w:hAnsiTheme="minorHAnsi" w:cstheme="minorHAnsi"/>
          <w:sz w:val="24"/>
          <w:szCs w:val="24"/>
          <w:lang w:val="es-CR"/>
        </w:rPr>
        <w:t>C</w:t>
      </w:r>
      <w:r w:rsidR="000F669E" w:rsidRPr="00F905DF">
        <w:rPr>
          <w:rFonts w:asciiTheme="minorHAnsi" w:hAnsiTheme="minorHAnsi" w:cstheme="minorHAnsi"/>
          <w:sz w:val="24"/>
          <w:szCs w:val="24"/>
          <w:lang w:val="es-CR"/>
        </w:rPr>
        <w:t xml:space="preserve">osta </w:t>
      </w:r>
      <w:r w:rsidRPr="00F905DF">
        <w:rPr>
          <w:rFonts w:asciiTheme="minorHAnsi" w:hAnsiTheme="minorHAnsi" w:cstheme="minorHAnsi"/>
          <w:sz w:val="24"/>
          <w:szCs w:val="24"/>
          <w:lang w:val="es-CR"/>
        </w:rPr>
        <w:t>R</w:t>
      </w:r>
      <w:r w:rsidR="000F669E" w:rsidRPr="00F905DF">
        <w:rPr>
          <w:rFonts w:asciiTheme="minorHAnsi" w:hAnsiTheme="minorHAnsi" w:cstheme="minorHAnsi"/>
          <w:sz w:val="24"/>
          <w:szCs w:val="24"/>
          <w:lang w:val="es-CR"/>
        </w:rPr>
        <w:t>ica</w:t>
      </w:r>
      <w:r w:rsidR="005375DF" w:rsidRPr="00F905DF">
        <w:rPr>
          <w:rFonts w:asciiTheme="minorHAnsi" w:hAnsiTheme="minorHAnsi" w:cstheme="minorHAnsi"/>
          <w:sz w:val="24"/>
          <w:szCs w:val="24"/>
          <w:lang w:val="es-CR"/>
        </w:rPr>
        <w:t xml:space="preserve"> (BCCR)</w:t>
      </w:r>
      <w:r w:rsidRPr="00F905DF">
        <w:rPr>
          <w:rFonts w:asciiTheme="minorHAnsi" w:hAnsiTheme="minorHAnsi" w:cstheme="minorHAnsi"/>
          <w:sz w:val="24"/>
          <w:szCs w:val="24"/>
          <w:lang w:val="es-CR"/>
        </w:rPr>
        <w:t xml:space="preserve">, </w:t>
      </w:r>
      <w:r w:rsidR="006C1738" w:rsidRPr="00F905DF">
        <w:rPr>
          <w:rFonts w:asciiTheme="minorHAnsi" w:hAnsiTheme="minorHAnsi" w:cstheme="minorHAnsi"/>
          <w:sz w:val="24"/>
          <w:szCs w:val="24"/>
          <w:lang w:val="es-CR"/>
        </w:rPr>
        <w:t>por lo que</w:t>
      </w:r>
      <w:r w:rsidR="006234F2">
        <w:rPr>
          <w:rFonts w:asciiTheme="minorHAnsi" w:hAnsiTheme="minorHAnsi" w:cstheme="minorHAnsi"/>
          <w:sz w:val="24"/>
          <w:szCs w:val="24"/>
          <w:lang w:val="es-CR"/>
        </w:rPr>
        <w:t xml:space="preserve"> </w:t>
      </w:r>
      <w:r w:rsidRPr="00F905DF">
        <w:rPr>
          <w:rFonts w:asciiTheme="minorHAnsi" w:hAnsiTheme="minorHAnsi" w:cstheme="minorHAnsi"/>
          <w:sz w:val="24"/>
          <w:szCs w:val="24"/>
          <w:lang w:val="es-CR"/>
        </w:rPr>
        <w:t xml:space="preserve">no </w:t>
      </w:r>
      <w:r w:rsidR="004640B5">
        <w:rPr>
          <w:rFonts w:asciiTheme="minorHAnsi" w:hAnsiTheme="minorHAnsi" w:cstheme="minorHAnsi"/>
          <w:sz w:val="24"/>
          <w:szCs w:val="24"/>
          <w:lang w:val="es-CR"/>
        </w:rPr>
        <w:t xml:space="preserve">le corresponde </w:t>
      </w:r>
      <w:r w:rsidRPr="00F905DF">
        <w:rPr>
          <w:rFonts w:asciiTheme="minorHAnsi" w:hAnsiTheme="minorHAnsi" w:cstheme="minorHAnsi"/>
          <w:sz w:val="24"/>
          <w:szCs w:val="24"/>
          <w:lang w:val="es-CR"/>
        </w:rPr>
        <w:t>emit</w:t>
      </w:r>
      <w:r w:rsidR="004640B5">
        <w:rPr>
          <w:rFonts w:asciiTheme="minorHAnsi" w:hAnsiTheme="minorHAnsi" w:cstheme="minorHAnsi"/>
          <w:sz w:val="24"/>
          <w:szCs w:val="24"/>
          <w:lang w:val="es-CR"/>
        </w:rPr>
        <w:t>ir</w:t>
      </w:r>
      <w:r w:rsidRPr="00F905DF">
        <w:rPr>
          <w:rFonts w:asciiTheme="minorHAnsi" w:hAnsiTheme="minorHAnsi" w:cstheme="minorHAnsi"/>
          <w:sz w:val="24"/>
          <w:szCs w:val="24"/>
          <w:lang w:val="es-CR"/>
        </w:rPr>
        <w:t xml:space="preserve"> estados financieros</w:t>
      </w:r>
      <w:r w:rsidR="008F1E43">
        <w:rPr>
          <w:rFonts w:asciiTheme="minorHAnsi" w:hAnsiTheme="minorHAnsi" w:cstheme="minorHAnsi"/>
          <w:sz w:val="24"/>
          <w:szCs w:val="24"/>
          <w:lang w:val="es-CR"/>
        </w:rPr>
        <w:t xml:space="preserve"> </w:t>
      </w:r>
      <w:r w:rsidR="00CC6AE2">
        <w:rPr>
          <w:rFonts w:asciiTheme="minorHAnsi" w:hAnsiTheme="minorHAnsi" w:cstheme="minorHAnsi"/>
          <w:sz w:val="24"/>
          <w:szCs w:val="24"/>
          <w:lang w:val="es-CR"/>
        </w:rPr>
        <w:t>independientemente</w:t>
      </w:r>
      <w:r w:rsidRPr="00F905DF">
        <w:rPr>
          <w:rFonts w:asciiTheme="minorHAnsi" w:hAnsiTheme="minorHAnsi" w:cstheme="minorHAnsi"/>
          <w:sz w:val="24"/>
          <w:szCs w:val="24"/>
          <w:lang w:val="es-CR"/>
        </w:rPr>
        <w:t>,</w:t>
      </w:r>
      <w:r w:rsidR="00CF56CA">
        <w:rPr>
          <w:rFonts w:asciiTheme="minorHAnsi" w:hAnsiTheme="minorHAnsi" w:cstheme="minorHAnsi"/>
          <w:sz w:val="24"/>
          <w:szCs w:val="24"/>
          <w:lang w:val="es-CR"/>
        </w:rPr>
        <w:t xml:space="preserve"> el BCCR es </w:t>
      </w:r>
      <w:r w:rsidR="004640B5">
        <w:rPr>
          <w:rFonts w:asciiTheme="minorHAnsi" w:hAnsiTheme="minorHAnsi" w:cstheme="minorHAnsi"/>
          <w:sz w:val="24"/>
          <w:szCs w:val="24"/>
          <w:lang w:val="es-CR"/>
        </w:rPr>
        <w:t>el</w:t>
      </w:r>
      <w:r w:rsidR="00CF56CA">
        <w:rPr>
          <w:rFonts w:asciiTheme="minorHAnsi" w:hAnsiTheme="minorHAnsi" w:cstheme="minorHAnsi"/>
          <w:sz w:val="24"/>
          <w:szCs w:val="24"/>
          <w:lang w:val="es-CR"/>
        </w:rPr>
        <w:t xml:space="preserve"> respóndale de emitir estados fin</w:t>
      </w:r>
      <w:r w:rsidR="00136732">
        <w:rPr>
          <w:rFonts w:asciiTheme="minorHAnsi" w:hAnsiTheme="minorHAnsi" w:cstheme="minorHAnsi"/>
          <w:sz w:val="24"/>
          <w:szCs w:val="24"/>
          <w:lang w:val="es-CR"/>
        </w:rPr>
        <w:t>a</w:t>
      </w:r>
      <w:r w:rsidR="00CF56CA">
        <w:rPr>
          <w:rFonts w:asciiTheme="minorHAnsi" w:hAnsiTheme="minorHAnsi" w:cstheme="minorHAnsi"/>
          <w:sz w:val="24"/>
          <w:szCs w:val="24"/>
          <w:lang w:val="es-CR"/>
        </w:rPr>
        <w:t>ncieros integrales</w:t>
      </w:r>
      <w:r w:rsidR="00136732">
        <w:rPr>
          <w:rFonts w:asciiTheme="minorHAnsi" w:hAnsiTheme="minorHAnsi" w:cstheme="minorHAnsi"/>
          <w:sz w:val="24"/>
          <w:szCs w:val="24"/>
          <w:lang w:val="es-CR"/>
        </w:rPr>
        <w:t xml:space="preserve"> que </w:t>
      </w:r>
      <w:r w:rsidRPr="00F905DF">
        <w:rPr>
          <w:rFonts w:asciiTheme="minorHAnsi" w:hAnsiTheme="minorHAnsi" w:cstheme="minorHAnsi"/>
          <w:sz w:val="24"/>
          <w:szCs w:val="24"/>
          <w:lang w:val="es-CR"/>
        </w:rPr>
        <w:t xml:space="preserve">se incluyen en el legajo </w:t>
      </w:r>
      <w:r w:rsidR="00136732">
        <w:rPr>
          <w:rFonts w:asciiTheme="minorHAnsi" w:hAnsiTheme="minorHAnsi" w:cstheme="minorHAnsi"/>
          <w:sz w:val="24"/>
          <w:szCs w:val="24"/>
          <w:lang w:val="es-CR"/>
        </w:rPr>
        <w:t xml:space="preserve">de documentos </w:t>
      </w:r>
      <w:r w:rsidRPr="00F905DF">
        <w:rPr>
          <w:rFonts w:asciiTheme="minorHAnsi" w:hAnsiTheme="minorHAnsi" w:cstheme="minorHAnsi"/>
          <w:sz w:val="24"/>
          <w:szCs w:val="24"/>
          <w:lang w:val="es-CR"/>
        </w:rPr>
        <w:t xml:space="preserve">que el BCCR </w:t>
      </w:r>
      <w:r w:rsidR="009662E4" w:rsidRPr="00F905DF">
        <w:rPr>
          <w:rFonts w:asciiTheme="minorHAnsi" w:hAnsiTheme="minorHAnsi" w:cstheme="minorHAnsi"/>
          <w:sz w:val="24"/>
          <w:szCs w:val="24"/>
          <w:lang w:val="es-CR"/>
        </w:rPr>
        <w:t xml:space="preserve">remite a través del </w:t>
      </w:r>
      <w:r w:rsidRPr="00F905DF">
        <w:rPr>
          <w:rFonts w:asciiTheme="minorHAnsi" w:hAnsiTheme="minorHAnsi" w:cstheme="minorHAnsi"/>
          <w:sz w:val="24"/>
          <w:szCs w:val="24"/>
          <w:lang w:val="es-CR"/>
        </w:rPr>
        <w:t>sistema de presupuestos públicos</w:t>
      </w:r>
      <w:r w:rsidR="005117B9">
        <w:rPr>
          <w:rFonts w:asciiTheme="minorHAnsi" w:hAnsiTheme="minorHAnsi" w:cstheme="minorHAnsi"/>
          <w:sz w:val="24"/>
          <w:szCs w:val="24"/>
          <w:lang w:val="es-CR"/>
        </w:rPr>
        <w:t xml:space="preserve"> (SIPP)</w:t>
      </w:r>
      <w:r w:rsidRPr="00F905DF">
        <w:rPr>
          <w:rFonts w:asciiTheme="minorHAnsi" w:hAnsiTheme="minorHAnsi" w:cstheme="minorHAnsi"/>
          <w:sz w:val="24"/>
          <w:szCs w:val="24"/>
          <w:lang w:val="es-CR"/>
        </w:rPr>
        <w:t xml:space="preserve"> de la Contraloría General de la República, </w:t>
      </w:r>
      <w:r w:rsidR="00925B52" w:rsidRPr="00F905DF">
        <w:rPr>
          <w:rFonts w:asciiTheme="minorHAnsi" w:hAnsiTheme="minorHAnsi" w:cstheme="minorHAnsi"/>
          <w:sz w:val="24"/>
          <w:szCs w:val="24"/>
          <w:lang w:val="es-CR"/>
        </w:rPr>
        <w:t>dada esa particularidad</w:t>
      </w:r>
      <w:r w:rsidRPr="00F905DF">
        <w:rPr>
          <w:rFonts w:asciiTheme="minorHAnsi" w:hAnsiTheme="minorHAnsi" w:cstheme="minorHAnsi"/>
          <w:sz w:val="24"/>
          <w:szCs w:val="24"/>
          <w:lang w:val="es-CR"/>
        </w:rPr>
        <w:t>, no se adjunta</w:t>
      </w:r>
      <w:r w:rsidR="006234F2">
        <w:rPr>
          <w:rFonts w:asciiTheme="minorHAnsi" w:hAnsiTheme="minorHAnsi" w:cstheme="minorHAnsi"/>
          <w:sz w:val="24"/>
          <w:szCs w:val="24"/>
          <w:lang w:val="es-CR"/>
        </w:rPr>
        <w:t>n</w:t>
      </w:r>
      <w:r w:rsidRPr="00F905DF">
        <w:rPr>
          <w:rFonts w:asciiTheme="minorHAnsi" w:hAnsiTheme="minorHAnsi" w:cstheme="minorHAnsi"/>
          <w:sz w:val="24"/>
          <w:szCs w:val="24"/>
          <w:lang w:val="es-CR"/>
        </w:rPr>
        <w:t xml:space="preserve"> </w:t>
      </w:r>
      <w:r w:rsidR="00916788" w:rsidRPr="00F905DF">
        <w:rPr>
          <w:rFonts w:asciiTheme="minorHAnsi" w:hAnsiTheme="minorHAnsi" w:cstheme="minorHAnsi"/>
          <w:sz w:val="24"/>
          <w:szCs w:val="24"/>
          <w:lang w:val="es-CR"/>
        </w:rPr>
        <w:t xml:space="preserve">en este </w:t>
      </w:r>
      <w:r w:rsidR="0059232B" w:rsidRPr="00F905DF">
        <w:rPr>
          <w:rFonts w:asciiTheme="minorHAnsi" w:hAnsiTheme="minorHAnsi" w:cstheme="minorHAnsi"/>
          <w:sz w:val="24"/>
          <w:szCs w:val="24"/>
          <w:lang w:val="es-CR"/>
        </w:rPr>
        <w:t>reporte</w:t>
      </w:r>
      <w:r w:rsidR="00916788" w:rsidRPr="00F905DF">
        <w:rPr>
          <w:rFonts w:asciiTheme="minorHAnsi" w:hAnsiTheme="minorHAnsi" w:cstheme="minorHAnsi"/>
          <w:sz w:val="24"/>
          <w:szCs w:val="24"/>
          <w:lang w:val="es-CR"/>
        </w:rPr>
        <w:t xml:space="preserve"> </w:t>
      </w:r>
      <w:r w:rsidR="00F873F7" w:rsidRPr="00F905DF">
        <w:rPr>
          <w:rFonts w:asciiTheme="minorHAnsi" w:hAnsiTheme="minorHAnsi" w:cstheme="minorHAnsi"/>
          <w:sz w:val="24"/>
          <w:szCs w:val="24"/>
          <w:lang w:val="es-CR"/>
        </w:rPr>
        <w:t>los</w:t>
      </w:r>
      <w:r w:rsidRPr="00F905DF">
        <w:rPr>
          <w:rFonts w:asciiTheme="minorHAnsi" w:hAnsiTheme="minorHAnsi" w:cstheme="minorHAnsi"/>
          <w:sz w:val="24"/>
          <w:szCs w:val="24"/>
          <w:lang w:val="es-CR"/>
        </w:rPr>
        <w:t xml:space="preserve"> estado</w:t>
      </w:r>
      <w:r w:rsidR="00F873F7" w:rsidRPr="00F905DF">
        <w:rPr>
          <w:rFonts w:asciiTheme="minorHAnsi" w:hAnsiTheme="minorHAnsi" w:cstheme="minorHAnsi"/>
          <w:sz w:val="24"/>
          <w:szCs w:val="24"/>
          <w:lang w:val="es-CR"/>
        </w:rPr>
        <w:t>s</w:t>
      </w:r>
      <w:r w:rsidRPr="00F905DF">
        <w:rPr>
          <w:rFonts w:asciiTheme="minorHAnsi" w:hAnsiTheme="minorHAnsi" w:cstheme="minorHAnsi"/>
          <w:sz w:val="24"/>
          <w:szCs w:val="24"/>
          <w:lang w:val="es-CR"/>
        </w:rPr>
        <w:t xml:space="preserve"> financiero</w:t>
      </w:r>
      <w:r w:rsidR="00F873F7" w:rsidRPr="00F905DF">
        <w:rPr>
          <w:rFonts w:asciiTheme="minorHAnsi" w:hAnsiTheme="minorHAnsi" w:cstheme="minorHAnsi"/>
          <w:sz w:val="24"/>
          <w:szCs w:val="24"/>
          <w:lang w:val="es-CR"/>
        </w:rPr>
        <w:t>s</w:t>
      </w:r>
      <w:r w:rsidRPr="00F905DF">
        <w:rPr>
          <w:rFonts w:asciiTheme="minorHAnsi" w:hAnsiTheme="minorHAnsi" w:cstheme="minorHAnsi"/>
          <w:sz w:val="24"/>
          <w:szCs w:val="24"/>
          <w:lang w:val="es-CR"/>
        </w:rPr>
        <w:t xml:space="preserve"> que demuestre</w:t>
      </w:r>
      <w:r w:rsidR="00F873F7" w:rsidRPr="00F905DF">
        <w:rPr>
          <w:rFonts w:asciiTheme="minorHAnsi" w:hAnsiTheme="minorHAnsi" w:cstheme="minorHAnsi"/>
          <w:sz w:val="24"/>
          <w:szCs w:val="24"/>
          <w:lang w:val="es-CR"/>
        </w:rPr>
        <w:t>n</w:t>
      </w:r>
      <w:r w:rsidRPr="00F905DF">
        <w:rPr>
          <w:rFonts w:asciiTheme="minorHAnsi" w:hAnsiTheme="minorHAnsi" w:cstheme="minorHAnsi"/>
          <w:sz w:val="24"/>
          <w:szCs w:val="24"/>
          <w:lang w:val="es-CR"/>
        </w:rPr>
        <w:t xml:space="preserve"> la congruencia de los informes de ejecución presupuestaria con los datos de los estados financieros.</w:t>
      </w:r>
    </w:p>
    <w:p w14:paraId="47A5BC0C" w14:textId="77777777" w:rsidR="00C21DCE" w:rsidRPr="00F905DF" w:rsidRDefault="00C21DCE" w:rsidP="000061DA">
      <w:pPr>
        <w:spacing w:line="360" w:lineRule="auto"/>
        <w:rPr>
          <w:rFonts w:asciiTheme="minorHAnsi" w:hAnsiTheme="minorHAnsi" w:cstheme="minorHAnsi"/>
          <w:sz w:val="24"/>
          <w:szCs w:val="24"/>
          <w:lang w:val="es-CR"/>
        </w:rPr>
      </w:pPr>
    </w:p>
    <w:p w14:paraId="3C2BFC2A" w14:textId="77777777" w:rsidR="003B2FFD" w:rsidRPr="00F905DF" w:rsidRDefault="00D07970" w:rsidP="00C21DCE">
      <w:pPr>
        <w:pStyle w:val="Prrafodelista"/>
        <w:numPr>
          <w:ilvl w:val="0"/>
          <w:numId w:val="18"/>
        </w:numPr>
        <w:outlineLvl w:val="2"/>
        <w:rPr>
          <w:rFonts w:asciiTheme="minorHAnsi" w:hAnsiTheme="minorHAnsi" w:cstheme="minorHAnsi"/>
          <w:b/>
          <w:bCs/>
          <w:i/>
          <w:iCs/>
          <w:sz w:val="24"/>
          <w:szCs w:val="24"/>
          <w:lang w:val="es-CR"/>
        </w:rPr>
      </w:pPr>
      <w:bookmarkStart w:id="45" w:name="_Toc156996137"/>
      <w:r w:rsidRPr="00F905DF">
        <w:rPr>
          <w:rFonts w:asciiTheme="minorHAnsi" w:hAnsiTheme="minorHAnsi" w:cstheme="minorHAnsi"/>
          <w:b/>
          <w:bCs/>
          <w:i/>
          <w:iCs/>
          <w:sz w:val="24"/>
          <w:szCs w:val="24"/>
          <w:lang w:val="es-CR"/>
        </w:rPr>
        <w:t>Es</w:t>
      </w:r>
      <w:r w:rsidR="00C21DCE" w:rsidRPr="00F905DF">
        <w:rPr>
          <w:rFonts w:asciiTheme="minorHAnsi" w:hAnsiTheme="minorHAnsi" w:cstheme="minorHAnsi"/>
          <w:b/>
          <w:bCs/>
          <w:i/>
          <w:iCs/>
          <w:sz w:val="24"/>
          <w:szCs w:val="24"/>
          <w:lang w:val="es-CR"/>
        </w:rPr>
        <w:t>tados financieros que la institución debe emitir de acuerdo con la normativa</w:t>
      </w:r>
      <w:r w:rsidR="00056014" w:rsidRPr="00F905DF">
        <w:rPr>
          <w:rFonts w:asciiTheme="minorHAnsi" w:hAnsiTheme="minorHAnsi" w:cstheme="minorHAnsi"/>
          <w:b/>
          <w:bCs/>
          <w:i/>
          <w:iCs/>
          <w:sz w:val="24"/>
          <w:szCs w:val="24"/>
          <w:lang w:val="es-CR"/>
        </w:rPr>
        <w:t>.</w:t>
      </w:r>
      <w:r w:rsidR="0057395F" w:rsidRPr="00F905DF">
        <w:rPr>
          <w:rFonts w:asciiTheme="minorHAnsi" w:hAnsiTheme="minorHAnsi" w:cstheme="minorHAnsi"/>
          <w:b/>
          <w:bCs/>
          <w:i/>
          <w:iCs/>
          <w:sz w:val="24"/>
          <w:szCs w:val="24"/>
          <w:lang w:val="es-CR"/>
        </w:rPr>
        <w:t xml:space="preserve"> (4.3.19 c. </w:t>
      </w:r>
      <w:proofErr w:type="spellStart"/>
      <w:r w:rsidR="0057395F" w:rsidRPr="00F905DF">
        <w:rPr>
          <w:rFonts w:asciiTheme="minorHAnsi" w:hAnsiTheme="minorHAnsi" w:cstheme="minorHAnsi"/>
          <w:b/>
          <w:bCs/>
          <w:i/>
          <w:iCs/>
          <w:sz w:val="24"/>
          <w:szCs w:val="24"/>
          <w:lang w:val="es-CR"/>
        </w:rPr>
        <w:t>iii</w:t>
      </w:r>
      <w:proofErr w:type="spellEnd"/>
      <w:r w:rsidR="0057395F" w:rsidRPr="00F905DF">
        <w:rPr>
          <w:rFonts w:asciiTheme="minorHAnsi" w:hAnsiTheme="minorHAnsi" w:cstheme="minorHAnsi"/>
          <w:b/>
          <w:bCs/>
          <w:i/>
          <w:iCs/>
          <w:sz w:val="24"/>
          <w:szCs w:val="24"/>
          <w:lang w:val="es-CR"/>
        </w:rPr>
        <w:t>)</w:t>
      </w:r>
      <w:bookmarkEnd w:id="45"/>
    </w:p>
    <w:p w14:paraId="7E75AEFF" w14:textId="77777777" w:rsidR="00C21DCE" w:rsidRPr="00F905DF" w:rsidRDefault="00C21DCE" w:rsidP="003F5AD7">
      <w:pPr>
        <w:pStyle w:val="Textoindependiente"/>
        <w:numPr>
          <w:ilvl w:val="0"/>
          <w:numId w:val="0"/>
        </w:numPr>
        <w:spacing w:line="360" w:lineRule="auto"/>
        <w:rPr>
          <w:rFonts w:asciiTheme="minorHAnsi" w:hAnsiTheme="minorHAnsi" w:cstheme="minorHAnsi"/>
          <w:szCs w:val="24"/>
          <w:lang w:val="es-CR"/>
        </w:rPr>
      </w:pPr>
    </w:p>
    <w:p w14:paraId="03C76161" w14:textId="77777777" w:rsidR="009E21D1" w:rsidRPr="00F905DF" w:rsidRDefault="009E21D1" w:rsidP="003F5AD7">
      <w:pPr>
        <w:pStyle w:val="Textoindependiente"/>
        <w:numPr>
          <w:ilvl w:val="0"/>
          <w:numId w:val="0"/>
        </w:numPr>
        <w:spacing w:line="360" w:lineRule="auto"/>
        <w:rPr>
          <w:rFonts w:asciiTheme="minorHAnsi" w:hAnsiTheme="minorHAnsi" w:cstheme="minorHAnsi"/>
          <w:szCs w:val="24"/>
          <w:lang w:val="es-CR"/>
        </w:rPr>
      </w:pPr>
      <w:r w:rsidRPr="00F905DF">
        <w:rPr>
          <w:rFonts w:asciiTheme="minorHAnsi" w:hAnsiTheme="minorHAnsi" w:cstheme="minorHAnsi"/>
          <w:szCs w:val="24"/>
          <w:lang w:val="es-CR"/>
        </w:rPr>
        <w:t xml:space="preserve">En esta sección </w:t>
      </w:r>
      <w:r w:rsidR="003F5AD7" w:rsidRPr="00F905DF">
        <w:rPr>
          <w:rFonts w:asciiTheme="minorHAnsi" w:hAnsiTheme="minorHAnsi" w:cstheme="minorHAnsi"/>
          <w:szCs w:val="24"/>
          <w:lang w:val="es-CR"/>
        </w:rPr>
        <w:t>corresponde incluir los estados financiero</w:t>
      </w:r>
      <w:r w:rsidR="00A342DE" w:rsidRPr="00F905DF">
        <w:rPr>
          <w:rFonts w:asciiTheme="minorHAnsi" w:hAnsiTheme="minorHAnsi" w:cstheme="minorHAnsi"/>
          <w:szCs w:val="24"/>
          <w:lang w:val="es-CR"/>
        </w:rPr>
        <w:t>s</w:t>
      </w:r>
      <w:r w:rsidR="003F5AD7" w:rsidRPr="00F905DF">
        <w:rPr>
          <w:rFonts w:asciiTheme="minorHAnsi" w:hAnsiTheme="minorHAnsi" w:cstheme="minorHAnsi"/>
          <w:szCs w:val="24"/>
          <w:lang w:val="es-CR"/>
        </w:rPr>
        <w:t xml:space="preserve">, </w:t>
      </w:r>
      <w:r w:rsidR="00A729D3">
        <w:rPr>
          <w:rFonts w:asciiTheme="minorHAnsi" w:hAnsiTheme="minorHAnsi" w:cstheme="minorHAnsi"/>
          <w:szCs w:val="24"/>
          <w:lang w:val="es-CR"/>
        </w:rPr>
        <w:t xml:space="preserve">y </w:t>
      </w:r>
      <w:r w:rsidR="00391E4A" w:rsidRPr="00F905DF">
        <w:rPr>
          <w:rFonts w:asciiTheme="minorHAnsi" w:hAnsiTheme="minorHAnsi" w:cstheme="minorHAnsi"/>
          <w:szCs w:val="24"/>
          <w:lang w:val="es-CR"/>
        </w:rPr>
        <w:t xml:space="preserve">por </w:t>
      </w:r>
      <w:r w:rsidR="003F5AD7" w:rsidRPr="00F905DF">
        <w:rPr>
          <w:rFonts w:asciiTheme="minorHAnsi" w:hAnsiTheme="minorHAnsi" w:cstheme="minorHAnsi"/>
          <w:szCs w:val="24"/>
          <w:lang w:val="es-CR"/>
        </w:rPr>
        <w:t xml:space="preserve">las razones expuestas en el </w:t>
      </w:r>
      <w:r w:rsidR="00536F81" w:rsidRPr="00F905DF">
        <w:rPr>
          <w:rFonts w:asciiTheme="minorHAnsi" w:hAnsiTheme="minorHAnsi" w:cstheme="minorHAnsi"/>
          <w:szCs w:val="24"/>
          <w:lang w:val="es-CR"/>
        </w:rPr>
        <w:t>punto</w:t>
      </w:r>
      <w:r w:rsidR="003F5AD7" w:rsidRPr="00F905DF">
        <w:rPr>
          <w:rFonts w:asciiTheme="minorHAnsi" w:hAnsiTheme="minorHAnsi" w:cstheme="minorHAnsi"/>
          <w:szCs w:val="24"/>
          <w:lang w:val="es-CR"/>
        </w:rPr>
        <w:t xml:space="preserve"> anterior </w:t>
      </w:r>
      <w:r w:rsidRPr="00F905DF">
        <w:rPr>
          <w:rFonts w:asciiTheme="minorHAnsi" w:hAnsiTheme="minorHAnsi" w:cstheme="minorHAnsi"/>
          <w:szCs w:val="24"/>
          <w:lang w:val="es-CR"/>
        </w:rPr>
        <w:t xml:space="preserve">no se adjuntan </w:t>
      </w:r>
      <w:r w:rsidR="003F5AD7" w:rsidRPr="00F905DF">
        <w:rPr>
          <w:rFonts w:asciiTheme="minorHAnsi" w:hAnsiTheme="minorHAnsi" w:cstheme="minorHAnsi"/>
          <w:szCs w:val="24"/>
          <w:lang w:val="es-CR"/>
        </w:rPr>
        <w:t>esos documentos</w:t>
      </w:r>
      <w:r w:rsidRPr="00F905DF">
        <w:rPr>
          <w:rFonts w:asciiTheme="minorHAnsi" w:hAnsiTheme="minorHAnsi" w:cstheme="minorHAnsi"/>
          <w:szCs w:val="24"/>
          <w:lang w:val="es-CR"/>
        </w:rPr>
        <w:t>.</w:t>
      </w:r>
      <w:r w:rsidR="00D922F0" w:rsidRPr="00F905DF">
        <w:rPr>
          <w:rFonts w:asciiTheme="minorHAnsi" w:hAnsiTheme="minorHAnsi" w:cstheme="minorHAnsi"/>
          <w:szCs w:val="24"/>
          <w:lang w:val="es-CR"/>
        </w:rPr>
        <w:t xml:space="preserve"> </w:t>
      </w:r>
    </w:p>
    <w:p w14:paraId="12EF79B8" w14:textId="77777777" w:rsidR="009E21D1" w:rsidRPr="00F905DF" w:rsidRDefault="009E21D1" w:rsidP="00225437">
      <w:pPr>
        <w:pStyle w:val="Textoindependiente"/>
        <w:numPr>
          <w:ilvl w:val="0"/>
          <w:numId w:val="0"/>
        </w:numPr>
        <w:rPr>
          <w:rFonts w:asciiTheme="minorHAnsi" w:hAnsiTheme="minorHAnsi" w:cstheme="minorHAnsi"/>
          <w:szCs w:val="24"/>
          <w:lang w:val="es-CR"/>
        </w:rPr>
      </w:pPr>
    </w:p>
    <w:p w14:paraId="081D3328" w14:textId="77777777" w:rsidR="009B78C0" w:rsidRPr="00F905DF" w:rsidRDefault="009B78C0" w:rsidP="00C053AB">
      <w:pPr>
        <w:pStyle w:val="Prrafodelista"/>
        <w:numPr>
          <w:ilvl w:val="0"/>
          <w:numId w:val="18"/>
        </w:numPr>
        <w:outlineLvl w:val="2"/>
        <w:rPr>
          <w:rFonts w:asciiTheme="minorHAnsi" w:hAnsiTheme="minorHAnsi" w:cstheme="minorHAnsi"/>
          <w:b/>
          <w:bCs/>
          <w:i/>
          <w:iCs/>
          <w:sz w:val="24"/>
          <w:szCs w:val="24"/>
          <w:lang w:val="es-CR"/>
        </w:rPr>
      </w:pPr>
      <w:bookmarkStart w:id="46" w:name="_Toc156996138"/>
      <w:r w:rsidRPr="00F905DF">
        <w:rPr>
          <w:rFonts w:asciiTheme="minorHAnsi" w:hAnsiTheme="minorHAnsi" w:cstheme="minorHAnsi"/>
          <w:b/>
          <w:bCs/>
          <w:i/>
          <w:iCs/>
          <w:sz w:val="24"/>
          <w:szCs w:val="24"/>
          <w:lang w:val="es-CR"/>
        </w:rPr>
        <w:t>La situación económico-financiera global de la institución, con base en la información de los estados financieros en complemento de la ejecución presupuestaria.</w:t>
      </w:r>
      <w:r w:rsidR="002414A1" w:rsidRPr="00F905DF">
        <w:rPr>
          <w:rFonts w:asciiTheme="minorHAnsi" w:hAnsiTheme="minorHAnsi" w:cstheme="minorHAnsi"/>
          <w:b/>
          <w:bCs/>
          <w:i/>
          <w:iCs/>
          <w:sz w:val="24"/>
          <w:szCs w:val="24"/>
          <w:lang w:val="es-CR"/>
        </w:rPr>
        <w:t xml:space="preserve"> (4.3.19 c. </w:t>
      </w:r>
      <w:proofErr w:type="spellStart"/>
      <w:r w:rsidR="002414A1" w:rsidRPr="00F905DF">
        <w:rPr>
          <w:rFonts w:asciiTheme="minorHAnsi" w:hAnsiTheme="minorHAnsi" w:cstheme="minorHAnsi"/>
          <w:b/>
          <w:bCs/>
          <w:i/>
          <w:iCs/>
          <w:sz w:val="24"/>
          <w:szCs w:val="24"/>
          <w:lang w:val="es-CR"/>
        </w:rPr>
        <w:t>iv</w:t>
      </w:r>
      <w:proofErr w:type="spellEnd"/>
      <w:r w:rsidR="002414A1" w:rsidRPr="00F905DF">
        <w:rPr>
          <w:rFonts w:asciiTheme="minorHAnsi" w:hAnsiTheme="minorHAnsi" w:cstheme="minorHAnsi"/>
          <w:b/>
          <w:bCs/>
          <w:i/>
          <w:iCs/>
          <w:sz w:val="24"/>
          <w:szCs w:val="24"/>
          <w:lang w:val="es-CR"/>
        </w:rPr>
        <w:t>)</w:t>
      </w:r>
      <w:bookmarkEnd w:id="46"/>
    </w:p>
    <w:p w14:paraId="6340388E" w14:textId="77777777" w:rsidR="009B78C0" w:rsidRPr="00F905DF" w:rsidRDefault="009B78C0" w:rsidP="00225437">
      <w:pPr>
        <w:pStyle w:val="Textoindependiente"/>
        <w:numPr>
          <w:ilvl w:val="0"/>
          <w:numId w:val="0"/>
        </w:numPr>
        <w:rPr>
          <w:rFonts w:asciiTheme="minorHAnsi" w:hAnsiTheme="minorHAnsi" w:cstheme="minorHAnsi"/>
          <w:szCs w:val="24"/>
          <w:lang w:val="es-CR"/>
        </w:rPr>
      </w:pPr>
    </w:p>
    <w:p w14:paraId="31C6942D" w14:textId="77777777" w:rsidR="00512A87" w:rsidRPr="00F905DF" w:rsidRDefault="009C523A" w:rsidP="00225437">
      <w:pPr>
        <w:pStyle w:val="Textoindependiente"/>
        <w:numPr>
          <w:ilvl w:val="0"/>
          <w:numId w:val="0"/>
        </w:numPr>
        <w:rPr>
          <w:rFonts w:asciiTheme="minorHAnsi" w:hAnsiTheme="minorHAnsi" w:cstheme="minorHAnsi"/>
          <w:szCs w:val="24"/>
          <w:lang w:val="es-CR"/>
        </w:rPr>
      </w:pPr>
      <w:r w:rsidRPr="00F905DF">
        <w:rPr>
          <w:rFonts w:asciiTheme="minorHAnsi" w:hAnsiTheme="minorHAnsi" w:cstheme="minorHAnsi"/>
          <w:szCs w:val="24"/>
          <w:lang w:val="es-CR"/>
        </w:rPr>
        <w:t>Conforme se ha indicado en los puntos anteriores</w:t>
      </w:r>
      <w:r w:rsidR="00696DAC">
        <w:rPr>
          <w:rFonts w:asciiTheme="minorHAnsi" w:hAnsiTheme="minorHAnsi" w:cstheme="minorHAnsi"/>
          <w:szCs w:val="24"/>
          <w:lang w:val="es-CR"/>
        </w:rPr>
        <w:t>,</w:t>
      </w:r>
      <w:r w:rsidRPr="00F905DF">
        <w:rPr>
          <w:rFonts w:asciiTheme="minorHAnsi" w:hAnsiTheme="minorHAnsi" w:cstheme="minorHAnsi"/>
          <w:szCs w:val="24"/>
          <w:lang w:val="es-CR"/>
        </w:rPr>
        <w:t xml:space="preserve"> el </w:t>
      </w:r>
      <w:r w:rsidR="00A1362E" w:rsidRPr="00F905DF">
        <w:rPr>
          <w:rFonts w:asciiTheme="minorHAnsi" w:hAnsiTheme="minorHAnsi" w:cstheme="minorHAnsi"/>
          <w:szCs w:val="24"/>
          <w:lang w:val="es-CR"/>
        </w:rPr>
        <w:t>financi</w:t>
      </w:r>
      <w:r w:rsidR="00964E12" w:rsidRPr="00F905DF">
        <w:rPr>
          <w:rFonts w:asciiTheme="minorHAnsi" w:hAnsiTheme="minorHAnsi" w:cstheme="minorHAnsi"/>
          <w:szCs w:val="24"/>
          <w:lang w:val="es-CR"/>
        </w:rPr>
        <w:t xml:space="preserve">amiento del </w:t>
      </w:r>
      <w:r w:rsidRPr="00F905DF">
        <w:rPr>
          <w:rFonts w:asciiTheme="minorHAnsi" w:hAnsiTheme="minorHAnsi" w:cstheme="minorHAnsi"/>
          <w:szCs w:val="24"/>
          <w:lang w:val="es-CR"/>
        </w:rPr>
        <w:t xml:space="preserve">presupuesto </w:t>
      </w:r>
      <w:r w:rsidR="00EC2721" w:rsidRPr="00F905DF">
        <w:rPr>
          <w:rFonts w:asciiTheme="minorHAnsi" w:hAnsiTheme="minorHAnsi" w:cstheme="minorHAnsi"/>
          <w:szCs w:val="24"/>
          <w:lang w:val="es-CR"/>
        </w:rPr>
        <w:t>de la SUPEN</w:t>
      </w:r>
      <w:r w:rsidR="00964E12" w:rsidRPr="00F905DF">
        <w:rPr>
          <w:rFonts w:asciiTheme="minorHAnsi" w:hAnsiTheme="minorHAnsi" w:cstheme="minorHAnsi"/>
          <w:szCs w:val="24"/>
          <w:lang w:val="es-CR"/>
        </w:rPr>
        <w:t xml:space="preserve"> </w:t>
      </w:r>
      <w:r w:rsidR="00290A49" w:rsidRPr="00F905DF">
        <w:rPr>
          <w:rFonts w:asciiTheme="minorHAnsi" w:hAnsiTheme="minorHAnsi" w:cstheme="minorHAnsi"/>
          <w:szCs w:val="24"/>
          <w:lang w:val="es-CR"/>
        </w:rPr>
        <w:t>lo establece la</w:t>
      </w:r>
      <w:r w:rsidR="00964E12" w:rsidRPr="00F905DF">
        <w:rPr>
          <w:rFonts w:asciiTheme="minorHAnsi" w:hAnsiTheme="minorHAnsi" w:cstheme="minorHAnsi"/>
          <w:szCs w:val="24"/>
          <w:lang w:val="es-CR"/>
        </w:rPr>
        <w:t xml:space="preserve"> Ley Reguladora del Mercado de Valores N°7732, artículo 174, que entre otras cosas </w:t>
      </w:r>
      <w:r w:rsidR="007E344F" w:rsidRPr="00F905DF">
        <w:rPr>
          <w:rFonts w:asciiTheme="minorHAnsi" w:hAnsiTheme="minorHAnsi" w:cstheme="minorHAnsi"/>
          <w:szCs w:val="24"/>
          <w:lang w:val="es-CR"/>
        </w:rPr>
        <w:t>indica</w:t>
      </w:r>
      <w:r w:rsidR="00964E12" w:rsidRPr="00F905DF">
        <w:rPr>
          <w:rFonts w:asciiTheme="minorHAnsi" w:hAnsiTheme="minorHAnsi" w:cstheme="minorHAnsi"/>
          <w:szCs w:val="24"/>
          <w:lang w:val="es-CR"/>
        </w:rPr>
        <w:t xml:space="preserve">: </w:t>
      </w:r>
      <w:r w:rsidR="00964E12" w:rsidRPr="00F905DF">
        <w:rPr>
          <w:rFonts w:asciiTheme="minorHAnsi" w:hAnsiTheme="minorHAnsi" w:cstheme="minorHAnsi"/>
          <w:i/>
          <w:iCs/>
          <w:szCs w:val="24"/>
          <w:lang w:val="es-CR"/>
        </w:rPr>
        <w:t>El presupuesto de las superintendencias</w:t>
      </w:r>
      <w:r w:rsidR="00CB3DE6">
        <w:rPr>
          <w:rFonts w:asciiTheme="minorHAnsi" w:hAnsiTheme="minorHAnsi" w:cstheme="minorHAnsi"/>
          <w:i/>
          <w:iCs/>
          <w:szCs w:val="24"/>
          <w:lang w:val="es-CR"/>
        </w:rPr>
        <w:t xml:space="preserve"> hasta el 2023,</w:t>
      </w:r>
      <w:r w:rsidR="00964E12" w:rsidRPr="00F905DF">
        <w:rPr>
          <w:rFonts w:asciiTheme="minorHAnsi" w:hAnsiTheme="minorHAnsi" w:cstheme="minorHAnsi"/>
          <w:i/>
          <w:iCs/>
          <w:szCs w:val="24"/>
          <w:lang w:val="es-CR"/>
        </w:rPr>
        <w:t xml:space="preserve"> será financiado en un ochenta por ciento (80%) con recursos provenientes del BCCR y en un veinte por ciento (20%) de los gastos efectivamente incurridos</w:t>
      </w:r>
      <w:r w:rsidR="007E344F" w:rsidRPr="00F905DF">
        <w:rPr>
          <w:rFonts w:asciiTheme="minorHAnsi" w:hAnsiTheme="minorHAnsi" w:cstheme="minorHAnsi"/>
          <w:szCs w:val="24"/>
          <w:lang w:val="es-CR"/>
        </w:rPr>
        <w:t>.</w:t>
      </w:r>
    </w:p>
    <w:p w14:paraId="2A2F4E1A" w14:textId="77777777" w:rsidR="009A2EC8" w:rsidRPr="00F905DF" w:rsidRDefault="009A2EC8" w:rsidP="00225437">
      <w:pPr>
        <w:pStyle w:val="Textoindependiente"/>
        <w:numPr>
          <w:ilvl w:val="0"/>
          <w:numId w:val="0"/>
        </w:numPr>
        <w:rPr>
          <w:rFonts w:asciiTheme="minorHAnsi" w:hAnsiTheme="minorHAnsi" w:cstheme="minorHAnsi"/>
          <w:szCs w:val="24"/>
          <w:lang w:val="es-CR"/>
        </w:rPr>
      </w:pPr>
    </w:p>
    <w:p w14:paraId="73D4076B" w14:textId="77777777" w:rsidR="00F913EA" w:rsidRPr="00F905DF" w:rsidRDefault="00F913EA" w:rsidP="00225437">
      <w:pPr>
        <w:pStyle w:val="Textoindependiente"/>
        <w:numPr>
          <w:ilvl w:val="0"/>
          <w:numId w:val="0"/>
        </w:numPr>
        <w:rPr>
          <w:rFonts w:asciiTheme="minorHAnsi" w:hAnsiTheme="minorHAnsi" w:cstheme="minorHAnsi"/>
          <w:szCs w:val="24"/>
          <w:lang w:val="es-CR"/>
        </w:rPr>
      </w:pPr>
      <w:r w:rsidRPr="00F905DF">
        <w:rPr>
          <w:rFonts w:asciiTheme="minorHAnsi" w:hAnsiTheme="minorHAnsi" w:cstheme="minorHAnsi"/>
          <w:szCs w:val="24"/>
          <w:lang w:val="es-CR"/>
        </w:rPr>
        <w:t xml:space="preserve">Es por esa razón que </w:t>
      </w:r>
      <w:r w:rsidR="00B542A6" w:rsidRPr="00F905DF">
        <w:rPr>
          <w:rFonts w:asciiTheme="minorHAnsi" w:hAnsiTheme="minorHAnsi" w:cstheme="minorHAnsi"/>
          <w:szCs w:val="24"/>
          <w:lang w:val="es-CR"/>
        </w:rPr>
        <w:t>no aplica presentar</w:t>
      </w:r>
      <w:r w:rsidR="00D71FEE">
        <w:rPr>
          <w:rFonts w:asciiTheme="minorHAnsi" w:hAnsiTheme="minorHAnsi" w:cstheme="minorHAnsi"/>
          <w:szCs w:val="24"/>
          <w:lang w:val="es-CR"/>
        </w:rPr>
        <w:t xml:space="preserve"> en este informe</w:t>
      </w:r>
      <w:r w:rsidRPr="00F905DF">
        <w:rPr>
          <w:rFonts w:asciiTheme="minorHAnsi" w:hAnsiTheme="minorHAnsi" w:cstheme="minorHAnsi"/>
          <w:szCs w:val="24"/>
          <w:lang w:val="es-CR"/>
        </w:rPr>
        <w:t xml:space="preserve"> la situación económica-financiera global de la </w:t>
      </w:r>
      <w:r w:rsidR="00DA0C7E">
        <w:rPr>
          <w:rFonts w:asciiTheme="minorHAnsi" w:hAnsiTheme="minorHAnsi" w:cstheme="minorHAnsi"/>
          <w:szCs w:val="24"/>
          <w:lang w:val="es-CR"/>
        </w:rPr>
        <w:t>SUPEN</w:t>
      </w:r>
      <w:r w:rsidR="00B542A6" w:rsidRPr="00F905DF">
        <w:rPr>
          <w:rFonts w:asciiTheme="minorHAnsi" w:hAnsiTheme="minorHAnsi" w:cstheme="minorHAnsi"/>
          <w:szCs w:val="24"/>
          <w:lang w:val="es-CR"/>
        </w:rPr>
        <w:t>.</w:t>
      </w:r>
    </w:p>
    <w:p w14:paraId="282D9B1E" w14:textId="77777777" w:rsidR="003261C7" w:rsidRPr="00F905DF" w:rsidRDefault="003261C7">
      <w:pPr>
        <w:spacing w:line="240" w:lineRule="auto"/>
        <w:jc w:val="left"/>
        <w:rPr>
          <w:rFonts w:asciiTheme="minorHAnsi" w:hAnsiTheme="minorHAnsi" w:cstheme="minorHAnsi"/>
          <w:szCs w:val="24"/>
          <w:lang w:val="es-CR"/>
        </w:rPr>
      </w:pPr>
    </w:p>
    <w:p w14:paraId="78A4A27D" w14:textId="77777777" w:rsidR="00B542A6" w:rsidRPr="00F905DF" w:rsidRDefault="00B542A6">
      <w:pPr>
        <w:spacing w:line="240" w:lineRule="auto"/>
        <w:jc w:val="left"/>
        <w:rPr>
          <w:rFonts w:asciiTheme="minorHAnsi" w:hAnsiTheme="minorHAnsi" w:cstheme="minorHAnsi"/>
          <w:szCs w:val="24"/>
          <w:lang w:val="es-CR"/>
        </w:rPr>
      </w:pPr>
    </w:p>
    <w:p w14:paraId="5EFA9862" w14:textId="77777777" w:rsidR="001E11B6" w:rsidRPr="00F905DF" w:rsidRDefault="00C7031C" w:rsidP="00322EBF">
      <w:pPr>
        <w:pStyle w:val="Ttulo1"/>
        <w:numPr>
          <w:ilvl w:val="0"/>
          <w:numId w:val="2"/>
        </w:numPr>
        <w:shd w:val="clear" w:color="auto" w:fill="DBE5F1" w:themeFill="accent1" w:themeFillTint="33"/>
        <w:spacing w:line="288" w:lineRule="auto"/>
        <w:rPr>
          <w:rFonts w:asciiTheme="minorHAnsi" w:hAnsiTheme="minorHAnsi" w:cstheme="minorHAnsi"/>
          <w:sz w:val="28"/>
          <w:szCs w:val="28"/>
          <w:lang w:val="es-CR"/>
        </w:rPr>
      </w:pPr>
      <w:bookmarkStart w:id="47" w:name="_Toc156996139"/>
      <w:r w:rsidRPr="00F905DF">
        <w:rPr>
          <w:rFonts w:asciiTheme="minorHAnsi" w:hAnsiTheme="minorHAnsi" w:cstheme="minorHAnsi"/>
          <w:sz w:val="28"/>
          <w:szCs w:val="28"/>
          <w:lang w:val="es-CR"/>
        </w:rPr>
        <w:t>Resultados de la realización de los objetivos y metas</w:t>
      </w:r>
      <w:r w:rsidR="001E098D" w:rsidRPr="00F905DF">
        <w:rPr>
          <w:rFonts w:asciiTheme="minorHAnsi" w:hAnsiTheme="minorHAnsi" w:cstheme="minorHAnsi"/>
          <w:sz w:val="28"/>
          <w:szCs w:val="28"/>
          <w:lang w:val="es-CR"/>
        </w:rPr>
        <w:t>.</w:t>
      </w:r>
      <w:r w:rsidR="002E2EEC" w:rsidRPr="00F905DF">
        <w:rPr>
          <w:rFonts w:asciiTheme="minorHAnsi" w:hAnsiTheme="minorHAnsi" w:cstheme="minorHAnsi"/>
          <w:sz w:val="28"/>
          <w:szCs w:val="28"/>
          <w:lang w:val="es-CR"/>
        </w:rPr>
        <w:t xml:space="preserve"> </w:t>
      </w:r>
      <w:r w:rsidR="002E2EEC" w:rsidRPr="00F905DF">
        <w:rPr>
          <w:rStyle w:val="nfasisintenso"/>
          <w:color w:val="auto"/>
          <w:sz w:val="18"/>
          <w:szCs w:val="28"/>
          <w:lang w:val="es-CR"/>
        </w:rPr>
        <w:t>4.3.</w:t>
      </w:r>
      <w:r w:rsidR="00DB61F4" w:rsidRPr="00F905DF">
        <w:rPr>
          <w:rStyle w:val="nfasisintenso"/>
          <w:color w:val="auto"/>
          <w:sz w:val="18"/>
          <w:szCs w:val="28"/>
          <w:lang w:val="es-CR"/>
        </w:rPr>
        <w:t>1</w:t>
      </w:r>
      <w:r w:rsidR="00E802B5" w:rsidRPr="00F905DF">
        <w:rPr>
          <w:rStyle w:val="nfasisintenso"/>
          <w:color w:val="auto"/>
          <w:sz w:val="18"/>
          <w:szCs w:val="28"/>
          <w:lang w:val="es-CR"/>
        </w:rPr>
        <w:t>6</w:t>
      </w:r>
      <w:bookmarkEnd w:id="47"/>
    </w:p>
    <w:p w14:paraId="4EB4D4EC" w14:textId="77777777" w:rsidR="001E11B6" w:rsidRPr="00F905DF" w:rsidRDefault="001E11B6" w:rsidP="003261C7">
      <w:pPr>
        <w:rPr>
          <w:b/>
          <w:bCs/>
          <w:sz w:val="20"/>
          <w:lang w:val="es-CR" w:eastAsia="es-CR"/>
        </w:rPr>
      </w:pPr>
    </w:p>
    <w:p w14:paraId="0A593C1A" w14:textId="77777777" w:rsidR="00DF445E" w:rsidRPr="00F905DF" w:rsidRDefault="00DF445E" w:rsidP="00DF445E">
      <w:pPr>
        <w:rPr>
          <w:rFonts w:asciiTheme="minorHAnsi" w:hAnsiTheme="minorHAnsi" w:cstheme="minorHAnsi"/>
          <w:sz w:val="24"/>
          <w:szCs w:val="24"/>
          <w:lang w:val="es-CR"/>
        </w:rPr>
      </w:pPr>
      <w:r w:rsidRPr="00F905DF">
        <w:rPr>
          <w:rFonts w:asciiTheme="minorHAnsi" w:hAnsiTheme="minorHAnsi" w:cstheme="minorHAnsi"/>
          <w:sz w:val="24"/>
          <w:szCs w:val="24"/>
          <w:lang w:val="es-CR"/>
        </w:rPr>
        <w:t xml:space="preserve">La SUPEN está conformada por </w:t>
      </w:r>
      <w:r w:rsidR="004B7C77">
        <w:rPr>
          <w:rFonts w:asciiTheme="minorHAnsi" w:hAnsiTheme="minorHAnsi" w:cstheme="minorHAnsi"/>
          <w:sz w:val="24"/>
          <w:szCs w:val="24"/>
          <w:lang w:val="es-CR"/>
        </w:rPr>
        <w:t>seis</w:t>
      </w:r>
      <w:r w:rsidRPr="00F905DF">
        <w:rPr>
          <w:rFonts w:asciiTheme="minorHAnsi" w:hAnsiTheme="minorHAnsi" w:cstheme="minorHAnsi"/>
          <w:sz w:val="24"/>
          <w:szCs w:val="24"/>
          <w:lang w:val="es-CR"/>
        </w:rPr>
        <w:t xml:space="preserve"> </w:t>
      </w:r>
      <w:r w:rsidR="004B7C77">
        <w:rPr>
          <w:rFonts w:asciiTheme="minorHAnsi" w:hAnsiTheme="minorHAnsi" w:cstheme="minorHAnsi"/>
          <w:sz w:val="24"/>
          <w:szCs w:val="24"/>
          <w:lang w:val="es-CR"/>
        </w:rPr>
        <w:t>dependencias</w:t>
      </w:r>
      <w:r w:rsidRPr="00F905DF">
        <w:rPr>
          <w:rFonts w:asciiTheme="minorHAnsi" w:hAnsiTheme="minorHAnsi" w:cstheme="minorHAnsi"/>
          <w:sz w:val="24"/>
          <w:szCs w:val="24"/>
          <w:lang w:val="es-CR"/>
        </w:rPr>
        <w:t>, cada uno de ellos establece</w:t>
      </w:r>
      <w:r w:rsidR="00277987" w:rsidRPr="00F905DF">
        <w:rPr>
          <w:rFonts w:asciiTheme="minorHAnsi" w:hAnsiTheme="minorHAnsi" w:cstheme="minorHAnsi"/>
          <w:sz w:val="24"/>
          <w:szCs w:val="24"/>
          <w:lang w:val="es-CR"/>
        </w:rPr>
        <w:t>, para el p</w:t>
      </w:r>
      <w:r w:rsidR="00871EAA" w:rsidRPr="00F905DF">
        <w:rPr>
          <w:rFonts w:asciiTheme="minorHAnsi" w:hAnsiTheme="minorHAnsi" w:cstheme="minorHAnsi"/>
          <w:sz w:val="24"/>
          <w:szCs w:val="24"/>
          <w:lang w:val="es-CR"/>
        </w:rPr>
        <w:t>eríodo</w:t>
      </w:r>
      <w:r w:rsidRPr="00F905DF">
        <w:rPr>
          <w:rFonts w:asciiTheme="minorHAnsi" w:hAnsiTheme="minorHAnsi" w:cstheme="minorHAnsi"/>
          <w:sz w:val="24"/>
          <w:szCs w:val="24"/>
          <w:lang w:val="es-CR"/>
        </w:rPr>
        <w:t xml:space="preserve"> una serie de objetivos y metas que contribuyen al propósito </w:t>
      </w:r>
      <w:r w:rsidR="009037B6">
        <w:rPr>
          <w:rFonts w:asciiTheme="minorHAnsi" w:hAnsiTheme="minorHAnsi" w:cstheme="minorHAnsi"/>
          <w:sz w:val="24"/>
          <w:szCs w:val="24"/>
          <w:lang w:val="es-CR"/>
        </w:rPr>
        <w:t xml:space="preserve">y objetivos </w:t>
      </w:r>
      <w:r w:rsidRPr="00F905DF">
        <w:rPr>
          <w:rFonts w:asciiTheme="minorHAnsi" w:hAnsiTheme="minorHAnsi" w:cstheme="minorHAnsi"/>
          <w:sz w:val="24"/>
          <w:szCs w:val="24"/>
          <w:lang w:val="es-CR"/>
        </w:rPr>
        <w:t>de la organización; el siguiente cuadro representa el presupuesto asignado por meta y la ejecución</w:t>
      </w:r>
      <w:r w:rsidR="009F5891" w:rsidRPr="00F905DF">
        <w:rPr>
          <w:rFonts w:asciiTheme="minorHAnsi" w:hAnsiTheme="minorHAnsi" w:cstheme="minorHAnsi"/>
          <w:sz w:val="24"/>
          <w:szCs w:val="24"/>
          <w:lang w:val="es-CR"/>
        </w:rPr>
        <w:t xml:space="preserve"> presupuestal</w:t>
      </w:r>
      <w:r w:rsidRPr="00F905DF">
        <w:rPr>
          <w:rFonts w:asciiTheme="minorHAnsi" w:hAnsiTheme="minorHAnsi" w:cstheme="minorHAnsi"/>
          <w:sz w:val="24"/>
          <w:szCs w:val="24"/>
          <w:lang w:val="es-CR"/>
        </w:rPr>
        <w:t xml:space="preserve"> lograda </w:t>
      </w:r>
      <w:r w:rsidR="009F5891" w:rsidRPr="00F905DF">
        <w:rPr>
          <w:rFonts w:asciiTheme="minorHAnsi" w:hAnsiTheme="minorHAnsi" w:cstheme="minorHAnsi"/>
          <w:sz w:val="24"/>
          <w:szCs w:val="24"/>
          <w:lang w:val="es-CR"/>
        </w:rPr>
        <w:t>para cada meta</w:t>
      </w:r>
      <w:r w:rsidRPr="00F905DF">
        <w:rPr>
          <w:rFonts w:asciiTheme="minorHAnsi" w:hAnsiTheme="minorHAnsi" w:cstheme="minorHAnsi"/>
          <w:sz w:val="24"/>
          <w:szCs w:val="24"/>
          <w:lang w:val="es-CR"/>
        </w:rPr>
        <w:t>.</w:t>
      </w:r>
    </w:p>
    <w:p w14:paraId="1C63672C" w14:textId="77777777" w:rsidR="00DF445E" w:rsidRPr="00F905DF" w:rsidRDefault="00DF445E" w:rsidP="00DF445E">
      <w:pPr>
        <w:ind w:left="360"/>
        <w:rPr>
          <w:rFonts w:asciiTheme="minorHAnsi" w:hAnsiTheme="minorHAnsi" w:cstheme="minorHAnsi"/>
          <w:sz w:val="24"/>
          <w:szCs w:val="24"/>
          <w:lang w:val="es-CR"/>
        </w:rPr>
      </w:pPr>
    </w:p>
    <w:p w14:paraId="2C79BF87" w14:textId="77777777" w:rsidR="00DF445E" w:rsidRDefault="00871EAA" w:rsidP="008E02F2">
      <w:pPr>
        <w:pStyle w:val="Ttulo3"/>
      </w:pPr>
      <w:bookmarkStart w:id="48" w:name="_Toc61081392"/>
      <w:bookmarkStart w:id="49" w:name="_Toc156996140"/>
      <w:r w:rsidRPr="00F905DF">
        <w:rPr>
          <w:b/>
          <w:bCs/>
        </w:rPr>
        <w:t>Cuadro</w:t>
      </w:r>
      <w:r w:rsidR="00DF445E" w:rsidRPr="00F905DF">
        <w:rPr>
          <w:b/>
          <w:bCs/>
        </w:rPr>
        <w:t xml:space="preserve"> </w:t>
      </w:r>
      <w:r w:rsidRPr="00F905DF">
        <w:rPr>
          <w:b/>
          <w:bCs/>
        </w:rPr>
        <w:t>5</w:t>
      </w:r>
      <w:r w:rsidR="00DF445E" w:rsidRPr="00F905DF">
        <w:t>: Presupuesto de egresos ejecutado por programa y por meta</w:t>
      </w:r>
      <w:bookmarkEnd w:id="48"/>
      <w:bookmarkEnd w:id="49"/>
    </w:p>
    <w:tbl>
      <w:tblPr>
        <w:tblW w:w="9481" w:type="dxa"/>
        <w:tblCellMar>
          <w:left w:w="70" w:type="dxa"/>
          <w:right w:w="70" w:type="dxa"/>
        </w:tblCellMar>
        <w:tblLook w:val="04A0" w:firstRow="1" w:lastRow="0" w:firstColumn="1" w:lastColumn="0" w:noHBand="0" w:noVBand="1"/>
      </w:tblPr>
      <w:tblGrid>
        <w:gridCol w:w="1216"/>
        <w:gridCol w:w="584"/>
        <w:gridCol w:w="3865"/>
        <w:gridCol w:w="1275"/>
        <w:gridCol w:w="1276"/>
        <w:gridCol w:w="1117"/>
        <w:gridCol w:w="148"/>
      </w:tblGrid>
      <w:tr w:rsidR="007E6288" w14:paraId="2AA34AC8" w14:textId="77777777" w:rsidTr="00E338FE">
        <w:trPr>
          <w:gridAfter w:val="1"/>
          <w:trHeight w:val="255"/>
          <w:tblHeader/>
        </w:trPr>
        <w:tc>
          <w:tcPr>
            <w:tcW w:w="1216" w:type="dxa"/>
            <w:vMerge w:val="restart"/>
            <w:tcBorders>
              <w:top w:val="single" w:sz="4" w:space="0" w:color="auto"/>
              <w:left w:val="single" w:sz="4" w:space="0" w:color="auto"/>
              <w:bottom w:val="single" w:sz="4" w:space="0" w:color="auto"/>
              <w:right w:val="single" w:sz="4" w:space="0" w:color="auto"/>
            </w:tcBorders>
            <w:shd w:val="clear" w:color="auto" w:fill="8DB4E2"/>
            <w:vAlign w:val="center"/>
            <w:hideMark/>
          </w:tcPr>
          <w:p w14:paraId="55B56EE4" w14:textId="77777777" w:rsidR="007E6288" w:rsidRDefault="007E6288">
            <w:pPr>
              <w:spacing w:line="240" w:lineRule="auto"/>
              <w:jc w:val="center"/>
              <w:rPr>
                <w:rFonts w:asciiTheme="minorHAnsi" w:hAnsiTheme="minorHAnsi" w:cstheme="minorHAnsi"/>
                <w:b/>
                <w:bCs/>
                <w:sz w:val="18"/>
                <w:szCs w:val="18"/>
                <w:lang w:val="es-CR" w:eastAsia="es-CR"/>
              </w:rPr>
            </w:pPr>
            <w:r>
              <w:rPr>
                <w:rFonts w:asciiTheme="minorHAnsi" w:hAnsiTheme="minorHAnsi" w:cstheme="minorHAnsi"/>
                <w:b/>
                <w:bCs/>
                <w:sz w:val="18"/>
                <w:szCs w:val="18"/>
                <w:lang w:val="es-CR" w:eastAsia="es-CR"/>
              </w:rPr>
              <w:t>DEPENDENCIA</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8DB4E2"/>
            <w:vAlign w:val="center"/>
            <w:hideMark/>
          </w:tcPr>
          <w:p w14:paraId="2C6BFA4B" w14:textId="77777777" w:rsidR="007E6288" w:rsidRDefault="007E6288">
            <w:pPr>
              <w:spacing w:line="240" w:lineRule="auto"/>
              <w:jc w:val="center"/>
              <w:rPr>
                <w:rFonts w:asciiTheme="minorHAnsi" w:hAnsiTheme="minorHAnsi" w:cstheme="minorHAnsi"/>
                <w:b/>
                <w:bCs/>
                <w:sz w:val="18"/>
                <w:szCs w:val="18"/>
                <w:lang w:val="es-CR" w:eastAsia="es-CR"/>
              </w:rPr>
            </w:pPr>
            <w:r>
              <w:rPr>
                <w:rFonts w:asciiTheme="minorHAnsi" w:hAnsiTheme="minorHAnsi" w:cstheme="minorHAnsi"/>
                <w:b/>
                <w:bCs/>
                <w:sz w:val="18"/>
                <w:szCs w:val="18"/>
                <w:lang w:val="es-CR" w:eastAsia="es-CR"/>
              </w:rPr>
              <w:t xml:space="preserve"> # META</w:t>
            </w:r>
          </w:p>
        </w:tc>
        <w:tc>
          <w:tcPr>
            <w:tcW w:w="3865" w:type="dxa"/>
            <w:vMerge w:val="restart"/>
            <w:tcBorders>
              <w:top w:val="single" w:sz="4" w:space="0" w:color="auto"/>
              <w:left w:val="single" w:sz="4" w:space="0" w:color="auto"/>
              <w:bottom w:val="single" w:sz="4" w:space="0" w:color="auto"/>
              <w:right w:val="single" w:sz="4" w:space="0" w:color="auto"/>
            </w:tcBorders>
            <w:shd w:val="clear" w:color="auto" w:fill="8DB4E2"/>
            <w:vAlign w:val="center"/>
            <w:hideMark/>
          </w:tcPr>
          <w:p w14:paraId="456DE471" w14:textId="77777777" w:rsidR="007E6288" w:rsidRDefault="007E6288">
            <w:pPr>
              <w:spacing w:line="240" w:lineRule="auto"/>
              <w:jc w:val="center"/>
              <w:rPr>
                <w:rFonts w:asciiTheme="minorHAnsi" w:hAnsiTheme="minorHAnsi" w:cstheme="minorHAnsi"/>
                <w:b/>
                <w:bCs/>
                <w:sz w:val="18"/>
                <w:szCs w:val="18"/>
                <w:lang w:val="es-CR" w:eastAsia="es-CR"/>
              </w:rPr>
            </w:pPr>
            <w:r>
              <w:rPr>
                <w:rFonts w:asciiTheme="minorHAnsi" w:hAnsiTheme="minorHAnsi" w:cstheme="minorHAnsi"/>
                <w:b/>
                <w:bCs/>
                <w:sz w:val="18"/>
                <w:szCs w:val="18"/>
                <w:lang w:val="es-CR" w:eastAsia="es-CR"/>
              </w:rPr>
              <w:t>ENUNCIADO</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8DB4E2"/>
            <w:vAlign w:val="center"/>
            <w:hideMark/>
          </w:tcPr>
          <w:p w14:paraId="23E18AAF" w14:textId="77777777" w:rsidR="007E6288" w:rsidRDefault="007E6288">
            <w:pPr>
              <w:spacing w:line="240" w:lineRule="auto"/>
              <w:jc w:val="center"/>
              <w:rPr>
                <w:rFonts w:asciiTheme="minorHAnsi" w:hAnsiTheme="minorHAnsi" w:cstheme="minorHAnsi"/>
                <w:b/>
                <w:bCs/>
                <w:sz w:val="18"/>
                <w:szCs w:val="18"/>
                <w:lang w:val="es-CR" w:eastAsia="es-CR"/>
              </w:rPr>
            </w:pPr>
            <w:r>
              <w:rPr>
                <w:rFonts w:asciiTheme="minorHAnsi" w:hAnsiTheme="minorHAnsi" w:cstheme="minorHAnsi"/>
                <w:b/>
                <w:bCs/>
                <w:sz w:val="18"/>
                <w:szCs w:val="18"/>
                <w:lang w:val="es-CR" w:eastAsia="es-CR"/>
              </w:rPr>
              <w:t>Presupuesto por meta</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8DB4E2"/>
            <w:vAlign w:val="center"/>
            <w:hideMark/>
          </w:tcPr>
          <w:p w14:paraId="1E9227EE" w14:textId="77777777" w:rsidR="007E6288" w:rsidRDefault="007E6288">
            <w:pPr>
              <w:spacing w:line="240" w:lineRule="auto"/>
              <w:jc w:val="center"/>
              <w:rPr>
                <w:rFonts w:asciiTheme="minorHAnsi" w:hAnsiTheme="minorHAnsi" w:cstheme="minorHAnsi"/>
                <w:b/>
                <w:bCs/>
                <w:sz w:val="18"/>
                <w:szCs w:val="18"/>
                <w:lang w:val="es-CR" w:eastAsia="es-CR"/>
              </w:rPr>
            </w:pPr>
            <w:r>
              <w:rPr>
                <w:rFonts w:asciiTheme="minorHAnsi" w:hAnsiTheme="minorHAnsi" w:cstheme="minorHAnsi"/>
                <w:b/>
                <w:bCs/>
                <w:sz w:val="18"/>
                <w:szCs w:val="18"/>
                <w:lang w:val="es-CR" w:eastAsia="es-CR"/>
              </w:rPr>
              <w:t>Ejecutado por meta</w:t>
            </w:r>
          </w:p>
        </w:tc>
        <w:tc>
          <w:tcPr>
            <w:tcW w:w="1117" w:type="dxa"/>
            <w:vMerge w:val="restart"/>
            <w:tcBorders>
              <w:top w:val="single" w:sz="4" w:space="0" w:color="auto"/>
              <w:left w:val="single" w:sz="4" w:space="0" w:color="auto"/>
              <w:bottom w:val="single" w:sz="4" w:space="0" w:color="auto"/>
              <w:right w:val="single" w:sz="4" w:space="0" w:color="auto"/>
            </w:tcBorders>
            <w:shd w:val="clear" w:color="auto" w:fill="8DB4E2"/>
            <w:vAlign w:val="center"/>
            <w:hideMark/>
          </w:tcPr>
          <w:p w14:paraId="68128C75" w14:textId="77777777" w:rsidR="007E6288" w:rsidRDefault="007E6288">
            <w:pPr>
              <w:spacing w:line="240" w:lineRule="auto"/>
              <w:jc w:val="center"/>
              <w:rPr>
                <w:rFonts w:asciiTheme="minorHAnsi" w:hAnsiTheme="minorHAnsi" w:cstheme="minorHAnsi"/>
                <w:b/>
                <w:bCs/>
                <w:sz w:val="18"/>
                <w:szCs w:val="18"/>
                <w:lang w:val="es-CR" w:eastAsia="es-CR"/>
              </w:rPr>
            </w:pPr>
            <w:r>
              <w:rPr>
                <w:rFonts w:asciiTheme="minorHAnsi" w:hAnsiTheme="minorHAnsi" w:cstheme="minorHAnsi"/>
                <w:b/>
                <w:bCs/>
                <w:sz w:val="18"/>
                <w:szCs w:val="18"/>
                <w:lang w:val="es-CR" w:eastAsia="es-CR"/>
              </w:rPr>
              <w:t xml:space="preserve"> Porcentaje de Ejecución </w:t>
            </w:r>
          </w:p>
        </w:tc>
      </w:tr>
      <w:tr w:rsidR="007E6288" w14:paraId="1C243C36" w14:textId="77777777" w:rsidTr="00E338FE">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78B22C" w14:textId="77777777" w:rsidR="007E6288" w:rsidRDefault="007E6288">
            <w:pPr>
              <w:spacing w:line="240" w:lineRule="auto"/>
              <w:jc w:val="left"/>
              <w:rPr>
                <w:rFonts w:asciiTheme="minorHAnsi" w:hAnsiTheme="minorHAnsi" w:cstheme="minorHAnsi"/>
                <w:b/>
                <w:bCs/>
                <w:sz w:val="18"/>
                <w:szCs w:val="18"/>
                <w:lang w:val="es-CR" w:eastAsia="es-C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5821D2" w14:textId="77777777" w:rsidR="007E6288" w:rsidRDefault="007E6288">
            <w:pPr>
              <w:spacing w:line="240" w:lineRule="auto"/>
              <w:jc w:val="left"/>
              <w:rPr>
                <w:rFonts w:asciiTheme="minorHAnsi" w:hAnsiTheme="minorHAnsi" w:cstheme="minorHAnsi"/>
                <w:b/>
                <w:bCs/>
                <w:sz w:val="18"/>
                <w:szCs w:val="18"/>
                <w:lang w:val="es-CR" w:eastAsia="es-CR"/>
              </w:rPr>
            </w:pPr>
          </w:p>
        </w:tc>
        <w:tc>
          <w:tcPr>
            <w:tcW w:w="3865" w:type="dxa"/>
            <w:vMerge/>
            <w:tcBorders>
              <w:top w:val="single" w:sz="4" w:space="0" w:color="auto"/>
              <w:left w:val="single" w:sz="4" w:space="0" w:color="auto"/>
              <w:bottom w:val="single" w:sz="4" w:space="0" w:color="auto"/>
              <w:right w:val="single" w:sz="4" w:space="0" w:color="auto"/>
            </w:tcBorders>
            <w:vAlign w:val="center"/>
            <w:hideMark/>
          </w:tcPr>
          <w:p w14:paraId="5A1634FA" w14:textId="77777777" w:rsidR="007E6288" w:rsidRDefault="007E6288">
            <w:pPr>
              <w:spacing w:line="240" w:lineRule="auto"/>
              <w:jc w:val="left"/>
              <w:rPr>
                <w:rFonts w:asciiTheme="minorHAnsi" w:hAnsiTheme="minorHAnsi" w:cstheme="minorHAnsi"/>
                <w:b/>
                <w:bCs/>
                <w:sz w:val="18"/>
                <w:szCs w:val="18"/>
                <w:lang w:val="es-CR" w:eastAsia="es-C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FB43CC" w14:textId="77777777" w:rsidR="007E6288" w:rsidRDefault="007E6288">
            <w:pPr>
              <w:spacing w:line="240" w:lineRule="auto"/>
              <w:jc w:val="left"/>
              <w:rPr>
                <w:rFonts w:asciiTheme="minorHAnsi" w:hAnsiTheme="minorHAnsi" w:cstheme="minorHAnsi"/>
                <w:b/>
                <w:bCs/>
                <w:sz w:val="18"/>
                <w:szCs w:val="18"/>
                <w:lang w:val="es-CR" w:eastAsia="es-C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64AEF1" w14:textId="77777777" w:rsidR="007E6288" w:rsidRDefault="007E6288">
            <w:pPr>
              <w:spacing w:line="240" w:lineRule="auto"/>
              <w:jc w:val="left"/>
              <w:rPr>
                <w:rFonts w:asciiTheme="minorHAnsi" w:hAnsiTheme="minorHAnsi" w:cstheme="minorHAnsi"/>
                <w:b/>
                <w:bCs/>
                <w:sz w:val="18"/>
                <w:szCs w:val="18"/>
                <w:lang w:val="es-CR" w:eastAsia="es-C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98387B" w14:textId="77777777" w:rsidR="007E6288" w:rsidRDefault="007E6288">
            <w:pPr>
              <w:spacing w:line="240" w:lineRule="auto"/>
              <w:jc w:val="left"/>
              <w:rPr>
                <w:rFonts w:asciiTheme="minorHAnsi" w:hAnsiTheme="minorHAnsi" w:cstheme="minorHAnsi"/>
                <w:b/>
                <w:bCs/>
                <w:sz w:val="18"/>
                <w:szCs w:val="18"/>
                <w:lang w:val="es-CR" w:eastAsia="es-CR"/>
              </w:rPr>
            </w:pPr>
          </w:p>
        </w:tc>
        <w:tc>
          <w:tcPr>
            <w:tcW w:w="0" w:type="auto"/>
            <w:vAlign w:val="center"/>
            <w:hideMark/>
          </w:tcPr>
          <w:p w14:paraId="29BB93DD" w14:textId="77777777" w:rsidR="007E6288" w:rsidRDefault="007E6288">
            <w:pPr>
              <w:rPr>
                <w:rFonts w:asciiTheme="minorHAnsi" w:hAnsiTheme="minorHAnsi" w:cstheme="minorHAnsi"/>
                <w:b/>
                <w:bCs/>
                <w:sz w:val="18"/>
                <w:szCs w:val="18"/>
                <w:lang w:val="es-CR" w:eastAsia="es-CR"/>
              </w:rPr>
            </w:pPr>
          </w:p>
        </w:tc>
      </w:tr>
      <w:tr w:rsidR="007E6288" w14:paraId="58848A64" w14:textId="77777777" w:rsidTr="00E338FE">
        <w:trPr>
          <w:trHeight w:val="315"/>
        </w:trPr>
        <w:tc>
          <w:tcPr>
            <w:tcW w:w="5665" w:type="dxa"/>
            <w:gridSpan w:val="3"/>
            <w:tcBorders>
              <w:top w:val="single" w:sz="4" w:space="0" w:color="auto"/>
              <w:left w:val="single" w:sz="4" w:space="0" w:color="auto"/>
              <w:bottom w:val="single" w:sz="4" w:space="0" w:color="auto"/>
              <w:right w:val="single" w:sz="4" w:space="0" w:color="auto"/>
            </w:tcBorders>
            <w:shd w:val="clear" w:color="auto" w:fill="DCE6F1"/>
            <w:vAlign w:val="center"/>
            <w:hideMark/>
          </w:tcPr>
          <w:p w14:paraId="35269C90" w14:textId="77777777" w:rsidR="007E6288" w:rsidRDefault="007E6288">
            <w:pPr>
              <w:spacing w:line="240" w:lineRule="auto"/>
              <w:jc w:val="left"/>
              <w:rPr>
                <w:rFonts w:asciiTheme="minorHAnsi" w:hAnsiTheme="minorHAnsi" w:cstheme="minorHAnsi"/>
                <w:b/>
                <w:bCs/>
                <w:sz w:val="18"/>
                <w:szCs w:val="18"/>
                <w:lang w:val="es-CR" w:eastAsia="es-CR"/>
              </w:rPr>
            </w:pPr>
            <w:r>
              <w:rPr>
                <w:rFonts w:asciiTheme="minorHAnsi" w:hAnsiTheme="minorHAnsi" w:cstheme="minorHAnsi"/>
                <w:b/>
                <w:bCs/>
                <w:sz w:val="18"/>
                <w:szCs w:val="18"/>
                <w:lang w:val="es-CR" w:eastAsia="es-CR"/>
              </w:rPr>
              <w:t>DESPACHO</w:t>
            </w:r>
          </w:p>
        </w:tc>
        <w:tc>
          <w:tcPr>
            <w:tcW w:w="1275" w:type="dxa"/>
            <w:tcBorders>
              <w:top w:val="nil"/>
              <w:left w:val="nil"/>
              <w:bottom w:val="single" w:sz="4" w:space="0" w:color="auto"/>
              <w:right w:val="single" w:sz="4" w:space="0" w:color="auto"/>
            </w:tcBorders>
            <w:shd w:val="clear" w:color="auto" w:fill="DCE6F1"/>
            <w:vAlign w:val="center"/>
            <w:hideMark/>
          </w:tcPr>
          <w:p w14:paraId="25511BF4" w14:textId="77777777" w:rsidR="007E6288" w:rsidRDefault="007E6288">
            <w:pPr>
              <w:spacing w:line="240" w:lineRule="auto"/>
              <w:jc w:val="right"/>
              <w:rPr>
                <w:rFonts w:asciiTheme="minorHAnsi" w:hAnsiTheme="minorHAnsi" w:cstheme="minorHAnsi"/>
                <w:b/>
                <w:bCs/>
                <w:sz w:val="18"/>
                <w:szCs w:val="18"/>
                <w:lang w:val="es-CR" w:eastAsia="es-CR"/>
              </w:rPr>
            </w:pPr>
            <w:r>
              <w:rPr>
                <w:rFonts w:asciiTheme="minorHAnsi" w:hAnsiTheme="minorHAnsi" w:cstheme="minorHAnsi"/>
                <w:b/>
                <w:bCs/>
                <w:sz w:val="18"/>
                <w:szCs w:val="18"/>
                <w:lang w:val="es-CR" w:eastAsia="es-CR"/>
              </w:rPr>
              <w:t xml:space="preserve">287 855 333 </w:t>
            </w:r>
          </w:p>
        </w:tc>
        <w:tc>
          <w:tcPr>
            <w:tcW w:w="1276" w:type="dxa"/>
            <w:tcBorders>
              <w:top w:val="nil"/>
              <w:left w:val="nil"/>
              <w:bottom w:val="single" w:sz="4" w:space="0" w:color="auto"/>
              <w:right w:val="single" w:sz="4" w:space="0" w:color="auto"/>
            </w:tcBorders>
            <w:shd w:val="clear" w:color="auto" w:fill="DCE6F1"/>
            <w:vAlign w:val="center"/>
            <w:hideMark/>
          </w:tcPr>
          <w:p w14:paraId="33AA18BD" w14:textId="77777777" w:rsidR="007E6288" w:rsidRDefault="007E6288">
            <w:pPr>
              <w:spacing w:line="240" w:lineRule="auto"/>
              <w:jc w:val="right"/>
              <w:rPr>
                <w:rFonts w:asciiTheme="minorHAnsi" w:hAnsiTheme="minorHAnsi" w:cstheme="minorHAnsi"/>
                <w:b/>
                <w:bCs/>
                <w:sz w:val="18"/>
                <w:szCs w:val="18"/>
                <w:lang w:val="es-CR" w:eastAsia="es-CR"/>
              </w:rPr>
            </w:pPr>
            <w:r>
              <w:rPr>
                <w:rFonts w:asciiTheme="minorHAnsi" w:hAnsiTheme="minorHAnsi" w:cstheme="minorHAnsi"/>
                <w:b/>
                <w:bCs/>
                <w:sz w:val="18"/>
                <w:szCs w:val="18"/>
                <w:lang w:val="es-CR" w:eastAsia="es-CR"/>
              </w:rPr>
              <w:t xml:space="preserve">198 952 944 </w:t>
            </w:r>
          </w:p>
        </w:tc>
        <w:tc>
          <w:tcPr>
            <w:tcW w:w="1117" w:type="dxa"/>
            <w:tcBorders>
              <w:top w:val="nil"/>
              <w:left w:val="nil"/>
              <w:bottom w:val="single" w:sz="4" w:space="0" w:color="auto"/>
              <w:right w:val="single" w:sz="4" w:space="0" w:color="auto"/>
            </w:tcBorders>
            <w:shd w:val="clear" w:color="auto" w:fill="DCE6F1"/>
            <w:vAlign w:val="center"/>
            <w:hideMark/>
          </w:tcPr>
          <w:p w14:paraId="1F83CDE0" w14:textId="77777777" w:rsidR="007E6288" w:rsidRDefault="007E6288">
            <w:pPr>
              <w:spacing w:line="240" w:lineRule="auto"/>
              <w:jc w:val="center"/>
              <w:rPr>
                <w:rFonts w:asciiTheme="minorHAnsi" w:hAnsiTheme="minorHAnsi" w:cstheme="minorHAnsi"/>
                <w:b/>
                <w:bCs/>
                <w:sz w:val="18"/>
                <w:szCs w:val="18"/>
                <w:lang w:val="es-CR" w:eastAsia="es-CR"/>
              </w:rPr>
            </w:pPr>
            <w:r>
              <w:rPr>
                <w:rFonts w:asciiTheme="minorHAnsi" w:hAnsiTheme="minorHAnsi" w:cstheme="minorHAnsi"/>
                <w:b/>
                <w:bCs/>
                <w:sz w:val="18"/>
                <w:szCs w:val="18"/>
                <w:lang w:val="es-CR" w:eastAsia="es-CR"/>
              </w:rPr>
              <w:t>69%</w:t>
            </w:r>
          </w:p>
        </w:tc>
        <w:tc>
          <w:tcPr>
            <w:tcW w:w="0" w:type="auto"/>
            <w:vAlign w:val="center"/>
            <w:hideMark/>
          </w:tcPr>
          <w:p w14:paraId="1E7DBB3B" w14:textId="77777777" w:rsidR="007E6288" w:rsidRDefault="007E6288">
            <w:pPr>
              <w:spacing w:line="240" w:lineRule="auto"/>
              <w:jc w:val="left"/>
              <w:rPr>
                <w:lang w:val="es-CR" w:eastAsia="es-CR"/>
              </w:rPr>
            </w:pPr>
          </w:p>
        </w:tc>
      </w:tr>
      <w:tr w:rsidR="007E6288" w14:paraId="1FBB3048" w14:textId="77777777" w:rsidTr="00E338FE">
        <w:trPr>
          <w:trHeight w:val="690"/>
        </w:trPr>
        <w:tc>
          <w:tcPr>
            <w:tcW w:w="1216" w:type="dxa"/>
            <w:tcBorders>
              <w:top w:val="nil"/>
              <w:left w:val="single" w:sz="4" w:space="0" w:color="auto"/>
              <w:bottom w:val="single" w:sz="4" w:space="0" w:color="auto"/>
              <w:right w:val="single" w:sz="4" w:space="0" w:color="auto"/>
            </w:tcBorders>
            <w:vAlign w:val="center"/>
            <w:hideMark/>
          </w:tcPr>
          <w:p w14:paraId="6FBE14DD" w14:textId="77777777" w:rsidR="007E6288" w:rsidRDefault="007E6288">
            <w:pPr>
              <w:spacing w:line="240" w:lineRule="auto"/>
              <w:jc w:val="center"/>
              <w:rPr>
                <w:rFonts w:asciiTheme="minorHAnsi" w:hAnsiTheme="minorHAnsi" w:cstheme="minorHAnsi"/>
                <w:b/>
                <w:bCs/>
                <w:sz w:val="16"/>
                <w:szCs w:val="16"/>
                <w:lang w:val="es-CR" w:eastAsia="es-CR"/>
              </w:rPr>
            </w:pPr>
            <w:r>
              <w:rPr>
                <w:rFonts w:asciiTheme="minorHAnsi" w:hAnsiTheme="minorHAnsi" w:cstheme="minorHAnsi"/>
                <w:b/>
                <w:bCs/>
                <w:sz w:val="16"/>
                <w:szCs w:val="16"/>
                <w:lang w:val="es-CR" w:eastAsia="es-CR"/>
              </w:rPr>
              <w:t> </w:t>
            </w:r>
          </w:p>
        </w:tc>
        <w:tc>
          <w:tcPr>
            <w:tcW w:w="584" w:type="dxa"/>
            <w:tcBorders>
              <w:top w:val="nil"/>
              <w:left w:val="nil"/>
              <w:bottom w:val="single" w:sz="4" w:space="0" w:color="auto"/>
              <w:right w:val="single" w:sz="4" w:space="0" w:color="auto"/>
            </w:tcBorders>
            <w:vAlign w:val="center"/>
            <w:hideMark/>
          </w:tcPr>
          <w:p w14:paraId="6A3349C2" w14:textId="77777777" w:rsidR="007E6288" w:rsidRDefault="007E6288">
            <w:pPr>
              <w:spacing w:line="240" w:lineRule="auto"/>
              <w:jc w:val="center"/>
              <w:rPr>
                <w:rFonts w:asciiTheme="minorHAnsi" w:hAnsiTheme="minorHAnsi" w:cstheme="minorHAnsi"/>
                <w:b/>
                <w:bCs/>
                <w:sz w:val="16"/>
                <w:szCs w:val="16"/>
                <w:lang w:val="es-CR" w:eastAsia="es-CR"/>
              </w:rPr>
            </w:pPr>
            <w:r>
              <w:rPr>
                <w:rFonts w:asciiTheme="minorHAnsi" w:hAnsiTheme="minorHAnsi" w:cstheme="minorHAnsi"/>
                <w:b/>
                <w:bCs/>
                <w:sz w:val="16"/>
                <w:szCs w:val="16"/>
                <w:lang w:val="es-CR" w:eastAsia="es-CR"/>
              </w:rPr>
              <w:t>1</w:t>
            </w:r>
          </w:p>
        </w:tc>
        <w:tc>
          <w:tcPr>
            <w:tcW w:w="3865" w:type="dxa"/>
            <w:tcBorders>
              <w:top w:val="nil"/>
              <w:left w:val="nil"/>
              <w:bottom w:val="single" w:sz="4" w:space="0" w:color="auto"/>
              <w:right w:val="single" w:sz="4" w:space="0" w:color="auto"/>
            </w:tcBorders>
            <w:vAlign w:val="center"/>
            <w:hideMark/>
          </w:tcPr>
          <w:p w14:paraId="4CA191D6" w14:textId="77777777" w:rsidR="007E6288" w:rsidRDefault="007E6288">
            <w:pPr>
              <w:spacing w:line="240" w:lineRule="auto"/>
              <w:jc w:val="lef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Tener, en promedio, el resultado de los procesos con nota igual o superior al 90%. </w:t>
            </w:r>
          </w:p>
        </w:tc>
        <w:tc>
          <w:tcPr>
            <w:tcW w:w="1275" w:type="dxa"/>
            <w:tcBorders>
              <w:top w:val="nil"/>
              <w:left w:val="nil"/>
              <w:bottom w:val="single" w:sz="4" w:space="0" w:color="auto"/>
              <w:right w:val="single" w:sz="4" w:space="0" w:color="auto"/>
            </w:tcBorders>
            <w:vAlign w:val="center"/>
            <w:hideMark/>
          </w:tcPr>
          <w:p w14:paraId="6D6489F8"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205 512 101 </w:t>
            </w:r>
          </w:p>
        </w:tc>
        <w:tc>
          <w:tcPr>
            <w:tcW w:w="1276" w:type="dxa"/>
            <w:tcBorders>
              <w:top w:val="nil"/>
              <w:left w:val="nil"/>
              <w:bottom w:val="single" w:sz="4" w:space="0" w:color="auto"/>
              <w:right w:val="single" w:sz="4" w:space="0" w:color="auto"/>
            </w:tcBorders>
            <w:vAlign w:val="center"/>
            <w:hideMark/>
          </w:tcPr>
          <w:p w14:paraId="450DD705"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142 040 924 </w:t>
            </w:r>
          </w:p>
        </w:tc>
        <w:tc>
          <w:tcPr>
            <w:tcW w:w="1117" w:type="dxa"/>
            <w:tcBorders>
              <w:top w:val="nil"/>
              <w:left w:val="nil"/>
              <w:bottom w:val="single" w:sz="4" w:space="0" w:color="auto"/>
              <w:right w:val="single" w:sz="4" w:space="0" w:color="auto"/>
            </w:tcBorders>
            <w:vAlign w:val="center"/>
            <w:hideMark/>
          </w:tcPr>
          <w:p w14:paraId="3EFEB242" w14:textId="77777777" w:rsidR="007E6288" w:rsidRDefault="007E6288">
            <w:pPr>
              <w:spacing w:line="240" w:lineRule="auto"/>
              <w:jc w:val="center"/>
              <w:rPr>
                <w:rFonts w:asciiTheme="minorHAnsi" w:hAnsiTheme="minorHAnsi" w:cstheme="minorHAnsi"/>
                <w:sz w:val="16"/>
                <w:szCs w:val="16"/>
                <w:lang w:val="es-CR" w:eastAsia="es-CR"/>
              </w:rPr>
            </w:pPr>
            <w:r>
              <w:rPr>
                <w:rFonts w:asciiTheme="minorHAnsi" w:hAnsiTheme="minorHAnsi" w:cstheme="minorHAnsi"/>
                <w:sz w:val="16"/>
                <w:szCs w:val="16"/>
                <w:lang w:val="es-CR" w:eastAsia="es-CR"/>
              </w:rPr>
              <w:t>69%</w:t>
            </w:r>
          </w:p>
        </w:tc>
        <w:tc>
          <w:tcPr>
            <w:tcW w:w="0" w:type="auto"/>
            <w:vAlign w:val="center"/>
            <w:hideMark/>
          </w:tcPr>
          <w:p w14:paraId="4C0966D7" w14:textId="77777777" w:rsidR="007E6288" w:rsidRDefault="007E6288">
            <w:pPr>
              <w:spacing w:line="240" w:lineRule="auto"/>
              <w:jc w:val="left"/>
              <w:rPr>
                <w:lang w:val="es-CR" w:eastAsia="es-CR"/>
              </w:rPr>
            </w:pPr>
          </w:p>
        </w:tc>
      </w:tr>
      <w:tr w:rsidR="007E6288" w14:paraId="3651FE74" w14:textId="77777777" w:rsidTr="00E338FE">
        <w:trPr>
          <w:trHeight w:val="690"/>
        </w:trPr>
        <w:tc>
          <w:tcPr>
            <w:tcW w:w="1216" w:type="dxa"/>
            <w:tcBorders>
              <w:top w:val="nil"/>
              <w:left w:val="single" w:sz="4" w:space="0" w:color="auto"/>
              <w:bottom w:val="single" w:sz="4" w:space="0" w:color="auto"/>
              <w:right w:val="single" w:sz="4" w:space="0" w:color="auto"/>
            </w:tcBorders>
            <w:vAlign w:val="center"/>
            <w:hideMark/>
          </w:tcPr>
          <w:p w14:paraId="6B37FC64" w14:textId="77777777" w:rsidR="007E6288" w:rsidRDefault="007E6288">
            <w:pPr>
              <w:spacing w:line="240" w:lineRule="auto"/>
              <w:jc w:val="center"/>
              <w:rPr>
                <w:rFonts w:asciiTheme="minorHAnsi" w:hAnsiTheme="minorHAnsi" w:cstheme="minorHAnsi"/>
                <w:b/>
                <w:bCs/>
                <w:sz w:val="16"/>
                <w:szCs w:val="16"/>
                <w:lang w:val="es-CR" w:eastAsia="es-CR"/>
              </w:rPr>
            </w:pPr>
            <w:r>
              <w:rPr>
                <w:rFonts w:asciiTheme="minorHAnsi" w:hAnsiTheme="minorHAnsi" w:cstheme="minorHAnsi"/>
                <w:b/>
                <w:bCs/>
                <w:sz w:val="16"/>
                <w:szCs w:val="16"/>
                <w:lang w:val="es-CR" w:eastAsia="es-CR"/>
              </w:rPr>
              <w:t> </w:t>
            </w:r>
          </w:p>
        </w:tc>
        <w:tc>
          <w:tcPr>
            <w:tcW w:w="584" w:type="dxa"/>
            <w:tcBorders>
              <w:top w:val="nil"/>
              <w:left w:val="nil"/>
              <w:bottom w:val="single" w:sz="4" w:space="0" w:color="auto"/>
              <w:right w:val="single" w:sz="4" w:space="0" w:color="auto"/>
            </w:tcBorders>
            <w:vAlign w:val="center"/>
            <w:hideMark/>
          </w:tcPr>
          <w:p w14:paraId="5DDA780B" w14:textId="77777777" w:rsidR="007E6288" w:rsidRDefault="007E6288">
            <w:pPr>
              <w:spacing w:line="240" w:lineRule="auto"/>
              <w:jc w:val="center"/>
              <w:rPr>
                <w:rFonts w:asciiTheme="minorHAnsi" w:hAnsiTheme="minorHAnsi" w:cstheme="minorHAnsi"/>
                <w:b/>
                <w:bCs/>
                <w:sz w:val="16"/>
                <w:szCs w:val="16"/>
                <w:lang w:val="es-CR" w:eastAsia="es-CR"/>
              </w:rPr>
            </w:pPr>
            <w:r>
              <w:rPr>
                <w:rFonts w:asciiTheme="minorHAnsi" w:hAnsiTheme="minorHAnsi" w:cstheme="minorHAnsi"/>
                <w:b/>
                <w:bCs/>
                <w:sz w:val="16"/>
                <w:szCs w:val="16"/>
                <w:lang w:val="es-CR" w:eastAsia="es-CR"/>
              </w:rPr>
              <w:t>2</w:t>
            </w:r>
          </w:p>
        </w:tc>
        <w:tc>
          <w:tcPr>
            <w:tcW w:w="3865" w:type="dxa"/>
            <w:tcBorders>
              <w:top w:val="nil"/>
              <w:left w:val="nil"/>
              <w:bottom w:val="single" w:sz="4" w:space="0" w:color="auto"/>
              <w:right w:val="single" w:sz="4" w:space="0" w:color="auto"/>
            </w:tcBorders>
            <w:vAlign w:val="center"/>
            <w:hideMark/>
          </w:tcPr>
          <w:p w14:paraId="213C379B" w14:textId="77777777" w:rsidR="007E6288" w:rsidRDefault="007E6288">
            <w:pPr>
              <w:spacing w:line="240" w:lineRule="auto"/>
              <w:jc w:val="lef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Atender las solicitudes relacionadas con la mejora continua: calidad, riesgos, observaciones de AI, proyectos, capacitación, entre otros.</w:t>
            </w:r>
          </w:p>
        </w:tc>
        <w:tc>
          <w:tcPr>
            <w:tcW w:w="1275" w:type="dxa"/>
            <w:tcBorders>
              <w:top w:val="nil"/>
              <w:left w:val="nil"/>
              <w:bottom w:val="single" w:sz="4" w:space="0" w:color="auto"/>
              <w:right w:val="single" w:sz="4" w:space="0" w:color="auto"/>
            </w:tcBorders>
            <w:vAlign w:val="center"/>
            <w:hideMark/>
          </w:tcPr>
          <w:p w14:paraId="1E2E0795"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82 343 232 </w:t>
            </w:r>
          </w:p>
        </w:tc>
        <w:tc>
          <w:tcPr>
            <w:tcW w:w="1276" w:type="dxa"/>
            <w:tcBorders>
              <w:top w:val="nil"/>
              <w:left w:val="nil"/>
              <w:bottom w:val="single" w:sz="4" w:space="0" w:color="auto"/>
              <w:right w:val="single" w:sz="4" w:space="0" w:color="auto"/>
            </w:tcBorders>
            <w:vAlign w:val="center"/>
            <w:hideMark/>
          </w:tcPr>
          <w:p w14:paraId="66E5A389"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56 912 020 </w:t>
            </w:r>
          </w:p>
        </w:tc>
        <w:tc>
          <w:tcPr>
            <w:tcW w:w="1117" w:type="dxa"/>
            <w:tcBorders>
              <w:top w:val="nil"/>
              <w:left w:val="nil"/>
              <w:bottom w:val="single" w:sz="4" w:space="0" w:color="auto"/>
              <w:right w:val="single" w:sz="4" w:space="0" w:color="auto"/>
            </w:tcBorders>
            <w:vAlign w:val="center"/>
            <w:hideMark/>
          </w:tcPr>
          <w:p w14:paraId="12BFB8C2" w14:textId="77777777" w:rsidR="007E6288" w:rsidRDefault="007E6288">
            <w:pPr>
              <w:spacing w:line="240" w:lineRule="auto"/>
              <w:jc w:val="center"/>
              <w:rPr>
                <w:rFonts w:asciiTheme="minorHAnsi" w:hAnsiTheme="minorHAnsi" w:cstheme="minorHAnsi"/>
                <w:sz w:val="16"/>
                <w:szCs w:val="16"/>
                <w:lang w:val="es-CR" w:eastAsia="es-CR"/>
              </w:rPr>
            </w:pPr>
            <w:r>
              <w:rPr>
                <w:rFonts w:asciiTheme="minorHAnsi" w:hAnsiTheme="minorHAnsi" w:cstheme="minorHAnsi"/>
                <w:sz w:val="16"/>
                <w:szCs w:val="16"/>
                <w:lang w:val="es-CR" w:eastAsia="es-CR"/>
              </w:rPr>
              <w:t>69%</w:t>
            </w:r>
          </w:p>
        </w:tc>
        <w:tc>
          <w:tcPr>
            <w:tcW w:w="0" w:type="auto"/>
            <w:vAlign w:val="center"/>
            <w:hideMark/>
          </w:tcPr>
          <w:p w14:paraId="601F92DC" w14:textId="77777777" w:rsidR="007E6288" w:rsidRDefault="007E6288">
            <w:pPr>
              <w:spacing w:line="240" w:lineRule="auto"/>
              <w:jc w:val="left"/>
              <w:rPr>
                <w:lang w:val="es-CR" w:eastAsia="es-CR"/>
              </w:rPr>
            </w:pPr>
          </w:p>
        </w:tc>
      </w:tr>
      <w:tr w:rsidR="007E6288" w14:paraId="65A7723C" w14:textId="77777777" w:rsidTr="00E338FE">
        <w:trPr>
          <w:trHeight w:val="315"/>
        </w:trPr>
        <w:tc>
          <w:tcPr>
            <w:tcW w:w="5665" w:type="dxa"/>
            <w:gridSpan w:val="3"/>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029B7DA3" w14:textId="77777777" w:rsidR="007E6288" w:rsidRDefault="007E6288">
            <w:pPr>
              <w:spacing w:line="240" w:lineRule="auto"/>
              <w:jc w:val="left"/>
              <w:rPr>
                <w:rFonts w:asciiTheme="minorHAnsi" w:hAnsiTheme="minorHAnsi" w:cstheme="minorHAnsi"/>
                <w:b/>
                <w:bCs/>
                <w:sz w:val="18"/>
                <w:szCs w:val="18"/>
                <w:lang w:val="es-CR" w:eastAsia="es-CR"/>
              </w:rPr>
            </w:pPr>
            <w:r>
              <w:rPr>
                <w:rFonts w:asciiTheme="minorHAnsi" w:hAnsiTheme="minorHAnsi" w:cstheme="minorHAnsi"/>
                <w:b/>
                <w:bCs/>
                <w:sz w:val="18"/>
                <w:szCs w:val="18"/>
                <w:lang w:val="es-CR" w:eastAsia="es-CR"/>
              </w:rPr>
              <w:t>DIVISIÓN JURÍDICA</w:t>
            </w:r>
          </w:p>
        </w:tc>
        <w:tc>
          <w:tcPr>
            <w:tcW w:w="1275" w:type="dxa"/>
            <w:tcBorders>
              <w:top w:val="nil"/>
              <w:left w:val="nil"/>
              <w:bottom w:val="single" w:sz="4" w:space="0" w:color="auto"/>
              <w:right w:val="single" w:sz="4" w:space="0" w:color="auto"/>
            </w:tcBorders>
            <w:shd w:val="clear" w:color="auto" w:fill="DCE6F1"/>
            <w:vAlign w:val="center"/>
            <w:hideMark/>
          </w:tcPr>
          <w:p w14:paraId="222F935C" w14:textId="77777777" w:rsidR="007E6288" w:rsidRDefault="007E6288">
            <w:pPr>
              <w:spacing w:line="240" w:lineRule="auto"/>
              <w:jc w:val="right"/>
              <w:rPr>
                <w:rFonts w:asciiTheme="minorHAnsi" w:hAnsiTheme="minorHAnsi" w:cstheme="minorHAnsi"/>
                <w:b/>
                <w:bCs/>
                <w:sz w:val="18"/>
                <w:szCs w:val="18"/>
                <w:lang w:val="es-CR" w:eastAsia="es-CR"/>
              </w:rPr>
            </w:pPr>
            <w:r>
              <w:rPr>
                <w:rFonts w:asciiTheme="minorHAnsi" w:hAnsiTheme="minorHAnsi" w:cstheme="minorHAnsi"/>
                <w:b/>
                <w:bCs/>
                <w:sz w:val="18"/>
                <w:szCs w:val="18"/>
                <w:lang w:val="es-CR" w:eastAsia="es-CR"/>
              </w:rPr>
              <w:t xml:space="preserve">579 408 694 </w:t>
            </w:r>
          </w:p>
        </w:tc>
        <w:tc>
          <w:tcPr>
            <w:tcW w:w="1276" w:type="dxa"/>
            <w:tcBorders>
              <w:top w:val="nil"/>
              <w:left w:val="nil"/>
              <w:bottom w:val="single" w:sz="4" w:space="0" w:color="auto"/>
              <w:right w:val="single" w:sz="4" w:space="0" w:color="auto"/>
            </w:tcBorders>
            <w:shd w:val="clear" w:color="auto" w:fill="DCE6F1"/>
            <w:vAlign w:val="center"/>
            <w:hideMark/>
          </w:tcPr>
          <w:p w14:paraId="1634EC4B" w14:textId="77777777" w:rsidR="007E6288" w:rsidRDefault="007E6288">
            <w:pPr>
              <w:spacing w:line="240" w:lineRule="auto"/>
              <w:jc w:val="right"/>
              <w:rPr>
                <w:rFonts w:asciiTheme="minorHAnsi" w:hAnsiTheme="minorHAnsi" w:cstheme="minorHAnsi"/>
                <w:b/>
                <w:bCs/>
                <w:sz w:val="18"/>
                <w:szCs w:val="18"/>
                <w:lang w:val="es-CR" w:eastAsia="es-CR"/>
              </w:rPr>
            </w:pPr>
            <w:r>
              <w:rPr>
                <w:rFonts w:asciiTheme="minorHAnsi" w:hAnsiTheme="minorHAnsi" w:cstheme="minorHAnsi"/>
                <w:b/>
                <w:bCs/>
                <w:sz w:val="18"/>
                <w:szCs w:val="18"/>
                <w:lang w:val="es-CR" w:eastAsia="es-CR"/>
              </w:rPr>
              <w:t xml:space="preserve">472 104 275 </w:t>
            </w:r>
          </w:p>
        </w:tc>
        <w:tc>
          <w:tcPr>
            <w:tcW w:w="1117" w:type="dxa"/>
            <w:tcBorders>
              <w:top w:val="nil"/>
              <w:left w:val="nil"/>
              <w:bottom w:val="single" w:sz="4" w:space="0" w:color="auto"/>
              <w:right w:val="single" w:sz="4" w:space="0" w:color="auto"/>
            </w:tcBorders>
            <w:shd w:val="clear" w:color="auto" w:fill="DCE6F1"/>
            <w:vAlign w:val="center"/>
            <w:hideMark/>
          </w:tcPr>
          <w:p w14:paraId="0759C8C0" w14:textId="77777777" w:rsidR="007E6288" w:rsidRDefault="007E6288">
            <w:pPr>
              <w:spacing w:line="240" w:lineRule="auto"/>
              <w:jc w:val="center"/>
              <w:rPr>
                <w:rFonts w:asciiTheme="minorHAnsi" w:hAnsiTheme="minorHAnsi" w:cstheme="minorHAnsi"/>
                <w:b/>
                <w:bCs/>
                <w:sz w:val="18"/>
                <w:szCs w:val="18"/>
                <w:lang w:val="es-CR" w:eastAsia="es-CR"/>
              </w:rPr>
            </w:pPr>
            <w:r>
              <w:rPr>
                <w:rFonts w:asciiTheme="minorHAnsi" w:hAnsiTheme="minorHAnsi" w:cstheme="minorHAnsi"/>
                <w:b/>
                <w:bCs/>
                <w:sz w:val="18"/>
                <w:szCs w:val="18"/>
                <w:lang w:val="es-CR" w:eastAsia="es-CR"/>
              </w:rPr>
              <w:t>81%</w:t>
            </w:r>
          </w:p>
        </w:tc>
        <w:tc>
          <w:tcPr>
            <w:tcW w:w="0" w:type="auto"/>
            <w:vAlign w:val="center"/>
            <w:hideMark/>
          </w:tcPr>
          <w:p w14:paraId="1A771683" w14:textId="77777777" w:rsidR="007E6288" w:rsidRDefault="007E6288">
            <w:pPr>
              <w:spacing w:line="240" w:lineRule="auto"/>
              <w:jc w:val="left"/>
              <w:rPr>
                <w:lang w:val="es-CR" w:eastAsia="es-CR"/>
              </w:rPr>
            </w:pPr>
          </w:p>
        </w:tc>
      </w:tr>
      <w:tr w:rsidR="007E6288" w14:paraId="113AC604" w14:textId="77777777" w:rsidTr="00E338FE">
        <w:trPr>
          <w:trHeight w:val="690"/>
        </w:trPr>
        <w:tc>
          <w:tcPr>
            <w:tcW w:w="1216" w:type="dxa"/>
            <w:vMerge w:val="restart"/>
            <w:tcBorders>
              <w:top w:val="nil"/>
              <w:left w:val="single" w:sz="4" w:space="0" w:color="auto"/>
              <w:bottom w:val="nil"/>
              <w:right w:val="single" w:sz="4" w:space="0" w:color="auto"/>
            </w:tcBorders>
            <w:shd w:val="clear" w:color="auto" w:fill="FFFFFF"/>
            <w:vAlign w:val="center"/>
            <w:hideMark/>
          </w:tcPr>
          <w:p w14:paraId="63D64F0C" w14:textId="77777777" w:rsidR="007E6288" w:rsidRDefault="007E6288">
            <w:pPr>
              <w:spacing w:line="240" w:lineRule="auto"/>
              <w:jc w:val="center"/>
              <w:rPr>
                <w:rFonts w:asciiTheme="minorHAnsi" w:hAnsiTheme="minorHAnsi" w:cstheme="minorHAnsi"/>
                <w:b/>
                <w:bCs/>
                <w:sz w:val="16"/>
                <w:szCs w:val="16"/>
                <w:lang w:val="es-CR" w:eastAsia="es-CR"/>
              </w:rPr>
            </w:pPr>
            <w:r>
              <w:rPr>
                <w:rFonts w:asciiTheme="minorHAnsi" w:hAnsiTheme="minorHAnsi" w:cstheme="minorHAnsi"/>
                <w:b/>
                <w:bCs/>
                <w:sz w:val="16"/>
                <w:szCs w:val="16"/>
                <w:lang w:val="es-CR" w:eastAsia="es-CR"/>
              </w:rPr>
              <w:t> </w:t>
            </w:r>
          </w:p>
        </w:tc>
        <w:tc>
          <w:tcPr>
            <w:tcW w:w="584" w:type="dxa"/>
            <w:tcBorders>
              <w:top w:val="nil"/>
              <w:left w:val="nil"/>
              <w:bottom w:val="single" w:sz="4" w:space="0" w:color="auto"/>
              <w:right w:val="single" w:sz="4" w:space="0" w:color="auto"/>
            </w:tcBorders>
            <w:vAlign w:val="center"/>
            <w:hideMark/>
          </w:tcPr>
          <w:p w14:paraId="2FA364BD" w14:textId="77777777" w:rsidR="007E6288" w:rsidRDefault="007E6288">
            <w:pPr>
              <w:spacing w:line="240" w:lineRule="auto"/>
              <w:jc w:val="center"/>
              <w:rPr>
                <w:rFonts w:asciiTheme="minorHAnsi" w:hAnsiTheme="minorHAnsi" w:cstheme="minorHAnsi"/>
                <w:b/>
                <w:bCs/>
                <w:sz w:val="16"/>
                <w:szCs w:val="16"/>
                <w:lang w:val="es-CR" w:eastAsia="es-CR"/>
              </w:rPr>
            </w:pPr>
            <w:r>
              <w:rPr>
                <w:rFonts w:asciiTheme="minorHAnsi" w:hAnsiTheme="minorHAnsi" w:cstheme="minorHAnsi"/>
                <w:b/>
                <w:bCs/>
                <w:sz w:val="16"/>
                <w:szCs w:val="16"/>
                <w:lang w:val="es-CR" w:eastAsia="es-CR"/>
              </w:rPr>
              <w:t>3</w:t>
            </w:r>
          </w:p>
        </w:tc>
        <w:tc>
          <w:tcPr>
            <w:tcW w:w="3865" w:type="dxa"/>
            <w:tcBorders>
              <w:top w:val="nil"/>
              <w:left w:val="nil"/>
              <w:bottom w:val="nil"/>
              <w:right w:val="single" w:sz="4" w:space="0" w:color="auto"/>
            </w:tcBorders>
            <w:vAlign w:val="center"/>
            <w:hideMark/>
          </w:tcPr>
          <w:p w14:paraId="2A5C7749" w14:textId="77777777" w:rsidR="007E6288" w:rsidRDefault="007E6288">
            <w:pPr>
              <w:spacing w:line="240" w:lineRule="auto"/>
              <w:jc w:val="lef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Atender y tramitar en plazo las solicitudes de asesoría jurídica y recursos administrativos.</w:t>
            </w:r>
          </w:p>
        </w:tc>
        <w:tc>
          <w:tcPr>
            <w:tcW w:w="1275" w:type="dxa"/>
            <w:tcBorders>
              <w:top w:val="nil"/>
              <w:left w:val="nil"/>
              <w:bottom w:val="single" w:sz="4" w:space="0" w:color="auto"/>
              <w:right w:val="single" w:sz="4" w:space="0" w:color="auto"/>
            </w:tcBorders>
            <w:vAlign w:val="center"/>
            <w:hideMark/>
          </w:tcPr>
          <w:p w14:paraId="3858F014"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291 695 693 </w:t>
            </w:r>
          </w:p>
        </w:tc>
        <w:tc>
          <w:tcPr>
            <w:tcW w:w="1276" w:type="dxa"/>
            <w:tcBorders>
              <w:top w:val="nil"/>
              <w:left w:val="nil"/>
              <w:bottom w:val="single" w:sz="4" w:space="0" w:color="auto"/>
              <w:right w:val="single" w:sz="4" w:space="0" w:color="auto"/>
            </w:tcBorders>
            <w:vAlign w:val="center"/>
            <w:hideMark/>
          </w:tcPr>
          <w:p w14:paraId="46FF10D2"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223 790 647 </w:t>
            </w:r>
          </w:p>
        </w:tc>
        <w:tc>
          <w:tcPr>
            <w:tcW w:w="1117" w:type="dxa"/>
            <w:tcBorders>
              <w:top w:val="nil"/>
              <w:left w:val="nil"/>
              <w:bottom w:val="single" w:sz="4" w:space="0" w:color="auto"/>
              <w:right w:val="single" w:sz="4" w:space="0" w:color="auto"/>
            </w:tcBorders>
            <w:vAlign w:val="center"/>
            <w:hideMark/>
          </w:tcPr>
          <w:p w14:paraId="42353529" w14:textId="77777777" w:rsidR="007E6288" w:rsidRDefault="007E6288">
            <w:pPr>
              <w:spacing w:line="240" w:lineRule="auto"/>
              <w:jc w:val="center"/>
              <w:rPr>
                <w:rFonts w:asciiTheme="minorHAnsi" w:hAnsiTheme="minorHAnsi" w:cstheme="minorHAnsi"/>
                <w:sz w:val="16"/>
                <w:szCs w:val="16"/>
                <w:lang w:val="es-CR" w:eastAsia="es-CR"/>
              </w:rPr>
            </w:pPr>
            <w:r>
              <w:rPr>
                <w:rFonts w:asciiTheme="minorHAnsi" w:hAnsiTheme="minorHAnsi" w:cstheme="minorHAnsi"/>
                <w:sz w:val="16"/>
                <w:szCs w:val="16"/>
                <w:lang w:val="es-CR" w:eastAsia="es-CR"/>
              </w:rPr>
              <w:t>77%</w:t>
            </w:r>
          </w:p>
        </w:tc>
        <w:tc>
          <w:tcPr>
            <w:tcW w:w="0" w:type="auto"/>
            <w:vAlign w:val="center"/>
            <w:hideMark/>
          </w:tcPr>
          <w:p w14:paraId="0E453CD1" w14:textId="77777777" w:rsidR="007E6288" w:rsidRDefault="007E6288">
            <w:pPr>
              <w:spacing w:line="240" w:lineRule="auto"/>
              <w:jc w:val="left"/>
              <w:rPr>
                <w:lang w:val="es-CR" w:eastAsia="es-CR"/>
              </w:rPr>
            </w:pPr>
          </w:p>
        </w:tc>
      </w:tr>
      <w:tr w:rsidR="007E6288" w14:paraId="0FEACC41" w14:textId="77777777" w:rsidTr="00E338FE">
        <w:trPr>
          <w:trHeight w:val="690"/>
        </w:trPr>
        <w:tc>
          <w:tcPr>
            <w:tcW w:w="0" w:type="auto"/>
            <w:vMerge/>
            <w:tcBorders>
              <w:top w:val="nil"/>
              <w:left w:val="single" w:sz="4" w:space="0" w:color="auto"/>
              <w:bottom w:val="nil"/>
              <w:right w:val="single" w:sz="4" w:space="0" w:color="auto"/>
            </w:tcBorders>
            <w:vAlign w:val="center"/>
            <w:hideMark/>
          </w:tcPr>
          <w:p w14:paraId="16CB41C0" w14:textId="77777777" w:rsidR="007E6288" w:rsidRDefault="007E6288">
            <w:pPr>
              <w:spacing w:line="240" w:lineRule="auto"/>
              <w:jc w:val="left"/>
              <w:rPr>
                <w:rFonts w:asciiTheme="minorHAnsi" w:hAnsiTheme="minorHAnsi" w:cstheme="minorHAnsi"/>
                <w:b/>
                <w:bCs/>
                <w:sz w:val="16"/>
                <w:szCs w:val="16"/>
                <w:lang w:val="es-CR" w:eastAsia="es-CR"/>
              </w:rPr>
            </w:pPr>
          </w:p>
        </w:tc>
        <w:tc>
          <w:tcPr>
            <w:tcW w:w="584" w:type="dxa"/>
            <w:tcBorders>
              <w:top w:val="nil"/>
              <w:left w:val="nil"/>
              <w:bottom w:val="single" w:sz="4" w:space="0" w:color="auto"/>
              <w:right w:val="single" w:sz="4" w:space="0" w:color="auto"/>
            </w:tcBorders>
            <w:vAlign w:val="center"/>
            <w:hideMark/>
          </w:tcPr>
          <w:p w14:paraId="0EA6225E" w14:textId="77777777" w:rsidR="007E6288" w:rsidRDefault="007E6288">
            <w:pPr>
              <w:spacing w:line="240" w:lineRule="auto"/>
              <w:jc w:val="center"/>
              <w:rPr>
                <w:rFonts w:asciiTheme="minorHAnsi" w:hAnsiTheme="minorHAnsi" w:cstheme="minorHAnsi"/>
                <w:b/>
                <w:bCs/>
                <w:sz w:val="16"/>
                <w:szCs w:val="16"/>
                <w:lang w:val="es-CR" w:eastAsia="es-CR"/>
              </w:rPr>
            </w:pPr>
            <w:r>
              <w:rPr>
                <w:rFonts w:asciiTheme="minorHAnsi" w:hAnsiTheme="minorHAnsi" w:cstheme="minorHAnsi"/>
                <w:b/>
                <w:bCs/>
                <w:sz w:val="16"/>
                <w:szCs w:val="16"/>
                <w:lang w:val="es-CR" w:eastAsia="es-CR"/>
              </w:rPr>
              <w:t>4</w:t>
            </w:r>
          </w:p>
        </w:tc>
        <w:tc>
          <w:tcPr>
            <w:tcW w:w="3865" w:type="dxa"/>
            <w:tcBorders>
              <w:top w:val="single" w:sz="4" w:space="0" w:color="auto"/>
              <w:left w:val="nil"/>
              <w:bottom w:val="single" w:sz="4" w:space="0" w:color="auto"/>
              <w:right w:val="single" w:sz="4" w:space="0" w:color="auto"/>
            </w:tcBorders>
            <w:vAlign w:val="center"/>
            <w:hideMark/>
          </w:tcPr>
          <w:p w14:paraId="16812BCB" w14:textId="77777777" w:rsidR="007E6288" w:rsidRDefault="007E6288">
            <w:pPr>
              <w:spacing w:line="240" w:lineRule="auto"/>
              <w:jc w:val="lef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Atender y tramitar en plazo las solicitudes de denuncias y/o consultas de los afiliados y pensionados.</w:t>
            </w:r>
          </w:p>
        </w:tc>
        <w:tc>
          <w:tcPr>
            <w:tcW w:w="1275" w:type="dxa"/>
            <w:tcBorders>
              <w:top w:val="nil"/>
              <w:left w:val="nil"/>
              <w:bottom w:val="single" w:sz="4" w:space="0" w:color="auto"/>
              <w:right w:val="single" w:sz="4" w:space="0" w:color="auto"/>
            </w:tcBorders>
            <w:vAlign w:val="center"/>
            <w:hideMark/>
          </w:tcPr>
          <w:p w14:paraId="7479D4B3"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156 788 921 </w:t>
            </w:r>
          </w:p>
        </w:tc>
        <w:tc>
          <w:tcPr>
            <w:tcW w:w="1276" w:type="dxa"/>
            <w:tcBorders>
              <w:top w:val="nil"/>
              <w:left w:val="nil"/>
              <w:bottom w:val="single" w:sz="4" w:space="0" w:color="auto"/>
              <w:right w:val="single" w:sz="4" w:space="0" w:color="auto"/>
            </w:tcBorders>
            <w:vAlign w:val="center"/>
            <w:hideMark/>
          </w:tcPr>
          <w:p w14:paraId="00E1BB96"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95 258 945 </w:t>
            </w:r>
          </w:p>
        </w:tc>
        <w:tc>
          <w:tcPr>
            <w:tcW w:w="1117" w:type="dxa"/>
            <w:tcBorders>
              <w:top w:val="nil"/>
              <w:left w:val="nil"/>
              <w:bottom w:val="single" w:sz="4" w:space="0" w:color="auto"/>
              <w:right w:val="single" w:sz="4" w:space="0" w:color="auto"/>
            </w:tcBorders>
            <w:vAlign w:val="center"/>
            <w:hideMark/>
          </w:tcPr>
          <w:p w14:paraId="6EE613F9" w14:textId="77777777" w:rsidR="007E6288" w:rsidRDefault="007E6288">
            <w:pPr>
              <w:spacing w:line="240" w:lineRule="auto"/>
              <w:jc w:val="center"/>
              <w:rPr>
                <w:rFonts w:asciiTheme="minorHAnsi" w:hAnsiTheme="minorHAnsi" w:cstheme="minorHAnsi"/>
                <w:sz w:val="16"/>
                <w:szCs w:val="16"/>
                <w:lang w:val="es-CR" w:eastAsia="es-CR"/>
              </w:rPr>
            </w:pPr>
            <w:r>
              <w:rPr>
                <w:rFonts w:asciiTheme="minorHAnsi" w:hAnsiTheme="minorHAnsi" w:cstheme="minorHAnsi"/>
                <w:sz w:val="16"/>
                <w:szCs w:val="16"/>
                <w:lang w:val="es-CR" w:eastAsia="es-CR"/>
              </w:rPr>
              <w:t>61%</w:t>
            </w:r>
          </w:p>
        </w:tc>
        <w:tc>
          <w:tcPr>
            <w:tcW w:w="0" w:type="auto"/>
            <w:vAlign w:val="center"/>
            <w:hideMark/>
          </w:tcPr>
          <w:p w14:paraId="0B99374A" w14:textId="77777777" w:rsidR="007E6288" w:rsidRDefault="007E6288">
            <w:pPr>
              <w:spacing w:line="240" w:lineRule="auto"/>
              <w:jc w:val="left"/>
              <w:rPr>
                <w:lang w:val="es-CR" w:eastAsia="es-CR"/>
              </w:rPr>
            </w:pPr>
          </w:p>
        </w:tc>
      </w:tr>
      <w:tr w:rsidR="007E6288" w14:paraId="6621EC77" w14:textId="77777777" w:rsidTr="00E338FE">
        <w:trPr>
          <w:trHeight w:val="667"/>
        </w:trPr>
        <w:tc>
          <w:tcPr>
            <w:tcW w:w="0" w:type="auto"/>
            <w:vMerge/>
            <w:tcBorders>
              <w:top w:val="nil"/>
              <w:left w:val="single" w:sz="4" w:space="0" w:color="auto"/>
              <w:bottom w:val="nil"/>
              <w:right w:val="single" w:sz="4" w:space="0" w:color="auto"/>
            </w:tcBorders>
            <w:vAlign w:val="center"/>
            <w:hideMark/>
          </w:tcPr>
          <w:p w14:paraId="3DAAA032" w14:textId="77777777" w:rsidR="007E6288" w:rsidRDefault="007E6288">
            <w:pPr>
              <w:spacing w:line="240" w:lineRule="auto"/>
              <w:jc w:val="left"/>
              <w:rPr>
                <w:rFonts w:asciiTheme="minorHAnsi" w:hAnsiTheme="minorHAnsi" w:cstheme="minorHAnsi"/>
                <w:b/>
                <w:bCs/>
                <w:sz w:val="16"/>
                <w:szCs w:val="16"/>
                <w:lang w:val="es-CR" w:eastAsia="es-CR"/>
              </w:rPr>
            </w:pPr>
          </w:p>
        </w:tc>
        <w:tc>
          <w:tcPr>
            <w:tcW w:w="584" w:type="dxa"/>
            <w:tcBorders>
              <w:top w:val="nil"/>
              <w:left w:val="nil"/>
              <w:bottom w:val="single" w:sz="4" w:space="0" w:color="auto"/>
              <w:right w:val="single" w:sz="4" w:space="0" w:color="auto"/>
            </w:tcBorders>
            <w:vAlign w:val="center"/>
            <w:hideMark/>
          </w:tcPr>
          <w:p w14:paraId="55D07C0C" w14:textId="77777777" w:rsidR="007E6288" w:rsidRDefault="007E6288">
            <w:pPr>
              <w:spacing w:line="240" w:lineRule="auto"/>
              <w:jc w:val="center"/>
              <w:rPr>
                <w:rFonts w:asciiTheme="minorHAnsi" w:hAnsiTheme="minorHAnsi" w:cstheme="minorHAnsi"/>
                <w:b/>
                <w:bCs/>
                <w:sz w:val="16"/>
                <w:szCs w:val="16"/>
                <w:lang w:val="es-CR" w:eastAsia="es-CR"/>
              </w:rPr>
            </w:pPr>
            <w:r>
              <w:rPr>
                <w:rFonts w:asciiTheme="minorHAnsi" w:hAnsiTheme="minorHAnsi" w:cstheme="minorHAnsi"/>
                <w:b/>
                <w:bCs/>
                <w:sz w:val="16"/>
                <w:szCs w:val="16"/>
                <w:lang w:val="es-CR" w:eastAsia="es-CR"/>
              </w:rPr>
              <w:t>5</w:t>
            </w:r>
          </w:p>
        </w:tc>
        <w:tc>
          <w:tcPr>
            <w:tcW w:w="3865" w:type="dxa"/>
            <w:tcBorders>
              <w:top w:val="nil"/>
              <w:left w:val="nil"/>
              <w:bottom w:val="single" w:sz="4" w:space="0" w:color="auto"/>
              <w:right w:val="single" w:sz="4" w:space="0" w:color="auto"/>
            </w:tcBorders>
            <w:vAlign w:val="center"/>
            <w:hideMark/>
          </w:tcPr>
          <w:p w14:paraId="3A33C90D" w14:textId="77777777" w:rsidR="007E6288" w:rsidRDefault="007E6288">
            <w:pPr>
              <w:spacing w:line="240" w:lineRule="auto"/>
              <w:jc w:val="lef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Atender y tramitar en plazo los procedimientos administrativos iniciados por la superintendencia. </w:t>
            </w:r>
          </w:p>
        </w:tc>
        <w:tc>
          <w:tcPr>
            <w:tcW w:w="1275" w:type="dxa"/>
            <w:tcBorders>
              <w:top w:val="nil"/>
              <w:left w:val="nil"/>
              <w:bottom w:val="single" w:sz="4" w:space="0" w:color="auto"/>
              <w:right w:val="single" w:sz="4" w:space="0" w:color="auto"/>
            </w:tcBorders>
            <w:vAlign w:val="center"/>
            <w:hideMark/>
          </w:tcPr>
          <w:p w14:paraId="6FB4D8C1"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46 659 114 </w:t>
            </w:r>
          </w:p>
        </w:tc>
        <w:tc>
          <w:tcPr>
            <w:tcW w:w="1276" w:type="dxa"/>
            <w:tcBorders>
              <w:top w:val="nil"/>
              <w:left w:val="nil"/>
              <w:bottom w:val="single" w:sz="4" w:space="0" w:color="auto"/>
              <w:right w:val="single" w:sz="4" w:space="0" w:color="auto"/>
            </w:tcBorders>
            <w:vAlign w:val="center"/>
            <w:hideMark/>
          </w:tcPr>
          <w:p w14:paraId="07EC4693"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2 154 245 </w:t>
            </w:r>
          </w:p>
        </w:tc>
        <w:tc>
          <w:tcPr>
            <w:tcW w:w="1117" w:type="dxa"/>
            <w:tcBorders>
              <w:top w:val="nil"/>
              <w:left w:val="nil"/>
              <w:bottom w:val="single" w:sz="4" w:space="0" w:color="auto"/>
              <w:right w:val="single" w:sz="4" w:space="0" w:color="auto"/>
            </w:tcBorders>
            <w:vAlign w:val="center"/>
            <w:hideMark/>
          </w:tcPr>
          <w:p w14:paraId="0E5C1C98" w14:textId="77777777" w:rsidR="007E6288" w:rsidRDefault="007E6288">
            <w:pPr>
              <w:spacing w:line="240" w:lineRule="auto"/>
              <w:jc w:val="center"/>
              <w:rPr>
                <w:rFonts w:asciiTheme="minorHAnsi" w:hAnsiTheme="minorHAnsi" w:cstheme="minorHAnsi"/>
                <w:sz w:val="16"/>
                <w:szCs w:val="16"/>
                <w:lang w:val="es-CR" w:eastAsia="es-CR"/>
              </w:rPr>
            </w:pPr>
            <w:r>
              <w:rPr>
                <w:rFonts w:asciiTheme="minorHAnsi" w:hAnsiTheme="minorHAnsi" w:cstheme="minorHAnsi"/>
                <w:sz w:val="16"/>
                <w:szCs w:val="16"/>
                <w:lang w:val="es-CR" w:eastAsia="es-CR"/>
              </w:rPr>
              <w:t>5%</w:t>
            </w:r>
          </w:p>
        </w:tc>
        <w:tc>
          <w:tcPr>
            <w:tcW w:w="0" w:type="auto"/>
            <w:vAlign w:val="center"/>
            <w:hideMark/>
          </w:tcPr>
          <w:p w14:paraId="7EC1A69E" w14:textId="77777777" w:rsidR="007E6288" w:rsidRDefault="007E6288">
            <w:pPr>
              <w:spacing w:line="240" w:lineRule="auto"/>
              <w:jc w:val="left"/>
              <w:rPr>
                <w:lang w:val="es-CR" w:eastAsia="es-CR"/>
              </w:rPr>
            </w:pPr>
          </w:p>
        </w:tc>
      </w:tr>
      <w:tr w:rsidR="007E6288" w14:paraId="06004A0B" w14:textId="77777777" w:rsidTr="00E338FE">
        <w:trPr>
          <w:trHeight w:val="825"/>
        </w:trPr>
        <w:tc>
          <w:tcPr>
            <w:tcW w:w="0" w:type="auto"/>
            <w:vMerge/>
            <w:tcBorders>
              <w:top w:val="nil"/>
              <w:left w:val="single" w:sz="4" w:space="0" w:color="auto"/>
              <w:bottom w:val="nil"/>
              <w:right w:val="single" w:sz="4" w:space="0" w:color="auto"/>
            </w:tcBorders>
            <w:vAlign w:val="center"/>
            <w:hideMark/>
          </w:tcPr>
          <w:p w14:paraId="3E796ED1" w14:textId="77777777" w:rsidR="007E6288" w:rsidRDefault="007E6288">
            <w:pPr>
              <w:spacing w:line="240" w:lineRule="auto"/>
              <w:jc w:val="left"/>
              <w:rPr>
                <w:rFonts w:asciiTheme="minorHAnsi" w:hAnsiTheme="minorHAnsi" w:cstheme="minorHAnsi"/>
                <w:b/>
                <w:bCs/>
                <w:sz w:val="16"/>
                <w:szCs w:val="16"/>
                <w:lang w:val="es-CR" w:eastAsia="es-CR"/>
              </w:rPr>
            </w:pPr>
          </w:p>
        </w:tc>
        <w:tc>
          <w:tcPr>
            <w:tcW w:w="584" w:type="dxa"/>
            <w:tcBorders>
              <w:top w:val="nil"/>
              <w:left w:val="nil"/>
              <w:bottom w:val="single" w:sz="4" w:space="0" w:color="auto"/>
              <w:right w:val="single" w:sz="4" w:space="0" w:color="auto"/>
            </w:tcBorders>
            <w:vAlign w:val="center"/>
            <w:hideMark/>
          </w:tcPr>
          <w:p w14:paraId="539D1CBE" w14:textId="77777777" w:rsidR="007E6288" w:rsidRDefault="007E6288">
            <w:pPr>
              <w:spacing w:line="240" w:lineRule="auto"/>
              <w:jc w:val="center"/>
              <w:rPr>
                <w:rFonts w:asciiTheme="minorHAnsi" w:hAnsiTheme="minorHAnsi" w:cstheme="minorHAnsi"/>
                <w:b/>
                <w:bCs/>
                <w:sz w:val="16"/>
                <w:szCs w:val="16"/>
                <w:lang w:val="es-CR" w:eastAsia="es-CR"/>
              </w:rPr>
            </w:pPr>
            <w:r>
              <w:rPr>
                <w:rFonts w:asciiTheme="minorHAnsi" w:hAnsiTheme="minorHAnsi" w:cstheme="minorHAnsi"/>
                <w:b/>
                <w:bCs/>
                <w:sz w:val="16"/>
                <w:szCs w:val="16"/>
                <w:lang w:val="es-CR" w:eastAsia="es-CR"/>
              </w:rPr>
              <w:t>6</w:t>
            </w:r>
          </w:p>
        </w:tc>
        <w:tc>
          <w:tcPr>
            <w:tcW w:w="3865" w:type="dxa"/>
            <w:tcBorders>
              <w:top w:val="nil"/>
              <w:left w:val="nil"/>
              <w:bottom w:val="nil"/>
              <w:right w:val="single" w:sz="4" w:space="0" w:color="auto"/>
            </w:tcBorders>
            <w:vAlign w:val="center"/>
            <w:hideMark/>
          </w:tcPr>
          <w:p w14:paraId="4D64968A" w14:textId="77777777" w:rsidR="007E6288" w:rsidRDefault="007E6288">
            <w:pPr>
              <w:spacing w:line="240" w:lineRule="auto"/>
              <w:jc w:val="lef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Atender las solicitudes relacionadas con la mejora continua: calidad, riesgos, observaciones de AI, proyectos, capacitación, entre otros.</w:t>
            </w:r>
          </w:p>
        </w:tc>
        <w:tc>
          <w:tcPr>
            <w:tcW w:w="1275" w:type="dxa"/>
            <w:tcBorders>
              <w:top w:val="nil"/>
              <w:left w:val="nil"/>
              <w:bottom w:val="single" w:sz="4" w:space="0" w:color="auto"/>
              <w:right w:val="single" w:sz="4" w:space="0" w:color="auto"/>
            </w:tcBorders>
            <w:vAlign w:val="center"/>
            <w:hideMark/>
          </w:tcPr>
          <w:p w14:paraId="26F00D18"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84 264 966 </w:t>
            </w:r>
          </w:p>
        </w:tc>
        <w:tc>
          <w:tcPr>
            <w:tcW w:w="1276" w:type="dxa"/>
            <w:tcBorders>
              <w:top w:val="nil"/>
              <w:left w:val="nil"/>
              <w:bottom w:val="single" w:sz="4" w:space="0" w:color="auto"/>
              <w:right w:val="single" w:sz="4" w:space="0" w:color="auto"/>
            </w:tcBorders>
            <w:vAlign w:val="center"/>
            <w:hideMark/>
          </w:tcPr>
          <w:p w14:paraId="623306D7"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42 450 431 </w:t>
            </w:r>
          </w:p>
        </w:tc>
        <w:tc>
          <w:tcPr>
            <w:tcW w:w="1117" w:type="dxa"/>
            <w:tcBorders>
              <w:top w:val="nil"/>
              <w:left w:val="nil"/>
              <w:bottom w:val="single" w:sz="4" w:space="0" w:color="auto"/>
              <w:right w:val="single" w:sz="4" w:space="0" w:color="auto"/>
            </w:tcBorders>
            <w:vAlign w:val="center"/>
            <w:hideMark/>
          </w:tcPr>
          <w:p w14:paraId="5A9A5DFD" w14:textId="77777777" w:rsidR="007E6288" w:rsidRDefault="007E6288">
            <w:pPr>
              <w:spacing w:line="240" w:lineRule="auto"/>
              <w:jc w:val="center"/>
              <w:rPr>
                <w:rFonts w:asciiTheme="minorHAnsi" w:hAnsiTheme="minorHAnsi" w:cstheme="minorHAnsi"/>
                <w:sz w:val="16"/>
                <w:szCs w:val="16"/>
                <w:lang w:val="es-CR" w:eastAsia="es-CR"/>
              </w:rPr>
            </w:pPr>
            <w:r>
              <w:rPr>
                <w:rFonts w:asciiTheme="minorHAnsi" w:hAnsiTheme="minorHAnsi" w:cstheme="minorHAnsi"/>
                <w:sz w:val="16"/>
                <w:szCs w:val="16"/>
                <w:lang w:val="es-CR" w:eastAsia="es-CR"/>
              </w:rPr>
              <w:t>50%</w:t>
            </w:r>
          </w:p>
        </w:tc>
        <w:tc>
          <w:tcPr>
            <w:tcW w:w="0" w:type="auto"/>
            <w:vAlign w:val="center"/>
            <w:hideMark/>
          </w:tcPr>
          <w:p w14:paraId="6F14A4B9" w14:textId="77777777" w:rsidR="007E6288" w:rsidRDefault="007E6288">
            <w:pPr>
              <w:spacing w:line="240" w:lineRule="auto"/>
              <w:jc w:val="left"/>
              <w:rPr>
                <w:lang w:val="es-CR" w:eastAsia="es-CR"/>
              </w:rPr>
            </w:pPr>
          </w:p>
        </w:tc>
      </w:tr>
      <w:tr w:rsidR="007E6288" w14:paraId="63D80067" w14:textId="77777777" w:rsidTr="00E338FE">
        <w:trPr>
          <w:trHeight w:val="405"/>
        </w:trPr>
        <w:tc>
          <w:tcPr>
            <w:tcW w:w="1216" w:type="dxa"/>
            <w:tcBorders>
              <w:top w:val="nil"/>
              <w:left w:val="single" w:sz="4" w:space="0" w:color="auto"/>
              <w:bottom w:val="nil"/>
              <w:right w:val="single" w:sz="4" w:space="0" w:color="auto"/>
            </w:tcBorders>
            <w:shd w:val="clear" w:color="auto" w:fill="FFFFFF"/>
            <w:vAlign w:val="center"/>
            <w:hideMark/>
          </w:tcPr>
          <w:p w14:paraId="54252CC9" w14:textId="77777777" w:rsidR="007E6288" w:rsidRDefault="007E6288">
            <w:pPr>
              <w:spacing w:line="240" w:lineRule="auto"/>
              <w:jc w:val="center"/>
              <w:rPr>
                <w:rFonts w:asciiTheme="minorHAnsi" w:hAnsiTheme="minorHAnsi" w:cstheme="minorHAnsi"/>
                <w:b/>
                <w:bCs/>
                <w:sz w:val="16"/>
                <w:szCs w:val="16"/>
                <w:lang w:val="es-CR" w:eastAsia="es-CR"/>
              </w:rPr>
            </w:pPr>
            <w:r>
              <w:rPr>
                <w:rFonts w:asciiTheme="minorHAnsi" w:hAnsiTheme="minorHAnsi" w:cstheme="minorHAnsi"/>
                <w:b/>
                <w:bCs/>
                <w:sz w:val="16"/>
                <w:szCs w:val="16"/>
                <w:lang w:val="es-CR" w:eastAsia="es-CR"/>
              </w:rPr>
              <w:t> </w:t>
            </w:r>
          </w:p>
        </w:tc>
        <w:tc>
          <w:tcPr>
            <w:tcW w:w="584" w:type="dxa"/>
            <w:tcBorders>
              <w:top w:val="nil"/>
              <w:left w:val="nil"/>
              <w:bottom w:val="single" w:sz="4" w:space="0" w:color="auto"/>
              <w:right w:val="single" w:sz="4" w:space="0" w:color="auto"/>
            </w:tcBorders>
            <w:vAlign w:val="center"/>
            <w:hideMark/>
          </w:tcPr>
          <w:p w14:paraId="3133FBFA" w14:textId="77777777" w:rsidR="007E6288" w:rsidRDefault="007E6288">
            <w:pPr>
              <w:spacing w:line="240" w:lineRule="auto"/>
              <w:jc w:val="center"/>
              <w:rPr>
                <w:rFonts w:asciiTheme="minorHAnsi" w:hAnsiTheme="minorHAnsi" w:cstheme="minorHAnsi"/>
                <w:b/>
                <w:bCs/>
                <w:sz w:val="16"/>
                <w:szCs w:val="16"/>
                <w:lang w:val="es-CR" w:eastAsia="es-CR"/>
              </w:rPr>
            </w:pPr>
            <w:r>
              <w:rPr>
                <w:rFonts w:asciiTheme="minorHAnsi" w:hAnsiTheme="minorHAnsi" w:cstheme="minorHAnsi"/>
                <w:b/>
                <w:bCs/>
                <w:sz w:val="16"/>
                <w:szCs w:val="16"/>
                <w:lang w:val="es-CR" w:eastAsia="es-CR"/>
              </w:rPr>
              <w:t> </w:t>
            </w:r>
          </w:p>
        </w:tc>
        <w:tc>
          <w:tcPr>
            <w:tcW w:w="3865" w:type="dxa"/>
            <w:tcBorders>
              <w:top w:val="single" w:sz="4" w:space="0" w:color="auto"/>
              <w:left w:val="nil"/>
              <w:bottom w:val="single" w:sz="4" w:space="0" w:color="auto"/>
              <w:right w:val="single" w:sz="4" w:space="0" w:color="auto"/>
            </w:tcBorders>
            <w:vAlign w:val="center"/>
            <w:hideMark/>
          </w:tcPr>
          <w:p w14:paraId="3256814F" w14:textId="77777777" w:rsidR="007E6288" w:rsidRDefault="007E6288">
            <w:pPr>
              <w:spacing w:line="240" w:lineRule="auto"/>
              <w:jc w:val="lef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Tiempo no Efectivo (Vacaciones, incapacidades y permisos).</w:t>
            </w:r>
          </w:p>
        </w:tc>
        <w:tc>
          <w:tcPr>
            <w:tcW w:w="1275" w:type="dxa"/>
            <w:tcBorders>
              <w:top w:val="nil"/>
              <w:left w:val="nil"/>
              <w:bottom w:val="single" w:sz="4" w:space="0" w:color="auto"/>
              <w:right w:val="single" w:sz="4" w:space="0" w:color="auto"/>
            </w:tcBorders>
            <w:vAlign w:val="center"/>
            <w:hideMark/>
          </w:tcPr>
          <w:p w14:paraId="3BAB8539"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w:t>
            </w:r>
          </w:p>
        </w:tc>
        <w:tc>
          <w:tcPr>
            <w:tcW w:w="1276" w:type="dxa"/>
            <w:tcBorders>
              <w:top w:val="nil"/>
              <w:left w:val="nil"/>
              <w:bottom w:val="single" w:sz="4" w:space="0" w:color="auto"/>
              <w:right w:val="single" w:sz="4" w:space="0" w:color="auto"/>
            </w:tcBorders>
            <w:vAlign w:val="center"/>
            <w:hideMark/>
          </w:tcPr>
          <w:p w14:paraId="3E22A729"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108 450 007 </w:t>
            </w:r>
          </w:p>
        </w:tc>
        <w:tc>
          <w:tcPr>
            <w:tcW w:w="1117" w:type="dxa"/>
            <w:tcBorders>
              <w:top w:val="nil"/>
              <w:left w:val="nil"/>
              <w:bottom w:val="single" w:sz="4" w:space="0" w:color="auto"/>
              <w:right w:val="single" w:sz="4" w:space="0" w:color="auto"/>
            </w:tcBorders>
            <w:vAlign w:val="center"/>
            <w:hideMark/>
          </w:tcPr>
          <w:p w14:paraId="5273A65C" w14:textId="77777777" w:rsidR="007E6288" w:rsidRDefault="007E6288">
            <w:pPr>
              <w:spacing w:line="240" w:lineRule="auto"/>
              <w:jc w:val="center"/>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w:t>
            </w:r>
          </w:p>
        </w:tc>
        <w:tc>
          <w:tcPr>
            <w:tcW w:w="0" w:type="auto"/>
            <w:vAlign w:val="center"/>
            <w:hideMark/>
          </w:tcPr>
          <w:p w14:paraId="39C208CA" w14:textId="77777777" w:rsidR="007E6288" w:rsidRDefault="007E6288">
            <w:pPr>
              <w:spacing w:line="240" w:lineRule="auto"/>
              <w:jc w:val="left"/>
              <w:rPr>
                <w:lang w:val="es-CR" w:eastAsia="es-CR"/>
              </w:rPr>
            </w:pPr>
          </w:p>
        </w:tc>
      </w:tr>
      <w:tr w:rsidR="007E6288" w14:paraId="649F762A" w14:textId="77777777" w:rsidTr="00E338FE">
        <w:trPr>
          <w:trHeight w:val="360"/>
        </w:trPr>
        <w:tc>
          <w:tcPr>
            <w:tcW w:w="5665" w:type="dxa"/>
            <w:gridSpan w:val="3"/>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70945325" w14:textId="77777777" w:rsidR="007E6288" w:rsidRDefault="007E6288">
            <w:pPr>
              <w:spacing w:line="240" w:lineRule="auto"/>
              <w:jc w:val="left"/>
              <w:rPr>
                <w:rFonts w:asciiTheme="minorHAnsi" w:hAnsiTheme="minorHAnsi" w:cstheme="minorHAnsi"/>
                <w:b/>
                <w:bCs/>
                <w:sz w:val="18"/>
                <w:szCs w:val="18"/>
                <w:lang w:val="es-CR" w:eastAsia="es-CR"/>
              </w:rPr>
            </w:pPr>
            <w:r>
              <w:rPr>
                <w:rFonts w:asciiTheme="minorHAnsi" w:hAnsiTheme="minorHAnsi" w:cstheme="minorHAnsi"/>
                <w:b/>
                <w:bCs/>
                <w:sz w:val="18"/>
                <w:szCs w:val="18"/>
                <w:lang w:val="es-CR" w:eastAsia="es-CR"/>
              </w:rPr>
              <w:t>DIVISIÓN DE PLANIFICACIÓN Y NORMATIVA</w:t>
            </w:r>
          </w:p>
        </w:tc>
        <w:tc>
          <w:tcPr>
            <w:tcW w:w="1275" w:type="dxa"/>
            <w:tcBorders>
              <w:top w:val="nil"/>
              <w:left w:val="nil"/>
              <w:bottom w:val="single" w:sz="4" w:space="0" w:color="auto"/>
              <w:right w:val="single" w:sz="4" w:space="0" w:color="auto"/>
            </w:tcBorders>
            <w:shd w:val="clear" w:color="auto" w:fill="DCE6F1"/>
            <w:vAlign w:val="center"/>
            <w:hideMark/>
          </w:tcPr>
          <w:p w14:paraId="0546A995" w14:textId="77777777" w:rsidR="007E6288" w:rsidRDefault="007E6288">
            <w:pPr>
              <w:spacing w:line="240" w:lineRule="auto"/>
              <w:jc w:val="right"/>
              <w:rPr>
                <w:rFonts w:asciiTheme="minorHAnsi" w:hAnsiTheme="minorHAnsi" w:cstheme="minorHAnsi"/>
                <w:b/>
                <w:bCs/>
                <w:sz w:val="18"/>
                <w:szCs w:val="18"/>
                <w:lang w:val="es-CR" w:eastAsia="es-CR"/>
              </w:rPr>
            </w:pPr>
            <w:r>
              <w:rPr>
                <w:rFonts w:asciiTheme="minorHAnsi" w:hAnsiTheme="minorHAnsi" w:cstheme="minorHAnsi"/>
                <w:b/>
                <w:bCs/>
                <w:sz w:val="18"/>
                <w:szCs w:val="18"/>
                <w:lang w:val="es-CR" w:eastAsia="es-CR"/>
              </w:rPr>
              <w:t xml:space="preserve">750 499 562 </w:t>
            </w:r>
          </w:p>
        </w:tc>
        <w:tc>
          <w:tcPr>
            <w:tcW w:w="1276" w:type="dxa"/>
            <w:tcBorders>
              <w:top w:val="nil"/>
              <w:left w:val="nil"/>
              <w:bottom w:val="single" w:sz="4" w:space="0" w:color="auto"/>
              <w:right w:val="single" w:sz="4" w:space="0" w:color="auto"/>
            </w:tcBorders>
            <w:shd w:val="clear" w:color="auto" w:fill="DCE6F1"/>
            <w:vAlign w:val="center"/>
            <w:hideMark/>
          </w:tcPr>
          <w:p w14:paraId="02E4656A" w14:textId="77777777" w:rsidR="007E6288" w:rsidRDefault="007E6288">
            <w:pPr>
              <w:spacing w:line="240" w:lineRule="auto"/>
              <w:jc w:val="right"/>
              <w:rPr>
                <w:rFonts w:asciiTheme="minorHAnsi" w:hAnsiTheme="minorHAnsi" w:cstheme="minorHAnsi"/>
                <w:b/>
                <w:bCs/>
                <w:sz w:val="18"/>
                <w:szCs w:val="18"/>
                <w:lang w:val="es-CR" w:eastAsia="es-CR"/>
              </w:rPr>
            </w:pPr>
            <w:r>
              <w:rPr>
                <w:rFonts w:asciiTheme="minorHAnsi" w:hAnsiTheme="minorHAnsi" w:cstheme="minorHAnsi"/>
                <w:b/>
                <w:bCs/>
                <w:sz w:val="18"/>
                <w:szCs w:val="18"/>
                <w:lang w:val="es-CR" w:eastAsia="es-CR"/>
              </w:rPr>
              <w:t xml:space="preserve">450 046 543 </w:t>
            </w:r>
          </w:p>
        </w:tc>
        <w:tc>
          <w:tcPr>
            <w:tcW w:w="1117" w:type="dxa"/>
            <w:tcBorders>
              <w:top w:val="nil"/>
              <w:left w:val="nil"/>
              <w:bottom w:val="single" w:sz="4" w:space="0" w:color="auto"/>
              <w:right w:val="single" w:sz="4" w:space="0" w:color="auto"/>
            </w:tcBorders>
            <w:shd w:val="clear" w:color="auto" w:fill="DCE6F1"/>
            <w:vAlign w:val="center"/>
            <w:hideMark/>
          </w:tcPr>
          <w:p w14:paraId="0F135466" w14:textId="77777777" w:rsidR="007E6288" w:rsidRDefault="007E6288">
            <w:pPr>
              <w:spacing w:line="240" w:lineRule="auto"/>
              <w:jc w:val="center"/>
              <w:rPr>
                <w:rFonts w:asciiTheme="minorHAnsi" w:hAnsiTheme="minorHAnsi" w:cstheme="minorHAnsi"/>
                <w:b/>
                <w:bCs/>
                <w:sz w:val="18"/>
                <w:szCs w:val="18"/>
                <w:lang w:val="es-CR" w:eastAsia="es-CR"/>
              </w:rPr>
            </w:pPr>
            <w:r>
              <w:rPr>
                <w:rFonts w:asciiTheme="minorHAnsi" w:hAnsiTheme="minorHAnsi" w:cstheme="minorHAnsi"/>
                <w:b/>
                <w:bCs/>
                <w:sz w:val="18"/>
                <w:szCs w:val="18"/>
                <w:lang w:val="es-CR" w:eastAsia="es-CR"/>
              </w:rPr>
              <w:t>60%</w:t>
            </w:r>
          </w:p>
        </w:tc>
        <w:tc>
          <w:tcPr>
            <w:tcW w:w="0" w:type="auto"/>
            <w:vAlign w:val="center"/>
            <w:hideMark/>
          </w:tcPr>
          <w:p w14:paraId="73998C12" w14:textId="77777777" w:rsidR="007E6288" w:rsidRDefault="007E6288">
            <w:pPr>
              <w:spacing w:line="240" w:lineRule="auto"/>
              <w:jc w:val="left"/>
              <w:rPr>
                <w:lang w:val="es-CR" w:eastAsia="es-CR"/>
              </w:rPr>
            </w:pPr>
          </w:p>
        </w:tc>
      </w:tr>
      <w:tr w:rsidR="007E6288" w14:paraId="0CEB1928" w14:textId="77777777" w:rsidTr="00E338FE">
        <w:trPr>
          <w:trHeight w:val="690"/>
        </w:trPr>
        <w:tc>
          <w:tcPr>
            <w:tcW w:w="1216" w:type="dxa"/>
            <w:vMerge w:val="restart"/>
            <w:tcBorders>
              <w:top w:val="nil"/>
              <w:left w:val="single" w:sz="4" w:space="0" w:color="auto"/>
              <w:bottom w:val="nil"/>
              <w:right w:val="single" w:sz="4" w:space="0" w:color="auto"/>
            </w:tcBorders>
            <w:vAlign w:val="center"/>
            <w:hideMark/>
          </w:tcPr>
          <w:p w14:paraId="54850B30" w14:textId="77777777" w:rsidR="007E6288" w:rsidRDefault="007E6288">
            <w:pPr>
              <w:spacing w:line="240" w:lineRule="auto"/>
              <w:jc w:val="center"/>
              <w:rPr>
                <w:rFonts w:asciiTheme="minorHAnsi" w:hAnsiTheme="minorHAnsi" w:cstheme="minorHAnsi"/>
                <w:b/>
                <w:bCs/>
                <w:sz w:val="16"/>
                <w:szCs w:val="16"/>
                <w:lang w:val="es-CR" w:eastAsia="es-CR"/>
              </w:rPr>
            </w:pPr>
            <w:r>
              <w:rPr>
                <w:rFonts w:asciiTheme="minorHAnsi" w:hAnsiTheme="minorHAnsi" w:cstheme="minorHAnsi"/>
                <w:b/>
                <w:bCs/>
                <w:sz w:val="16"/>
                <w:szCs w:val="16"/>
                <w:lang w:val="es-CR" w:eastAsia="es-CR"/>
              </w:rPr>
              <w:t> </w:t>
            </w:r>
          </w:p>
        </w:tc>
        <w:tc>
          <w:tcPr>
            <w:tcW w:w="584" w:type="dxa"/>
            <w:tcBorders>
              <w:top w:val="nil"/>
              <w:left w:val="nil"/>
              <w:bottom w:val="single" w:sz="4" w:space="0" w:color="auto"/>
              <w:right w:val="single" w:sz="4" w:space="0" w:color="auto"/>
            </w:tcBorders>
            <w:vAlign w:val="center"/>
            <w:hideMark/>
          </w:tcPr>
          <w:p w14:paraId="0F0B19CA" w14:textId="77777777" w:rsidR="007E6288" w:rsidRDefault="007E6288">
            <w:pPr>
              <w:spacing w:line="240" w:lineRule="auto"/>
              <w:jc w:val="center"/>
              <w:rPr>
                <w:rFonts w:asciiTheme="minorHAnsi" w:hAnsiTheme="minorHAnsi" w:cstheme="minorHAnsi"/>
                <w:b/>
                <w:bCs/>
                <w:sz w:val="16"/>
                <w:szCs w:val="16"/>
                <w:lang w:val="es-CR" w:eastAsia="es-CR"/>
              </w:rPr>
            </w:pPr>
            <w:r>
              <w:rPr>
                <w:rFonts w:asciiTheme="minorHAnsi" w:hAnsiTheme="minorHAnsi" w:cstheme="minorHAnsi"/>
                <w:b/>
                <w:bCs/>
                <w:sz w:val="16"/>
                <w:szCs w:val="16"/>
                <w:lang w:val="es-CR" w:eastAsia="es-CR"/>
              </w:rPr>
              <w:t>7</w:t>
            </w:r>
          </w:p>
        </w:tc>
        <w:tc>
          <w:tcPr>
            <w:tcW w:w="3865" w:type="dxa"/>
            <w:tcBorders>
              <w:top w:val="nil"/>
              <w:left w:val="nil"/>
              <w:bottom w:val="single" w:sz="4" w:space="0" w:color="auto"/>
              <w:right w:val="single" w:sz="4" w:space="0" w:color="auto"/>
            </w:tcBorders>
            <w:vAlign w:val="center"/>
            <w:hideMark/>
          </w:tcPr>
          <w:p w14:paraId="37E91CB2" w14:textId="77777777" w:rsidR="007E6288" w:rsidRDefault="007E6288">
            <w:pPr>
              <w:spacing w:line="240" w:lineRule="auto"/>
              <w:jc w:val="lef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Desarrollar ejercicios de alineamiento táctico y consolidación de estrategia para cumplir con los objetivos de la organización. </w:t>
            </w:r>
          </w:p>
        </w:tc>
        <w:tc>
          <w:tcPr>
            <w:tcW w:w="1275" w:type="dxa"/>
            <w:tcBorders>
              <w:top w:val="nil"/>
              <w:left w:val="nil"/>
              <w:bottom w:val="single" w:sz="4" w:space="0" w:color="auto"/>
              <w:right w:val="single" w:sz="4" w:space="0" w:color="auto"/>
            </w:tcBorders>
            <w:vAlign w:val="center"/>
            <w:hideMark/>
          </w:tcPr>
          <w:p w14:paraId="04FEA8FE"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16 036 315 </w:t>
            </w:r>
          </w:p>
        </w:tc>
        <w:tc>
          <w:tcPr>
            <w:tcW w:w="1276" w:type="dxa"/>
            <w:tcBorders>
              <w:top w:val="nil"/>
              <w:left w:val="nil"/>
              <w:bottom w:val="single" w:sz="4" w:space="0" w:color="auto"/>
              <w:right w:val="single" w:sz="4" w:space="0" w:color="auto"/>
            </w:tcBorders>
            <w:vAlign w:val="center"/>
            <w:hideMark/>
          </w:tcPr>
          <w:p w14:paraId="38A5C0F6"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1 751 360 </w:t>
            </w:r>
          </w:p>
        </w:tc>
        <w:tc>
          <w:tcPr>
            <w:tcW w:w="1117" w:type="dxa"/>
            <w:tcBorders>
              <w:top w:val="nil"/>
              <w:left w:val="nil"/>
              <w:bottom w:val="single" w:sz="4" w:space="0" w:color="auto"/>
              <w:right w:val="single" w:sz="4" w:space="0" w:color="auto"/>
            </w:tcBorders>
            <w:vAlign w:val="center"/>
            <w:hideMark/>
          </w:tcPr>
          <w:p w14:paraId="49E8690B" w14:textId="77777777" w:rsidR="007E6288" w:rsidRDefault="007E6288">
            <w:pPr>
              <w:spacing w:line="240" w:lineRule="auto"/>
              <w:jc w:val="center"/>
              <w:rPr>
                <w:rFonts w:asciiTheme="minorHAnsi" w:hAnsiTheme="minorHAnsi" w:cstheme="minorHAnsi"/>
                <w:sz w:val="16"/>
                <w:szCs w:val="16"/>
                <w:lang w:val="es-CR" w:eastAsia="es-CR"/>
              </w:rPr>
            </w:pPr>
            <w:r>
              <w:rPr>
                <w:rFonts w:asciiTheme="minorHAnsi" w:hAnsiTheme="minorHAnsi" w:cstheme="minorHAnsi"/>
                <w:sz w:val="16"/>
                <w:szCs w:val="16"/>
                <w:lang w:val="es-CR" w:eastAsia="es-CR"/>
              </w:rPr>
              <w:t>11%</w:t>
            </w:r>
          </w:p>
        </w:tc>
        <w:tc>
          <w:tcPr>
            <w:tcW w:w="0" w:type="auto"/>
            <w:vAlign w:val="center"/>
            <w:hideMark/>
          </w:tcPr>
          <w:p w14:paraId="7412B65E" w14:textId="77777777" w:rsidR="007E6288" w:rsidRDefault="007E6288">
            <w:pPr>
              <w:spacing w:line="240" w:lineRule="auto"/>
              <w:jc w:val="left"/>
              <w:rPr>
                <w:lang w:val="es-CR" w:eastAsia="es-CR"/>
              </w:rPr>
            </w:pPr>
          </w:p>
        </w:tc>
      </w:tr>
      <w:tr w:rsidR="007E6288" w14:paraId="0FB2C87E" w14:textId="77777777" w:rsidTr="00E338FE">
        <w:trPr>
          <w:trHeight w:val="230"/>
        </w:trPr>
        <w:tc>
          <w:tcPr>
            <w:tcW w:w="0" w:type="auto"/>
            <w:vMerge/>
            <w:tcBorders>
              <w:top w:val="nil"/>
              <w:left w:val="single" w:sz="4" w:space="0" w:color="auto"/>
              <w:bottom w:val="nil"/>
              <w:right w:val="single" w:sz="4" w:space="0" w:color="auto"/>
            </w:tcBorders>
            <w:vAlign w:val="center"/>
            <w:hideMark/>
          </w:tcPr>
          <w:p w14:paraId="3230C150" w14:textId="77777777" w:rsidR="007E6288" w:rsidRDefault="007E6288">
            <w:pPr>
              <w:spacing w:line="240" w:lineRule="auto"/>
              <w:jc w:val="left"/>
              <w:rPr>
                <w:rFonts w:asciiTheme="minorHAnsi" w:hAnsiTheme="minorHAnsi" w:cstheme="minorHAnsi"/>
                <w:b/>
                <w:bCs/>
                <w:sz w:val="16"/>
                <w:szCs w:val="16"/>
                <w:lang w:val="es-CR" w:eastAsia="es-CR"/>
              </w:rPr>
            </w:pPr>
          </w:p>
        </w:tc>
        <w:tc>
          <w:tcPr>
            <w:tcW w:w="584" w:type="dxa"/>
            <w:tcBorders>
              <w:top w:val="nil"/>
              <w:left w:val="nil"/>
              <w:bottom w:val="single" w:sz="4" w:space="0" w:color="auto"/>
              <w:right w:val="single" w:sz="4" w:space="0" w:color="auto"/>
            </w:tcBorders>
            <w:vAlign w:val="center"/>
            <w:hideMark/>
          </w:tcPr>
          <w:p w14:paraId="1374F33B" w14:textId="77777777" w:rsidR="007E6288" w:rsidRDefault="007E6288">
            <w:pPr>
              <w:spacing w:line="240" w:lineRule="auto"/>
              <w:jc w:val="center"/>
              <w:rPr>
                <w:rFonts w:asciiTheme="minorHAnsi" w:hAnsiTheme="minorHAnsi" w:cstheme="minorHAnsi"/>
                <w:b/>
                <w:bCs/>
                <w:sz w:val="16"/>
                <w:szCs w:val="16"/>
                <w:lang w:val="es-CR" w:eastAsia="es-CR"/>
              </w:rPr>
            </w:pPr>
            <w:r>
              <w:rPr>
                <w:rFonts w:asciiTheme="minorHAnsi" w:hAnsiTheme="minorHAnsi" w:cstheme="minorHAnsi"/>
                <w:b/>
                <w:bCs/>
                <w:sz w:val="16"/>
                <w:szCs w:val="16"/>
                <w:lang w:val="es-CR" w:eastAsia="es-CR"/>
              </w:rPr>
              <w:t>8</w:t>
            </w:r>
          </w:p>
        </w:tc>
        <w:tc>
          <w:tcPr>
            <w:tcW w:w="3865" w:type="dxa"/>
            <w:tcBorders>
              <w:top w:val="nil"/>
              <w:left w:val="nil"/>
              <w:bottom w:val="single" w:sz="4" w:space="0" w:color="auto"/>
              <w:right w:val="single" w:sz="4" w:space="0" w:color="auto"/>
            </w:tcBorders>
            <w:vAlign w:val="center"/>
            <w:hideMark/>
          </w:tcPr>
          <w:p w14:paraId="08A3D7C2" w14:textId="77777777" w:rsidR="007E6288" w:rsidRDefault="007E6288">
            <w:pPr>
              <w:spacing w:line="240" w:lineRule="auto"/>
              <w:jc w:val="lef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Gestionar los proyectos de la organización.  </w:t>
            </w:r>
          </w:p>
        </w:tc>
        <w:tc>
          <w:tcPr>
            <w:tcW w:w="1275" w:type="dxa"/>
            <w:tcBorders>
              <w:top w:val="nil"/>
              <w:left w:val="nil"/>
              <w:bottom w:val="single" w:sz="4" w:space="0" w:color="auto"/>
              <w:right w:val="single" w:sz="4" w:space="0" w:color="auto"/>
            </w:tcBorders>
            <w:vAlign w:val="center"/>
            <w:hideMark/>
          </w:tcPr>
          <w:p w14:paraId="1098DF3B"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168 381 312 </w:t>
            </w:r>
          </w:p>
        </w:tc>
        <w:tc>
          <w:tcPr>
            <w:tcW w:w="1276" w:type="dxa"/>
            <w:tcBorders>
              <w:top w:val="nil"/>
              <w:left w:val="nil"/>
              <w:bottom w:val="single" w:sz="4" w:space="0" w:color="auto"/>
              <w:right w:val="single" w:sz="4" w:space="0" w:color="auto"/>
            </w:tcBorders>
            <w:vAlign w:val="center"/>
            <w:hideMark/>
          </w:tcPr>
          <w:p w14:paraId="53B8A549"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5 254 081 </w:t>
            </w:r>
          </w:p>
        </w:tc>
        <w:tc>
          <w:tcPr>
            <w:tcW w:w="1117" w:type="dxa"/>
            <w:tcBorders>
              <w:top w:val="nil"/>
              <w:left w:val="nil"/>
              <w:bottom w:val="single" w:sz="4" w:space="0" w:color="auto"/>
              <w:right w:val="single" w:sz="4" w:space="0" w:color="auto"/>
            </w:tcBorders>
            <w:vAlign w:val="center"/>
            <w:hideMark/>
          </w:tcPr>
          <w:p w14:paraId="6DA9CCF7" w14:textId="77777777" w:rsidR="007E6288" w:rsidRDefault="007E6288">
            <w:pPr>
              <w:spacing w:line="240" w:lineRule="auto"/>
              <w:jc w:val="center"/>
              <w:rPr>
                <w:rFonts w:asciiTheme="minorHAnsi" w:hAnsiTheme="minorHAnsi" w:cstheme="minorHAnsi"/>
                <w:sz w:val="16"/>
                <w:szCs w:val="16"/>
                <w:lang w:val="es-CR" w:eastAsia="es-CR"/>
              </w:rPr>
            </w:pPr>
            <w:r>
              <w:rPr>
                <w:rFonts w:asciiTheme="minorHAnsi" w:hAnsiTheme="minorHAnsi" w:cstheme="minorHAnsi"/>
                <w:sz w:val="16"/>
                <w:szCs w:val="16"/>
                <w:lang w:val="es-CR" w:eastAsia="es-CR"/>
              </w:rPr>
              <w:t>3%</w:t>
            </w:r>
          </w:p>
        </w:tc>
        <w:tc>
          <w:tcPr>
            <w:tcW w:w="0" w:type="auto"/>
            <w:vAlign w:val="center"/>
            <w:hideMark/>
          </w:tcPr>
          <w:p w14:paraId="26290BB4" w14:textId="77777777" w:rsidR="007E6288" w:rsidRDefault="007E6288">
            <w:pPr>
              <w:spacing w:line="240" w:lineRule="auto"/>
              <w:jc w:val="left"/>
              <w:rPr>
                <w:lang w:val="es-CR" w:eastAsia="es-CR"/>
              </w:rPr>
            </w:pPr>
          </w:p>
        </w:tc>
      </w:tr>
      <w:tr w:rsidR="007E6288" w14:paraId="0B3911D1" w14:textId="77777777" w:rsidTr="00E338FE">
        <w:trPr>
          <w:trHeight w:val="460"/>
        </w:trPr>
        <w:tc>
          <w:tcPr>
            <w:tcW w:w="0" w:type="auto"/>
            <w:vMerge/>
            <w:tcBorders>
              <w:top w:val="nil"/>
              <w:left w:val="single" w:sz="4" w:space="0" w:color="auto"/>
              <w:bottom w:val="nil"/>
              <w:right w:val="single" w:sz="4" w:space="0" w:color="auto"/>
            </w:tcBorders>
            <w:vAlign w:val="center"/>
            <w:hideMark/>
          </w:tcPr>
          <w:p w14:paraId="58C243EB" w14:textId="77777777" w:rsidR="007E6288" w:rsidRDefault="007E6288">
            <w:pPr>
              <w:spacing w:line="240" w:lineRule="auto"/>
              <w:jc w:val="left"/>
              <w:rPr>
                <w:rFonts w:asciiTheme="minorHAnsi" w:hAnsiTheme="minorHAnsi" w:cstheme="minorHAnsi"/>
                <w:b/>
                <w:bCs/>
                <w:sz w:val="16"/>
                <w:szCs w:val="16"/>
                <w:lang w:val="es-CR" w:eastAsia="es-CR"/>
              </w:rPr>
            </w:pPr>
          </w:p>
        </w:tc>
        <w:tc>
          <w:tcPr>
            <w:tcW w:w="584" w:type="dxa"/>
            <w:tcBorders>
              <w:top w:val="nil"/>
              <w:left w:val="nil"/>
              <w:bottom w:val="single" w:sz="4" w:space="0" w:color="auto"/>
              <w:right w:val="single" w:sz="4" w:space="0" w:color="auto"/>
            </w:tcBorders>
            <w:vAlign w:val="center"/>
            <w:hideMark/>
          </w:tcPr>
          <w:p w14:paraId="2FB4666A" w14:textId="77777777" w:rsidR="007E6288" w:rsidRDefault="007E6288">
            <w:pPr>
              <w:spacing w:line="240" w:lineRule="auto"/>
              <w:jc w:val="center"/>
              <w:rPr>
                <w:rFonts w:asciiTheme="minorHAnsi" w:hAnsiTheme="minorHAnsi" w:cstheme="minorHAnsi"/>
                <w:b/>
                <w:bCs/>
                <w:sz w:val="16"/>
                <w:szCs w:val="16"/>
                <w:lang w:val="es-CR" w:eastAsia="es-CR"/>
              </w:rPr>
            </w:pPr>
            <w:r>
              <w:rPr>
                <w:rFonts w:asciiTheme="minorHAnsi" w:hAnsiTheme="minorHAnsi" w:cstheme="minorHAnsi"/>
                <w:b/>
                <w:bCs/>
                <w:sz w:val="16"/>
                <w:szCs w:val="16"/>
                <w:lang w:val="es-CR" w:eastAsia="es-CR"/>
              </w:rPr>
              <w:t>9</w:t>
            </w:r>
          </w:p>
        </w:tc>
        <w:tc>
          <w:tcPr>
            <w:tcW w:w="3865" w:type="dxa"/>
            <w:tcBorders>
              <w:top w:val="nil"/>
              <w:left w:val="nil"/>
              <w:bottom w:val="single" w:sz="4" w:space="0" w:color="auto"/>
              <w:right w:val="single" w:sz="4" w:space="0" w:color="auto"/>
            </w:tcBorders>
            <w:vAlign w:val="center"/>
            <w:hideMark/>
          </w:tcPr>
          <w:p w14:paraId="36C9B465" w14:textId="77777777" w:rsidR="007E6288" w:rsidRDefault="007E6288">
            <w:pPr>
              <w:spacing w:line="240" w:lineRule="auto"/>
              <w:jc w:val="lef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Confeccionar estudios y solicitudes de información que cumplan con los requisitos. </w:t>
            </w:r>
          </w:p>
        </w:tc>
        <w:tc>
          <w:tcPr>
            <w:tcW w:w="1275" w:type="dxa"/>
            <w:tcBorders>
              <w:top w:val="nil"/>
              <w:left w:val="nil"/>
              <w:bottom w:val="single" w:sz="4" w:space="0" w:color="auto"/>
              <w:right w:val="single" w:sz="4" w:space="0" w:color="auto"/>
            </w:tcBorders>
            <w:vAlign w:val="center"/>
            <w:hideMark/>
          </w:tcPr>
          <w:p w14:paraId="731A4FE5"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212 390 391 </w:t>
            </w:r>
          </w:p>
        </w:tc>
        <w:tc>
          <w:tcPr>
            <w:tcW w:w="1276" w:type="dxa"/>
            <w:tcBorders>
              <w:top w:val="nil"/>
              <w:left w:val="nil"/>
              <w:bottom w:val="single" w:sz="4" w:space="0" w:color="auto"/>
              <w:right w:val="single" w:sz="4" w:space="0" w:color="auto"/>
            </w:tcBorders>
            <w:vAlign w:val="center"/>
            <w:hideMark/>
          </w:tcPr>
          <w:p w14:paraId="5377EFCA"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154 367 379 </w:t>
            </w:r>
          </w:p>
        </w:tc>
        <w:tc>
          <w:tcPr>
            <w:tcW w:w="1117" w:type="dxa"/>
            <w:tcBorders>
              <w:top w:val="nil"/>
              <w:left w:val="nil"/>
              <w:bottom w:val="single" w:sz="4" w:space="0" w:color="auto"/>
              <w:right w:val="single" w:sz="4" w:space="0" w:color="auto"/>
            </w:tcBorders>
            <w:vAlign w:val="center"/>
            <w:hideMark/>
          </w:tcPr>
          <w:p w14:paraId="3B36EBEE" w14:textId="77777777" w:rsidR="007E6288" w:rsidRDefault="007E6288">
            <w:pPr>
              <w:spacing w:line="240" w:lineRule="auto"/>
              <w:jc w:val="center"/>
              <w:rPr>
                <w:rFonts w:asciiTheme="minorHAnsi" w:hAnsiTheme="minorHAnsi" w:cstheme="minorHAnsi"/>
                <w:sz w:val="16"/>
                <w:szCs w:val="16"/>
                <w:lang w:val="es-CR" w:eastAsia="es-CR"/>
              </w:rPr>
            </w:pPr>
            <w:r>
              <w:rPr>
                <w:rFonts w:asciiTheme="minorHAnsi" w:hAnsiTheme="minorHAnsi" w:cstheme="minorHAnsi"/>
                <w:sz w:val="16"/>
                <w:szCs w:val="16"/>
                <w:lang w:val="es-CR" w:eastAsia="es-CR"/>
              </w:rPr>
              <w:t>73%</w:t>
            </w:r>
          </w:p>
        </w:tc>
        <w:tc>
          <w:tcPr>
            <w:tcW w:w="0" w:type="auto"/>
            <w:vAlign w:val="center"/>
            <w:hideMark/>
          </w:tcPr>
          <w:p w14:paraId="4505D13E" w14:textId="77777777" w:rsidR="007E6288" w:rsidRDefault="007E6288">
            <w:pPr>
              <w:spacing w:line="240" w:lineRule="auto"/>
              <w:jc w:val="left"/>
              <w:rPr>
                <w:lang w:val="es-CR" w:eastAsia="es-CR"/>
              </w:rPr>
            </w:pPr>
          </w:p>
        </w:tc>
      </w:tr>
      <w:tr w:rsidR="007E6288" w14:paraId="02178AB4" w14:textId="77777777" w:rsidTr="00E338FE">
        <w:trPr>
          <w:trHeight w:val="460"/>
        </w:trPr>
        <w:tc>
          <w:tcPr>
            <w:tcW w:w="0" w:type="auto"/>
            <w:vMerge/>
            <w:tcBorders>
              <w:top w:val="nil"/>
              <w:left w:val="single" w:sz="4" w:space="0" w:color="auto"/>
              <w:bottom w:val="nil"/>
              <w:right w:val="single" w:sz="4" w:space="0" w:color="auto"/>
            </w:tcBorders>
            <w:vAlign w:val="center"/>
            <w:hideMark/>
          </w:tcPr>
          <w:p w14:paraId="276D2DAF" w14:textId="77777777" w:rsidR="007E6288" w:rsidRDefault="007E6288">
            <w:pPr>
              <w:spacing w:line="240" w:lineRule="auto"/>
              <w:jc w:val="left"/>
              <w:rPr>
                <w:rFonts w:asciiTheme="minorHAnsi" w:hAnsiTheme="minorHAnsi" w:cstheme="minorHAnsi"/>
                <w:b/>
                <w:bCs/>
                <w:sz w:val="16"/>
                <w:szCs w:val="16"/>
                <w:lang w:val="es-CR" w:eastAsia="es-CR"/>
              </w:rPr>
            </w:pPr>
          </w:p>
        </w:tc>
        <w:tc>
          <w:tcPr>
            <w:tcW w:w="584" w:type="dxa"/>
            <w:tcBorders>
              <w:top w:val="nil"/>
              <w:left w:val="nil"/>
              <w:bottom w:val="single" w:sz="4" w:space="0" w:color="auto"/>
              <w:right w:val="single" w:sz="4" w:space="0" w:color="auto"/>
            </w:tcBorders>
            <w:vAlign w:val="center"/>
            <w:hideMark/>
          </w:tcPr>
          <w:p w14:paraId="227E533D" w14:textId="77777777" w:rsidR="007E6288" w:rsidRDefault="007E6288">
            <w:pPr>
              <w:spacing w:line="240" w:lineRule="auto"/>
              <w:jc w:val="center"/>
              <w:rPr>
                <w:rFonts w:asciiTheme="minorHAnsi" w:hAnsiTheme="minorHAnsi" w:cstheme="minorHAnsi"/>
                <w:b/>
                <w:bCs/>
                <w:sz w:val="16"/>
                <w:szCs w:val="16"/>
                <w:lang w:val="es-CR" w:eastAsia="es-CR"/>
              </w:rPr>
            </w:pPr>
            <w:r>
              <w:rPr>
                <w:rFonts w:asciiTheme="minorHAnsi" w:hAnsiTheme="minorHAnsi" w:cstheme="minorHAnsi"/>
                <w:b/>
                <w:bCs/>
                <w:sz w:val="16"/>
                <w:szCs w:val="16"/>
                <w:lang w:val="es-CR" w:eastAsia="es-CR"/>
              </w:rPr>
              <w:t>10</w:t>
            </w:r>
          </w:p>
        </w:tc>
        <w:tc>
          <w:tcPr>
            <w:tcW w:w="3865" w:type="dxa"/>
            <w:tcBorders>
              <w:top w:val="nil"/>
              <w:left w:val="nil"/>
              <w:bottom w:val="single" w:sz="4" w:space="0" w:color="auto"/>
              <w:right w:val="single" w:sz="4" w:space="0" w:color="auto"/>
            </w:tcBorders>
            <w:vAlign w:val="center"/>
            <w:hideMark/>
          </w:tcPr>
          <w:p w14:paraId="634C1BA2" w14:textId="77777777" w:rsidR="007E6288" w:rsidRDefault="007E6288">
            <w:pPr>
              <w:spacing w:line="240" w:lineRule="auto"/>
              <w:jc w:val="lef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Tramitar las solicitudes de autorización o aprobación que ingresan a la institución.</w:t>
            </w:r>
          </w:p>
        </w:tc>
        <w:tc>
          <w:tcPr>
            <w:tcW w:w="1275" w:type="dxa"/>
            <w:tcBorders>
              <w:top w:val="nil"/>
              <w:left w:val="nil"/>
              <w:bottom w:val="single" w:sz="4" w:space="0" w:color="auto"/>
              <w:right w:val="single" w:sz="4" w:space="0" w:color="auto"/>
            </w:tcBorders>
            <w:vAlign w:val="center"/>
            <w:hideMark/>
          </w:tcPr>
          <w:p w14:paraId="79CCF2D6"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124 281 445 </w:t>
            </w:r>
          </w:p>
        </w:tc>
        <w:tc>
          <w:tcPr>
            <w:tcW w:w="1276" w:type="dxa"/>
            <w:tcBorders>
              <w:top w:val="nil"/>
              <w:left w:val="nil"/>
              <w:bottom w:val="single" w:sz="4" w:space="0" w:color="auto"/>
              <w:right w:val="single" w:sz="4" w:space="0" w:color="auto"/>
            </w:tcBorders>
            <w:vAlign w:val="center"/>
            <w:hideMark/>
          </w:tcPr>
          <w:p w14:paraId="468CE58A"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59 705 467 </w:t>
            </w:r>
          </w:p>
        </w:tc>
        <w:tc>
          <w:tcPr>
            <w:tcW w:w="1117" w:type="dxa"/>
            <w:tcBorders>
              <w:top w:val="nil"/>
              <w:left w:val="nil"/>
              <w:bottom w:val="single" w:sz="4" w:space="0" w:color="auto"/>
              <w:right w:val="single" w:sz="4" w:space="0" w:color="auto"/>
            </w:tcBorders>
            <w:vAlign w:val="center"/>
            <w:hideMark/>
          </w:tcPr>
          <w:p w14:paraId="264ECB42" w14:textId="77777777" w:rsidR="007E6288" w:rsidRDefault="007E6288">
            <w:pPr>
              <w:spacing w:line="240" w:lineRule="auto"/>
              <w:jc w:val="center"/>
              <w:rPr>
                <w:rFonts w:asciiTheme="minorHAnsi" w:hAnsiTheme="minorHAnsi" w:cstheme="minorHAnsi"/>
                <w:sz w:val="16"/>
                <w:szCs w:val="16"/>
                <w:lang w:val="es-CR" w:eastAsia="es-CR"/>
              </w:rPr>
            </w:pPr>
            <w:r>
              <w:rPr>
                <w:rFonts w:asciiTheme="minorHAnsi" w:hAnsiTheme="minorHAnsi" w:cstheme="minorHAnsi"/>
                <w:sz w:val="16"/>
                <w:szCs w:val="16"/>
                <w:lang w:val="es-CR" w:eastAsia="es-CR"/>
              </w:rPr>
              <w:t>48%</w:t>
            </w:r>
          </w:p>
        </w:tc>
        <w:tc>
          <w:tcPr>
            <w:tcW w:w="0" w:type="auto"/>
            <w:vAlign w:val="center"/>
            <w:hideMark/>
          </w:tcPr>
          <w:p w14:paraId="37D85A93" w14:textId="77777777" w:rsidR="007E6288" w:rsidRDefault="007E6288">
            <w:pPr>
              <w:spacing w:line="240" w:lineRule="auto"/>
              <w:jc w:val="left"/>
              <w:rPr>
                <w:lang w:val="es-CR" w:eastAsia="es-CR"/>
              </w:rPr>
            </w:pPr>
          </w:p>
        </w:tc>
      </w:tr>
      <w:tr w:rsidR="007E6288" w14:paraId="4EF2557B" w14:textId="77777777" w:rsidTr="00E338FE">
        <w:trPr>
          <w:trHeight w:val="230"/>
        </w:trPr>
        <w:tc>
          <w:tcPr>
            <w:tcW w:w="0" w:type="auto"/>
            <w:vMerge/>
            <w:tcBorders>
              <w:top w:val="nil"/>
              <w:left w:val="single" w:sz="4" w:space="0" w:color="auto"/>
              <w:bottom w:val="nil"/>
              <w:right w:val="single" w:sz="4" w:space="0" w:color="auto"/>
            </w:tcBorders>
            <w:vAlign w:val="center"/>
            <w:hideMark/>
          </w:tcPr>
          <w:p w14:paraId="5C30D1F0" w14:textId="77777777" w:rsidR="007E6288" w:rsidRDefault="007E6288">
            <w:pPr>
              <w:spacing w:line="240" w:lineRule="auto"/>
              <w:jc w:val="left"/>
              <w:rPr>
                <w:rFonts w:asciiTheme="minorHAnsi" w:hAnsiTheme="minorHAnsi" w:cstheme="minorHAnsi"/>
                <w:b/>
                <w:bCs/>
                <w:sz w:val="16"/>
                <w:szCs w:val="16"/>
                <w:lang w:val="es-CR" w:eastAsia="es-CR"/>
              </w:rPr>
            </w:pPr>
          </w:p>
        </w:tc>
        <w:tc>
          <w:tcPr>
            <w:tcW w:w="584" w:type="dxa"/>
            <w:tcBorders>
              <w:top w:val="nil"/>
              <w:left w:val="nil"/>
              <w:bottom w:val="single" w:sz="4" w:space="0" w:color="auto"/>
              <w:right w:val="single" w:sz="4" w:space="0" w:color="auto"/>
            </w:tcBorders>
            <w:vAlign w:val="center"/>
            <w:hideMark/>
          </w:tcPr>
          <w:p w14:paraId="57F2C705" w14:textId="77777777" w:rsidR="007E6288" w:rsidRDefault="007E6288">
            <w:pPr>
              <w:spacing w:line="240" w:lineRule="auto"/>
              <w:jc w:val="center"/>
              <w:rPr>
                <w:rFonts w:asciiTheme="minorHAnsi" w:hAnsiTheme="minorHAnsi" w:cstheme="minorHAnsi"/>
                <w:b/>
                <w:bCs/>
                <w:sz w:val="16"/>
                <w:szCs w:val="16"/>
                <w:lang w:val="es-CR" w:eastAsia="es-CR"/>
              </w:rPr>
            </w:pPr>
            <w:r>
              <w:rPr>
                <w:rFonts w:asciiTheme="minorHAnsi" w:hAnsiTheme="minorHAnsi" w:cstheme="minorHAnsi"/>
                <w:b/>
                <w:bCs/>
                <w:sz w:val="16"/>
                <w:szCs w:val="16"/>
                <w:lang w:val="es-CR" w:eastAsia="es-CR"/>
              </w:rPr>
              <w:t>11</w:t>
            </w:r>
          </w:p>
        </w:tc>
        <w:tc>
          <w:tcPr>
            <w:tcW w:w="3865" w:type="dxa"/>
            <w:tcBorders>
              <w:top w:val="nil"/>
              <w:left w:val="nil"/>
              <w:bottom w:val="single" w:sz="4" w:space="0" w:color="auto"/>
              <w:right w:val="single" w:sz="4" w:space="0" w:color="auto"/>
            </w:tcBorders>
            <w:vAlign w:val="center"/>
            <w:hideMark/>
          </w:tcPr>
          <w:p w14:paraId="17C9EBB4" w14:textId="77777777" w:rsidR="007E6288" w:rsidRDefault="007E6288">
            <w:pPr>
              <w:spacing w:line="240" w:lineRule="auto"/>
              <w:jc w:val="lef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Gestionar proyectos Normativos.</w:t>
            </w:r>
          </w:p>
        </w:tc>
        <w:tc>
          <w:tcPr>
            <w:tcW w:w="1275" w:type="dxa"/>
            <w:tcBorders>
              <w:top w:val="nil"/>
              <w:left w:val="nil"/>
              <w:bottom w:val="single" w:sz="4" w:space="0" w:color="auto"/>
              <w:right w:val="single" w:sz="4" w:space="0" w:color="auto"/>
            </w:tcBorders>
            <w:vAlign w:val="center"/>
            <w:hideMark/>
          </w:tcPr>
          <w:p w14:paraId="3864068C"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96 217 893 </w:t>
            </w:r>
          </w:p>
        </w:tc>
        <w:tc>
          <w:tcPr>
            <w:tcW w:w="1276" w:type="dxa"/>
            <w:tcBorders>
              <w:top w:val="nil"/>
              <w:left w:val="nil"/>
              <w:bottom w:val="single" w:sz="4" w:space="0" w:color="auto"/>
              <w:right w:val="single" w:sz="4" w:space="0" w:color="auto"/>
            </w:tcBorders>
            <w:vAlign w:val="center"/>
            <w:hideMark/>
          </w:tcPr>
          <w:p w14:paraId="705BFE80"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66 940 885 </w:t>
            </w:r>
          </w:p>
        </w:tc>
        <w:tc>
          <w:tcPr>
            <w:tcW w:w="1117" w:type="dxa"/>
            <w:tcBorders>
              <w:top w:val="nil"/>
              <w:left w:val="nil"/>
              <w:bottom w:val="single" w:sz="4" w:space="0" w:color="auto"/>
              <w:right w:val="single" w:sz="4" w:space="0" w:color="auto"/>
            </w:tcBorders>
            <w:vAlign w:val="center"/>
            <w:hideMark/>
          </w:tcPr>
          <w:p w14:paraId="143F65F2" w14:textId="77777777" w:rsidR="007E6288" w:rsidRDefault="007E6288">
            <w:pPr>
              <w:spacing w:line="240" w:lineRule="auto"/>
              <w:jc w:val="center"/>
              <w:rPr>
                <w:rFonts w:asciiTheme="minorHAnsi" w:hAnsiTheme="minorHAnsi" w:cstheme="minorHAnsi"/>
                <w:sz w:val="16"/>
                <w:szCs w:val="16"/>
                <w:lang w:val="es-CR" w:eastAsia="es-CR"/>
              </w:rPr>
            </w:pPr>
            <w:r>
              <w:rPr>
                <w:rFonts w:asciiTheme="minorHAnsi" w:hAnsiTheme="minorHAnsi" w:cstheme="minorHAnsi"/>
                <w:sz w:val="16"/>
                <w:szCs w:val="16"/>
                <w:lang w:val="es-CR" w:eastAsia="es-CR"/>
              </w:rPr>
              <w:t>70%</w:t>
            </w:r>
          </w:p>
        </w:tc>
        <w:tc>
          <w:tcPr>
            <w:tcW w:w="0" w:type="auto"/>
            <w:vAlign w:val="center"/>
            <w:hideMark/>
          </w:tcPr>
          <w:p w14:paraId="5F36A8B0" w14:textId="77777777" w:rsidR="007E6288" w:rsidRDefault="007E6288">
            <w:pPr>
              <w:spacing w:line="240" w:lineRule="auto"/>
              <w:jc w:val="left"/>
              <w:rPr>
                <w:lang w:val="es-CR" w:eastAsia="es-CR"/>
              </w:rPr>
            </w:pPr>
          </w:p>
        </w:tc>
      </w:tr>
      <w:tr w:rsidR="007E6288" w14:paraId="0128D6A6" w14:textId="77777777" w:rsidTr="00E338FE">
        <w:trPr>
          <w:trHeight w:val="690"/>
        </w:trPr>
        <w:tc>
          <w:tcPr>
            <w:tcW w:w="0" w:type="auto"/>
            <w:vMerge/>
            <w:tcBorders>
              <w:top w:val="nil"/>
              <w:left w:val="single" w:sz="4" w:space="0" w:color="auto"/>
              <w:bottom w:val="nil"/>
              <w:right w:val="single" w:sz="4" w:space="0" w:color="auto"/>
            </w:tcBorders>
            <w:vAlign w:val="center"/>
            <w:hideMark/>
          </w:tcPr>
          <w:p w14:paraId="41C63EF4" w14:textId="77777777" w:rsidR="007E6288" w:rsidRDefault="007E6288">
            <w:pPr>
              <w:spacing w:line="240" w:lineRule="auto"/>
              <w:jc w:val="left"/>
              <w:rPr>
                <w:rFonts w:asciiTheme="minorHAnsi" w:hAnsiTheme="minorHAnsi" w:cstheme="minorHAnsi"/>
                <w:b/>
                <w:bCs/>
                <w:sz w:val="16"/>
                <w:szCs w:val="16"/>
                <w:lang w:val="es-CR" w:eastAsia="es-CR"/>
              </w:rPr>
            </w:pPr>
          </w:p>
        </w:tc>
        <w:tc>
          <w:tcPr>
            <w:tcW w:w="584" w:type="dxa"/>
            <w:tcBorders>
              <w:top w:val="nil"/>
              <w:left w:val="nil"/>
              <w:bottom w:val="single" w:sz="4" w:space="0" w:color="auto"/>
              <w:right w:val="single" w:sz="4" w:space="0" w:color="auto"/>
            </w:tcBorders>
            <w:vAlign w:val="center"/>
            <w:hideMark/>
          </w:tcPr>
          <w:p w14:paraId="6D69E65D" w14:textId="77777777" w:rsidR="007E6288" w:rsidRDefault="007E6288">
            <w:pPr>
              <w:spacing w:line="240" w:lineRule="auto"/>
              <w:jc w:val="center"/>
              <w:rPr>
                <w:rFonts w:asciiTheme="minorHAnsi" w:hAnsiTheme="minorHAnsi" w:cstheme="minorHAnsi"/>
                <w:b/>
                <w:bCs/>
                <w:sz w:val="16"/>
                <w:szCs w:val="16"/>
                <w:lang w:val="es-CR" w:eastAsia="es-CR"/>
              </w:rPr>
            </w:pPr>
            <w:r>
              <w:rPr>
                <w:rFonts w:asciiTheme="minorHAnsi" w:hAnsiTheme="minorHAnsi" w:cstheme="minorHAnsi"/>
                <w:b/>
                <w:bCs/>
                <w:sz w:val="16"/>
                <w:szCs w:val="16"/>
                <w:lang w:val="es-CR" w:eastAsia="es-CR"/>
              </w:rPr>
              <w:t>12</w:t>
            </w:r>
          </w:p>
        </w:tc>
        <w:tc>
          <w:tcPr>
            <w:tcW w:w="3865" w:type="dxa"/>
            <w:tcBorders>
              <w:top w:val="nil"/>
              <w:left w:val="nil"/>
              <w:bottom w:val="single" w:sz="4" w:space="0" w:color="auto"/>
              <w:right w:val="single" w:sz="4" w:space="0" w:color="auto"/>
            </w:tcBorders>
            <w:vAlign w:val="center"/>
            <w:hideMark/>
          </w:tcPr>
          <w:p w14:paraId="12B761D1" w14:textId="77777777" w:rsidR="007E6288" w:rsidRDefault="007E6288">
            <w:pPr>
              <w:spacing w:line="240" w:lineRule="auto"/>
              <w:jc w:val="lef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Atender las solicitudes relacionadas con la mejora continua: calidad, riesgos, observaciones de AI, proyectos, capacitación, entre otros.</w:t>
            </w:r>
          </w:p>
        </w:tc>
        <w:tc>
          <w:tcPr>
            <w:tcW w:w="1275" w:type="dxa"/>
            <w:tcBorders>
              <w:top w:val="nil"/>
              <w:left w:val="nil"/>
              <w:bottom w:val="single" w:sz="4" w:space="0" w:color="auto"/>
              <w:right w:val="single" w:sz="4" w:space="0" w:color="auto"/>
            </w:tcBorders>
            <w:vAlign w:val="center"/>
            <w:hideMark/>
          </w:tcPr>
          <w:p w14:paraId="20305549"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133 192 207 </w:t>
            </w:r>
          </w:p>
        </w:tc>
        <w:tc>
          <w:tcPr>
            <w:tcW w:w="1276" w:type="dxa"/>
            <w:tcBorders>
              <w:top w:val="nil"/>
              <w:left w:val="nil"/>
              <w:bottom w:val="single" w:sz="4" w:space="0" w:color="auto"/>
              <w:right w:val="single" w:sz="4" w:space="0" w:color="auto"/>
            </w:tcBorders>
            <w:vAlign w:val="center"/>
            <w:hideMark/>
          </w:tcPr>
          <w:p w14:paraId="79449A7F"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51 850 881 </w:t>
            </w:r>
          </w:p>
        </w:tc>
        <w:tc>
          <w:tcPr>
            <w:tcW w:w="1117" w:type="dxa"/>
            <w:tcBorders>
              <w:top w:val="nil"/>
              <w:left w:val="nil"/>
              <w:bottom w:val="single" w:sz="4" w:space="0" w:color="auto"/>
              <w:right w:val="single" w:sz="4" w:space="0" w:color="auto"/>
            </w:tcBorders>
            <w:vAlign w:val="center"/>
            <w:hideMark/>
          </w:tcPr>
          <w:p w14:paraId="57E7F731" w14:textId="77777777" w:rsidR="007E6288" w:rsidRDefault="007E6288">
            <w:pPr>
              <w:spacing w:line="240" w:lineRule="auto"/>
              <w:jc w:val="center"/>
              <w:rPr>
                <w:rFonts w:asciiTheme="minorHAnsi" w:hAnsiTheme="minorHAnsi" w:cstheme="minorHAnsi"/>
                <w:sz w:val="16"/>
                <w:szCs w:val="16"/>
                <w:lang w:val="es-CR" w:eastAsia="es-CR"/>
              </w:rPr>
            </w:pPr>
            <w:r>
              <w:rPr>
                <w:rFonts w:asciiTheme="minorHAnsi" w:hAnsiTheme="minorHAnsi" w:cstheme="minorHAnsi"/>
                <w:sz w:val="16"/>
                <w:szCs w:val="16"/>
                <w:lang w:val="es-CR" w:eastAsia="es-CR"/>
              </w:rPr>
              <w:t>39%</w:t>
            </w:r>
          </w:p>
        </w:tc>
        <w:tc>
          <w:tcPr>
            <w:tcW w:w="0" w:type="auto"/>
            <w:vAlign w:val="center"/>
            <w:hideMark/>
          </w:tcPr>
          <w:p w14:paraId="7902F2C8" w14:textId="77777777" w:rsidR="007E6288" w:rsidRDefault="007E6288">
            <w:pPr>
              <w:spacing w:line="240" w:lineRule="auto"/>
              <w:jc w:val="left"/>
              <w:rPr>
                <w:lang w:val="es-CR" w:eastAsia="es-CR"/>
              </w:rPr>
            </w:pPr>
          </w:p>
        </w:tc>
      </w:tr>
      <w:tr w:rsidR="007E6288" w14:paraId="14224990" w14:textId="77777777" w:rsidTr="00E338FE">
        <w:trPr>
          <w:trHeight w:val="330"/>
        </w:trPr>
        <w:tc>
          <w:tcPr>
            <w:tcW w:w="1216" w:type="dxa"/>
            <w:tcBorders>
              <w:top w:val="nil"/>
              <w:left w:val="single" w:sz="4" w:space="0" w:color="auto"/>
              <w:bottom w:val="nil"/>
              <w:right w:val="single" w:sz="4" w:space="0" w:color="auto"/>
            </w:tcBorders>
            <w:vAlign w:val="center"/>
            <w:hideMark/>
          </w:tcPr>
          <w:p w14:paraId="16BF58AD" w14:textId="77777777" w:rsidR="007E6288" w:rsidRDefault="007E6288">
            <w:pPr>
              <w:spacing w:line="240" w:lineRule="auto"/>
              <w:jc w:val="center"/>
              <w:rPr>
                <w:rFonts w:asciiTheme="minorHAnsi" w:hAnsiTheme="minorHAnsi" w:cstheme="minorHAnsi"/>
                <w:b/>
                <w:bCs/>
                <w:sz w:val="16"/>
                <w:szCs w:val="16"/>
                <w:lang w:val="es-CR" w:eastAsia="es-CR"/>
              </w:rPr>
            </w:pPr>
            <w:r>
              <w:rPr>
                <w:rFonts w:asciiTheme="minorHAnsi" w:hAnsiTheme="minorHAnsi" w:cstheme="minorHAnsi"/>
                <w:b/>
                <w:bCs/>
                <w:sz w:val="16"/>
                <w:szCs w:val="16"/>
                <w:lang w:val="es-CR" w:eastAsia="es-CR"/>
              </w:rPr>
              <w:t> </w:t>
            </w:r>
          </w:p>
        </w:tc>
        <w:tc>
          <w:tcPr>
            <w:tcW w:w="584" w:type="dxa"/>
            <w:tcBorders>
              <w:top w:val="nil"/>
              <w:left w:val="nil"/>
              <w:bottom w:val="single" w:sz="4" w:space="0" w:color="auto"/>
              <w:right w:val="single" w:sz="4" w:space="0" w:color="auto"/>
            </w:tcBorders>
            <w:vAlign w:val="center"/>
            <w:hideMark/>
          </w:tcPr>
          <w:p w14:paraId="45B9AB6E" w14:textId="77777777" w:rsidR="007E6288" w:rsidRDefault="007E6288">
            <w:pPr>
              <w:spacing w:line="240" w:lineRule="auto"/>
              <w:jc w:val="center"/>
              <w:rPr>
                <w:rFonts w:asciiTheme="minorHAnsi" w:hAnsiTheme="minorHAnsi" w:cstheme="minorHAnsi"/>
                <w:b/>
                <w:bCs/>
                <w:sz w:val="16"/>
                <w:szCs w:val="16"/>
                <w:lang w:val="es-CR" w:eastAsia="es-CR"/>
              </w:rPr>
            </w:pPr>
            <w:r>
              <w:rPr>
                <w:rFonts w:asciiTheme="minorHAnsi" w:hAnsiTheme="minorHAnsi" w:cstheme="minorHAnsi"/>
                <w:b/>
                <w:bCs/>
                <w:sz w:val="16"/>
                <w:szCs w:val="16"/>
                <w:lang w:val="es-CR" w:eastAsia="es-CR"/>
              </w:rPr>
              <w:t> </w:t>
            </w:r>
          </w:p>
        </w:tc>
        <w:tc>
          <w:tcPr>
            <w:tcW w:w="3865" w:type="dxa"/>
            <w:tcBorders>
              <w:top w:val="nil"/>
              <w:left w:val="nil"/>
              <w:bottom w:val="single" w:sz="4" w:space="0" w:color="auto"/>
              <w:right w:val="single" w:sz="4" w:space="0" w:color="auto"/>
            </w:tcBorders>
            <w:vAlign w:val="center"/>
            <w:hideMark/>
          </w:tcPr>
          <w:p w14:paraId="7EF28458" w14:textId="77777777" w:rsidR="007E6288" w:rsidRDefault="007E6288">
            <w:pPr>
              <w:spacing w:line="240" w:lineRule="auto"/>
              <w:jc w:val="lef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Tiempo no Efectivo (Vacaciones, incapacidades y permisos).</w:t>
            </w:r>
          </w:p>
        </w:tc>
        <w:tc>
          <w:tcPr>
            <w:tcW w:w="1275" w:type="dxa"/>
            <w:tcBorders>
              <w:top w:val="nil"/>
              <w:left w:val="nil"/>
              <w:bottom w:val="single" w:sz="4" w:space="0" w:color="auto"/>
              <w:right w:val="single" w:sz="4" w:space="0" w:color="auto"/>
            </w:tcBorders>
            <w:vAlign w:val="center"/>
            <w:hideMark/>
          </w:tcPr>
          <w:p w14:paraId="38CC2359"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w:t>
            </w:r>
          </w:p>
        </w:tc>
        <w:tc>
          <w:tcPr>
            <w:tcW w:w="1276" w:type="dxa"/>
            <w:tcBorders>
              <w:top w:val="nil"/>
              <w:left w:val="nil"/>
              <w:bottom w:val="single" w:sz="4" w:space="0" w:color="auto"/>
              <w:right w:val="single" w:sz="4" w:space="0" w:color="auto"/>
            </w:tcBorders>
            <w:vAlign w:val="center"/>
            <w:hideMark/>
          </w:tcPr>
          <w:p w14:paraId="0A74DF15"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110 176 489 </w:t>
            </w:r>
          </w:p>
        </w:tc>
        <w:tc>
          <w:tcPr>
            <w:tcW w:w="1117" w:type="dxa"/>
            <w:tcBorders>
              <w:top w:val="nil"/>
              <w:left w:val="nil"/>
              <w:bottom w:val="single" w:sz="4" w:space="0" w:color="auto"/>
              <w:right w:val="single" w:sz="4" w:space="0" w:color="auto"/>
            </w:tcBorders>
            <w:vAlign w:val="center"/>
            <w:hideMark/>
          </w:tcPr>
          <w:p w14:paraId="409EE2A0" w14:textId="77777777" w:rsidR="007E6288" w:rsidRDefault="007E6288">
            <w:pPr>
              <w:spacing w:line="240" w:lineRule="auto"/>
              <w:jc w:val="center"/>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w:t>
            </w:r>
          </w:p>
        </w:tc>
        <w:tc>
          <w:tcPr>
            <w:tcW w:w="0" w:type="auto"/>
            <w:vAlign w:val="center"/>
            <w:hideMark/>
          </w:tcPr>
          <w:p w14:paraId="2A68DE3B" w14:textId="77777777" w:rsidR="007E6288" w:rsidRDefault="007E6288">
            <w:pPr>
              <w:spacing w:line="240" w:lineRule="auto"/>
              <w:jc w:val="left"/>
              <w:rPr>
                <w:lang w:val="es-CR" w:eastAsia="es-CR"/>
              </w:rPr>
            </w:pPr>
          </w:p>
        </w:tc>
      </w:tr>
      <w:tr w:rsidR="007E6288" w14:paraId="6C100E3F" w14:textId="77777777" w:rsidTr="00E338FE">
        <w:trPr>
          <w:trHeight w:val="330"/>
        </w:trPr>
        <w:tc>
          <w:tcPr>
            <w:tcW w:w="5665" w:type="dxa"/>
            <w:gridSpan w:val="3"/>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026CE1C6" w14:textId="77777777" w:rsidR="007E6288" w:rsidRDefault="007E6288">
            <w:pPr>
              <w:spacing w:line="240" w:lineRule="auto"/>
              <w:jc w:val="left"/>
              <w:rPr>
                <w:rFonts w:asciiTheme="minorHAnsi" w:hAnsiTheme="minorHAnsi" w:cstheme="minorHAnsi"/>
                <w:b/>
                <w:bCs/>
                <w:sz w:val="18"/>
                <w:szCs w:val="18"/>
                <w:lang w:val="es-CR" w:eastAsia="es-CR"/>
              </w:rPr>
            </w:pPr>
            <w:r>
              <w:rPr>
                <w:rFonts w:asciiTheme="minorHAnsi" w:hAnsiTheme="minorHAnsi" w:cstheme="minorHAnsi"/>
                <w:b/>
                <w:bCs/>
                <w:sz w:val="18"/>
                <w:szCs w:val="18"/>
                <w:lang w:val="es-CR" w:eastAsia="es-CR"/>
              </w:rPr>
              <w:t>DIVISIÓN SUPERVISIÓN DEL RÉGIMENES COLECTIVOS</w:t>
            </w:r>
          </w:p>
        </w:tc>
        <w:tc>
          <w:tcPr>
            <w:tcW w:w="1275" w:type="dxa"/>
            <w:tcBorders>
              <w:top w:val="nil"/>
              <w:left w:val="nil"/>
              <w:bottom w:val="single" w:sz="4" w:space="0" w:color="auto"/>
              <w:right w:val="single" w:sz="4" w:space="0" w:color="auto"/>
            </w:tcBorders>
            <w:shd w:val="clear" w:color="auto" w:fill="DCE6F1"/>
            <w:vAlign w:val="center"/>
            <w:hideMark/>
          </w:tcPr>
          <w:p w14:paraId="261E0ED8" w14:textId="77777777" w:rsidR="007E6288" w:rsidRDefault="007E6288">
            <w:pPr>
              <w:spacing w:line="240" w:lineRule="auto"/>
              <w:jc w:val="right"/>
              <w:rPr>
                <w:rFonts w:asciiTheme="minorHAnsi" w:hAnsiTheme="minorHAnsi" w:cstheme="minorHAnsi"/>
                <w:b/>
                <w:bCs/>
                <w:sz w:val="18"/>
                <w:szCs w:val="18"/>
                <w:lang w:val="es-CR" w:eastAsia="es-CR"/>
              </w:rPr>
            </w:pPr>
            <w:r>
              <w:rPr>
                <w:rFonts w:asciiTheme="minorHAnsi" w:hAnsiTheme="minorHAnsi" w:cstheme="minorHAnsi"/>
                <w:b/>
                <w:bCs/>
                <w:sz w:val="18"/>
                <w:szCs w:val="18"/>
                <w:lang w:val="es-CR" w:eastAsia="es-CR"/>
              </w:rPr>
              <w:t xml:space="preserve">1 470 323 008 </w:t>
            </w:r>
          </w:p>
        </w:tc>
        <w:tc>
          <w:tcPr>
            <w:tcW w:w="1276" w:type="dxa"/>
            <w:tcBorders>
              <w:top w:val="nil"/>
              <w:left w:val="nil"/>
              <w:bottom w:val="single" w:sz="4" w:space="0" w:color="auto"/>
              <w:right w:val="single" w:sz="4" w:space="0" w:color="auto"/>
            </w:tcBorders>
            <w:shd w:val="clear" w:color="auto" w:fill="DCE6F1"/>
            <w:vAlign w:val="center"/>
            <w:hideMark/>
          </w:tcPr>
          <w:p w14:paraId="6A2C4ADC" w14:textId="77777777" w:rsidR="007E6288" w:rsidRDefault="007E6288">
            <w:pPr>
              <w:spacing w:line="240" w:lineRule="auto"/>
              <w:jc w:val="right"/>
              <w:rPr>
                <w:rFonts w:asciiTheme="minorHAnsi" w:hAnsiTheme="minorHAnsi" w:cstheme="minorHAnsi"/>
                <w:b/>
                <w:bCs/>
                <w:sz w:val="18"/>
                <w:szCs w:val="18"/>
                <w:lang w:val="es-CR" w:eastAsia="es-CR"/>
              </w:rPr>
            </w:pPr>
            <w:r>
              <w:rPr>
                <w:rFonts w:asciiTheme="minorHAnsi" w:hAnsiTheme="minorHAnsi" w:cstheme="minorHAnsi"/>
                <w:b/>
                <w:bCs/>
                <w:sz w:val="18"/>
                <w:szCs w:val="18"/>
                <w:lang w:val="es-CR" w:eastAsia="es-CR"/>
              </w:rPr>
              <w:t xml:space="preserve">1 163 823 026 </w:t>
            </w:r>
          </w:p>
        </w:tc>
        <w:tc>
          <w:tcPr>
            <w:tcW w:w="1117" w:type="dxa"/>
            <w:tcBorders>
              <w:top w:val="nil"/>
              <w:left w:val="nil"/>
              <w:bottom w:val="single" w:sz="4" w:space="0" w:color="auto"/>
              <w:right w:val="single" w:sz="4" w:space="0" w:color="auto"/>
            </w:tcBorders>
            <w:shd w:val="clear" w:color="auto" w:fill="DCE6F1"/>
            <w:vAlign w:val="center"/>
            <w:hideMark/>
          </w:tcPr>
          <w:p w14:paraId="4040DB53" w14:textId="77777777" w:rsidR="007E6288" w:rsidRDefault="007E6288">
            <w:pPr>
              <w:spacing w:line="240" w:lineRule="auto"/>
              <w:jc w:val="center"/>
              <w:rPr>
                <w:rFonts w:asciiTheme="minorHAnsi" w:hAnsiTheme="minorHAnsi" w:cstheme="minorHAnsi"/>
                <w:b/>
                <w:bCs/>
                <w:sz w:val="18"/>
                <w:szCs w:val="18"/>
                <w:lang w:val="es-CR" w:eastAsia="es-CR"/>
              </w:rPr>
            </w:pPr>
            <w:r>
              <w:rPr>
                <w:rFonts w:asciiTheme="minorHAnsi" w:hAnsiTheme="minorHAnsi" w:cstheme="minorHAnsi"/>
                <w:b/>
                <w:bCs/>
                <w:sz w:val="18"/>
                <w:szCs w:val="18"/>
                <w:lang w:val="es-CR" w:eastAsia="es-CR"/>
              </w:rPr>
              <w:t>79%</w:t>
            </w:r>
          </w:p>
        </w:tc>
        <w:tc>
          <w:tcPr>
            <w:tcW w:w="0" w:type="auto"/>
            <w:vAlign w:val="center"/>
            <w:hideMark/>
          </w:tcPr>
          <w:p w14:paraId="132ACD3B" w14:textId="77777777" w:rsidR="007E6288" w:rsidRDefault="007E6288">
            <w:pPr>
              <w:spacing w:line="240" w:lineRule="auto"/>
              <w:jc w:val="left"/>
              <w:rPr>
                <w:lang w:val="es-CR" w:eastAsia="es-CR"/>
              </w:rPr>
            </w:pPr>
          </w:p>
        </w:tc>
      </w:tr>
      <w:tr w:rsidR="007E6288" w14:paraId="29C060CD" w14:textId="77777777" w:rsidTr="00E338FE">
        <w:trPr>
          <w:trHeight w:val="1314"/>
        </w:trPr>
        <w:tc>
          <w:tcPr>
            <w:tcW w:w="1216" w:type="dxa"/>
            <w:vMerge w:val="restart"/>
            <w:tcBorders>
              <w:top w:val="nil"/>
              <w:left w:val="single" w:sz="4" w:space="0" w:color="auto"/>
              <w:bottom w:val="single" w:sz="4" w:space="0" w:color="000000"/>
              <w:right w:val="single" w:sz="4" w:space="0" w:color="auto"/>
            </w:tcBorders>
            <w:vAlign w:val="center"/>
            <w:hideMark/>
          </w:tcPr>
          <w:p w14:paraId="3EFF8178" w14:textId="77777777" w:rsidR="007E6288" w:rsidRDefault="007E6288">
            <w:pPr>
              <w:spacing w:line="240" w:lineRule="auto"/>
              <w:jc w:val="center"/>
              <w:rPr>
                <w:rFonts w:asciiTheme="minorHAnsi" w:hAnsiTheme="minorHAnsi" w:cstheme="minorHAnsi"/>
                <w:b/>
                <w:bCs/>
                <w:sz w:val="16"/>
                <w:szCs w:val="16"/>
                <w:lang w:val="es-CR" w:eastAsia="es-CR"/>
              </w:rPr>
            </w:pPr>
            <w:r>
              <w:rPr>
                <w:rFonts w:asciiTheme="minorHAnsi" w:hAnsiTheme="minorHAnsi" w:cstheme="minorHAnsi"/>
                <w:b/>
                <w:bCs/>
                <w:sz w:val="16"/>
                <w:szCs w:val="16"/>
                <w:lang w:val="es-CR" w:eastAsia="es-CR"/>
              </w:rPr>
              <w:t> </w:t>
            </w:r>
          </w:p>
        </w:tc>
        <w:tc>
          <w:tcPr>
            <w:tcW w:w="584" w:type="dxa"/>
            <w:tcBorders>
              <w:top w:val="nil"/>
              <w:left w:val="nil"/>
              <w:bottom w:val="single" w:sz="4" w:space="0" w:color="auto"/>
              <w:right w:val="single" w:sz="4" w:space="0" w:color="auto"/>
            </w:tcBorders>
            <w:vAlign w:val="center"/>
            <w:hideMark/>
          </w:tcPr>
          <w:p w14:paraId="6B16B8B9" w14:textId="77777777" w:rsidR="007E6288" w:rsidRDefault="007E6288">
            <w:pPr>
              <w:spacing w:line="240" w:lineRule="auto"/>
              <w:jc w:val="center"/>
              <w:rPr>
                <w:rFonts w:asciiTheme="minorHAnsi" w:hAnsiTheme="minorHAnsi" w:cstheme="minorHAnsi"/>
                <w:b/>
                <w:bCs/>
                <w:sz w:val="16"/>
                <w:szCs w:val="16"/>
                <w:lang w:val="es-CR" w:eastAsia="es-CR"/>
              </w:rPr>
            </w:pPr>
            <w:r>
              <w:rPr>
                <w:rFonts w:asciiTheme="minorHAnsi" w:hAnsiTheme="minorHAnsi" w:cstheme="minorHAnsi"/>
                <w:b/>
                <w:bCs/>
                <w:sz w:val="16"/>
                <w:szCs w:val="16"/>
                <w:lang w:val="es-CR" w:eastAsia="es-CR"/>
              </w:rPr>
              <w:t>13</w:t>
            </w:r>
          </w:p>
        </w:tc>
        <w:tc>
          <w:tcPr>
            <w:tcW w:w="3865" w:type="dxa"/>
            <w:tcBorders>
              <w:top w:val="nil"/>
              <w:left w:val="nil"/>
              <w:bottom w:val="single" w:sz="4" w:space="0" w:color="auto"/>
              <w:right w:val="single" w:sz="4" w:space="0" w:color="auto"/>
            </w:tcBorders>
            <w:vAlign w:val="center"/>
            <w:hideMark/>
          </w:tcPr>
          <w:p w14:paraId="61B99322" w14:textId="77777777" w:rsidR="007E6288" w:rsidRDefault="007E6288">
            <w:pPr>
              <w:spacing w:line="240" w:lineRule="auto"/>
              <w:jc w:val="lef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Aprobar en el Comité de Supervisión la actualización de los perfiles de riesgo de los Fondos de Regímenes Colectivos según el Plan Anual de Supervisión del 2023, además de elaborar presentaciones al Comité de Supervisión con los principales hallazgos de supervisión y emitir planes de acción para la gestión de estos riesgos.</w:t>
            </w:r>
          </w:p>
        </w:tc>
        <w:tc>
          <w:tcPr>
            <w:tcW w:w="1275" w:type="dxa"/>
            <w:tcBorders>
              <w:top w:val="nil"/>
              <w:left w:val="nil"/>
              <w:bottom w:val="single" w:sz="4" w:space="0" w:color="auto"/>
              <w:right w:val="single" w:sz="4" w:space="0" w:color="auto"/>
            </w:tcBorders>
            <w:vAlign w:val="center"/>
            <w:hideMark/>
          </w:tcPr>
          <w:p w14:paraId="274E57FE"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544 129 203 </w:t>
            </w:r>
          </w:p>
        </w:tc>
        <w:tc>
          <w:tcPr>
            <w:tcW w:w="1276" w:type="dxa"/>
            <w:tcBorders>
              <w:top w:val="nil"/>
              <w:left w:val="nil"/>
              <w:bottom w:val="single" w:sz="4" w:space="0" w:color="auto"/>
              <w:right w:val="single" w:sz="4" w:space="0" w:color="auto"/>
            </w:tcBorders>
            <w:vAlign w:val="center"/>
            <w:hideMark/>
          </w:tcPr>
          <w:p w14:paraId="0392808C"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325 319 173 </w:t>
            </w:r>
          </w:p>
        </w:tc>
        <w:tc>
          <w:tcPr>
            <w:tcW w:w="1117" w:type="dxa"/>
            <w:tcBorders>
              <w:top w:val="nil"/>
              <w:left w:val="nil"/>
              <w:bottom w:val="single" w:sz="4" w:space="0" w:color="auto"/>
              <w:right w:val="single" w:sz="4" w:space="0" w:color="auto"/>
            </w:tcBorders>
            <w:vAlign w:val="center"/>
            <w:hideMark/>
          </w:tcPr>
          <w:p w14:paraId="265A2319" w14:textId="77777777" w:rsidR="007E6288" w:rsidRDefault="007E6288">
            <w:pPr>
              <w:spacing w:line="240" w:lineRule="auto"/>
              <w:jc w:val="center"/>
              <w:rPr>
                <w:rFonts w:asciiTheme="minorHAnsi" w:hAnsiTheme="minorHAnsi" w:cstheme="minorHAnsi"/>
                <w:sz w:val="16"/>
                <w:szCs w:val="16"/>
                <w:lang w:val="es-CR" w:eastAsia="es-CR"/>
              </w:rPr>
            </w:pPr>
            <w:r>
              <w:rPr>
                <w:rFonts w:asciiTheme="minorHAnsi" w:hAnsiTheme="minorHAnsi" w:cstheme="minorHAnsi"/>
                <w:sz w:val="16"/>
                <w:szCs w:val="16"/>
                <w:lang w:val="es-CR" w:eastAsia="es-CR"/>
              </w:rPr>
              <w:t>60%</w:t>
            </w:r>
          </w:p>
        </w:tc>
        <w:tc>
          <w:tcPr>
            <w:tcW w:w="0" w:type="auto"/>
            <w:vAlign w:val="center"/>
            <w:hideMark/>
          </w:tcPr>
          <w:p w14:paraId="6B013E50" w14:textId="77777777" w:rsidR="007E6288" w:rsidRDefault="007E6288">
            <w:pPr>
              <w:spacing w:line="240" w:lineRule="auto"/>
              <w:jc w:val="left"/>
              <w:rPr>
                <w:lang w:val="es-CR" w:eastAsia="es-CR"/>
              </w:rPr>
            </w:pPr>
          </w:p>
        </w:tc>
      </w:tr>
      <w:tr w:rsidR="007E6288" w14:paraId="01A5741E" w14:textId="77777777" w:rsidTr="00E338FE">
        <w:trPr>
          <w:trHeight w:val="690"/>
        </w:trPr>
        <w:tc>
          <w:tcPr>
            <w:tcW w:w="0" w:type="auto"/>
            <w:vMerge/>
            <w:tcBorders>
              <w:top w:val="nil"/>
              <w:left w:val="single" w:sz="4" w:space="0" w:color="auto"/>
              <w:bottom w:val="single" w:sz="4" w:space="0" w:color="000000"/>
              <w:right w:val="single" w:sz="4" w:space="0" w:color="auto"/>
            </w:tcBorders>
            <w:vAlign w:val="center"/>
            <w:hideMark/>
          </w:tcPr>
          <w:p w14:paraId="544E54F0" w14:textId="77777777" w:rsidR="007E6288" w:rsidRDefault="007E6288">
            <w:pPr>
              <w:spacing w:line="240" w:lineRule="auto"/>
              <w:jc w:val="left"/>
              <w:rPr>
                <w:rFonts w:asciiTheme="minorHAnsi" w:hAnsiTheme="minorHAnsi" w:cstheme="minorHAnsi"/>
                <w:b/>
                <w:bCs/>
                <w:sz w:val="16"/>
                <w:szCs w:val="16"/>
                <w:lang w:val="es-CR" w:eastAsia="es-CR"/>
              </w:rPr>
            </w:pPr>
          </w:p>
        </w:tc>
        <w:tc>
          <w:tcPr>
            <w:tcW w:w="584" w:type="dxa"/>
            <w:tcBorders>
              <w:top w:val="nil"/>
              <w:left w:val="nil"/>
              <w:bottom w:val="single" w:sz="4" w:space="0" w:color="auto"/>
              <w:right w:val="single" w:sz="4" w:space="0" w:color="auto"/>
            </w:tcBorders>
            <w:vAlign w:val="center"/>
            <w:hideMark/>
          </w:tcPr>
          <w:p w14:paraId="5C1D6B6E" w14:textId="77777777" w:rsidR="007E6288" w:rsidRDefault="007E6288">
            <w:pPr>
              <w:spacing w:line="240" w:lineRule="auto"/>
              <w:jc w:val="center"/>
              <w:rPr>
                <w:rFonts w:asciiTheme="minorHAnsi" w:hAnsiTheme="minorHAnsi" w:cstheme="minorHAnsi"/>
                <w:b/>
                <w:bCs/>
                <w:sz w:val="16"/>
                <w:szCs w:val="16"/>
                <w:lang w:val="es-CR" w:eastAsia="es-CR"/>
              </w:rPr>
            </w:pPr>
            <w:r>
              <w:rPr>
                <w:rFonts w:asciiTheme="minorHAnsi" w:hAnsiTheme="minorHAnsi" w:cstheme="minorHAnsi"/>
                <w:b/>
                <w:bCs/>
                <w:sz w:val="16"/>
                <w:szCs w:val="16"/>
                <w:lang w:val="es-CR" w:eastAsia="es-CR"/>
              </w:rPr>
              <w:t>14</w:t>
            </w:r>
          </w:p>
        </w:tc>
        <w:tc>
          <w:tcPr>
            <w:tcW w:w="3865" w:type="dxa"/>
            <w:tcBorders>
              <w:top w:val="nil"/>
              <w:left w:val="nil"/>
              <w:bottom w:val="single" w:sz="4" w:space="0" w:color="auto"/>
              <w:right w:val="single" w:sz="4" w:space="0" w:color="auto"/>
            </w:tcBorders>
            <w:vAlign w:val="center"/>
            <w:hideMark/>
          </w:tcPr>
          <w:p w14:paraId="6FAF388B" w14:textId="77777777" w:rsidR="007E6288" w:rsidRDefault="007E6288">
            <w:pPr>
              <w:spacing w:line="240" w:lineRule="auto"/>
              <w:jc w:val="lef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Evaluar si los planes de acción, requeridos a las entidades supervisadas, son atendidos en más de un 90%.</w:t>
            </w:r>
          </w:p>
        </w:tc>
        <w:tc>
          <w:tcPr>
            <w:tcW w:w="1275" w:type="dxa"/>
            <w:tcBorders>
              <w:top w:val="nil"/>
              <w:left w:val="nil"/>
              <w:bottom w:val="single" w:sz="4" w:space="0" w:color="auto"/>
              <w:right w:val="single" w:sz="4" w:space="0" w:color="auto"/>
            </w:tcBorders>
            <w:vAlign w:val="center"/>
            <w:hideMark/>
          </w:tcPr>
          <w:p w14:paraId="301927AE"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627 145 354 </w:t>
            </w:r>
          </w:p>
        </w:tc>
        <w:tc>
          <w:tcPr>
            <w:tcW w:w="1276" w:type="dxa"/>
            <w:tcBorders>
              <w:top w:val="nil"/>
              <w:left w:val="nil"/>
              <w:bottom w:val="single" w:sz="4" w:space="0" w:color="auto"/>
              <w:right w:val="single" w:sz="4" w:space="0" w:color="auto"/>
            </w:tcBorders>
            <w:vAlign w:val="center"/>
            <w:hideMark/>
          </w:tcPr>
          <w:p w14:paraId="5014095D"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365 984 070 </w:t>
            </w:r>
          </w:p>
        </w:tc>
        <w:tc>
          <w:tcPr>
            <w:tcW w:w="1117" w:type="dxa"/>
            <w:tcBorders>
              <w:top w:val="nil"/>
              <w:left w:val="nil"/>
              <w:bottom w:val="single" w:sz="4" w:space="0" w:color="auto"/>
              <w:right w:val="single" w:sz="4" w:space="0" w:color="auto"/>
            </w:tcBorders>
            <w:vAlign w:val="center"/>
            <w:hideMark/>
          </w:tcPr>
          <w:p w14:paraId="2BB815BE" w14:textId="77777777" w:rsidR="007E6288" w:rsidRDefault="007E6288">
            <w:pPr>
              <w:spacing w:line="240" w:lineRule="auto"/>
              <w:jc w:val="center"/>
              <w:rPr>
                <w:rFonts w:asciiTheme="minorHAnsi" w:hAnsiTheme="minorHAnsi" w:cstheme="minorHAnsi"/>
                <w:sz w:val="16"/>
                <w:szCs w:val="16"/>
                <w:lang w:val="es-CR" w:eastAsia="es-CR"/>
              </w:rPr>
            </w:pPr>
            <w:r>
              <w:rPr>
                <w:rFonts w:asciiTheme="minorHAnsi" w:hAnsiTheme="minorHAnsi" w:cstheme="minorHAnsi"/>
                <w:sz w:val="16"/>
                <w:szCs w:val="16"/>
                <w:lang w:val="es-CR" w:eastAsia="es-CR"/>
              </w:rPr>
              <w:t>58%</w:t>
            </w:r>
          </w:p>
        </w:tc>
        <w:tc>
          <w:tcPr>
            <w:tcW w:w="0" w:type="auto"/>
            <w:vAlign w:val="center"/>
            <w:hideMark/>
          </w:tcPr>
          <w:p w14:paraId="5026F583" w14:textId="77777777" w:rsidR="007E6288" w:rsidRDefault="007E6288">
            <w:pPr>
              <w:spacing w:line="240" w:lineRule="auto"/>
              <w:jc w:val="left"/>
              <w:rPr>
                <w:lang w:val="es-CR" w:eastAsia="es-CR"/>
              </w:rPr>
            </w:pPr>
          </w:p>
        </w:tc>
      </w:tr>
      <w:tr w:rsidR="007E6288" w14:paraId="71C2ED69" w14:textId="77777777" w:rsidTr="00E338FE">
        <w:trPr>
          <w:trHeight w:val="870"/>
        </w:trPr>
        <w:tc>
          <w:tcPr>
            <w:tcW w:w="0" w:type="auto"/>
            <w:vMerge/>
            <w:tcBorders>
              <w:top w:val="nil"/>
              <w:left w:val="single" w:sz="4" w:space="0" w:color="auto"/>
              <w:bottom w:val="single" w:sz="4" w:space="0" w:color="000000"/>
              <w:right w:val="single" w:sz="4" w:space="0" w:color="auto"/>
            </w:tcBorders>
            <w:vAlign w:val="center"/>
            <w:hideMark/>
          </w:tcPr>
          <w:p w14:paraId="436447FD" w14:textId="77777777" w:rsidR="007E6288" w:rsidRDefault="007E6288">
            <w:pPr>
              <w:spacing w:line="240" w:lineRule="auto"/>
              <w:jc w:val="left"/>
              <w:rPr>
                <w:rFonts w:asciiTheme="minorHAnsi" w:hAnsiTheme="minorHAnsi" w:cstheme="minorHAnsi"/>
                <w:b/>
                <w:bCs/>
                <w:sz w:val="16"/>
                <w:szCs w:val="16"/>
                <w:lang w:val="es-CR" w:eastAsia="es-CR"/>
              </w:rPr>
            </w:pPr>
          </w:p>
        </w:tc>
        <w:tc>
          <w:tcPr>
            <w:tcW w:w="584" w:type="dxa"/>
            <w:tcBorders>
              <w:top w:val="nil"/>
              <w:left w:val="nil"/>
              <w:bottom w:val="single" w:sz="4" w:space="0" w:color="auto"/>
              <w:right w:val="single" w:sz="4" w:space="0" w:color="auto"/>
            </w:tcBorders>
            <w:vAlign w:val="center"/>
            <w:hideMark/>
          </w:tcPr>
          <w:p w14:paraId="792A8B60" w14:textId="77777777" w:rsidR="007E6288" w:rsidRDefault="007E6288">
            <w:pPr>
              <w:spacing w:line="240" w:lineRule="auto"/>
              <w:jc w:val="center"/>
              <w:rPr>
                <w:rFonts w:asciiTheme="minorHAnsi" w:hAnsiTheme="minorHAnsi" w:cstheme="minorHAnsi"/>
                <w:b/>
                <w:bCs/>
                <w:sz w:val="16"/>
                <w:szCs w:val="16"/>
                <w:lang w:val="es-CR" w:eastAsia="es-CR"/>
              </w:rPr>
            </w:pPr>
            <w:r>
              <w:rPr>
                <w:rFonts w:asciiTheme="minorHAnsi" w:hAnsiTheme="minorHAnsi" w:cstheme="minorHAnsi"/>
                <w:b/>
                <w:bCs/>
                <w:sz w:val="16"/>
                <w:szCs w:val="16"/>
                <w:lang w:val="es-CR" w:eastAsia="es-CR"/>
              </w:rPr>
              <w:t>15</w:t>
            </w:r>
          </w:p>
        </w:tc>
        <w:tc>
          <w:tcPr>
            <w:tcW w:w="3865" w:type="dxa"/>
            <w:tcBorders>
              <w:top w:val="nil"/>
              <w:left w:val="nil"/>
              <w:bottom w:val="single" w:sz="4" w:space="0" w:color="auto"/>
              <w:right w:val="single" w:sz="4" w:space="0" w:color="auto"/>
            </w:tcBorders>
            <w:vAlign w:val="center"/>
            <w:hideMark/>
          </w:tcPr>
          <w:p w14:paraId="7031DEB4" w14:textId="77777777" w:rsidR="007E6288" w:rsidRDefault="007E6288">
            <w:pPr>
              <w:spacing w:line="240" w:lineRule="auto"/>
              <w:jc w:val="lef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Cumplir con el avance de los proyectos, el plan anual de capacitación y el cumplimiento del 100% del Plan de Ejecución de las No Conformidades y Recomendaciones de la Auditoría Interna, así como desarrollar e implementar herramientas hacia un enfoque de supervisión basada en tecnología.</w:t>
            </w:r>
          </w:p>
        </w:tc>
        <w:tc>
          <w:tcPr>
            <w:tcW w:w="1275" w:type="dxa"/>
            <w:tcBorders>
              <w:top w:val="nil"/>
              <w:left w:val="nil"/>
              <w:bottom w:val="single" w:sz="4" w:space="0" w:color="auto"/>
              <w:right w:val="single" w:sz="4" w:space="0" w:color="auto"/>
            </w:tcBorders>
            <w:vAlign w:val="center"/>
            <w:hideMark/>
          </w:tcPr>
          <w:p w14:paraId="443990E8"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299 048 451 </w:t>
            </w:r>
          </w:p>
        </w:tc>
        <w:tc>
          <w:tcPr>
            <w:tcW w:w="1276" w:type="dxa"/>
            <w:tcBorders>
              <w:top w:val="nil"/>
              <w:left w:val="nil"/>
              <w:bottom w:val="single" w:sz="4" w:space="0" w:color="auto"/>
              <w:right w:val="single" w:sz="4" w:space="0" w:color="auto"/>
            </w:tcBorders>
            <w:vAlign w:val="center"/>
            <w:hideMark/>
          </w:tcPr>
          <w:p w14:paraId="6F78F550"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219 842 185 </w:t>
            </w:r>
          </w:p>
        </w:tc>
        <w:tc>
          <w:tcPr>
            <w:tcW w:w="1117" w:type="dxa"/>
            <w:tcBorders>
              <w:top w:val="nil"/>
              <w:left w:val="nil"/>
              <w:bottom w:val="single" w:sz="4" w:space="0" w:color="auto"/>
              <w:right w:val="single" w:sz="4" w:space="0" w:color="auto"/>
            </w:tcBorders>
            <w:vAlign w:val="center"/>
            <w:hideMark/>
          </w:tcPr>
          <w:p w14:paraId="0E67E086" w14:textId="77777777" w:rsidR="007E6288" w:rsidRDefault="007E6288">
            <w:pPr>
              <w:spacing w:line="240" w:lineRule="auto"/>
              <w:jc w:val="center"/>
              <w:rPr>
                <w:rFonts w:asciiTheme="minorHAnsi" w:hAnsiTheme="minorHAnsi" w:cstheme="minorHAnsi"/>
                <w:sz w:val="16"/>
                <w:szCs w:val="16"/>
                <w:lang w:val="es-CR" w:eastAsia="es-CR"/>
              </w:rPr>
            </w:pPr>
            <w:r>
              <w:rPr>
                <w:rFonts w:asciiTheme="minorHAnsi" w:hAnsiTheme="minorHAnsi" w:cstheme="minorHAnsi"/>
                <w:sz w:val="16"/>
                <w:szCs w:val="16"/>
                <w:lang w:val="es-CR" w:eastAsia="es-CR"/>
              </w:rPr>
              <w:t>74%</w:t>
            </w:r>
          </w:p>
        </w:tc>
        <w:tc>
          <w:tcPr>
            <w:tcW w:w="0" w:type="auto"/>
            <w:vAlign w:val="center"/>
            <w:hideMark/>
          </w:tcPr>
          <w:p w14:paraId="421D1BDE" w14:textId="77777777" w:rsidR="007E6288" w:rsidRDefault="007E6288">
            <w:pPr>
              <w:spacing w:line="240" w:lineRule="auto"/>
              <w:jc w:val="left"/>
              <w:rPr>
                <w:lang w:val="es-CR" w:eastAsia="es-CR"/>
              </w:rPr>
            </w:pPr>
          </w:p>
        </w:tc>
      </w:tr>
      <w:tr w:rsidR="007E6288" w14:paraId="79C32C7C" w14:textId="77777777" w:rsidTr="00E338FE">
        <w:trPr>
          <w:trHeight w:val="435"/>
        </w:trPr>
        <w:tc>
          <w:tcPr>
            <w:tcW w:w="0" w:type="auto"/>
            <w:vMerge/>
            <w:tcBorders>
              <w:top w:val="nil"/>
              <w:left w:val="single" w:sz="4" w:space="0" w:color="auto"/>
              <w:bottom w:val="single" w:sz="4" w:space="0" w:color="000000"/>
              <w:right w:val="single" w:sz="4" w:space="0" w:color="auto"/>
            </w:tcBorders>
            <w:vAlign w:val="center"/>
            <w:hideMark/>
          </w:tcPr>
          <w:p w14:paraId="5E1AC636" w14:textId="77777777" w:rsidR="007E6288" w:rsidRDefault="007E6288">
            <w:pPr>
              <w:spacing w:line="240" w:lineRule="auto"/>
              <w:jc w:val="left"/>
              <w:rPr>
                <w:rFonts w:asciiTheme="minorHAnsi" w:hAnsiTheme="minorHAnsi" w:cstheme="minorHAnsi"/>
                <w:b/>
                <w:bCs/>
                <w:sz w:val="16"/>
                <w:szCs w:val="16"/>
                <w:lang w:val="es-CR" w:eastAsia="es-CR"/>
              </w:rPr>
            </w:pPr>
          </w:p>
        </w:tc>
        <w:tc>
          <w:tcPr>
            <w:tcW w:w="584" w:type="dxa"/>
            <w:tcBorders>
              <w:top w:val="nil"/>
              <w:left w:val="nil"/>
              <w:bottom w:val="single" w:sz="4" w:space="0" w:color="auto"/>
              <w:right w:val="single" w:sz="4" w:space="0" w:color="auto"/>
            </w:tcBorders>
            <w:vAlign w:val="center"/>
            <w:hideMark/>
          </w:tcPr>
          <w:p w14:paraId="4432E334" w14:textId="77777777" w:rsidR="007E6288" w:rsidRDefault="007E6288">
            <w:pPr>
              <w:spacing w:line="240" w:lineRule="auto"/>
              <w:jc w:val="center"/>
              <w:rPr>
                <w:rFonts w:asciiTheme="minorHAnsi" w:hAnsiTheme="minorHAnsi" w:cstheme="minorHAnsi"/>
                <w:b/>
                <w:bCs/>
                <w:sz w:val="16"/>
                <w:szCs w:val="16"/>
                <w:lang w:val="es-CR" w:eastAsia="es-CR"/>
              </w:rPr>
            </w:pPr>
            <w:r>
              <w:rPr>
                <w:rFonts w:asciiTheme="minorHAnsi" w:hAnsiTheme="minorHAnsi" w:cstheme="minorHAnsi"/>
                <w:b/>
                <w:bCs/>
                <w:sz w:val="16"/>
                <w:szCs w:val="16"/>
                <w:lang w:val="es-CR" w:eastAsia="es-CR"/>
              </w:rPr>
              <w:t> </w:t>
            </w:r>
          </w:p>
        </w:tc>
        <w:tc>
          <w:tcPr>
            <w:tcW w:w="3865" w:type="dxa"/>
            <w:tcBorders>
              <w:top w:val="nil"/>
              <w:left w:val="nil"/>
              <w:bottom w:val="single" w:sz="4" w:space="0" w:color="auto"/>
              <w:right w:val="single" w:sz="4" w:space="0" w:color="auto"/>
            </w:tcBorders>
            <w:vAlign w:val="center"/>
            <w:hideMark/>
          </w:tcPr>
          <w:p w14:paraId="6F4316B5" w14:textId="77777777" w:rsidR="007E6288" w:rsidRDefault="007E6288">
            <w:pPr>
              <w:spacing w:line="240" w:lineRule="auto"/>
              <w:jc w:val="lef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Tiempo no Efectivo (Vacaciones, incapacidades y permisos).</w:t>
            </w:r>
          </w:p>
        </w:tc>
        <w:tc>
          <w:tcPr>
            <w:tcW w:w="1275" w:type="dxa"/>
            <w:tcBorders>
              <w:top w:val="nil"/>
              <w:left w:val="nil"/>
              <w:bottom w:val="single" w:sz="4" w:space="0" w:color="auto"/>
              <w:right w:val="single" w:sz="4" w:space="0" w:color="auto"/>
            </w:tcBorders>
            <w:vAlign w:val="center"/>
            <w:hideMark/>
          </w:tcPr>
          <w:p w14:paraId="7BCB0F44"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w:t>
            </w:r>
          </w:p>
        </w:tc>
        <w:tc>
          <w:tcPr>
            <w:tcW w:w="1276" w:type="dxa"/>
            <w:tcBorders>
              <w:top w:val="nil"/>
              <w:left w:val="nil"/>
              <w:bottom w:val="single" w:sz="4" w:space="0" w:color="auto"/>
              <w:right w:val="single" w:sz="4" w:space="0" w:color="auto"/>
            </w:tcBorders>
            <w:vAlign w:val="center"/>
            <w:hideMark/>
          </w:tcPr>
          <w:p w14:paraId="3815AB19"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252 677 598 </w:t>
            </w:r>
          </w:p>
        </w:tc>
        <w:tc>
          <w:tcPr>
            <w:tcW w:w="1117" w:type="dxa"/>
            <w:tcBorders>
              <w:top w:val="nil"/>
              <w:left w:val="nil"/>
              <w:bottom w:val="single" w:sz="4" w:space="0" w:color="auto"/>
              <w:right w:val="single" w:sz="4" w:space="0" w:color="auto"/>
            </w:tcBorders>
            <w:vAlign w:val="center"/>
            <w:hideMark/>
          </w:tcPr>
          <w:p w14:paraId="3251C09D" w14:textId="77777777" w:rsidR="007E6288" w:rsidRDefault="007E6288">
            <w:pPr>
              <w:spacing w:line="240" w:lineRule="auto"/>
              <w:jc w:val="center"/>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w:t>
            </w:r>
          </w:p>
        </w:tc>
        <w:tc>
          <w:tcPr>
            <w:tcW w:w="0" w:type="auto"/>
            <w:vAlign w:val="center"/>
            <w:hideMark/>
          </w:tcPr>
          <w:p w14:paraId="05571B69" w14:textId="77777777" w:rsidR="007E6288" w:rsidRDefault="007E6288">
            <w:pPr>
              <w:spacing w:line="240" w:lineRule="auto"/>
              <w:jc w:val="left"/>
              <w:rPr>
                <w:lang w:val="es-CR" w:eastAsia="es-CR"/>
              </w:rPr>
            </w:pPr>
          </w:p>
        </w:tc>
      </w:tr>
      <w:tr w:rsidR="007E6288" w14:paraId="15C2B066" w14:textId="77777777" w:rsidTr="00E338FE">
        <w:trPr>
          <w:trHeight w:val="315"/>
        </w:trPr>
        <w:tc>
          <w:tcPr>
            <w:tcW w:w="5665" w:type="dxa"/>
            <w:gridSpan w:val="3"/>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4F8E8ABB" w14:textId="77777777" w:rsidR="007E6288" w:rsidRDefault="007E6288">
            <w:pPr>
              <w:spacing w:line="240" w:lineRule="auto"/>
              <w:jc w:val="left"/>
              <w:rPr>
                <w:rFonts w:asciiTheme="minorHAnsi" w:hAnsiTheme="minorHAnsi" w:cstheme="minorHAnsi"/>
                <w:b/>
                <w:bCs/>
                <w:sz w:val="18"/>
                <w:szCs w:val="18"/>
                <w:lang w:val="es-CR" w:eastAsia="es-CR"/>
              </w:rPr>
            </w:pPr>
            <w:r>
              <w:rPr>
                <w:rFonts w:asciiTheme="minorHAnsi" w:hAnsiTheme="minorHAnsi" w:cstheme="minorHAnsi"/>
                <w:b/>
                <w:bCs/>
                <w:sz w:val="18"/>
                <w:szCs w:val="18"/>
                <w:lang w:val="es-CR" w:eastAsia="es-CR"/>
              </w:rPr>
              <w:t>DIVISIÓN SUPERVISIÓN DEL RÉGIMEN DE CAPITALIZACIÓN INDIVIDUAL</w:t>
            </w:r>
          </w:p>
        </w:tc>
        <w:tc>
          <w:tcPr>
            <w:tcW w:w="1275" w:type="dxa"/>
            <w:tcBorders>
              <w:top w:val="nil"/>
              <w:left w:val="nil"/>
              <w:bottom w:val="single" w:sz="4" w:space="0" w:color="auto"/>
              <w:right w:val="single" w:sz="4" w:space="0" w:color="auto"/>
            </w:tcBorders>
            <w:shd w:val="clear" w:color="auto" w:fill="DCE6F1"/>
            <w:vAlign w:val="center"/>
            <w:hideMark/>
          </w:tcPr>
          <w:p w14:paraId="2A6D012D" w14:textId="77777777" w:rsidR="007E6288" w:rsidRDefault="007E6288">
            <w:pPr>
              <w:spacing w:line="240" w:lineRule="auto"/>
              <w:jc w:val="right"/>
              <w:rPr>
                <w:rFonts w:asciiTheme="minorHAnsi" w:hAnsiTheme="minorHAnsi" w:cstheme="minorHAnsi"/>
                <w:b/>
                <w:bCs/>
                <w:sz w:val="18"/>
                <w:szCs w:val="18"/>
                <w:lang w:val="es-CR" w:eastAsia="es-CR"/>
              </w:rPr>
            </w:pPr>
            <w:r>
              <w:rPr>
                <w:rFonts w:asciiTheme="minorHAnsi" w:hAnsiTheme="minorHAnsi" w:cstheme="minorHAnsi"/>
                <w:b/>
                <w:bCs/>
                <w:sz w:val="18"/>
                <w:szCs w:val="18"/>
                <w:lang w:val="es-CR" w:eastAsia="es-CR"/>
              </w:rPr>
              <w:t xml:space="preserve">1 639 307 889 </w:t>
            </w:r>
          </w:p>
        </w:tc>
        <w:tc>
          <w:tcPr>
            <w:tcW w:w="1276" w:type="dxa"/>
            <w:tcBorders>
              <w:top w:val="nil"/>
              <w:left w:val="nil"/>
              <w:bottom w:val="single" w:sz="4" w:space="0" w:color="auto"/>
              <w:right w:val="single" w:sz="4" w:space="0" w:color="auto"/>
            </w:tcBorders>
            <w:shd w:val="clear" w:color="auto" w:fill="DCE6F1"/>
            <w:vAlign w:val="center"/>
            <w:hideMark/>
          </w:tcPr>
          <w:p w14:paraId="32D2DBA3" w14:textId="77777777" w:rsidR="007E6288" w:rsidRDefault="007E6288">
            <w:pPr>
              <w:spacing w:line="240" w:lineRule="auto"/>
              <w:jc w:val="right"/>
              <w:rPr>
                <w:rFonts w:asciiTheme="minorHAnsi" w:hAnsiTheme="minorHAnsi" w:cstheme="minorHAnsi"/>
                <w:b/>
                <w:bCs/>
                <w:sz w:val="18"/>
                <w:szCs w:val="18"/>
                <w:lang w:val="es-CR" w:eastAsia="es-CR"/>
              </w:rPr>
            </w:pPr>
            <w:r>
              <w:rPr>
                <w:rFonts w:asciiTheme="minorHAnsi" w:hAnsiTheme="minorHAnsi" w:cstheme="minorHAnsi"/>
                <w:b/>
                <w:bCs/>
                <w:sz w:val="18"/>
                <w:szCs w:val="18"/>
                <w:lang w:val="es-CR" w:eastAsia="es-CR"/>
              </w:rPr>
              <w:t xml:space="preserve">1 311 056 790 </w:t>
            </w:r>
          </w:p>
        </w:tc>
        <w:tc>
          <w:tcPr>
            <w:tcW w:w="1117" w:type="dxa"/>
            <w:tcBorders>
              <w:top w:val="nil"/>
              <w:left w:val="nil"/>
              <w:bottom w:val="single" w:sz="4" w:space="0" w:color="auto"/>
              <w:right w:val="single" w:sz="4" w:space="0" w:color="auto"/>
            </w:tcBorders>
            <w:shd w:val="clear" w:color="auto" w:fill="DCE6F1"/>
            <w:vAlign w:val="center"/>
            <w:hideMark/>
          </w:tcPr>
          <w:p w14:paraId="5E40D035" w14:textId="77777777" w:rsidR="007E6288" w:rsidRDefault="007E6288">
            <w:pPr>
              <w:spacing w:line="240" w:lineRule="auto"/>
              <w:jc w:val="center"/>
              <w:rPr>
                <w:rFonts w:asciiTheme="minorHAnsi" w:hAnsiTheme="minorHAnsi" w:cstheme="minorHAnsi"/>
                <w:b/>
                <w:bCs/>
                <w:sz w:val="18"/>
                <w:szCs w:val="18"/>
                <w:lang w:val="es-CR" w:eastAsia="es-CR"/>
              </w:rPr>
            </w:pPr>
            <w:r>
              <w:rPr>
                <w:rFonts w:asciiTheme="minorHAnsi" w:hAnsiTheme="minorHAnsi" w:cstheme="minorHAnsi"/>
                <w:b/>
                <w:bCs/>
                <w:sz w:val="18"/>
                <w:szCs w:val="18"/>
                <w:lang w:val="es-CR" w:eastAsia="es-CR"/>
              </w:rPr>
              <w:t>80%</w:t>
            </w:r>
          </w:p>
        </w:tc>
        <w:tc>
          <w:tcPr>
            <w:tcW w:w="0" w:type="auto"/>
            <w:vAlign w:val="center"/>
            <w:hideMark/>
          </w:tcPr>
          <w:p w14:paraId="778072D8" w14:textId="77777777" w:rsidR="007E6288" w:rsidRDefault="007E6288">
            <w:pPr>
              <w:spacing w:line="240" w:lineRule="auto"/>
              <w:jc w:val="left"/>
              <w:rPr>
                <w:lang w:val="es-CR" w:eastAsia="es-CR"/>
              </w:rPr>
            </w:pPr>
          </w:p>
        </w:tc>
      </w:tr>
      <w:tr w:rsidR="007E6288" w14:paraId="726B58E9" w14:textId="77777777" w:rsidTr="00F87C6C">
        <w:trPr>
          <w:trHeight w:val="875"/>
        </w:trPr>
        <w:tc>
          <w:tcPr>
            <w:tcW w:w="1216" w:type="dxa"/>
            <w:vMerge w:val="restart"/>
            <w:tcBorders>
              <w:top w:val="nil"/>
              <w:left w:val="single" w:sz="4" w:space="0" w:color="auto"/>
              <w:bottom w:val="single" w:sz="4" w:space="0" w:color="000000"/>
              <w:right w:val="single" w:sz="4" w:space="0" w:color="auto"/>
            </w:tcBorders>
            <w:vAlign w:val="center"/>
            <w:hideMark/>
          </w:tcPr>
          <w:p w14:paraId="68F5EA21" w14:textId="77777777" w:rsidR="007E6288" w:rsidRDefault="007E6288">
            <w:pPr>
              <w:spacing w:line="240" w:lineRule="auto"/>
              <w:jc w:val="center"/>
              <w:rPr>
                <w:rFonts w:asciiTheme="minorHAnsi" w:hAnsiTheme="minorHAnsi" w:cstheme="minorHAnsi"/>
                <w:b/>
                <w:bCs/>
                <w:sz w:val="16"/>
                <w:szCs w:val="16"/>
                <w:lang w:val="es-CR" w:eastAsia="es-CR"/>
              </w:rPr>
            </w:pPr>
            <w:r>
              <w:rPr>
                <w:rFonts w:asciiTheme="minorHAnsi" w:hAnsiTheme="minorHAnsi" w:cstheme="minorHAnsi"/>
                <w:b/>
                <w:bCs/>
                <w:sz w:val="16"/>
                <w:szCs w:val="16"/>
                <w:lang w:val="es-CR" w:eastAsia="es-CR"/>
              </w:rPr>
              <w:t> </w:t>
            </w:r>
          </w:p>
        </w:tc>
        <w:tc>
          <w:tcPr>
            <w:tcW w:w="584" w:type="dxa"/>
            <w:tcBorders>
              <w:top w:val="nil"/>
              <w:left w:val="nil"/>
              <w:bottom w:val="single" w:sz="4" w:space="0" w:color="auto"/>
              <w:right w:val="single" w:sz="4" w:space="0" w:color="auto"/>
            </w:tcBorders>
            <w:vAlign w:val="center"/>
            <w:hideMark/>
          </w:tcPr>
          <w:p w14:paraId="3D23F338" w14:textId="77777777" w:rsidR="007E6288" w:rsidRDefault="007E6288">
            <w:pPr>
              <w:spacing w:line="240" w:lineRule="auto"/>
              <w:jc w:val="center"/>
              <w:rPr>
                <w:rFonts w:asciiTheme="minorHAnsi" w:hAnsiTheme="minorHAnsi" w:cstheme="minorHAnsi"/>
                <w:b/>
                <w:bCs/>
                <w:sz w:val="16"/>
                <w:szCs w:val="16"/>
                <w:lang w:val="es-CR" w:eastAsia="es-CR"/>
              </w:rPr>
            </w:pPr>
            <w:r>
              <w:rPr>
                <w:rFonts w:asciiTheme="minorHAnsi" w:hAnsiTheme="minorHAnsi" w:cstheme="minorHAnsi"/>
                <w:b/>
                <w:bCs/>
                <w:sz w:val="16"/>
                <w:szCs w:val="16"/>
                <w:lang w:val="es-CR" w:eastAsia="es-CR"/>
              </w:rPr>
              <w:t>16</w:t>
            </w:r>
          </w:p>
        </w:tc>
        <w:tc>
          <w:tcPr>
            <w:tcW w:w="3865" w:type="dxa"/>
            <w:tcBorders>
              <w:top w:val="nil"/>
              <w:left w:val="nil"/>
              <w:bottom w:val="nil"/>
              <w:right w:val="single" w:sz="4" w:space="0" w:color="auto"/>
            </w:tcBorders>
            <w:vAlign w:val="center"/>
            <w:hideMark/>
          </w:tcPr>
          <w:p w14:paraId="27366F28" w14:textId="77777777" w:rsidR="007E6288" w:rsidRDefault="007E6288">
            <w:pPr>
              <w:spacing w:line="240" w:lineRule="auto"/>
              <w:jc w:val="lef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Fiscalizar y supervisar el cumplimiento de la normativa vigente y evaluar el proceso de identificación, medición, control y seguimiento de los riesgos en las entidades supervisadas y los fondos administrados.</w:t>
            </w:r>
          </w:p>
        </w:tc>
        <w:tc>
          <w:tcPr>
            <w:tcW w:w="1275" w:type="dxa"/>
            <w:tcBorders>
              <w:top w:val="nil"/>
              <w:left w:val="nil"/>
              <w:bottom w:val="single" w:sz="4" w:space="0" w:color="auto"/>
              <w:right w:val="single" w:sz="4" w:space="0" w:color="auto"/>
            </w:tcBorders>
            <w:vAlign w:val="center"/>
            <w:hideMark/>
          </w:tcPr>
          <w:p w14:paraId="6E5313C4"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1 221 446 311 </w:t>
            </w:r>
          </w:p>
        </w:tc>
        <w:tc>
          <w:tcPr>
            <w:tcW w:w="1276" w:type="dxa"/>
            <w:tcBorders>
              <w:top w:val="nil"/>
              <w:left w:val="nil"/>
              <w:bottom w:val="single" w:sz="4" w:space="0" w:color="auto"/>
              <w:right w:val="single" w:sz="4" w:space="0" w:color="auto"/>
            </w:tcBorders>
            <w:vAlign w:val="center"/>
            <w:hideMark/>
          </w:tcPr>
          <w:p w14:paraId="042A35ED"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728 099 365 </w:t>
            </w:r>
          </w:p>
        </w:tc>
        <w:tc>
          <w:tcPr>
            <w:tcW w:w="1117" w:type="dxa"/>
            <w:tcBorders>
              <w:top w:val="nil"/>
              <w:left w:val="nil"/>
              <w:bottom w:val="single" w:sz="4" w:space="0" w:color="auto"/>
              <w:right w:val="single" w:sz="4" w:space="0" w:color="auto"/>
            </w:tcBorders>
            <w:vAlign w:val="center"/>
            <w:hideMark/>
          </w:tcPr>
          <w:p w14:paraId="626371FA" w14:textId="77777777" w:rsidR="007E6288" w:rsidRDefault="007E6288">
            <w:pPr>
              <w:spacing w:line="240" w:lineRule="auto"/>
              <w:jc w:val="center"/>
              <w:rPr>
                <w:rFonts w:asciiTheme="minorHAnsi" w:hAnsiTheme="minorHAnsi" w:cstheme="minorHAnsi"/>
                <w:sz w:val="16"/>
                <w:szCs w:val="16"/>
                <w:lang w:val="es-CR" w:eastAsia="es-CR"/>
              </w:rPr>
            </w:pPr>
            <w:r>
              <w:rPr>
                <w:rFonts w:asciiTheme="minorHAnsi" w:hAnsiTheme="minorHAnsi" w:cstheme="minorHAnsi"/>
                <w:sz w:val="16"/>
                <w:szCs w:val="16"/>
                <w:lang w:val="es-CR" w:eastAsia="es-CR"/>
              </w:rPr>
              <w:t>60%</w:t>
            </w:r>
          </w:p>
        </w:tc>
        <w:tc>
          <w:tcPr>
            <w:tcW w:w="0" w:type="auto"/>
            <w:vAlign w:val="center"/>
            <w:hideMark/>
          </w:tcPr>
          <w:p w14:paraId="1C187C75" w14:textId="77777777" w:rsidR="007E6288" w:rsidRDefault="007E6288">
            <w:pPr>
              <w:spacing w:line="240" w:lineRule="auto"/>
              <w:jc w:val="left"/>
              <w:rPr>
                <w:lang w:val="es-CR" w:eastAsia="es-CR"/>
              </w:rPr>
            </w:pPr>
          </w:p>
        </w:tc>
      </w:tr>
      <w:tr w:rsidR="007E6288" w14:paraId="5584AF97" w14:textId="77777777" w:rsidTr="00F87C6C">
        <w:trPr>
          <w:trHeight w:val="564"/>
        </w:trPr>
        <w:tc>
          <w:tcPr>
            <w:tcW w:w="0" w:type="auto"/>
            <w:vMerge/>
            <w:tcBorders>
              <w:top w:val="nil"/>
              <w:left w:val="single" w:sz="4" w:space="0" w:color="auto"/>
              <w:bottom w:val="single" w:sz="4" w:space="0" w:color="000000"/>
              <w:right w:val="single" w:sz="4" w:space="0" w:color="auto"/>
            </w:tcBorders>
            <w:vAlign w:val="center"/>
            <w:hideMark/>
          </w:tcPr>
          <w:p w14:paraId="1B3EDCA1" w14:textId="77777777" w:rsidR="007E6288" w:rsidRDefault="007E6288">
            <w:pPr>
              <w:spacing w:line="240" w:lineRule="auto"/>
              <w:jc w:val="left"/>
              <w:rPr>
                <w:rFonts w:asciiTheme="minorHAnsi" w:hAnsiTheme="minorHAnsi" w:cstheme="minorHAnsi"/>
                <w:b/>
                <w:bCs/>
                <w:sz w:val="16"/>
                <w:szCs w:val="16"/>
                <w:lang w:val="es-CR" w:eastAsia="es-CR"/>
              </w:rPr>
            </w:pPr>
          </w:p>
        </w:tc>
        <w:tc>
          <w:tcPr>
            <w:tcW w:w="584" w:type="dxa"/>
            <w:tcBorders>
              <w:top w:val="nil"/>
              <w:left w:val="nil"/>
              <w:bottom w:val="single" w:sz="4" w:space="0" w:color="auto"/>
              <w:right w:val="single" w:sz="4" w:space="0" w:color="auto"/>
            </w:tcBorders>
            <w:vAlign w:val="center"/>
            <w:hideMark/>
          </w:tcPr>
          <w:p w14:paraId="55A2DB3D" w14:textId="77777777" w:rsidR="007E6288" w:rsidRDefault="007E6288">
            <w:pPr>
              <w:spacing w:line="240" w:lineRule="auto"/>
              <w:jc w:val="center"/>
              <w:rPr>
                <w:rFonts w:asciiTheme="minorHAnsi" w:hAnsiTheme="minorHAnsi" w:cstheme="minorHAnsi"/>
                <w:b/>
                <w:bCs/>
                <w:sz w:val="16"/>
                <w:szCs w:val="16"/>
                <w:lang w:val="es-CR" w:eastAsia="es-CR"/>
              </w:rPr>
            </w:pPr>
            <w:r>
              <w:rPr>
                <w:rFonts w:asciiTheme="minorHAnsi" w:hAnsiTheme="minorHAnsi" w:cstheme="minorHAnsi"/>
                <w:b/>
                <w:bCs/>
                <w:sz w:val="16"/>
                <w:szCs w:val="16"/>
                <w:lang w:val="es-CR" w:eastAsia="es-CR"/>
              </w:rPr>
              <w:t>17</w:t>
            </w:r>
          </w:p>
        </w:tc>
        <w:tc>
          <w:tcPr>
            <w:tcW w:w="3865" w:type="dxa"/>
            <w:tcBorders>
              <w:top w:val="single" w:sz="4" w:space="0" w:color="auto"/>
              <w:left w:val="nil"/>
              <w:bottom w:val="nil"/>
              <w:right w:val="single" w:sz="4" w:space="0" w:color="auto"/>
            </w:tcBorders>
            <w:vAlign w:val="center"/>
            <w:hideMark/>
          </w:tcPr>
          <w:p w14:paraId="63C18953" w14:textId="77777777" w:rsidR="007E6288" w:rsidRDefault="007E6288">
            <w:pPr>
              <w:spacing w:line="240" w:lineRule="auto"/>
              <w:jc w:val="lef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Revisión de los perfiles de riesgos de las entidades supervisadas en el Panel de Revisión, según lo programado en el PAS 2023.</w:t>
            </w:r>
          </w:p>
        </w:tc>
        <w:tc>
          <w:tcPr>
            <w:tcW w:w="1275" w:type="dxa"/>
            <w:tcBorders>
              <w:top w:val="nil"/>
              <w:left w:val="nil"/>
              <w:bottom w:val="single" w:sz="4" w:space="0" w:color="auto"/>
              <w:right w:val="single" w:sz="4" w:space="0" w:color="auto"/>
            </w:tcBorders>
            <w:vAlign w:val="center"/>
            <w:hideMark/>
          </w:tcPr>
          <w:p w14:paraId="12BE3103"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157 625 759 </w:t>
            </w:r>
          </w:p>
        </w:tc>
        <w:tc>
          <w:tcPr>
            <w:tcW w:w="1276" w:type="dxa"/>
            <w:tcBorders>
              <w:top w:val="nil"/>
              <w:left w:val="nil"/>
              <w:bottom w:val="single" w:sz="4" w:space="0" w:color="auto"/>
              <w:right w:val="single" w:sz="4" w:space="0" w:color="auto"/>
            </w:tcBorders>
            <w:vAlign w:val="center"/>
            <w:hideMark/>
          </w:tcPr>
          <w:p w14:paraId="256AFD3C"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87 511 943 </w:t>
            </w:r>
          </w:p>
        </w:tc>
        <w:tc>
          <w:tcPr>
            <w:tcW w:w="1117" w:type="dxa"/>
            <w:tcBorders>
              <w:top w:val="nil"/>
              <w:left w:val="nil"/>
              <w:bottom w:val="single" w:sz="4" w:space="0" w:color="auto"/>
              <w:right w:val="single" w:sz="4" w:space="0" w:color="auto"/>
            </w:tcBorders>
            <w:vAlign w:val="center"/>
            <w:hideMark/>
          </w:tcPr>
          <w:p w14:paraId="1481A2AB" w14:textId="77777777" w:rsidR="007E6288" w:rsidRDefault="007E6288">
            <w:pPr>
              <w:spacing w:line="240" w:lineRule="auto"/>
              <w:jc w:val="center"/>
              <w:rPr>
                <w:rFonts w:asciiTheme="minorHAnsi" w:hAnsiTheme="minorHAnsi" w:cstheme="minorHAnsi"/>
                <w:sz w:val="16"/>
                <w:szCs w:val="16"/>
                <w:lang w:val="es-CR" w:eastAsia="es-CR"/>
              </w:rPr>
            </w:pPr>
            <w:r>
              <w:rPr>
                <w:rFonts w:asciiTheme="minorHAnsi" w:hAnsiTheme="minorHAnsi" w:cstheme="minorHAnsi"/>
                <w:sz w:val="16"/>
                <w:szCs w:val="16"/>
                <w:lang w:val="es-CR" w:eastAsia="es-CR"/>
              </w:rPr>
              <w:t>56%</w:t>
            </w:r>
          </w:p>
        </w:tc>
        <w:tc>
          <w:tcPr>
            <w:tcW w:w="0" w:type="auto"/>
            <w:vAlign w:val="center"/>
            <w:hideMark/>
          </w:tcPr>
          <w:p w14:paraId="4C4A329E" w14:textId="77777777" w:rsidR="007E6288" w:rsidRDefault="007E6288">
            <w:pPr>
              <w:spacing w:line="240" w:lineRule="auto"/>
              <w:jc w:val="left"/>
              <w:rPr>
                <w:lang w:val="es-CR" w:eastAsia="es-CR"/>
              </w:rPr>
            </w:pPr>
          </w:p>
        </w:tc>
      </w:tr>
      <w:tr w:rsidR="007E6288" w14:paraId="1542F463" w14:textId="77777777" w:rsidTr="00E338FE">
        <w:trPr>
          <w:trHeight w:val="660"/>
        </w:trPr>
        <w:tc>
          <w:tcPr>
            <w:tcW w:w="0" w:type="auto"/>
            <w:vMerge/>
            <w:tcBorders>
              <w:top w:val="nil"/>
              <w:left w:val="single" w:sz="4" w:space="0" w:color="auto"/>
              <w:bottom w:val="single" w:sz="4" w:space="0" w:color="000000"/>
              <w:right w:val="single" w:sz="4" w:space="0" w:color="auto"/>
            </w:tcBorders>
            <w:vAlign w:val="center"/>
            <w:hideMark/>
          </w:tcPr>
          <w:p w14:paraId="5E5105AD" w14:textId="77777777" w:rsidR="007E6288" w:rsidRDefault="007E6288">
            <w:pPr>
              <w:spacing w:line="240" w:lineRule="auto"/>
              <w:jc w:val="left"/>
              <w:rPr>
                <w:rFonts w:asciiTheme="minorHAnsi" w:hAnsiTheme="minorHAnsi" w:cstheme="minorHAnsi"/>
                <w:b/>
                <w:bCs/>
                <w:sz w:val="16"/>
                <w:szCs w:val="16"/>
                <w:lang w:val="es-CR" w:eastAsia="es-CR"/>
              </w:rPr>
            </w:pPr>
          </w:p>
        </w:tc>
        <w:tc>
          <w:tcPr>
            <w:tcW w:w="584" w:type="dxa"/>
            <w:tcBorders>
              <w:top w:val="nil"/>
              <w:left w:val="nil"/>
              <w:bottom w:val="single" w:sz="4" w:space="0" w:color="auto"/>
              <w:right w:val="single" w:sz="4" w:space="0" w:color="auto"/>
            </w:tcBorders>
            <w:vAlign w:val="center"/>
            <w:hideMark/>
          </w:tcPr>
          <w:p w14:paraId="6553A52C" w14:textId="77777777" w:rsidR="007E6288" w:rsidRDefault="007E6288">
            <w:pPr>
              <w:spacing w:line="240" w:lineRule="auto"/>
              <w:jc w:val="center"/>
              <w:rPr>
                <w:rFonts w:asciiTheme="minorHAnsi" w:hAnsiTheme="minorHAnsi" w:cstheme="minorHAnsi"/>
                <w:b/>
                <w:bCs/>
                <w:sz w:val="16"/>
                <w:szCs w:val="16"/>
                <w:lang w:val="es-CR" w:eastAsia="es-CR"/>
              </w:rPr>
            </w:pPr>
            <w:r>
              <w:rPr>
                <w:rFonts w:asciiTheme="minorHAnsi" w:hAnsiTheme="minorHAnsi" w:cstheme="minorHAnsi"/>
                <w:b/>
                <w:bCs/>
                <w:sz w:val="16"/>
                <w:szCs w:val="16"/>
                <w:lang w:val="es-CR" w:eastAsia="es-CR"/>
              </w:rPr>
              <w:t>18</w:t>
            </w:r>
          </w:p>
        </w:tc>
        <w:tc>
          <w:tcPr>
            <w:tcW w:w="3865" w:type="dxa"/>
            <w:tcBorders>
              <w:top w:val="single" w:sz="4" w:space="0" w:color="auto"/>
              <w:left w:val="nil"/>
              <w:bottom w:val="nil"/>
              <w:right w:val="single" w:sz="4" w:space="0" w:color="auto"/>
            </w:tcBorders>
            <w:vAlign w:val="center"/>
            <w:hideMark/>
          </w:tcPr>
          <w:p w14:paraId="54F47554" w14:textId="77777777" w:rsidR="007E6288" w:rsidRDefault="007E6288">
            <w:pPr>
              <w:spacing w:line="240" w:lineRule="auto"/>
              <w:jc w:val="lef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Atender las solicitudes relacionadas con la mejora continua: calidad, riesgos, observaciones de AI, proyectos, capacitación, entre otros.</w:t>
            </w:r>
          </w:p>
        </w:tc>
        <w:tc>
          <w:tcPr>
            <w:tcW w:w="1275" w:type="dxa"/>
            <w:tcBorders>
              <w:top w:val="nil"/>
              <w:left w:val="nil"/>
              <w:bottom w:val="single" w:sz="4" w:space="0" w:color="auto"/>
              <w:right w:val="single" w:sz="4" w:space="0" w:color="auto"/>
            </w:tcBorders>
            <w:vAlign w:val="center"/>
            <w:hideMark/>
          </w:tcPr>
          <w:p w14:paraId="41460A62"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260 235 819 </w:t>
            </w:r>
          </w:p>
        </w:tc>
        <w:tc>
          <w:tcPr>
            <w:tcW w:w="1276" w:type="dxa"/>
            <w:tcBorders>
              <w:top w:val="nil"/>
              <w:left w:val="nil"/>
              <w:bottom w:val="single" w:sz="4" w:space="0" w:color="auto"/>
              <w:right w:val="single" w:sz="4" w:space="0" w:color="auto"/>
            </w:tcBorders>
            <w:vAlign w:val="center"/>
            <w:hideMark/>
          </w:tcPr>
          <w:p w14:paraId="37091689"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196 712 716 </w:t>
            </w:r>
          </w:p>
        </w:tc>
        <w:tc>
          <w:tcPr>
            <w:tcW w:w="1117" w:type="dxa"/>
            <w:tcBorders>
              <w:top w:val="nil"/>
              <w:left w:val="nil"/>
              <w:bottom w:val="single" w:sz="4" w:space="0" w:color="auto"/>
              <w:right w:val="single" w:sz="4" w:space="0" w:color="auto"/>
            </w:tcBorders>
            <w:vAlign w:val="center"/>
            <w:hideMark/>
          </w:tcPr>
          <w:p w14:paraId="72B263CD" w14:textId="77777777" w:rsidR="007E6288" w:rsidRDefault="007E6288">
            <w:pPr>
              <w:spacing w:line="240" w:lineRule="auto"/>
              <w:jc w:val="center"/>
              <w:rPr>
                <w:rFonts w:asciiTheme="minorHAnsi" w:hAnsiTheme="minorHAnsi" w:cstheme="minorHAnsi"/>
                <w:sz w:val="16"/>
                <w:szCs w:val="16"/>
                <w:lang w:val="es-CR" w:eastAsia="es-CR"/>
              </w:rPr>
            </w:pPr>
            <w:r>
              <w:rPr>
                <w:rFonts w:asciiTheme="minorHAnsi" w:hAnsiTheme="minorHAnsi" w:cstheme="minorHAnsi"/>
                <w:sz w:val="16"/>
                <w:szCs w:val="16"/>
                <w:lang w:val="es-CR" w:eastAsia="es-CR"/>
              </w:rPr>
              <w:t>76%</w:t>
            </w:r>
          </w:p>
        </w:tc>
        <w:tc>
          <w:tcPr>
            <w:tcW w:w="0" w:type="auto"/>
            <w:vAlign w:val="center"/>
            <w:hideMark/>
          </w:tcPr>
          <w:p w14:paraId="40ABAE1A" w14:textId="77777777" w:rsidR="007E6288" w:rsidRDefault="007E6288">
            <w:pPr>
              <w:spacing w:line="240" w:lineRule="auto"/>
              <w:jc w:val="left"/>
              <w:rPr>
                <w:lang w:val="es-CR" w:eastAsia="es-CR"/>
              </w:rPr>
            </w:pPr>
          </w:p>
        </w:tc>
      </w:tr>
      <w:tr w:rsidR="007E6288" w14:paraId="486F2A0A" w14:textId="77777777" w:rsidTr="00E338FE">
        <w:trPr>
          <w:trHeight w:val="520"/>
        </w:trPr>
        <w:tc>
          <w:tcPr>
            <w:tcW w:w="0" w:type="auto"/>
            <w:vMerge/>
            <w:tcBorders>
              <w:top w:val="nil"/>
              <w:left w:val="single" w:sz="4" w:space="0" w:color="auto"/>
              <w:bottom w:val="single" w:sz="4" w:space="0" w:color="000000"/>
              <w:right w:val="single" w:sz="4" w:space="0" w:color="auto"/>
            </w:tcBorders>
            <w:vAlign w:val="center"/>
            <w:hideMark/>
          </w:tcPr>
          <w:p w14:paraId="44A644BE" w14:textId="77777777" w:rsidR="007E6288" w:rsidRDefault="007E6288">
            <w:pPr>
              <w:spacing w:line="240" w:lineRule="auto"/>
              <w:jc w:val="left"/>
              <w:rPr>
                <w:rFonts w:asciiTheme="minorHAnsi" w:hAnsiTheme="minorHAnsi" w:cstheme="minorHAnsi"/>
                <w:b/>
                <w:bCs/>
                <w:sz w:val="16"/>
                <w:szCs w:val="16"/>
                <w:lang w:val="es-CR" w:eastAsia="es-CR"/>
              </w:rPr>
            </w:pPr>
          </w:p>
        </w:tc>
        <w:tc>
          <w:tcPr>
            <w:tcW w:w="584" w:type="dxa"/>
            <w:tcBorders>
              <w:top w:val="nil"/>
              <w:left w:val="nil"/>
              <w:bottom w:val="single" w:sz="4" w:space="0" w:color="auto"/>
              <w:right w:val="single" w:sz="4" w:space="0" w:color="auto"/>
            </w:tcBorders>
            <w:vAlign w:val="center"/>
            <w:hideMark/>
          </w:tcPr>
          <w:p w14:paraId="39A81181" w14:textId="77777777" w:rsidR="007E6288" w:rsidRDefault="007E6288">
            <w:pPr>
              <w:spacing w:line="240" w:lineRule="auto"/>
              <w:jc w:val="center"/>
              <w:rPr>
                <w:rFonts w:asciiTheme="minorHAnsi" w:hAnsiTheme="minorHAnsi" w:cstheme="minorHAnsi"/>
                <w:b/>
                <w:bCs/>
                <w:sz w:val="16"/>
                <w:szCs w:val="16"/>
                <w:lang w:val="es-CR" w:eastAsia="es-CR"/>
              </w:rPr>
            </w:pPr>
            <w:r>
              <w:rPr>
                <w:rFonts w:asciiTheme="minorHAnsi" w:hAnsiTheme="minorHAnsi" w:cstheme="minorHAnsi"/>
                <w:b/>
                <w:bCs/>
                <w:sz w:val="16"/>
                <w:szCs w:val="16"/>
                <w:lang w:val="es-CR" w:eastAsia="es-CR"/>
              </w:rPr>
              <w:t> </w:t>
            </w:r>
          </w:p>
        </w:tc>
        <w:tc>
          <w:tcPr>
            <w:tcW w:w="3865" w:type="dxa"/>
            <w:tcBorders>
              <w:top w:val="single" w:sz="4" w:space="0" w:color="auto"/>
              <w:left w:val="nil"/>
              <w:bottom w:val="single" w:sz="4" w:space="0" w:color="auto"/>
              <w:right w:val="single" w:sz="4" w:space="0" w:color="auto"/>
            </w:tcBorders>
            <w:vAlign w:val="center"/>
            <w:hideMark/>
          </w:tcPr>
          <w:p w14:paraId="7FB44B97" w14:textId="77777777" w:rsidR="007E6288" w:rsidRDefault="007E6288">
            <w:pPr>
              <w:spacing w:line="240" w:lineRule="auto"/>
              <w:jc w:val="lef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Tiempo no Efectivo (Vacaciones, incapacidades y permisos).</w:t>
            </w:r>
          </w:p>
        </w:tc>
        <w:tc>
          <w:tcPr>
            <w:tcW w:w="1275" w:type="dxa"/>
            <w:tcBorders>
              <w:top w:val="nil"/>
              <w:left w:val="nil"/>
              <w:bottom w:val="single" w:sz="4" w:space="0" w:color="auto"/>
              <w:right w:val="single" w:sz="4" w:space="0" w:color="auto"/>
            </w:tcBorders>
            <w:vAlign w:val="center"/>
            <w:hideMark/>
          </w:tcPr>
          <w:p w14:paraId="42C4D5DE"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w:t>
            </w:r>
          </w:p>
        </w:tc>
        <w:tc>
          <w:tcPr>
            <w:tcW w:w="1276" w:type="dxa"/>
            <w:tcBorders>
              <w:top w:val="nil"/>
              <w:left w:val="nil"/>
              <w:bottom w:val="single" w:sz="4" w:space="0" w:color="auto"/>
              <w:right w:val="single" w:sz="4" w:space="0" w:color="auto"/>
            </w:tcBorders>
            <w:vAlign w:val="center"/>
            <w:hideMark/>
          </w:tcPr>
          <w:p w14:paraId="144D82CA"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298 732 766 </w:t>
            </w:r>
          </w:p>
        </w:tc>
        <w:tc>
          <w:tcPr>
            <w:tcW w:w="1117" w:type="dxa"/>
            <w:tcBorders>
              <w:top w:val="nil"/>
              <w:left w:val="nil"/>
              <w:bottom w:val="single" w:sz="4" w:space="0" w:color="auto"/>
              <w:right w:val="single" w:sz="4" w:space="0" w:color="auto"/>
            </w:tcBorders>
            <w:vAlign w:val="center"/>
            <w:hideMark/>
          </w:tcPr>
          <w:p w14:paraId="7C9F2A63" w14:textId="77777777" w:rsidR="007E6288" w:rsidRDefault="007E6288">
            <w:pPr>
              <w:spacing w:line="240" w:lineRule="auto"/>
              <w:jc w:val="center"/>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w:t>
            </w:r>
          </w:p>
        </w:tc>
        <w:tc>
          <w:tcPr>
            <w:tcW w:w="0" w:type="auto"/>
            <w:vAlign w:val="center"/>
            <w:hideMark/>
          </w:tcPr>
          <w:p w14:paraId="012A2236" w14:textId="77777777" w:rsidR="007E6288" w:rsidRDefault="007E6288">
            <w:pPr>
              <w:spacing w:line="240" w:lineRule="auto"/>
              <w:jc w:val="left"/>
              <w:rPr>
                <w:lang w:val="es-CR" w:eastAsia="es-CR"/>
              </w:rPr>
            </w:pPr>
          </w:p>
        </w:tc>
      </w:tr>
      <w:tr w:rsidR="007E6288" w14:paraId="23C3693E" w14:textId="77777777" w:rsidTr="00E338FE">
        <w:trPr>
          <w:trHeight w:val="285"/>
        </w:trPr>
        <w:tc>
          <w:tcPr>
            <w:tcW w:w="5665" w:type="dxa"/>
            <w:gridSpan w:val="3"/>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6BAC92DB" w14:textId="77777777" w:rsidR="007E6288" w:rsidRDefault="007E6288">
            <w:pPr>
              <w:spacing w:line="240" w:lineRule="auto"/>
              <w:jc w:val="left"/>
              <w:rPr>
                <w:rFonts w:asciiTheme="minorHAnsi" w:hAnsiTheme="minorHAnsi" w:cstheme="minorHAnsi"/>
                <w:b/>
                <w:bCs/>
                <w:sz w:val="18"/>
                <w:szCs w:val="18"/>
                <w:lang w:val="es-CR" w:eastAsia="es-CR"/>
              </w:rPr>
            </w:pPr>
            <w:r>
              <w:rPr>
                <w:rFonts w:asciiTheme="minorHAnsi" w:hAnsiTheme="minorHAnsi" w:cstheme="minorHAnsi"/>
                <w:b/>
                <w:bCs/>
                <w:sz w:val="18"/>
                <w:szCs w:val="18"/>
                <w:lang w:val="es-CR" w:eastAsia="es-CR"/>
              </w:rPr>
              <w:t>ÁREA COMUNICACIÓN Y SERVICIOS</w:t>
            </w:r>
          </w:p>
        </w:tc>
        <w:tc>
          <w:tcPr>
            <w:tcW w:w="1275" w:type="dxa"/>
            <w:tcBorders>
              <w:top w:val="nil"/>
              <w:left w:val="nil"/>
              <w:bottom w:val="single" w:sz="4" w:space="0" w:color="auto"/>
              <w:right w:val="single" w:sz="4" w:space="0" w:color="auto"/>
            </w:tcBorders>
            <w:shd w:val="clear" w:color="auto" w:fill="DCE6F1"/>
            <w:vAlign w:val="center"/>
            <w:hideMark/>
          </w:tcPr>
          <w:p w14:paraId="568ABCF7" w14:textId="77777777" w:rsidR="007E6288" w:rsidRDefault="007E6288">
            <w:pPr>
              <w:spacing w:line="240" w:lineRule="auto"/>
              <w:jc w:val="right"/>
              <w:rPr>
                <w:rFonts w:asciiTheme="minorHAnsi" w:hAnsiTheme="minorHAnsi" w:cstheme="minorHAnsi"/>
                <w:b/>
                <w:bCs/>
                <w:sz w:val="18"/>
                <w:szCs w:val="18"/>
                <w:lang w:val="es-CR" w:eastAsia="es-CR"/>
              </w:rPr>
            </w:pPr>
            <w:r>
              <w:rPr>
                <w:rFonts w:asciiTheme="minorHAnsi" w:hAnsiTheme="minorHAnsi" w:cstheme="minorHAnsi"/>
                <w:b/>
                <w:bCs/>
                <w:sz w:val="18"/>
                <w:szCs w:val="18"/>
                <w:lang w:val="es-CR" w:eastAsia="es-CR"/>
              </w:rPr>
              <w:t xml:space="preserve">1 007 493 666 </w:t>
            </w:r>
          </w:p>
        </w:tc>
        <w:tc>
          <w:tcPr>
            <w:tcW w:w="1276" w:type="dxa"/>
            <w:tcBorders>
              <w:top w:val="nil"/>
              <w:left w:val="nil"/>
              <w:bottom w:val="single" w:sz="4" w:space="0" w:color="auto"/>
              <w:right w:val="single" w:sz="4" w:space="0" w:color="auto"/>
            </w:tcBorders>
            <w:shd w:val="clear" w:color="auto" w:fill="DCE6F1"/>
            <w:vAlign w:val="center"/>
            <w:hideMark/>
          </w:tcPr>
          <w:p w14:paraId="23802EAB" w14:textId="77777777" w:rsidR="007E6288" w:rsidRDefault="007E6288">
            <w:pPr>
              <w:spacing w:line="240" w:lineRule="auto"/>
              <w:jc w:val="right"/>
              <w:rPr>
                <w:rFonts w:asciiTheme="minorHAnsi" w:hAnsiTheme="minorHAnsi" w:cstheme="minorHAnsi"/>
                <w:b/>
                <w:bCs/>
                <w:sz w:val="18"/>
                <w:szCs w:val="18"/>
                <w:lang w:val="es-CR" w:eastAsia="es-CR"/>
              </w:rPr>
            </w:pPr>
            <w:r>
              <w:rPr>
                <w:rFonts w:asciiTheme="minorHAnsi" w:hAnsiTheme="minorHAnsi" w:cstheme="minorHAnsi"/>
                <w:b/>
                <w:bCs/>
                <w:sz w:val="18"/>
                <w:szCs w:val="18"/>
                <w:lang w:val="es-CR" w:eastAsia="es-CR"/>
              </w:rPr>
              <w:t xml:space="preserve">696 335 304 </w:t>
            </w:r>
          </w:p>
        </w:tc>
        <w:tc>
          <w:tcPr>
            <w:tcW w:w="1117" w:type="dxa"/>
            <w:tcBorders>
              <w:top w:val="nil"/>
              <w:left w:val="nil"/>
              <w:bottom w:val="single" w:sz="4" w:space="0" w:color="auto"/>
              <w:right w:val="single" w:sz="4" w:space="0" w:color="auto"/>
            </w:tcBorders>
            <w:shd w:val="clear" w:color="auto" w:fill="DCE6F1"/>
            <w:vAlign w:val="center"/>
            <w:hideMark/>
          </w:tcPr>
          <w:p w14:paraId="078B0EEC" w14:textId="77777777" w:rsidR="007E6288" w:rsidRDefault="007E6288">
            <w:pPr>
              <w:spacing w:line="240" w:lineRule="auto"/>
              <w:jc w:val="center"/>
              <w:rPr>
                <w:rFonts w:asciiTheme="minorHAnsi" w:hAnsiTheme="minorHAnsi" w:cstheme="minorHAnsi"/>
                <w:b/>
                <w:bCs/>
                <w:sz w:val="18"/>
                <w:szCs w:val="18"/>
                <w:lang w:val="es-CR" w:eastAsia="es-CR"/>
              </w:rPr>
            </w:pPr>
            <w:r>
              <w:rPr>
                <w:rFonts w:asciiTheme="minorHAnsi" w:hAnsiTheme="minorHAnsi" w:cstheme="minorHAnsi"/>
                <w:b/>
                <w:bCs/>
                <w:sz w:val="18"/>
                <w:szCs w:val="18"/>
                <w:lang w:val="es-CR" w:eastAsia="es-CR"/>
              </w:rPr>
              <w:t>69%</w:t>
            </w:r>
          </w:p>
        </w:tc>
        <w:tc>
          <w:tcPr>
            <w:tcW w:w="0" w:type="auto"/>
            <w:vAlign w:val="center"/>
            <w:hideMark/>
          </w:tcPr>
          <w:p w14:paraId="7CC81B11" w14:textId="77777777" w:rsidR="007E6288" w:rsidRDefault="007E6288">
            <w:pPr>
              <w:spacing w:line="240" w:lineRule="auto"/>
              <w:jc w:val="left"/>
              <w:rPr>
                <w:lang w:val="es-CR" w:eastAsia="es-CR"/>
              </w:rPr>
            </w:pPr>
          </w:p>
        </w:tc>
      </w:tr>
      <w:tr w:rsidR="007E6288" w14:paraId="4E256ECA" w14:textId="77777777" w:rsidTr="00E338FE">
        <w:trPr>
          <w:trHeight w:val="624"/>
        </w:trPr>
        <w:tc>
          <w:tcPr>
            <w:tcW w:w="1216" w:type="dxa"/>
            <w:vMerge w:val="restart"/>
            <w:tcBorders>
              <w:top w:val="nil"/>
              <w:left w:val="single" w:sz="4" w:space="0" w:color="auto"/>
              <w:bottom w:val="nil"/>
              <w:right w:val="single" w:sz="4" w:space="0" w:color="auto"/>
            </w:tcBorders>
            <w:vAlign w:val="center"/>
            <w:hideMark/>
          </w:tcPr>
          <w:p w14:paraId="1AA931FD" w14:textId="77777777" w:rsidR="007E6288" w:rsidRDefault="007E6288">
            <w:pPr>
              <w:spacing w:line="240" w:lineRule="auto"/>
              <w:jc w:val="center"/>
              <w:rPr>
                <w:rFonts w:asciiTheme="minorHAnsi" w:hAnsiTheme="minorHAnsi" w:cstheme="minorHAnsi"/>
                <w:b/>
                <w:bCs/>
                <w:sz w:val="16"/>
                <w:szCs w:val="16"/>
                <w:lang w:val="es-CR" w:eastAsia="es-CR"/>
              </w:rPr>
            </w:pPr>
            <w:r>
              <w:rPr>
                <w:rFonts w:asciiTheme="minorHAnsi" w:hAnsiTheme="minorHAnsi" w:cstheme="minorHAnsi"/>
                <w:b/>
                <w:bCs/>
                <w:sz w:val="16"/>
                <w:szCs w:val="16"/>
                <w:lang w:val="es-CR" w:eastAsia="es-CR"/>
              </w:rPr>
              <w:t> </w:t>
            </w:r>
          </w:p>
        </w:tc>
        <w:tc>
          <w:tcPr>
            <w:tcW w:w="584" w:type="dxa"/>
            <w:tcBorders>
              <w:top w:val="nil"/>
              <w:left w:val="nil"/>
              <w:bottom w:val="single" w:sz="4" w:space="0" w:color="auto"/>
              <w:right w:val="single" w:sz="4" w:space="0" w:color="auto"/>
            </w:tcBorders>
            <w:vAlign w:val="center"/>
            <w:hideMark/>
          </w:tcPr>
          <w:p w14:paraId="67EF6ECE" w14:textId="77777777" w:rsidR="007E6288" w:rsidRDefault="007E6288">
            <w:pPr>
              <w:spacing w:line="240" w:lineRule="auto"/>
              <w:jc w:val="center"/>
              <w:rPr>
                <w:rFonts w:asciiTheme="minorHAnsi" w:hAnsiTheme="minorHAnsi" w:cstheme="minorHAnsi"/>
                <w:b/>
                <w:bCs/>
                <w:sz w:val="16"/>
                <w:szCs w:val="16"/>
                <w:lang w:val="es-CR" w:eastAsia="es-CR"/>
              </w:rPr>
            </w:pPr>
            <w:r>
              <w:rPr>
                <w:rFonts w:asciiTheme="minorHAnsi" w:hAnsiTheme="minorHAnsi" w:cstheme="minorHAnsi"/>
                <w:b/>
                <w:bCs/>
                <w:sz w:val="16"/>
                <w:szCs w:val="16"/>
                <w:lang w:val="es-CR" w:eastAsia="es-CR"/>
              </w:rPr>
              <w:t>19</w:t>
            </w:r>
          </w:p>
        </w:tc>
        <w:tc>
          <w:tcPr>
            <w:tcW w:w="3865" w:type="dxa"/>
            <w:tcBorders>
              <w:top w:val="nil"/>
              <w:left w:val="nil"/>
              <w:bottom w:val="single" w:sz="4" w:space="0" w:color="auto"/>
              <w:right w:val="single" w:sz="4" w:space="0" w:color="auto"/>
            </w:tcBorders>
            <w:vAlign w:val="center"/>
            <w:hideMark/>
          </w:tcPr>
          <w:p w14:paraId="677AC201" w14:textId="77777777" w:rsidR="007E6288" w:rsidRDefault="007E6288">
            <w:pPr>
              <w:spacing w:line="240" w:lineRule="auto"/>
              <w:jc w:val="lef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Gestionar el 100% de las actividades programadas en el Plan de comunicación según el cronograma establecido.</w:t>
            </w:r>
          </w:p>
        </w:tc>
        <w:tc>
          <w:tcPr>
            <w:tcW w:w="1275" w:type="dxa"/>
            <w:tcBorders>
              <w:top w:val="nil"/>
              <w:left w:val="nil"/>
              <w:bottom w:val="single" w:sz="4" w:space="0" w:color="auto"/>
              <w:right w:val="single" w:sz="4" w:space="0" w:color="auto"/>
            </w:tcBorders>
            <w:vAlign w:val="center"/>
            <w:hideMark/>
          </w:tcPr>
          <w:p w14:paraId="6B719327"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259 484 976 </w:t>
            </w:r>
          </w:p>
        </w:tc>
        <w:tc>
          <w:tcPr>
            <w:tcW w:w="1276" w:type="dxa"/>
            <w:tcBorders>
              <w:top w:val="nil"/>
              <w:left w:val="nil"/>
              <w:bottom w:val="single" w:sz="4" w:space="0" w:color="auto"/>
              <w:right w:val="single" w:sz="4" w:space="0" w:color="auto"/>
            </w:tcBorders>
            <w:vAlign w:val="center"/>
            <w:hideMark/>
          </w:tcPr>
          <w:p w14:paraId="7F27237E"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35 735 284 </w:t>
            </w:r>
          </w:p>
        </w:tc>
        <w:tc>
          <w:tcPr>
            <w:tcW w:w="1117" w:type="dxa"/>
            <w:tcBorders>
              <w:top w:val="nil"/>
              <w:left w:val="nil"/>
              <w:bottom w:val="single" w:sz="4" w:space="0" w:color="auto"/>
              <w:right w:val="single" w:sz="4" w:space="0" w:color="auto"/>
            </w:tcBorders>
            <w:vAlign w:val="center"/>
            <w:hideMark/>
          </w:tcPr>
          <w:p w14:paraId="1B89A15F" w14:textId="77777777" w:rsidR="007E6288" w:rsidRDefault="007E6288">
            <w:pPr>
              <w:spacing w:line="240" w:lineRule="auto"/>
              <w:jc w:val="center"/>
              <w:rPr>
                <w:rFonts w:asciiTheme="minorHAnsi" w:hAnsiTheme="minorHAnsi" w:cstheme="minorHAnsi"/>
                <w:sz w:val="16"/>
                <w:szCs w:val="16"/>
                <w:lang w:val="es-CR" w:eastAsia="es-CR"/>
              </w:rPr>
            </w:pPr>
            <w:r>
              <w:rPr>
                <w:rFonts w:asciiTheme="minorHAnsi" w:hAnsiTheme="minorHAnsi" w:cstheme="minorHAnsi"/>
                <w:sz w:val="16"/>
                <w:szCs w:val="16"/>
                <w:lang w:val="es-CR" w:eastAsia="es-CR"/>
              </w:rPr>
              <w:t>14%</w:t>
            </w:r>
          </w:p>
        </w:tc>
        <w:tc>
          <w:tcPr>
            <w:tcW w:w="0" w:type="auto"/>
            <w:vAlign w:val="center"/>
            <w:hideMark/>
          </w:tcPr>
          <w:p w14:paraId="0A007216" w14:textId="77777777" w:rsidR="007E6288" w:rsidRDefault="007E6288">
            <w:pPr>
              <w:spacing w:line="240" w:lineRule="auto"/>
              <w:jc w:val="left"/>
              <w:rPr>
                <w:lang w:val="es-CR" w:eastAsia="es-CR"/>
              </w:rPr>
            </w:pPr>
          </w:p>
        </w:tc>
      </w:tr>
      <w:tr w:rsidR="007E6288" w14:paraId="7C3B9F8E" w14:textId="77777777" w:rsidTr="00E338FE">
        <w:trPr>
          <w:trHeight w:val="540"/>
        </w:trPr>
        <w:tc>
          <w:tcPr>
            <w:tcW w:w="0" w:type="auto"/>
            <w:vMerge/>
            <w:tcBorders>
              <w:top w:val="nil"/>
              <w:left w:val="single" w:sz="4" w:space="0" w:color="auto"/>
              <w:bottom w:val="nil"/>
              <w:right w:val="single" w:sz="4" w:space="0" w:color="auto"/>
            </w:tcBorders>
            <w:vAlign w:val="center"/>
            <w:hideMark/>
          </w:tcPr>
          <w:p w14:paraId="0D180916" w14:textId="77777777" w:rsidR="007E6288" w:rsidRDefault="007E6288">
            <w:pPr>
              <w:spacing w:line="240" w:lineRule="auto"/>
              <w:jc w:val="left"/>
              <w:rPr>
                <w:rFonts w:asciiTheme="minorHAnsi" w:hAnsiTheme="minorHAnsi" w:cstheme="minorHAnsi"/>
                <w:b/>
                <w:bCs/>
                <w:sz w:val="16"/>
                <w:szCs w:val="16"/>
                <w:lang w:val="es-CR" w:eastAsia="es-CR"/>
              </w:rPr>
            </w:pPr>
          </w:p>
        </w:tc>
        <w:tc>
          <w:tcPr>
            <w:tcW w:w="584" w:type="dxa"/>
            <w:tcBorders>
              <w:top w:val="nil"/>
              <w:left w:val="nil"/>
              <w:bottom w:val="single" w:sz="4" w:space="0" w:color="auto"/>
              <w:right w:val="single" w:sz="4" w:space="0" w:color="auto"/>
            </w:tcBorders>
            <w:vAlign w:val="center"/>
            <w:hideMark/>
          </w:tcPr>
          <w:p w14:paraId="6E215254" w14:textId="77777777" w:rsidR="007E6288" w:rsidRDefault="007E6288">
            <w:pPr>
              <w:spacing w:line="240" w:lineRule="auto"/>
              <w:jc w:val="center"/>
              <w:rPr>
                <w:rFonts w:asciiTheme="minorHAnsi" w:hAnsiTheme="minorHAnsi" w:cstheme="minorHAnsi"/>
                <w:b/>
                <w:bCs/>
                <w:sz w:val="16"/>
                <w:szCs w:val="16"/>
                <w:lang w:val="es-CR" w:eastAsia="es-CR"/>
              </w:rPr>
            </w:pPr>
            <w:r>
              <w:rPr>
                <w:rFonts w:asciiTheme="minorHAnsi" w:hAnsiTheme="minorHAnsi" w:cstheme="minorHAnsi"/>
                <w:b/>
                <w:bCs/>
                <w:sz w:val="16"/>
                <w:szCs w:val="16"/>
                <w:lang w:val="es-CR" w:eastAsia="es-CR"/>
              </w:rPr>
              <w:t>20</w:t>
            </w:r>
          </w:p>
        </w:tc>
        <w:tc>
          <w:tcPr>
            <w:tcW w:w="3865" w:type="dxa"/>
            <w:tcBorders>
              <w:top w:val="nil"/>
              <w:left w:val="nil"/>
              <w:bottom w:val="single" w:sz="4" w:space="0" w:color="auto"/>
              <w:right w:val="single" w:sz="4" w:space="0" w:color="auto"/>
            </w:tcBorders>
            <w:vAlign w:val="center"/>
            <w:hideMark/>
          </w:tcPr>
          <w:p w14:paraId="0F604958" w14:textId="77777777" w:rsidR="007E6288" w:rsidRDefault="007E6288">
            <w:pPr>
              <w:spacing w:line="240" w:lineRule="auto"/>
              <w:jc w:val="lef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Atender los requerimientos de gestión de recursos, de acuerdo con las disposiciones institucionales.</w:t>
            </w:r>
          </w:p>
        </w:tc>
        <w:tc>
          <w:tcPr>
            <w:tcW w:w="1275" w:type="dxa"/>
            <w:tcBorders>
              <w:top w:val="nil"/>
              <w:left w:val="nil"/>
              <w:bottom w:val="single" w:sz="4" w:space="0" w:color="auto"/>
              <w:right w:val="single" w:sz="4" w:space="0" w:color="auto"/>
            </w:tcBorders>
            <w:vAlign w:val="center"/>
            <w:hideMark/>
          </w:tcPr>
          <w:p w14:paraId="7BEA6CF0"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667 395 358 </w:t>
            </w:r>
          </w:p>
        </w:tc>
        <w:tc>
          <w:tcPr>
            <w:tcW w:w="1276" w:type="dxa"/>
            <w:tcBorders>
              <w:top w:val="nil"/>
              <w:left w:val="nil"/>
              <w:bottom w:val="single" w:sz="4" w:space="0" w:color="auto"/>
              <w:right w:val="single" w:sz="4" w:space="0" w:color="auto"/>
            </w:tcBorders>
            <w:vAlign w:val="center"/>
            <w:hideMark/>
          </w:tcPr>
          <w:p w14:paraId="6B622753"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507 604 088 </w:t>
            </w:r>
          </w:p>
        </w:tc>
        <w:tc>
          <w:tcPr>
            <w:tcW w:w="1117" w:type="dxa"/>
            <w:tcBorders>
              <w:top w:val="nil"/>
              <w:left w:val="nil"/>
              <w:bottom w:val="single" w:sz="4" w:space="0" w:color="auto"/>
              <w:right w:val="single" w:sz="4" w:space="0" w:color="auto"/>
            </w:tcBorders>
            <w:vAlign w:val="center"/>
            <w:hideMark/>
          </w:tcPr>
          <w:p w14:paraId="2F8B89F9" w14:textId="77777777" w:rsidR="007E6288" w:rsidRDefault="007E6288">
            <w:pPr>
              <w:spacing w:line="240" w:lineRule="auto"/>
              <w:jc w:val="center"/>
              <w:rPr>
                <w:rFonts w:asciiTheme="minorHAnsi" w:hAnsiTheme="minorHAnsi" w:cstheme="minorHAnsi"/>
                <w:sz w:val="16"/>
                <w:szCs w:val="16"/>
                <w:lang w:val="es-CR" w:eastAsia="es-CR"/>
              </w:rPr>
            </w:pPr>
            <w:r>
              <w:rPr>
                <w:rFonts w:asciiTheme="minorHAnsi" w:hAnsiTheme="minorHAnsi" w:cstheme="minorHAnsi"/>
                <w:sz w:val="16"/>
                <w:szCs w:val="16"/>
                <w:lang w:val="es-CR" w:eastAsia="es-CR"/>
              </w:rPr>
              <w:t>76%</w:t>
            </w:r>
          </w:p>
        </w:tc>
        <w:tc>
          <w:tcPr>
            <w:tcW w:w="0" w:type="auto"/>
            <w:vAlign w:val="center"/>
            <w:hideMark/>
          </w:tcPr>
          <w:p w14:paraId="1738E1D0" w14:textId="77777777" w:rsidR="007E6288" w:rsidRDefault="007E6288">
            <w:pPr>
              <w:spacing w:line="240" w:lineRule="auto"/>
              <w:jc w:val="left"/>
              <w:rPr>
                <w:lang w:val="es-CR" w:eastAsia="es-CR"/>
              </w:rPr>
            </w:pPr>
          </w:p>
        </w:tc>
      </w:tr>
      <w:tr w:rsidR="007E6288" w14:paraId="44CD475E" w14:textId="77777777" w:rsidTr="00E338FE">
        <w:trPr>
          <w:trHeight w:val="713"/>
        </w:trPr>
        <w:tc>
          <w:tcPr>
            <w:tcW w:w="0" w:type="auto"/>
            <w:vMerge/>
            <w:tcBorders>
              <w:top w:val="nil"/>
              <w:left w:val="single" w:sz="4" w:space="0" w:color="auto"/>
              <w:bottom w:val="nil"/>
              <w:right w:val="single" w:sz="4" w:space="0" w:color="auto"/>
            </w:tcBorders>
            <w:vAlign w:val="center"/>
            <w:hideMark/>
          </w:tcPr>
          <w:p w14:paraId="1665173B" w14:textId="77777777" w:rsidR="007E6288" w:rsidRDefault="007E6288">
            <w:pPr>
              <w:spacing w:line="240" w:lineRule="auto"/>
              <w:jc w:val="left"/>
              <w:rPr>
                <w:rFonts w:asciiTheme="minorHAnsi" w:hAnsiTheme="minorHAnsi" w:cstheme="minorHAnsi"/>
                <w:b/>
                <w:bCs/>
                <w:sz w:val="16"/>
                <w:szCs w:val="16"/>
                <w:lang w:val="es-CR" w:eastAsia="es-CR"/>
              </w:rPr>
            </w:pPr>
          </w:p>
        </w:tc>
        <w:tc>
          <w:tcPr>
            <w:tcW w:w="584" w:type="dxa"/>
            <w:tcBorders>
              <w:top w:val="nil"/>
              <w:left w:val="nil"/>
              <w:bottom w:val="single" w:sz="4" w:space="0" w:color="auto"/>
              <w:right w:val="single" w:sz="4" w:space="0" w:color="auto"/>
            </w:tcBorders>
            <w:vAlign w:val="center"/>
            <w:hideMark/>
          </w:tcPr>
          <w:p w14:paraId="3F38E3A9" w14:textId="77777777" w:rsidR="007E6288" w:rsidRDefault="007E6288">
            <w:pPr>
              <w:spacing w:line="240" w:lineRule="auto"/>
              <w:jc w:val="center"/>
              <w:rPr>
                <w:rFonts w:asciiTheme="minorHAnsi" w:hAnsiTheme="minorHAnsi" w:cstheme="minorHAnsi"/>
                <w:b/>
                <w:bCs/>
                <w:sz w:val="16"/>
                <w:szCs w:val="16"/>
                <w:lang w:val="es-CR" w:eastAsia="es-CR"/>
              </w:rPr>
            </w:pPr>
            <w:r>
              <w:rPr>
                <w:rFonts w:asciiTheme="minorHAnsi" w:hAnsiTheme="minorHAnsi" w:cstheme="minorHAnsi"/>
                <w:b/>
                <w:bCs/>
                <w:sz w:val="16"/>
                <w:szCs w:val="16"/>
                <w:lang w:val="es-CR" w:eastAsia="es-CR"/>
              </w:rPr>
              <w:t>21</w:t>
            </w:r>
          </w:p>
        </w:tc>
        <w:tc>
          <w:tcPr>
            <w:tcW w:w="3865" w:type="dxa"/>
            <w:tcBorders>
              <w:top w:val="nil"/>
              <w:left w:val="nil"/>
              <w:bottom w:val="single" w:sz="4" w:space="0" w:color="auto"/>
              <w:right w:val="single" w:sz="4" w:space="0" w:color="auto"/>
            </w:tcBorders>
            <w:vAlign w:val="center"/>
            <w:hideMark/>
          </w:tcPr>
          <w:p w14:paraId="0482B133" w14:textId="77777777" w:rsidR="007E6288" w:rsidRDefault="007E6288">
            <w:pPr>
              <w:spacing w:line="240" w:lineRule="auto"/>
              <w:jc w:val="lef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Atender las solicitudes relacionadas con la mejora continua: calidad, riesgos, observaciones de AI, proyectos, capacitación, entre otros.</w:t>
            </w:r>
          </w:p>
        </w:tc>
        <w:tc>
          <w:tcPr>
            <w:tcW w:w="1275" w:type="dxa"/>
            <w:tcBorders>
              <w:top w:val="nil"/>
              <w:left w:val="nil"/>
              <w:bottom w:val="single" w:sz="4" w:space="0" w:color="auto"/>
              <w:right w:val="single" w:sz="4" w:space="0" w:color="auto"/>
            </w:tcBorders>
            <w:vAlign w:val="center"/>
            <w:hideMark/>
          </w:tcPr>
          <w:p w14:paraId="24D4AD19"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80 613 332 </w:t>
            </w:r>
          </w:p>
        </w:tc>
        <w:tc>
          <w:tcPr>
            <w:tcW w:w="1276" w:type="dxa"/>
            <w:tcBorders>
              <w:top w:val="nil"/>
              <w:left w:val="nil"/>
              <w:bottom w:val="single" w:sz="4" w:space="0" w:color="auto"/>
              <w:right w:val="single" w:sz="4" w:space="0" w:color="auto"/>
            </w:tcBorders>
            <w:vAlign w:val="center"/>
            <w:hideMark/>
          </w:tcPr>
          <w:p w14:paraId="0E015B12"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18 791 596 </w:t>
            </w:r>
          </w:p>
        </w:tc>
        <w:tc>
          <w:tcPr>
            <w:tcW w:w="1117" w:type="dxa"/>
            <w:tcBorders>
              <w:top w:val="nil"/>
              <w:left w:val="nil"/>
              <w:bottom w:val="single" w:sz="4" w:space="0" w:color="auto"/>
              <w:right w:val="single" w:sz="4" w:space="0" w:color="auto"/>
            </w:tcBorders>
            <w:vAlign w:val="center"/>
            <w:hideMark/>
          </w:tcPr>
          <w:p w14:paraId="650F83D9" w14:textId="77777777" w:rsidR="007E6288" w:rsidRDefault="007E6288">
            <w:pPr>
              <w:spacing w:line="240" w:lineRule="auto"/>
              <w:jc w:val="center"/>
              <w:rPr>
                <w:rFonts w:asciiTheme="minorHAnsi" w:hAnsiTheme="minorHAnsi" w:cstheme="minorHAnsi"/>
                <w:sz w:val="16"/>
                <w:szCs w:val="16"/>
                <w:lang w:val="es-CR" w:eastAsia="es-CR"/>
              </w:rPr>
            </w:pPr>
            <w:r>
              <w:rPr>
                <w:rFonts w:asciiTheme="minorHAnsi" w:hAnsiTheme="minorHAnsi" w:cstheme="minorHAnsi"/>
                <w:sz w:val="16"/>
                <w:szCs w:val="16"/>
                <w:lang w:val="es-CR" w:eastAsia="es-CR"/>
              </w:rPr>
              <w:t>23%</w:t>
            </w:r>
          </w:p>
        </w:tc>
        <w:tc>
          <w:tcPr>
            <w:tcW w:w="0" w:type="auto"/>
            <w:vAlign w:val="center"/>
            <w:hideMark/>
          </w:tcPr>
          <w:p w14:paraId="1F421285" w14:textId="77777777" w:rsidR="007E6288" w:rsidRDefault="007E6288">
            <w:pPr>
              <w:spacing w:line="240" w:lineRule="auto"/>
              <w:jc w:val="left"/>
              <w:rPr>
                <w:lang w:val="es-CR" w:eastAsia="es-CR"/>
              </w:rPr>
            </w:pPr>
          </w:p>
        </w:tc>
      </w:tr>
      <w:tr w:rsidR="007E6288" w14:paraId="2423ECB2" w14:textId="77777777" w:rsidTr="00E338FE">
        <w:trPr>
          <w:trHeight w:val="390"/>
        </w:trPr>
        <w:tc>
          <w:tcPr>
            <w:tcW w:w="1216" w:type="dxa"/>
            <w:tcBorders>
              <w:top w:val="nil"/>
              <w:left w:val="single" w:sz="4" w:space="0" w:color="auto"/>
              <w:bottom w:val="nil"/>
              <w:right w:val="single" w:sz="4" w:space="0" w:color="auto"/>
            </w:tcBorders>
            <w:vAlign w:val="center"/>
            <w:hideMark/>
          </w:tcPr>
          <w:p w14:paraId="1237ACD4" w14:textId="77777777" w:rsidR="007E6288" w:rsidRDefault="007E6288">
            <w:pPr>
              <w:spacing w:line="240" w:lineRule="auto"/>
              <w:jc w:val="center"/>
              <w:rPr>
                <w:rFonts w:asciiTheme="minorHAnsi" w:hAnsiTheme="minorHAnsi" w:cstheme="minorHAnsi"/>
                <w:b/>
                <w:bCs/>
                <w:sz w:val="16"/>
                <w:szCs w:val="16"/>
                <w:lang w:val="es-CR" w:eastAsia="es-CR"/>
              </w:rPr>
            </w:pPr>
            <w:r>
              <w:rPr>
                <w:rFonts w:asciiTheme="minorHAnsi" w:hAnsiTheme="minorHAnsi" w:cstheme="minorHAnsi"/>
                <w:b/>
                <w:bCs/>
                <w:sz w:val="16"/>
                <w:szCs w:val="16"/>
                <w:lang w:val="es-CR" w:eastAsia="es-CR"/>
              </w:rPr>
              <w:t> </w:t>
            </w:r>
          </w:p>
        </w:tc>
        <w:tc>
          <w:tcPr>
            <w:tcW w:w="584" w:type="dxa"/>
            <w:tcBorders>
              <w:top w:val="nil"/>
              <w:left w:val="nil"/>
              <w:bottom w:val="single" w:sz="4" w:space="0" w:color="auto"/>
              <w:right w:val="single" w:sz="4" w:space="0" w:color="auto"/>
            </w:tcBorders>
            <w:vAlign w:val="center"/>
            <w:hideMark/>
          </w:tcPr>
          <w:p w14:paraId="7CEE0605" w14:textId="77777777" w:rsidR="007E6288" w:rsidRDefault="007E6288">
            <w:pPr>
              <w:spacing w:line="240" w:lineRule="auto"/>
              <w:jc w:val="center"/>
              <w:rPr>
                <w:rFonts w:asciiTheme="minorHAnsi" w:hAnsiTheme="minorHAnsi" w:cstheme="minorHAnsi"/>
                <w:b/>
                <w:bCs/>
                <w:sz w:val="16"/>
                <w:szCs w:val="16"/>
                <w:lang w:val="es-CR" w:eastAsia="es-CR"/>
              </w:rPr>
            </w:pPr>
            <w:r>
              <w:rPr>
                <w:rFonts w:asciiTheme="minorHAnsi" w:hAnsiTheme="minorHAnsi" w:cstheme="minorHAnsi"/>
                <w:b/>
                <w:bCs/>
                <w:sz w:val="16"/>
                <w:szCs w:val="16"/>
                <w:lang w:val="es-CR" w:eastAsia="es-CR"/>
              </w:rPr>
              <w:t> </w:t>
            </w:r>
          </w:p>
        </w:tc>
        <w:tc>
          <w:tcPr>
            <w:tcW w:w="3865" w:type="dxa"/>
            <w:tcBorders>
              <w:top w:val="nil"/>
              <w:left w:val="nil"/>
              <w:bottom w:val="single" w:sz="4" w:space="0" w:color="auto"/>
              <w:right w:val="single" w:sz="4" w:space="0" w:color="auto"/>
            </w:tcBorders>
            <w:vAlign w:val="center"/>
            <w:hideMark/>
          </w:tcPr>
          <w:p w14:paraId="5269F92F" w14:textId="77777777" w:rsidR="007E6288" w:rsidRDefault="007E6288">
            <w:pPr>
              <w:spacing w:line="240" w:lineRule="auto"/>
              <w:jc w:val="lef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Tiempo no Efectivo (Vacaciones, incapacidades y permisos).</w:t>
            </w:r>
          </w:p>
        </w:tc>
        <w:tc>
          <w:tcPr>
            <w:tcW w:w="1275" w:type="dxa"/>
            <w:tcBorders>
              <w:top w:val="nil"/>
              <w:left w:val="nil"/>
              <w:bottom w:val="single" w:sz="4" w:space="0" w:color="auto"/>
              <w:right w:val="single" w:sz="4" w:space="0" w:color="auto"/>
            </w:tcBorders>
            <w:vAlign w:val="center"/>
            <w:hideMark/>
          </w:tcPr>
          <w:p w14:paraId="46895438"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w:t>
            </w:r>
          </w:p>
        </w:tc>
        <w:tc>
          <w:tcPr>
            <w:tcW w:w="1276" w:type="dxa"/>
            <w:tcBorders>
              <w:top w:val="nil"/>
              <w:left w:val="nil"/>
              <w:bottom w:val="single" w:sz="4" w:space="0" w:color="auto"/>
              <w:right w:val="single" w:sz="4" w:space="0" w:color="auto"/>
            </w:tcBorders>
            <w:vAlign w:val="center"/>
            <w:hideMark/>
          </w:tcPr>
          <w:p w14:paraId="1D70C183" w14:textId="77777777" w:rsidR="007E6288" w:rsidRDefault="007E6288">
            <w:pPr>
              <w:spacing w:line="240" w:lineRule="auto"/>
              <w:jc w:val="right"/>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xml:space="preserve">134 204 336 </w:t>
            </w:r>
          </w:p>
        </w:tc>
        <w:tc>
          <w:tcPr>
            <w:tcW w:w="1117" w:type="dxa"/>
            <w:tcBorders>
              <w:top w:val="nil"/>
              <w:left w:val="nil"/>
              <w:bottom w:val="single" w:sz="4" w:space="0" w:color="auto"/>
              <w:right w:val="single" w:sz="4" w:space="0" w:color="auto"/>
            </w:tcBorders>
            <w:vAlign w:val="center"/>
            <w:hideMark/>
          </w:tcPr>
          <w:p w14:paraId="09BC77EA" w14:textId="77777777" w:rsidR="007E6288" w:rsidRDefault="007E6288">
            <w:pPr>
              <w:spacing w:line="240" w:lineRule="auto"/>
              <w:jc w:val="center"/>
              <w:rPr>
                <w:rFonts w:asciiTheme="minorHAnsi" w:hAnsiTheme="minorHAnsi" w:cstheme="minorHAnsi"/>
                <w:sz w:val="16"/>
                <w:szCs w:val="16"/>
                <w:lang w:val="es-CR" w:eastAsia="es-CR"/>
              </w:rPr>
            </w:pPr>
            <w:r>
              <w:rPr>
                <w:rFonts w:asciiTheme="minorHAnsi" w:hAnsiTheme="minorHAnsi" w:cstheme="minorHAnsi"/>
                <w:sz w:val="16"/>
                <w:szCs w:val="16"/>
                <w:lang w:val="es-CR" w:eastAsia="es-CR"/>
              </w:rPr>
              <w:t> </w:t>
            </w:r>
          </w:p>
        </w:tc>
        <w:tc>
          <w:tcPr>
            <w:tcW w:w="0" w:type="auto"/>
            <w:vAlign w:val="center"/>
            <w:hideMark/>
          </w:tcPr>
          <w:p w14:paraId="1E50FDC3" w14:textId="77777777" w:rsidR="007E6288" w:rsidRDefault="007E6288">
            <w:pPr>
              <w:spacing w:line="240" w:lineRule="auto"/>
              <w:jc w:val="left"/>
              <w:rPr>
                <w:lang w:val="es-CR" w:eastAsia="es-CR"/>
              </w:rPr>
            </w:pPr>
          </w:p>
        </w:tc>
      </w:tr>
      <w:tr w:rsidR="007E6288" w14:paraId="3103DD59" w14:textId="77777777" w:rsidTr="00E338FE">
        <w:trPr>
          <w:trHeight w:val="435"/>
        </w:trPr>
        <w:tc>
          <w:tcPr>
            <w:tcW w:w="5665" w:type="dxa"/>
            <w:gridSpan w:val="3"/>
            <w:tcBorders>
              <w:top w:val="single" w:sz="4" w:space="0" w:color="auto"/>
              <w:left w:val="single" w:sz="4" w:space="0" w:color="auto"/>
              <w:bottom w:val="single" w:sz="4" w:space="0" w:color="auto"/>
              <w:right w:val="single" w:sz="4" w:space="0" w:color="auto"/>
            </w:tcBorders>
            <w:shd w:val="clear" w:color="auto" w:fill="8DB4E2"/>
            <w:noWrap/>
            <w:vAlign w:val="center"/>
            <w:hideMark/>
          </w:tcPr>
          <w:p w14:paraId="113C2DC0" w14:textId="77777777" w:rsidR="007E6288" w:rsidRDefault="007E6288">
            <w:pPr>
              <w:spacing w:line="240" w:lineRule="auto"/>
              <w:jc w:val="center"/>
              <w:rPr>
                <w:rFonts w:asciiTheme="minorHAnsi" w:hAnsiTheme="minorHAnsi" w:cstheme="minorHAnsi"/>
                <w:b/>
                <w:bCs/>
                <w:sz w:val="18"/>
                <w:szCs w:val="18"/>
                <w:lang w:val="es-CR" w:eastAsia="es-CR"/>
              </w:rPr>
            </w:pPr>
            <w:r>
              <w:rPr>
                <w:rFonts w:asciiTheme="minorHAnsi" w:hAnsiTheme="minorHAnsi" w:cstheme="minorHAnsi"/>
                <w:b/>
                <w:bCs/>
                <w:sz w:val="18"/>
                <w:szCs w:val="18"/>
                <w:lang w:val="es-CR" w:eastAsia="es-CR"/>
              </w:rPr>
              <w:t>TOTAL</w:t>
            </w:r>
          </w:p>
        </w:tc>
        <w:tc>
          <w:tcPr>
            <w:tcW w:w="1275" w:type="dxa"/>
            <w:tcBorders>
              <w:top w:val="nil"/>
              <w:left w:val="nil"/>
              <w:bottom w:val="single" w:sz="4" w:space="0" w:color="auto"/>
              <w:right w:val="single" w:sz="4" w:space="0" w:color="auto"/>
            </w:tcBorders>
            <w:shd w:val="clear" w:color="auto" w:fill="8DB4E2"/>
            <w:vAlign w:val="center"/>
            <w:hideMark/>
          </w:tcPr>
          <w:p w14:paraId="4CB3E45C" w14:textId="77777777" w:rsidR="007E6288" w:rsidRDefault="007E6288">
            <w:pPr>
              <w:spacing w:line="240" w:lineRule="auto"/>
              <w:jc w:val="right"/>
              <w:rPr>
                <w:rFonts w:asciiTheme="minorHAnsi" w:hAnsiTheme="minorHAnsi" w:cstheme="minorHAnsi"/>
                <w:b/>
                <w:bCs/>
                <w:sz w:val="18"/>
                <w:szCs w:val="18"/>
                <w:lang w:val="es-CR" w:eastAsia="es-CR"/>
              </w:rPr>
            </w:pPr>
            <w:r>
              <w:rPr>
                <w:rFonts w:asciiTheme="minorHAnsi" w:hAnsiTheme="minorHAnsi" w:cstheme="minorHAnsi"/>
                <w:b/>
                <w:bCs/>
                <w:sz w:val="18"/>
                <w:szCs w:val="18"/>
                <w:lang w:val="es-CR" w:eastAsia="es-CR"/>
              </w:rPr>
              <w:t xml:space="preserve">5 734 888 152 </w:t>
            </w:r>
          </w:p>
        </w:tc>
        <w:tc>
          <w:tcPr>
            <w:tcW w:w="1276" w:type="dxa"/>
            <w:tcBorders>
              <w:top w:val="nil"/>
              <w:left w:val="nil"/>
              <w:bottom w:val="single" w:sz="4" w:space="0" w:color="auto"/>
              <w:right w:val="single" w:sz="4" w:space="0" w:color="auto"/>
            </w:tcBorders>
            <w:shd w:val="clear" w:color="auto" w:fill="8DB4E2"/>
            <w:vAlign w:val="center"/>
            <w:hideMark/>
          </w:tcPr>
          <w:p w14:paraId="2C4C6D72" w14:textId="77777777" w:rsidR="007E6288" w:rsidRDefault="007E6288">
            <w:pPr>
              <w:spacing w:line="240" w:lineRule="auto"/>
              <w:jc w:val="right"/>
              <w:rPr>
                <w:rFonts w:asciiTheme="minorHAnsi" w:hAnsiTheme="minorHAnsi" w:cstheme="minorHAnsi"/>
                <w:b/>
                <w:bCs/>
                <w:sz w:val="18"/>
                <w:szCs w:val="18"/>
                <w:lang w:val="es-CR" w:eastAsia="es-CR"/>
              </w:rPr>
            </w:pPr>
            <w:r>
              <w:rPr>
                <w:rFonts w:asciiTheme="minorHAnsi" w:hAnsiTheme="minorHAnsi" w:cstheme="minorHAnsi"/>
                <w:b/>
                <w:bCs/>
                <w:sz w:val="18"/>
                <w:szCs w:val="18"/>
                <w:lang w:val="es-CR" w:eastAsia="es-CR"/>
              </w:rPr>
              <w:t xml:space="preserve">4 292 318 881 </w:t>
            </w:r>
          </w:p>
        </w:tc>
        <w:tc>
          <w:tcPr>
            <w:tcW w:w="1117" w:type="dxa"/>
            <w:tcBorders>
              <w:top w:val="nil"/>
              <w:left w:val="nil"/>
              <w:bottom w:val="single" w:sz="4" w:space="0" w:color="auto"/>
              <w:right w:val="single" w:sz="4" w:space="0" w:color="auto"/>
            </w:tcBorders>
            <w:shd w:val="clear" w:color="auto" w:fill="8DB4E2"/>
            <w:vAlign w:val="center"/>
            <w:hideMark/>
          </w:tcPr>
          <w:p w14:paraId="0B0F87F5" w14:textId="77777777" w:rsidR="007E6288" w:rsidRDefault="007E6288">
            <w:pPr>
              <w:spacing w:line="240" w:lineRule="auto"/>
              <w:jc w:val="center"/>
              <w:rPr>
                <w:rFonts w:asciiTheme="minorHAnsi" w:hAnsiTheme="minorHAnsi" w:cstheme="minorHAnsi"/>
                <w:b/>
                <w:bCs/>
                <w:sz w:val="18"/>
                <w:szCs w:val="18"/>
                <w:lang w:val="es-CR" w:eastAsia="es-CR"/>
              </w:rPr>
            </w:pPr>
            <w:r>
              <w:rPr>
                <w:rFonts w:asciiTheme="minorHAnsi" w:hAnsiTheme="minorHAnsi" w:cstheme="minorHAnsi"/>
                <w:b/>
                <w:bCs/>
                <w:sz w:val="18"/>
                <w:szCs w:val="18"/>
                <w:lang w:val="es-CR" w:eastAsia="es-CR"/>
              </w:rPr>
              <w:t>75%</w:t>
            </w:r>
          </w:p>
        </w:tc>
        <w:tc>
          <w:tcPr>
            <w:tcW w:w="0" w:type="auto"/>
            <w:vAlign w:val="center"/>
            <w:hideMark/>
          </w:tcPr>
          <w:p w14:paraId="6DDF77CD" w14:textId="77777777" w:rsidR="007E6288" w:rsidRDefault="007E6288">
            <w:pPr>
              <w:spacing w:line="240" w:lineRule="auto"/>
              <w:jc w:val="left"/>
              <w:rPr>
                <w:lang w:val="es-CR" w:eastAsia="es-CR"/>
              </w:rPr>
            </w:pPr>
          </w:p>
        </w:tc>
      </w:tr>
    </w:tbl>
    <w:p w14:paraId="7C4F6C21" w14:textId="77777777" w:rsidR="00F87C6C" w:rsidRDefault="00F87C6C">
      <w:pPr>
        <w:spacing w:line="240" w:lineRule="auto"/>
        <w:jc w:val="left"/>
        <w:rPr>
          <w:lang w:val="es-CR"/>
        </w:rPr>
      </w:pPr>
      <w:r>
        <w:rPr>
          <w:lang w:val="es-CR"/>
        </w:rPr>
        <w:br w:type="page"/>
      </w:r>
    </w:p>
    <w:p w14:paraId="0DF4352A" w14:textId="77777777" w:rsidR="00D0252C" w:rsidRPr="00F905DF" w:rsidRDefault="00D0252C" w:rsidP="00A1520E">
      <w:pPr>
        <w:rPr>
          <w:lang w:val="es-CR"/>
        </w:rPr>
      </w:pPr>
    </w:p>
    <w:p w14:paraId="6CA83371" w14:textId="77777777" w:rsidR="00400F84" w:rsidRPr="00F905DF" w:rsidRDefault="00A26268" w:rsidP="008E02F2">
      <w:pPr>
        <w:pStyle w:val="Ttulo3"/>
      </w:pPr>
      <w:bookmarkStart w:id="50" w:name="_Toc156996141"/>
      <w:r w:rsidRPr="00F905DF">
        <w:t>Gráfico 1</w:t>
      </w:r>
      <w:bookmarkEnd w:id="50"/>
    </w:p>
    <w:p w14:paraId="0BCA762F" w14:textId="77777777" w:rsidR="008A720E" w:rsidRPr="00F905DF" w:rsidRDefault="007C253F" w:rsidP="008A720E">
      <w:pPr>
        <w:rPr>
          <w:lang w:val="es-CR"/>
        </w:rPr>
      </w:pPr>
      <w:r>
        <w:rPr>
          <w:noProof/>
        </w:rPr>
        <w:drawing>
          <wp:inline distT="0" distB="0" distL="0" distR="0" wp14:anchorId="40BD5F80" wp14:editId="3C0598C0">
            <wp:extent cx="5613400" cy="3004185"/>
            <wp:effectExtent l="0" t="0" r="6350" b="5715"/>
            <wp:docPr id="1" name="Gráfico 1">
              <a:extLst xmlns:a="http://schemas.openxmlformats.org/drawingml/2006/main">
                <a:ext uri="{FF2B5EF4-FFF2-40B4-BE49-F238E27FC236}">
                  <a16:creationId xmlns:a16="http://schemas.microsoft.com/office/drawing/2014/main" id="{9670A386-6907-9BB4-3854-D50A5FBB06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1248D90" w14:textId="77777777" w:rsidR="008A720E" w:rsidRPr="00F905DF" w:rsidRDefault="008A720E" w:rsidP="008A720E">
      <w:pPr>
        <w:rPr>
          <w:lang w:val="es-CR"/>
        </w:rPr>
      </w:pPr>
    </w:p>
    <w:p w14:paraId="2257B8C3" w14:textId="77777777" w:rsidR="0008012E" w:rsidRPr="00F905DF" w:rsidRDefault="0008012E" w:rsidP="0008012E">
      <w:pPr>
        <w:rPr>
          <w:rFonts w:asciiTheme="minorHAnsi" w:hAnsiTheme="minorHAnsi" w:cstheme="minorHAnsi"/>
          <w:sz w:val="24"/>
          <w:szCs w:val="24"/>
          <w:lang w:val="es-CR"/>
        </w:rPr>
      </w:pPr>
      <w:r w:rsidRPr="00F905DF">
        <w:rPr>
          <w:rFonts w:asciiTheme="minorHAnsi" w:hAnsiTheme="minorHAnsi" w:cstheme="minorHAnsi"/>
          <w:sz w:val="24"/>
          <w:szCs w:val="24"/>
          <w:lang w:val="es-CR"/>
        </w:rPr>
        <w:t xml:space="preserve">Como información adicional, el gráfico </w:t>
      </w:r>
      <w:r w:rsidR="0000298C">
        <w:rPr>
          <w:rFonts w:asciiTheme="minorHAnsi" w:hAnsiTheme="minorHAnsi" w:cstheme="minorHAnsi"/>
          <w:sz w:val="24"/>
          <w:szCs w:val="24"/>
          <w:lang w:val="es-CR"/>
        </w:rPr>
        <w:t xml:space="preserve">anterior </w:t>
      </w:r>
      <w:r w:rsidRPr="00F905DF">
        <w:rPr>
          <w:rFonts w:asciiTheme="minorHAnsi" w:hAnsiTheme="minorHAnsi" w:cstheme="minorHAnsi"/>
          <w:sz w:val="24"/>
          <w:szCs w:val="24"/>
          <w:lang w:val="es-CR"/>
        </w:rPr>
        <w:t>resume los resultados alcanzados por los procesos, en la consecución de las metas, para el primer y segundo semestre</w:t>
      </w:r>
      <w:r w:rsidR="003F34E2" w:rsidRPr="00F905DF">
        <w:rPr>
          <w:rFonts w:asciiTheme="minorHAnsi" w:hAnsiTheme="minorHAnsi" w:cstheme="minorHAnsi"/>
          <w:sz w:val="24"/>
          <w:szCs w:val="24"/>
          <w:lang w:val="es-CR"/>
        </w:rPr>
        <w:t>, o</w:t>
      </w:r>
      <w:r w:rsidR="00F23BCE" w:rsidRPr="00F905DF">
        <w:rPr>
          <w:rFonts w:asciiTheme="minorHAnsi" w:hAnsiTheme="minorHAnsi" w:cstheme="minorHAnsi"/>
          <w:sz w:val="24"/>
          <w:szCs w:val="24"/>
          <w:lang w:val="es-CR"/>
        </w:rPr>
        <w:t>bteniendo una nota promedio de 9</w:t>
      </w:r>
      <w:r w:rsidR="00B47EB6">
        <w:rPr>
          <w:rFonts w:asciiTheme="minorHAnsi" w:hAnsiTheme="minorHAnsi" w:cstheme="minorHAnsi"/>
          <w:sz w:val="24"/>
          <w:szCs w:val="24"/>
          <w:lang w:val="es-CR"/>
        </w:rPr>
        <w:t>1</w:t>
      </w:r>
      <w:r w:rsidR="00F23BCE" w:rsidRPr="00F905DF">
        <w:rPr>
          <w:rFonts w:asciiTheme="minorHAnsi" w:hAnsiTheme="minorHAnsi" w:cstheme="minorHAnsi"/>
          <w:sz w:val="24"/>
          <w:szCs w:val="24"/>
          <w:lang w:val="es-CR"/>
        </w:rPr>
        <w:t>% y 9</w:t>
      </w:r>
      <w:r w:rsidR="00B47EB6">
        <w:rPr>
          <w:rFonts w:asciiTheme="minorHAnsi" w:hAnsiTheme="minorHAnsi" w:cstheme="minorHAnsi"/>
          <w:sz w:val="24"/>
          <w:szCs w:val="24"/>
          <w:lang w:val="es-CR"/>
        </w:rPr>
        <w:t>4</w:t>
      </w:r>
      <w:r w:rsidR="00F23BCE" w:rsidRPr="00F905DF">
        <w:rPr>
          <w:rFonts w:asciiTheme="minorHAnsi" w:hAnsiTheme="minorHAnsi" w:cstheme="minorHAnsi"/>
          <w:sz w:val="24"/>
          <w:szCs w:val="24"/>
          <w:lang w:val="es-CR"/>
        </w:rPr>
        <w:t xml:space="preserve">% </w:t>
      </w:r>
      <w:r w:rsidR="00634C00" w:rsidRPr="00F905DF">
        <w:rPr>
          <w:rFonts w:asciiTheme="minorHAnsi" w:hAnsiTheme="minorHAnsi" w:cstheme="minorHAnsi"/>
          <w:sz w:val="24"/>
          <w:szCs w:val="24"/>
          <w:lang w:val="es-CR"/>
        </w:rPr>
        <w:t>respectivamente</w:t>
      </w:r>
      <w:r w:rsidRPr="00F905DF">
        <w:rPr>
          <w:rFonts w:asciiTheme="minorHAnsi" w:hAnsiTheme="minorHAnsi" w:cstheme="minorHAnsi"/>
          <w:sz w:val="24"/>
          <w:szCs w:val="24"/>
          <w:lang w:val="es-CR"/>
        </w:rPr>
        <w:t>.</w:t>
      </w:r>
    </w:p>
    <w:p w14:paraId="1A57D69A" w14:textId="77777777" w:rsidR="005B43A7" w:rsidRPr="00F905DF" w:rsidRDefault="005B43A7" w:rsidP="00DF445E">
      <w:pPr>
        <w:rPr>
          <w:lang w:val="es-CR"/>
        </w:rPr>
      </w:pPr>
    </w:p>
    <w:p w14:paraId="36D0898B" w14:textId="77777777" w:rsidR="009505E9" w:rsidRPr="00F905DF" w:rsidRDefault="009505E9" w:rsidP="00DF445E">
      <w:pPr>
        <w:rPr>
          <w:lang w:val="es-CR"/>
        </w:rPr>
      </w:pPr>
    </w:p>
    <w:p w14:paraId="79396ACA" w14:textId="77777777" w:rsidR="00D974F8" w:rsidRPr="00F905DF" w:rsidRDefault="00D974F8" w:rsidP="008E02F2">
      <w:pPr>
        <w:pStyle w:val="Ttulo3"/>
      </w:pPr>
      <w:bookmarkStart w:id="51" w:name="_Toc61081400"/>
      <w:bookmarkStart w:id="52" w:name="_Toc156996142"/>
      <w:r w:rsidRPr="00F905DF">
        <w:t>Avance de proyectos estratégicos:</w:t>
      </w:r>
      <w:bookmarkEnd w:id="51"/>
      <w:bookmarkEnd w:id="52"/>
      <w:r w:rsidRPr="00F905DF">
        <w:t xml:space="preserve"> </w:t>
      </w:r>
    </w:p>
    <w:p w14:paraId="2AC2CAA9" w14:textId="77777777" w:rsidR="00D974F8" w:rsidRPr="00F905DF" w:rsidRDefault="00D974F8" w:rsidP="00D974F8">
      <w:pPr>
        <w:spacing w:before="240" w:after="240"/>
        <w:rPr>
          <w:rFonts w:asciiTheme="minorHAnsi" w:hAnsiTheme="minorHAnsi" w:cstheme="minorHAnsi"/>
          <w:sz w:val="24"/>
          <w:szCs w:val="24"/>
          <w:lang w:val="es-CR"/>
        </w:rPr>
      </w:pPr>
      <w:r w:rsidRPr="00F905DF">
        <w:rPr>
          <w:rFonts w:asciiTheme="minorHAnsi" w:hAnsiTheme="minorHAnsi" w:cstheme="minorHAnsi"/>
          <w:sz w:val="24"/>
          <w:szCs w:val="24"/>
          <w:lang w:val="es-CR"/>
        </w:rPr>
        <w:t>La información detallada correspondiente al avance de los proyectos estratégicos.</w:t>
      </w:r>
    </w:p>
    <w:p w14:paraId="0DE571DD" w14:textId="77777777" w:rsidR="00D974F8" w:rsidRDefault="008A241C" w:rsidP="008E02F2">
      <w:pPr>
        <w:pStyle w:val="Ttulo3"/>
      </w:pPr>
      <w:bookmarkStart w:id="53" w:name="_Toc61081401"/>
      <w:bookmarkStart w:id="54" w:name="_Toc156996143"/>
      <w:r w:rsidRPr="00F905DF">
        <w:rPr>
          <w:b/>
          <w:bCs/>
        </w:rPr>
        <w:t>Cuadro 6</w:t>
      </w:r>
      <w:r w:rsidR="00D974F8" w:rsidRPr="00F905DF">
        <w:t xml:space="preserve">: </w:t>
      </w:r>
      <w:bookmarkStart w:id="55" w:name="_Hlk535247962"/>
      <w:r w:rsidR="00D974F8" w:rsidRPr="00F905DF">
        <w:t>Avance en proyectos estratégicos</w:t>
      </w:r>
      <w:bookmarkEnd w:id="53"/>
      <w:bookmarkEnd w:id="54"/>
    </w:p>
    <w:tbl>
      <w:tblPr>
        <w:tblW w:w="8977"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left w:w="70" w:type="dxa"/>
          <w:right w:w="70" w:type="dxa"/>
        </w:tblCellMar>
        <w:tblLook w:val="04A0" w:firstRow="1" w:lastRow="0" w:firstColumn="1" w:lastColumn="0" w:noHBand="0" w:noVBand="1"/>
      </w:tblPr>
      <w:tblGrid>
        <w:gridCol w:w="520"/>
        <w:gridCol w:w="3446"/>
        <w:gridCol w:w="1134"/>
        <w:gridCol w:w="1030"/>
        <w:gridCol w:w="1005"/>
        <w:gridCol w:w="850"/>
        <w:gridCol w:w="992"/>
      </w:tblGrid>
      <w:tr w:rsidR="00D74DB0" w14:paraId="1EF7A779" w14:textId="77777777" w:rsidTr="00D74DB0">
        <w:trPr>
          <w:trHeight w:val="290"/>
          <w:tblHeader/>
        </w:trPr>
        <w:tc>
          <w:tcPr>
            <w:tcW w:w="520" w:type="dxa"/>
            <w:vMerge w:val="restart"/>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vAlign w:val="center"/>
            <w:hideMark/>
          </w:tcPr>
          <w:p w14:paraId="364DF52A" w14:textId="77777777" w:rsidR="00D74DB0" w:rsidRDefault="00D74DB0">
            <w:pPr>
              <w:spacing w:line="240" w:lineRule="auto"/>
              <w:jc w:val="center"/>
              <w:rPr>
                <w:rFonts w:ascii="Calibri Light" w:hAnsi="Calibri Light" w:cs="Calibri Light"/>
                <w:b/>
                <w:bCs/>
                <w:sz w:val="18"/>
                <w:szCs w:val="18"/>
                <w:lang w:val="es-CR" w:eastAsia="es-CR"/>
              </w:rPr>
            </w:pPr>
            <w:r>
              <w:rPr>
                <w:rFonts w:ascii="Calibri Light" w:hAnsi="Calibri Light" w:cs="Calibri Light"/>
                <w:b/>
                <w:bCs/>
                <w:sz w:val="18"/>
                <w:szCs w:val="18"/>
                <w:lang w:val="es-CR" w:eastAsia="es-CR"/>
              </w:rPr>
              <w:t>ID</w:t>
            </w:r>
          </w:p>
        </w:tc>
        <w:tc>
          <w:tcPr>
            <w:tcW w:w="3446" w:type="dxa"/>
            <w:vMerge w:val="restart"/>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vAlign w:val="center"/>
            <w:hideMark/>
          </w:tcPr>
          <w:p w14:paraId="67C329D7" w14:textId="77777777" w:rsidR="00D74DB0" w:rsidRDefault="00D74DB0">
            <w:pPr>
              <w:spacing w:line="240" w:lineRule="auto"/>
              <w:jc w:val="center"/>
              <w:rPr>
                <w:rFonts w:ascii="Calibri Light" w:hAnsi="Calibri Light" w:cs="Calibri Light"/>
                <w:b/>
                <w:bCs/>
                <w:sz w:val="18"/>
                <w:szCs w:val="18"/>
                <w:lang w:val="es-CR" w:eastAsia="es-CR"/>
              </w:rPr>
            </w:pPr>
            <w:r>
              <w:rPr>
                <w:rFonts w:ascii="Calibri Light" w:hAnsi="Calibri Light" w:cs="Calibri Light"/>
                <w:b/>
                <w:bCs/>
                <w:sz w:val="18"/>
                <w:szCs w:val="18"/>
                <w:lang w:val="es-CR" w:eastAsia="es-CR"/>
              </w:rPr>
              <w:t>Proyecto/Programa</w:t>
            </w:r>
          </w:p>
        </w:tc>
        <w:tc>
          <w:tcPr>
            <w:tcW w:w="2164" w:type="dxa"/>
            <w:gridSpan w:val="2"/>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vAlign w:val="center"/>
            <w:hideMark/>
          </w:tcPr>
          <w:p w14:paraId="4529184A" w14:textId="77777777" w:rsidR="00D74DB0" w:rsidRDefault="00D74DB0">
            <w:pPr>
              <w:spacing w:line="240" w:lineRule="auto"/>
              <w:jc w:val="center"/>
              <w:rPr>
                <w:rFonts w:ascii="Calibri Light" w:hAnsi="Calibri Light" w:cs="Calibri Light"/>
                <w:b/>
                <w:bCs/>
                <w:sz w:val="18"/>
                <w:szCs w:val="18"/>
                <w:lang w:val="es-CR" w:eastAsia="es-CR"/>
              </w:rPr>
            </w:pPr>
            <w:r>
              <w:rPr>
                <w:rFonts w:ascii="Calibri Light" w:hAnsi="Calibri Light" w:cs="Calibri Light"/>
                <w:b/>
                <w:bCs/>
                <w:sz w:val="18"/>
                <w:szCs w:val="18"/>
                <w:lang w:val="es-CR" w:eastAsia="es-CR"/>
              </w:rPr>
              <w:t>Fechas</w:t>
            </w:r>
          </w:p>
        </w:tc>
        <w:tc>
          <w:tcPr>
            <w:tcW w:w="1005" w:type="dxa"/>
            <w:vMerge w:val="restart"/>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vAlign w:val="center"/>
            <w:hideMark/>
          </w:tcPr>
          <w:p w14:paraId="54959A09" w14:textId="77777777" w:rsidR="00D74DB0" w:rsidRDefault="00D74DB0">
            <w:pPr>
              <w:spacing w:line="240" w:lineRule="auto"/>
              <w:jc w:val="center"/>
              <w:rPr>
                <w:rFonts w:ascii="Calibri Light" w:hAnsi="Calibri Light" w:cs="Calibri Light"/>
                <w:b/>
                <w:bCs/>
                <w:sz w:val="18"/>
                <w:szCs w:val="18"/>
                <w:lang w:val="es-CR" w:eastAsia="es-CR"/>
              </w:rPr>
            </w:pPr>
            <w:r>
              <w:rPr>
                <w:rFonts w:ascii="Calibri Light" w:hAnsi="Calibri Light" w:cs="Calibri Light"/>
                <w:b/>
                <w:bCs/>
                <w:sz w:val="18"/>
                <w:szCs w:val="18"/>
                <w:lang w:val="es-CR" w:eastAsia="es-CR"/>
              </w:rPr>
              <w:t>%Avance Tareas</w:t>
            </w:r>
          </w:p>
        </w:tc>
        <w:tc>
          <w:tcPr>
            <w:tcW w:w="850" w:type="dxa"/>
            <w:vMerge w:val="restart"/>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vAlign w:val="center"/>
            <w:hideMark/>
          </w:tcPr>
          <w:p w14:paraId="0A432C3B" w14:textId="77777777" w:rsidR="00D74DB0" w:rsidRDefault="00D74DB0">
            <w:pPr>
              <w:spacing w:line="240" w:lineRule="auto"/>
              <w:jc w:val="center"/>
              <w:rPr>
                <w:rFonts w:ascii="Calibri Light" w:hAnsi="Calibri Light" w:cs="Calibri Light"/>
                <w:b/>
                <w:bCs/>
                <w:sz w:val="18"/>
                <w:szCs w:val="18"/>
                <w:lang w:val="es-CR" w:eastAsia="es-CR"/>
              </w:rPr>
            </w:pPr>
            <w:r>
              <w:rPr>
                <w:rFonts w:ascii="Calibri Light" w:hAnsi="Calibri Light" w:cs="Calibri Light"/>
                <w:b/>
                <w:bCs/>
                <w:sz w:val="18"/>
                <w:szCs w:val="18"/>
                <w:lang w:val="es-CR" w:eastAsia="es-CR"/>
              </w:rPr>
              <w:t>%Avance Tiempo</w:t>
            </w:r>
          </w:p>
        </w:tc>
        <w:tc>
          <w:tcPr>
            <w:tcW w:w="992" w:type="dxa"/>
            <w:vMerge w:val="restart"/>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vAlign w:val="center"/>
            <w:hideMark/>
          </w:tcPr>
          <w:p w14:paraId="4E04888F" w14:textId="77777777" w:rsidR="00D74DB0" w:rsidRDefault="00D74DB0">
            <w:pPr>
              <w:spacing w:line="240" w:lineRule="auto"/>
              <w:jc w:val="center"/>
              <w:rPr>
                <w:rFonts w:ascii="Calibri Light" w:hAnsi="Calibri Light" w:cs="Calibri Light"/>
                <w:b/>
                <w:bCs/>
                <w:sz w:val="18"/>
                <w:szCs w:val="18"/>
                <w:lang w:val="es-CR" w:eastAsia="es-CR"/>
              </w:rPr>
            </w:pPr>
            <w:r>
              <w:rPr>
                <w:rFonts w:ascii="Calibri Light" w:hAnsi="Calibri Light" w:cs="Calibri Light"/>
                <w:b/>
                <w:bCs/>
                <w:sz w:val="18"/>
                <w:szCs w:val="18"/>
                <w:lang w:val="es-CR" w:eastAsia="es-CR"/>
              </w:rPr>
              <w:t>Nota</w:t>
            </w:r>
          </w:p>
        </w:tc>
      </w:tr>
      <w:tr w:rsidR="00D74DB0" w14:paraId="555B88CB" w14:textId="77777777" w:rsidTr="00D74DB0">
        <w:trPr>
          <w:trHeight w:val="290"/>
        </w:trPr>
        <w:tc>
          <w:tcPr>
            <w:tcW w:w="0" w:type="auto"/>
            <w:vMerge/>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vAlign w:val="center"/>
            <w:hideMark/>
          </w:tcPr>
          <w:p w14:paraId="1DE0986A" w14:textId="77777777" w:rsidR="00D74DB0" w:rsidRDefault="00D74DB0">
            <w:pPr>
              <w:spacing w:line="240" w:lineRule="auto"/>
              <w:jc w:val="left"/>
              <w:rPr>
                <w:rFonts w:ascii="Calibri Light" w:hAnsi="Calibri Light" w:cs="Calibri Light"/>
                <w:b/>
                <w:bCs/>
                <w:sz w:val="18"/>
                <w:szCs w:val="18"/>
                <w:lang w:val="es-CR" w:eastAsia="es-CR"/>
              </w:rPr>
            </w:pPr>
          </w:p>
        </w:tc>
        <w:tc>
          <w:tcPr>
            <w:tcW w:w="0" w:type="auto"/>
            <w:vMerge/>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vAlign w:val="center"/>
            <w:hideMark/>
          </w:tcPr>
          <w:p w14:paraId="4C43CA9D" w14:textId="77777777" w:rsidR="00D74DB0" w:rsidRDefault="00D74DB0">
            <w:pPr>
              <w:spacing w:line="240" w:lineRule="auto"/>
              <w:jc w:val="left"/>
              <w:rPr>
                <w:rFonts w:ascii="Calibri Light" w:hAnsi="Calibri Light" w:cs="Calibri Light"/>
                <w:b/>
                <w:bCs/>
                <w:sz w:val="18"/>
                <w:szCs w:val="18"/>
                <w:lang w:val="es-CR" w:eastAsia="es-CR"/>
              </w:rPr>
            </w:pPr>
          </w:p>
        </w:tc>
        <w:tc>
          <w:tcPr>
            <w:tcW w:w="113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vAlign w:val="center"/>
            <w:hideMark/>
          </w:tcPr>
          <w:p w14:paraId="5FC0B409" w14:textId="77777777" w:rsidR="00D74DB0" w:rsidRDefault="00D74DB0">
            <w:pPr>
              <w:spacing w:line="240" w:lineRule="auto"/>
              <w:jc w:val="center"/>
              <w:rPr>
                <w:rFonts w:ascii="Calibri Light" w:hAnsi="Calibri Light" w:cs="Calibri Light"/>
                <w:b/>
                <w:bCs/>
                <w:color w:val="000000"/>
                <w:sz w:val="18"/>
                <w:szCs w:val="18"/>
                <w:lang w:val="es-CR" w:eastAsia="es-CR"/>
              </w:rPr>
            </w:pPr>
            <w:r>
              <w:rPr>
                <w:rFonts w:ascii="Calibri Light" w:hAnsi="Calibri Light" w:cs="Calibri Light"/>
                <w:b/>
                <w:bCs/>
                <w:color w:val="000000"/>
                <w:sz w:val="18"/>
                <w:szCs w:val="18"/>
                <w:lang w:val="es-CR" w:eastAsia="es-CR"/>
              </w:rPr>
              <w:t>Inicio</w:t>
            </w:r>
          </w:p>
        </w:tc>
        <w:tc>
          <w:tcPr>
            <w:tcW w:w="1030"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vAlign w:val="center"/>
            <w:hideMark/>
          </w:tcPr>
          <w:p w14:paraId="7EC7B6A6" w14:textId="77777777" w:rsidR="00D74DB0" w:rsidRDefault="00D74DB0">
            <w:pPr>
              <w:spacing w:line="240" w:lineRule="auto"/>
              <w:jc w:val="center"/>
              <w:rPr>
                <w:rFonts w:ascii="Calibri Light" w:hAnsi="Calibri Light" w:cs="Calibri Light"/>
                <w:b/>
                <w:bCs/>
                <w:color w:val="000000"/>
                <w:sz w:val="18"/>
                <w:szCs w:val="18"/>
                <w:lang w:val="es-CR" w:eastAsia="es-CR"/>
              </w:rPr>
            </w:pPr>
            <w:r>
              <w:rPr>
                <w:rFonts w:ascii="Calibri Light" w:hAnsi="Calibri Light" w:cs="Calibri Light"/>
                <w:b/>
                <w:bCs/>
                <w:color w:val="000000"/>
                <w:sz w:val="18"/>
                <w:szCs w:val="18"/>
                <w:lang w:val="es-CR" w:eastAsia="es-CR"/>
              </w:rPr>
              <w:t>Fin</w:t>
            </w:r>
          </w:p>
        </w:tc>
        <w:tc>
          <w:tcPr>
            <w:tcW w:w="0" w:type="auto"/>
            <w:vMerge/>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vAlign w:val="center"/>
            <w:hideMark/>
          </w:tcPr>
          <w:p w14:paraId="4EB70866" w14:textId="77777777" w:rsidR="00D74DB0" w:rsidRDefault="00D74DB0">
            <w:pPr>
              <w:spacing w:line="240" w:lineRule="auto"/>
              <w:jc w:val="left"/>
              <w:rPr>
                <w:rFonts w:ascii="Calibri Light" w:hAnsi="Calibri Light" w:cs="Calibri Light"/>
                <w:b/>
                <w:bCs/>
                <w:sz w:val="18"/>
                <w:szCs w:val="18"/>
                <w:lang w:val="es-CR" w:eastAsia="es-CR"/>
              </w:rPr>
            </w:pPr>
          </w:p>
        </w:tc>
        <w:tc>
          <w:tcPr>
            <w:tcW w:w="0" w:type="auto"/>
            <w:vMerge/>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vAlign w:val="center"/>
            <w:hideMark/>
          </w:tcPr>
          <w:p w14:paraId="5ECA01E7" w14:textId="77777777" w:rsidR="00D74DB0" w:rsidRDefault="00D74DB0">
            <w:pPr>
              <w:spacing w:line="240" w:lineRule="auto"/>
              <w:jc w:val="left"/>
              <w:rPr>
                <w:rFonts w:ascii="Calibri Light" w:hAnsi="Calibri Light" w:cs="Calibri Light"/>
                <w:b/>
                <w:bCs/>
                <w:sz w:val="18"/>
                <w:szCs w:val="18"/>
                <w:lang w:val="es-CR" w:eastAsia="es-CR"/>
              </w:rPr>
            </w:pPr>
          </w:p>
        </w:tc>
        <w:tc>
          <w:tcPr>
            <w:tcW w:w="0" w:type="auto"/>
            <w:vMerge/>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vAlign w:val="center"/>
            <w:hideMark/>
          </w:tcPr>
          <w:p w14:paraId="06B7D463" w14:textId="77777777" w:rsidR="00D74DB0" w:rsidRDefault="00D74DB0">
            <w:pPr>
              <w:spacing w:line="240" w:lineRule="auto"/>
              <w:jc w:val="left"/>
              <w:rPr>
                <w:rFonts w:ascii="Calibri Light" w:hAnsi="Calibri Light" w:cs="Calibri Light"/>
                <w:b/>
                <w:bCs/>
                <w:sz w:val="18"/>
                <w:szCs w:val="18"/>
                <w:lang w:val="es-CR" w:eastAsia="es-CR"/>
              </w:rPr>
            </w:pPr>
          </w:p>
        </w:tc>
      </w:tr>
      <w:tr w:rsidR="00D74DB0" w14:paraId="5E0117C3" w14:textId="77777777" w:rsidTr="00D74DB0">
        <w:trPr>
          <w:trHeight w:val="870"/>
        </w:trPr>
        <w:tc>
          <w:tcPr>
            <w:tcW w:w="520"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339BC1BE"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1</w:t>
            </w:r>
          </w:p>
        </w:tc>
        <w:tc>
          <w:tcPr>
            <w:tcW w:w="3446"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hideMark/>
          </w:tcPr>
          <w:p w14:paraId="7964625F" w14:textId="77777777" w:rsidR="00D74DB0" w:rsidRDefault="00D74DB0">
            <w:pPr>
              <w:spacing w:line="240" w:lineRule="auto"/>
              <w:jc w:val="left"/>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Contar con un tablero de indicadores generados por los supervisados (apetito al riesgo de los fondos, estrategias de inversión, límites internos) (Proyecto).</w:t>
            </w:r>
          </w:p>
        </w:tc>
        <w:tc>
          <w:tcPr>
            <w:tcW w:w="113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1B1EDA3D"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may-23</w:t>
            </w:r>
          </w:p>
        </w:tc>
        <w:tc>
          <w:tcPr>
            <w:tcW w:w="1030"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09A7163A"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dic-24</w:t>
            </w:r>
          </w:p>
        </w:tc>
        <w:tc>
          <w:tcPr>
            <w:tcW w:w="100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6A0C6E28"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33,9%</w:t>
            </w:r>
          </w:p>
        </w:tc>
        <w:tc>
          <w:tcPr>
            <w:tcW w:w="850"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79EAF27C"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33,1%</w:t>
            </w: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456565D9"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100%</w:t>
            </w:r>
          </w:p>
        </w:tc>
      </w:tr>
      <w:tr w:rsidR="00D74DB0" w14:paraId="4193DB57" w14:textId="77777777" w:rsidTr="00D74DB0">
        <w:trPr>
          <w:trHeight w:val="580"/>
        </w:trPr>
        <w:tc>
          <w:tcPr>
            <w:tcW w:w="520"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6AF97D30"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2</w:t>
            </w:r>
          </w:p>
        </w:tc>
        <w:tc>
          <w:tcPr>
            <w:tcW w:w="3446"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hideMark/>
          </w:tcPr>
          <w:p w14:paraId="0044831E" w14:textId="77777777" w:rsidR="00D74DB0" w:rsidRDefault="00D74DB0">
            <w:pPr>
              <w:spacing w:line="240" w:lineRule="auto"/>
              <w:jc w:val="left"/>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Desarrollo de pruebas de tensión para evaluar impactos en la gestión de riesgos de los supervisados.</w:t>
            </w:r>
          </w:p>
        </w:tc>
        <w:tc>
          <w:tcPr>
            <w:tcW w:w="113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5F66BFEE"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mar-23</w:t>
            </w:r>
          </w:p>
        </w:tc>
        <w:tc>
          <w:tcPr>
            <w:tcW w:w="1030"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03DE09D9"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dic-24</w:t>
            </w:r>
          </w:p>
        </w:tc>
        <w:tc>
          <w:tcPr>
            <w:tcW w:w="100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782C7969"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44,3%</w:t>
            </w:r>
          </w:p>
        </w:tc>
        <w:tc>
          <w:tcPr>
            <w:tcW w:w="850"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5D3A9818"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40,5%</w:t>
            </w: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2BE9C0BD"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100%</w:t>
            </w:r>
          </w:p>
        </w:tc>
      </w:tr>
      <w:tr w:rsidR="00D74DB0" w14:paraId="6904F138" w14:textId="77777777" w:rsidTr="00D74DB0">
        <w:trPr>
          <w:trHeight w:val="580"/>
        </w:trPr>
        <w:tc>
          <w:tcPr>
            <w:tcW w:w="520"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605279C9"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3</w:t>
            </w:r>
          </w:p>
        </w:tc>
        <w:tc>
          <w:tcPr>
            <w:tcW w:w="3446"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hideMark/>
          </w:tcPr>
          <w:p w14:paraId="57170469" w14:textId="77777777" w:rsidR="00D74DB0" w:rsidRDefault="00D74DB0">
            <w:pPr>
              <w:spacing w:line="240" w:lineRule="auto"/>
              <w:jc w:val="left"/>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Elaborar los estudios técnicos para impulsar la reforma para la Pensión Básica Universal.</w:t>
            </w:r>
          </w:p>
        </w:tc>
        <w:tc>
          <w:tcPr>
            <w:tcW w:w="113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29111BAB"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jun-22</w:t>
            </w:r>
          </w:p>
        </w:tc>
        <w:tc>
          <w:tcPr>
            <w:tcW w:w="1030"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105F3BB3"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dic-23</w:t>
            </w:r>
          </w:p>
        </w:tc>
        <w:tc>
          <w:tcPr>
            <w:tcW w:w="100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30820DEE"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100,0%</w:t>
            </w:r>
          </w:p>
        </w:tc>
        <w:tc>
          <w:tcPr>
            <w:tcW w:w="850"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085D3D61"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94,8%</w:t>
            </w: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7C086483"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100%</w:t>
            </w:r>
          </w:p>
        </w:tc>
      </w:tr>
      <w:tr w:rsidR="00D74DB0" w14:paraId="7FCAA93F" w14:textId="77777777" w:rsidTr="00D74DB0">
        <w:trPr>
          <w:trHeight w:val="708"/>
        </w:trPr>
        <w:tc>
          <w:tcPr>
            <w:tcW w:w="520"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7DA6E674"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lastRenderedPageBreak/>
              <w:t>4</w:t>
            </w:r>
          </w:p>
        </w:tc>
        <w:tc>
          <w:tcPr>
            <w:tcW w:w="3446"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hideMark/>
          </w:tcPr>
          <w:p w14:paraId="06E3ECAD" w14:textId="77777777" w:rsidR="00D74DB0" w:rsidRDefault="00D74DB0">
            <w:pPr>
              <w:spacing w:line="240" w:lineRule="auto"/>
              <w:jc w:val="left"/>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Evaluación integral del Reglamento de Riesgo para el Sistema Nacional de Pensiones.</w:t>
            </w:r>
          </w:p>
        </w:tc>
        <w:tc>
          <w:tcPr>
            <w:tcW w:w="113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70FB5820"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jun-23</w:t>
            </w:r>
          </w:p>
        </w:tc>
        <w:tc>
          <w:tcPr>
            <w:tcW w:w="1030"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7570B510"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dic-24</w:t>
            </w:r>
          </w:p>
        </w:tc>
        <w:tc>
          <w:tcPr>
            <w:tcW w:w="100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7FDF2750"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28,4%</w:t>
            </w:r>
          </w:p>
        </w:tc>
        <w:tc>
          <w:tcPr>
            <w:tcW w:w="850"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2EF415AF"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31,0%</w:t>
            </w: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64F0AA85"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92%</w:t>
            </w:r>
          </w:p>
        </w:tc>
      </w:tr>
      <w:tr w:rsidR="00D74DB0" w14:paraId="0A92ADD6" w14:textId="77777777" w:rsidTr="00D74DB0">
        <w:trPr>
          <w:trHeight w:val="705"/>
        </w:trPr>
        <w:tc>
          <w:tcPr>
            <w:tcW w:w="520"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1CCBDC89"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5</w:t>
            </w:r>
          </w:p>
        </w:tc>
        <w:tc>
          <w:tcPr>
            <w:tcW w:w="3446"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hideMark/>
          </w:tcPr>
          <w:p w14:paraId="53D836FB" w14:textId="77777777" w:rsidR="00D74DB0" w:rsidRDefault="00D74DB0">
            <w:pPr>
              <w:spacing w:line="240" w:lineRule="auto"/>
              <w:jc w:val="left"/>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Proponer reformas al régimen voluntario para consolidarlo en nuestros Sistema (Proyecto).</w:t>
            </w:r>
          </w:p>
        </w:tc>
        <w:tc>
          <w:tcPr>
            <w:tcW w:w="113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28C21267"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nov-23</w:t>
            </w:r>
          </w:p>
        </w:tc>
        <w:tc>
          <w:tcPr>
            <w:tcW w:w="1030"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3848BD61"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mar-24</w:t>
            </w:r>
          </w:p>
        </w:tc>
        <w:tc>
          <w:tcPr>
            <w:tcW w:w="100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59960269"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20,3%</w:t>
            </w:r>
          </w:p>
        </w:tc>
        <w:tc>
          <w:tcPr>
            <w:tcW w:w="850"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6AE75D9E"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19,2%</w:t>
            </w: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48FF70AE"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100%</w:t>
            </w:r>
          </w:p>
        </w:tc>
      </w:tr>
      <w:tr w:rsidR="00D74DB0" w14:paraId="231D683F" w14:textId="77777777" w:rsidTr="00D74DB0">
        <w:trPr>
          <w:trHeight w:val="984"/>
        </w:trPr>
        <w:tc>
          <w:tcPr>
            <w:tcW w:w="520"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3823B06D"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6</w:t>
            </w:r>
          </w:p>
        </w:tc>
        <w:tc>
          <w:tcPr>
            <w:tcW w:w="3446"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hideMark/>
          </w:tcPr>
          <w:p w14:paraId="4C341C97" w14:textId="77777777" w:rsidR="00D74DB0" w:rsidRDefault="00D74DB0">
            <w:pPr>
              <w:spacing w:line="240" w:lineRule="auto"/>
              <w:jc w:val="left"/>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Proponer las reformas normativas para la implementación de fondos generacionales dando énfasis a la protección de los pensionados actuales y futuros. (Proyecto).</w:t>
            </w:r>
          </w:p>
        </w:tc>
        <w:tc>
          <w:tcPr>
            <w:tcW w:w="113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0639A247"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feb-22</w:t>
            </w:r>
          </w:p>
        </w:tc>
        <w:tc>
          <w:tcPr>
            <w:tcW w:w="1030"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6C1333F7"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dic-23</w:t>
            </w:r>
          </w:p>
        </w:tc>
        <w:tc>
          <w:tcPr>
            <w:tcW w:w="100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37BD7115"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95,3%</w:t>
            </w:r>
          </w:p>
        </w:tc>
        <w:tc>
          <w:tcPr>
            <w:tcW w:w="850"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79A81143"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95,6%</w:t>
            </w: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3FAB20FD"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100%</w:t>
            </w:r>
          </w:p>
        </w:tc>
      </w:tr>
      <w:tr w:rsidR="00D74DB0" w14:paraId="76886BFC" w14:textId="77777777" w:rsidTr="00D74DB0">
        <w:trPr>
          <w:trHeight w:val="580"/>
        </w:trPr>
        <w:tc>
          <w:tcPr>
            <w:tcW w:w="520"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3A3506AA"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7</w:t>
            </w:r>
          </w:p>
        </w:tc>
        <w:tc>
          <w:tcPr>
            <w:tcW w:w="3446"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hideMark/>
          </w:tcPr>
          <w:p w14:paraId="1F4D7011" w14:textId="77777777" w:rsidR="00D74DB0" w:rsidRDefault="00D74DB0">
            <w:pPr>
              <w:spacing w:line="240" w:lineRule="auto"/>
              <w:jc w:val="left"/>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Crear un índice de evaluación de la gestión de las entidades supervisadas a sus clientes.</w:t>
            </w:r>
          </w:p>
        </w:tc>
        <w:tc>
          <w:tcPr>
            <w:tcW w:w="113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78D0FA83"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ene-23</w:t>
            </w:r>
          </w:p>
        </w:tc>
        <w:tc>
          <w:tcPr>
            <w:tcW w:w="1030"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04277897"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dic-23</w:t>
            </w:r>
          </w:p>
        </w:tc>
        <w:tc>
          <w:tcPr>
            <w:tcW w:w="100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7949FC36"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100,0%</w:t>
            </w:r>
          </w:p>
        </w:tc>
        <w:tc>
          <w:tcPr>
            <w:tcW w:w="850"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265DAF23"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100,0%</w:t>
            </w: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73148D94"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100%</w:t>
            </w:r>
          </w:p>
        </w:tc>
      </w:tr>
      <w:tr w:rsidR="00D74DB0" w14:paraId="59BD5520" w14:textId="77777777" w:rsidTr="00D74DB0">
        <w:trPr>
          <w:trHeight w:val="1160"/>
        </w:trPr>
        <w:tc>
          <w:tcPr>
            <w:tcW w:w="520"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6AA3A140"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8</w:t>
            </w:r>
          </w:p>
        </w:tc>
        <w:tc>
          <w:tcPr>
            <w:tcW w:w="3446"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hideMark/>
          </w:tcPr>
          <w:p w14:paraId="226DF416" w14:textId="77777777" w:rsidR="00D74DB0" w:rsidRDefault="00D74DB0">
            <w:pPr>
              <w:spacing w:line="240" w:lineRule="auto"/>
              <w:jc w:val="left"/>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Aprovechar los acuerdos de cooperación con: RED PLAC, MEIC, IOPS, gestores de pensiones y otras Superintendencias del mundo para el desarrollo de proyectos de generación de cultura financiera.</w:t>
            </w:r>
          </w:p>
        </w:tc>
        <w:tc>
          <w:tcPr>
            <w:tcW w:w="113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6F39AFAE"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ene-23</w:t>
            </w:r>
          </w:p>
        </w:tc>
        <w:tc>
          <w:tcPr>
            <w:tcW w:w="1030"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13158F30"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dic-23</w:t>
            </w:r>
          </w:p>
        </w:tc>
        <w:tc>
          <w:tcPr>
            <w:tcW w:w="100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3D22EA59"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100,0%</w:t>
            </w:r>
          </w:p>
        </w:tc>
        <w:tc>
          <w:tcPr>
            <w:tcW w:w="850"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7F851DDD"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100,0%</w:t>
            </w: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30D796B4"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100%</w:t>
            </w:r>
          </w:p>
        </w:tc>
      </w:tr>
      <w:tr w:rsidR="00D74DB0" w14:paraId="70065004" w14:textId="77777777" w:rsidTr="00D74DB0">
        <w:trPr>
          <w:trHeight w:val="870"/>
        </w:trPr>
        <w:tc>
          <w:tcPr>
            <w:tcW w:w="520"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4F778F61"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9</w:t>
            </w:r>
          </w:p>
        </w:tc>
        <w:tc>
          <w:tcPr>
            <w:tcW w:w="3446"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hideMark/>
          </w:tcPr>
          <w:p w14:paraId="38C46583" w14:textId="77777777" w:rsidR="00D74DB0" w:rsidRDefault="00D74DB0">
            <w:pPr>
              <w:spacing w:line="240" w:lineRule="auto"/>
              <w:jc w:val="left"/>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Definir la estructura organizacional y los procesos de las superintendencias que mejor se ajusten a las necesidades de modelo de supervisión basado en riesgos.</w:t>
            </w:r>
          </w:p>
        </w:tc>
        <w:tc>
          <w:tcPr>
            <w:tcW w:w="113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6177344B"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sep-22</w:t>
            </w:r>
          </w:p>
        </w:tc>
        <w:tc>
          <w:tcPr>
            <w:tcW w:w="1030"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351E1C0E"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dic-23</w:t>
            </w:r>
          </w:p>
        </w:tc>
        <w:tc>
          <w:tcPr>
            <w:tcW w:w="100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5F2713C2" w14:textId="77777777" w:rsidR="00D74DB0" w:rsidRDefault="00FF0BB7">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100%</w:t>
            </w:r>
          </w:p>
        </w:tc>
        <w:tc>
          <w:tcPr>
            <w:tcW w:w="850"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792DEF09"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93,6%</w:t>
            </w: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72382C3F"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95%</w:t>
            </w:r>
          </w:p>
        </w:tc>
      </w:tr>
      <w:tr w:rsidR="00D74DB0" w14:paraId="60C43B9C" w14:textId="77777777" w:rsidTr="00D74DB0">
        <w:trPr>
          <w:trHeight w:val="580"/>
        </w:trPr>
        <w:tc>
          <w:tcPr>
            <w:tcW w:w="520"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3D388F48"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10</w:t>
            </w:r>
          </w:p>
        </w:tc>
        <w:tc>
          <w:tcPr>
            <w:tcW w:w="3446"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hideMark/>
          </w:tcPr>
          <w:p w14:paraId="3DDD914D" w14:textId="77777777" w:rsidR="00D74DB0" w:rsidRDefault="00D74DB0">
            <w:pPr>
              <w:spacing w:line="240" w:lineRule="auto"/>
              <w:jc w:val="left"/>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Desarrollar herramientas automatizadas para la publicación de estadísticas del SNP (Actividad).</w:t>
            </w:r>
          </w:p>
        </w:tc>
        <w:tc>
          <w:tcPr>
            <w:tcW w:w="113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781C1022"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abr-22</w:t>
            </w:r>
          </w:p>
        </w:tc>
        <w:tc>
          <w:tcPr>
            <w:tcW w:w="1030"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67A3EE65"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dic-23</w:t>
            </w:r>
          </w:p>
        </w:tc>
        <w:tc>
          <w:tcPr>
            <w:tcW w:w="100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16FD9740" w14:textId="77777777" w:rsidR="00D74DB0" w:rsidRDefault="00FF0BB7">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100%</w:t>
            </w:r>
          </w:p>
        </w:tc>
        <w:tc>
          <w:tcPr>
            <w:tcW w:w="850"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19A01DB6"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95,1%</w:t>
            </w: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2EA09015"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95%</w:t>
            </w:r>
          </w:p>
        </w:tc>
      </w:tr>
      <w:tr w:rsidR="00D74DB0" w14:paraId="5D1C1E78" w14:textId="77777777" w:rsidTr="00D74DB0">
        <w:trPr>
          <w:trHeight w:val="668"/>
        </w:trPr>
        <w:tc>
          <w:tcPr>
            <w:tcW w:w="520"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632FC289"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11</w:t>
            </w:r>
          </w:p>
        </w:tc>
        <w:tc>
          <w:tcPr>
            <w:tcW w:w="3446"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hideMark/>
          </w:tcPr>
          <w:p w14:paraId="3A46ED11" w14:textId="77777777" w:rsidR="00D74DB0" w:rsidRDefault="00D74DB0">
            <w:pPr>
              <w:spacing w:line="240" w:lineRule="auto"/>
              <w:jc w:val="left"/>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Promover un Consejo Nacional de Pensiones (Actividad).</w:t>
            </w:r>
          </w:p>
        </w:tc>
        <w:tc>
          <w:tcPr>
            <w:tcW w:w="113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4E018336"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jul-22</w:t>
            </w:r>
          </w:p>
        </w:tc>
        <w:tc>
          <w:tcPr>
            <w:tcW w:w="1030"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2B1386E2"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jun-23</w:t>
            </w:r>
          </w:p>
        </w:tc>
        <w:tc>
          <w:tcPr>
            <w:tcW w:w="100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272A64E5"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100,0%</w:t>
            </w:r>
          </w:p>
        </w:tc>
        <w:tc>
          <w:tcPr>
            <w:tcW w:w="850"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206D6209"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100,0%</w:t>
            </w: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1F56B9A1"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100%</w:t>
            </w:r>
          </w:p>
        </w:tc>
      </w:tr>
      <w:tr w:rsidR="00D74DB0" w14:paraId="7B416FBD" w14:textId="77777777" w:rsidTr="00D74DB0">
        <w:trPr>
          <w:trHeight w:val="849"/>
        </w:trPr>
        <w:tc>
          <w:tcPr>
            <w:tcW w:w="520"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1AC9B84A"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12</w:t>
            </w:r>
          </w:p>
        </w:tc>
        <w:tc>
          <w:tcPr>
            <w:tcW w:w="3446"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hideMark/>
          </w:tcPr>
          <w:p w14:paraId="47AFA86D" w14:textId="77777777" w:rsidR="00D74DB0" w:rsidRDefault="00D74DB0">
            <w:pPr>
              <w:spacing w:line="240" w:lineRule="auto"/>
              <w:jc w:val="left"/>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 xml:space="preserve"> Elaborar un texto de reforma legal para a SUPEN de nuevas capacidades para ejercer la supervisión (Proyecto).</w:t>
            </w:r>
          </w:p>
        </w:tc>
        <w:tc>
          <w:tcPr>
            <w:tcW w:w="113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38DD4A9E"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oct-21</w:t>
            </w:r>
          </w:p>
        </w:tc>
        <w:tc>
          <w:tcPr>
            <w:tcW w:w="1030"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1C847441"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jun-23</w:t>
            </w:r>
          </w:p>
        </w:tc>
        <w:tc>
          <w:tcPr>
            <w:tcW w:w="100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206CA7D3"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100,0%</w:t>
            </w:r>
          </w:p>
        </w:tc>
        <w:tc>
          <w:tcPr>
            <w:tcW w:w="850"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036F04B3"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100,0%</w:t>
            </w: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5513FF99"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100%</w:t>
            </w:r>
          </w:p>
        </w:tc>
      </w:tr>
      <w:tr w:rsidR="00D74DB0" w14:paraId="67816E7E" w14:textId="77777777" w:rsidTr="00D74DB0">
        <w:trPr>
          <w:trHeight w:val="849"/>
        </w:trPr>
        <w:tc>
          <w:tcPr>
            <w:tcW w:w="520"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186899BA"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13</w:t>
            </w:r>
          </w:p>
        </w:tc>
        <w:tc>
          <w:tcPr>
            <w:tcW w:w="3446"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hideMark/>
          </w:tcPr>
          <w:p w14:paraId="7FDE35FB" w14:textId="77777777" w:rsidR="00D74DB0" w:rsidRDefault="00D74DB0">
            <w:pPr>
              <w:spacing w:line="240" w:lineRule="auto"/>
              <w:jc w:val="left"/>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Proyecto transversal de las Superintendencias</w:t>
            </w:r>
          </w:p>
          <w:p w14:paraId="0AC9CDFB" w14:textId="77777777" w:rsidR="00D74DB0" w:rsidRDefault="00D74DB0">
            <w:pPr>
              <w:spacing w:line="240" w:lineRule="auto"/>
              <w:jc w:val="left"/>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Transformación digital de las Consultas, Quejas y Denuncias.</w:t>
            </w:r>
          </w:p>
        </w:tc>
        <w:tc>
          <w:tcPr>
            <w:tcW w:w="113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tcPr>
          <w:p w14:paraId="7AEFC9F5" w14:textId="77777777" w:rsidR="00D74DB0" w:rsidRDefault="007D0A6F">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Oct-20</w:t>
            </w:r>
          </w:p>
        </w:tc>
        <w:tc>
          <w:tcPr>
            <w:tcW w:w="1030"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tcPr>
          <w:p w14:paraId="5C23A98C" w14:textId="77777777" w:rsidR="00D74DB0" w:rsidRDefault="007D0A6F">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Mar-24</w:t>
            </w:r>
          </w:p>
        </w:tc>
        <w:tc>
          <w:tcPr>
            <w:tcW w:w="100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5F2C4F47"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93%</w:t>
            </w:r>
          </w:p>
        </w:tc>
        <w:tc>
          <w:tcPr>
            <w:tcW w:w="850"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41EA3474"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81%</w:t>
            </w: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noWrap/>
            <w:vAlign w:val="center"/>
            <w:hideMark/>
          </w:tcPr>
          <w:p w14:paraId="50EB21ED" w14:textId="77777777" w:rsidR="00D74DB0" w:rsidRDefault="00D74DB0">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87,1%</w:t>
            </w:r>
          </w:p>
        </w:tc>
      </w:tr>
    </w:tbl>
    <w:p w14:paraId="6B78B91A" w14:textId="77777777" w:rsidR="00D74DB0" w:rsidRDefault="00D74DB0" w:rsidP="00D74DB0">
      <w:pPr>
        <w:spacing w:line="240" w:lineRule="auto"/>
        <w:rPr>
          <w:rFonts w:ascii="Calibri Light" w:hAnsi="Calibri Light" w:cs="Calibri Light"/>
          <w:i/>
          <w:iCs/>
          <w:sz w:val="18"/>
          <w:lang w:val="es-CR" w:eastAsia="en-US"/>
        </w:rPr>
      </w:pPr>
      <w:r>
        <w:rPr>
          <w:rFonts w:ascii="Calibri Light" w:hAnsi="Calibri Light" w:cs="Calibri Light"/>
          <w:i/>
          <w:iCs/>
          <w:sz w:val="18"/>
          <w:lang w:val="es-CR"/>
        </w:rPr>
        <w:t>Fuente: Planificación y Normativa.</w:t>
      </w:r>
    </w:p>
    <w:p w14:paraId="116218C7" w14:textId="77777777" w:rsidR="00853E2E" w:rsidRDefault="00D74DB0" w:rsidP="00D74DB0">
      <w:pPr>
        <w:spacing w:line="240" w:lineRule="auto"/>
        <w:rPr>
          <w:lang w:val="es-CR"/>
        </w:rPr>
      </w:pPr>
      <w:r>
        <w:rPr>
          <w:rFonts w:ascii="Calibri Light" w:hAnsi="Calibri Light" w:cs="Calibri Light"/>
          <w:sz w:val="18"/>
          <w:lang w:val="es-CR"/>
        </w:rPr>
        <w:t>Según requerimiento del CONASSIF el porcentaje de avance se mide como el porcentaje a la fecha de las actividades realizadas en entre las planificadas.</w:t>
      </w:r>
    </w:p>
    <w:p w14:paraId="7B5D475B" w14:textId="77777777" w:rsidR="00853E2E" w:rsidRDefault="00853E2E" w:rsidP="00853E2E">
      <w:pPr>
        <w:rPr>
          <w:lang w:val="es-CR"/>
        </w:rPr>
      </w:pPr>
    </w:p>
    <w:p w14:paraId="44876FAF" w14:textId="77777777" w:rsidR="00BF58FD" w:rsidRPr="00F905DF" w:rsidRDefault="00BF58FD" w:rsidP="00BF58FD">
      <w:pPr>
        <w:spacing w:line="240" w:lineRule="auto"/>
        <w:rPr>
          <w:rFonts w:ascii="Calibri Light" w:hAnsi="Calibri Light" w:cs="Calibri Light"/>
          <w:sz w:val="18"/>
          <w:lang w:val="es-CR"/>
        </w:rPr>
      </w:pPr>
    </w:p>
    <w:bookmarkEnd w:id="55"/>
    <w:p w14:paraId="1AD46FB5" w14:textId="77777777" w:rsidR="00BF58FD" w:rsidRPr="00F905DF" w:rsidRDefault="00BF58FD">
      <w:pPr>
        <w:spacing w:line="240" w:lineRule="auto"/>
        <w:jc w:val="left"/>
        <w:rPr>
          <w:szCs w:val="22"/>
          <w:lang w:val="es-CR" w:eastAsia="en-US"/>
        </w:rPr>
      </w:pPr>
      <w:r w:rsidRPr="00F905DF">
        <w:rPr>
          <w:szCs w:val="22"/>
          <w:lang w:val="es-CR" w:eastAsia="en-US"/>
        </w:rPr>
        <w:br w:type="page"/>
      </w:r>
    </w:p>
    <w:p w14:paraId="62CE3224" w14:textId="77777777" w:rsidR="00225437" w:rsidRPr="00F905DF" w:rsidRDefault="00225437" w:rsidP="008F4F71">
      <w:pPr>
        <w:pStyle w:val="Ttulo1"/>
        <w:rPr>
          <w:lang w:val="es-CR"/>
        </w:rPr>
      </w:pPr>
      <w:bookmarkStart w:id="56" w:name="_Toc23842389"/>
      <w:bookmarkStart w:id="57" w:name="_Toc109179114"/>
      <w:bookmarkStart w:id="58" w:name="_Toc131912458"/>
      <w:bookmarkStart w:id="59" w:name="_Toc163371963"/>
      <w:bookmarkStart w:id="60" w:name="_Toc195505396"/>
      <w:bookmarkStart w:id="61" w:name="_Toc226364829"/>
      <w:bookmarkStart w:id="62" w:name="_Toc273448684"/>
      <w:bookmarkStart w:id="63" w:name="_Toc156996144"/>
      <w:bookmarkEnd w:id="23"/>
      <w:bookmarkEnd w:id="24"/>
      <w:r w:rsidRPr="00F905DF">
        <w:rPr>
          <w:lang w:val="es-CR"/>
        </w:rPr>
        <w:lastRenderedPageBreak/>
        <w:t>Resumen</w:t>
      </w:r>
      <w:bookmarkEnd w:id="56"/>
      <w:bookmarkEnd w:id="57"/>
      <w:bookmarkEnd w:id="58"/>
      <w:bookmarkEnd w:id="59"/>
      <w:bookmarkEnd w:id="60"/>
      <w:bookmarkEnd w:id="61"/>
      <w:bookmarkEnd w:id="62"/>
      <w:bookmarkEnd w:id="63"/>
    </w:p>
    <w:p w14:paraId="1B66828C" w14:textId="77777777" w:rsidR="00225437" w:rsidRPr="00F905DF" w:rsidRDefault="00225437" w:rsidP="00225437">
      <w:pPr>
        <w:spacing w:line="288" w:lineRule="auto"/>
        <w:rPr>
          <w:rFonts w:asciiTheme="minorHAnsi" w:hAnsiTheme="minorHAnsi" w:cstheme="minorHAnsi"/>
          <w:sz w:val="24"/>
          <w:szCs w:val="24"/>
          <w:lang w:val="es-CR"/>
        </w:rPr>
      </w:pPr>
    </w:p>
    <w:p w14:paraId="46AAE4D0" w14:textId="77777777" w:rsidR="00536090" w:rsidRPr="00536090" w:rsidRDefault="00536090" w:rsidP="00536090">
      <w:pPr>
        <w:ind w:right="51"/>
        <w:rPr>
          <w:rFonts w:asciiTheme="minorHAnsi" w:hAnsiTheme="minorHAnsi" w:cstheme="minorHAnsi"/>
          <w:sz w:val="24"/>
          <w:szCs w:val="24"/>
          <w:lang w:val="es-CR"/>
        </w:rPr>
      </w:pPr>
      <w:r w:rsidRPr="00536090">
        <w:rPr>
          <w:rFonts w:asciiTheme="minorHAnsi" w:hAnsiTheme="minorHAnsi" w:cstheme="minorHAnsi"/>
          <w:sz w:val="24"/>
          <w:szCs w:val="24"/>
          <w:lang w:val="es-CR"/>
        </w:rPr>
        <w:t>A nivel de resultados de los trabajos realizados y programados, se destaca que en general los indicadores de desempeño establecidos alcanzaron en promedio una eficacia del 93%. En términos de eficiencia</w:t>
      </w:r>
      <w:r w:rsidR="00BD7C51">
        <w:rPr>
          <w:rFonts w:asciiTheme="minorHAnsi" w:hAnsiTheme="minorHAnsi" w:cstheme="minorHAnsi"/>
          <w:sz w:val="24"/>
          <w:szCs w:val="24"/>
          <w:lang w:val="es-CR"/>
        </w:rPr>
        <w:t>,</w:t>
      </w:r>
      <w:r w:rsidRPr="00536090">
        <w:rPr>
          <w:rFonts w:asciiTheme="minorHAnsi" w:hAnsiTheme="minorHAnsi" w:cstheme="minorHAnsi"/>
          <w:sz w:val="24"/>
          <w:szCs w:val="24"/>
          <w:lang w:val="es-CR"/>
        </w:rPr>
        <w:t xml:space="preserve"> con el uso del 75% de los recursos se logró el 93% de las metas propuestas para el período, en consecuencia, se generó por cada colón un mejor nivel de desempeño con respeto a lo presupuestado. De igual forma, se observa que la mayoría de las metas se cumplieron conforme a lo programado, con resultados significativos. </w:t>
      </w:r>
    </w:p>
    <w:p w14:paraId="2518E2FF" w14:textId="77777777" w:rsidR="00536090" w:rsidRPr="00536090" w:rsidRDefault="00536090" w:rsidP="00536090">
      <w:pPr>
        <w:ind w:right="51"/>
        <w:rPr>
          <w:rFonts w:asciiTheme="minorHAnsi" w:hAnsiTheme="minorHAnsi" w:cstheme="minorHAnsi"/>
          <w:sz w:val="24"/>
          <w:szCs w:val="24"/>
          <w:lang w:val="es-CR"/>
        </w:rPr>
      </w:pPr>
    </w:p>
    <w:p w14:paraId="46C90589" w14:textId="77777777" w:rsidR="00094015" w:rsidRPr="00F905DF" w:rsidRDefault="00536090" w:rsidP="00536090">
      <w:pPr>
        <w:ind w:right="51"/>
        <w:rPr>
          <w:rFonts w:asciiTheme="minorHAnsi" w:hAnsiTheme="minorHAnsi" w:cstheme="minorHAnsi"/>
          <w:sz w:val="24"/>
          <w:szCs w:val="24"/>
          <w:lang w:val="es-CR"/>
        </w:rPr>
      </w:pPr>
      <w:r w:rsidRPr="00536090">
        <w:rPr>
          <w:rFonts w:asciiTheme="minorHAnsi" w:hAnsiTheme="minorHAnsi" w:cstheme="minorHAnsi"/>
          <w:sz w:val="24"/>
          <w:szCs w:val="24"/>
          <w:lang w:val="es-CR"/>
        </w:rPr>
        <w:t>Por lo expuesto, se puede indicar que la SUPEN mostró un desempeño positivo a nivel de toda la organización, logrando contribuir institucionalmente para alcanzar los objetivos estratégicos y operativos que se trazó para el período.</w:t>
      </w:r>
    </w:p>
    <w:p w14:paraId="28E63BC0" w14:textId="77777777" w:rsidR="006B7848" w:rsidRPr="00F905DF" w:rsidRDefault="006B7848" w:rsidP="00136AB9">
      <w:pPr>
        <w:ind w:right="51"/>
        <w:rPr>
          <w:rFonts w:asciiTheme="minorHAnsi" w:hAnsiTheme="minorHAnsi" w:cstheme="minorHAnsi"/>
          <w:sz w:val="24"/>
          <w:szCs w:val="24"/>
          <w:lang w:val="es-CR"/>
        </w:rPr>
      </w:pPr>
    </w:p>
    <w:p w14:paraId="238F0C91" w14:textId="77777777" w:rsidR="00225437" w:rsidRPr="00F905DF" w:rsidRDefault="00225437" w:rsidP="00A3165F">
      <w:pPr>
        <w:pStyle w:val="Ttulo1"/>
        <w:rPr>
          <w:lang w:val="es-CR"/>
        </w:rPr>
      </w:pPr>
      <w:bookmarkStart w:id="64" w:name="_Toc23842390"/>
      <w:bookmarkStart w:id="65" w:name="_Toc109179115"/>
      <w:bookmarkStart w:id="66" w:name="_Toc131912459"/>
      <w:bookmarkStart w:id="67" w:name="_Toc163371964"/>
      <w:bookmarkStart w:id="68" w:name="_Toc195505397"/>
      <w:bookmarkStart w:id="69" w:name="_Toc226364830"/>
      <w:bookmarkStart w:id="70" w:name="_Toc273448685"/>
      <w:bookmarkStart w:id="71" w:name="_Toc156996145"/>
      <w:r w:rsidRPr="00F905DF">
        <w:rPr>
          <w:lang w:val="es-CR"/>
        </w:rPr>
        <w:t>Conclusión</w:t>
      </w:r>
      <w:bookmarkEnd w:id="64"/>
      <w:bookmarkEnd w:id="65"/>
      <w:bookmarkEnd w:id="66"/>
      <w:bookmarkEnd w:id="67"/>
      <w:bookmarkEnd w:id="68"/>
      <w:bookmarkEnd w:id="69"/>
      <w:bookmarkEnd w:id="70"/>
      <w:bookmarkEnd w:id="71"/>
    </w:p>
    <w:p w14:paraId="41E1EC05" w14:textId="77777777" w:rsidR="00225437" w:rsidRPr="00F905DF" w:rsidRDefault="00225437" w:rsidP="00E857A2">
      <w:pPr>
        <w:rPr>
          <w:rFonts w:asciiTheme="minorHAnsi" w:hAnsiTheme="minorHAnsi" w:cstheme="minorHAnsi"/>
          <w:sz w:val="24"/>
          <w:szCs w:val="24"/>
          <w:lang w:val="es-CR"/>
        </w:rPr>
      </w:pPr>
    </w:p>
    <w:p w14:paraId="13285163" w14:textId="77777777" w:rsidR="00F83E4F" w:rsidRDefault="00F83E4F" w:rsidP="00F83E4F">
      <w:pPr>
        <w:ind w:right="51"/>
        <w:rPr>
          <w:rFonts w:asciiTheme="minorHAnsi" w:hAnsiTheme="minorHAnsi" w:cstheme="minorHAnsi"/>
          <w:sz w:val="24"/>
          <w:szCs w:val="24"/>
          <w:lang w:val="es-CR"/>
        </w:rPr>
      </w:pPr>
      <w:r>
        <w:rPr>
          <w:rFonts w:asciiTheme="minorHAnsi" w:hAnsiTheme="minorHAnsi" w:cstheme="minorHAnsi"/>
          <w:sz w:val="24"/>
          <w:szCs w:val="24"/>
          <w:lang w:val="es-CR"/>
        </w:rPr>
        <w:t>El presupuesto aprobado por el Consejo Nacional de Supervisión del Sistema Financiero y la Contraloría General de la República, corresponde a los recursos necesarios para atender la ejecución de las actividades de supervisión y regulación encomendadas por Ley a la SUPEN.</w:t>
      </w:r>
      <w:r w:rsidR="00297FF1">
        <w:rPr>
          <w:rFonts w:asciiTheme="minorHAnsi" w:hAnsiTheme="minorHAnsi" w:cstheme="minorHAnsi"/>
          <w:sz w:val="24"/>
          <w:szCs w:val="24"/>
          <w:lang w:val="es-CR"/>
        </w:rPr>
        <w:t xml:space="preserve"> </w:t>
      </w:r>
      <w:r>
        <w:rPr>
          <w:rFonts w:asciiTheme="minorHAnsi" w:hAnsiTheme="minorHAnsi" w:cstheme="minorHAnsi"/>
          <w:sz w:val="24"/>
          <w:szCs w:val="24"/>
          <w:lang w:val="es-CR"/>
        </w:rPr>
        <w:t xml:space="preserve">Al finalizar este período, del presupuesto por la suma de ₡5 724 888 152, se ejecutó </w:t>
      </w:r>
      <w:r w:rsidR="00992B0B">
        <w:rPr>
          <w:rFonts w:asciiTheme="minorHAnsi" w:hAnsiTheme="minorHAnsi" w:cstheme="minorHAnsi"/>
          <w:sz w:val="24"/>
          <w:szCs w:val="24"/>
          <w:lang w:val="es-CR"/>
        </w:rPr>
        <w:t>el monto</w:t>
      </w:r>
      <w:r>
        <w:rPr>
          <w:rFonts w:asciiTheme="minorHAnsi" w:hAnsiTheme="minorHAnsi" w:cstheme="minorHAnsi"/>
          <w:sz w:val="24"/>
          <w:szCs w:val="24"/>
          <w:lang w:val="es-CR"/>
        </w:rPr>
        <w:t xml:space="preserve"> de ₡4 292 318 881, dando como resultado una ejecución del 75%.</w:t>
      </w:r>
    </w:p>
    <w:p w14:paraId="0CC70714" w14:textId="77777777" w:rsidR="00F83E4F" w:rsidRDefault="00F83E4F" w:rsidP="00F83E4F">
      <w:pPr>
        <w:ind w:right="51"/>
        <w:rPr>
          <w:rFonts w:asciiTheme="minorHAnsi" w:hAnsiTheme="minorHAnsi" w:cstheme="minorHAnsi"/>
          <w:sz w:val="24"/>
          <w:szCs w:val="24"/>
          <w:lang w:val="es-CR"/>
        </w:rPr>
      </w:pPr>
    </w:p>
    <w:p w14:paraId="4A674203" w14:textId="77777777" w:rsidR="00F83E4F" w:rsidRDefault="00F83E4F" w:rsidP="00F83E4F">
      <w:pPr>
        <w:ind w:right="51"/>
        <w:rPr>
          <w:rFonts w:asciiTheme="minorHAnsi" w:hAnsiTheme="minorHAnsi" w:cstheme="minorHAnsi"/>
          <w:sz w:val="24"/>
          <w:szCs w:val="24"/>
          <w:lang w:val="es-CR"/>
        </w:rPr>
      </w:pPr>
      <w:r>
        <w:rPr>
          <w:rFonts w:asciiTheme="minorHAnsi" w:hAnsiTheme="minorHAnsi" w:cstheme="minorHAnsi"/>
          <w:sz w:val="24"/>
          <w:szCs w:val="24"/>
          <w:lang w:val="es-CR"/>
        </w:rPr>
        <w:t>En lo que respecta al logro de las metas se observa una nota general de 93% como resultado promedio de los trabajos realizados, en proporción con los trabajos programados, en cada una de las dependencias.</w:t>
      </w:r>
    </w:p>
    <w:p w14:paraId="765C4C52" w14:textId="77777777" w:rsidR="00F83E4F" w:rsidRDefault="00F83E4F" w:rsidP="00F83E4F">
      <w:pPr>
        <w:ind w:right="51"/>
        <w:rPr>
          <w:rFonts w:asciiTheme="minorHAnsi" w:hAnsiTheme="minorHAnsi" w:cstheme="minorHAnsi"/>
          <w:sz w:val="24"/>
          <w:szCs w:val="24"/>
          <w:lang w:val="es-CR"/>
        </w:rPr>
      </w:pPr>
    </w:p>
    <w:p w14:paraId="4DE8E0D2" w14:textId="77777777" w:rsidR="00136AB9" w:rsidRPr="00F905DF" w:rsidRDefault="00F83E4F" w:rsidP="00A1006A">
      <w:pPr>
        <w:ind w:right="51"/>
        <w:rPr>
          <w:rFonts w:asciiTheme="minorHAnsi" w:hAnsiTheme="minorHAnsi" w:cstheme="minorHAnsi"/>
          <w:szCs w:val="22"/>
          <w:lang w:val="es-CR"/>
        </w:rPr>
      </w:pPr>
      <w:r>
        <w:rPr>
          <w:rFonts w:asciiTheme="minorHAnsi" w:hAnsiTheme="minorHAnsi" w:cstheme="minorHAnsi"/>
          <w:sz w:val="24"/>
          <w:szCs w:val="24"/>
          <w:lang w:val="es-CR"/>
        </w:rPr>
        <w:t>En relación con la ejecución del presupuesto de egresos, se optó por una actividad híbrida de trabajo combinando las virtudes del trabajo presencial y teletrabajo. Para este período, la compra de suministros se redujo con respecto a lo programado. La ejecución presupuestal se realizó en apego a las políticas de austeridad dictadas por las autoridades superiores, procurando, en todo momento, que estas disposiciones no afectaran la consecución de las metas, planes propuestos y el desempeño de las responsabilidades propias de la Institución</w:t>
      </w:r>
      <w:r w:rsidR="00D872F6" w:rsidRPr="00F905DF">
        <w:rPr>
          <w:rFonts w:asciiTheme="minorHAnsi" w:hAnsiTheme="minorHAnsi" w:cstheme="minorHAnsi"/>
          <w:sz w:val="24"/>
          <w:szCs w:val="24"/>
          <w:lang w:val="es-CR"/>
        </w:rPr>
        <w:t>.</w:t>
      </w:r>
    </w:p>
    <w:sectPr w:rsidR="00136AB9" w:rsidRPr="00F905DF" w:rsidSect="001470A8">
      <w:footerReference w:type="default" r:id="rId14"/>
      <w:pgSz w:w="12242" w:h="15842" w:code="1"/>
      <w:pgMar w:top="1417" w:right="1701" w:bottom="1417" w:left="1701" w:header="720" w:footer="9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A5DC8" w14:textId="77777777" w:rsidR="00AF6D39" w:rsidRDefault="00AF6D39">
      <w:r>
        <w:separator/>
      </w:r>
    </w:p>
  </w:endnote>
  <w:endnote w:type="continuationSeparator" w:id="0">
    <w:p w14:paraId="373BFF41" w14:textId="77777777" w:rsidR="00AF6D39" w:rsidRDefault="00AF6D39">
      <w:r>
        <w:continuationSeparator/>
      </w:r>
    </w:p>
  </w:endnote>
  <w:endnote w:type="continuationNotice" w:id="1">
    <w:p w14:paraId="385497B7" w14:textId="77777777" w:rsidR="00AF6D39" w:rsidRDefault="00AF6D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grandir">
    <w:altName w:val="Agrandir"/>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DCF24" w14:textId="77777777" w:rsidR="00EC2721" w:rsidRPr="00FB4339" w:rsidRDefault="00FF4D54">
    <w:pPr>
      <w:pStyle w:val="Piedepgina"/>
      <w:pBdr>
        <w:top w:val="single" w:sz="4" w:space="1" w:color="auto"/>
      </w:pBdr>
      <w:jc w:val="right"/>
      <w:rPr>
        <w:rFonts w:ascii="Bookman Old Style" w:hAnsi="Bookman Old Style"/>
        <w:i/>
        <w:color w:val="0000FF"/>
        <w:sz w:val="18"/>
        <w:szCs w:val="18"/>
      </w:rPr>
    </w:pPr>
    <w:r>
      <w:rPr>
        <w:rFonts w:ascii="Bookman Old Style" w:hAnsi="Bookman Old Style"/>
        <w:i/>
        <w:noProof/>
        <w:color w:val="0000FF"/>
        <w:sz w:val="18"/>
        <w:szCs w:val="18"/>
      </w:rPr>
      <mc:AlternateContent>
        <mc:Choice Requires="wps">
          <w:drawing>
            <wp:anchor distT="0" distB="0" distL="114300" distR="114300" simplePos="0" relativeHeight="251656192" behindDoc="0" locked="0" layoutInCell="0" allowOverlap="1" wp14:anchorId="2100A763" wp14:editId="3122435A">
              <wp:simplePos x="0" y="0"/>
              <wp:positionH relativeFrom="page">
                <wp:posOffset>0</wp:posOffset>
              </wp:positionH>
              <wp:positionV relativeFrom="page">
                <wp:posOffset>9595485</wp:posOffset>
              </wp:positionV>
              <wp:extent cx="7773670" cy="273050"/>
              <wp:effectExtent l="0" t="0" r="0" b="12700"/>
              <wp:wrapNone/>
              <wp:docPr id="2" name="MSIPCMfd41474690b711d7535becb1" descr="{&quot;HashCode&quot;:118623000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D58001" w14:textId="77777777" w:rsidR="00FF4D54" w:rsidRPr="00FF4D54" w:rsidRDefault="00FF4D54" w:rsidP="00FF4D54">
                          <w:pPr>
                            <w:jc w:val="center"/>
                            <w:rPr>
                              <w:rFonts w:ascii="Calibri" w:hAnsi="Calibri" w:cs="Calibri"/>
                              <w:color w:val="000000"/>
                              <w:sz w:val="20"/>
                            </w:rPr>
                          </w:pPr>
                          <w:r w:rsidRPr="00FF4D54">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100A763" id="_x0000_t202" coordsize="21600,21600" o:spt="202" path="m,l,21600r21600,l21600,xe">
              <v:stroke joinstyle="miter"/>
              <v:path gradientshapeok="t" o:connecttype="rect"/>
            </v:shapetype>
            <v:shape id="MSIPCMfd41474690b711d7535becb1" o:spid="_x0000_s1026" type="#_x0000_t202" alt="{&quot;HashCode&quot;:1186230005,&quot;Height&quot;:792.0,&quot;Width&quot;:612.0,&quot;Placement&quot;:&quot;Footer&quot;,&quot;Index&quot;:&quot;Primary&quot;,&quot;Section&quot;:1,&quot;Top&quot;:0.0,&quot;Left&quot;:0.0}" style="position:absolute;left:0;text-align:left;margin-left:0;margin-top:755.55pt;width:612.1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" o:allowincell="f" filled="f" stroked="f" strokeweight=".5pt">
              <v:textbox inset=",0,,0">
                <w:txbxContent>
                  <w:p w14:paraId="15D58001" w14:textId="77777777" w:rsidR="00FF4D54" w:rsidRPr="00FF4D54" w:rsidRDefault="00FF4D54" w:rsidP="00FF4D54">
                    <w:pPr>
                      <w:jc w:val="center"/>
                      <w:rPr>
                        <w:rFonts w:ascii="Calibri" w:hAnsi="Calibri" w:cs="Calibri"/>
                        <w:color w:val="000000"/>
                        <w:sz w:val="20"/>
                      </w:rPr>
                    </w:pPr>
                    <w:r w:rsidRPr="00FF4D54">
                      <w:rPr>
                        <w:rFonts w:ascii="Calibri" w:hAnsi="Calibri" w:cs="Calibri"/>
                        <w:color w:val="000000"/>
                        <w:sz w:val="20"/>
                      </w:rPr>
                      <w:t>Uso Interno</w:t>
                    </w:r>
                  </w:p>
                </w:txbxContent>
              </v:textbox>
              <w10:wrap anchorx="page" anchory="page"/>
            </v:shape>
          </w:pict>
        </mc:Fallback>
      </mc:AlternateContent>
    </w:r>
    <w:r w:rsidR="00EC2721" w:rsidRPr="00FB4339">
      <w:rPr>
        <w:rFonts w:ascii="Bookman Old Style" w:hAnsi="Bookman Old Style"/>
        <w:i/>
        <w:snapToGrid w:val="0"/>
        <w:color w:val="0000FF"/>
        <w:sz w:val="18"/>
        <w:szCs w:val="18"/>
      </w:rPr>
      <w:fldChar w:fldCharType="begin"/>
    </w:r>
    <w:r w:rsidR="00EC2721" w:rsidRPr="00FB4339">
      <w:rPr>
        <w:rFonts w:ascii="Bookman Old Style" w:hAnsi="Bookman Old Style"/>
        <w:i/>
        <w:snapToGrid w:val="0"/>
        <w:color w:val="0000FF"/>
        <w:sz w:val="18"/>
        <w:szCs w:val="18"/>
      </w:rPr>
      <w:instrText xml:space="preserve"> PAGE </w:instrText>
    </w:r>
    <w:r w:rsidR="00EC2721" w:rsidRPr="00FB4339">
      <w:rPr>
        <w:rFonts w:ascii="Bookman Old Style" w:hAnsi="Bookman Old Style"/>
        <w:i/>
        <w:snapToGrid w:val="0"/>
        <w:color w:val="0000FF"/>
        <w:sz w:val="18"/>
        <w:szCs w:val="18"/>
      </w:rPr>
      <w:fldChar w:fldCharType="separate"/>
    </w:r>
    <w:r w:rsidR="00EC2721">
      <w:rPr>
        <w:rFonts w:ascii="Bookman Old Style" w:hAnsi="Bookman Old Style"/>
        <w:i/>
        <w:noProof/>
        <w:snapToGrid w:val="0"/>
        <w:color w:val="0000FF"/>
        <w:sz w:val="18"/>
        <w:szCs w:val="18"/>
      </w:rPr>
      <w:t>1</w:t>
    </w:r>
    <w:r w:rsidR="00EC2721" w:rsidRPr="00FB4339">
      <w:rPr>
        <w:rFonts w:ascii="Bookman Old Style" w:hAnsi="Bookman Old Style"/>
        <w:i/>
        <w:snapToGrid w:val="0"/>
        <w:color w:val="0000FF"/>
        <w:sz w:val="18"/>
        <w:szCs w:val="18"/>
      </w:rPr>
      <w:fldChar w:fldCharType="end"/>
    </w:r>
    <w:r w:rsidR="00EC2721" w:rsidRPr="00FB4339">
      <w:rPr>
        <w:rFonts w:ascii="Bookman Old Style" w:hAnsi="Bookman Old Style"/>
        <w:i/>
        <w:snapToGrid w:val="0"/>
        <w:color w:val="0000FF"/>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D81B2" w14:textId="77777777" w:rsidR="00EC2721" w:rsidRDefault="00FF4D54">
    <w:pPr>
      <w:pStyle w:val="Piedepgina"/>
      <w:jc w:val="right"/>
    </w:pPr>
    <w:r>
      <w:rPr>
        <w:noProof/>
      </w:rPr>
      <mc:AlternateContent>
        <mc:Choice Requires="wps">
          <w:drawing>
            <wp:anchor distT="0" distB="0" distL="114300" distR="114300" simplePos="0" relativeHeight="251659264" behindDoc="0" locked="0" layoutInCell="0" allowOverlap="1" wp14:anchorId="0A7EAAFE" wp14:editId="387276D7">
              <wp:simplePos x="0" y="0"/>
              <wp:positionH relativeFrom="page">
                <wp:posOffset>0</wp:posOffset>
              </wp:positionH>
              <wp:positionV relativeFrom="page">
                <wp:posOffset>9595485</wp:posOffset>
              </wp:positionV>
              <wp:extent cx="7773670" cy="273050"/>
              <wp:effectExtent l="0" t="0" r="0" b="12700"/>
              <wp:wrapNone/>
              <wp:docPr id="3" name="MSIPCM670b4435a5896353e4988505" descr="{&quot;HashCode&quot;:1186230005,&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9CC560" w14:textId="77777777" w:rsidR="00FF4D54" w:rsidRPr="00FF4D54" w:rsidRDefault="00FF4D54" w:rsidP="00FF4D54">
                          <w:pPr>
                            <w:jc w:val="center"/>
                            <w:rPr>
                              <w:rFonts w:ascii="Calibri" w:hAnsi="Calibri" w:cs="Calibri"/>
                              <w:color w:val="000000"/>
                              <w:sz w:val="20"/>
                            </w:rPr>
                          </w:pPr>
                          <w:r w:rsidRPr="00FF4D54">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A7EAAFE" id="_x0000_t202" coordsize="21600,21600" o:spt="202" path="m,l,21600r21600,l21600,xe">
              <v:stroke joinstyle="miter"/>
              <v:path gradientshapeok="t" o:connecttype="rect"/>
            </v:shapetype>
            <v:shape id="MSIPCM670b4435a5896353e4988505" o:spid="_x0000_s1027" type="#_x0000_t202" alt="{&quot;HashCode&quot;:1186230005,&quot;Height&quot;:792.0,&quot;Width&quot;:612.0,&quot;Placement&quot;:&quot;Footer&quot;,&quot;Index&quot;:&quot;Primary&quot;,&quot;Section&quot;:2,&quot;Top&quot;:0.0,&quot;Left&quot;:0.0}" style="position:absolute;left:0;text-align:left;margin-left:0;margin-top:755.55pt;width:612.1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" o:allowincell="f" filled="f" stroked="f" strokeweight=".5pt">
              <v:textbox inset=",0,,0">
                <w:txbxContent>
                  <w:p w14:paraId="1A9CC560" w14:textId="77777777" w:rsidR="00FF4D54" w:rsidRPr="00FF4D54" w:rsidRDefault="00FF4D54" w:rsidP="00FF4D54">
                    <w:pPr>
                      <w:jc w:val="center"/>
                      <w:rPr>
                        <w:rFonts w:ascii="Calibri" w:hAnsi="Calibri" w:cs="Calibri"/>
                        <w:color w:val="000000"/>
                        <w:sz w:val="20"/>
                      </w:rPr>
                    </w:pPr>
                    <w:r w:rsidRPr="00FF4D54">
                      <w:rPr>
                        <w:rFonts w:ascii="Calibri" w:hAnsi="Calibri" w:cs="Calibri"/>
                        <w:color w:val="000000"/>
                        <w:sz w:val="20"/>
                      </w:rPr>
                      <w:t>Uso Interno</w:t>
                    </w:r>
                  </w:p>
                </w:txbxContent>
              </v:textbox>
              <w10:wrap anchorx="page" anchory="page"/>
            </v:shape>
          </w:pict>
        </mc:Fallback>
      </mc:AlternateContent>
    </w:r>
    <w:sdt>
      <w:sdtPr>
        <w:id w:val="-1828127274"/>
        <w:docPartObj>
          <w:docPartGallery w:val="Page Numbers (Bottom of Page)"/>
          <w:docPartUnique/>
        </w:docPartObj>
      </w:sdtPr>
      <w:sdtEndPr/>
      <w:sdtContent>
        <w:r w:rsidR="00EC2721">
          <w:fldChar w:fldCharType="begin"/>
        </w:r>
        <w:r w:rsidR="00EC2721">
          <w:instrText>PAGE   \* MERGEFORMAT</w:instrText>
        </w:r>
        <w:r w:rsidR="00EC2721">
          <w:fldChar w:fldCharType="separate"/>
        </w:r>
        <w:r w:rsidR="00EC2721" w:rsidRPr="009662E4">
          <w:rPr>
            <w:rFonts w:ascii="Bookman Old Style" w:hAnsi="Bookman Old Style"/>
            <w:i/>
            <w:noProof/>
            <w:snapToGrid w:val="0"/>
            <w:color w:val="0000FF"/>
            <w:sz w:val="18"/>
            <w:szCs w:val="18"/>
          </w:rPr>
          <w:t>44</w:t>
        </w:r>
        <w:r w:rsidR="00EC2721">
          <w:fldChar w:fldCharType="end"/>
        </w:r>
      </w:sdtContent>
    </w:sdt>
  </w:p>
  <w:p w14:paraId="1F45836D" w14:textId="77777777" w:rsidR="00EC2721" w:rsidRPr="009D44B3" w:rsidRDefault="00EC2721" w:rsidP="009D44B3">
    <w:pPr>
      <w:pStyle w:val="Piedepgina"/>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1E321" w14:textId="77777777" w:rsidR="00AF6D39" w:rsidRDefault="00AF6D39">
      <w:r>
        <w:separator/>
      </w:r>
    </w:p>
  </w:footnote>
  <w:footnote w:type="continuationSeparator" w:id="0">
    <w:p w14:paraId="12360099" w14:textId="77777777" w:rsidR="00AF6D39" w:rsidRDefault="00AF6D39">
      <w:r>
        <w:continuationSeparator/>
      </w:r>
    </w:p>
  </w:footnote>
  <w:footnote w:type="continuationNotice" w:id="1">
    <w:p w14:paraId="6C74A0CC" w14:textId="77777777" w:rsidR="00AF6D39" w:rsidRDefault="00AF6D39">
      <w:pPr>
        <w:spacing w:line="240" w:lineRule="auto"/>
      </w:pPr>
    </w:p>
  </w:footnote>
  <w:footnote w:id="2">
    <w:p w14:paraId="1A45E229" w14:textId="77777777" w:rsidR="00973D85" w:rsidRPr="00973D85" w:rsidRDefault="00973D85" w:rsidP="007D0A6F">
      <w:pPr>
        <w:pStyle w:val="Textonotapie"/>
        <w:jc w:val="both"/>
        <w:rPr>
          <w:lang w:val="es-CR"/>
        </w:rPr>
      </w:pPr>
      <w:r>
        <w:rPr>
          <w:rStyle w:val="Refdenotaalpie"/>
        </w:rPr>
        <w:footnoteRef/>
      </w:r>
      <w:r>
        <w:t xml:space="preserve"> </w:t>
      </w:r>
      <w:r w:rsidRPr="007D0A6F">
        <w:rPr>
          <w:rFonts w:asciiTheme="minorHAnsi" w:hAnsiTheme="minorHAnsi" w:cstheme="minorHAnsi"/>
          <w:lang w:val="es-CR"/>
        </w:rPr>
        <w:t xml:space="preserve">A partir del </w:t>
      </w:r>
      <w:r w:rsidR="005C1D43" w:rsidRPr="007D0A6F">
        <w:rPr>
          <w:rFonts w:asciiTheme="minorHAnsi" w:hAnsiTheme="minorHAnsi" w:cstheme="minorHAnsi"/>
          <w:lang w:val="es-CR"/>
        </w:rPr>
        <w:t xml:space="preserve">2024 aplicará una modificación </w:t>
      </w:r>
      <w:r w:rsidR="00D868F5" w:rsidRPr="007D0A6F">
        <w:rPr>
          <w:rFonts w:asciiTheme="minorHAnsi" w:hAnsiTheme="minorHAnsi" w:cstheme="minorHAnsi"/>
          <w:lang w:val="es-CR"/>
        </w:rPr>
        <w:t xml:space="preserve">en </w:t>
      </w:r>
      <w:r w:rsidR="001B4EFC" w:rsidRPr="007D0A6F">
        <w:rPr>
          <w:rFonts w:asciiTheme="minorHAnsi" w:hAnsiTheme="minorHAnsi" w:cstheme="minorHAnsi"/>
          <w:lang w:val="es-CR"/>
        </w:rPr>
        <w:t xml:space="preserve">lo referente al porcentaje de cobro </w:t>
      </w:r>
      <w:r w:rsidR="00D868F5" w:rsidRPr="007D0A6F">
        <w:rPr>
          <w:rFonts w:asciiTheme="minorHAnsi" w:hAnsiTheme="minorHAnsi" w:cstheme="minorHAnsi"/>
          <w:lang w:val="es-CR"/>
        </w:rPr>
        <w:t>hasta llegar al 50%</w:t>
      </w:r>
      <w:r w:rsidR="001B4EFC" w:rsidRPr="007D0A6F">
        <w:rPr>
          <w:rFonts w:asciiTheme="minorHAnsi" w:hAnsiTheme="minorHAnsi" w:cstheme="minorHAnsi"/>
          <w:lang w:val="es-CR"/>
        </w:rPr>
        <w:t>. Adicionalmente, se modificó la base de distribución del cobro, pasando de ingresos brutos a activos administrados y monto pagado por pensiones, en caso de aquellas entidades supervisadas que no administren activos</w:t>
      </w:r>
      <w:r w:rsidR="00EB0D89" w:rsidRPr="007D0A6F">
        <w:rPr>
          <w:rFonts w:asciiTheme="minorHAnsi" w:hAnsiTheme="minorHAnsi" w:cstheme="minorHAnsi"/>
          <w:lang w:val="es-C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F25F8" w14:textId="77777777" w:rsidR="00D95EC6" w:rsidRPr="00691D5C" w:rsidRDefault="00D07271" w:rsidP="00D95EC6">
    <w:pPr>
      <w:pStyle w:val="Encabezado"/>
      <w:tabs>
        <w:tab w:val="clear" w:pos="4252"/>
        <w:tab w:val="clear" w:pos="8504"/>
        <w:tab w:val="left" w:pos="801"/>
      </w:tabs>
      <w:rPr>
        <w:rFonts w:ascii="Bookman Old Style" w:hAnsi="Bookman Old Style"/>
        <w:b/>
        <w:i/>
        <w:color w:val="548DD4" w:themeColor="text2" w:themeTint="99"/>
        <w:sz w:val="18"/>
      </w:rPr>
    </w:pPr>
    <w:r>
      <w:tab/>
    </w:r>
  </w:p>
  <w:p w14:paraId="3380669F" w14:textId="77777777" w:rsidR="00EC2721" w:rsidRDefault="00D95EC6" w:rsidP="00D07271">
    <w:pPr>
      <w:pStyle w:val="Encabezado"/>
      <w:tabs>
        <w:tab w:val="clear" w:pos="4252"/>
        <w:tab w:val="clear" w:pos="8504"/>
        <w:tab w:val="left" w:pos="1107"/>
      </w:tabs>
    </w:pPr>
    <w:r>
      <w:rPr>
        <w:noProof/>
      </w:rPr>
      <w:drawing>
        <wp:anchor distT="0" distB="0" distL="114300" distR="114300" simplePos="0" relativeHeight="251657216" behindDoc="1" locked="0" layoutInCell="1" allowOverlap="1" wp14:anchorId="22DBD564" wp14:editId="66962568">
          <wp:simplePos x="0" y="0"/>
          <wp:positionH relativeFrom="margin">
            <wp:posOffset>1479337</wp:posOffset>
          </wp:positionH>
          <wp:positionV relativeFrom="paragraph">
            <wp:posOffset>3847</wp:posOffset>
          </wp:positionV>
          <wp:extent cx="490947" cy="318770"/>
          <wp:effectExtent l="0" t="0" r="4445" b="5080"/>
          <wp:wrapNone/>
          <wp:docPr id="11" name="Imagen 11"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magen de la pantalla de un celular con letras&#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490947" cy="3187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2925FCF2" wp14:editId="3165948D">
          <wp:simplePos x="0" y="0"/>
          <wp:positionH relativeFrom="margin">
            <wp:posOffset>200851</wp:posOffset>
          </wp:positionH>
          <wp:positionV relativeFrom="paragraph">
            <wp:posOffset>2525</wp:posOffset>
          </wp:positionV>
          <wp:extent cx="951230" cy="365760"/>
          <wp:effectExtent l="0" t="0" r="1270" b="0"/>
          <wp:wrapSquare wrapText="bothSides"/>
          <wp:docPr id="4" name="Imagen 4"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Un dibujo animado con letras&#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1230" cy="365760"/>
                  </a:xfrm>
                  <a:prstGeom prst="rect">
                    <a:avLst/>
                  </a:prstGeom>
                  <a:noFill/>
                </pic:spPr>
              </pic:pic>
            </a:graphicData>
          </a:graphic>
          <wp14:sizeRelH relativeFrom="page">
            <wp14:pctWidth>0</wp14:pctWidth>
          </wp14:sizeRelH>
          <wp14:sizeRelV relativeFrom="page">
            <wp14:pctHeight>0</wp14:pctHeight>
          </wp14:sizeRelV>
        </wp:anchor>
      </w:drawing>
    </w:r>
  </w:p>
  <w:p w14:paraId="5FEDBF32" w14:textId="77777777" w:rsidR="00EC2721" w:rsidRPr="00C81469" w:rsidRDefault="00EC2721" w:rsidP="00E22BDD">
    <w:pPr>
      <w:pStyle w:val="Encabezado"/>
      <w:tabs>
        <w:tab w:val="clear" w:pos="4252"/>
        <w:tab w:val="clear" w:pos="8504"/>
        <w:tab w:val="right" w:pos="9072"/>
      </w:tabs>
      <w:rPr>
        <w:rFonts w:ascii="Bookman Old Style" w:hAnsi="Bookman Old Style"/>
        <w:b/>
        <w:i/>
        <w:color w:val="365F91" w:themeColor="accent1" w:themeShade="BF"/>
        <w:sz w:val="18"/>
        <w:lang w:val="es-CR"/>
      </w:rPr>
    </w:pPr>
    <w:r w:rsidRPr="00D95385">
      <w:rPr>
        <w:rFonts w:ascii="Bookman Old Style" w:hAnsi="Bookman Old Style"/>
        <w:b/>
        <w:i/>
        <w:color w:val="365F91" w:themeColor="accent1" w:themeShade="BF"/>
        <w:sz w:val="18"/>
      </w:rPr>
      <w:tab/>
    </w:r>
    <w:r w:rsidRPr="00C81469">
      <w:rPr>
        <w:rFonts w:ascii="Bookman Old Style" w:hAnsi="Bookman Old Style"/>
        <w:b/>
        <w:i/>
        <w:color w:val="365F91" w:themeColor="accent1" w:themeShade="BF"/>
        <w:sz w:val="18"/>
        <w:lang w:val="es-CR"/>
      </w:rPr>
      <w:t xml:space="preserve">Informe de </w:t>
    </w:r>
    <w:r>
      <w:rPr>
        <w:rFonts w:ascii="Bookman Old Style" w:hAnsi="Bookman Old Style"/>
        <w:b/>
        <w:i/>
        <w:color w:val="365F91" w:themeColor="accent1" w:themeShade="BF"/>
        <w:sz w:val="18"/>
        <w:lang w:val="es-CR"/>
      </w:rPr>
      <w:t>Liquidación</w:t>
    </w:r>
    <w:r w:rsidRPr="00C81469">
      <w:rPr>
        <w:rFonts w:ascii="Bookman Old Style" w:hAnsi="Bookman Old Style"/>
        <w:b/>
        <w:i/>
        <w:color w:val="365F91" w:themeColor="accent1" w:themeShade="BF"/>
        <w:sz w:val="18"/>
        <w:lang w:val="es-CR"/>
      </w:rPr>
      <w:t xml:space="preserve"> Presupuestaria 202</w:t>
    </w:r>
    <w:r w:rsidR="00EC0139">
      <w:rPr>
        <w:rFonts w:ascii="Bookman Old Style" w:hAnsi="Bookman Old Style"/>
        <w:b/>
        <w:i/>
        <w:color w:val="365F91" w:themeColor="accent1" w:themeShade="BF"/>
        <w:sz w:val="18"/>
        <w:lang w:val="es-CR"/>
      </w:rPr>
      <w:t>3</w:t>
    </w:r>
  </w:p>
  <w:p w14:paraId="3ECCCE69" w14:textId="77777777" w:rsidR="00EC2721" w:rsidRPr="00C81469" w:rsidRDefault="00EC2721" w:rsidP="00E22BDD">
    <w:pPr>
      <w:pStyle w:val="Encabezado"/>
      <w:pBdr>
        <w:bottom w:val="single" w:sz="12" w:space="1" w:color="auto"/>
      </w:pBdr>
      <w:tabs>
        <w:tab w:val="clear" w:pos="4252"/>
        <w:tab w:val="clear" w:pos="8504"/>
        <w:tab w:val="right" w:pos="9072"/>
      </w:tabs>
      <w:rPr>
        <w:rFonts w:ascii="Bookman Old Style" w:hAnsi="Bookman Old Style"/>
        <w:b/>
        <w:i/>
        <w:color w:val="0000FF"/>
        <w:sz w:val="18"/>
        <w:lang w:val="es-CR"/>
      </w:rPr>
    </w:pPr>
  </w:p>
  <w:p w14:paraId="5217658A" w14:textId="77777777" w:rsidR="00EC2721" w:rsidRPr="00673A4E" w:rsidRDefault="00EC2721" w:rsidP="00E22BDD">
    <w:pPr>
      <w:pStyle w:val="Encabezado"/>
      <w:tabs>
        <w:tab w:val="clear" w:pos="4252"/>
        <w:tab w:val="clear" w:pos="8504"/>
        <w:tab w:val="right" w:pos="9072"/>
      </w:tabs>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0247A"/>
    <w:multiLevelType w:val="hybridMultilevel"/>
    <w:tmpl w:val="A53EAB72"/>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203E3287"/>
    <w:multiLevelType w:val="hybridMultilevel"/>
    <w:tmpl w:val="A53EAB7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CFC7F04"/>
    <w:multiLevelType w:val="hybridMultilevel"/>
    <w:tmpl w:val="D300351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2EF110F2"/>
    <w:multiLevelType w:val="hybridMultilevel"/>
    <w:tmpl w:val="8EAA9FA2"/>
    <w:lvl w:ilvl="0" w:tplc="8934F9E6">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3737F8A"/>
    <w:multiLevelType w:val="hybridMultilevel"/>
    <w:tmpl w:val="994C85C8"/>
    <w:lvl w:ilvl="0" w:tplc="DEB0C304">
      <w:start w:val="1"/>
      <w:numFmt w:val="bullet"/>
      <w:lvlText w:val="-"/>
      <w:lvlJc w:val="left"/>
      <w:pPr>
        <w:tabs>
          <w:tab w:val="num" w:pos="720"/>
        </w:tabs>
        <w:ind w:left="720" w:hanging="360"/>
      </w:pPr>
      <w:rPr>
        <w:rFonts w:ascii="Arial" w:hAnsi="Arial" w:hint="default"/>
        <w:b/>
        <w:bCs/>
        <w:sz w:val="32"/>
        <w:szCs w:val="3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2D3348"/>
    <w:multiLevelType w:val="hybridMultilevel"/>
    <w:tmpl w:val="092673F8"/>
    <w:lvl w:ilvl="0" w:tplc="C052B000">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B45DE9"/>
    <w:multiLevelType w:val="hybridMultilevel"/>
    <w:tmpl w:val="EF08AC16"/>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5A680F36"/>
    <w:multiLevelType w:val="hybridMultilevel"/>
    <w:tmpl w:val="9BFA308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5A791688"/>
    <w:multiLevelType w:val="hybridMultilevel"/>
    <w:tmpl w:val="44B435C0"/>
    <w:lvl w:ilvl="0" w:tplc="C052B000">
      <w:start w:val="1"/>
      <w:numFmt w:val="bullet"/>
      <w:lvlText w:val="-"/>
      <w:lvlJc w:val="left"/>
      <w:pPr>
        <w:ind w:left="720" w:hanging="360"/>
      </w:pPr>
      <w:rPr>
        <w:rFonts w:ascii="Arial" w:hAnsi="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5DC1788A"/>
    <w:multiLevelType w:val="hybridMultilevel"/>
    <w:tmpl w:val="0D280DB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604F0185"/>
    <w:multiLevelType w:val="multilevel"/>
    <w:tmpl w:val="10C24E70"/>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sz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8FE1F91"/>
    <w:multiLevelType w:val="hybridMultilevel"/>
    <w:tmpl w:val="5B5A1BBC"/>
    <w:lvl w:ilvl="0" w:tplc="C052B000">
      <w:start w:val="1"/>
      <w:numFmt w:val="bullet"/>
      <w:lvlText w:val="-"/>
      <w:lvlJc w:val="left"/>
      <w:pPr>
        <w:ind w:left="1080" w:hanging="360"/>
      </w:pPr>
      <w:rPr>
        <w:rFonts w:ascii="Arial" w:hAnsi="Aria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2" w15:restartNumberingAfterBreak="0">
    <w:nsid w:val="6BCC37A3"/>
    <w:multiLevelType w:val="singleLevel"/>
    <w:tmpl w:val="76E25DE6"/>
    <w:lvl w:ilvl="0">
      <w:start w:val="1"/>
      <w:numFmt w:val="lowerLetter"/>
      <w:pStyle w:val="Textoindependiente"/>
      <w:lvlText w:val="%1."/>
      <w:lvlJc w:val="left"/>
      <w:pPr>
        <w:tabs>
          <w:tab w:val="num" w:pos="360"/>
        </w:tabs>
        <w:ind w:left="360" w:hanging="360"/>
      </w:pPr>
      <w:rPr>
        <w:rFonts w:ascii="Arial" w:hAnsi="Arial" w:hint="default"/>
        <w:b w:val="0"/>
        <w:i w:val="0"/>
        <w:sz w:val="22"/>
      </w:rPr>
    </w:lvl>
  </w:abstractNum>
  <w:abstractNum w:abstractNumId="13" w15:restartNumberingAfterBreak="0">
    <w:nsid w:val="724D39CC"/>
    <w:multiLevelType w:val="multilevel"/>
    <w:tmpl w:val="10C24E70"/>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sz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3AE2EA7"/>
    <w:multiLevelType w:val="hybridMultilevel"/>
    <w:tmpl w:val="CB38B2F2"/>
    <w:lvl w:ilvl="0" w:tplc="51303474">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756C0AFB"/>
    <w:multiLevelType w:val="hybridMultilevel"/>
    <w:tmpl w:val="CC52DEC0"/>
    <w:lvl w:ilvl="0" w:tplc="C052B000">
      <w:start w:val="1"/>
      <w:numFmt w:val="bullet"/>
      <w:lvlText w:val="-"/>
      <w:lvlJc w:val="left"/>
      <w:pPr>
        <w:ind w:left="720" w:hanging="360"/>
      </w:pPr>
      <w:rPr>
        <w:rFonts w:ascii="Arial" w:hAnsi="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7F680806"/>
    <w:multiLevelType w:val="hybridMultilevel"/>
    <w:tmpl w:val="8EAA9FA2"/>
    <w:lvl w:ilvl="0" w:tplc="8934F9E6">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99709614">
    <w:abstractNumId w:val="12"/>
  </w:num>
  <w:num w:numId="2" w16cid:durableId="344093476">
    <w:abstractNumId w:val="13"/>
  </w:num>
  <w:num w:numId="3" w16cid:durableId="1776707563">
    <w:abstractNumId w:val="4"/>
  </w:num>
  <w:num w:numId="4" w16cid:durableId="701900997">
    <w:abstractNumId w:val="5"/>
  </w:num>
  <w:num w:numId="5" w16cid:durableId="835999041">
    <w:abstractNumId w:val="11"/>
  </w:num>
  <w:num w:numId="6" w16cid:durableId="109708047">
    <w:abstractNumId w:val="8"/>
  </w:num>
  <w:num w:numId="7" w16cid:durableId="1202091037">
    <w:abstractNumId w:val="9"/>
  </w:num>
  <w:num w:numId="8" w16cid:durableId="2123455039">
    <w:abstractNumId w:val="7"/>
  </w:num>
  <w:num w:numId="9" w16cid:durableId="1810366623">
    <w:abstractNumId w:val="13"/>
  </w:num>
  <w:num w:numId="10" w16cid:durableId="182132785">
    <w:abstractNumId w:val="13"/>
  </w:num>
  <w:num w:numId="11" w16cid:durableId="531964077">
    <w:abstractNumId w:val="13"/>
  </w:num>
  <w:num w:numId="12" w16cid:durableId="789663699">
    <w:abstractNumId w:val="13"/>
  </w:num>
  <w:num w:numId="13" w16cid:durableId="1400667302">
    <w:abstractNumId w:val="13"/>
  </w:num>
  <w:num w:numId="14" w16cid:durableId="673457028">
    <w:abstractNumId w:val="13"/>
  </w:num>
  <w:num w:numId="15" w16cid:durableId="520894853">
    <w:abstractNumId w:val="15"/>
  </w:num>
  <w:num w:numId="16" w16cid:durableId="467936407">
    <w:abstractNumId w:val="14"/>
  </w:num>
  <w:num w:numId="17" w16cid:durableId="499009111">
    <w:abstractNumId w:val="3"/>
  </w:num>
  <w:num w:numId="18" w16cid:durableId="1244290750">
    <w:abstractNumId w:val="16"/>
  </w:num>
  <w:num w:numId="19" w16cid:durableId="1195465594">
    <w:abstractNumId w:val="2"/>
  </w:num>
  <w:num w:numId="20" w16cid:durableId="33774003">
    <w:abstractNumId w:val="10"/>
  </w:num>
  <w:num w:numId="21" w16cid:durableId="1459255855">
    <w:abstractNumId w:val="6"/>
  </w:num>
  <w:num w:numId="22" w16cid:durableId="206989524">
    <w:abstractNumId w:val="4"/>
  </w:num>
  <w:num w:numId="23" w16cid:durableId="348726402">
    <w:abstractNumId w:val="0"/>
  </w:num>
  <w:num w:numId="24" w16cid:durableId="76129281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50">
      <o:colormru v:ext="edit" colors="#ccecff,#ccf,#f8f4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086"/>
    <w:rsid w:val="000001F8"/>
    <w:rsid w:val="00000B0D"/>
    <w:rsid w:val="00000E2E"/>
    <w:rsid w:val="000016BA"/>
    <w:rsid w:val="00001980"/>
    <w:rsid w:val="00001A13"/>
    <w:rsid w:val="0000237C"/>
    <w:rsid w:val="0000298C"/>
    <w:rsid w:val="000032CC"/>
    <w:rsid w:val="00003618"/>
    <w:rsid w:val="00003914"/>
    <w:rsid w:val="00003F16"/>
    <w:rsid w:val="000054AE"/>
    <w:rsid w:val="00005508"/>
    <w:rsid w:val="000056A0"/>
    <w:rsid w:val="00006025"/>
    <w:rsid w:val="000061DA"/>
    <w:rsid w:val="00006A7B"/>
    <w:rsid w:val="000078DF"/>
    <w:rsid w:val="00011178"/>
    <w:rsid w:val="00012551"/>
    <w:rsid w:val="00012761"/>
    <w:rsid w:val="000131F9"/>
    <w:rsid w:val="0001366A"/>
    <w:rsid w:val="00013D6E"/>
    <w:rsid w:val="00013D96"/>
    <w:rsid w:val="000148A4"/>
    <w:rsid w:val="00016238"/>
    <w:rsid w:val="00016241"/>
    <w:rsid w:val="00016C3A"/>
    <w:rsid w:val="0001779E"/>
    <w:rsid w:val="00017F51"/>
    <w:rsid w:val="00020063"/>
    <w:rsid w:val="000201AA"/>
    <w:rsid w:val="000204E5"/>
    <w:rsid w:val="0002140A"/>
    <w:rsid w:val="000228A4"/>
    <w:rsid w:val="00022DEE"/>
    <w:rsid w:val="0002305B"/>
    <w:rsid w:val="00023311"/>
    <w:rsid w:val="000241CB"/>
    <w:rsid w:val="000244BD"/>
    <w:rsid w:val="00024825"/>
    <w:rsid w:val="000254EC"/>
    <w:rsid w:val="00026BAC"/>
    <w:rsid w:val="00026DC4"/>
    <w:rsid w:val="00026DE1"/>
    <w:rsid w:val="000307DD"/>
    <w:rsid w:val="00030CC6"/>
    <w:rsid w:val="00031769"/>
    <w:rsid w:val="00031FF9"/>
    <w:rsid w:val="000325CB"/>
    <w:rsid w:val="00032A03"/>
    <w:rsid w:val="00032E5C"/>
    <w:rsid w:val="000338A8"/>
    <w:rsid w:val="00033BDD"/>
    <w:rsid w:val="00034FC1"/>
    <w:rsid w:val="00035897"/>
    <w:rsid w:val="00035EDB"/>
    <w:rsid w:val="00036397"/>
    <w:rsid w:val="00036B82"/>
    <w:rsid w:val="000400E1"/>
    <w:rsid w:val="000414DE"/>
    <w:rsid w:val="00041B4F"/>
    <w:rsid w:val="000428EE"/>
    <w:rsid w:val="0004307F"/>
    <w:rsid w:val="00044510"/>
    <w:rsid w:val="00044ECA"/>
    <w:rsid w:val="000452D4"/>
    <w:rsid w:val="0004538E"/>
    <w:rsid w:val="000453A0"/>
    <w:rsid w:val="000455C9"/>
    <w:rsid w:val="00045FCD"/>
    <w:rsid w:val="00046400"/>
    <w:rsid w:val="000465E7"/>
    <w:rsid w:val="00046A19"/>
    <w:rsid w:val="00046F3C"/>
    <w:rsid w:val="00047166"/>
    <w:rsid w:val="00050CB7"/>
    <w:rsid w:val="00050F6A"/>
    <w:rsid w:val="00051237"/>
    <w:rsid w:val="00051250"/>
    <w:rsid w:val="00052301"/>
    <w:rsid w:val="0005259E"/>
    <w:rsid w:val="000534EA"/>
    <w:rsid w:val="000542C3"/>
    <w:rsid w:val="000546D7"/>
    <w:rsid w:val="00054F67"/>
    <w:rsid w:val="0005511A"/>
    <w:rsid w:val="000554DE"/>
    <w:rsid w:val="00055703"/>
    <w:rsid w:val="00056014"/>
    <w:rsid w:val="00057541"/>
    <w:rsid w:val="000579D8"/>
    <w:rsid w:val="00057E18"/>
    <w:rsid w:val="00060314"/>
    <w:rsid w:val="000604B6"/>
    <w:rsid w:val="00061034"/>
    <w:rsid w:val="0006164A"/>
    <w:rsid w:val="0006167C"/>
    <w:rsid w:val="000619CF"/>
    <w:rsid w:val="00061CDB"/>
    <w:rsid w:val="0006216B"/>
    <w:rsid w:val="000626D1"/>
    <w:rsid w:val="00062A46"/>
    <w:rsid w:val="00062F8C"/>
    <w:rsid w:val="00063183"/>
    <w:rsid w:val="000632C7"/>
    <w:rsid w:val="000632D4"/>
    <w:rsid w:val="00063389"/>
    <w:rsid w:val="00063C1A"/>
    <w:rsid w:val="000644AD"/>
    <w:rsid w:val="00065357"/>
    <w:rsid w:val="00065484"/>
    <w:rsid w:val="00065574"/>
    <w:rsid w:val="00065C1D"/>
    <w:rsid w:val="00065DC1"/>
    <w:rsid w:val="00065E39"/>
    <w:rsid w:val="00065E49"/>
    <w:rsid w:val="000663B6"/>
    <w:rsid w:val="00066BB9"/>
    <w:rsid w:val="000675D3"/>
    <w:rsid w:val="00067868"/>
    <w:rsid w:val="00067CFA"/>
    <w:rsid w:val="000701C0"/>
    <w:rsid w:val="000707F9"/>
    <w:rsid w:val="00070903"/>
    <w:rsid w:val="000710AB"/>
    <w:rsid w:val="00071150"/>
    <w:rsid w:val="00071FE4"/>
    <w:rsid w:val="00072EE7"/>
    <w:rsid w:val="00072EF9"/>
    <w:rsid w:val="00073388"/>
    <w:rsid w:val="00073BF0"/>
    <w:rsid w:val="0007405C"/>
    <w:rsid w:val="00074655"/>
    <w:rsid w:val="00075C68"/>
    <w:rsid w:val="00077F09"/>
    <w:rsid w:val="0008012E"/>
    <w:rsid w:val="00080C7F"/>
    <w:rsid w:val="00080FC3"/>
    <w:rsid w:val="000810B0"/>
    <w:rsid w:val="0008131F"/>
    <w:rsid w:val="00081CB5"/>
    <w:rsid w:val="000825BD"/>
    <w:rsid w:val="000828FC"/>
    <w:rsid w:val="00082B0C"/>
    <w:rsid w:val="00082CB5"/>
    <w:rsid w:val="000830A6"/>
    <w:rsid w:val="00083143"/>
    <w:rsid w:val="0008337F"/>
    <w:rsid w:val="000835AD"/>
    <w:rsid w:val="000839FD"/>
    <w:rsid w:val="00083A84"/>
    <w:rsid w:val="000841D3"/>
    <w:rsid w:val="00084246"/>
    <w:rsid w:val="000844CA"/>
    <w:rsid w:val="00084886"/>
    <w:rsid w:val="00085648"/>
    <w:rsid w:val="000857A5"/>
    <w:rsid w:val="000857F9"/>
    <w:rsid w:val="00085C5A"/>
    <w:rsid w:val="00086A3D"/>
    <w:rsid w:val="00086EB2"/>
    <w:rsid w:val="0008787B"/>
    <w:rsid w:val="00087C72"/>
    <w:rsid w:val="00087CE1"/>
    <w:rsid w:val="00090577"/>
    <w:rsid w:val="00093C79"/>
    <w:rsid w:val="00093CA8"/>
    <w:rsid w:val="00093D70"/>
    <w:rsid w:val="00094015"/>
    <w:rsid w:val="00094971"/>
    <w:rsid w:val="00094EE2"/>
    <w:rsid w:val="00096D2D"/>
    <w:rsid w:val="00096DB1"/>
    <w:rsid w:val="00097148"/>
    <w:rsid w:val="00097D2F"/>
    <w:rsid w:val="000A0ACE"/>
    <w:rsid w:val="000A0B21"/>
    <w:rsid w:val="000A1450"/>
    <w:rsid w:val="000A26B5"/>
    <w:rsid w:val="000A2A3D"/>
    <w:rsid w:val="000A2B51"/>
    <w:rsid w:val="000A3691"/>
    <w:rsid w:val="000A572C"/>
    <w:rsid w:val="000A5B4A"/>
    <w:rsid w:val="000A5B82"/>
    <w:rsid w:val="000A5EAA"/>
    <w:rsid w:val="000A6695"/>
    <w:rsid w:val="000A6F6B"/>
    <w:rsid w:val="000A7383"/>
    <w:rsid w:val="000A73DD"/>
    <w:rsid w:val="000A7A4E"/>
    <w:rsid w:val="000B0FA0"/>
    <w:rsid w:val="000B21FB"/>
    <w:rsid w:val="000B272E"/>
    <w:rsid w:val="000B2AE8"/>
    <w:rsid w:val="000B2DE9"/>
    <w:rsid w:val="000B3624"/>
    <w:rsid w:val="000B4E0F"/>
    <w:rsid w:val="000B4E56"/>
    <w:rsid w:val="000B59C5"/>
    <w:rsid w:val="000B6598"/>
    <w:rsid w:val="000B7126"/>
    <w:rsid w:val="000B7347"/>
    <w:rsid w:val="000B7D5A"/>
    <w:rsid w:val="000C09A6"/>
    <w:rsid w:val="000C0AC4"/>
    <w:rsid w:val="000C0B13"/>
    <w:rsid w:val="000C0BD9"/>
    <w:rsid w:val="000C0C19"/>
    <w:rsid w:val="000C1848"/>
    <w:rsid w:val="000C2F71"/>
    <w:rsid w:val="000C3029"/>
    <w:rsid w:val="000C30BD"/>
    <w:rsid w:val="000C32FA"/>
    <w:rsid w:val="000C37A0"/>
    <w:rsid w:val="000C437C"/>
    <w:rsid w:val="000C4765"/>
    <w:rsid w:val="000C4D0E"/>
    <w:rsid w:val="000C5E23"/>
    <w:rsid w:val="000C6273"/>
    <w:rsid w:val="000C773C"/>
    <w:rsid w:val="000C7838"/>
    <w:rsid w:val="000C7A7D"/>
    <w:rsid w:val="000C7BD3"/>
    <w:rsid w:val="000C7E95"/>
    <w:rsid w:val="000C7FC1"/>
    <w:rsid w:val="000D06DF"/>
    <w:rsid w:val="000D0FE1"/>
    <w:rsid w:val="000D10B8"/>
    <w:rsid w:val="000D22E0"/>
    <w:rsid w:val="000D24E0"/>
    <w:rsid w:val="000D2B02"/>
    <w:rsid w:val="000D31CF"/>
    <w:rsid w:val="000D32D8"/>
    <w:rsid w:val="000D3368"/>
    <w:rsid w:val="000D3E33"/>
    <w:rsid w:val="000D3ED1"/>
    <w:rsid w:val="000D4173"/>
    <w:rsid w:val="000D4770"/>
    <w:rsid w:val="000D50FE"/>
    <w:rsid w:val="000D548C"/>
    <w:rsid w:val="000D5813"/>
    <w:rsid w:val="000D6252"/>
    <w:rsid w:val="000D7639"/>
    <w:rsid w:val="000E08F0"/>
    <w:rsid w:val="000E0EFD"/>
    <w:rsid w:val="000E13F1"/>
    <w:rsid w:val="000E15F2"/>
    <w:rsid w:val="000E1A96"/>
    <w:rsid w:val="000E27E1"/>
    <w:rsid w:val="000E28BA"/>
    <w:rsid w:val="000E2D56"/>
    <w:rsid w:val="000E3AB7"/>
    <w:rsid w:val="000E4806"/>
    <w:rsid w:val="000E5161"/>
    <w:rsid w:val="000E53A8"/>
    <w:rsid w:val="000E5B9F"/>
    <w:rsid w:val="000E5CD8"/>
    <w:rsid w:val="000E5FA8"/>
    <w:rsid w:val="000E5FBC"/>
    <w:rsid w:val="000E6950"/>
    <w:rsid w:val="000E6A44"/>
    <w:rsid w:val="000E6C52"/>
    <w:rsid w:val="000E70ED"/>
    <w:rsid w:val="000E7BDD"/>
    <w:rsid w:val="000F0275"/>
    <w:rsid w:val="000F16CD"/>
    <w:rsid w:val="000F2832"/>
    <w:rsid w:val="000F39F0"/>
    <w:rsid w:val="000F538F"/>
    <w:rsid w:val="000F5573"/>
    <w:rsid w:val="000F57EC"/>
    <w:rsid w:val="000F5AF5"/>
    <w:rsid w:val="000F6452"/>
    <w:rsid w:val="000F6522"/>
    <w:rsid w:val="000F65D5"/>
    <w:rsid w:val="000F669E"/>
    <w:rsid w:val="000F673A"/>
    <w:rsid w:val="000F6822"/>
    <w:rsid w:val="000F6B70"/>
    <w:rsid w:val="000F756E"/>
    <w:rsid w:val="000F7AAD"/>
    <w:rsid w:val="000F7C05"/>
    <w:rsid w:val="00100B83"/>
    <w:rsid w:val="00100D88"/>
    <w:rsid w:val="001013BE"/>
    <w:rsid w:val="0010175E"/>
    <w:rsid w:val="0010229F"/>
    <w:rsid w:val="00102540"/>
    <w:rsid w:val="00102662"/>
    <w:rsid w:val="00103340"/>
    <w:rsid w:val="00103674"/>
    <w:rsid w:val="001038E8"/>
    <w:rsid w:val="00104446"/>
    <w:rsid w:val="00104AB1"/>
    <w:rsid w:val="00104B71"/>
    <w:rsid w:val="00105EB4"/>
    <w:rsid w:val="001068FF"/>
    <w:rsid w:val="00106D1C"/>
    <w:rsid w:val="001076EC"/>
    <w:rsid w:val="00107A6D"/>
    <w:rsid w:val="00107AE6"/>
    <w:rsid w:val="001104DC"/>
    <w:rsid w:val="00110681"/>
    <w:rsid w:val="001117C9"/>
    <w:rsid w:val="00112402"/>
    <w:rsid w:val="00112A58"/>
    <w:rsid w:val="00112BE9"/>
    <w:rsid w:val="00115CAF"/>
    <w:rsid w:val="001164A1"/>
    <w:rsid w:val="00116A44"/>
    <w:rsid w:val="00117DB7"/>
    <w:rsid w:val="00120984"/>
    <w:rsid w:val="00121529"/>
    <w:rsid w:val="0012156C"/>
    <w:rsid w:val="00121BA8"/>
    <w:rsid w:val="00121D80"/>
    <w:rsid w:val="001221D8"/>
    <w:rsid w:val="001222CD"/>
    <w:rsid w:val="0012260D"/>
    <w:rsid w:val="00122C75"/>
    <w:rsid w:val="0012437A"/>
    <w:rsid w:val="001247FB"/>
    <w:rsid w:val="00125637"/>
    <w:rsid w:val="0012606A"/>
    <w:rsid w:val="00131637"/>
    <w:rsid w:val="00131691"/>
    <w:rsid w:val="00131DEA"/>
    <w:rsid w:val="001321AD"/>
    <w:rsid w:val="00132299"/>
    <w:rsid w:val="00132D4A"/>
    <w:rsid w:val="00133177"/>
    <w:rsid w:val="00133D2E"/>
    <w:rsid w:val="00136344"/>
    <w:rsid w:val="00136732"/>
    <w:rsid w:val="00136AB9"/>
    <w:rsid w:val="00137C36"/>
    <w:rsid w:val="00137C57"/>
    <w:rsid w:val="00140AEC"/>
    <w:rsid w:val="00140FBA"/>
    <w:rsid w:val="0014142B"/>
    <w:rsid w:val="00141596"/>
    <w:rsid w:val="00142D4E"/>
    <w:rsid w:val="00142F84"/>
    <w:rsid w:val="001436D7"/>
    <w:rsid w:val="00143CCA"/>
    <w:rsid w:val="00144168"/>
    <w:rsid w:val="0014430F"/>
    <w:rsid w:val="00144539"/>
    <w:rsid w:val="00144A9A"/>
    <w:rsid w:val="00144F7B"/>
    <w:rsid w:val="00145600"/>
    <w:rsid w:val="001470A8"/>
    <w:rsid w:val="00150229"/>
    <w:rsid w:val="0015037C"/>
    <w:rsid w:val="0015103A"/>
    <w:rsid w:val="00151391"/>
    <w:rsid w:val="0015197A"/>
    <w:rsid w:val="00152216"/>
    <w:rsid w:val="001525F6"/>
    <w:rsid w:val="00153463"/>
    <w:rsid w:val="00153918"/>
    <w:rsid w:val="00153E4A"/>
    <w:rsid w:val="0015482A"/>
    <w:rsid w:val="001548C8"/>
    <w:rsid w:val="00154EFF"/>
    <w:rsid w:val="00155133"/>
    <w:rsid w:val="0015560A"/>
    <w:rsid w:val="00156C74"/>
    <w:rsid w:val="00156D5D"/>
    <w:rsid w:val="00157050"/>
    <w:rsid w:val="0015773D"/>
    <w:rsid w:val="0016076D"/>
    <w:rsid w:val="00160B8E"/>
    <w:rsid w:val="001615D3"/>
    <w:rsid w:val="001620D8"/>
    <w:rsid w:val="00162208"/>
    <w:rsid w:val="00162816"/>
    <w:rsid w:val="00162A43"/>
    <w:rsid w:val="00162A99"/>
    <w:rsid w:val="001630E8"/>
    <w:rsid w:val="00163269"/>
    <w:rsid w:val="00163587"/>
    <w:rsid w:val="00165C22"/>
    <w:rsid w:val="00165D77"/>
    <w:rsid w:val="00166123"/>
    <w:rsid w:val="00166563"/>
    <w:rsid w:val="00166A2E"/>
    <w:rsid w:val="00166EF1"/>
    <w:rsid w:val="001673A4"/>
    <w:rsid w:val="001674A9"/>
    <w:rsid w:val="001678BF"/>
    <w:rsid w:val="00167AE9"/>
    <w:rsid w:val="00167B15"/>
    <w:rsid w:val="00170241"/>
    <w:rsid w:val="00170398"/>
    <w:rsid w:val="00170AA0"/>
    <w:rsid w:val="0017156F"/>
    <w:rsid w:val="00171AB1"/>
    <w:rsid w:val="0017269B"/>
    <w:rsid w:val="00172D4E"/>
    <w:rsid w:val="00172EF5"/>
    <w:rsid w:val="001737E6"/>
    <w:rsid w:val="00173C36"/>
    <w:rsid w:val="00173F4E"/>
    <w:rsid w:val="001743F7"/>
    <w:rsid w:val="00175130"/>
    <w:rsid w:val="00175814"/>
    <w:rsid w:val="00175D67"/>
    <w:rsid w:val="00176375"/>
    <w:rsid w:val="00176E80"/>
    <w:rsid w:val="001770F6"/>
    <w:rsid w:val="001810EF"/>
    <w:rsid w:val="00181803"/>
    <w:rsid w:val="00182887"/>
    <w:rsid w:val="00183726"/>
    <w:rsid w:val="00186F96"/>
    <w:rsid w:val="00187132"/>
    <w:rsid w:val="00187264"/>
    <w:rsid w:val="0018733C"/>
    <w:rsid w:val="00187BB6"/>
    <w:rsid w:val="0019043B"/>
    <w:rsid w:val="00190BDB"/>
    <w:rsid w:val="00193516"/>
    <w:rsid w:val="00193C9B"/>
    <w:rsid w:val="001948FD"/>
    <w:rsid w:val="00195A02"/>
    <w:rsid w:val="001978A9"/>
    <w:rsid w:val="00197BBB"/>
    <w:rsid w:val="00197DCB"/>
    <w:rsid w:val="001A0F7C"/>
    <w:rsid w:val="001A185D"/>
    <w:rsid w:val="001A1AF1"/>
    <w:rsid w:val="001A3213"/>
    <w:rsid w:val="001A3517"/>
    <w:rsid w:val="001A3B07"/>
    <w:rsid w:val="001A3C52"/>
    <w:rsid w:val="001A3F6F"/>
    <w:rsid w:val="001A3FF4"/>
    <w:rsid w:val="001A6426"/>
    <w:rsid w:val="001A710C"/>
    <w:rsid w:val="001A79AA"/>
    <w:rsid w:val="001A7E86"/>
    <w:rsid w:val="001A7F97"/>
    <w:rsid w:val="001B05C7"/>
    <w:rsid w:val="001B0A30"/>
    <w:rsid w:val="001B0C89"/>
    <w:rsid w:val="001B1276"/>
    <w:rsid w:val="001B28F2"/>
    <w:rsid w:val="001B2E4B"/>
    <w:rsid w:val="001B40F7"/>
    <w:rsid w:val="001B4287"/>
    <w:rsid w:val="001B4D51"/>
    <w:rsid w:val="001B4EFC"/>
    <w:rsid w:val="001B53BA"/>
    <w:rsid w:val="001B58C7"/>
    <w:rsid w:val="001B5AF3"/>
    <w:rsid w:val="001B6A00"/>
    <w:rsid w:val="001B6F27"/>
    <w:rsid w:val="001B7AE0"/>
    <w:rsid w:val="001B7BE8"/>
    <w:rsid w:val="001C1A65"/>
    <w:rsid w:val="001C2147"/>
    <w:rsid w:val="001C240D"/>
    <w:rsid w:val="001C2904"/>
    <w:rsid w:val="001C2AD6"/>
    <w:rsid w:val="001C36F2"/>
    <w:rsid w:val="001C3783"/>
    <w:rsid w:val="001C4230"/>
    <w:rsid w:val="001C47F7"/>
    <w:rsid w:val="001C6F46"/>
    <w:rsid w:val="001C724E"/>
    <w:rsid w:val="001C7548"/>
    <w:rsid w:val="001C7589"/>
    <w:rsid w:val="001C7C7B"/>
    <w:rsid w:val="001D0BB3"/>
    <w:rsid w:val="001D187A"/>
    <w:rsid w:val="001D1A58"/>
    <w:rsid w:val="001D28CD"/>
    <w:rsid w:val="001D3B57"/>
    <w:rsid w:val="001D41FA"/>
    <w:rsid w:val="001D48E5"/>
    <w:rsid w:val="001D491D"/>
    <w:rsid w:val="001D6B10"/>
    <w:rsid w:val="001D6B59"/>
    <w:rsid w:val="001D796D"/>
    <w:rsid w:val="001E0814"/>
    <w:rsid w:val="001E098D"/>
    <w:rsid w:val="001E11B6"/>
    <w:rsid w:val="001E1BE1"/>
    <w:rsid w:val="001E23CE"/>
    <w:rsid w:val="001E2BFE"/>
    <w:rsid w:val="001E3B7F"/>
    <w:rsid w:val="001E3C2E"/>
    <w:rsid w:val="001E5FCD"/>
    <w:rsid w:val="001E60E4"/>
    <w:rsid w:val="001E6D7A"/>
    <w:rsid w:val="001E7773"/>
    <w:rsid w:val="001F10A4"/>
    <w:rsid w:val="001F135B"/>
    <w:rsid w:val="001F1843"/>
    <w:rsid w:val="001F1894"/>
    <w:rsid w:val="001F1905"/>
    <w:rsid w:val="001F264F"/>
    <w:rsid w:val="001F3909"/>
    <w:rsid w:val="001F4C54"/>
    <w:rsid w:val="001F50E5"/>
    <w:rsid w:val="001F55C2"/>
    <w:rsid w:val="001F6667"/>
    <w:rsid w:val="001F6E4B"/>
    <w:rsid w:val="001F72CF"/>
    <w:rsid w:val="001F769D"/>
    <w:rsid w:val="001F791E"/>
    <w:rsid w:val="001F7C62"/>
    <w:rsid w:val="00200231"/>
    <w:rsid w:val="002002F0"/>
    <w:rsid w:val="0020070F"/>
    <w:rsid w:val="00201BC2"/>
    <w:rsid w:val="00202904"/>
    <w:rsid w:val="002030C9"/>
    <w:rsid w:val="00203152"/>
    <w:rsid w:val="00203D3E"/>
    <w:rsid w:val="00204364"/>
    <w:rsid w:val="002043B6"/>
    <w:rsid w:val="00205C26"/>
    <w:rsid w:val="002060C2"/>
    <w:rsid w:val="002064DC"/>
    <w:rsid w:val="002070DE"/>
    <w:rsid w:val="002073FC"/>
    <w:rsid w:val="002103A7"/>
    <w:rsid w:val="00210440"/>
    <w:rsid w:val="00210606"/>
    <w:rsid w:val="00210E34"/>
    <w:rsid w:val="00210ECF"/>
    <w:rsid w:val="00211CDF"/>
    <w:rsid w:val="00211DFF"/>
    <w:rsid w:val="0021207C"/>
    <w:rsid w:val="00212CF9"/>
    <w:rsid w:val="00212EC0"/>
    <w:rsid w:val="002134FD"/>
    <w:rsid w:val="002147D2"/>
    <w:rsid w:val="00214C32"/>
    <w:rsid w:val="00215932"/>
    <w:rsid w:val="002167C0"/>
    <w:rsid w:val="002167D8"/>
    <w:rsid w:val="00216C86"/>
    <w:rsid w:val="002206B2"/>
    <w:rsid w:val="00220B41"/>
    <w:rsid w:val="00220C1D"/>
    <w:rsid w:val="00221D1A"/>
    <w:rsid w:val="00221DD0"/>
    <w:rsid w:val="002222F8"/>
    <w:rsid w:val="00222D26"/>
    <w:rsid w:val="00222E4B"/>
    <w:rsid w:val="00222EB0"/>
    <w:rsid w:val="0022311C"/>
    <w:rsid w:val="0022396D"/>
    <w:rsid w:val="00224F37"/>
    <w:rsid w:val="00225437"/>
    <w:rsid w:val="00225828"/>
    <w:rsid w:val="0022632E"/>
    <w:rsid w:val="002267AE"/>
    <w:rsid w:val="002271D1"/>
    <w:rsid w:val="00230160"/>
    <w:rsid w:val="00231BB0"/>
    <w:rsid w:val="0023212D"/>
    <w:rsid w:val="00233564"/>
    <w:rsid w:val="002336A2"/>
    <w:rsid w:val="002340DD"/>
    <w:rsid w:val="002354FB"/>
    <w:rsid w:val="002355D6"/>
    <w:rsid w:val="0023578D"/>
    <w:rsid w:val="002359A2"/>
    <w:rsid w:val="00235AC7"/>
    <w:rsid w:val="00235D14"/>
    <w:rsid w:val="00235DFB"/>
    <w:rsid w:val="00235FFA"/>
    <w:rsid w:val="002368CE"/>
    <w:rsid w:val="00236B96"/>
    <w:rsid w:val="00236EA0"/>
    <w:rsid w:val="002376C9"/>
    <w:rsid w:val="00240397"/>
    <w:rsid w:val="00240938"/>
    <w:rsid w:val="002409FE"/>
    <w:rsid w:val="00240B0C"/>
    <w:rsid w:val="002414A1"/>
    <w:rsid w:val="002414EC"/>
    <w:rsid w:val="002428ED"/>
    <w:rsid w:val="00242F4C"/>
    <w:rsid w:val="00243399"/>
    <w:rsid w:val="002434B5"/>
    <w:rsid w:val="00244490"/>
    <w:rsid w:val="00244B3A"/>
    <w:rsid w:val="00245046"/>
    <w:rsid w:val="00245141"/>
    <w:rsid w:val="00245589"/>
    <w:rsid w:val="00246B06"/>
    <w:rsid w:val="0025051A"/>
    <w:rsid w:val="00250E5A"/>
    <w:rsid w:val="00250EE1"/>
    <w:rsid w:val="00250F03"/>
    <w:rsid w:val="00252DA3"/>
    <w:rsid w:val="00254CAE"/>
    <w:rsid w:val="00254D09"/>
    <w:rsid w:val="002559C2"/>
    <w:rsid w:val="00256570"/>
    <w:rsid w:val="00256948"/>
    <w:rsid w:val="00257C61"/>
    <w:rsid w:val="002605D8"/>
    <w:rsid w:val="002614CE"/>
    <w:rsid w:val="00262091"/>
    <w:rsid w:val="00262CED"/>
    <w:rsid w:val="00262CF3"/>
    <w:rsid w:val="00263042"/>
    <w:rsid w:val="0026386B"/>
    <w:rsid w:val="00263D1E"/>
    <w:rsid w:val="0026430B"/>
    <w:rsid w:val="0026539C"/>
    <w:rsid w:val="002665F3"/>
    <w:rsid w:val="00266E1A"/>
    <w:rsid w:val="00267B7B"/>
    <w:rsid w:val="00270005"/>
    <w:rsid w:val="00271A63"/>
    <w:rsid w:val="0027243F"/>
    <w:rsid w:val="00272FC9"/>
    <w:rsid w:val="002735B4"/>
    <w:rsid w:val="0027422A"/>
    <w:rsid w:val="00274773"/>
    <w:rsid w:val="00276901"/>
    <w:rsid w:val="0027699D"/>
    <w:rsid w:val="00276D35"/>
    <w:rsid w:val="002773FB"/>
    <w:rsid w:val="00277987"/>
    <w:rsid w:val="00277BCF"/>
    <w:rsid w:val="00277D51"/>
    <w:rsid w:val="0028042C"/>
    <w:rsid w:val="00280893"/>
    <w:rsid w:val="002826E1"/>
    <w:rsid w:val="00282701"/>
    <w:rsid w:val="00282C71"/>
    <w:rsid w:val="00282F78"/>
    <w:rsid w:val="002831B7"/>
    <w:rsid w:val="00283404"/>
    <w:rsid w:val="002842C3"/>
    <w:rsid w:val="00287194"/>
    <w:rsid w:val="00290A49"/>
    <w:rsid w:val="00292DE9"/>
    <w:rsid w:val="00292E0F"/>
    <w:rsid w:val="00293493"/>
    <w:rsid w:val="00293537"/>
    <w:rsid w:val="00294D73"/>
    <w:rsid w:val="0029500A"/>
    <w:rsid w:val="0029520A"/>
    <w:rsid w:val="002959E6"/>
    <w:rsid w:val="00295A6E"/>
    <w:rsid w:val="002963BE"/>
    <w:rsid w:val="00296616"/>
    <w:rsid w:val="002973DE"/>
    <w:rsid w:val="00297944"/>
    <w:rsid w:val="00297DBB"/>
    <w:rsid w:val="00297EBB"/>
    <w:rsid w:val="00297FF1"/>
    <w:rsid w:val="002A02FE"/>
    <w:rsid w:val="002A13EC"/>
    <w:rsid w:val="002A1F49"/>
    <w:rsid w:val="002A25BA"/>
    <w:rsid w:val="002A2C71"/>
    <w:rsid w:val="002A3C73"/>
    <w:rsid w:val="002A499C"/>
    <w:rsid w:val="002A49C8"/>
    <w:rsid w:val="002A4AD2"/>
    <w:rsid w:val="002A58A5"/>
    <w:rsid w:val="002A5C6D"/>
    <w:rsid w:val="002A66C9"/>
    <w:rsid w:val="002A68A3"/>
    <w:rsid w:val="002A6BFB"/>
    <w:rsid w:val="002A705E"/>
    <w:rsid w:val="002A70C8"/>
    <w:rsid w:val="002A7C93"/>
    <w:rsid w:val="002B0820"/>
    <w:rsid w:val="002B09E8"/>
    <w:rsid w:val="002B1BFB"/>
    <w:rsid w:val="002B1EB2"/>
    <w:rsid w:val="002B21AA"/>
    <w:rsid w:val="002B24B1"/>
    <w:rsid w:val="002B2D01"/>
    <w:rsid w:val="002B3044"/>
    <w:rsid w:val="002B3DCF"/>
    <w:rsid w:val="002B43B7"/>
    <w:rsid w:val="002B5548"/>
    <w:rsid w:val="002B5B4B"/>
    <w:rsid w:val="002B723F"/>
    <w:rsid w:val="002B7B8B"/>
    <w:rsid w:val="002C0510"/>
    <w:rsid w:val="002C0A12"/>
    <w:rsid w:val="002C0D49"/>
    <w:rsid w:val="002C1511"/>
    <w:rsid w:val="002C189A"/>
    <w:rsid w:val="002C1CB3"/>
    <w:rsid w:val="002C22AF"/>
    <w:rsid w:val="002C2468"/>
    <w:rsid w:val="002C2572"/>
    <w:rsid w:val="002C31AA"/>
    <w:rsid w:val="002C3763"/>
    <w:rsid w:val="002C3C60"/>
    <w:rsid w:val="002C3E34"/>
    <w:rsid w:val="002C3FE6"/>
    <w:rsid w:val="002C4445"/>
    <w:rsid w:val="002C48E3"/>
    <w:rsid w:val="002C4AD5"/>
    <w:rsid w:val="002C5C09"/>
    <w:rsid w:val="002C63FE"/>
    <w:rsid w:val="002C7125"/>
    <w:rsid w:val="002C790A"/>
    <w:rsid w:val="002C7CE3"/>
    <w:rsid w:val="002D003B"/>
    <w:rsid w:val="002D01EB"/>
    <w:rsid w:val="002D1C20"/>
    <w:rsid w:val="002D1FFD"/>
    <w:rsid w:val="002D237A"/>
    <w:rsid w:val="002D2451"/>
    <w:rsid w:val="002D2E17"/>
    <w:rsid w:val="002D2F2C"/>
    <w:rsid w:val="002D2FCE"/>
    <w:rsid w:val="002D3A55"/>
    <w:rsid w:val="002D3B40"/>
    <w:rsid w:val="002D475F"/>
    <w:rsid w:val="002D4B0D"/>
    <w:rsid w:val="002D507C"/>
    <w:rsid w:val="002D533C"/>
    <w:rsid w:val="002D5770"/>
    <w:rsid w:val="002D63D1"/>
    <w:rsid w:val="002D7627"/>
    <w:rsid w:val="002D76D7"/>
    <w:rsid w:val="002D7942"/>
    <w:rsid w:val="002E1C2E"/>
    <w:rsid w:val="002E1D00"/>
    <w:rsid w:val="002E25FC"/>
    <w:rsid w:val="002E2745"/>
    <w:rsid w:val="002E2750"/>
    <w:rsid w:val="002E2C63"/>
    <w:rsid w:val="002E2EEC"/>
    <w:rsid w:val="002E458A"/>
    <w:rsid w:val="002E5597"/>
    <w:rsid w:val="002E5A06"/>
    <w:rsid w:val="002E5A38"/>
    <w:rsid w:val="002E5CCE"/>
    <w:rsid w:val="002E6630"/>
    <w:rsid w:val="002E6F78"/>
    <w:rsid w:val="002F12D2"/>
    <w:rsid w:val="002F1971"/>
    <w:rsid w:val="002F1AEE"/>
    <w:rsid w:val="002F1C12"/>
    <w:rsid w:val="002F1FD4"/>
    <w:rsid w:val="002F22B0"/>
    <w:rsid w:val="002F3010"/>
    <w:rsid w:val="002F4C5F"/>
    <w:rsid w:val="002F5F23"/>
    <w:rsid w:val="002F6197"/>
    <w:rsid w:val="002F6D8F"/>
    <w:rsid w:val="002F706D"/>
    <w:rsid w:val="002F7B18"/>
    <w:rsid w:val="003021E3"/>
    <w:rsid w:val="00302868"/>
    <w:rsid w:val="00302E78"/>
    <w:rsid w:val="00303125"/>
    <w:rsid w:val="003032CD"/>
    <w:rsid w:val="00303AC5"/>
    <w:rsid w:val="00304294"/>
    <w:rsid w:val="0030479A"/>
    <w:rsid w:val="0030496B"/>
    <w:rsid w:val="00304D22"/>
    <w:rsid w:val="00305795"/>
    <w:rsid w:val="00305A40"/>
    <w:rsid w:val="00305B51"/>
    <w:rsid w:val="003063F4"/>
    <w:rsid w:val="00307875"/>
    <w:rsid w:val="003104B6"/>
    <w:rsid w:val="00310843"/>
    <w:rsid w:val="00310D0E"/>
    <w:rsid w:val="00310E11"/>
    <w:rsid w:val="003111BA"/>
    <w:rsid w:val="00312DF3"/>
    <w:rsid w:val="00312FF9"/>
    <w:rsid w:val="003140E0"/>
    <w:rsid w:val="00315428"/>
    <w:rsid w:val="00315497"/>
    <w:rsid w:val="003159D6"/>
    <w:rsid w:val="00316942"/>
    <w:rsid w:val="00316A5F"/>
    <w:rsid w:val="0031749C"/>
    <w:rsid w:val="003176E3"/>
    <w:rsid w:val="003177F1"/>
    <w:rsid w:val="00317DD6"/>
    <w:rsid w:val="00320023"/>
    <w:rsid w:val="003203F9"/>
    <w:rsid w:val="0032046F"/>
    <w:rsid w:val="00320D67"/>
    <w:rsid w:val="003213E2"/>
    <w:rsid w:val="0032214F"/>
    <w:rsid w:val="00322B7C"/>
    <w:rsid w:val="00322C1B"/>
    <w:rsid w:val="00322EBF"/>
    <w:rsid w:val="003231FB"/>
    <w:rsid w:val="00324D54"/>
    <w:rsid w:val="003253F9"/>
    <w:rsid w:val="00325C0C"/>
    <w:rsid w:val="003261C7"/>
    <w:rsid w:val="00326371"/>
    <w:rsid w:val="003263E5"/>
    <w:rsid w:val="00326C49"/>
    <w:rsid w:val="00326F72"/>
    <w:rsid w:val="003270F3"/>
    <w:rsid w:val="003272BE"/>
    <w:rsid w:val="00327BB3"/>
    <w:rsid w:val="00327CC2"/>
    <w:rsid w:val="00327F57"/>
    <w:rsid w:val="0033034E"/>
    <w:rsid w:val="003319C4"/>
    <w:rsid w:val="00332000"/>
    <w:rsid w:val="00332358"/>
    <w:rsid w:val="00333F17"/>
    <w:rsid w:val="00334879"/>
    <w:rsid w:val="00335C66"/>
    <w:rsid w:val="00335D3D"/>
    <w:rsid w:val="00337121"/>
    <w:rsid w:val="0033788F"/>
    <w:rsid w:val="00337C15"/>
    <w:rsid w:val="00340A38"/>
    <w:rsid w:val="00342343"/>
    <w:rsid w:val="00342623"/>
    <w:rsid w:val="0034276B"/>
    <w:rsid w:val="003433F5"/>
    <w:rsid w:val="003438EC"/>
    <w:rsid w:val="00344292"/>
    <w:rsid w:val="00344B17"/>
    <w:rsid w:val="0034536B"/>
    <w:rsid w:val="00345E78"/>
    <w:rsid w:val="00346987"/>
    <w:rsid w:val="0034733B"/>
    <w:rsid w:val="0035029F"/>
    <w:rsid w:val="003509DE"/>
    <w:rsid w:val="00351CF0"/>
    <w:rsid w:val="00351DCE"/>
    <w:rsid w:val="00351F11"/>
    <w:rsid w:val="00352011"/>
    <w:rsid w:val="00353ED3"/>
    <w:rsid w:val="00354B43"/>
    <w:rsid w:val="00355594"/>
    <w:rsid w:val="00355E64"/>
    <w:rsid w:val="003566A5"/>
    <w:rsid w:val="00357071"/>
    <w:rsid w:val="003570DD"/>
    <w:rsid w:val="00357597"/>
    <w:rsid w:val="00357C12"/>
    <w:rsid w:val="0036149D"/>
    <w:rsid w:val="003616C1"/>
    <w:rsid w:val="00361B0C"/>
    <w:rsid w:val="00361D70"/>
    <w:rsid w:val="00361DD9"/>
    <w:rsid w:val="00362927"/>
    <w:rsid w:val="0036302F"/>
    <w:rsid w:val="003632C9"/>
    <w:rsid w:val="00363313"/>
    <w:rsid w:val="00363458"/>
    <w:rsid w:val="003636D3"/>
    <w:rsid w:val="00363C10"/>
    <w:rsid w:val="0036423A"/>
    <w:rsid w:val="00364C9B"/>
    <w:rsid w:val="003654B8"/>
    <w:rsid w:val="003657DB"/>
    <w:rsid w:val="0036655B"/>
    <w:rsid w:val="00366EFA"/>
    <w:rsid w:val="00367559"/>
    <w:rsid w:val="0036778D"/>
    <w:rsid w:val="00367A88"/>
    <w:rsid w:val="00370139"/>
    <w:rsid w:val="00371252"/>
    <w:rsid w:val="00371C30"/>
    <w:rsid w:val="00371DC0"/>
    <w:rsid w:val="00372122"/>
    <w:rsid w:val="00372C33"/>
    <w:rsid w:val="00372C99"/>
    <w:rsid w:val="00373571"/>
    <w:rsid w:val="00375309"/>
    <w:rsid w:val="00375E42"/>
    <w:rsid w:val="00375FFA"/>
    <w:rsid w:val="00376D20"/>
    <w:rsid w:val="00376E14"/>
    <w:rsid w:val="00377007"/>
    <w:rsid w:val="0037726E"/>
    <w:rsid w:val="00377CE8"/>
    <w:rsid w:val="003807C3"/>
    <w:rsid w:val="00380AFF"/>
    <w:rsid w:val="00380B04"/>
    <w:rsid w:val="003810BC"/>
    <w:rsid w:val="00381B81"/>
    <w:rsid w:val="003828A9"/>
    <w:rsid w:val="00382B0B"/>
    <w:rsid w:val="00382CB8"/>
    <w:rsid w:val="00382F72"/>
    <w:rsid w:val="003833DF"/>
    <w:rsid w:val="0038440D"/>
    <w:rsid w:val="0038485E"/>
    <w:rsid w:val="00385978"/>
    <w:rsid w:val="00386EEA"/>
    <w:rsid w:val="0038781C"/>
    <w:rsid w:val="00387E6A"/>
    <w:rsid w:val="00390403"/>
    <w:rsid w:val="003908AE"/>
    <w:rsid w:val="00391324"/>
    <w:rsid w:val="003914AF"/>
    <w:rsid w:val="00391E4A"/>
    <w:rsid w:val="003921FD"/>
    <w:rsid w:val="00393223"/>
    <w:rsid w:val="00393236"/>
    <w:rsid w:val="003935F8"/>
    <w:rsid w:val="00393A0A"/>
    <w:rsid w:val="00393A53"/>
    <w:rsid w:val="00393C53"/>
    <w:rsid w:val="00394349"/>
    <w:rsid w:val="003944BA"/>
    <w:rsid w:val="00394728"/>
    <w:rsid w:val="00394A6A"/>
    <w:rsid w:val="00394DFD"/>
    <w:rsid w:val="003953BF"/>
    <w:rsid w:val="00396BAB"/>
    <w:rsid w:val="00396DDF"/>
    <w:rsid w:val="00396F40"/>
    <w:rsid w:val="003978E4"/>
    <w:rsid w:val="00397A29"/>
    <w:rsid w:val="00397D07"/>
    <w:rsid w:val="003A02FE"/>
    <w:rsid w:val="003A0429"/>
    <w:rsid w:val="003A0BA7"/>
    <w:rsid w:val="003A0E44"/>
    <w:rsid w:val="003A1273"/>
    <w:rsid w:val="003A12F0"/>
    <w:rsid w:val="003A13F8"/>
    <w:rsid w:val="003A1DB6"/>
    <w:rsid w:val="003A225A"/>
    <w:rsid w:val="003A24EB"/>
    <w:rsid w:val="003A3571"/>
    <w:rsid w:val="003A37E4"/>
    <w:rsid w:val="003A40B1"/>
    <w:rsid w:val="003A42DE"/>
    <w:rsid w:val="003A540A"/>
    <w:rsid w:val="003A55E8"/>
    <w:rsid w:val="003A578C"/>
    <w:rsid w:val="003A5A89"/>
    <w:rsid w:val="003A5BE7"/>
    <w:rsid w:val="003A68D7"/>
    <w:rsid w:val="003B0E14"/>
    <w:rsid w:val="003B1075"/>
    <w:rsid w:val="003B2883"/>
    <w:rsid w:val="003B2D16"/>
    <w:rsid w:val="003B2EE6"/>
    <w:rsid w:val="003B2FFD"/>
    <w:rsid w:val="003B3E06"/>
    <w:rsid w:val="003B40B2"/>
    <w:rsid w:val="003B4259"/>
    <w:rsid w:val="003B43A0"/>
    <w:rsid w:val="003B4BA0"/>
    <w:rsid w:val="003B5076"/>
    <w:rsid w:val="003B6324"/>
    <w:rsid w:val="003B6B70"/>
    <w:rsid w:val="003B7CC5"/>
    <w:rsid w:val="003B7E1B"/>
    <w:rsid w:val="003C065B"/>
    <w:rsid w:val="003C0CF7"/>
    <w:rsid w:val="003C11DD"/>
    <w:rsid w:val="003C16F2"/>
    <w:rsid w:val="003C1986"/>
    <w:rsid w:val="003C1BBA"/>
    <w:rsid w:val="003C1FB5"/>
    <w:rsid w:val="003C205F"/>
    <w:rsid w:val="003C2CC9"/>
    <w:rsid w:val="003C3032"/>
    <w:rsid w:val="003C4C5C"/>
    <w:rsid w:val="003C5296"/>
    <w:rsid w:val="003C5335"/>
    <w:rsid w:val="003C58C3"/>
    <w:rsid w:val="003C5F2C"/>
    <w:rsid w:val="003C6500"/>
    <w:rsid w:val="003C660B"/>
    <w:rsid w:val="003C6840"/>
    <w:rsid w:val="003C6EA3"/>
    <w:rsid w:val="003C6FEC"/>
    <w:rsid w:val="003C7800"/>
    <w:rsid w:val="003C7AEF"/>
    <w:rsid w:val="003C7C97"/>
    <w:rsid w:val="003D002A"/>
    <w:rsid w:val="003D11C4"/>
    <w:rsid w:val="003D1558"/>
    <w:rsid w:val="003D1DCF"/>
    <w:rsid w:val="003D30CF"/>
    <w:rsid w:val="003D4CBA"/>
    <w:rsid w:val="003D4E80"/>
    <w:rsid w:val="003D53AE"/>
    <w:rsid w:val="003D5B6E"/>
    <w:rsid w:val="003D5B93"/>
    <w:rsid w:val="003D5CCE"/>
    <w:rsid w:val="003D6A8F"/>
    <w:rsid w:val="003D6E9C"/>
    <w:rsid w:val="003D6EAF"/>
    <w:rsid w:val="003D7081"/>
    <w:rsid w:val="003D78C0"/>
    <w:rsid w:val="003E01E1"/>
    <w:rsid w:val="003E0226"/>
    <w:rsid w:val="003E0BCC"/>
    <w:rsid w:val="003E153E"/>
    <w:rsid w:val="003E2664"/>
    <w:rsid w:val="003E3A48"/>
    <w:rsid w:val="003E4B52"/>
    <w:rsid w:val="003E5052"/>
    <w:rsid w:val="003E5A6E"/>
    <w:rsid w:val="003E64E8"/>
    <w:rsid w:val="003E67B6"/>
    <w:rsid w:val="003E70E4"/>
    <w:rsid w:val="003E787C"/>
    <w:rsid w:val="003F01D0"/>
    <w:rsid w:val="003F0291"/>
    <w:rsid w:val="003F0376"/>
    <w:rsid w:val="003F046A"/>
    <w:rsid w:val="003F091A"/>
    <w:rsid w:val="003F1390"/>
    <w:rsid w:val="003F180C"/>
    <w:rsid w:val="003F2558"/>
    <w:rsid w:val="003F34E2"/>
    <w:rsid w:val="003F353F"/>
    <w:rsid w:val="003F4943"/>
    <w:rsid w:val="003F4F45"/>
    <w:rsid w:val="003F520E"/>
    <w:rsid w:val="003F5288"/>
    <w:rsid w:val="003F5AD7"/>
    <w:rsid w:val="003F6AE2"/>
    <w:rsid w:val="003F6C98"/>
    <w:rsid w:val="003F7190"/>
    <w:rsid w:val="00400CC5"/>
    <w:rsid w:val="00400F84"/>
    <w:rsid w:val="004012DA"/>
    <w:rsid w:val="00402F1C"/>
    <w:rsid w:val="00402FC4"/>
    <w:rsid w:val="00403881"/>
    <w:rsid w:val="00403E61"/>
    <w:rsid w:val="0040424A"/>
    <w:rsid w:val="0040500F"/>
    <w:rsid w:val="00405421"/>
    <w:rsid w:val="0040544A"/>
    <w:rsid w:val="0040547F"/>
    <w:rsid w:val="00406024"/>
    <w:rsid w:val="00406492"/>
    <w:rsid w:val="0040798D"/>
    <w:rsid w:val="00410D26"/>
    <w:rsid w:val="00411165"/>
    <w:rsid w:val="00411F65"/>
    <w:rsid w:val="00413A27"/>
    <w:rsid w:val="00414D24"/>
    <w:rsid w:val="004151AA"/>
    <w:rsid w:val="004155A7"/>
    <w:rsid w:val="0041649A"/>
    <w:rsid w:val="00416A8E"/>
    <w:rsid w:val="00417926"/>
    <w:rsid w:val="00417966"/>
    <w:rsid w:val="00417B59"/>
    <w:rsid w:val="00420213"/>
    <w:rsid w:val="00420D9A"/>
    <w:rsid w:val="00421FA0"/>
    <w:rsid w:val="00422F3B"/>
    <w:rsid w:val="00423073"/>
    <w:rsid w:val="00423698"/>
    <w:rsid w:val="00423B31"/>
    <w:rsid w:val="00424155"/>
    <w:rsid w:val="004243F3"/>
    <w:rsid w:val="00424459"/>
    <w:rsid w:val="004259C2"/>
    <w:rsid w:val="00426547"/>
    <w:rsid w:val="00426FAB"/>
    <w:rsid w:val="0042746E"/>
    <w:rsid w:val="00427F0B"/>
    <w:rsid w:val="004308ED"/>
    <w:rsid w:val="00431056"/>
    <w:rsid w:val="0043137E"/>
    <w:rsid w:val="0043145A"/>
    <w:rsid w:val="004317A0"/>
    <w:rsid w:val="00431FEB"/>
    <w:rsid w:val="0043340A"/>
    <w:rsid w:val="0043445F"/>
    <w:rsid w:val="004345BF"/>
    <w:rsid w:val="00434CF6"/>
    <w:rsid w:val="00434F22"/>
    <w:rsid w:val="00436101"/>
    <w:rsid w:val="00436BA7"/>
    <w:rsid w:val="00436D22"/>
    <w:rsid w:val="0043703D"/>
    <w:rsid w:val="00437234"/>
    <w:rsid w:val="00437FC1"/>
    <w:rsid w:val="0044027C"/>
    <w:rsid w:val="0044218B"/>
    <w:rsid w:val="00442199"/>
    <w:rsid w:val="00442453"/>
    <w:rsid w:val="0044274F"/>
    <w:rsid w:val="00442995"/>
    <w:rsid w:val="00443608"/>
    <w:rsid w:val="00443CF8"/>
    <w:rsid w:val="004440EF"/>
    <w:rsid w:val="00444547"/>
    <w:rsid w:val="00444B1F"/>
    <w:rsid w:val="00445E86"/>
    <w:rsid w:val="00446418"/>
    <w:rsid w:val="0044666C"/>
    <w:rsid w:val="00446D2B"/>
    <w:rsid w:val="00446E8B"/>
    <w:rsid w:val="0044707F"/>
    <w:rsid w:val="0045003F"/>
    <w:rsid w:val="0045097D"/>
    <w:rsid w:val="0045112C"/>
    <w:rsid w:val="004527D0"/>
    <w:rsid w:val="00452AA5"/>
    <w:rsid w:val="00453104"/>
    <w:rsid w:val="0045327A"/>
    <w:rsid w:val="004540C0"/>
    <w:rsid w:val="00454CEA"/>
    <w:rsid w:val="00454D54"/>
    <w:rsid w:val="004562A1"/>
    <w:rsid w:val="004572BC"/>
    <w:rsid w:val="004579CC"/>
    <w:rsid w:val="00457FF3"/>
    <w:rsid w:val="0046011A"/>
    <w:rsid w:val="00460AA9"/>
    <w:rsid w:val="00461408"/>
    <w:rsid w:val="004621FB"/>
    <w:rsid w:val="0046291D"/>
    <w:rsid w:val="00463B5D"/>
    <w:rsid w:val="00463FD2"/>
    <w:rsid w:val="004640B5"/>
    <w:rsid w:val="0046461B"/>
    <w:rsid w:val="0046472A"/>
    <w:rsid w:val="00464BF8"/>
    <w:rsid w:val="0046520E"/>
    <w:rsid w:val="00466007"/>
    <w:rsid w:val="00466C40"/>
    <w:rsid w:val="00466E57"/>
    <w:rsid w:val="00467B09"/>
    <w:rsid w:val="00470399"/>
    <w:rsid w:val="00470410"/>
    <w:rsid w:val="00470E75"/>
    <w:rsid w:val="00471167"/>
    <w:rsid w:val="00471BCA"/>
    <w:rsid w:val="00472190"/>
    <w:rsid w:val="004726B2"/>
    <w:rsid w:val="0047309B"/>
    <w:rsid w:val="00473468"/>
    <w:rsid w:val="004734B1"/>
    <w:rsid w:val="0047396E"/>
    <w:rsid w:val="00473A38"/>
    <w:rsid w:val="00473EFF"/>
    <w:rsid w:val="00474D23"/>
    <w:rsid w:val="00474F42"/>
    <w:rsid w:val="00475038"/>
    <w:rsid w:val="00475A8F"/>
    <w:rsid w:val="0047646E"/>
    <w:rsid w:val="00476E77"/>
    <w:rsid w:val="004779C2"/>
    <w:rsid w:val="004779EE"/>
    <w:rsid w:val="00477A04"/>
    <w:rsid w:val="004801D5"/>
    <w:rsid w:val="00480E2B"/>
    <w:rsid w:val="00481636"/>
    <w:rsid w:val="00481C9F"/>
    <w:rsid w:val="00481EC0"/>
    <w:rsid w:val="0048202A"/>
    <w:rsid w:val="0048311B"/>
    <w:rsid w:val="00483310"/>
    <w:rsid w:val="004843D8"/>
    <w:rsid w:val="00484805"/>
    <w:rsid w:val="00485100"/>
    <w:rsid w:val="00485187"/>
    <w:rsid w:val="00485B22"/>
    <w:rsid w:val="00486541"/>
    <w:rsid w:val="004876B4"/>
    <w:rsid w:val="0048772C"/>
    <w:rsid w:val="00487DF0"/>
    <w:rsid w:val="004907C4"/>
    <w:rsid w:val="004908C1"/>
    <w:rsid w:val="00490ADD"/>
    <w:rsid w:val="00490DCC"/>
    <w:rsid w:val="004911BF"/>
    <w:rsid w:val="0049141C"/>
    <w:rsid w:val="00491C08"/>
    <w:rsid w:val="00492754"/>
    <w:rsid w:val="0049277E"/>
    <w:rsid w:val="00492DDE"/>
    <w:rsid w:val="00493501"/>
    <w:rsid w:val="00493A55"/>
    <w:rsid w:val="00494B53"/>
    <w:rsid w:val="00495842"/>
    <w:rsid w:val="00495C06"/>
    <w:rsid w:val="004965BE"/>
    <w:rsid w:val="00496CAD"/>
    <w:rsid w:val="00497919"/>
    <w:rsid w:val="004A098C"/>
    <w:rsid w:val="004A0B94"/>
    <w:rsid w:val="004A16B6"/>
    <w:rsid w:val="004A2427"/>
    <w:rsid w:val="004A24FF"/>
    <w:rsid w:val="004A2908"/>
    <w:rsid w:val="004A3087"/>
    <w:rsid w:val="004A31BA"/>
    <w:rsid w:val="004A33CD"/>
    <w:rsid w:val="004A3A2E"/>
    <w:rsid w:val="004A3F86"/>
    <w:rsid w:val="004A4E36"/>
    <w:rsid w:val="004A5D95"/>
    <w:rsid w:val="004A6111"/>
    <w:rsid w:val="004A628F"/>
    <w:rsid w:val="004A6E36"/>
    <w:rsid w:val="004A7A88"/>
    <w:rsid w:val="004A7E20"/>
    <w:rsid w:val="004B059F"/>
    <w:rsid w:val="004B118E"/>
    <w:rsid w:val="004B1247"/>
    <w:rsid w:val="004B13D9"/>
    <w:rsid w:val="004B1F82"/>
    <w:rsid w:val="004B219A"/>
    <w:rsid w:val="004B23C9"/>
    <w:rsid w:val="004B23D8"/>
    <w:rsid w:val="004B272F"/>
    <w:rsid w:val="004B28ED"/>
    <w:rsid w:val="004B2992"/>
    <w:rsid w:val="004B2A0C"/>
    <w:rsid w:val="004B2ABE"/>
    <w:rsid w:val="004B3F62"/>
    <w:rsid w:val="004B4FEA"/>
    <w:rsid w:val="004B558A"/>
    <w:rsid w:val="004B5FF4"/>
    <w:rsid w:val="004B6478"/>
    <w:rsid w:val="004B6B4B"/>
    <w:rsid w:val="004B7111"/>
    <w:rsid w:val="004B7BB1"/>
    <w:rsid w:val="004B7C77"/>
    <w:rsid w:val="004B7CC9"/>
    <w:rsid w:val="004B7EE0"/>
    <w:rsid w:val="004C0592"/>
    <w:rsid w:val="004C1906"/>
    <w:rsid w:val="004C1E20"/>
    <w:rsid w:val="004C2F50"/>
    <w:rsid w:val="004C321B"/>
    <w:rsid w:val="004C32D1"/>
    <w:rsid w:val="004C3A86"/>
    <w:rsid w:val="004C3BF2"/>
    <w:rsid w:val="004C46FA"/>
    <w:rsid w:val="004C4976"/>
    <w:rsid w:val="004C4B32"/>
    <w:rsid w:val="004C5360"/>
    <w:rsid w:val="004C5482"/>
    <w:rsid w:val="004C7037"/>
    <w:rsid w:val="004C7220"/>
    <w:rsid w:val="004C75A8"/>
    <w:rsid w:val="004D0017"/>
    <w:rsid w:val="004D001B"/>
    <w:rsid w:val="004D011A"/>
    <w:rsid w:val="004D01BA"/>
    <w:rsid w:val="004D09AC"/>
    <w:rsid w:val="004D0B48"/>
    <w:rsid w:val="004D1368"/>
    <w:rsid w:val="004D182D"/>
    <w:rsid w:val="004D1F25"/>
    <w:rsid w:val="004D2574"/>
    <w:rsid w:val="004D2E41"/>
    <w:rsid w:val="004D3619"/>
    <w:rsid w:val="004D3A40"/>
    <w:rsid w:val="004D4063"/>
    <w:rsid w:val="004D468B"/>
    <w:rsid w:val="004D4ABC"/>
    <w:rsid w:val="004D4B24"/>
    <w:rsid w:val="004D52FE"/>
    <w:rsid w:val="004D5D32"/>
    <w:rsid w:val="004D6524"/>
    <w:rsid w:val="004D67DE"/>
    <w:rsid w:val="004D79C6"/>
    <w:rsid w:val="004E09C6"/>
    <w:rsid w:val="004E0A5E"/>
    <w:rsid w:val="004E0CFC"/>
    <w:rsid w:val="004E184A"/>
    <w:rsid w:val="004E2641"/>
    <w:rsid w:val="004E2CB2"/>
    <w:rsid w:val="004E3045"/>
    <w:rsid w:val="004E371C"/>
    <w:rsid w:val="004E480B"/>
    <w:rsid w:val="004E57DE"/>
    <w:rsid w:val="004E5AB1"/>
    <w:rsid w:val="004E5F7F"/>
    <w:rsid w:val="004E665D"/>
    <w:rsid w:val="004F00DD"/>
    <w:rsid w:val="004F07A2"/>
    <w:rsid w:val="004F14E2"/>
    <w:rsid w:val="004F28C7"/>
    <w:rsid w:val="004F2D47"/>
    <w:rsid w:val="004F2DAA"/>
    <w:rsid w:val="004F2ECC"/>
    <w:rsid w:val="004F4944"/>
    <w:rsid w:val="004F502F"/>
    <w:rsid w:val="004F629C"/>
    <w:rsid w:val="004F6933"/>
    <w:rsid w:val="004F723B"/>
    <w:rsid w:val="00500765"/>
    <w:rsid w:val="0050156C"/>
    <w:rsid w:val="005018FF"/>
    <w:rsid w:val="00503394"/>
    <w:rsid w:val="00503858"/>
    <w:rsid w:val="005038F9"/>
    <w:rsid w:val="00503D2E"/>
    <w:rsid w:val="00503F7F"/>
    <w:rsid w:val="0050400F"/>
    <w:rsid w:val="00504777"/>
    <w:rsid w:val="00504B14"/>
    <w:rsid w:val="00505061"/>
    <w:rsid w:val="00505EB5"/>
    <w:rsid w:val="005062A0"/>
    <w:rsid w:val="0050760E"/>
    <w:rsid w:val="00507B8B"/>
    <w:rsid w:val="00510583"/>
    <w:rsid w:val="005107F8"/>
    <w:rsid w:val="005117B9"/>
    <w:rsid w:val="005117EB"/>
    <w:rsid w:val="00511ACA"/>
    <w:rsid w:val="0051249A"/>
    <w:rsid w:val="00512A87"/>
    <w:rsid w:val="00512D4D"/>
    <w:rsid w:val="00512E41"/>
    <w:rsid w:val="0051345A"/>
    <w:rsid w:val="005134DA"/>
    <w:rsid w:val="00513F05"/>
    <w:rsid w:val="0051512E"/>
    <w:rsid w:val="00515B6E"/>
    <w:rsid w:val="00517047"/>
    <w:rsid w:val="005173E2"/>
    <w:rsid w:val="00521702"/>
    <w:rsid w:val="00522267"/>
    <w:rsid w:val="00522E08"/>
    <w:rsid w:val="00523797"/>
    <w:rsid w:val="00523BA0"/>
    <w:rsid w:val="00523C40"/>
    <w:rsid w:val="00524341"/>
    <w:rsid w:val="005245B2"/>
    <w:rsid w:val="00524E23"/>
    <w:rsid w:val="00524FAC"/>
    <w:rsid w:val="00525234"/>
    <w:rsid w:val="00526685"/>
    <w:rsid w:val="0052763F"/>
    <w:rsid w:val="00527FF3"/>
    <w:rsid w:val="005306BE"/>
    <w:rsid w:val="00530CEB"/>
    <w:rsid w:val="0053124A"/>
    <w:rsid w:val="00531B37"/>
    <w:rsid w:val="00531FF3"/>
    <w:rsid w:val="00532DE5"/>
    <w:rsid w:val="0053316D"/>
    <w:rsid w:val="0053373E"/>
    <w:rsid w:val="00534505"/>
    <w:rsid w:val="0053455C"/>
    <w:rsid w:val="00534727"/>
    <w:rsid w:val="00534C4A"/>
    <w:rsid w:val="00535808"/>
    <w:rsid w:val="00535AC8"/>
    <w:rsid w:val="00536090"/>
    <w:rsid w:val="00536689"/>
    <w:rsid w:val="00536C71"/>
    <w:rsid w:val="00536F81"/>
    <w:rsid w:val="005375DF"/>
    <w:rsid w:val="00537B9F"/>
    <w:rsid w:val="00540627"/>
    <w:rsid w:val="0054139A"/>
    <w:rsid w:val="0054268B"/>
    <w:rsid w:val="00542AE5"/>
    <w:rsid w:val="00542FB1"/>
    <w:rsid w:val="00543010"/>
    <w:rsid w:val="00543537"/>
    <w:rsid w:val="00543609"/>
    <w:rsid w:val="005438EC"/>
    <w:rsid w:val="005442AE"/>
    <w:rsid w:val="00544561"/>
    <w:rsid w:val="00544CFA"/>
    <w:rsid w:val="00544F06"/>
    <w:rsid w:val="0054517A"/>
    <w:rsid w:val="005451C0"/>
    <w:rsid w:val="00545800"/>
    <w:rsid w:val="00545915"/>
    <w:rsid w:val="00545E1A"/>
    <w:rsid w:val="0054611F"/>
    <w:rsid w:val="00546756"/>
    <w:rsid w:val="00546D47"/>
    <w:rsid w:val="005472DA"/>
    <w:rsid w:val="00547740"/>
    <w:rsid w:val="00550463"/>
    <w:rsid w:val="00550619"/>
    <w:rsid w:val="00550A67"/>
    <w:rsid w:val="00550E02"/>
    <w:rsid w:val="0055109F"/>
    <w:rsid w:val="0055294C"/>
    <w:rsid w:val="0055297C"/>
    <w:rsid w:val="00553FB8"/>
    <w:rsid w:val="005546F5"/>
    <w:rsid w:val="00554E26"/>
    <w:rsid w:val="00556450"/>
    <w:rsid w:val="005603E5"/>
    <w:rsid w:val="00562D38"/>
    <w:rsid w:val="00563D2D"/>
    <w:rsid w:val="005648B1"/>
    <w:rsid w:val="00565B10"/>
    <w:rsid w:val="00565CD9"/>
    <w:rsid w:val="0056666D"/>
    <w:rsid w:val="00566764"/>
    <w:rsid w:val="005668A0"/>
    <w:rsid w:val="005669EA"/>
    <w:rsid w:val="00570182"/>
    <w:rsid w:val="005701FF"/>
    <w:rsid w:val="00570733"/>
    <w:rsid w:val="00570F57"/>
    <w:rsid w:val="0057180D"/>
    <w:rsid w:val="00571DB1"/>
    <w:rsid w:val="005732EE"/>
    <w:rsid w:val="0057395F"/>
    <w:rsid w:val="00573BB0"/>
    <w:rsid w:val="00573E3A"/>
    <w:rsid w:val="00573EBD"/>
    <w:rsid w:val="00575079"/>
    <w:rsid w:val="00575E37"/>
    <w:rsid w:val="005760BF"/>
    <w:rsid w:val="005766C6"/>
    <w:rsid w:val="00576E65"/>
    <w:rsid w:val="00577095"/>
    <w:rsid w:val="00577E6B"/>
    <w:rsid w:val="00580608"/>
    <w:rsid w:val="00580738"/>
    <w:rsid w:val="005807B0"/>
    <w:rsid w:val="005809C4"/>
    <w:rsid w:val="00580B03"/>
    <w:rsid w:val="00581E07"/>
    <w:rsid w:val="005821FA"/>
    <w:rsid w:val="005827B9"/>
    <w:rsid w:val="00582911"/>
    <w:rsid w:val="005837AE"/>
    <w:rsid w:val="00584609"/>
    <w:rsid w:val="00584DF1"/>
    <w:rsid w:val="00584E00"/>
    <w:rsid w:val="00585102"/>
    <w:rsid w:val="005865A6"/>
    <w:rsid w:val="0058706A"/>
    <w:rsid w:val="0059074F"/>
    <w:rsid w:val="005918F1"/>
    <w:rsid w:val="00591DF9"/>
    <w:rsid w:val="00591EE4"/>
    <w:rsid w:val="0059232B"/>
    <w:rsid w:val="00592505"/>
    <w:rsid w:val="005929BC"/>
    <w:rsid w:val="00592C69"/>
    <w:rsid w:val="00592DA4"/>
    <w:rsid w:val="00592E57"/>
    <w:rsid w:val="00592E88"/>
    <w:rsid w:val="005938EA"/>
    <w:rsid w:val="005949EB"/>
    <w:rsid w:val="00595381"/>
    <w:rsid w:val="005963D8"/>
    <w:rsid w:val="00596AFD"/>
    <w:rsid w:val="00597823"/>
    <w:rsid w:val="0059789B"/>
    <w:rsid w:val="00597CF8"/>
    <w:rsid w:val="005A017A"/>
    <w:rsid w:val="005A03C3"/>
    <w:rsid w:val="005A0587"/>
    <w:rsid w:val="005A0654"/>
    <w:rsid w:val="005A1AD8"/>
    <w:rsid w:val="005A1ADF"/>
    <w:rsid w:val="005A2000"/>
    <w:rsid w:val="005A2305"/>
    <w:rsid w:val="005A2A6E"/>
    <w:rsid w:val="005A2D87"/>
    <w:rsid w:val="005A3764"/>
    <w:rsid w:val="005A3852"/>
    <w:rsid w:val="005A3FAA"/>
    <w:rsid w:val="005A5100"/>
    <w:rsid w:val="005A52CC"/>
    <w:rsid w:val="005A6ED0"/>
    <w:rsid w:val="005A7F3B"/>
    <w:rsid w:val="005B01A0"/>
    <w:rsid w:val="005B02D7"/>
    <w:rsid w:val="005B0376"/>
    <w:rsid w:val="005B0619"/>
    <w:rsid w:val="005B1222"/>
    <w:rsid w:val="005B27E3"/>
    <w:rsid w:val="005B2BB5"/>
    <w:rsid w:val="005B43A7"/>
    <w:rsid w:val="005B47E5"/>
    <w:rsid w:val="005B4B10"/>
    <w:rsid w:val="005B4F8B"/>
    <w:rsid w:val="005B57C3"/>
    <w:rsid w:val="005B5AB3"/>
    <w:rsid w:val="005B68FB"/>
    <w:rsid w:val="005B6B51"/>
    <w:rsid w:val="005B6FE3"/>
    <w:rsid w:val="005B704D"/>
    <w:rsid w:val="005B719E"/>
    <w:rsid w:val="005B7F3F"/>
    <w:rsid w:val="005C0768"/>
    <w:rsid w:val="005C143D"/>
    <w:rsid w:val="005C1C93"/>
    <w:rsid w:val="005C1D43"/>
    <w:rsid w:val="005C2599"/>
    <w:rsid w:val="005C3F6F"/>
    <w:rsid w:val="005C4025"/>
    <w:rsid w:val="005C459B"/>
    <w:rsid w:val="005C45DD"/>
    <w:rsid w:val="005C4C69"/>
    <w:rsid w:val="005C525B"/>
    <w:rsid w:val="005C5619"/>
    <w:rsid w:val="005C5B2E"/>
    <w:rsid w:val="005C5E58"/>
    <w:rsid w:val="005C61FD"/>
    <w:rsid w:val="005C6565"/>
    <w:rsid w:val="005C7423"/>
    <w:rsid w:val="005D020A"/>
    <w:rsid w:val="005D0384"/>
    <w:rsid w:val="005D0629"/>
    <w:rsid w:val="005D0642"/>
    <w:rsid w:val="005D0802"/>
    <w:rsid w:val="005D0A6C"/>
    <w:rsid w:val="005D14CD"/>
    <w:rsid w:val="005D1979"/>
    <w:rsid w:val="005D1B04"/>
    <w:rsid w:val="005D1D02"/>
    <w:rsid w:val="005D24E1"/>
    <w:rsid w:val="005D30D8"/>
    <w:rsid w:val="005D3E9F"/>
    <w:rsid w:val="005D4543"/>
    <w:rsid w:val="005D5059"/>
    <w:rsid w:val="005D617E"/>
    <w:rsid w:val="005D6296"/>
    <w:rsid w:val="005D685C"/>
    <w:rsid w:val="005D69A5"/>
    <w:rsid w:val="005D7006"/>
    <w:rsid w:val="005D7544"/>
    <w:rsid w:val="005D7789"/>
    <w:rsid w:val="005E1B13"/>
    <w:rsid w:val="005E1EA5"/>
    <w:rsid w:val="005E215A"/>
    <w:rsid w:val="005E22C9"/>
    <w:rsid w:val="005E2305"/>
    <w:rsid w:val="005E2503"/>
    <w:rsid w:val="005E254D"/>
    <w:rsid w:val="005E26B2"/>
    <w:rsid w:val="005E39AB"/>
    <w:rsid w:val="005E3AAB"/>
    <w:rsid w:val="005E4365"/>
    <w:rsid w:val="005E4D12"/>
    <w:rsid w:val="005E5F3E"/>
    <w:rsid w:val="005E6283"/>
    <w:rsid w:val="005E64B0"/>
    <w:rsid w:val="005E64D3"/>
    <w:rsid w:val="005E6EE5"/>
    <w:rsid w:val="005E7C36"/>
    <w:rsid w:val="005E7FC9"/>
    <w:rsid w:val="005F00A4"/>
    <w:rsid w:val="005F19D1"/>
    <w:rsid w:val="005F24CD"/>
    <w:rsid w:val="005F3356"/>
    <w:rsid w:val="005F38BF"/>
    <w:rsid w:val="005F3A8D"/>
    <w:rsid w:val="005F43B0"/>
    <w:rsid w:val="005F47EC"/>
    <w:rsid w:val="005F4FA0"/>
    <w:rsid w:val="005F5617"/>
    <w:rsid w:val="005F59D6"/>
    <w:rsid w:val="005F61E2"/>
    <w:rsid w:val="005F788A"/>
    <w:rsid w:val="005F7F3A"/>
    <w:rsid w:val="006000D7"/>
    <w:rsid w:val="006002E4"/>
    <w:rsid w:val="0060085D"/>
    <w:rsid w:val="00600C7C"/>
    <w:rsid w:val="00600CF3"/>
    <w:rsid w:val="00600EBC"/>
    <w:rsid w:val="0060159D"/>
    <w:rsid w:val="00601B83"/>
    <w:rsid w:val="00602260"/>
    <w:rsid w:val="006023DA"/>
    <w:rsid w:val="00602408"/>
    <w:rsid w:val="00602458"/>
    <w:rsid w:val="006025D8"/>
    <w:rsid w:val="00602678"/>
    <w:rsid w:val="00602C94"/>
    <w:rsid w:val="0060317D"/>
    <w:rsid w:val="006031B1"/>
    <w:rsid w:val="00603471"/>
    <w:rsid w:val="006035E1"/>
    <w:rsid w:val="0060440D"/>
    <w:rsid w:val="00604692"/>
    <w:rsid w:val="006052F0"/>
    <w:rsid w:val="00605905"/>
    <w:rsid w:val="00605BD1"/>
    <w:rsid w:val="00605CD7"/>
    <w:rsid w:val="00606412"/>
    <w:rsid w:val="00606919"/>
    <w:rsid w:val="00606E88"/>
    <w:rsid w:val="00607083"/>
    <w:rsid w:val="00607141"/>
    <w:rsid w:val="006105F6"/>
    <w:rsid w:val="00610B86"/>
    <w:rsid w:val="00611809"/>
    <w:rsid w:val="00611943"/>
    <w:rsid w:val="00611A70"/>
    <w:rsid w:val="00611D8D"/>
    <w:rsid w:val="0061263C"/>
    <w:rsid w:val="00612FB0"/>
    <w:rsid w:val="00614B60"/>
    <w:rsid w:val="006150F0"/>
    <w:rsid w:val="00615B1B"/>
    <w:rsid w:val="006164CA"/>
    <w:rsid w:val="006175EE"/>
    <w:rsid w:val="006179D9"/>
    <w:rsid w:val="00617EA9"/>
    <w:rsid w:val="00617EFB"/>
    <w:rsid w:val="0062147B"/>
    <w:rsid w:val="00622717"/>
    <w:rsid w:val="00622B7F"/>
    <w:rsid w:val="006234F2"/>
    <w:rsid w:val="00623A6F"/>
    <w:rsid w:val="0062513A"/>
    <w:rsid w:val="006257CE"/>
    <w:rsid w:val="00625E42"/>
    <w:rsid w:val="0063042E"/>
    <w:rsid w:val="00630CC3"/>
    <w:rsid w:val="006310F8"/>
    <w:rsid w:val="00631182"/>
    <w:rsid w:val="006319FE"/>
    <w:rsid w:val="00632654"/>
    <w:rsid w:val="0063319D"/>
    <w:rsid w:val="006334DE"/>
    <w:rsid w:val="00633D0D"/>
    <w:rsid w:val="00633D52"/>
    <w:rsid w:val="00634A8F"/>
    <w:rsid w:val="00634C00"/>
    <w:rsid w:val="00634DCF"/>
    <w:rsid w:val="006355A1"/>
    <w:rsid w:val="00635D23"/>
    <w:rsid w:val="00635EEE"/>
    <w:rsid w:val="0063664A"/>
    <w:rsid w:val="00636FD1"/>
    <w:rsid w:val="0063740F"/>
    <w:rsid w:val="0063744E"/>
    <w:rsid w:val="006378AB"/>
    <w:rsid w:val="00641131"/>
    <w:rsid w:val="0064414C"/>
    <w:rsid w:val="00644887"/>
    <w:rsid w:val="00644A79"/>
    <w:rsid w:val="00644EC1"/>
    <w:rsid w:val="0064598C"/>
    <w:rsid w:val="006468CD"/>
    <w:rsid w:val="00646B8F"/>
    <w:rsid w:val="006473E5"/>
    <w:rsid w:val="00647C01"/>
    <w:rsid w:val="00650E11"/>
    <w:rsid w:val="006514B5"/>
    <w:rsid w:val="00652016"/>
    <w:rsid w:val="006536F8"/>
    <w:rsid w:val="0065379C"/>
    <w:rsid w:val="00653A8F"/>
    <w:rsid w:val="00653DC6"/>
    <w:rsid w:val="00654650"/>
    <w:rsid w:val="006549A0"/>
    <w:rsid w:val="00655AF6"/>
    <w:rsid w:val="00655D0B"/>
    <w:rsid w:val="00655ED6"/>
    <w:rsid w:val="0065600E"/>
    <w:rsid w:val="0065683B"/>
    <w:rsid w:val="00657B6A"/>
    <w:rsid w:val="0066047F"/>
    <w:rsid w:val="006611EF"/>
    <w:rsid w:val="00661EC9"/>
    <w:rsid w:val="00662520"/>
    <w:rsid w:val="00662738"/>
    <w:rsid w:val="0066294D"/>
    <w:rsid w:val="0066347D"/>
    <w:rsid w:val="006635D0"/>
    <w:rsid w:val="00664616"/>
    <w:rsid w:val="00664E4A"/>
    <w:rsid w:val="00665271"/>
    <w:rsid w:val="00665B38"/>
    <w:rsid w:val="00665B92"/>
    <w:rsid w:val="00665E6A"/>
    <w:rsid w:val="0066789D"/>
    <w:rsid w:val="00670629"/>
    <w:rsid w:val="006706E1"/>
    <w:rsid w:val="0067080D"/>
    <w:rsid w:val="00670A55"/>
    <w:rsid w:val="00670E17"/>
    <w:rsid w:val="00670F67"/>
    <w:rsid w:val="00671C5E"/>
    <w:rsid w:val="00672B30"/>
    <w:rsid w:val="0067396A"/>
    <w:rsid w:val="00673A4E"/>
    <w:rsid w:val="00674BC0"/>
    <w:rsid w:val="0067653A"/>
    <w:rsid w:val="00676730"/>
    <w:rsid w:val="00677436"/>
    <w:rsid w:val="0068022C"/>
    <w:rsid w:val="00680842"/>
    <w:rsid w:val="0068158D"/>
    <w:rsid w:val="0068160C"/>
    <w:rsid w:val="00682FB7"/>
    <w:rsid w:val="00683769"/>
    <w:rsid w:val="00685821"/>
    <w:rsid w:val="00685A30"/>
    <w:rsid w:val="006865F9"/>
    <w:rsid w:val="006868A3"/>
    <w:rsid w:val="0068750C"/>
    <w:rsid w:val="00687707"/>
    <w:rsid w:val="00687A1E"/>
    <w:rsid w:val="00690090"/>
    <w:rsid w:val="00690695"/>
    <w:rsid w:val="006906E7"/>
    <w:rsid w:val="00691D7F"/>
    <w:rsid w:val="0069217B"/>
    <w:rsid w:val="0069219D"/>
    <w:rsid w:val="006923AB"/>
    <w:rsid w:val="00693DB8"/>
    <w:rsid w:val="006960E7"/>
    <w:rsid w:val="0069654C"/>
    <w:rsid w:val="00696965"/>
    <w:rsid w:val="006969CA"/>
    <w:rsid w:val="00696DAC"/>
    <w:rsid w:val="00697BF1"/>
    <w:rsid w:val="00697C96"/>
    <w:rsid w:val="00697DA3"/>
    <w:rsid w:val="006A0BFE"/>
    <w:rsid w:val="006A0D86"/>
    <w:rsid w:val="006A1E5D"/>
    <w:rsid w:val="006A273C"/>
    <w:rsid w:val="006A2E1B"/>
    <w:rsid w:val="006A328A"/>
    <w:rsid w:val="006A41BE"/>
    <w:rsid w:val="006A443C"/>
    <w:rsid w:val="006A4BAD"/>
    <w:rsid w:val="006A5A89"/>
    <w:rsid w:val="006A60E4"/>
    <w:rsid w:val="006A691A"/>
    <w:rsid w:val="006B03A3"/>
    <w:rsid w:val="006B0A3A"/>
    <w:rsid w:val="006B1B4E"/>
    <w:rsid w:val="006B26A8"/>
    <w:rsid w:val="006B2E73"/>
    <w:rsid w:val="006B34A1"/>
    <w:rsid w:val="006B40FC"/>
    <w:rsid w:val="006B4866"/>
    <w:rsid w:val="006B4E53"/>
    <w:rsid w:val="006B5117"/>
    <w:rsid w:val="006B51EF"/>
    <w:rsid w:val="006B5534"/>
    <w:rsid w:val="006B5785"/>
    <w:rsid w:val="006B5AC4"/>
    <w:rsid w:val="006B5B8A"/>
    <w:rsid w:val="006B690D"/>
    <w:rsid w:val="006B6B5F"/>
    <w:rsid w:val="006B75C8"/>
    <w:rsid w:val="006B7848"/>
    <w:rsid w:val="006B7BDE"/>
    <w:rsid w:val="006B7D2D"/>
    <w:rsid w:val="006B7E37"/>
    <w:rsid w:val="006C0B84"/>
    <w:rsid w:val="006C1725"/>
    <w:rsid w:val="006C1738"/>
    <w:rsid w:val="006C17AD"/>
    <w:rsid w:val="006C196D"/>
    <w:rsid w:val="006C256D"/>
    <w:rsid w:val="006C2790"/>
    <w:rsid w:val="006C29B9"/>
    <w:rsid w:val="006C3DF6"/>
    <w:rsid w:val="006C46A1"/>
    <w:rsid w:val="006C48B1"/>
    <w:rsid w:val="006C51E5"/>
    <w:rsid w:val="006C5B93"/>
    <w:rsid w:val="006C5DF2"/>
    <w:rsid w:val="006C64DE"/>
    <w:rsid w:val="006C74D0"/>
    <w:rsid w:val="006D0AF9"/>
    <w:rsid w:val="006D213D"/>
    <w:rsid w:val="006D2E9D"/>
    <w:rsid w:val="006D36F1"/>
    <w:rsid w:val="006D379F"/>
    <w:rsid w:val="006D5663"/>
    <w:rsid w:val="006D60C0"/>
    <w:rsid w:val="006D7C0D"/>
    <w:rsid w:val="006D7D20"/>
    <w:rsid w:val="006E0B96"/>
    <w:rsid w:val="006E121C"/>
    <w:rsid w:val="006E14A7"/>
    <w:rsid w:val="006E1710"/>
    <w:rsid w:val="006E1EEA"/>
    <w:rsid w:val="006E23B4"/>
    <w:rsid w:val="006E2532"/>
    <w:rsid w:val="006E28DC"/>
    <w:rsid w:val="006E3627"/>
    <w:rsid w:val="006E3709"/>
    <w:rsid w:val="006E39AE"/>
    <w:rsid w:val="006E43F2"/>
    <w:rsid w:val="006E45C8"/>
    <w:rsid w:val="006E4ACD"/>
    <w:rsid w:val="006E4DC5"/>
    <w:rsid w:val="006E52A9"/>
    <w:rsid w:val="006E6133"/>
    <w:rsid w:val="006E630A"/>
    <w:rsid w:val="006E6481"/>
    <w:rsid w:val="006E6849"/>
    <w:rsid w:val="006E6E2A"/>
    <w:rsid w:val="006E7654"/>
    <w:rsid w:val="006F0620"/>
    <w:rsid w:val="006F08C9"/>
    <w:rsid w:val="006F08CF"/>
    <w:rsid w:val="006F0F22"/>
    <w:rsid w:val="006F18D2"/>
    <w:rsid w:val="006F1C54"/>
    <w:rsid w:val="006F1E4B"/>
    <w:rsid w:val="006F1EDD"/>
    <w:rsid w:val="006F259C"/>
    <w:rsid w:val="006F295E"/>
    <w:rsid w:val="006F2C11"/>
    <w:rsid w:val="006F2FF4"/>
    <w:rsid w:val="006F35A5"/>
    <w:rsid w:val="006F3AD9"/>
    <w:rsid w:val="006F4784"/>
    <w:rsid w:val="006F4AB8"/>
    <w:rsid w:val="006F5997"/>
    <w:rsid w:val="006F5BD7"/>
    <w:rsid w:val="006F5E5A"/>
    <w:rsid w:val="006F6C6B"/>
    <w:rsid w:val="006F6C82"/>
    <w:rsid w:val="006F712E"/>
    <w:rsid w:val="006F73BF"/>
    <w:rsid w:val="006F74DA"/>
    <w:rsid w:val="006F7B07"/>
    <w:rsid w:val="00700189"/>
    <w:rsid w:val="00700264"/>
    <w:rsid w:val="00700413"/>
    <w:rsid w:val="00700AC1"/>
    <w:rsid w:val="00701945"/>
    <w:rsid w:val="00703215"/>
    <w:rsid w:val="0070390A"/>
    <w:rsid w:val="0070397F"/>
    <w:rsid w:val="00703D9F"/>
    <w:rsid w:val="00704AD7"/>
    <w:rsid w:val="00704EE4"/>
    <w:rsid w:val="0070599C"/>
    <w:rsid w:val="00705DBC"/>
    <w:rsid w:val="0070629A"/>
    <w:rsid w:val="00706644"/>
    <w:rsid w:val="0070681D"/>
    <w:rsid w:val="00706F83"/>
    <w:rsid w:val="0070720F"/>
    <w:rsid w:val="00707421"/>
    <w:rsid w:val="007078D0"/>
    <w:rsid w:val="007101BE"/>
    <w:rsid w:val="007107E6"/>
    <w:rsid w:val="00710C80"/>
    <w:rsid w:val="00710C97"/>
    <w:rsid w:val="00710D7D"/>
    <w:rsid w:val="00710EEA"/>
    <w:rsid w:val="0071133D"/>
    <w:rsid w:val="00711493"/>
    <w:rsid w:val="00711D57"/>
    <w:rsid w:val="00712DAC"/>
    <w:rsid w:val="0071308F"/>
    <w:rsid w:val="00713AA3"/>
    <w:rsid w:val="007153E5"/>
    <w:rsid w:val="007157C6"/>
    <w:rsid w:val="00715CA1"/>
    <w:rsid w:val="007166D5"/>
    <w:rsid w:val="00716D6F"/>
    <w:rsid w:val="00716E8B"/>
    <w:rsid w:val="00717C0A"/>
    <w:rsid w:val="00720201"/>
    <w:rsid w:val="00720381"/>
    <w:rsid w:val="00721A19"/>
    <w:rsid w:val="00721AC1"/>
    <w:rsid w:val="00722736"/>
    <w:rsid w:val="0072370B"/>
    <w:rsid w:val="0072400B"/>
    <w:rsid w:val="007259F4"/>
    <w:rsid w:val="00726573"/>
    <w:rsid w:val="007266ED"/>
    <w:rsid w:val="00726C28"/>
    <w:rsid w:val="007270F8"/>
    <w:rsid w:val="00727449"/>
    <w:rsid w:val="00727613"/>
    <w:rsid w:val="00727BB7"/>
    <w:rsid w:val="007304F9"/>
    <w:rsid w:val="00731174"/>
    <w:rsid w:val="00731A26"/>
    <w:rsid w:val="00731BA2"/>
    <w:rsid w:val="007328C1"/>
    <w:rsid w:val="00733BE6"/>
    <w:rsid w:val="00733EA8"/>
    <w:rsid w:val="0073405C"/>
    <w:rsid w:val="00734607"/>
    <w:rsid w:val="0073463F"/>
    <w:rsid w:val="007350BE"/>
    <w:rsid w:val="00735CBC"/>
    <w:rsid w:val="0073617B"/>
    <w:rsid w:val="0073650C"/>
    <w:rsid w:val="007365E3"/>
    <w:rsid w:val="00736BFC"/>
    <w:rsid w:val="0073724F"/>
    <w:rsid w:val="00737AD7"/>
    <w:rsid w:val="00740139"/>
    <w:rsid w:val="00740776"/>
    <w:rsid w:val="00741DF5"/>
    <w:rsid w:val="00743102"/>
    <w:rsid w:val="0074314A"/>
    <w:rsid w:val="0074317A"/>
    <w:rsid w:val="00744418"/>
    <w:rsid w:val="00746AE5"/>
    <w:rsid w:val="007477BF"/>
    <w:rsid w:val="007502BF"/>
    <w:rsid w:val="00750666"/>
    <w:rsid w:val="007508AF"/>
    <w:rsid w:val="007529C9"/>
    <w:rsid w:val="00752D65"/>
    <w:rsid w:val="00753A12"/>
    <w:rsid w:val="00753EDF"/>
    <w:rsid w:val="00754C24"/>
    <w:rsid w:val="0075553D"/>
    <w:rsid w:val="00755771"/>
    <w:rsid w:val="00755AB2"/>
    <w:rsid w:val="0075610E"/>
    <w:rsid w:val="007567C4"/>
    <w:rsid w:val="0075693F"/>
    <w:rsid w:val="0075736D"/>
    <w:rsid w:val="00762552"/>
    <w:rsid w:val="00763416"/>
    <w:rsid w:val="00765109"/>
    <w:rsid w:val="007652AA"/>
    <w:rsid w:val="007652BC"/>
    <w:rsid w:val="00765B96"/>
    <w:rsid w:val="00767DCD"/>
    <w:rsid w:val="00770500"/>
    <w:rsid w:val="00770CEA"/>
    <w:rsid w:val="007711F8"/>
    <w:rsid w:val="0077136D"/>
    <w:rsid w:val="00771668"/>
    <w:rsid w:val="007724E5"/>
    <w:rsid w:val="00773107"/>
    <w:rsid w:val="007739F2"/>
    <w:rsid w:val="00774E98"/>
    <w:rsid w:val="00775309"/>
    <w:rsid w:val="00775534"/>
    <w:rsid w:val="007758FE"/>
    <w:rsid w:val="00775B3F"/>
    <w:rsid w:val="00775E02"/>
    <w:rsid w:val="00775FBF"/>
    <w:rsid w:val="00775FFC"/>
    <w:rsid w:val="00776238"/>
    <w:rsid w:val="00776250"/>
    <w:rsid w:val="00776F87"/>
    <w:rsid w:val="007806C1"/>
    <w:rsid w:val="00780F25"/>
    <w:rsid w:val="00783259"/>
    <w:rsid w:val="007839B6"/>
    <w:rsid w:val="00784583"/>
    <w:rsid w:val="007847A9"/>
    <w:rsid w:val="00784F3F"/>
    <w:rsid w:val="007854F8"/>
    <w:rsid w:val="00785E33"/>
    <w:rsid w:val="00786C20"/>
    <w:rsid w:val="00786E9E"/>
    <w:rsid w:val="00786F40"/>
    <w:rsid w:val="0078793E"/>
    <w:rsid w:val="00787962"/>
    <w:rsid w:val="00787995"/>
    <w:rsid w:val="00787AC3"/>
    <w:rsid w:val="00790166"/>
    <w:rsid w:val="00791032"/>
    <w:rsid w:val="0079164D"/>
    <w:rsid w:val="00792A0F"/>
    <w:rsid w:val="0079312F"/>
    <w:rsid w:val="00793499"/>
    <w:rsid w:val="007935F7"/>
    <w:rsid w:val="007943BD"/>
    <w:rsid w:val="007955EB"/>
    <w:rsid w:val="00795A8F"/>
    <w:rsid w:val="00795E0E"/>
    <w:rsid w:val="007975CA"/>
    <w:rsid w:val="00797E17"/>
    <w:rsid w:val="00797E37"/>
    <w:rsid w:val="007A0C05"/>
    <w:rsid w:val="007A19D8"/>
    <w:rsid w:val="007A1ACF"/>
    <w:rsid w:val="007A312B"/>
    <w:rsid w:val="007A4A9D"/>
    <w:rsid w:val="007A6B52"/>
    <w:rsid w:val="007A754C"/>
    <w:rsid w:val="007A75EA"/>
    <w:rsid w:val="007A7F8E"/>
    <w:rsid w:val="007B0492"/>
    <w:rsid w:val="007B0BBD"/>
    <w:rsid w:val="007B0D00"/>
    <w:rsid w:val="007B0FAF"/>
    <w:rsid w:val="007B10CF"/>
    <w:rsid w:val="007B12FD"/>
    <w:rsid w:val="007B29DD"/>
    <w:rsid w:val="007B3682"/>
    <w:rsid w:val="007B3C01"/>
    <w:rsid w:val="007B3CE4"/>
    <w:rsid w:val="007B4177"/>
    <w:rsid w:val="007B44DC"/>
    <w:rsid w:val="007B4E87"/>
    <w:rsid w:val="007B6A9E"/>
    <w:rsid w:val="007B6F18"/>
    <w:rsid w:val="007C0139"/>
    <w:rsid w:val="007C01DF"/>
    <w:rsid w:val="007C0759"/>
    <w:rsid w:val="007C1174"/>
    <w:rsid w:val="007C1CB5"/>
    <w:rsid w:val="007C2142"/>
    <w:rsid w:val="007C2362"/>
    <w:rsid w:val="007C2482"/>
    <w:rsid w:val="007C24EB"/>
    <w:rsid w:val="007C253F"/>
    <w:rsid w:val="007C274A"/>
    <w:rsid w:val="007C4C28"/>
    <w:rsid w:val="007C5F28"/>
    <w:rsid w:val="007C64C3"/>
    <w:rsid w:val="007C6718"/>
    <w:rsid w:val="007C6894"/>
    <w:rsid w:val="007C69CF"/>
    <w:rsid w:val="007C700E"/>
    <w:rsid w:val="007C7E66"/>
    <w:rsid w:val="007D0A6F"/>
    <w:rsid w:val="007D11B4"/>
    <w:rsid w:val="007D11B9"/>
    <w:rsid w:val="007D1D6D"/>
    <w:rsid w:val="007D3B9E"/>
    <w:rsid w:val="007D4779"/>
    <w:rsid w:val="007D54E3"/>
    <w:rsid w:val="007D56A9"/>
    <w:rsid w:val="007D68AC"/>
    <w:rsid w:val="007D7CF0"/>
    <w:rsid w:val="007D7FE6"/>
    <w:rsid w:val="007E02E1"/>
    <w:rsid w:val="007E12C4"/>
    <w:rsid w:val="007E190B"/>
    <w:rsid w:val="007E1B3F"/>
    <w:rsid w:val="007E2189"/>
    <w:rsid w:val="007E2A8F"/>
    <w:rsid w:val="007E2C11"/>
    <w:rsid w:val="007E344F"/>
    <w:rsid w:val="007E38A8"/>
    <w:rsid w:val="007E3D40"/>
    <w:rsid w:val="007E4008"/>
    <w:rsid w:val="007E42FE"/>
    <w:rsid w:val="007E4F46"/>
    <w:rsid w:val="007E6063"/>
    <w:rsid w:val="007E6288"/>
    <w:rsid w:val="007E6720"/>
    <w:rsid w:val="007E705D"/>
    <w:rsid w:val="007E7E0A"/>
    <w:rsid w:val="007E7F77"/>
    <w:rsid w:val="007F0677"/>
    <w:rsid w:val="007F088D"/>
    <w:rsid w:val="007F099D"/>
    <w:rsid w:val="007F1198"/>
    <w:rsid w:val="007F1D25"/>
    <w:rsid w:val="007F1FA4"/>
    <w:rsid w:val="007F3EFC"/>
    <w:rsid w:val="007F4B40"/>
    <w:rsid w:val="007F56D2"/>
    <w:rsid w:val="007F5D93"/>
    <w:rsid w:val="007F6007"/>
    <w:rsid w:val="007F65A1"/>
    <w:rsid w:val="007F6892"/>
    <w:rsid w:val="007F68D4"/>
    <w:rsid w:val="007F6E07"/>
    <w:rsid w:val="007F76FA"/>
    <w:rsid w:val="007F7D26"/>
    <w:rsid w:val="00800912"/>
    <w:rsid w:val="00800B3C"/>
    <w:rsid w:val="00801C7F"/>
    <w:rsid w:val="00801CB0"/>
    <w:rsid w:val="008033AB"/>
    <w:rsid w:val="0080353C"/>
    <w:rsid w:val="00804402"/>
    <w:rsid w:val="0080540B"/>
    <w:rsid w:val="00805895"/>
    <w:rsid w:val="008058E2"/>
    <w:rsid w:val="0080618E"/>
    <w:rsid w:val="00806546"/>
    <w:rsid w:val="008077D9"/>
    <w:rsid w:val="00807F03"/>
    <w:rsid w:val="008100A0"/>
    <w:rsid w:val="0081014F"/>
    <w:rsid w:val="00810A0C"/>
    <w:rsid w:val="008118E0"/>
    <w:rsid w:val="00811EFB"/>
    <w:rsid w:val="008123DF"/>
    <w:rsid w:val="00812CA4"/>
    <w:rsid w:val="00812DB2"/>
    <w:rsid w:val="00812F39"/>
    <w:rsid w:val="008131A8"/>
    <w:rsid w:val="008131AF"/>
    <w:rsid w:val="0081372F"/>
    <w:rsid w:val="00813844"/>
    <w:rsid w:val="00813971"/>
    <w:rsid w:val="00814861"/>
    <w:rsid w:val="00814B3E"/>
    <w:rsid w:val="008165C7"/>
    <w:rsid w:val="00816BB9"/>
    <w:rsid w:val="00817169"/>
    <w:rsid w:val="0082032B"/>
    <w:rsid w:val="008207DA"/>
    <w:rsid w:val="00820959"/>
    <w:rsid w:val="00821478"/>
    <w:rsid w:val="00821F4B"/>
    <w:rsid w:val="00822341"/>
    <w:rsid w:val="008234AC"/>
    <w:rsid w:val="008235EA"/>
    <w:rsid w:val="008240C5"/>
    <w:rsid w:val="00825013"/>
    <w:rsid w:val="008252BE"/>
    <w:rsid w:val="008265B4"/>
    <w:rsid w:val="008277C0"/>
    <w:rsid w:val="00830494"/>
    <w:rsid w:val="008305B8"/>
    <w:rsid w:val="008311F5"/>
    <w:rsid w:val="00831B3C"/>
    <w:rsid w:val="00833363"/>
    <w:rsid w:val="00833EBD"/>
    <w:rsid w:val="00835140"/>
    <w:rsid w:val="00835195"/>
    <w:rsid w:val="008354FF"/>
    <w:rsid w:val="008355EC"/>
    <w:rsid w:val="00835C5D"/>
    <w:rsid w:val="00836690"/>
    <w:rsid w:val="008368AA"/>
    <w:rsid w:val="00840C43"/>
    <w:rsid w:val="00841E8D"/>
    <w:rsid w:val="00842264"/>
    <w:rsid w:val="008423AF"/>
    <w:rsid w:val="00842629"/>
    <w:rsid w:val="008428D6"/>
    <w:rsid w:val="0084346A"/>
    <w:rsid w:val="00843B0B"/>
    <w:rsid w:val="00843E3F"/>
    <w:rsid w:val="00843FB3"/>
    <w:rsid w:val="00845DBA"/>
    <w:rsid w:val="00846A05"/>
    <w:rsid w:val="00846F8F"/>
    <w:rsid w:val="008478B1"/>
    <w:rsid w:val="008479BC"/>
    <w:rsid w:val="008512B3"/>
    <w:rsid w:val="0085156F"/>
    <w:rsid w:val="008515A6"/>
    <w:rsid w:val="008516DC"/>
    <w:rsid w:val="00851853"/>
    <w:rsid w:val="0085226B"/>
    <w:rsid w:val="00852E9F"/>
    <w:rsid w:val="00853E2E"/>
    <w:rsid w:val="008543C2"/>
    <w:rsid w:val="00854E83"/>
    <w:rsid w:val="0085562E"/>
    <w:rsid w:val="00856798"/>
    <w:rsid w:val="0085781D"/>
    <w:rsid w:val="00857DC7"/>
    <w:rsid w:val="00857F72"/>
    <w:rsid w:val="00860440"/>
    <w:rsid w:val="00860C6D"/>
    <w:rsid w:val="00861724"/>
    <w:rsid w:val="00861F40"/>
    <w:rsid w:val="0086235A"/>
    <w:rsid w:val="00862B67"/>
    <w:rsid w:val="00863CBC"/>
    <w:rsid w:val="00863E3F"/>
    <w:rsid w:val="00864362"/>
    <w:rsid w:val="00864A57"/>
    <w:rsid w:val="0086544A"/>
    <w:rsid w:val="008668DA"/>
    <w:rsid w:val="00866B7F"/>
    <w:rsid w:val="008671F0"/>
    <w:rsid w:val="008671FA"/>
    <w:rsid w:val="00867601"/>
    <w:rsid w:val="00867D55"/>
    <w:rsid w:val="008703EC"/>
    <w:rsid w:val="00870F44"/>
    <w:rsid w:val="0087154F"/>
    <w:rsid w:val="008717CD"/>
    <w:rsid w:val="0087187C"/>
    <w:rsid w:val="00871EAA"/>
    <w:rsid w:val="008728D7"/>
    <w:rsid w:val="00872988"/>
    <w:rsid w:val="00872BAD"/>
    <w:rsid w:val="00873CE7"/>
    <w:rsid w:val="008742A2"/>
    <w:rsid w:val="00874335"/>
    <w:rsid w:val="00875754"/>
    <w:rsid w:val="0087581B"/>
    <w:rsid w:val="00875986"/>
    <w:rsid w:val="008774D0"/>
    <w:rsid w:val="008806F0"/>
    <w:rsid w:val="00880D5E"/>
    <w:rsid w:val="00880E82"/>
    <w:rsid w:val="008823B6"/>
    <w:rsid w:val="00882B96"/>
    <w:rsid w:val="00882F29"/>
    <w:rsid w:val="0088321D"/>
    <w:rsid w:val="0088345D"/>
    <w:rsid w:val="00883681"/>
    <w:rsid w:val="0088493A"/>
    <w:rsid w:val="00884FCD"/>
    <w:rsid w:val="008855A4"/>
    <w:rsid w:val="0088576F"/>
    <w:rsid w:val="00885D40"/>
    <w:rsid w:val="00886392"/>
    <w:rsid w:val="00886912"/>
    <w:rsid w:val="0088715E"/>
    <w:rsid w:val="0088728B"/>
    <w:rsid w:val="0088784A"/>
    <w:rsid w:val="00887879"/>
    <w:rsid w:val="00890465"/>
    <w:rsid w:val="00891170"/>
    <w:rsid w:val="00891D61"/>
    <w:rsid w:val="00892438"/>
    <w:rsid w:val="0089277F"/>
    <w:rsid w:val="008933F7"/>
    <w:rsid w:val="00893B74"/>
    <w:rsid w:val="00894FBE"/>
    <w:rsid w:val="00894FDF"/>
    <w:rsid w:val="00895F4F"/>
    <w:rsid w:val="00896059"/>
    <w:rsid w:val="0089674C"/>
    <w:rsid w:val="00896F69"/>
    <w:rsid w:val="00897351"/>
    <w:rsid w:val="00897952"/>
    <w:rsid w:val="008A04FC"/>
    <w:rsid w:val="008A0670"/>
    <w:rsid w:val="008A0AAC"/>
    <w:rsid w:val="008A0E6A"/>
    <w:rsid w:val="008A156D"/>
    <w:rsid w:val="008A1975"/>
    <w:rsid w:val="008A1DFF"/>
    <w:rsid w:val="008A241C"/>
    <w:rsid w:val="008A260C"/>
    <w:rsid w:val="008A2A31"/>
    <w:rsid w:val="008A2A99"/>
    <w:rsid w:val="008A2E7D"/>
    <w:rsid w:val="008A31D7"/>
    <w:rsid w:val="008A34BB"/>
    <w:rsid w:val="008A3A35"/>
    <w:rsid w:val="008A3DEF"/>
    <w:rsid w:val="008A3F9B"/>
    <w:rsid w:val="008A524F"/>
    <w:rsid w:val="008A53B6"/>
    <w:rsid w:val="008A5DD5"/>
    <w:rsid w:val="008A6A2D"/>
    <w:rsid w:val="008A720E"/>
    <w:rsid w:val="008B0045"/>
    <w:rsid w:val="008B0058"/>
    <w:rsid w:val="008B037C"/>
    <w:rsid w:val="008B090C"/>
    <w:rsid w:val="008B225C"/>
    <w:rsid w:val="008B2952"/>
    <w:rsid w:val="008B2FC3"/>
    <w:rsid w:val="008B3E43"/>
    <w:rsid w:val="008B488C"/>
    <w:rsid w:val="008B62A7"/>
    <w:rsid w:val="008B7089"/>
    <w:rsid w:val="008B75C8"/>
    <w:rsid w:val="008B7736"/>
    <w:rsid w:val="008C0057"/>
    <w:rsid w:val="008C063B"/>
    <w:rsid w:val="008C129D"/>
    <w:rsid w:val="008C1F0A"/>
    <w:rsid w:val="008C25AB"/>
    <w:rsid w:val="008C2786"/>
    <w:rsid w:val="008C27E4"/>
    <w:rsid w:val="008C3061"/>
    <w:rsid w:val="008C3AAB"/>
    <w:rsid w:val="008C3E46"/>
    <w:rsid w:val="008C41E5"/>
    <w:rsid w:val="008C41FD"/>
    <w:rsid w:val="008C451F"/>
    <w:rsid w:val="008C4A83"/>
    <w:rsid w:val="008C504D"/>
    <w:rsid w:val="008C5556"/>
    <w:rsid w:val="008C5634"/>
    <w:rsid w:val="008C585D"/>
    <w:rsid w:val="008C5A2C"/>
    <w:rsid w:val="008C6F67"/>
    <w:rsid w:val="008C72C4"/>
    <w:rsid w:val="008C7385"/>
    <w:rsid w:val="008C742F"/>
    <w:rsid w:val="008C74CB"/>
    <w:rsid w:val="008C7FEB"/>
    <w:rsid w:val="008D0960"/>
    <w:rsid w:val="008D149D"/>
    <w:rsid w:val="008D253A"/>
    <w:rsid w:val="008D274D"/>
    <w:rsid w:val="008D278B"/>
    <w:rsid w:val="008D2ED1"/>
    <w:rsid w:val="008D2EE4"/>
    <w:rsid w:val="008D2FCE"/>
    <w:rsid w:val="008D317D"/>
    <w:rsid w:val="008D3A0B"/>
    <w:rsid w:val="008D43B9"/>
    <w:rsid w:val="008D467A"/>
    <w:rsid w:val="008D4CF4"/>
    <w:rsid w:val="008D68D9"/>
    <w:rsid w:val="008D71F2"/>
    <w:rsid w:val="008D7423"/>
    <w:rsid w:val="008E0069"/>
    <w:rsid w:val="008E02F2"/>
    <w:rsid w:val="008E0E63"/>
    <w:rsid w:val="008E0E8F"/>
    <w:rsid w:val="008E14DE"/>
    <w:rsid w:val="008E1EC2"/>
    <w:rsid w:val="008E20B0"/>
    <w:rsid w:val="008E25E3"/>
    <w:rsid w:val="008E262F"/>
    <w:rsid w:val="008E2A16"/>
    <w:rsid w:val="008E33B4"/>
    <w:rsid w:val="008E3424"/>
    <w:rsid w:val="008E4224"/>
    <w:rsid w:val="008E5460"/>
    <w:rsid w:val="008E5A1A"/>
    <w:rsid w:val="008E5C2B"/>
    <w:rsid w:val="008E6A24"/>
    <w:rsid w:val="008E6C94"/>
    <w:rsid w:val="008E733D"/>
    <w:rsid w:val="008E7846"/>
    <w:rsid w:val="008E7A90"/>
    <w:rsid w:val="008E7B3E"/>
    <w:rsid w:val="008E7D3A"/>
    <w:rsid w:val="008F003F"/>
    <w:rsid w:val="008F0108"/>
    <w:rsid w:val="008F0C71"/>
    <w:rsid w:val="008F1212"/>
    <w:rsid w:val="008F18C3"/>
    <w:rsid w:val="008F1CDC"/>
    <w:rsid w:val="008F1E43"/>
    <w:rsid w:val="008F4141"/>
    <w:rsid w:val="008F4786"/>
    <w:rsid w:val="008F4AF5"/>
    <w:rsid w:val="008F4F71"/>
    <w:rsid w:val="008F5664"/>
    <w:rsid w:val="008F57D0"/>
    <w:rsid w:val="008F61E3"/>
    <w:rsid w:val="008F6A73"/>
    <w:rsid w:val="008F6FCC"/>
    <w:rsid w:val="008F70B6"/>
    <w:rsid w:val="008F74E4"/>
    <w:rsid w:val="008F7A7D"/>
    <w:rsid w:val="009009BA"/>
    <w:rsid w:val="00900A3A"/>
    <w:rsid w:val="00900EC5"/>
    <w:rsid w:val="0090112E"/>
    <w:rsid w:val="00901965"/>
    <w:rsid w:val="00901BE5"/>
    <w:rsid w:val="00901D9F"/>
    <w:rsid w:val="00902A22"/>
    <w:rsid w:val="00902B78"/>
    <w:rsid w:val="00902D95"/>
    <w:rsid w:val="0090379D"/>
    <w:rsid w:val="009037B6"/>
    <w:rsid w:val="00903E5B"/>
    <w:rsid w:val="0090414F"/>
    <w:rsid w:val="00904650"/>
    <w:rsid w:val="0090560C"/>
    <w:rsid w:val="00905697"/>
    <w:rsid w:val="0090593C"/>
    <w:rsid w:val="00905EE7"/>
    <w:rsid w:val="0090611D"/>
    <w:rsid w:val="009065DB"/>
    <w:rsid w:val="00907101"/>
    <w:rsid w:val="00907A4A"/>
    <w:rsid w:val="00907E68"/>
    <w:rsid w:val="00910290"/>
    <w:rsid w:val="00910405"/>
    <w:rsid w:val="009113AA"/>
    <w:rsid w:val="00912339"/>
    <w:rsid w:val="00913FE2"/>
    <w:rsid w:val="009140D6"/>
    <w:rsid w:val="009140E8"/>
    <w:rsid w:val="009158FD"/>
    <w:rsid w:val="00915B96"/>
    <w:rsid w:val="00916788"/>
    <w:rsid w:val="00916C6D"/>
    <w:rsid w:val="00920ABE"/>
    <w:rsid w:val="00920E3A"/>
    <w:rsid w:val="0092291B"/>
    <w:rsid w:val="00922E1D"/>
    <w:rsid w:val="009235BD"/>
    <w:rsid w:val="009236E7"/>
    <w:rsid w:val="00923767"/>
    <w:rsid w:val="009241CD"/>
    <w:rsid w:val="00924BA5"/>
    <w:rsid w:val="00925B52"/>
    <w:rsid w:val="00925F7C"/>
    <w:rsid w:val="00926E11"/>
    <w:rsid w:val="0092791B"/>
    <w:rsid w:val="00927BC8"/>
    <w:rsid w:val="0093038A"/>
    <w:rsid w:val="00930A91"/>
    <w:rsid w:val="00930FA3"/>
    <w:rsid w:val="00932249"/>
    <w:rsid w:val="00932E5B"/>
    <w:rsid w:val="00933290"/>
    <w:rsid w:val="009332F0"/>
    <w:rsid w:val="0093398E"/>
    <w:rsid w:val="0093473B"/>
    <w:rsid w:val="00934957"/>
    <w:rsid w:val="00934B64"/>
    <w:rsid w:val="00935903"/>
    <w:rsid w:val="00935D25"/>
    <w:rsid w:val="009368FA"/>
    <w:rsid w:val="00936C47"/>
    <w:rsid w:val="009374A7"/>
    <w:rsid w:val="009404FF"/>
    <w:rsid w:val="00942BD8"/>
    <w:rsid w:val="00942EC3"/>
    <w:rsid w:val="00942ECE"/>
    <w:rsid w:val="0094336B"/>
    <w:rsid w:val="0094389C"/>
    <w:rsid w:val="00943B4B"/>
    <w:rsid w:val="00946328"/>
    <w:rsid w:val="0094680B"/>
    <w:rsid w:val="009468CE"/>
    <w:rsid w:val="00946C9C"/>
    <w:rsid w:val="00946D7E"/>
    <w:rsid w:val="009477D2"/>
    <w:rsid w:val="009505E9"/>
    <w:rsid w:val="0095095E"/>
    <w:rsid w:val="00950A9D"/>
    <w:rsid w:val="009512FB"/>
    <w:rsid w:val="0095132C"/>
    <w:rsid w:val="0095176A"/>
    <w:rsid w:val="009526B6"/>
    <w:rsid w:val="009531C0"/>
    <w:rsid w:val="009543AE"/>
    <w:rsid w:val="00954C5F"/>
    <w:rsid w:val="00955962"/>
    <w:rsid w:val="00955C32"/>
    <w:rsid w:val="00955D2D"/>
    <w:rsid w:val="00956194"/>
    <w:rsid w:val="00956AA5"/>
    <w:rsid w:val="00956C0B"/>
    <w:rsid w:val="00956F89"/>
    <w:rsid w:val="00957680"/>
    <w:rsid w:val="009577A5"/>
    <w:rsid w:val="009579AF"/>
    <w:rsid w:val="009606FD"/>
    <w:rsid w:val="00960A64"/>
    <w:rsid w:val="00961A0A"/>
    <w:rsid w:val="00962E1A"/>
    <w:rsid w:val="00963703"/>
    <w:rsid w:val="009648F5"/>
    <w:rsid w:val="0096496A"/>
    <w:rsid w:val="009649A0"/>
    <w:rsid w:val="00964E12"/>
    <w:rsid w:val="00965435"/>
    <w:rsid w:val="0096545F"/>
    <w:rsid w:val="0096567B"/>
    <w:rsid w:val="0096575D"/>
    <w:rsid w:val="00965896"/>
    <w:rsid w:val="00966012"/>
    <w:rsid w:val="009662E4"/>
    <w:rsid w:val="009664A8"/>
    <w:rsid w:val="00966E92"/>
    <w:rsid w:val="009679CC"/>
    <w:rsid w:val="0097046C"/>
    <w:rsid w:val="00970BA7"/>
    <w:rsid w:val="00971748"/>
    <w:rsid w:val="00971E46"/>
    <w:rsid w:val="00971FA6"/>
    <w:rsid w:val="0097275B"/>
    <w:rsid w:val="00972D9B"/>
    <w:rsid w:val="00973D85"/>
    <w:rsid w:val="0097422F"/>
    <w:rsid w:val="00974911"/>
    <w:rsid w:val="009749B1"/>
    <w:rsid w:val="00974C66"/>
    <w:rsid w:val="00976822"/>
    <w:rsid w:val="00976D2C"/>
    <w:rsid w:val="00976D69"/>
    <w:rsid w:val="00976F9C"/>
    <w:rsid w:val="0097705D"/>
    <w:rsid w:val="00977E04"/>
    <w:rsid w:val="00980434"/>
    <w:rsid w:val="009810D5"/>
    <w:rsid w:val="00981270"/>
    <w:rsid w:val="00981F26"/>
    <w:rsid w:val="0098226D"/>
    <w:rsid w:val="00982463"/>
    <w:rsid w:val="00982F1D"/>
    <w:rsid w:val="0098333C"/>
    <w:rsid w:val="00983828"/>
    <w:rsid w:val="00984006"/>
    <w:rsid w:val="00984EDA"/>
    <w:rsid w:val="0098567A"/>
    <w:rsid w:val="00985ADB"/>
    <w:rsid w:val="00986102"/>
    <w:rsid w:val="009863F6"/>
    <w:rsid w:val="00986684"/>
    <w:rsid w:val="009867CE"/>
    <w:rsid w:val="00986DF9"/>
    <w:rsid w:val="00987392"/>
    <w:rsid w:val="00990BEE"/>
    <w:rsid w:val="00991AB2"/>
    <w:rsid w:val="00991D3B"/>
    <w:rsid w:val="0099203B"/>
    <w:rsid w:val="0099235F"/>
    <w:rsid w:val="0099246A"/>
    <w:rsid w:val="00992B0B"/>
    <w:rsid w:val="00993294"/>
    <w:rsid w:val="00993E83"/>
    <w:rsid w:val="00995365"/>
    <w:rsid w:val="009953DA"/>
    <w:rsid w:val="00995535"/>
    <w:rsid w:val="00995781"/>
    <w:rsid w:val="00995D19"/>
    <w:rsid w:val="00995E9A"/>
    <w:rsid w:val="00996BB7"/>
    <w:rsid w:val="009A0FA3"/>
    <w:rsid w:val="009A1D8A"/>
    <w:rsid w:val="009A22E9"/>
    <w:rsid w:val="009A2697"/>
    <w:rsid w:val="009A2A61"/>
    <w:rsid w:val="009A2EC8"/>
    <w:rsid w:val="009A3D9A"/>
    <w:rsid w:val="009A4C97"/>
    <w:rsid w:val="009A4ED1"/>
    <w:rsid w:val="009A5356"/>
    <w:rsid w:val="009A563F"/>
    <w:rsid w:val="009A6378"/>
    <w:rsid w:val="009A65B8"/>
    <w:rsid w:val="009A6B28"/>
    <w:rsid w:val="009A6F25"/>
    <w:rsid w:val="009A7C07"/>
    <w:rsid w:val="009B0A8C"/>
    <w:rsid w:val="009B1069"/>
    <w:rsid w:val="009B1D03"/>
    <w:rsid w:val="009B27F5"/>
    <w:rsid w:val="009B330B"/>
    <w:rsid w:val="009B35E1"/>
    <w:rsid w:val="009B360C"/>
    <w:rsid w:val="009B3B30"/>
    <w:rsid w:val="009B459A"/>
    <w:rsid w:val="009B463E"/>
    <w:rsid w:val="009B58FC"/>
    <w:rsid w:val="009B749A"/>
    <w:rsid w:val="009B7870"/>
    <w:rsid w:val="009B78C0"/>
    <w:rsid w:val="009B7967"/>
    <w:rsid w:val="009C0627"/>
    <w:rsid w:val="009C0D71"/>
    <w:rsid w:val="009C2080"/>
    <w:rsid w:val="009C2816"/>
    <w:rsid w:val="009C3B25"/>
    <w:rsid w:val="009C3E3A"/>
    <w:rsid w:val="009C473F"/>
    <w:rsid w:val="009C4884"/>
    <w:rsid w:val="009C4F47"/>
    <w:rsid w:val="009C523A"/>
    <w:rsid w:val="009C544E"/>
    <w:rsid w:val="009C6E97"/>
    <w:rsid w:val="009C74E3"/>
    <w:rsid w:val="009C7AEF"/>
    <w:rsid w:val="009D0E87"/>
    <w:rsid w:val="009D11EB"/>
    <w:rsid w:val="009D16AC"/>
    <w:rsid w:val="009D322B"/>
    <w:rsid w:val="009D393E"/>
    <w:rsid w:val="009D444C"/>
    <w:rsid w:val="009D44B3"/>
    <w:rsid w:val="009D4B05"/>
    <w:rsid w:val="009D4BB8"/>
    <w:rsid w:val="009D50FB"/>
    <w:rsid w:val="009D56EE"/>
    <w:rsid w:val="009D5BAA"/>
    <w:rsid w:val="009D5E5D"/>
    <w:rsid w:val="009D6AC5"/>
    <w:rsid w:val="009D6BA0"/>
    <w:rsid w:val="009D731F"/>
    <w:rsid w:val="009D757B"/>
    <w:rsid w:val="009D77EF"/>
    <w:rsid w:val="009E05AF"/>
    <w:rsid w:val="009E07F3"/>
    <w:rsid w:val="009E21D1"/>
    <w:rsid w:val="009E21E7"/>
    <w:rsid w:val="009E25F4"/>
    <w:rsid w:val="009E301E"/>
    <w:rsid w:val="009E32AD"/>
    <w:rsid w:val="009E471E"/>
    <w:rsid w:val="009E53CA"/>
    <w:rsid w:val="009E5857"/>
    <w:rsid w:val="009E5B61"/>
    <w:rsid w:val="009E5CF0"/>
    <w:rsid w:val="009E6B77"/>
    <w:rsid w:val="009F025E"/>
    <w:rsid w:val="009F0723"/>
    <w:rsid w:val="009F146D"/>
    <w:rsid w:val="009F160E"/>
    <w:rsid w:val="009F2545"/>
    <w:rsid w:val="009F30AE"/>
    <w:rsid w:val="009F3DFD"/>
    <w:rsid w:val="009F5891"/>
    <w:rsid w:val="009F592C"/>
    <w:rsid w:val="009F655D"/>
    <w:rsid w:val="009F6843"/>
    <w:rsid w:val="009F7839"/>
    <w:rsid w:val="009F7D61"/>
    <w:rsid w:val="009F7D78"/>
    <w:rsid w:val="00A007F8"/>
    <w:rsid w:val="00A011FE"/>
    <w:rsid w:val="00A01CBC"/>
    <w:rsid w:val="00A022FC"/>
    <w:rsid w:val="00A024E7"/>
    <w:rsid w:val="00A02872"/>
    <w:rsid w:val="00A02EB2"/>
    <w:rsid w:val="00A035EF"/>
    <w:rsid w:val="00A05648"/>
    <w:rsid w:val="00A05A51"/>
    <w:rsid w:val="00A05B74"/>
    <w:rsid w:val="00A05E78"/>
    <w:rsid w:val="00A065D1"/>
    <w:rsid w:val="00A0671B"/>
    <w:rsid w:val="00A06D37"/>
    <w:rsid w:val="00A06E82"/>
    <w:rsid w:val="00A1006A"/>
    <w:rsid w:val="00A105F4"/>
    <w:rsid w:val="00A1087A"/>
    <w:rsid w:val="00A1108C"/>
    <w:rsid w:val="00A1179D"/>
    <w:rsid w:val="00A119B5"/>
    <w:rsid w:val="00A1217E"/>
    <w:rsid w:val="00A12D9D"/>
    <w:rsid w:val="00A132D0"/>
    <w:rsid w:val="00A1362E"/>
    <w:rsid w:val="00A1367B"/>
    <w:rsid w:val="00A141F9"/>
    <w:rsid w:val="00A1423B"/>
    <w:rsid w:val="00A14E2A"/>
    <w:rsid w:val="00A14E61"/>
    <w:rsid w:val="00A15010"/>
    <w:rsid w:val="00A1520E"/>
    <w:rsid w:val="00A158D9"/>
    <w:rsid w:val="00A17336"/>
    <w:rsid w:val="00A17BE7"/>
    <w:rsid w:val="00A17D11"/>
    <w:rsid w:val="00A200F3"/>
    <w:rsid w:val="00A2012C"/>
    <w:rsid w:val="00A20AFE"/>
    <w:rsid w:val="00A21674"/>
    <w:rsid w:val="00A21BD3"/>
    <w:rsid w:val="00A21D03"/>
    <w:rsid w:val="00A21D85"/>
    <w:rsid w:val="00A23A81"/>
    <w:rsid w:val="00A23F3C"/>
    <w:rsid w:val="00A240F7"/>
    <w:rsid w:val="00A24CD6"/>
    <w:rsid w:val="00A252CB"/>
    <w:rsid w:val="00A2558F"/>
    <w:rsid w:val="00A26268"/>
    <w:rsid w:val="00A266D7"/>
    <w:rsid w:val="00A2684C"/>
    <w:rsid w:val="00A27BE1"/>
    <w:rsid w:val="00A30115"/>
    <w:rsid w:val="00A3051C"/>
    <w:rsid w:val="00A30954"/>
    <w:rsid w:val="00A30BB8"/>
    <w:rsid w:val="00A3165F"/>
    <w:rsid w:val="00A31978"/>
    <w:rsid w:val="00A31FFC"/>
    <w:rsid w:val="00A32349"/>
    <w:rsid w:val="00A332DA"/>
    <w:rsid w:val="00A336B9"/>
    <w:rsid w:val="00A33A2E"/>
    <w:rsid w:val="00A33E97"/>
    <w:rsid w:val="00A33FC2"/>
    <w:rsid w:val="00A342DE"/>
    <w:rsid w:val="00A351D5"/>
    <w:rsid w:val="00A37319"/>
    <w:rsid w:val="00A37EC7"/>
    <w:rsid w:val="00A37F83"/>
    <w:rsid w:val="00A4042B"/>
    <w:rsid w:val="00A4199A"/>
    <w:rsid w:val="00A41F99"/>
    <w:rsid w:val="00A42003"/>
    <w:rsid w:val="00A42604"/>
    <w:rsid w:val="00A43BCA"/>
    <w:rsid w:val="00A43CA4"/>
    <w:rsid w:val="00A444EE"/>
    <w:rsid w:val="00A447F0"/>
    <w:rsid w:val="00A454BB"/>
    <w:rsid w:val="00A45DF1"/>
    <w:rsid w:val="00A46541"/>
    <w:rsid w:val="00A46EBE"/>
    <w:rsid w:val="00A47356"/>
    <w:rsid w:val="00A47F8E"/>
    <w:rsid w:val="00A50419"/>
    <w:rsid w:val="00A51A10"/>
    <w:rsid w:val="00A52AE6"/>
    <w:rsid w:val="00A5304A"/>
    <w:rsid w:val="00A530A0"/>
    <w:rsid w:val="00A53655"/>
    <w:rsid w:val="00A542F4"/>
    <w:rsid w:val="00A545D0"/>
    <w:rsid w:val="00A54745"/>
    <w:rsid w:val="00A55891"/>
    <w:rsid w:val="00A559CF"/>
    <w:rsid w:val="00A55E29"/>
    <w:rsid w:val="00A56923"/>
    <w:rsid w:val="00A6011C"/>
    <w:rsid w:val="00A6023A"/>
    <w:rsid w:val="00A609EA"/>
    <w:rsid w:val="00A61435"/>
    <w:rsid w:val="00A6185C"/>
    <w:rsid w:val="00A61893"/>
    <w:rsid w:val="00A618BF"/>
    <w:rsid w:val="00A61C30"/>
    <w:rsid w:val="00A624FD"/>
    <w:rsid w:val="00A6260D"/>
    <w:rsid w:val="00A62C07"/>
    <w:rsid w:val="00A63261"/>
    <w:rsid w:val="00A63448"/>
    <w:rsid w:val="00A64027"/>
    <w:rsid w:val="00A64938"/>
    <w:rsid w:val="00A6498D"/>
    <w:rsid w:val="00A6585E"/>
    <w:rsid w:val="00A659CD"/>
    <w:rsid w:val="00A66336"/>
    <w:rsid w:val="00A67E1F"/>
    <w:rsid w:val="00A705AE"/>
    <w:rsid w:val="00A729D3"/>
    <w:rsid w:val="00A72D70"/>
    <w:rsid w:val="00A73847"/>
    <w:rsid w:val="00A749CD"/>
    <w:rsid w:val="00A751CD"/>
    <w:rsid w:val="00A75791"/>
    <w:rsid w:val="00A75A4F"/>
    <w:rsid w:val="00A75F9E"/>
    <w:rsid w:val="00A7628B"/>
    <w:rsid w:val="00A77127"/>
    <w:rsid w:val="00A775D5"/>
    <w:rsid w:val="00A800D3"/>
    <w:rsid w:val="00A8234C"/>
    <w:rsid w:val="00A8284A"/>
    <w:rsid w:val="00A82919"/>
    <w:rsid w:val="00A8351C"/>
    <w:rsid w:val="00A83731"/>
    <w:rsid w:val="00A83CA1"/>
    <w:rsid w:val="00A8451E"/>
    <w:rsid w:val="00A8582A"/>
    <w:rsid w:val="00A86286"/>
    <w:rsid w:val="00A87425"/>
    <w:rsid w:val="00A87434"/>
    <w:rsid w:val="00A87B01"/>
    <w:rsid w:val="00A90AA7"/>
    <w:rsid w:val="00A91DD1"/>
    <w:rsid w:val="00A944C4"/>
    <w:rsid w:val="00A9524C"/>
    <w:rsid w:val="00A9637F"/>
    <w:rsid w:val="00A96AF2"/>
    <w:rsid w:val="00A96F98"/>
    <w:rsid w:val="00A9715C"/>
    <w:rsid w:val="00AA18C0"/>
    <w:rsid w:val="00AA31F8"/>
    <w:rsid w:val="00AA3B45"/>
    <w:rsid w:val="00AA4EE6"/>
    <w:rsid w:val="00AA547F"/>
    <w:rsid w:val="00AA5846"/>
    <w:rsid w:val="00AA5F55"/>
    <w:rsid w:val="00AA60B3"/>
    <w:rsid w:val="00AA614A"/>
    <w:rsid w:val="00AA6355"/>
    <w:rsid w:val="00AA705C"/>
    <w:rsid w:val="00AA7CF5"/>
    <w:rsid w:val="00AB075B"/>
    <w:rsid w:val="00AB08B9"/>
    <w:rsid w:val="00AB0A38"/>
    <w:rsid w:val="00AB1671"/>
    <w:rsid w:val="00AB1E80"/>
    <w:rsid w:val="00AB1F9A"/>
    <w:rsid w:val="00AB22D4"/>
    <w:rsid w:val="00AB2730"/>
    <w:rsid w:val="00AB2877"/>
    <w:rsid w:val="00AB2A89"/>
    <w:rsid w:val="00AB3DC9"/>
    <w:rsid w:val="00AB4AAA"/>
    <w:rsid w:val="00AB4B0C"/>
    <w:rsid w:val="00AB6B60"/>
    <w:rsid w:val="00AC0D0E"/>
    <w:rsid w:val="00AC0E12"/>
    <w:rsid w:val="00AC0F1F"/>
    <w:rsid w:val="00AC4838"/>
    <w:rsid w:val="00AC4B1A"/>
    <w:rsid w:val="00AC549F"/>
    <w:rsid w:val="00AC5909"/>
    <w:rsid w:val="00AC5B11"/>
    <w:rsid w:val="00AC6BEA"/>
    <w:rsid w:val="00AC71C3"/>
    <w:rsid w:val="00AC74FA"/>
    <w:rsid w:val="00AC7AB7"/>
    <w:rsid w:val="00AC7DE6"/>
    <w:rsid w:val="00AD011C"/>
    <w:rsid w:val="00AD044D"/>
    <w:rsid w:val="00AD1007"/>
    <w:rsid w:val="00AD1268"/>
    <w:rsid w:val="00AD1669"/>
    <w:rsid w:val="00AD19CF"/>
    <w:rsid w:val="00AD1A2F"/>
    <w:rsid w:val="00AD1FDE"/>
    <w:rsid w:val="00AD2A3C"/>
    <w:rsid w:val="00AD2BBF"/>
    <w:rsid w:val="00AD34D9"/>
    <w:rsid w:val="00AD406E"/>
    <w:rsid w:val="00AD4B2B"/>
    <w:rsid w:val="00AD563E"/>
    <w:rsid w:val="00AD5874"/>
    <w:rsid w:val="00AD5CAF"/>
    <w:rsid w:val="00AD5E21"/>
    <w:rsid w:val="00AD6547"/>
    <w:rsid w:val="00AD6B46"/>
    <w:rsid w:val="00AD71BF"/>
    <w:rsid w:val="00AD783D"/>
    <w:rsid w:val="00AD7D4B"/>
    <w:rsid w:val="00AD7DB0"/>
    <w:rsid w:val="00AE042F"/>
    <w:rsid w:val="00AE0692"/>
    <w:rsid w:val="00AE0BF0"/>
    <w:rsid w:val="00AE10A5"/>
    <w:rsid w:val="00AE1C3A"/>
    <w:rsid w:val="00AE1D0C"/>
    <w:rsid w:val="00AE1DDF"/>
    <w:rsid w:val="00AE2603"/>
    <w:rsid w:val="00AE31A4"/>
    <w:rsid w:val="00AE33F2"/>
    <w:rsid w:val="00AE440A"/>
    <w:rsid w:val="00AE45BF"/>
    <w:rsid w:val="00AE4F0F"/>
    <w:rsid w:val="00AE558C"/>
    <w:rsid w:val="00AE570B"/>
    <w:rsid w:val="00AE6414"/>
    <w:rsid w:val="00AE6551"/>
    <w:rsid w:val="00AE6C06"/>
    <w:rsid w:val="00AE7258"/>
    <w:rsid w:val="00AE7D9D"/>
    <w:rsid w:val="00AE7EC4"/>
    <w:rsid w:val="00AE7F85"/>
    <w:rsid w:val="00AF03E5"/>
    <w:rsid w:val="00AF06A9"/>
    <w:rsid w:val="00AF0BFD"/>
    <w:rsid w:val="00AF354A"/>
    <w:rsid w:val="00AF3917"/>
    <w:rsid w:val="00AF47E4"/>
    <w:rsid w:val="00AF528D"/>
    <w:rsid w:val="00AF5591"/>
    <w:rsid w:val="00AF64A0"/>
    <w:rsid w:val="00AF67B8"/>
    <w:rsid w:val="00AF6BDC"/>
    <w:rsid w:val="00AF6C7F"/>
    <w:rsid w:val="00AF6D39"/>
    <w:rsid w:val="00B00143"/>
    <w:rsid w:val="00B01736"/>
    <w:rsid w:val="00B01C13"/>
    <w:rsid w:val="00B021F0"/>
    <w:rsid w:val="00B032FA"/>
    <w:rsid w:val="00B0410B"/>
    <w:rsid w:val="00B04146"/>
    <w:rsid w:val="00B0462F"/>
    <w:rsid w:val="00B0491A"/>
    <w:rsid w:val="00B0491D"/>
    <w:rsid w:val="00B05385"/>
    <w:rsid w:val="00B0579E"/>
    <w:rsid w:val="00B05E9E"/>
    <w:rsid w:val="00B060D1"/>
    <w:rsid w:val="00B0640B"/>
    <w:rsid w:val="00B06787"/>
    <w:rsid w:val="00B0796C"/>
    <w:rsid w:val="00B10EC9"/>
    <w:rsid w:val="00B116B6"/>
    <w:rsid w:val="00B123B8"/>
    <w:rsid w:val="00B13936"/>
    <w:rsid w:val="00B13BC8"/>
    <w:rsid w:val="00B146E2"/>
    <w:rsid w:val="00B1488A"/>
    <w:rsid w:val="00B1490C"/>
    <w:rsid w:val="00B14A17"/>
    <w:rsid w:val="00B14D28"/>
    <w:rsid w:val="00B14D64"/>
    <w:rsid w:val="00B15048"/>
    <w:rsid w:val="00B15258"/>
    <w:rsid w:val="00B157A8"/>
    <w:rsid w:val="00B15893"/>
    <w:rsid w:val="00B15D1C"/>
    <w:rsid w:val="00B15E39"/>
    <w:rsid w:val="00B17B04"/>
    <w:rsid w:val="00B17E7A"/>
    <w:rsid w:val="00B20470"/>
    <w:rsid w:val="00B21B31"/>
    <w:rsid w:val="00B2243B"/>
    <w:rsid w:val="00B22672"/>
    <w:rsid w:val="00B2278E"/>
    <w:rsid w:val="00B228EC"/>
    <w:rsid w:val="00B2332D"/>
    <w:rsid w:val="00B24475"/>
    <w:rsid w:val="00B2449D"/>
    <w:rsid w:val="00B2479E"/>
    <w:rsid w:val="00B24A60"/>
    <w:rsid w:val="00B24F1F"/>
    <w:rsid w:val="00B25149"/>
    <w:rsid w:val="00B25309"/>
    <w:rsid w:val="00B25A54"/>
    <w:rsid w:val="00B25CE0"/>
    <w:rsid w:val="00B25D8B"/>
    <w:rsid w:val="00B26608"/>
    <w:rsid w:val="00B273E7"/>
    <w:rsid w:val="00B2764F"/>
    <w:rsid w:val="00B276D6"/>
    <w:rsid w:val="00B27740"/>
    <w:rsid w:val="00B2780B"/>
    <w:rsid w:val="00B306DC"/>
    <w:rsid w:val="00B31989"/>
    <w:rsid w:val="00B31A9A"/>
    <w:rsid w:val="00B33CB4"/>
    <w:rsid w:val="00B33D9C"/>
    <w:rsid w:val="00B33FCA"/>
    <w:rsid w:val="00B348CB"/>
    <w:rsid w:val="00B34989"/>
    <w:rsid w:val="00B349CB"/>
    <w:rsid w:val="00B35D7A"/>
    <w:rsid w:val="00B35D88"/>
    <w:rsid w:val="00B36718"/>
    <w:rsid w:val="00B36EE4"/>
    <w:rsid w:val="00B370E5"/>
    <w:rsid w:val="00B37662"/>
    <w:rsid w:val="00B37839"/>
    <w:rsid w:val="00B37988"/>
    <w:rsid w:val="00B37DFB"/>
    <w:rsid w:val="00B4068B"/>
    <w:rsid w:val="00B40887"/>
    <w:rsid w:val="00B40908"/>
    <w:rsid w:val="00B41163"/>
    <w:rsid w:val="00B423B2"/>
    <w:rsid w:val="00B42828"/>
    <w:rsid w:val="00B428E8"/>
    <w:rsid w:val="00B42B3D"/>
    <w:rsid w:val="00B42D09"/>
    <w:rsid w:val="00B433E0"/>
    <w:rsid w:val="00B43AD5"/>
    <w:rsid w:val="00B43C20"/>
    <w:rsid w:val="00B442AF"/>
    <w:rsid w:val="00B44635"/>
    <w:rsid w:val="00B45046"/>
    <w:rsid w:val="00B46099"/>
    <w:rsid w:val="00B469E3"/>
    <w:rsid w:val="00B46ABE"/>
    <w:rsid w:val="00B47240"/>
    <w:rsid w:val="00B47EB6"/>
    <w:rsid w:val="00B51160"/>
    <w:rsid w:val="00B51311"/>
    <w:rsid w:val="00B516D6"/>
    <w:rsid w:val="00B51BE3"/>
    <w:rsid w:val="00B520D5"/>
    <w:rsid w:val="00B5257D"/>
    <w:rsid w:val="00B52866"/>
    <w:rsid w:val="00B528DA"/>
    <w:rsid w:val="00B53D19"/>
    <w:rsid w:val="00B542A6"/>
    <w:rsid w:val="00B554A4"/>
    <w:rsid w:val="00B57691"/>
    <w:rsid w:val="00B600B8"/>
    <w:rsid w:val="00B6076E"/>
    <w:rsid w:val="00B61CA0"/>
    <w:rsid w:val="00B62179"/>
    <w:rsid w:val="00B62469"/>
    <w:rsid w:val="00B6342A"/>
    <w:rsid w:val="00B6370A"/>
    <w:rsid w:val="00B63831"/>
    <w:rsid w:val="00B64B35"/>
    <w:rsid w:val="00B65E7A"/>
    <w:rsid w:val="00B667C1"/>
    <w:rsid w:val="00B66978"/>
    <w:rsid w:val="00B66BD0"/>
    <w:rsid w:val="00B66F4B"/>
    <w:rsid w:val="00B67401"/>
    <w:rsid w:val="00B70347"/>
    <w:rsid w:val="00B7068A"/>
    <w:rsid w:val="00B70978"/>
    <w:rsid w:val="00B7105F"/>
    <w:rsid w:val="00B71534"/>
    <w:rsid w:val="00B72962"/>
    <w:rsid w:val="00B74AB5"/>
    <w:rsid w:val="00B74BFA"/>
    <w:rsid w:val="00B75A18"/>
    <w:rsid w:val="00B76B7D"/>
    <w:rsid w:val="00B76E6B"/>
    <w:rsid w:val="00B77CB7"/>
    <w:rsid w:val="00B805CB"/>
    <w:rsid w:val="00B81B05"/>
    <w:rsid w:val="00B81D7C"/>
    <w:rsid w:val="00B821DB"/>
    <w:rsid w:val="00B82B77"/>
    <w:rsid w:val="00B83288"/>
    <w:rsid w:val="00B83694"/>
    <w:rsid w:val="00B83BEB"/>
    <w:rsid w:val="00B83E3B"/>
    <w:rsid w:val="00B8558C"/>
    <w:rsid w:val="00B864EB"/>
    <w:rsid w:val="00B87200"/>
    <w:rsid w:val="00B879DC"/>
    <w:rsid w:val="00B90085"/>
    <w:rsid w:val="00B906AE"/>
    <w:rsid w:val="00B90B43"/>
    <w:rsid w:val="00B90FE7"/>
    <w:rsid w:val="00B91718"/>
    <w:rsid w:val="00B91C3D"/>
    <w:rsid w:val="00B92091"/>
    <w:rsid w:val="00B928E6"/>
    <w:rsid w:val="00B9343F"/>
    <w:rsid w:val="00B93662"/>
    <w:rsid w:val="00B945CB"/>
    <w:rsid w:val="00B94C15"/>
    <w:rsid w:val="00B94ED5"/>
    <w:rsid w:val="00B94F47"/>
    <w:rsid w:val="00B95785"/>
    <w:rsid w:val="00B95A3D"/>
    <w:rsid w:val="00B95E1E"/>
    <w:rsid w:val="00B9659F"/>
    <w:rsid w:val="00B97822"/>
    <w:rsid w:val="00B97A97"/>
    <w:rsid w:val="00B97D8B"/>
    <w:rsid w:val="00BA0A9E"/>
    <w:rsid w:val="00BA107E"/>
    <w:rsid w:val="00BA14C0"/>
    <w:rsid w:val="00BA14EA"/>
    <w:rsid w:val="00BA18FB"/>
    <w:rsid w:val="00BA20F0"/>
    <w:rsid w:val="00BA308B"/>
    <w:rsid w:val="00BA3828"/>
    <w:rsid w:val="00BA4F7F"/>
    <w:rsid w:val="00BA523F"/>
    <w:rsid w:val="00BA6128"/>
    <w:rsid w:val="00BA6811"/>
    <w:rsid w:val="00BA744A"/>
    <w:rsid w:val="00BA7936"/>
    <w:rsid w:val="00BA7DA7"/>
    <w:rsid w:val="00BB0991"/>
    <w:rsid w:val="00BB0B1C"/>
    <w:rsid w:val="00BB0FB2"/>
    <w:rsid w:val="00BB2299"/>
    <w:rsid w:val="00BB22C2"/>
    <w:rsid w:val="00BB2E7F"/>
    <w:rsid w:val="00BB3413"/>
    <w:rsid w:val="00BB3FDE"/>
    <w:rsid w:val="00BB44A1"/>
    <w:rsid w:val="00BB48E4"/>
    <w:rsid w:val="00BB4C04"/>
    <w:rsid w:val="00BB4F3A"/>
    <w:rsid w:val="00BB5043"/>
    <w:rsid w:val="00BB68BF"/>
    <w:rsid w:val="00BB6E42"/>
    <w:rsid w:val="00BB70F9"/>
    <w:rsid w:val="00BB71FA"/>
    <w:rsid w:val="00BB763D"/>
    <w:rsid w:val="00BC0033"/>
    <w:rsid w:val="00BC0CAC"/>
    <w:rsid w:val="00BC134A"/>
    <w:rsid w:val="00BC1B53"/>
    <w:rsid w:val="00BC2204"/>
    <w:rsid w:val="00BC27C3"/>
    <w:rsid w:val="00BC3D64"/>
    <w:rsid w:val="00BC44E2"/>
    <w:rsid w:val="00BC4E42"/>
    <w:rsid w:val="00BC4EF6"/>
    <w:rsid w:val="00BC51B6"/>
    <w:rsid w:val="00BC5291"/>
    <w:rsid w:val="00BC58A3"/>
    <w:rsid w:val="00BC5CB5"/>
    <w:rsid w:val="00BC6407"/>
    <w:rsid w:val="00BC6C24"/>
    <w:rsid w:val="00BC6FEE"/>
    <w:rsid w:val="00BC72A6"/>
    <w:rsid w:val="00BC781D"/>
    <w:rsid w:val="00BD06B9"/>
    <w:rsid w:val="00BD1388"/>
    <w:rsid w:val="00BD293E"/>
    <w:rsid w:val="00BD3010"/>
    <w:rsid w:val="00BD3491"/>
    <w:rsid w:val="00BD4157"/>
    <w:rsid w:val="00BD4C14"/>
    <w:rsid w:val="00BD4C62"/>
    <w:rsid w:val="00BD69B3"/>
    <w:rsid w:val="00BD7612"/>
    <w:rsid w:val="00BD7C51"/>
    <w:rsid w:val="00BE048F"/>
    <w:rsid w:val="00BE05E4"/>
    <w:rsid w:val="00BE09B4"/>
    <w:rsid w:val="00BE0EA2"/>
    <w:rsid w:val="00BE13F2"/>
    <w:rsid w:val="00BE1950"/>
    <w:rsid w:val="00BE27F9"/>
    <w:rsid w:val="00BE2A6F"/>
    <w:rsid w:val="00BE3B30"/>
    <w:rsid w:val="00BE3FDC"/>
    <w:rsid w:val="00BE580F"/>
    <w:rsid w:val="00BE64C8"/>
    <w:rsid w:val="00BE6D2C"/>
    <w:rsid w:val="00BE73DA"/>
    <w:rsid w:val="00BE7A4D"/>
    <w:rsid w:val="00BF02E1"/>
    <w:rsid w:val="00BF0850"/>
    <w:rsid w:val="00BF0B9B"/>
    <w:rsid w:val="00BF0BAF"/>
    <w:rsid w:val="00BF186F"/>
    <w:rsid w:val="00BF1BE7"/>
    <w:rsid w:val="00BF25C7"/>
    <w:rsid w:val="00BF2A6E"/>
    <w:rsid w:val="00BF2E54"/>
    <w:rsid w:val="00BF365E"/>
    <w:rsid w:val="00BF3914"/>
    <w:rsid w:val="00BF3D5E"/>
    <w:rsid w:val="00BF483A"/>
    <w:rsid w:val="00BF4D43"/>
    <w:rsid w:val="00BF522B"/>
    <w:rsid w:val="00BF58FD"/>
    <w:rsid w:val="00BF5A23"/>
    <w:rsid w:val="00BF5AC1"/>
    <w:rsid w:val="00BF64F3"/>
    <w:rsid w:val="00BF6F5D"/>
    <w:rsid w:val="00C00628"/>
    <w:rsid w:val="00C00743"/>
    <w:rsid w:val="00C00B61"/>
    <w:rsid w:val="00C00F3E"/>
    <w:rsid w:val="00C01FB2"/>
    <w:rsid w:val="00C03486"/>
    <w:rsid w:val="00C0381D"/>
    <w:rsid w:val="00C048BD"/>
    <w:rsid w:val="00C04D88"/>
    <w:rsid w:val="00C053AB"/>
    <w:rsid w:val="00C059DF"/>
    <w:rsid w:val="00C05E03"/>
    <w:rsid w:val="00C06624"/>
    <w:rsid w:val="00C068A2"/>
    <w:rsid w:val="00C06C3D"/>
    <w:rsid w:val="00C07906"/>
    <w:rsid w:val="00C07C36"/>
    <w:rsid w:val="00C07FC6"/>
    <w:rsid w:val="00C10A5C"/>
    <w:rsid w:val="00C10F7B"/>
    <w:rsid w:val="00C1101B"/>
    <w:rsid w:val="00C11C5F"/>
    <w:rsid w:val="00C11D2E"/>
    <w:rsid w:val="00C12092"/>
    <w:rsid w:val="00C137C0"/>
    <w:rsid w:val="00C150BA"/>
    <w:rsid w:val="00C160AC"/>
    <w:rsid w:val="00C16709"/>
    <w:rsid w:val="00C16AE2"/>
    <w:rsid w:val="00C17095"/>
    <w:rsid w:val="00C178B7"/>
    <w:rsid w:val="00C17F34"/>
    <w:rsid w:val="00C20AA5"/>
    <w:rsid w:val="00C2126D"/>
    <w:rsid w:val="00C2150C"/>
    <w:rsid w:val="00C21DCE"/>
    <w:rsid w:val="00C22290"/>
    <w:rsid w:val="00C22433"/>
    <w:rsid w:val="00C22471"/>
    <w:rsid w:val="00C22D84"/>
    <w:rsid w:val="00C2329A"/>
    <w:rsid w:val="00C24A5C"/>
    <w:rsid w:val="00C259F2"/>
    <w:rsid w:val="00C27B3E"/>
    <w:rsid w:val="00C27CBD"/>
    <w:rsid w:val="00C307A2"/>
    <w:rsid w:val="00C30A44"/>
    <w:rsid w:val="00C31337"/>
    <w:rsid w:val="00C3472C"/>
    <w:rsid w:val="00C34B3B"/>
    <w:rsid w:val="00C35693"/>
    <w:rsid w:val="00C35B52"/>
    <w:rsid w:val="00C3676D"/>
    <w:rsid w:val="00C3703D"/>
    <w:rsid w:val="00C37F58"/>
    <w:rsid w:val="00C4146F"/>
    <w:rsid w:val="00C4171E"/>
    <w:rsid w:val="00C42C8B"/>
    <w:rsid w:val="00C43740"/>
    <w:rsid w:val="00C43E73"/>
    <w:rsid w:val="00C44189"/>
    <w:rsid w:val="00C44392"/>
    <w:rsid w:val="00C44646"/>
    <w:rsid w:val="00C44782"/>
    <w:rsid w:val="00C44EE5"/>
    <w:rsid w:val="00C454E7"/>
    <w:rsid w:val="00C457F9"/>
    <w:rsid w:val="00C46378"/>
    <w:rsid w:val="00C46DB0"/>
    <w:rsid w:val="00C46DC4"/>
    <w:rsid w:val="00C46F1F"/>
    <w:rsid w:val="00C47780"/>
    <w:rsid w:val="00C501AB"/>
    <w:rsid w:val="00C50361"/>
    <w:rsid w:val="00C51A38"/>
    <w:rsid w:val="00C52551"/>
    <w:rsid w:val="00C528FE"/>
    <w:rsid w:val="00C52B58"/>
    <w:rsid w:val="00C52C81"/>
    <w:rsid w:val="00C53DDE"/>
    <w:rsid w:val="00C546DC"/>
    <w:rsid w:val="00C55141"/>
    <w:rsid w:val="00C55A83"/>
    <w:rsid w:val="00C564DE"/>
    <w:rsid w:val="00C5679C"/>
    <w:rsid w:val="00C579DD"/>
    <w:rsid w:val="00C60234"/>
    <w:rsid w:val="00C60C64"/>
    <w:rsid w:val="00C61749"/>
    <w:rsid w:val="00C61C76"/>
    <w:rsid w:val="00C62A0B"/>
    <w:rsid w:val="00C6310E"/>
    <w:rsid w:val="00C63A9C"/>
    <w:rsid w:val="00C640BE"/>
    <w:rsid w:val="00C64363"/>
    <w:rsid w:val="00C645A3"/>
    <w:rsid w:val="00C64990"/>
    <w:rsid w:val="00C64CF2"/>
    <w:rsid w:val="00C65883"/>
    <w:rsid w:val="00C65C67"/>
    <w:rsid w:val="00C65F9B"/>
    <w:rsid w:val="00C667B7"/>
    <w:rsid w:val="00C668CE"/>
    <w:rsid w:val="00C66B8F"/>
    <w:rsid w:val="00C6703C"/>
    <w:rsid w:val="00C6760E"/>
    <w:rsid w:val="00C67B7F"/>
    <w:rsid w:val="00C67BBD"/>
    <w:rsid w:val="00C7031C"/>
    <w:rsid w:val="00C70AC1"/>
    <w:rsid w:val="00C712A3"/>
    <w:rsid w:val="00C712B8"/>
    <w:rsid w:val="00C720A1"/>
    <w:rsid w:val="00C72366"/>
    <w:rsid w:val="00C72DFC"/>
    <w:rsid w:val="00C73452"/>
    <w:rsid w:val="00C7406B"/>
    <w:rsid w:val="00C74175"/>
    <w:rsid w:val="00C74307"/>
    <w:rsid w:val="00C74407"/>
    <w:rsid w:val="00C747F2"/>
    <w:rsid w:val="00C756F7"/>
    <w:rsid w:val="00C75B2B"/>
    <w:rsid w:val="00C762DF"/>
    <w:rsid w:val="00C76DE7"/>
    <w:rsid w:val="00C80998"/>
    <w:rsid w:val="00C80D31"/>
    <w:rsid w:val="00C80F25"/>
    <w:rsid w:val="00C81980"/>
    <w:rsid w:val="00C81C5A"/>
    <w:rsid w:val="00C81EFF"/>
    <w:rsid w:val="00C83696"/>
    <w:rsid w:val="00C83EE3"/>
    <w:rsid w:val="00C841C2"/>
    <w:rsid w:val="00C8512C"/>
    <w:rsid w:val="00C85B4B"/>
    <w:rsid w:val="00C85C6B"/>
    <w:rsid w:val="00C877F4"/>
    <w:rsid w:val="00C90A97"/>
    <w:rsid w:val="00C9129F"/>
    <w:rsid w:val="00C913CC"/>
    <w:rsid w:val="00C915BF"/>
    <w:rsid w:val="00C9238D"/>
    <w:rsid w:val="00C9271F"/>
    <w:rsid w:val="00C92793"/>
    <w:rsid w:val="00C92E06"/>
    <w:rsid w:val="00C94504"/>
    <w:rsid w:val="00C94B3D"/>
    <w:rsid w:val="00C94B49"/>
    <w:rsid w:val="00C94B8A"/>
    <w:rsid w:val="00C951B2"/>
    <w:rsid w:val="00C96D1B"/>
    <w:rsid w:val="00CA0F67"/>
    <w:rsid w:val="00CA2612"/>
    <w:rsid w:val="00CA2E8C"/>
    <w:rsid w:val="00CA38A5"/>
    <w:rsid w:val="00CA51EF"/>
    <w:rsid w:val="00CA52C3"/>
    <w:rsid w:val="00CA52E8"/>
    <w:rsid w:val="00CA5DDA"/>
    <w:rsid w:val="00CA60B7"/>
    <w:rsid w:val="00CA673C"/>
    <w:rsid w:val="00CA6850"/>
    <w:rsid w:val="00CA686F"/>
    <w:rsid w:val="00CA69EC"/>
    <w:rsid w:val="00CA7CBE"/>
    <w:rsid w:val="00CB0886"/>
    <w:rsid w:val="00CB091C"/>
    <w:rsid w:val="00CB0F0B"/>
    <w:rsid w:val="00CB0F3C"/>
    <w:rsid w:val="00CB1025"/>
    <w:rsid w:val="00CB116F"/>
    <w:rsid w:val="00CB1189"/>
    <w:rsid w:val="00CB121D"/>
    <w:rsid w:val="00CB1973"/>
    <w:rsid w:val="00CB21D3"/>
    <w:rsid w:val="00CB295D"/>
    <w:rsid w:val="00CB3DE6"/>
    <w:rsid w:val="00CB50CD"/>
    <w:rsid w:val="00CB5143"/>
    <w:rsid w:val="00CB5A3C"/>
    <w:rsid w:val="00CB6B4F"/>
    <w:rsid w:val="00CC0E54"/>
    <w:rsid w:val="00CC12D9"/>
    <w:rsid w:val="00CC12DC"/>
    <w:rsid w:val="00CC1F62"/>
    <w:rsid w:val="00CC2498"/>
    <w:rsid w:val="00CC3196"/>
    <w:rsid w:val="00CC4358"/>
    <w:rsid w:val="00CC436E"/>
    <w:rsid w:val="00CC513E"/>
    <w:rsid w:val="00CC5494"/>
    <w:rsid w:val="00CC5D28"/>
    <w:rsid w:val="00CC6A23"/>
    <w:rsid w:val="00CC6AE2"/>
    <w:rsid w:val="00CC77CC"/>
    <w:rsid w:val="00CD092D"/>
    <w:rsid w:val="00CD2056"/>
    <w:rsid w:val="00CD3863"/>
    <w:rsid w:val="00CD389D"/>
    <w:rsid w:val="00CD3B02"/>
    <w:rsid w:val="00CD47B1"/>
    <w:rsid w:val="00CD53E9"/>
    <w:rsid w:val="00CD5496"/>
    <w:rsid w:val="00CD550C"/>
    <w:rsid w:val="00CD5784"/>
    <w:rsid w:val="00CD6BC8"/>
    <w:rsid w:val="00CE0FE0"/>
    <w:rsid w:val="00CE10BA"/>
    <w:rsid w:val="00CE1128"/>
    <w:rsid w:val="00CE267E"/>
    <w:rsid w:val="00CE2686"/>
    <w:rsid w:val="00CE2C73"/>
    <w:rsid w:val="00CE2DA3"/>
    <w:rsid w:val="00CE30EE"/>
    <w:rsid w:val="00CE31AC"/>
    <w:rsid w:val="00CE37AC"/>
    <w:rsid w:val="00CE3819"/>
    <w:rsid w:val="00CE3890"/>
    <w:rsid w:val="00CE3A07"/>
    <w:rsid w:val="00CE50DB"/>
    <w:rsid w:val="00CE5602"/>
    <w:rsid w:val="00CE567E"/>
    <w:rsid w:val="00CE5FEB"/>
    <w:rsid w:val="00CE681A"/>
    <w:rsid w:val="00CE7260"/>
    <w:rsid w:val="00CE79DF"/>
    <w:rsid w:val="00CE7A94"/>
    <w:rsid w:val="00CF00ED"/>
    <w:rsid w:val="00CF0901"/>
    <w:rsid w:val="00CF21F6"/>
    <w:rsid w:val="00CF25B5"/>
    <w:rsid w:val="00CF2BDF"/>
    <w:rsid w:val="00CF2D65"/>
    <w:rsid w:val="00CF319D"/>
    <w:rsid w:val="00CF3DE4"/>
    <w:rsid w:val="00CF44DA"/>
    <w:rsid w:val="00CF4572"/>
    <w:rsid w:val="00CF4C7F"/>
    <w:rsid w:val="00CF52F9"/>
    <w:rsid w:val="00CF56CA"/>
    <w:rsid w:val="00CF57F6"/>
    <w:rsid w:val="00CF6138"/>
    <w:rsid w:val="00CF6FA4"/>
    <w:rsid w:val="00CF735F"/>
    <w:rsid w:val="00CF7935"/>
    <w:rsid w:val="00CF7E68"/>
    <w:rsid w:val="00CF7E95"/>
    <w:rsid w:val="00D0007D"/>
    <w:rsid w:val="00D00320"/>
    <w:rsid w:val="00D0032D"/>
    <w:rsid w:val="00D01F4D"/>
    <w:rsid w:val="00D02075"/>
    <w:rsid w:val="00D0252C"/>
    <w:rsid w:val="00D03990"/>
    <w:rsid w:val="00D050D4"/>
    <w:rsid w:val="00D05E30"/>
    <w:rsid w:val="00D06740"/>
    <w:rsid w:val="00D0719F"/>
    <w:rsid w:val="00D07271"/>
    <w:rsid w:val="00D07415"/>
    <w:rsid w:val="00D07970"/>
    <w:rsid w:val="00D1001C"/>
    <w:rsid w:val="00D10822"/>
    <w:rsid w:val="00D1109D"/>
    <w:rsid w:val="00D134FC"/>
    <w:rsid w:val="00D1352C"/>
    <w:rsid w:val="00D1518E"/>
    <w:rsid w:val="00D15967"/>
    <w:rsid w:val="00D16486"/>
    <w:rsid w:val="00D170BB"/>
    <w:rsid w:val="00D17B74"/>
    <w:rsid w:val="00D17EAE"/>
    <w:rsid w:val="00D211ED"/>
    <w:rsid w:val="00D216E5"/>
    <w:rsid w:val="00D2212B"/>
    <w:rsid w:val="00D22A59"/>
    <w:rsid w:val="00D230E2"/>
    <w:rsid w:val="00D23F92"/>
    <w:rsid w:val="00D2473A"/>
    <w:rsid w:val="00D25D2B"/>
    <w:rsid w:val="00D25D9B"/>
    <w:rsid w:val="00D26A07"/>
    <w:rsid w:val="00D27347"/>
    <w:rsid w:val="00D27377"/>
    <w:rsid w:val="00D301B8"/>
    <w:rsid w:val="00D3071A"/>
    <w:rsid w:val="00D30883"/>
    <w:rsid w:val="00D30B57"/>
    <w:rsid w:val="00D3182A"/>
    <w:rsid w:val="00D31CBE"/>
    <w:rsid w:val="00D31FEE"/>
    <w:rsid w:val="00D334D3"/>
    <w:rsid w:val="00D34AAC"/>
    <w:rsid w:val="00D3592F"/>
    <w:rsid w:val="00D35EDE"/>
    <w:rsid w:val="00D35EF3"/>
    <w:rsid w:val="00D368F3"/>
    <w:rsid w:val="00D36B75"/>
    <w:rsid w:val="00D37025"/>
    <w:rsid w:val="00D40066"/>
    <w:rsid w:val="00D40EE7"/>
    <w:rsid w:val="00D4166E"/>
    <w:rsid w:val="00D41C22"/>
    <w:rsid w:val="00D434B2"/>
    <w:rsid w:val="00D44556"/>
    <w:rsid w:val="00D44670"/>
    <w:rsid w:val="00D44CE0"/>
    <w:rsid w:val="00D45037"/>
    <w:rsid w:val="00D45CBD"/>
    <w:rsid w:val="00D46182"/>
    <w:rsid w:val="00D46196"/>
    <w:rsid w:val="00D46B36"/>
    <w:rsid w:val="00D46CC8"/>
    <w:rsid w:val="00D46EAD"/>
    <w:rsid w:val="00D47086"/>
    <w:rsid w:val="00D472B8"/>
    <w:rsid w:val="00D47971"/>
    <w:rsid w:val="00D47BAD"/>
    <w:rsid w:val="00D504DD"/>
    <w:rsid w:val="00D51EC7"/>
    <w:rsid w:val="00D5423F"/>
    <w:rsid w:val="00D54E1D"/>
    <w:rsid w:val="00D56219"/>
    <w:rsid w:val="00D56AAD"/>
    <w:rsid w:val="00D5797B"/>
    <w:rsid w:val="00D57AE0"/>
    <w:rsid w:val="00D600A1"/>
    <w:rsid w:val="00D60D83"/>
    <w:rsid w:val="00D611D1"/>
    <w:rsid w:val="00D61E44"/>
    <w:rsid w:val="00D6229D"/>
    <w:rsid w:val="00D62311"/>
    <w:rsid w:val="00D633B3"/>
    <w:rsid w:val="00D6408F"/>
    <w:rsid w:val="00D64094"/>
    <w:rsid w:val="00D6420B"/>
    <w:rsid w:val="00D64BDF"/>
    <w:rsid w:val="00D668DE"/>
    <w:rsid w:val="00D66E09"/>
    <w:rsid w:val="00D70A59"/>
    <w:rsid w:val="00D713ED"/>
    <w:rsid w:val="00D715FD"/>
    <w:rsid w:val="00D71BFB"/>
    <w:rsid w:val="00D71FEE"/>
    <w:rsid w:val="00D7374B"/>
    <w:rsid w:val="00D738F1"/>
    <w:rsid w:val="00D744E6"/>
    <w:rsid w:val="00D748D7"/>
    <w:rsid w:val="00D74DB0"/>
    <w:rsid w:val="00D74E1E"/>
    <w:rsid w:val="00D75616"/>
    <w:rsid w:val="00D75871"/>
    <w:rsid w:val="00D76480"/>
    <w:rsid w:val="00D76D8B"/>
    <w:rsid w:val="00D80F81"/>
    <w:rsid w:val="00D811FF"/>
    <w:rsid w:val="00D8272D"/>
    <w:rsid w:val="00D82ED1"/>
    <w:rsid w:val="00D82F63"/>
    <w:rsid w:val="00D83365"/>
    <w:rsid w:val="00D83B22"/>
    <w:rsid w:val="00D83DCC"/>
    <w:rsid w:val="00D83E54"/>
    <w:rsid w:val="00D8411B"/>
    <w:rsid w:val="00D84347"/>
    <w:rsid w:val="00D849D9"/>
    <w:rsid w:val="00D85711"/>
    <w:rsid w:val="00D8648F"/>
    <w:rsid w:val="00D868F5"/>
    <w:rsid w:val="00D872F6"/>
    <w:rsid w:val="00D87E84"/>
    <w:rsid w:val="00D9118B"/>
    <w:rsid w:val="00D9195F"/>
    <w:rsid w:val="00D91A86"/>
    <w:rsid w:val="00D922DB"/>
    <w:rsid w:val="00D922F0"/>
    <w:rsid w:val="00D9314B"/>
    <w:rsid w:val="00D936CC"/>
    <w:rsid w:val="00D9411A"/>
    <w:rsid w:val="00D94DED"/>
    <w:rsid w:val="00D953EB"/>
    <w:rsid w:val="00D9568C"/>
    <w:rsid w:val="00D95892"/>
    <w:rsid w:val="00D95EC6"/>
    <w:rsid w:val="00D96252"/>
    <w:rsid w:val="00D96470"/>
    <w:rsid w:val="00D9650E"/>
    <w:rsid w:val="00D96944"/>
    <w:rsid w:val="00D96C0A"/>
    <w:rsid w:val="00D974F8"/>
    <w:rsid w:val="00D97C2E"/>
    <w:rsid w:val="00DA038E"/>
    <w:rsid w:val="00DA06E1"/>
    <w:rsid w:val="00DA0760"/>
    <w:rsid w:val="00DA0C7E"/>
    <w:rsid w:val="00DA188D"/>
    <w:rsid w:val="00DA2D7B"/>
    <w:rsid w:val="00DA408C"/>
    <w:rsid w:val="00DA4273"/>
    <w:rsid w:val="00DA4290"/>
    <w:rsid w:val="00DA43CC"/>
    <w:rsid w:val="00DA4A1A"/>
    <w:rsid w:val="00DA4F5B"/>
    <w:rsid w:val="00DA5023"/>
    <w:rsid w:val="00DA533C"/>
    <w:rsid w:val="00DA53B9"/>
    <w:rsid w:val="00DA5867"/>
    <w:rsid w:val="00DA5F9A"/>
    <w:rsid w:val="00DA5FE8"/>
    <w:rsid w:val="00DA6CAF"/>
    <w:rsid w:val="00DA7398"/>
    <w:rsid w:val="00DA7DD4"/>
    <w:rsid w:val="00DA7EC4"/>
    <w:rsid w:val="00DB0050"/>
    <w:rsid w:val="00DB0F9D"/>
    <w:rsid w:val="00DB1857"/>
    <w:rsid w:val="00DB1B86"/>
    <w:rsid w:val="00DB1CB1"/>
    <w:rsid w:val="00DB25C4"/>
    <w:rsid w:val="00DB31D4"/>
    <w:rsid w:val="00DB372D"/>
    <w:rsid w:val="00DB3B69"/>
    <w:rsid w:val="00DB3E26"/>
    <w:rsid w:val="00DB3EEA"/>
    <w:rsid w:val="00DB45B4"/>
    <w:rsid w:val="00DB46B1"/>
    <w:rsid w:val="00DB4942"/>
    <w:rsid w:val="00DB4E59"/>
    <w:rsid w:val="00DB58D7"/>
    <w:rsid w:val="00DB61F4"/>
    <w:rsid w:val="00DB64D3"/>
    <w:rsid w:val="00DB78CC"/>
    <w:rsid w:val="00DC046C"/>
    <w:rsid w:val="00DC0CAA"/>
    <w:rsid w:val="00DC15EE"/>
    <w:rsid w:val="00DC3467"/>
    <w:rsid w:val="00DC4258"/>
    <w:rsid w:val="00DC4CBF"/>
    <w:rsid w:val="00DC5431"/>
    <w:rsid w:val="00DC6559"/>
    <w:rsid w:val="00DC71D8"/>
    <w:rsid w:val="00DC77BC"/>
    <w:rsid w:val="00DC7E81"/>
    <w:rsid w:val="00DD0723"/>
    <w:rsid w:val="00DD0A8B"/>
    <w:rsid w:val="00DD1B67"/>
    <w:rsid w:val="00DD1D2F"/>
    <w:rsid w:val="00DD1F02"/>
    <w:rsid w:val="00DD2291"/>
    <w:rsid w:val="00DD2B27"/>
    <w:rsid w:val="00DD2C87"/>
    <w:rsid w:val="00DD3004"/>
    <w:rsid w:val="00DD307D"/>
    <w:rsid w:val="00DD4A88"/>
    <w:rsid w:val="00DD4BF3"/>
    <w:rsid w:val="00DD56CF"/>
    <w:rsid w:val="00DD5ABB"/>
    <w:rsid w:val="00DD6028"/>
    <w:rsid w:val="00DD6041"/>
    <w:rsid w:val="00DD6274"/>
    <w:rsid w:val="00DD6B3F"/>
    <w:rsid w:val="00DD6E77"/>
    <w:rsid w:val="00DD7034"/>
    <w:rsid w:val="00DD732D"/>
    <w:rsid w:val="00DE0359"/>
    <w:rsid w:val="00DE110D"/>
    <w:rsid w:val="00DE1A61"/>
    <w:rsid w:val="00DE26DF"/>
    <w:rsid w:val="00DE2913"/>
    <w:rsid w:val="00DE2936"/>
    <w:rsid w:val="00DE3D51"/>
    <w:rsid w:val="00DE463C"/>
    <w:rsid w:val="00DE4FB0"/>
    <w:rsid w:val="00DE6267"/>
    <w:rsid w:val="00DE761E"/>
    <w:rsid w:val="00DE7691"/>
    <w:rsid w:val="00DE7DB4"/>
    <w:rsid w:val="00DF061C"/>
    <w:rsid w:val="00DF0735"/>
    <w:rsid w:val="00DF0846"/>
    <w:rsid w:val="00DF0A20"/>
    <w:rsid w:val="00DF1FC6"/>
    <w:rsid w:val="00DF267A"/>
    <w:rsid w:val="00DF2801"/>
    <w:rsid w:val="00DF2F52"/>
    <w:rsid w:val="00DF31A3"/>
    <w:rsid w:val="00DF3396"/>
    <w:rsid w:val="00DF39D0"/>
    <w:rsid w:val="00DF3CF0"/>
    <w:rsid w:val="00DF445E"/>
    <w:rsid w:val="00DF4AE7"/>
    <w:rsid w:val="00DF50DF"/>
    <w:rsid w:val="00DF5E49"/>
    <w:rsid w:val="00DF5FFF"/>
    <w:rsid w:val="00DF6217"/>
    <w:rsid w:val="00DF631F"/>
    <w:rsid w:val="00DF63F0"/>
    <w:rsid w:val="00DF6586"/>
    <w:rsid w:val="00DF7A96"/>
    <w:rsid w:val="00E003F9"/>
    <w:rsid w:val="00E005DA"/>
    <w:rsid w:val="00E009A1"/>
    <w:rsid w:val="00E00CF0"/>
    <w:rsid w:val="00E00FAE"/>
    <w:rsid w:val="00E01228"/>
    <w:rsid w:val="00E0126B"/>
    <w:rsid w:val="00E01668"/>
    <w:rsid w:val="00E01916"/>
    <w:rsid w:val="00E01F01"/>
    <w:rsid w:val="00E02D1D"/>
    <w:rsid w:val="00E0339D"/>
    <w:rsid w:val="00E0340A"/>
    <w:rsid w:val="00E03BCC"/>
    <w:rsid w:val="00E042DE"/>
    <w:rsid w:val="00E043CE"/>
    <w:rsid w:val="00E049F2"/>
    <w:rsid w:val="00E06125"/>
    <w:rsid w:val="00E1013C"/>
    <w:rsid w:val="00E107F1"/>
    <w:rsid w:val="00E109FF"/>
    <w:rsid w:val="00E1142C"/>
    <w:rsid w:val="00E114CE"/>
    <w:rsid w:val="00E1153F"/>
    <w:rsid w:val="00E1201E"/>
    <w:rsid w:val="00E12378"/>
    <w:rsid w:val="00E12B9C"/>
    <w:rsid w:val="00E12C4F"/>
    <w:rsid w:val="00E12D54"/>
    <w:rsid w:val="00E14742"/>
    <w:rsid w:val="00E1480A"/>
    <w:rsid w:val="00E1482D"/>
    <w:rsid w:val="00E150B1"/>
    <w:rsid w:val="00E16016"/>
    <w:rsid w:val="00E16E0E"/>
    <w:rsid w:val="00E17395"/>
    <w:rsid w:val="00E20533"/>
    <w:rsid w:val="00E20866"/>
    <w:rsid w:val="00E20D5C"/>
    <w:rsid w:val="00E20D6C"/>
    <w:rsid w:val="00E20E4C"/>
    <w:rsid w:val="00E20EAC"/>
    <w:rsid w:val="00E21BD7"/>
    <w:rsid w:val="00E21DAA"/>
    <w:rsid w:val="00E21FE9"/>
    <w:rsid w:val="00E2297A"/>
    <w:rsid w:val="00E22BDD"/>
    <w:rsid w:val="00E23181"/>
    <w:rsid w:val="00E233EE"/>
    <w:rsid w:val="00E24B6A"/>
    <w:rsid w:val="00E24FBB"/>
    <w:rsid w:val="00E25461"/>
    <w:rsid w:val="00E26210"/>
    <w:rsid w:val="00E2658B"/>
    <w:rsid w:val="00E26DB4"/>
    <w:rsid w:val="00E26F8D"/>
    <w:rsid w:val="00E270B7"/>
    <w:rsid w:val="00E278D1"/>
    <w:rsid w:val="00E27C92"/>
    <w:rsid w:val="00E304BA"/>
    <w:rsid w:val="00E31216"/>
    <w:rsid w:val="00E31A4F"/>
    <w:rsid w:val="00E31A9D"/>
    <w:rsid w:val="00E31D16"/>
    <w:rsid w:val="00E32CF3"/>
    <w:rsid w:val="00E338FE"/>
    <w:rsid w:val="00E33EF5"/>
    <w:rsid w:val="00E33F54"/>
    <w:rsid w:val="00E34F67"/>
    <w:rsid w:val="00E35656"/>
    <w:rsid w:val="00E357F0"/>
    <w:rsid w:val="00E35A72"/>
    <w:rsid w:val="00E35D0C"/>
    <w:rsid w:val="00E36244"/>
    <w:rsid w:val="00E370A4"/>
    <w:rsid w:val="00E37E8A"/>
    <w:rsid w:val="00E40B0D"/>
    <w:rsid w:val="00E40F0E"/>
    <w:rsid w:val="00E4177C"/>
    <w:rsid w:val="00E424E3"/>
    <w:rsid w:val="00E4287F"/>
    <w:rsid w:val="00E44B45"/>
    <w:rsid w:val="00E45384"/>
    <w:rsid w:val="00E455F9"/>
    <w:rsid w:val="00E45C21"/>
    <w:rsid w:val="00E4623D"/>
    <w:rsid w:val="00E463B8"/>
    <w:rsid w:val="00E46502"/>
    <w:rsid w:val="00E470E3"/>
    <w:rsid w:val="00E471F0"/>
    <w:rsid w:val="00E47598"/>
    <w:rsid w:val="00E47859"/>
    <w:rsid w:val="00E479BE"/>
    <w:rsid w:val="00E50795"/>
    <w:rsid w:val="00E50B4B"/>
    <w:rsid w:val="00E511CF"/>
    <w:rsid w:val="00E513F2"/>
    <w:rsid w:val="00E51A80"/>
    <w:rsid w:val="00E51E11"/>
    <w:rsid w:val="00E52C8F"/>
    <w:rsid w:val="00E52FC2"/>
    <w:rsid w:val="00E5309A"/>
    <w:rsid w:val="00E5335E"/>
    <w:rsid w:val="00E53380"/>
    <w:rsid w:val="00E54527"/>
    <w:rsid w:val="00E54EE6"/>
    <w:rsid w:val="00E553FA"/>
    <w:rsid w:val="00E5557C"/>
    <w:rsid w:val="00E5639B"/>
    <w:rsid w:val="00E568E5"/>
    <w:rsid w:val="00E56A8D"/>
    <w:rsid w:val="00E56D44"/>
    <w:rsid w:val="00E56EEF"/>
    <w:rsid w:val="00E5764B"/>
    <w:rsid w:val="00E600D0"/>
    <w:rsid w:val="00E605A9"/>
    <w:rsid w:val="00E61527"/>
    <w:rsid w:val="00E616CE"/>
    <w:rsid w:val="00E61822"/>
    <w:rsid w:val="00E6263A"/>
    <w:rsid w:val="00E62AAC"/>
    <w:rsid w:val="00E63484"/>
    <w:rsid w:val="00E63E83"/>
    <w:rsid w:val="00E646D4"/>
    <w:rsid w:val="00E662C8"/>
    <w:rsid w:val="00E66764"/>
    <w:rsid w:val="00E6719B"/>
    <w:rsid w:val="00E6739E"/>
    <w:rsid w:val="00E67DA4"/>
    <w:rsid w:val="00E67DDC"/>
    <w:rsid w:val="00E67F1E"/>
    <w:rsid w:val="00E67FF3"/>
    <w:rsid w:val="00E715E5"/>
    <w:rsid w:val="00E71DA4"/>
    <w:rsid w:val="00E72429"/>
    <w:rsid w:val="00E725C7"/>
    <w:rsid w:val="00E72CBD"/>
    <w:rsid w:val="00E72EB3"/>
    <w:rsid w:val="00E73463"/>
    <w:rsid w:val="00E75F11"/>
    <w:rsid w:val="00E76881"/>
    <w:rsid w:val="00E76FE1"/>
    <w:rsid w:val="00E77394"/>
    <w:rsid w:val="00E779C5"/>
    <w:rsid w:val="00E77B15"/>
    <w:rsid w:val="00E77EE6"/>
    <w:rsid w:val="00E802B5"/>
    <w:rsid w:val="00E807B4"/>
    <w:rsid w:val="00E807F8"/>
    <w:rsid w:val="00E80C7A"/>
    <w:rsid w:val="00E81250"/>
    <w:rsid w:val="00E819EB"/>
    <w:rsid w:val="00E82049"/>
    <w:rsid w:val="00E834D0"/>
    <w:rsid w:val="00E8417F"/>
    <w:rsid w:val="00E8464F"/>
    <w:rsid w:val="00E856B5"/>
    <w:rsid w:val="00E857A2"/>
    <w:rsid w:val="00E8581C"/>
    <w:rsid w:val="00E85B37"/>
    <w:rsid w:val="00E866C1"/>
    <w:rsid w:val="00E86965"/>
    <w:rsid w:val="00E86E32"/>
    <w:rsid w:val="00E86E48"/>
    <w:rsid w:val="00E874EB"/>
    <w:rsid w:val="00E87A2D"/>
    <w:rsid w:val="00E90754"/>
    <w:rsid w:val="00E909B4"/>
    <w:rsid w:val="00E90D02"/>
    <w:rsid w:val="00E913BF"/>
    <w:rsid w:val="00E9148A"/>
    <w:rsid w:val="00E91ED1"/>
    <w:rsid w:val="00E9257F"/>
    <w:rsid w:val="00E925C8"/>
    <w:rsid w:val="00E92660"/>
    <w:rsid w:val="00E932DE"/>
    <w:rsid w:val="00E935CF"/>
    <w:rsid w:val="00E949A5"/>
    <w:rsid w:val="00E94AD9"/>
    <w:rsid w:val="00E955C8"/>
    <w:rsid w:val="00E95DE2"/>
    <w:rsid w:val="00E96A51"/>
    <w:rsid w:val="00E96AEC"/>
    <w:rsid w:val="00E97025"/>
    <w:rsid w:val="00E97338"/>
    <w:rsid w:val="00E974AF"/>
    <w:rsid w:val="00E977A7"/>
    <w:rsid w:val="00E97CC3"/>
    <w:rsid w:val="00EA00F9"/>
    <w:rsid w:val="00EA13A7"/>
    <w:rsid w:val="00EA1620"/>
    <w:rsid w:val="00EA4742"/>
    <w:rsid w:val="00EA4C27"/>
    <w:rsid w:val="00EA4E25"/>
    <w:rsid w:val="00EA5733"/>
    <w:rsid w:val="00EA61D6"/>
    <w:rsid w:val="00EA68A4"/>
    <w:rsid w:val="00EB00F5"/>
    <w:rsid w:val="00EB0304"/>
    <w:rsid w:val="00EB0439"/>
    <w:rsid w:val="00EB0A0C"/>
    <w:rsid w:val="00EB0D89"/>
    <w:rsid w:val="00EB0E14"/>
    <w:rsid w:val="00EB1450"/>
    <w:rsid w:val="00EB1B90"/>
    <w:rsid w:val="00EB25B3"/>
    <w:rsid w:val="00EB2FD2"/>
    <w:rsid w:val="00EB35F4"/>
    <w:rsid w:val="00EB408E"/>
    <w:rsid w:val="00EB4F02"/>
    <w:rsid w:val="00EB5A2C"/>
    <w:rsid w:val="00EB5A48"/>
    <w:rsid w:val="00EB721E"/>
    <w:rsid w:val="00EC0139"/>
    <w:rsid w:val="00EC0CAB"/>
    <w:rsid w:val="00EC131E"/>
    <w:rsid w:val="00EC142B"/>
    <w:rsid w:val="00EC1520"/>
    <w:rsid w:val="00EC1C35"/>
    <w:rsid w:val="00EC2654"/>
    <w:rsid w:val="00EC2721"/>
    <w:rsid w:val="00EC39AA"/>
    <w:rsid w:val="00EC5007"/>
    <w:rsid w:val="00EC5BFF"/>
    <w:rsid w:val="00EC6F01"/>
    <w:rsid w:val="00ED0088"/>
    <w:rsid w:val="00ED05E5"/>
    <w:rsid w:val="00ED1619"/>
    <w:rsid w:val="00ED37DC"/>
    <w:rsid w:val="00ED3D21"/>
    <w:rsid w:val="00ED4024"/>
    <w:rsid w:val="00ED4B90"/>
    <w:rsid w:val="00ED4DAB"/>
    <w:rsid w:val="00ED576E"/>
    <w:rsid w:val="00ED5D87"/>
    <w:rsid w:val="00ED6334"/>
    <w:rsid w:val="00ED6507"/>
    <w:rsid w:val="00ED6577"/>
    <w:rsid w:val="00ED75FC"/>
    <w:rsid w:val="00ED7AE2"/>
    <w:rsid w:val="00ED7B7E"/>
    <w:rsid w:val="00EE0595"/>
    <w:rsid w:val="00EE08E9"/>
    <w:rsid w:val="00EE0906"/>
    <w:rsid w:val="00EE0954"/>
    <w:rsid w:val="00EE0B7B"/>
    <w:rsid w:val="00EE1033"/>
    <w:rsid w:val="00EE2ACA"/>
    <w:rsid w:val="00EE37A7"/>
    <w:rsid w:val="00EE3816"/>
    <w:rsid w:val="00EE53E3"/>
    <w:rsid w:val="00EE546C"/>
    <w:rsid w:val="00EE57D9"/>
    <w:rsid w:val="00EE5AE4"/>
    <w:rsid w:val="00EE5E60"/>
    <w:rsid w:val="00EE5F83"/>
    <w:rsid w:val="00EE7193"/>
    <w:rsid w:val="00EF174C"/>
    <w:rsid w:val="00EF1FF7"/>
    <w:rsid w:val="00EF2793"/>
    <w:rsid w:val="00EF3C54"/>
    <w:rsid w:val="00EF538F"/>
    <w:rsid w:val="00EF5698"/>
    <w:rsid w:val="00EF588D"/>
    <w:rsid w:val="00EF6390"/>
    <w:rsid w:val="00EF68DE"/>
    <w:rsid w:val="00F001D5"/>
    <w:rsid w:val="00F016E6"/>
    <w:rsid w:val="00F017D8"/>
    <w:rsid w:val="00F019DA"/>
    <w:rsid w:val="00F01A3E"/>
    <w:rsid w:val="00F01D20"/>
    <w:rsid w:val="00F02F02"/>
    <w:rsid w:val="00F035F2"/>
    <w:rsid w:val="00F05D3A"/>
    <w:rsid w:val="00F06520"/>
    <w:rsid w:val="00F06B3B"/>
    <w:rsid w:val="00F076DD"/>
    <w:rsid w:val="00F07A53"/>
    <w:rsid w:val="00F1037D"/>
    <w:rsid w:val="00F10908"/>
    <w:rsid w:val="00F10E26"/>
    <w:rsid w:val="00F1117F"/>
    <w:rsid w:val="00F13137"/>
    <w:rsid w:val="00F142D8"/>
    <w:rsid w:val="00F14474"/>
    <w:rsid w:val="00F14968"/>
    <w:rsid w:val="00F14AEF"/>
    <w:rsid w:val="00F15035"/>
    <w:rsid w:val="00F154C4"/>
    <w:rsid w:val="00F155DA"/>
    <w:rsid w:val="00F157ED"/>
    <w:rsid w:val="00F161B2"/>
    <w:rsid w:val="00F1658E"/>
    <w:rsid w:val="00F16E1F"/>
    <w:rsid w:val="00F171D7"/>
    <w:rsid w:val="00F17209"/>
    <w:rsid w:val="00F210C4"/>
    <w:rsid w:val="00F211FF"/>
    <w:rsid w:val="00F218DC"/>
    <w:rsid w:val="00F21D5E"/>
    <w:rsid w:val="00F22815"/>
    <w:rsid w:val="00F22E2D"/>
    <w:rsid w:val="00F2332F"/>
    <w:rsid w:val="00F23BCE"/>
    <w:rsid w:val="00F23C75"/>
    <w:rsid w:val="00F24090"/>
    <w:rsid w:val="00F2437E"/>
    <w:rsid w:val="00F243DE"/>
    <w:rsid w:val="00F2499A"/>
    <w:rsid w:val="00F2524F"/>
    <w:rsid w:val="00F25D99"/>
    <w:rsid w:val="00F25E7E"/>
    <w:rsid w:val="00F27111"/>
    <w:rsid w:val="00F275B5"/>
    <w:rsid w:val="00F27B0C"/>
    <w:rsid w:val="00F27C35"/>
    <w:rsid w:val="00F30716"/>
    <w:rsid w:val="00F30E70"/>
    <w:rsid w:val="00F3134E"/>
    <w:rsid w:val="00F317C3"/>
    <w:rsid w:val="00F31DE2"/>
    <w:rsid w:val="00F32E09"/>
    <w:rsid w:val="00F33AC3"/>
    <w:rsid w:val="00F33B37"/>
    <w:rsid w:val="00F33CC7"/>
    <w:rsid w:val="00F34321"/>
    <w:rsid w:val="00F3535F"/>
    <w:rsid w:val="00F35404"/>
    <w:rsid w:val="00F359BF"/>
    <w:rsid w:val="00F360C6"/>
    <w:rsid w:val="00F36501"/>
    <w:rsid w:val="00F3664A"/>
    <w:rsid w:val="00F36CF5"/>
    <w:rsid w:val="00F414A0"/>
    <w:rsid w:val="00F421A2"/>
    <w:rsid w:val="00F426FC"/>
    <w:rsid w:val="00F42CA8"/>
    <w:rsid w:val="00F42DC4"/>
    <w:rsid w:val="00F42EB9"/>
    <w:rsid w:val="00F437F0"/>
    <w:rsid w:val="00F43AC4"/>
    <w:rsid w:val="00F43FB7"/>
    <w:rsid w:val="00F4456F"/>
    <w:rsid w:val="00F448A0"/>
    <w:rsid w:val="00F44B6B"/>
    <w:rsid w:val="00F44D36"/>
    <w:rsid w:val="00F46B28"/>
    <w:rsid w:val="00F5044D"/>
    <w:rsid w:val="00F51C9F"/>
    <w:rsid w:val="00F51E22"/>
    <w:rsid w:val="00F52C82"/>
    <w:rsid w:val="00F53A43"/>
    <w:rsid w:val="00F53DF5"/>
    <w:rsid w:val="00F54753"/>
    <w:rsid w:val="00F551A6"/>
    <w:rsid w:val="00F55FDD"/>
    <w:rsid w:val="00F564ED"/>
    <w:rsid w:val="00F56766"/>
    <w:rsid w:val="00F570C2"/>
    <w:rsid w:val="00F57490"/>
    <w:rsid w:val="00F6030A"/>
    <w:rsid w:val="00F6037E"/>
    <w:rsid w:val="00F606F7"/>
    <w:rsid w:val="00F6092E"/>
    <w:rsid w:val="00F60CCC"/>
    <w:rsid w:val="00F612EA"/>
    <w:rsid w:val="00F61A4A"/>
    <w:rsid w:val="00F61F24"/>
    <w:rsid w:val="00F62096"/>
    <w:rsid w:val="00F62128"/>
    <w:rsid w:val="00F6290A"/>
    <w:rsid w:val="00F62937"/>
    <w:rsid w:val="00F629F3"/>
    <w:rsid w:val="00F63402"/>
    <w:rsid w:val="00F63426"/>
    <w:rsid w:val="00F63778"/>
    <w:rsid w:val="00F63D66"/>
    <w:rsid w:val="00F64660"/>
    <w:rsid w:val="00F64D04"/>
    <w:rsid w:val="00F65180"/>
    <w:rsid w:val="00F654B4"/>
    <w:rsid w:val="00F659BB"/>
    <w:rsid w:val="00F6644D"/>
    <w:rsid w:val="00F6687C"/>
    <w:rsid w:val="00F668FA"/>
    <w:rsid w:val="00F66F40"/>
    <w:rsid w:val="00F672B4"/>
    <w:rsid w:val="00F677FB"/>
    <w:rsid w:val="00F67A77"/>
    <w:rsid w:val="00F67D59"/>
    <w:rsid w:val="00F710B4"/>
    <w:rsid w:val="00F72E19"/>
    <w:rsid w:val="00F7361B"/>
    <w:rsid w:val="00F736BB"/>
    <w:rsid w:val="00F736DC"/>
    <w:rsid w:val="00F73760"/>
    <w:rsid w:val="00F737D4"/>
    <w:rsid w:val="00F75787"/>
    <w:rsid w:val="00F75875"/>
    <w:rsid w:val="00F7602E"/>
    <w:rsid w:val="00F76A29"/>
    <w:rsid w:val="00F8006E"/>
    <w:rsid w:val="00F8068E"/>
    <w:rsid w:val="00F80722"/>
    <w:rsid w:val="00F8101C"/>
    <w:rsid w:val="00F81647"/>
    <w:rsid w:val="00F81A7B"/>
    <w:rsid w:val="00F81C70"/>
    <w:rsid w:val="00F832BA"/>
    <w:rsid w:val="00F83E4F"/>
    <w:rsid w:val="00F83FE2"/>
    <w:rsid w:val="00F847EB"/>
    <w:rsid w:val="00F84A3E"/>
    <w:rsid w:val="00F84E0F"/>
    <w:rsid w:val="00F854C2"/>
    <w:rsid w:val="00F85837"/>
    <w:rsid w:val="00F85A8A"/>
    <w:rsid w:val="00F873F7"/>
    <w:rsid w:val="00F87892"/>
    <w:rsid w:val="00F87C6C"/>
    <w:rsid w:val="00F905DF"/>
    <w:rsid w:val="00F913EA"/>
    <w:rsid w:val="00F913F8"/>
    <w:rsid w:val="00F9144E"/>
    <w:rsid w:val="00F92053"/>
    <w:rsid w:val="00F92A1F"/>
    <w:rsid w:val="00F92B95"/>
    <w:rsid w:val="00F9346A"/>
    <w:rsid w:val="00F94444"/>
    <w:rsid w:val="00F9471C"/>
    <w:rsid w:val="00F94C38"/>
    <w:rsid w:val="00F95151"/>
    <w:rsid w:val="00F96030"/>
    <w:rsid w:val="00F9702B"/>
    <w:rsid w:val="00F97CF9"/>
    <w:rsid w:val="00FA132B"/>
    <w:rsid w:val="00FA1E14"/>
    <w:rsid w:val="00FA2E04"/>
    <w:rsid w:val="00FA402A"/>
    <w:rsid w:val="00FA41E8"/>
    <w:rsid w:val="00FA42EC"/>
    <w:rsid w:val="00FA58CF"/>
    <w:rsid w:val="00FA5C59"/>
    <w:rsid w:val="00FA6159"/>
    <w:rsid w:val="00FA64B9"/>
    <w:rsid w:val="00FA68A6"/>
    <w:rsid w:val="00FA7483"/>
    <w:rsid w:val="00FA7585"/>
    <w:rsid w:val="00FA7D6C"/>
    <w:rsid w:val="00FB0B2B"/>
    <w:rsid w:val="00FB0B5B"/>
    <w:rsid w:val="00FB0DF1"/>
    <w:rsid w:val="00FB1190"/>
    <w:rsid w:val="00FB1553"/>
    <w:rsid w:val="00FB1E84"/>
    <w:rsid w:val="00FB2033"/>
    <w:rsid w:val="00FB3364"/>
    <w:rsid w:val="00FB3985"/>
    <w:rsid w:val="00FB4339"/>
    <w:rsid w:val="00FB4535"/>
    <w:rsid w:val="00FB4C2D"/>
    <w:rsid w:val="00FB5A1E"/>
    <w:rsid w:val="00FB5CB1"/>
    <w:rsid w:val="00FB5F68"/>
    <w:rsid w:val="00FB62CF"/>
    <w:rsid w:val="00FB7E0A"/>
    <w:rsid w:val="00FC00BD"/>
    <w:rsid w:val="00FC01DD"/>
    <w:rsid w:val="00FC0311"/>
    <w:rsid w:val="00FC040D"/>
    <w:rsid w:val="00FC0CD7"/>
    <w:rsid w:val="00FC12A0"/>
    <w:rsid w:val="00FC13E3"/>
    <w:rsid w:val="00FC1A30"/>
    <w:rsid w:val="00FC1C17"/>
    <w:rsid w:val="00FC2A8C"/>
    <w:rsid w:val="00FC2D72"/>
    <w:rsid w:val="00FC37F1"/>
    <w:rsid w:val="00FC391C"/>
    <w:rsid w:val="00FC3BF8"/>
    <w:rsid w:val="00FC4290"/>
    <w:rsid w:val="00FC493D"/>
    <w:rsid w:val="00FC50DA"/>
    <w:rsid w:val="00FC58BB"/>
    <w:rsid w:val="00FC5A8A"/>
    <w:rsid w:val="00FC5D9D"/>
    <w:rsid w:val="00FC63E4"/>
    <w:rsid w:val="00FC63FE"/>
    <w:rsid w:val="00FC7D9E"/>
    <w:rsid w:val="00FD0A22"/>
    <w:rsid w:val="00FD178C"/>
    <w:rsid w:val="00FD18A9"/>
    <w:rsid w:val="00FD2265"/>
    <w:rsid w:val="00FD25DE"/>
    <w:rsid w:val="00FD2714"/>
    <w:rsid w:val="00FD379D"/>
    <w:rsid w:val="00FD3840"/>
    <w:rsid w:val="00FD3B40"/>
    <w:rsid w:val="00FD577A"/>
    <w:rsid w:val="00FD5ACE"/>
    <w:rsid w:val="00FD6977"/>
    <w:rsid w:val="00FD6CFE"/>
    <w:rsid w:val="00FD711C"/>
    <w:rsid w:val="00FD71DA"/>
    <w:rsid w:val="00FD72C5"/>
    <w:rsid w:val="00FD7A3A"/>
    <w:rsid w:val="00FE239C"/>
    <w:rsid w:val="00FE27E0"/>
    <w:rsid w:val="00FE2CA6"/>
    <w:rsid w:val="00FE3245"/>
    <w:rsid w:val="00FE3315"/>
    <w:rsid w:val="00FE376F"/>
    <w:rsid w:val="00FE41C5"/>
    <w:rsid w:val="00FE4E05"/>
    <w:rsid w:val="00FE5486"/>
    <w:rsid w:val="00FE553A"/>
    <w:rsid w:val="00FE63F3"/>
    <w:rsid w:val="00FE6BF7"/>
    <w:rsid w:val="00FE715A"/>
    <w:rsid w:val="00FE725C"/>
    <w:rsid w:val="00FE754B"/>
    <w:rsid w:val="00FE7932"/>
    <w:rsid w:val="00FE79AF"/>
    <w:rsid w:val="00FE7A68"/>
    <w:rsid w:val="00FE7CD0"/>
    <w:rsid w:val="00FF0954"/>
    <w:rsid w:val="00FF0BB7"/>
    <w:rsid w:val="00FF0CF3"/>
    <w:rsid w:val="00FF0D37"/>
    <w:rsid w:val="00FF112D"/>
    <w:rsid w:val="00FF240C"/>
    <w:rsid w:val="00FF30FE"/>
    <w:rsid w:val="00FF38A2"/>
    <w:rsid w:val="00FF4D54"/>
    <w:rsid w:val="00FF4F57"/>
    <w:rsid w:val="00FF50B4"/>
    <w:rsid w:val="00FF548A"/>
    <w:rsid w:val="00FF5506"/>
    <w:rsid w:val="00FF5B6D"/>
    <w:rsid w:val="00FF5BE1"/>
    <w:rsid w:val="00FF5F50"/>
    <w:rsid w:val="00FF6148"/>
    <w:rsid w:val="00FF6F35"/>
    <w:rsid w:val="00FF7285"/>
    <w:rsid w:val="00FF750E"/>
    <w:rsid w:val="00FF7648"/>
    <w:rsid w:val="00FF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cecff,#ccf,#f8f4ed"/>
    </o:shapedefaults>
    <o:shapelayout v:ext="edit">
      <o:idmap v:ext="edit" data="2"/>
    </o:shapelayout>
  </w:shapeDefaults>
  <w:decimalSymbol w:val=","/>
  <w:listSeparator w:val=";"/>
  <w14:docId w14:val="4EDD71F7"/>
  <w15:docId w15:val="{ED4B8D29-027F-41C0-B90D-7CE80FA5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5133"/>
    <w:pPr>
      <w:spacing w:line="312" w:lineRule="auto"/>
      <w:jc w:val="both"/>
    </w:pPr>
    <w:rPr>
      <w:rFonts w:ascii="Arial" w:hAnsi="Arial"/>
      <w:sz w:val="22"/>
      <w:lang w:val="es-ES" w:eastAsia="es-ES"/>
    </w:rPr>
  </w:style>
  <w:style w:type="paragraph" w:styleId="Ttulo1">
    <w:name w:val="heading 1"/>
    <w:basedOn w:val="Normal"/>
    <w:next w:val="Normal"/>
    <w:qFormat/>
    <w:rsid w:val="00AB4B0C"/>
    <w:pPr>
      <w:keepNext/>
      <w:pBdr>
        <w:bottom w:val="single" w:sz="6" w:space="1" w:color="auto"/>
      </w:pBdr>
      <w:shd w:val="pct10" w:color="auto" w:fill="auto"/>
      <w:outlineLvl w:val="0"/>
    </w:pPr>
    <w:rPr>
      <w:b/>
      <w:sz w:val="24"/>
      <w14:shadow w14:blurRad="50800" w14:dist="38100" w14:dir="2700000" w14:sx="100000" w14:sy="100000" w14:kx="0" w14:ky="0" w14:algn="tl">
        <w14:srgbClr w14:val="000000">
          <w14:alpha w14:val="60000"/>
        </w14:srgbClr>
      </w14:shadow>
    </w:rPr>
  </w:style>
  <w:style w:type="paragraph" w:styleId="Ttulo2">
    <w:name w:val="heading 2"/>
    <w:basedOn w:val="Normal"/>
    <w:next w:val="Normal"/>
    <w:autoRedefine/>
    <w:qFormat/>
    <w:rsid w:val="008A34BB"/>
    <w:pPr>
      <w:keepNext/>
      <w:spacing w:after="60" w:line="276" w:lineRule="auto"/>
      <w:ind w:left="-6"/>
      <w:outlineLvl w:val="1"/>
    </w:pPr>
    <w:rPr>
      <w:rFonts w:asciiTheme="minorHAnsi" w:hAnsiTheme="minorHAnsi" w:cstheme="minorHAnsi"/>
      <w:b/>
      <w:sz w:val="24"/>
      <w:szCs w:val="24"/>
      <w:lang w:val="es-CR"/>
    </w:rPr>
  </w:style>
  <w:style w:type="paragraph" w:styleId="Ttulo3">
    <w:name w:val="heading 3"/>
    <w:basedOn w:val="Normal"/>
    <w:next w:val="Normal"/>
    <w:autoRedefine/>
    <w:qFormat/>
    <w:rsid w:val="008E02F2"/>
    <w:pPr>
      <w:keepNext/>
      <w:spacing w:line="240" w:lineRule="auto"/>
      <w:ind w:left="426"/>
      <w:jc w:val="left"/>
      <w:outlineLvl w:val="2"/>
    </w:pPr>
    <w:rPr>
      <w:rFonts w:asciiTheme="minorHAnsi" w:hAnsiTheme="minorHAnsi"/>
      <w:sz w:val="24"/>
      <w:szCs w:val="24"/>
      <w:lang w:val="es-CR"/>
      <w14:shadow w14:blurRad="50800" w14:dist="38100" w14:dir="2700000" w14:sx="100000" w14:sy="100000" w14:kx="0" w14:ky="0" w14:algn="tl">
        <w14:srgbClr w14:val="000000">
          <w14:alpha w14:val="60000"/>
        </w14:srgbClr>
      </w14:shadow>
    </w:rPr>
  </w:style>
  <w:style w:type="paragraph" w:styleId="Ttulo4">
    <w:name w:val="heading 4"/>
    <w:basedOn w:val="Normal"/>
    <w:next w:val="Normal"/>
    <w:qFormat/>
    <w:rsid w:val="00AB4B0C"/>
    <w:pPr>
      <w:keepNext/>
      <w:outlineLvl w:val="3"/>
    </w:pPr>
    <w:rPr>
      <w:b/>
      <w:snapToGrid w:val="0"/>
      <w:color w:val="000000"/>
      <w:sz w:val="18"/>
    </w:rPr>
  </w:style>
  <w:style w:type="paragraph" w:styleId="Ttulo5">
    <w:name w:val="heading 5"/>
    <w:basedOn w:val="Normal"/>
    <w:next w:val="Normal"/>
    <w:qFormat/>
    <w:rsid w:val="00AB4B0C"/>
    <w:pPr>
      <w:keepNext/>
      <w:outlineLvl w:val="4"/>
    </w:pPr>
    <w:rPr>
      <w:b/>
      <w:snapToGrid w:val="0"/>
      <w:color w:val="000000"/>
      <w:sz w:val="16"/>
    </w:rPr>
  </w:style>
  <w:style w:type="paragraph" w:styleId="Ttulo6">
    <w:name w:val="heading 6"/>
    <w:basedOn w:val="Normal"/>
    <w:next w:val="Normal"/>
    <w:qFormat/>
    <w:rsid w:val="00AB4B0C"/>
    <w:pPr>
      <w:keepNext/>
      <w:jc w:val="center"/>
      <w:outlineLvl w:val="5"/>
    </w:pPr>
    <w:rPr>
      <w:b/>
      <w:snapToGrid w:val="0"/>
      <w:color w:val="000080"/>
      <w:sz w:val="16"/>
      <w:u w:val="single"/>
    </w:rPr>
  </w:style>
  <w:style w:type="paragraph" w:styleId="Ttulo7">
    <w:name w:val="heading 7"/>
    <w:basedOn w:val="Normal"/>
    <w:next w:val="Normal"/>
    <w:qFormat/>
    <w:rsid w:val="00AB4B0C"/>
    <w:pPr>
      <w:keepNext/>
      <w:jc w:val="center"/>
      <w:outlineLvl w:val="6"/>
    </w:pPr>
    <w:rPr>
      <w:b/>
      <w:snapToGrid w:val="0"/>
      <w:color w:val="000000"/>
      <w:sz w:val="14"/>
    </w:rPr>
  </w:style>
  <w:style w:type="paragraph" w:styleId="Ttulo8">
    <w:name w:val="heading 8"/>
    <w:basedOn w:val="Normal"/>
    <w:next w:val="Normal"/>
    <w:qFormat/>
    <w:rsid w:val="00AB4B0C"/>
    <w:pPr>
      <w:keepNext/>
      <w:outlineLvl w:val="7"/>
    </w:pPr>
    <w:rPr>
      <w:b/>
      <w:snapToGrid w:val="0"/>
      <w:color w:val="000000"/>
      <w:sz w:val="14"/>
    </w:rPr>
  </w:style>
  <w:style w:type="paragraph" w:styleId="Ttulo9">
    <w:name w:val="heading 9"/>
    <w:basedOn w:val="Normal"/>
    <w:next w:val="Normal"/>
    <w:qFormat/>
    <w:rsid w:val="00AB4B0C"/>
    <w:pPr>
      <w:keepNext/>
      <w:jc w:val="center"/>
      <w:outlineLvl w:val="8"/>
    </w:pPr>
    <w:rPr>
      <w:b/>
      <w:snapToGrid w:val="0"/>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autoRedefine/>
    <w:qFormat/>
    <w:rsid w:val="00AB4B0C"/>
    <w:pPr>
      <w:pBdr>
        <w:bottom w:val="single" w:sz="6" w:space="1" w:color="auto"/>
      </w:pBdr>
      <w:shd w:val="pct10" w:color="auto" w:fill="auto"/>
      <w:jc w:val="left"/>
    </w:pPr>
    <w:rPr>
      <w:b/>
      <w:sz w:val="24"/>
    </w:rPr>
  </w:style>
  <w:style w:type="paragraph" w:styleId="Textoindependiente">
    <w:name w:val="Body Text"/>
    <w:basedOn w:val="Normal"/>
    <w:link w:val="TextoindependienteCar"/>
    <w:rsid w:val="00AB4B0C"/>
    <w:pPr>
      <w:numPr>
        <w:numId w:val="1"/>
      </w:numPr>
    </w:pPr>
    <w:rPr>
      <w:sz w:val="24"/>
    </w:rPr>
  </w:style>
  <w:style w:type="paragraph" w:styleId="Mapadeldocumento">
    <w:name w:val="Document Map"/>
    <w:basedOn w:val="Normal"/>
    <w:semiHidden/>
    <w:rsid w:val="00AB4B0C"/>
    <w:pPr>
      <w:shd w:val="clear" w:color="auto" w:fill="000080"/>
    </w:pPr>
    <w:rPr>
      <w:rFonts w:ascii="Tahoma" w:hAnsi="Tahoma"/>
    </w:rPr>
  </w:style>
  <w:style w:type="paragraph" w:styleId="Textoindependiente2">
    <w:name w:val="Body Text 2"/>
    <w:basedOn w:val="Normal"/>
    <w:link w:val="Textoindependiente2Car"/>
    <w:rsid w:val="00AB4B0C"/>
  </w:style>
  <w:style w:type="character" w:customStyle="1" w:styleId="Textoindependiente2Car">
    <w:name w:val="Texto independiente 2 Car"/>
    <w:basedOn w:val="Fuentedeprrafopredeter"/>
    <w:link w:val="Textoindependiente2"/>
    <w:rsid w:val="00D47BAD"/>
    <w:rPr>
      <w:rFonts w:ascii="Arial" w:hAnsi="Arial"/>
      <w:sz w:val="22"/>
      <w:lang w:val="es-ES" w:eastAsia="es-ES"/>
    </w:rPr>
  </w:style>
  <w:style w:type="paragraph" w:styleId="Textoindependiente3">
    <w:name w:val="Body Text 3"/>
    <w:basedOn w:val="Normal"/>
    <w:rsid w:val="00AB4B0C"/>
  </w:style>
  <w:style w:type="paragraph" w:styleId="Encabezado">
    <w:name w:val="header"/>
    <w:basedOn w:val="Normal"/>
    <w:link w:val="EncabezadoCar"/>
    <w:rsid w:val="00AB4B0C"/>
    <w:pPr>
      <w:tabs>
        <w:tab w:val="center" w:pos="4252"/>
        <w:tab w:val="right" w:pos="8504"/>
      </w:tabs>
    </w:pPr>
  </w:style>
  <w:style w:type="paragraph" w:styleId="Piedepgina">
    <w:name w:val="footer"/>
    <w:basedOn w:val="Normal"/>
    <w:link w:val="PiedepginaCar"/>
    <w:uiPriority w:val="99"/>
    <w:rsid w:val="00AB4B0C"/>
    <w:pPr>
      <w:tabs>
        <w:tab w:val="center" w:pos="4252"/>
        <w:tab w:val="right" w:pos="8504"/>
      </w:tabs>
    </w:pPr>
  </w:style>
  <w:style w:type="paragraph" w:customStyle="1" w:styleId="xl29">
    <w:name w:val="xl29"/>
    <w:basedOn w:val="Normal"/>
    <w:rsid w:val="00AB4B0C"/>
    <w:pPr>
      <w:spacing w:before="100" w:after="100" w:line="240" w:lineRule="auto"/>
      <w:jc w:val="left"/>
    </w:pPr>
    <w:rPr>
      <w:rFonts w:eastAsia="Arial Unicode MS"/>
      <w:b/>
      <w:sz w:val="24"/>
    </w:rPr>
  </w:style>
  <w:style w:type="paragraph" w:customStyle="1" w:styleId="Textosinformato1">
    <w:name w:val="Texto sin formato1"/>
    <w:basedOn w:val="Normal"/>
    <w:rsid w:val="00AB4B0C"/>
    <w:pPr>
      <w:spacing w:line="240" w:lineRule="auto"/>
      <w:jc w:val="left"/>
    </w:pPr>
    <w:rPr>
      <w:rFonts w:ascii="Courier New" w:hAnsi="Courier New"/>
      <w:sz w:val="20"/>
    </w:rPr>
  </w:style>
  <w:style w:type="paragraph" w:styleId="Textonotapie">
    <w:name w:val="footnote text"/>
    <w:basedOn w:val="Normal"/>
    <w:link w:val="TextonotapieCar"/>
    <w:semiHidden/>
    <w:rsid w:val="00AB4B0C"/>
    <w:pPr>
      <w:spacing w:line="240" w:lineRule="auto"/>
      <w:jc w:val="left"/>
    </w:pPr>
    <w:rPr>
      <w:rFonts w:ascii="Times New Roman" w:hAnsi="Times New Roman"/>
      <w:sz w:val="20"/>
    </w:rPr>
  </w:style>
  <w:style w:type="character" w:customStyle="1" w:styleId="TextonotapieCar">
    <w:name w:val="Texto nota pie Car"/>
    <w:basedOn w:val="Fuentedeprrafopredeter"/>
    <w:link w:val="Textonotapie"/>
    <w:semiHidden/>
    <w:rsid w:val="00153918"/>
    <w:rPr>
      <w:lang w:val="es-ES" w:eastAsia="es-ES"/>
    </w:rPr>
  </w:style>
  <w:style w:type="character" w:styleId="Refdenotaalpie">
    <w:name w:val="footnote reference"/>
    <w:basedOn w:val="Fuentedeprrafopredeter"/>
    <w:semiHidden/>
    <w:rsid w:val="00AB4B0C"/>
    <w:rPr>
      <w:vertAlign w:val="superscript"/>
    </w:rPr>
  </w:style>
  <w:style w:type="paragraph" w:styleId="ndice1">
    <w:name w:val="index 1"/>
    <w:basedOn w:val="Normal"/>
    <w:next w:val="Normal"/>
    <w:autoRedefine/>
    <w:semiHidden/>
    <w:rsid w:val="00AB4B0C"/>
    <w:pPr>
      <w:ind w:left="220" w:hanging="220"/>
      <w:jc w:val="left"/>
    </w:pPr>
    <w:rPr>
      <w:rFonts w:ascii="Times New Roman" w:hAnsi="Times New Roman"/>
      <w:sz w:val="20"/>
    </w:rPr>
  </w:style>
  <w:style w:type="paragraph" w:styleId="ndice2">
    <w:name w:val="index 2"/>
    <w:basedOn w:val="Normal"/>
    <w:next w:val="Normal"/>
    <w:autoRedefine/>
    <w:semiHidden/>
    <w:rsid w:val="00AB4B0C"/>
    <w:pPr>
      <w:ind w:left="440" w:hanging="220"/>
      <w:jc w:val="left"/>
    </w:pPr>
    <w:rPr>
      <w:rFonts w:ascii="Times New Roman" w:hAnsi="Times New Roman"/>
      <w:sz w:val="20"/>
    </w:rPr>
  </w:style>
  <w:style w:type="paragraph" w:styleId="ndice3">
    <w:name w:val="index 3"/>
    <w:basedOn w:val="Normal"/>
    <w:next w:val="Normal"/>
    <w:autoRedefine/>
    <w:semiHidden/>
    <w:rsid w:val="00AB4B0C"/>
    <w:pPr>
      <w:ind w:left="660" w:hanging="220"/>
      <w:jc w:val="left"/>
    </w:pPr>
    <w:rPr>
      <w:rFonts w:ascii="Times New Roman" w:hAnsi="Times New Roman"/>
      <w:sz w:val="20"/>
    </w:rPr>
  </w:style>
  <w:style w:type="paragraph" w:styleId="ndice4">
    <w:name w:val="index 4"/>
    <w:basedOn w:val="Normal"/>
    <w:next w:val="Normal"/>
    <w:autoRedefine/>
    <w:semiHidden/>
    <w:rsid w:val="00AB4B0C"/>
    <w:pPr>
      <w:ind w:left="880" w:hanging="220"/>
      <w:jc w:val="left"/>
    </w:pPr>
    <w:rPr>
      <w:rFonts w:ascii="Times New Roman" w:hAnsi="Times New Roman"/>
      <w:sz w:val="20"/>
    </w:rPr>
  </w:style>
  <w:style w:type="paragraph" w:styleId="ndice5">
    <w:name w:val="index 5"/>
    <w:basedOn w:val="Normal"/>
    <w:next w:val="Normal"/>
    <w:autoRedefine/>
    <w:semiHidden/>
    <w:rsid w:val="00AB4B0C"/>
    <w:pPr>
      <w:ind w:left="1100" w:hanging="220"/>
      <w:jc w:val="left"/>
    </w:pPr>
    <w:rPr>
      <w:rFonts w:ascii="Times New Roman" w:hAnsi="Times New Roman"/>
      <w:sz w:val="20"/>
    </w:rPr>
  </w:style>
  <w:style w:type="paragraph" w:styleId="ndice6">
    <w:name w:val="index 6"/>
    <w:basedOn w:val="Normal"/>
    <w:next w:val="Normal"/>
    <w:autoRedefine/>
    <w:semiHidden/>
    <w:rsid w:val="00AB4B0C"/>
    <w:pPr>
      <w:ind w:left="1320" w:hanging="220"/>
      <w:jc w:val="left"/>
    </w:pPr>
    <w:rPr>
      <w:rFonts w:ascii="Times New Roman" w:hAnsi="Times New Roman"/>
      <w:sz w:val="20"/>
    </w:rPr>
  </w:style>
  <w:style w:type="paragraph" w:styleId="ndice7">
    <w:name w:val="index 7"/>
    <w:basedOn w:val="Normal"/>
    <w:next w:val="Normal"/>
    <w:autoRedefine/>
    <w:semiHidden/>
    <w:rsid w:val="00AB4B0C"/>
    <w:pPr>
      <w:ind w:left="1540" w:hanging="220"/>
      <w:jc w:val="left"/>
    </w:pPr>
    <w:rPr>
      <w:rFonts w:ascii="Times New Roman" w:hAnsi="Times New Roman"/>
      <w:sz w:val="20"/>
    </w:rPr>
  </w:style>
  <w:style w:type="paragraph" w:styleId="ndice8">
    <w:name w:val="index 8"/>
    <w:basedOn w:val="Normal"/>
    <w:next w:val="Normal"/>
    <w:autoRedefine/>
    <w:semiHidden/>
    <w:rsid w:val="00AB4B0C"/>
    <w:pPr>
      <w:ind w:left="1760" w:hanging="220"/>
      <w:jc w:val="left"/>
    </w:pPr>
    <w:rPr>
      <w:rFonts w:ascii="Times New Roman" w:hAnsi="Times New Roman"/>
      <w:sz w:val="20"/>
    </w:rPr>
  </w:style>
  <w:style w:type="paragraph" w:styleId="ndice9">
    <w:name w:val="index 9"/>
    <w:basedOn w:val="Normal"/>
    <w:next w:val="Normal"/>
    <w:autoRedefine/>
    <w:semiHidden/>
    <w:rsid w:val="00AB4B0C"/>
    <w:pPr>
      <w:ind w:left="1980" w:hanging="220"/>
      <w:jc w:val="left"/>
    </w:pPr>
    <w:rPr>
      <w:rFonts w:ascii="Times New Roman" w:hAnsi="Times New Roman"/>
      <w:sz w:val="20"/>
    </w:rPr>
  </w:style>
  <w:style w:type="paragraph" w:styleId="Ttulodendice">
    <w:name w:val="index heading"/>
    <w:basedOn w:val="Normal"/>
    <w:next w:val="ndice1"/>
    <w:semiHidden/>
    <w:rsid w:val="00AB4B0C"/>
    <w:pPr>
      <w:spacing w:before="120" w:after="120"/>
      <w:jc w:val="left"/>
    </w:pPr>
    <w:rPr>
      <w:rFonts w:ascii="Times New Roman" w:hAnsi="Times New Roman"/>
      <w:b/>
      <w:i/>
      <w:sz w:val="20"/>
    </w:rPr>
  </w:style>
  <w:style w:type="paragraph" w:styleId="TDC1">
    <w:name w:val="toc 1"/>
    <w:basedOn w:val="Normal"/>
    <w:next w:val="Normal"/>
    <w:autoRedefine/>
    <w:uiPriority w:val="39"/>
    <w:rsid w:val="000254EC"/>
    <w:pPr>
      <w:tabs>
        <w:tab w:val="left" w:pos="426"/>
        <w:tab w:val="right" w:leader="dot" w:pos="8830"/>
      </w:tabs>
      <w:spacing w:before="120" w:after="120"/>
      <w:jc w:val="left"/>
    </w:pPr>
    <w:rPr>
      <w:rFonts w:ascii="Times New Roman" w:hAnsi="Times New Roman"/>
      <w:b/>
      <w:bCs/>
      <w:caps/>
      <w:sz w:val="20"/>
    </w:rPr>
  </w:style>
  <w:style w:type="paragraph" w:styleId="TDC2">
    <w:name w:val="toc 2"/>
    <w:basedOn w:val="Normal"/>
    <w:next w:val="Normal"/>
    <w:autoRedefine/>
    <w:uiPriority w:val="39"/>
    <w:rsid w:val="00AB4B0C"/>
    <w:pPr>
      <w:ind w:left="220"/>
      <w:jc w:val="left"/>
    </w:pPr>
    <w:rPr>
      <w:rFonts w:ascii="Times New Roman" w:hAnsi="Times New Roman"/>
      <w:smallCaps/>
      <w:sz w:val="20"/>
    </w:rPr>
  </w:style>
  <w:style w:type="paragraph" w:styleId="TDC3">
    <w:name w:val="toc 3"/>
    <w:basedOn w:val="Normal"/>
    <w:next w:val="Normal"/>
    <w:autoRedefine/>
    <w:uiPriority w:val="39"/>
    <w:rsid w:val="00F019DA"/>
    <w:pPr>
      <w:tabs>
        <w:tab w:val="left" w:pos="880"/>
        <w:tab w:val="right" w:leader="dot" w:pos="8830"/>
      </w:tabs>
      <w:ind w:left="851" w:hanging="567"/>
      <w:jc w:val="left"/>
    </w:pPr>
    <w:rPr>
      <w:rFonts w:ascii="Times New Roman" w:hAnsi="Times New Roman"/>
      <w:i/>
      <w:iCs/>
      <w:noProof/>
      <w:sz w:val="20"/>
    </w:rPr>
  </w:style>
  <w:style w:type="paragraph" w:styleId="TDC4">
    <w:name w:val="toc 4"/>
    <w:basedOn w:val="Normal"/>
    <w:next w:val="Normal"/>
    <w:autoRedefine/>
    <w:semiHidden/>
    <w:rsid w:val="00AB4B0C"/>
    <w:pPr>
      <w:ind w:left="660"/>
      <w:jc w:val="left"/>
    </w:pPr>
    <w:rPr>
      <w:rFonts w:ascii="Times New Roman" w:hAnsi="Times New Roman"/>
      <w:sz w:val="18"/>
      <w:szCs w:val="18"/>
    </w:rPr>
  </w:style>
  <w:style w:type="paragraph" w:styleId="TDC5">
    <w:name w:val="toc 5"/>
    <w:basedOn w:val="Normal"/>
    <w:next w:val="Normal"/>
    <w:autoRedefine/>
    <w:semiHidden/>
    <w:rsid w:val="00AB4B0C"/>
    <w:pPr>
      <w:ind w:left="880"/>
      <w:jc w:val="left"/>
    </w:pPr>
    <w:rPr>
      <w:rFonts w:ascii="Times New Roman" w:hAnsi="Times New Roman"/>
      <w:sz w:val="18"/>
      <w:szCs w:val="18"/>
    </w:rPr>
  </w:style>
  <w:style w:type="paragraph" w:styleId="TDC6">
    <w:name w:val="toc 6"/>
    <w:basedOn w:val="Normal"/>
    <w:next w:val="Normal"/>
    <w:autoRedefine/>
    <w:semiHidden/>
    <w:rsid w:val="00AB4B0C"/>
    <w:pPr>
      <w:ind w:left="1100"/>
      <w:jc w:val="left"/>
    </w:pPr>
    <w:rPr>
      <w:rFonts w:ascii="Times New Roman" w:hAnsi="Times New Roman"/>
      <w:sz w:val="18"/>
      <w:szCs w:val="18"/>
    </w:rPr>
  </w:style>
  <w:style w:type="paragraph" w:styleId="TDC7">
    <w:name w:val="toc 7"/>
    <w:basedOn w:val="Normal"/>
    <w:next w:val="Normal"/>
    <w:autoRedefine/>
    <w:semiHidden/>
    <w:rsid w:val="00AB4B0C"/>
    <w:pPr>
      <w:ind w:left="1320"/>
      <w:jc w:val="left"/>
    </w:pPr>
    <w:rPr>
      <w:rFonts w:ascii="Times New Roman" w:hAnsi="Times New Roman"/>
      <w:sz w:val="18"/>
      <w:szCs w:val="18"/>
    </w:rPr>
  </w:style>
  <w:style w:type="paragraph" w:styleId="TDC8">
    <w:name w:val="toc 8"/>
    <w:basedOn w:val="Normal"/>
    <w:next w:val="Normal"/>
    <w:autoRedefine/>
    <w:semiHidden/>
    <w:rsid w:val="00AB4B0C"/>
    <w:pPr>
      <w:ind w:left="1540"/>
      <w:jc w:val="left"/>
    </w:pPr>
    <w:rPr>
      <w:rFonts w:ascii="Times New Roman" w:hAnsi="Times New Roman"/>
      <w:sz w:val="18"/>
      <w:szCs w:val="18"/>
    </w:rPr>
  </w:style>
  <w:style w:type="paragraph" w:styleId="TDC9">
    <w:name w:val="toc 9"/>
    <w:basedOn w:val="Normal"/>
    <w:next w:val="Normal"/>
    <w:autoRedefine/>
    <w:semiHidden/>
    <w:rsid w:val="00AB4B0C"/>
    <w:pPr>
      <w:ind w:left="1760"/>
      <w:jc w:val="left"/>
    </w:pPr>
    <w:rPr>
      <w:rFonts w:ascii="Times New Roman" w:hAnsi="Times New Roman"/>
      <w:sz w:val="18"/>
      <w:szCs w:val="18"/>
    </w:rPr>
  </w:style>
  <w:style w:type="paragraph" w:styleId="Sangradetextonormal">
    <w:name w:val="Body Text Indent"/>
    <w:basedOn w:val="Normal"/>
    <w:rsid w:val="00AB4B0C"/>
    <w:pPr>
      <w:ind w:left="360"/>
    </w:pPr>
  </w:style>
  <w:style w:type="character" w:styleId="Nmerodepgina">
    <w:name w:val="page number"/>
    <w:basedOn w:val="Fuentedeprrafopredeter"/>
    <w:rsid w:val="00D76D8B"/>
  </w:style>
  <w:style w:type="paragraph" w:customStyle="1" w:styleId="1">
    <w:name w:val="1"/>
    <w:basedOn w:val="Normal"/>
    <w:next w:val="Sangradetextonormal"/>
    <w:rsid w:val="00A8582A"/>
    <w:pPr>
      <w:spacing w:line="240" w:lineRule="auto"/>
      <w:ind w:firstLine="708"/>
    </w:pPr>
    <w:rPr>
      <w:rFonts w:ascii="Times New Roman" w:hAnsi="Times New Roman"/>
      <w:sz w:val="24"/>
      <w:lang w:val="es-ES_tradnl"/>
    </w:rPr>
  </w:style>
  <w:style w:type="character" w:customStyle="1" w:styleId="EstiloCorreo50">
    <w:name w:val="EstiloCorreo50"/>
    <w:basedOn w:val="Fuentedeprrafopredeter"/>
    <w:semiHidden/>
    <w:rsid w:val="008131A8"/>
    <w:rPr>
      <w:rFonts w:ascii="Arial" w:hAnsi="Arial" w:cs="Arial"/>
      <w:color w:val="000080"/>
      <w:sz w:val="20"/>
      <w:szCs w:val="20"/>
    </w:rPr>
  </w:style>
  <w:style w:type="table" w:styleId="Tablaconcuadrcula">
    <w:name w:val="Table Grid"/>
    <w:basedOn w:val="Tablanormal"/>
    <w:uiPriority w:val="59"/>
    <w:rsid w:val="00F677FB"/>
    <w:pPr>
      <w:spacing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ED0088"/>
    <w:rPr>
      <w:color w:val="0000FF"/>
      <w:u w:val="single"/>
    </w:rPr>
  </w:style>
  <w:style w:type="character" w:styleId="Hipervnculovisitado">
    <w:name w:val="FollowedHyperlink"/>
    <w:basedOn w:val="Fuentedeprrafopredeter"/>
    <w:rsid w:val="00ED0088"/>
    <w:rPr>
      <w:color w:val="800080"/>
      <w:u w:val="single"/>
    </w:rPr>
  </w:style>
  <w:style w:type="paragraph" w:customStyle="1" w:styleId="font0">
    <w:name w:val="font0"/>
    <w:basedOn w:val="Normal"/>
    <w:rsid w:val="00ED0088"/>
    <w:pPr>
      <w:spacing w:before="100" w:beforeAutospacing="1" w:after="100" w:afterAutospacing="1" w:line="240" w:lineRule="auto"/>
      <w:jc w:val="left"/>
    </w:pPr>
    <w:rPr>
      <w:rFonts w:cs="Arial"/>
      <w:sz w:val="20"/>
      <w:lang w:val="es-MX" w:eastAsia="es-MX"/>
    </w:rPr>
  </w:style>
  <w:style w:type="paragraph" w:customStyle="1" w:styleId="font5">
    <w:name w:val="font5"/>
    <w:basedOn w:val="Normal"/>
    <w:rsid w:val="00ED0088"/>
    <w:pPr>
      <w:spacing w:before="100" w:beforeAutospacing="1" w:after="100" w:afterAutospacing="1" w:line="240" w:lineRule="auto"/>
      <w:jc w:val="left"/>
    </w:pPr>
    <w:rPr>
      <w:rFonts w:cs="Arial"/>
      <w:b/>
      <w:bCs/>
      <w:sz w:val="20"/>
      <w:lang w:val="es-MX" w:eastAsia="es-MX"/>
    </w:rPr>
  </w:style>
  <w:style w:type="paragraph" w:customStyle="1" w:styleId="font6">
    <w:name w:val="font6"/>
    <w:basedOn w:val="Normal"/>
    <w:rsid w:val="00ED0088"/>
    <w:pPr>
      <w:spacing w:before="100" w:beforeAutospacing="1" w:after="100" w:afterAutospacing="1" w:line="240" w:lineRule="auto"/>
      <w:jc w:val="left"/>
    </w:pPr>
    <w:rPr>
      <w:rFonts w:cs="Arial"/>
      <w:b/>
      <w:bCs/>
      <w:sz w:val="18"/>
      <w:szCs w:val="18"/>
      <w:lang w:val="es-MX" w:eastAsia="es-MX"/>
    </w:rPr>
  </w:style>
  <w:style w:type="paragraph" w:customStyle="1" w:styleId="font7">
    <w:name w:val="font7"/>
    <w:basedOn w:val="Normal"/>
    <w:rsid w:val="00ED0088"/>
    <w:pPr>
      <w:spacing w:before="100" w:beforeAutospacing="1" w:after="100" w:afterAutospacing="1" w:line="240" w:lineRule="auto"/>
      <w:jc w:val="left"/>
    </w:pPr>
    <w:rPr>
      <w:rFonts w:cs="Arial"/>
      <w:b/>
      <w:bCs/>
      <w:color w:val="0000FF"/>
      <w:sz w:val="20"/>
      <w:lang w:val="es-MX" w:eastAsia="es-MX"/>
    </w:rPr>
  </w:style>
  <w:style w:type="paragraph" w:customStyle="1" w:styleId="font8">
    <w:name w:val="font8"/>
    <w:basedOn w:val="Normal"/>
    <w:rsid w:val="00ED0088"/>
    <w:pPr>
      <w:spacing w:before="100" w:beforeAutospacing="1" w:after="100" w:afterAutospacing="1" w:line="240" w:lineRule="auto"/>
      <w:jc w:val="left"/>
    </w:pPr>
    <w:rPr>
      <w:rFonts w:cs="Arial"/>
      <w:color w:val="0000FF"/>
      <w:sz w:val="20"/>
      <w:lang w:val="es-MX" w:eastAsia="es-MX"/>
    </w:rPr>
  </w:style>
  <w:style w:type="paragraph" w:customStyle="1" w:styleId="font9">
    <w:name w:val="font9"/>
    <w:basedOn w:val="Normal"/>
    <w:rsid w:val="00ED0088"/>
    <w:pPr>
      <w:spacing w:before="100" w:beforeAutospacing="1" w:after="100" w:afterAutospacing="1" w:line="240" w:lineRule="auto"/>
      <w:jc w:val="left"/>
    </w:pPr>
    <w:rPr>
      <w:rFonts w:ascii="Tahoma" w:hAnsi="Tahoma" w:cs="Tahoma"/>
      <w:color w:val="000000"/>
      <w:sz w:val="16"/>
      <w:szCs w:val="16"/>
      <w:lang w:val="es-MX" w:eastAsia="es-MX"/>
    </w:rPr>
  </w:style>
  <w:style w:type="paragraph" w:customStyle="1" w:styleId="font10">
    <w:name w:val="font10"/>
    <w:basedOn w:val="Normal"/>
    <w:rsid w:val="00ED0088"/>
    <w:pPr>
      <w:spacing w:before="100" w:beforeAutospacing="1" w:after="100" w:afterAutospacing="1" w:line="240" w:lineRule="auto"/>
      <w:jc w:val="left"/>
    </w:pPr>
    <w:rPr>
      <w:rFonts w:ascii="Tahoma" w:hAnsi="Tahoma" w:cs="Tahoma"/>
      <w:b/>
      <w:bCs/>
      <w:color w:val="000000"/>
      <w:sz w:val="16"/>
      <w:szCs w:val="16"/>
      <w:lang w:val="es-MX" w:eastAsia="es-MX"/>
    </w:rPr>
  </w:style>
  <w:style w:type="paragraph" w:customStyle="1" w:styleId="xl24">
    <w:name w:val="xl2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25">
    <w:name w:val="xl2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26">
    <w:name w:val="xl2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18"/>
      <w:szCs w:val="18"/>
      <w:lang w:val="es-MX" w:eastAsia="es-MX"/>
    </w:rPr>
  </w:style>
  <w:style w:type="paragraph" w:customStyle="1" w:styleId="xl27">
    <w:name w:val="xl2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28">
    <w:name w:val="xl2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cs="Arial"/>
      <w:sz w:val="18"/>
      <w:szCs w:val="18"/>
      <w:lang w:val="es-MX" w:eastAsia="es-MX"/>
    </w:rPr>
  </w:style>
  <w:style w:type="paragraph" w:customStyle="1" w:styleId="xl30">
    <w:name w:val="xl3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b/>
      <w:bCs/>
      <w:sz w:val="16"/>
      <w:szCs w:val="16"/>
      <w:lang w:val="es-MX" w:eastAsia="es-MX"/>
    </w:rPr>
  </w:style>
  <w:style w:type="paragraph" w:customStyle="1" w:styleId="xl31">
    <w:name w:val="xl3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8"/>
      <w:szCs w:val="18"/>
      <w:lang w:val="es-MX" w:eastAsia="es-MX"/>
    </w:rPr>
  </w:style>
  <w:style w:type="paragraph" w:customStyle="1" w:styleId="xl32">
    <w:name w:val="xl3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3">
    <w:name w:val="xl3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34">
    <w:name w:val="xl3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18"/>
      <w:szCs w:val="18"/>
      <w:lang w:val="es-MX" w:eastAsia="es-MX"/>
    </w:rPr>
  </w:style>
  <w:style w:type="paragraph" w:customStyle="1" w:styleId="xl35">
    <w:name w:val="xl3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6">
    <w:name w:val="xl3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7">
    <w:name w:val="xl3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18"/>
      <w:szCs w:val="18"/>
      <w:lang w:val="es-MX" w:eastAsia="es-MX"/>
    </w:rPr>
  </w:style>
  <w:style w:type="paragraph" w:customStyle="1" w:styleId="xl38">
    <w:name w:val="xl3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9">
    <w:name w:val="xl3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b/>
      <w:bCs/>
      <w:sz w:val="16"/>
      <w:szCs w:val="16"/>
      <w:lang w:val="es-MX" w:eastAsia="es-MX"/>
    </w:rPr>
  </w:style>
  <w:style w:type="paragraph" w:customStyle="1" w:styleId="xl40">
    <w:name w:val="xl4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b/>
      <w:bCs/>
      <w:sz w:val="14"/>
      <w:szCs w:val="14"/>
      <w:lang w:val="es-MX" w:eastAsia="es-MX"/>
    </w:rPr>
  </w:style>
  <w:style w:type="paragraph" w:customStyle="1" w:styleId="xl41">
    <w:name w:val="xl41"/>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hAnsi="Arial Narrow"/>
      <w:sz w:val="24"/>
      <w:szCs w:val="24"/>
      <w:lang w:val="es-MX" w:eastAsia="es-MX"/>
    </w:rPr>
  </w:style>
  <w:style w:type="paragraph" w:customStyle="1" w:styleId="xl42">
    <w:name w:val="xl42"/>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8"/>
      <w:szCs w:val="18"/>
      <w:lang w:val="es-MX" w:eastAsia="es-MX"/>
    </w:rPr>
  </w:style>
  <w:style w:type="paragraph" w:customStyle="1" w:styleId="xl43">
    <w:name w:val="xl4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8"/>
      <w:szCs w:val="18"/>
      <w:lang w:val="es-MX" w:eastAsia="es-MX"/>
    </w:rPr>
  </w:style>
  <w:style w:type="paragraph" w:customStyle="1" w:styleId="xl44">
    <w:name w:val="xl4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45">
    <w:name w:val="xl4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b/>
      <w:bCs/>
      <w:sz w:val="24"/>
      <w:szCs w:val="24"/>
      <w:lang w:val="es-MX" w:eastAsia="es-MX"/>
    </w:rPr>
  </w:style>
  <w:style w:type="paragraph" w:customStyle="1" w:styleId="xl46">
    <w:name w:val="xl46"/>
    <w:basedOn w:val="Normal"/>
    <w:rsid w:val="00ED008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47">
    <w:name w:val="xl4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sz w:val="18"/>
      <w:szCs w:val="18"/>
      <w:lang w:val="es-MX" w:eastAsia="es-MX"/>
    </w:rPr>
  </w:style>
  <w:style w:type="paragraph" w:customStyle="1" w:styleId="xl48">
    <w:name w:val="xl48"/>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hAnsi="Arial Narrow"/>
      <w:sz w:val="24"/>
      <w:szCs w:val="24"/>
      <w:lang w:val="es-MX" w:eastAsia="es-MX"/>
    </w:rPr>
  </w:style>
  <w:style w:type="paragraph" w:customStyle="1" w:styleId="xl49">
    <w:name w:val="xl4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b/>
      <w:bCs/>
      <w:sz w:val="16"/>
      <w:szCs w:val="16"/>
      <w:lang w:val="es-MX" w:eastAsia="es-MX"/>
    </w:rPr>
  </w:style>
  <w:style w:type="paragraph" w:customStyle="1" w:styleId="xl50">
    <w:name w:val="xl50"/>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cs="Arial"/>
      <w:sz w:val="18"/>
      <w:szCs w:val="18"/>
      <w:lang w:val="es-MX" w:eastAsia="es-MX"/>
    </w:rPr>
  </w:style>
  <w:style w:type="paragraph" w:customStyle="1" w:styleId="xl51">
    <w:name w:val="xl5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Arial"/>
      <w:sz w:val="18"/>
      <w:szCs w:val="18"/>
      <w:lang w:val="es-MX" w:eastAsia="es-MX"/>
    </w:rPr>
  </w:style>
  <w:style w:type="paragraph" w:customStyle="1" w:styleId="xl52">
    <w:name w:val="xl52"/>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cs="Arial"/>
      <w:sz w:val="18"/>
      <w:szCs w:val="18"/>
      <w:lang w:val="es-MX" w:eastAsia="es-MX"/>
    </w:rPr>
  </w:style>
  <w:style w:type="paragraph" w:customStyle="1" w:styleId="xl53">
    <w:name w:val="xl5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b/>
      <w:bCs/>
      <w:sz w:val="18"/>
      <w:szCs w:val="18"/>
      <w:lang w:val="es-MX" w:eastAsia="es-MX"/>
    </w:rPr>
  </w:style>
  <w:style w:type="paragraph" w:customStyle="1" w:styleId="xl54">
    <w:name w:val="xl5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55">
    <w:name w:val="xl5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56">
    <w:name w:val="xl5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57">
    <w:name w:val="xl5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58">
    <w:name w:val="xl5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59">
    <w:name w:val="xl5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s-MX" w:eastAsia="es-MX"/>
    </w:rPr>
  </w:style>
  <w:style w:type="paragraph" w:customStyle="1" w:styleId="xl60">
    <w:name w:val="xl6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s-MX" w:eastAsia="es-MX"/>
    </w:rPr>
  </w:style>
  <w:style w:type="paragraph" w:customStyle="1" w:styleId="xl61">
    <w:name w:val="xl6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62">
    <w:name w:val="xl6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63">
    <w:name w:val="xl6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64">
    <w:name w:val="xl64"/>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6"/>
      <w:szCs w:val="16"/>
      <w:lang w:val="es-MX" w:eastAsia="es-MX"/>
    </w:rPr>
  </w:style>
  <w:style w:type="paragraph" w:customStyle="1" w:styleId="xl65">
    <w:name w:val="xl65"/>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cs="Arial"/>
      <w:sz w:val="16"/>
      <w:szCs w:val="16"/>
      <w:lang w:val="es-MX" w:eastAsia="es-MX"/>
    </w:rPr>
  </w:style>
  <w:style w:type="paragraph" w:customStyle="1" w:styleId="xl66">
    <w:name w:val="xl66"/>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4"/>
      <w:szCs w:val="14"/>
      <w:lang w:val="es-MX" w:eastAsia="es-MX"/>
    </w:rPr>
  </w:style>
  <w:style w:type="paragraph" w:customStyle="1" w:styleId="xl67">
    <w:name w:val="xl67"/>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cs="Arial"/>
      <w:sz w:val="24"/>
      <w:szCs w:val="24"/>
      <w:lang w:val="es-MX" w:eastAsia="es-MX"/>
    </w:rPr>
  </w:style>
  <w:style w:type="paragraph" w:customStyle="1" w:styleId="xl68">
    <w:name w:val="xl68"/>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cs="Arial"/>
      <w:sz w:val="24"/>
      <w:szCs w:val="24"/>
      <w:lang w:val="es-MX" w:eastAsia="es-MX"/>
    </w:rPr>
  </w:style>
  <w:style w:type="paragraph" w:customStyle="1" w:styleId="xl69">
    <w:name w:val="xl6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70">
    <w:name w:val="xl70"/>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lang w:val="es-MX" w:eastAsia="es-MX"/>
    </w:rPr>
  </w:style>
  <w:style w:type="paragraph" w:customStyle="1" w:styleId="xl71">
    <w:name w:val="xl7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72">
    <w:name w:val="xl7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73">
    <w:name w:val="xl7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74">
    <w:name w:val="xl7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b/>
      <w:bCs/>
      <w:sz w:val="24"/>
      <w:szCs w:val="24"/>
      <w:u w:val="single"/>
      <w:lang w:val="es-MX" w:eastAsia="es-MX"/>
    </w:rPr>
  </w:style>
  <w:style w:type="paragraph" w:customStyle="1" w:styleId="xl75">
    <w:name w:val="xl7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76">
    <w:name w:val="xl7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77">
    <w:name w:val="xl7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18"/>
      <w:szCs w:val="18"/>
      <w:lang w:val="es-MX" w:eastAsia="es-MX"/>
    </w:rPr>
  </w:style>
  <w:style w:type="paragraph" w:customStyle="1" w:styleId="xl78">
    <w:name w:val="xl7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79">
    <w:name w:val="xl79"/>
    <w:basedOn w:val="Normal"/>
    <w:rsid w:val="00ED008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Times New Roman" w:hAnsi="Times New Roman"/>
      <w:b/>
      <w:bCs/>
      <w:sz w:val="18"/>
      <w:szCs w:val="18"/>
      <w:lang w:val="es-MX" w:eastAsia="es-MX"/>
    </w:rPr>
  </w:style>
  <w:style w:type="paragraph" w:customStyle="1" w:styleId="xl80">
    <w:name w:val="xl8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1">
    <w:name w:val="xl81"/>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2">
    <w:name w:val="xl8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3">
    <w:name w:val="xl8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4">
    <w:name w:val="xl8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5">
    <w:name w:val="xl8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val="es-MX" w:eastAsia="es-MX"/>
    </w:rPr>
  </w:style>
  <w:style w:type="paragraph" w:customStyle="1" w:styleId="xl86">
    <w:name w:val="xl8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val="es-MX" w:eastAsia="es-MX"/>
    </w:rPr>
  </w:style>
  <w:style w:type="paragraph" w:customStyle="1" w:styleId="xl87">
    <w:name w:val="xl8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8">
    <w:name w:val="xl8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9">
    <w:name w:val="xl8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90">
    <w:name w:val="xl90"/>
    <w:basedOn w:val="Normal"/>
    <w:rsid w:val="00ED008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left"/>
      <w:textAlignment w:val="center"/>
    </w:pPr>
    <w:rPr>
      <w:rFonts w:cs="Arial"/>
      <w:b/>
      <w:bCs/>
      <w:sz w:val="16"/>
      <w:szCs w:val="16"/>
      <w:lang w:val="es-MX" w:eastAsia="es-MX"/>
    </w:rPr>
  </w:style>
  <w:style w:type="paragraph" w:customStyle="1" w:styleId="xl91">
    <w:name w:val="xl9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92">
    <w:name w:val="xl9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93">
    <w:name w:val="xl93"/>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textAlignment w:val="center"/>
    </w:pPr>
    <w:rPr>
      <w:rFonts w:cs="Arial"/>
      <w:sz w:val="24"/>
      <w:szCs w:val="24"/>
      <w:lang w:val="es-MX" w:eastAsia="es-MX"/>
    </w:rPr>
  </w:style>
  <w:style w:type="paragraph" w:customStyle="1" w:styleId="xl94">
    <w:name w:val="xl9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95">
    <w:name w:val="xl9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96">
    <w:name w:val="xl9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97">
    <w:name w:val="xl97"/>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cs="Arial"/>
      <w:sz w:val="18"/>
      <w:szCs w:val="18"/>
      <w:lang w:val="es-MX" w:eastAsia="es-MX"/>
    </w:rPr>
  </w:style>
  <w:style w:type="paragraph" w:customStyle="1" w:styleId="xl98">
    <w:name w:val="xl98"/>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left"/>
      <w:textAlignment w:val="center"/>
    </w:pPr>
    <w:rPr>
      <w:rFonts w:cs="Arial"/>
      <w:sz w:val="18"/>
      <w:szCs w:val="18"/>
      <w:lang w:val="es-MX" w:eastAsia="es-MX"/>
    </w:rPr>
  </w:style>
  <w:style w:type="paragraph" w:customStyle="1" w:styleId="xl99">
    <w:name w:val="xl99"/>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00">
    <w:name w:val="xl100"/>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01">
    <w:name w:val="xl101"/>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02">
    <w:name w:val="xl102"/>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cs="Arial"/>
      <w:sz w:val="18"/>
      <w:szCs w:val="18"/>
      <w:lang w:val="es-MX" w:eastAsia="es-MX"/>
    </w:rPr>
  </w:style>
  <w:style w:type="paragraph" w:customStyle="1" w:styleId="xl103">
    <w:name w:val="xl103"/>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top"/>
    </w:pPr>
    <w:rPr>
      <w:rFonts w:cs="Arial"/>
      <w:sz w:val="18"/>
      <w:szCs w:val="18"/>
      <w:lang w:val="es-MX" w:eastAsia="es-MX"/>
    </w:rPr>
  </w:style>
  <w:style w:type="paragraph" w:customStyle="1" w:styleId="xl104">
    <w:name w:val="xl10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18"/>
      <w:szCs w:val="18"/>
      <w:lang w:val="es-MX" w:eastAsia="es-MX"/>
    </w:rPr>
  </w:style>
  <w:style w:type="paragraph" w:customStyle="1" w:styleId="xl105">
    <w:name w:val="xl10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06">
    <w:name w:val="xl10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07">
    <w:name w:val="xl10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08">
    <w:name w:val="xl10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09">
    <w:name w:val="xl10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hAnsi="Times New Roman"/>
      <w:sz w:val="24"/>
      <w:szCs w:val="24"/>
      <w:lang w:val="es-MX" w:eastAsia="es-MX"/>
    </w:rPr>
  </w:style>
  <w:style w:type="paragraph" w:customStyle="1" w:styleId="xl110">
    <w:name w:val="xl11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11">
    <w:name w:val="xl11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12">
    <w:name w:val="xl112"/>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3">
    <w:name w:val="xl11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4">
    <w:name w:val="xl11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8"/>
      <w:szCs w:val="18"/>
      <w:lang w:val="es-MX" w:eastAsia="es-MX"/>
    </w:rPr>
  </w:style>
  <w:style w:type="paragraph" w:customStyle="1" w:styleId="xl115">
    <w:name w:val="xl11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sz w:val="18"/>
      <w:szCs w:val="18"/>
      <w:lang w:val="es-MX" w:eastAsia="es-MX"/>
    </w:rPr>
  </w:style>
  <w:style w:type="paragraph" w:customStyle="1" w:styleId="xl116">
    <w:name w:val="xl11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7">
    <w:name w:val="xl11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18"/>
      <w:szCs w:val="18"/>
      <w:lang w:val="es-MX" w:eastAsia="es-MX"/>
    </w:rPr>
  </w:style>
  <w:style w:type="paragraph" w:customStyle="1" w:styleId="xl118">
    <w:name w:val="xl11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24"/>
      <w:szCs w:val="24"/>
      <w:lang w:val="es-MX" w:eastAsia="es-MX"/>
    </w:rPr>
  </w:style>
  <w:style w:type="paragraph" w:customStyle="1" w:styleId="xl119">
    <w:name w:val="xl11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24"/>
      <w:szCs w:val="24"/>
      <w:lang w:val="es-MX" w:eastAsia="es-MX"/>
    </w:rPr>
  </w:style>
  <w:style w:type="paragraph" w:customStyle="1" w:styleId="xl120">
    <w:name w:val="xl12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24"/>
      <w:szCs w:val="24"/>
      <w:lang w:val="es-MX" w:eastAsia="es-MX"/>
    </w:rPr>
  </w:style>
  <w:style w:type="paragraph" w:customStyle="1" w:styleId="xl121">
    <w:name w:val="xl12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24"/>
      <w:szCs w:val="24"/>
      <w:lang w:val="es-MX" w:eastAsia="es-MX"/>
    </w:rPr>
  </w:style>
  <w:style w:type="paragraph" w:customStyle="1" w:styleId="xl122">
    <w:name w:val="xl122"/>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6"/>
      <w:szCs w:val="16"/>
      <w:lang w:val="es-MX" w:eastAsia="es-MX"/>
    </w:rPr>
  </w:style>
  <w:style w:type="paragraph" w:customStyle="1" w:styleId="xl123">
    <w:name w:val="xl12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24"/>
      <w:szCs w:val="24"/>
      <w:lang w:val="es-MX" w:eastAsia="es-MX"/>
    </w:rPr>
  </w:style>
  <w:style w:type="paragraph" w:customStyle="1" w:styleId="xl124">
    <w:name w:val="xl12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sz w:val="16"/>
      <w:szCs w:val="16"/>
      <w:lang w:val="es-MX" w:eastAsia="es-MX"/>
    </w:rPr>
  </w:style>
  <w:style w:type="paragraph" w:customStyle="1" w:styleId="xl125">
    <w:name w:val="xl12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4"/>
      <w:szCs w:val="14"/>
      <w:lang w:val="es-MX" w:eastAsia="es-MX"/>
    </w:rPr>
  </w:style>
  <w:style w:type="paragraph" w:customStyle="1" w:styleId="xl126">
    <w:name w:val="xl126"/>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cs="Arial"/>
      <w:sz w:val="24"/>
      <w:szCs w:val="24"/>
      <w:lang w:val="es-MX" w:eastAsia="es-MX"/>
    </w:rPr>
  </w:style>
  <w:style w:type="paragraph" w:customStyle="1" w:styleId="xl127">
    <w:name w:val="xl12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24"/>
      <w:szCs w:val="24"/>
      <w:lang w:val="es-MX" w:eastAsia="es-MX"/>
    </w:rPr>
  </w:style>
  <w:style w:type="paragraph" w:customStyle="1" w:styleId="xl128">
    <w:name w:val="xl12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129">
    <w:name w:val="xl129"/>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30">
    <w:name w:val="xl13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31">
    <w:name w:val="xl13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32">
    <w:name w:val="xl132"/>
    <w:basedOn w:val="Normal"/>
    <w:rsid w:val="00ED0088"/>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33">
    <w:name w:val="xl13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cs="Arial"/>
      <w:sz w:val="18"/>
      <w:szCs w:val="18"/>
      <w:lang w:val="es-MX" w:eastAsia="es-MX"/>
    </w:rPr>
  </w:style>
  <w:style w:type="paragraph" w:customStyle="1" w:styleId="xl134">
    <w:name w:val="xl134"/>
    <w:basedOn w:val="Normal"/>
    <w:rsid w:val="00ED0088"/>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35">
    <w:name w:val="xl13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36">
    <w:name w:val="xl13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pPr>
    <w:rPr>
      <w:rFonts w:cs="Arial"/>
      <w:sz w:val="18"/>
      <w:szCs w:val="18"/>
      <w:lang w:val="es-MX" w:eastAsia="es-MX"/>
    </w:rPr>
  </w:style>
  <w:style w:type="paragraph" w:customStyle="1" w:styleId="xl137">
    <w:name w:val="xl13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138">
    <w:name w:val="xl138"/>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top"/>
    </w:pPr>
    <w:rPr>
      <w:rFonts w:ascii="Times New Roman" w:hAnsi="Times New Roman"/>
      <w:sz w:val="24"/>
      <w:szCs w:val="24"/>
      <w:lang w:val="es-MX" w:eastAsia="es-MX"/>
    </w:rPr>
  </w:style>
  <w:style w:type="paragraph" w:customStyle="1" w:styleId="xl139">
    <w:name w:val="xl139"/>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140">
    <w:name w:val="xl14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41">
    <w:name w:val="xl14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142">
    <w:name w:val="xl142"/>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top"/>
    </w:pPr>
    <w:rPr>
      <w:rFonts w:cs="Arial"/>
      <w:sz w:val="18"/>
      <w:szCs w:val="18"/>
      <w:lang w:val="es-MX" w:eastAsia="es-MX"/>
    </w:rPr>
  </w:style>
  <w:style w:type="paragraph" w:customStyle="1" w:styleId="xl143">
    <w:name w:val="xl14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hAnsi="Times New Roman"/>
      <w:sz w:val="18"/>
      <w:szCs w:val="18"/>
      <w:lang w:val="es-MX" w:eastAsia="es-MX"/>
    </w:rPr>
  </w:style>
  <w:style w:type="paragraph" w:customStyle="1" w:styleId="xl144">
    <w:name w:val="xl14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8"/>
      <w:szCs w:val="18"/>
      <w:lang w:val="es-MX" w:eastAsia="es-MX"/>
    </w:rPr>
  </w:style>
  <w:style w:type="paragraph" w:customStyle="1" w:styleId="xl145">
    <w:name w:val="xl145"/>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46">
    <w:name w:val="xl146"/>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cs="Arial"/>
      <w:sz w:val="18"/>
      <w:szCs w:val="18"/>
      <w:lang w:val="es-MX" w:eastAsia="es-MX"/>
    </w:rPr>
  </w:style>
  <w:style w:type="paragraph" w:customStyle="1" w:styleId="xl147">
    <w:name w:val="xl147"/>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textAlignment w:val="center"/>
    </w:pPr>
    <w:rPr>
      <w:rFonts w:cs="Arial"/>
      <w:sz w:val="18"/>
      <w:szCs w:val="18"/>
      <w:lang w:val="es-MX" w:eastAsia="es-MX"/>
    </w:rPr>
  </w:style>
  <w:style w:type="paragraph" w:customStyle="1" w:styleId="xl148">
    <w:name w:val="xl148"/>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left"/>
      <w:textAlignment w:val="center"/>
    </w:pPr>
    <w:rPr>
      <w:rFonts w:cs="Arial"/>
      <w:sz w:val="18"/>
      <w:szCs w:val="18"/>
      <w:lang w:val="es-MX" w:eastAsia="es-MX"/>
    </w:rPr>
  </w:style>
  <w:style w:type="paragraph" w:customStyle="1" w:styleId="xl149">
    <w:name w:val="xl149"/>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50">
    <w:name w:val="xl150"/>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cs="Arial"/>
      <w:sz w:val="18"/>
      <w:szCs w:val="18"/>
      <w:lang w:val="es-MX" w:eastAsia="es-MX"/>
    </w:rPr>
  </w:style>
  <w:style w:type="paragraph" w:customStyle="1" w:styleId="xl151">
    <w:name w:val="xl151"/>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cs="Arial"/>
      <w:sz w:val="18"/>
      <w:szCs w:val="18"/>
      <w:lang w:val="es-MX" w:eastAsia="es-MX"/>
    </w:rPr>
  </w:style>
  <w:style w:type="paragraph" w:customStyle="1" w:styleId="xl152">
    <w:name w:val="xl152"/>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pPr>
    <w:rPr>
      <w:rFonts w:cs="Arial"/>
      <w:sz w:val="18"/>
      <w:szCs w:val="18"/>
      <w:lang w:val="es-MX" w:eastAsia="es-MX"/>
    </w:rPr>
  </w:style>
  <w:style w:type="paragraph" w:customStyle="1" w:styleId="xl153">
    <w:name w:val="xl153"/>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textAlignment w:val="top"/>
    </w:pPr>
    <w:rPr>
      <w:rFonts w:cs="Arial"/>
      <w:sz w:val="18"/>
      <w:szCs w:val="18"/>
      <w:lang w:val="es-MX" w:eastAsia="es-MX"/>
    </w:rPr>
  </w:style>
  <w:style w:type="paragraph" w:customStyle="1" w:styleId="xl154">
    <w:name w:val="xl15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55">
    <w:name w:val="xl155"/>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left"/>
      <w:textAlignment w:val="center"/>
    </w:pPr>
    <w:rPr>
      <w:rFonts w:cs="Arial"/>
      <w:sz w:val="18"/>
      <w:szCs w:val="18"/>
      <w:lang w:val="es-MX" w:eastAsia="es-MX"/>
    </w:rPr>
  </w:style>
  <w:style w:type="paragraph" w:customStyle="1" w:styleId="xl156">
    <w:name w:val="xl15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57">
    <w:name w:val="xl15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58">
    <w:name w:val="xl15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59">
    <w:name w:val="xl15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60">
    <w:name w:val="xl16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color w:val="0000FF"/>
      <w:sz w:val="18"/>
      <w:szCs w:val="18"/>
      <w:lang w:val="es-MX" w:eastAsia="es-MX"/>
    </w:rPr>
  </w:style>
  <w:style w:type="paragraph" w:customStyle="1" w:styleId="xl161">
    <w:name w:val="xl161"/>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62">
    <w:name w:val="xl16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24"/>
      <w:szCs w:val="24"/>
      <w:u w:val="single"/>
      <w:lang w:val="es-MX" w:eastAsia="es-MX"/>
    </w:rPr>
  </w:style>
  <w:style w:type="paragraph" w:styleId="Textodeglobo">
    <w:name w:val="Balloon Text"/>
    <w:basedOn w:val="Normal"/>
    <w:semiHidden/>
    <w:rsid w:val="00691D7F"/>
    <w:rPr>
      <w:rFonts w:ascii="Tahoma" w:hAnsi="Tahoma" w:cs="Tahoma"/>
      <w:sz w:val="16"/>
      <w:szCs w:val="16"/>
    </w:rPr>
  </w:style>
  <w:style w:type="character" w:styleId="Refdecomentario">
    <w:name w:val="annotation reference"/>
    <w:basedOn w:val="Fuentedeprrafopredeter"/>
    <w:semiHidden/>
    <w:rsid w:val="001615D3"/>
    <w:rPr>
      <w:sz w:val="16"/>
      <w:szCs w:val="16"/>
    </w:rPr>
  </w:style>
  <w:style w:type="paragraph" w:styleId="Textocomentario">
    <w:name w:val="annotation text"/>
    <w:basedOn w:val="Normal"/>
    <w:link w:val="TextocomentarioCar"/>
    <w:semiHidden/>
    <w:rsid w:val="001615D3"/>
    <w:pPr>
      <w:spacing w:line="240" w:lineRule="auto"/>
      <w:jc w:val="left"/>
    </w:pPr>
    <w:rPr>
      <w:rFonts w:ascii="Times New Roman" w:hAnsi="Times New Roman"/>
      <w:sz w:val="20"/>
      <w:lang w:val="es-ES_tradnl"/>
    </w:rPr>
  </w:style>
  <w:style w:type="paragraph" w:styleId="Sangra2detindependiente">
    <w:name w:val="Body Text Indent 2"/>
    <w:basedOn w:val="Normal"/>
    <w:rsid w:val="00D8648F"/>
    <w:pPr>
      <w:spacing w:after="120" w:line="480" w:lineRule="auto"/>
      <w:ind w:left="283"/>
    </w:pPr>
  </w:style>
  <w:style w:type="paragraph" w:styleId="Asuntodelcomentario">
    <w:name w:val="annotation subject"/>
    <w:basedOn w:val="Textocomentario"/>
    <w:next w:val="Textocomentario"/>
    <w:semiHidden/>
    <w:rsid w:val="0055297C"/>
    <w:pPr>
      <w:spacing w:line="312" w:lineRule="auto"/>
      <w:jc w:val="both"/>
    </w:pPr>
    <w:rPr>
      <w:rFonts w:ascii="Arial" w:hAnsi="Arial"/>
      <w:b/>
      <w:bCs/>
      <w:lang w:val="es-ES"/>
    </w:rPr>
  </w:style>
  <w:style w:type="paragraph" w:customStyle="1" w:styleId="Car1">
    <w:name w:val="Car1"/>
    <w:basedOn w:val="Normal"/>
    <w:rsid w:val="003A13F8"/>
    <w:pPr>
      <w:spacing w:after="160" w:line="240" w:lineRule="exact"/>
      <w:jc w:val="left"/>
    </w:pPr>
    <w:rPr>
      <w:rFonts w:eastAsia="MS Mincho"/>
      <w:sz w:val="20"/>
      <w:lang w:eastAsia="en-US"/>
    </w:rPr>
  </w:style>
  <w:style w:type="paragraph" w:customStyle="1" w:styleId="CharChar">
    <w:name w:val="Char Char"/>
    <w:basedOn w:val="Normal"/>
    <w:rsid w:val="003A13F8"/>
    <w:pPr>
      <w:spacing w:after="160" w:line="240" w:lineRule="exact"/>
      <w:jc w:val="left"/>
    </w:pPr>
    <w:rPr>
      <w:sz w:val="20"/>
      <w:lang w:eastAsia="en-US"/>
    </w:rPr>
  </w:style>
  <w:style w:type="paragraph" w:styleId="Prrafodelista">
    <w:name w:val="List Paragraph"/>
    <w:basedOn w:val="Normal"/>
    <w:uiPriority w:val="34"/>
    <w:qFormat/>
    <w:rsid w:val="00534727"/>
    <w:pPr>
      <w:ind w:left="720"/>
      <w:contextualSpacing/>
    </w:pPr>
  </w:style>
  <w:style w:type="character" w:styleId="nfasisintenso">
    <w:name w:val="Intense Emphasis"/>
    <w:basedOn w:val="Fuentedeprrafopredeter"/>
    <w:uiPriority w:val="21"/>
    <w:qFormat/>
    <w:rsid w:val="007350BE"/>
    <w:rPr>
      <w:b/>
      <w:bCs/>
      <w:i/>
      <w:iCs/>
      <w:color w:val="4F81BD" w:themeColor="accent1"/>
    </w:rPr>
  </w:style>
  <w:style w:type="paragraph" w:customStyle="1" w:styleId="Titulo">
    <w:name w:val="Titulo"/>
    <w:basedOn w:val="Ttulo1"/>
    <w:autoRedefine/>
    <w:rsid w:val="00153918"/>
    <w:pPr>
      <w:widowControl w:val="0"/>
      <w:pBdr>
        <w:bottom w:val="none" w:sz="0" w:space="0" w:color="auto"/>
      </w:pBdr>
      <w:shd w:val="clear" w:color="auto" w:fill="auto"/>
      <w:tabs>
        <w:tab w:val="left" w:pos="-123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18" w:lineRule="auto"/>
      <w:jc w:val="left"/>
      <w:textAlignment w:val="baseline"/>
    </w:pPr>
    <w:rPr>
      <w:rFonts w:ascii="Times New Roman" w:hAnsi="Times New Roman" w:cs="Arial"/>
      <w:b w:val="0"/>
      <w:bCs/>
      <w:caps/>
      <w:color w:val="000000"/>
      <w:sz w:val="22"/>
      <w:szCs w:val="22"/>
      <w:lang w:val="es-CR" w:eastAsia="en-US"/>
      <w14:shadow w14:blurRad="0" w14:dist="0" w14:dir="0" w14:sx="0" w14:sy="0" w14:kx="0" w14:ky="0" w14:algn="none">
        <w14:srgbClr w14:val="000000"/>
      </w14:shadow>
    </w:rPr>
  </w:style>
  <w:style w:type="table" w:styleId="Tablaelegante">
    <w:name w:val="Table Elegant"/>
    <w:basedOn w:val="Tablanormal"/>
    <w:rsid w:val="0015391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Revisin">
    <w:name w:val="Revision"/>
    <w:hidden/>
    <w:uiPriority w:val="99"/>
    <w:semiHidden/>
    <w:rsid w:val="00E932DE"/>
    <w:rPr>
      <w:rFonts w:ascii="Arial" w:hAnsi="Arial"/>
      <w:sz w:val="22"/>
      <w:lang w:val="es-ES" w:eastAsia="es-ES"/>
    </w:rPr>
  </w:style>
  <w:style w:type="character" w:customStyle="1" w:styleId="EncabezadoCar">
    <w:name w:val="Encabezado Car"/>
    <w:basedOn w:val="Fuentedeprrafopredeter"/>
    <w:link w:val="Encabezado"/>
    <w:rsid w:val="00DA408C"/>
    <w:rPr>
      <w:rFonts w:ascii="Arial" w:hAnsi="Arial"/>
      <w:sz w:val="22"/>
      <w:lang w:val="es-ES" w:eastAsia="es-ES"/>
    </w:rPr>
  </w:style>
  <w:style w:type="character" w:customStyle="1" w:styleId="PiedepginaCar">
    <w:name w:val="Pie de página Car"/>
    <w:basedOn w:val="Fuentedeprrafopredeter"/>
    <w:link w:val="Piedepgina"/>
    <w:uiPriority w:val="99"/>
    <w:rsid w:val="000B4E56"/>
    <w:rPr>
      <w:rFonts w:ascii="Arial" w:hAnsi="Arial"/>
      <w:sz w:val="22"/>
      <w:lang w:val="es-ES" w:eastAsia="es-ES"/>
    </w:rPr>
  </w:style>
  <w:style w:type="character" w:customStyle="1" w:styleId="TextoindependienteCar">
    <w:name w:val="Texto independiente Car"/>
    <w:basedOn w:val="Fuentedeprrafopredeter"/>
    <w:link w:val="Textoindependiente"/>
    <w:rsid w:val="00355E64"/>
    <w:rPr>
      <w:rFonts w:ascii="Arial" w:hAnsi="Arial"/>
      <w:sz w:val="24"/>
      <w:lang w:val="es-ES" w:eastAsia="es-ES"/>
    </w:rPr>
  </w:style>
  <w:style w:type="paragraph" w:styleId="NormalWeb">
    <w:name w:val="Normal (Web)"/>
    <w:basedOn w:val="Normal"/>
    <w:uiPriority w:val="99"/>
    <w:unhideWhenUsed/>
    <w:rsid w:val="006C17AD"/>
    <w:pPr>
      <w:spacing w:before="100" w:beforeAutospacing="1" w:after="100" w:afterAutospacing="1" w:line="240" w:lineRule="auto"/>
      <w:jc w:val="left"/>
    </w:pPr>
    <w:rPr>
      <w:rFonts w:ascii="Times New Roman" w:hAnsi="Times New Roman"/>
      <w:sz w:val="24"/>
      <w:szCs w:val="24"/>
    </w:rPr>
  </w:style>
  <w:style w:type="paragraph" w:customStyle="1" w:styleId="Default">
    <w:name w:val="Default"/>
    <w:rsid w:val="00B4068B"/>
    <w:pPr>
      <w:autoSpaceDE w:val="0"/>
      <w:autoSpaceDN w:val="0"/>
      <w:adjustRightInd w:val="0"/>
    </w:pPr>
    <w:rPr>
      <w:rFonts w:ascii="Agrandir" w:hAnsi="Agrandir" w:cs="Agrandir"/>
      <w:color w:val="000000"/>
      <w:sz w:val="24"/>
      <w:szCs w:val="24"/>
      <w:lang w:val="es-CR"/>
    </w:rPr>
  </w:style>
  <w:style w:type="character" w:customStyle="1" w:styleId="TextocomentarioCar">
    <w:name w:val="Texto comentario Car"/>
    <w:basedOn w:val="Fuentedeprrafopredeter"/>
    <w:link w:val="Textocomentario"/>
    <w:semiHidden/>
    <w:rsid w:val="00115CAF"/>
    <w:rPr>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4450">
      <w:bodyDiv w:val="1"/>
      <w:marLeft w:val="0"/>
      <w:marRight w:val="0"/>
      <w:marTop w:val="0"/>
      <w:marBottom w:val="0"/>
      <w:divBdr>
        <w:top w:val="none" w:sz="0" w:space="0" w:color="auto"/>
        <w:left w:val="none" w:sz="0" w:space="0" w:color="auto"/>
        <w:bottom w:val="none" w:sz="0" w:space="0" w:color="auto"/>
        <w:right w:val="none" w:sz="0" w:space="0" w:color="auto"/>
      </w:divBdr>
    </w:div>
    <w:div w:id="3751527">
      <w:bodyDiv w:val="1"/>
      <w:marLeft w:val="0"/>
      <w:marRight w:val="0"/>
      <w:marTop w:val="0"/>
      <w:marBottom w:val="0"/>
      <w:divBdr>
        <w:top w:val="none" w:sz="0" w:space="0" w:color="auto"/>
        <w:left w:val="none" w:sz="0" w:space="0" w:color="auto"/>
        <w:bottom w:val="none" w:sz="0" w:space="0" w:color="auto"/>
        <w:right w:val="none" w:sz="0" w:space="0" w:color="auto"/>
      </w:divBdr>
    </w:div>
    <w:div w:id="15736139">
      <w:bodyDiv w:val="1"/>
      <w:marLeft w:val="0"/>
      <w:marRight w:val="0"/>
      <w:marTop w:val="0"/>
      <w:marBottom w:val="0"/>
      <w:divBdr>
        <w:top w:val="none" w:sz="0" w:space="0" w:color="auto"/>
        <w:left w:val="none" w:sz="0" w:space="0" w:color="auto"/>
        <w:bottom w:val="none" w:sz="0" w:space="0" w:color="auto"/>
        <w:right w:val="none" w:sz="0" w:space="0" w:color="auto"/>
      </w:divBdr>
    </w:div>
    <w:div w:id="22639598">
      <w:bodyDiv w:val="1"/>
      <w:marLeft w:val="0"/>
      <w:marRight w:val="0"/>
      <w:marTop w:val="0"/>
      <w:marBottom w:val="0"/>
      <w:divBdr>
        <w:top w:val="none" w:sz="0" w:space="0" w:color="auto"/>
        <w:left w:val="none" w:sz="0" w:space="0" w:color="auto"/>
        <w:bottom w:val="none" w:sz="0" w:space="0" w:color="auto"/>
        <w:right w:val="none" w:sz="0" w:space="0" w:color="auto"/>
      </w:divBdr>
    </w:div>
    <w:div w:id="26109126">
      <w:bodyDiv w:val="1"/>
      <w:marLeft w:val="0"/>
      <w:marRight w:val="0"/>
      <w:marTop w:val="0"/>
      <w:marBottom w:val="0"/>
      <w:divBdr>
        <w:top w:val="none" w:sz="0" w:space="0" w:color="auto"/>
        <w:left w:val="none" w:sz="0" w:space="0" w:color="auto"/>
        <w:bottom w:val="none" w:sz="0" w:space="0" w:color="auto"/>
        <w:right w:val="none" w:sz="0" w:space="0" w:color="auto"/>
      </w:divBdr>
    </w:div>
    <w:div w:id="30307491">
      <w:bodyDiv w:val="1"/>
      <w:marLeft w:val="0"/>
      <w:marRight w:val="0"/>
      <w:marTop w:val="0"/>
      <w:marBottom w:val="0"/>
      <w:divBdr>
        <w:top w:val="none" w:sz="0" w:space="0" w:color="auto"/>
        <w:left w:val="none" w:sz="0" w:space="0" w:color="auto"/>
        <w:bottom w:val="none" w:sz="0" w:space="0" w:color="auto"/>
        <w:right w:val="none" w:sz="0" w:space="0" w:color="auto"/>
      </w:divBdr>
    </w:div>
    <w:div w:id="30570871">
      <w:bodyDiv w:val="1"/>
      <w:marLeft w:val="0"/>
      <w:marRight w:val="0"/>
      <w:marTop w:val="0"/>
      <w:marBottom w:val="0"/>
      <w:divBdr>
        <w:top w:val="none" w:sz="0" w:space="0" w:color="auto"/>
        <w:left w:val="none" w:sz="0" w:space="0" w:color="auto"/>
        <w:bottom w:val="none" w:sz="0" w:space="0" w:color="auto"/>
        <w:right w:val="none" w:sz="0" w:space="0" w:color="auto"/>
      </w:divBdr>
    </w:div>
    <w:div w:id="37360408">
      <w:bodyDiv w:val="1"/>
      <w:marLeft w:val="0"/>
      <w:marRight w:val="0"/>
      <w:marTop w:val="0"/>
      <w:marBottom w:val="0"/>
      <w:divBdr>
        <w:top w:val="none" w:sz="0" w:space="0" w:color="auto"/>
        <w:left w:val="none" w:sz="0" w:space="0" w:color="auto"/>
        <w:bottom w:val="none" w:sz="0" w:space="0" w:color="auto"/>
        <w:right w:val="none" w:sz="0" w:space="0" w:color="auto"/>
      </w:divBdr>
    </w:div>
    <w:div w:id="38434750">
      <w:bodyDiv w:val="1"/>
      <w:marLeft w:val="0"/>
      <w:marRight w:val="0"/>
      <w:marTop w:val="0"/>
      <w:marBottom w:val="0"/>
      <w:divBdr>
        <w:top w:val="none" w:sz="0" w:space="0" w:color="auto"/>
        <w:left w:val="none" w:sz="0" w:space="0" w:color="auto"/>
        <w:bottom w:val="none" w:sz="0" w:space="0" w:color="auto"/>
        <w:right w:val="none" w:sz="0" w:space="0" w:color="auto"/>
      </w:divBdr>
    </w:div>
    <w:div w:id="38555947">
      <w:bodyDiv w:val="1"/>
      <w:marLeft w:val="0"/>
      <w:marRight w:val="0"/>
      <w:marTop w:val="0"/>
      <w:marBottom w:val="0"/>
      <w:divBdr>
        <w:top w:val="none" w:sz="0" w:space="0" w:color="auto"/>
        <w:left w:val="none" w:sz="0" w:space="0" w:color="auto"/>
        <w:bottom w:val="none" w:sz="0" w:space="0" w:color="auto"/>
        <w:right w:val="none" w:sz="0" w:space="0" w:color="auto"/>
      </w:divBdr>
    </w:div>
    <w:div w:id="50427857">
      <w:bodyDiv w:val="1"/>
      <w:marLeft w:val="0"/>
      <w:marRight w:val="0"/>
      <w:marTop w:val="0"/>
      <w:marBottom w:val="0"/>
      <w:divBdr>
        <w:top w:val="none" w:sz="0" w:space="0" w:color="auto"/>
        <w:left w:val="none" w:sz="0" w:space="0" w:color="auto"/>
        <w:bottom w:val="none" w:sz="0" w:space="0" w:color="auto"/>
        <w:right w:val="none" w:sz="0" w:space="0" w:color="auto"/>
      </w:divBdr>
    </w:div>
    <w:div w:id="58945155">
      <w:bodyDiv w:val="1"/>
      <w:marLeft w:val="0"/>
      <w:marRight w:val="0"/>
      <w:marTop w:val="0"/>
      <w:marBottom w:val="0"/>
      <w:divBdr>
        <w:top w:val="none" w:sz="0" w:space="0" w:color="auto"/>
        <w:left w:val="none" w:sz="0" w:space="0" w:color="auto"/>
        <w:bottom w:val="none" w:sz="0" w:space="0" w:color="auto"/>
        <w:right w:val="none" w:sz="0" w:space="0" w:color="auto"/>
      </w:divBdr>
    </w:div>
    <w:div w:id="59715287">
      <w:bodyDiv w:val="1"/>
      <w:marLeft w:val="0"/>
      <w:marRight w:val="0"/>
      <w:marTop w:val="0"/>
      <w:marBottom w:val="0"/>
      <w:divBdr>
        <w:top w:val="none" w:sz="0" w:space="0" w:color="auto"/>
        <w:left w:val="none" w:sz="0" w:space="0" w:color="auto"/>
        <w:bottom w:val="none" w:sz="0" w:space="0" w:color="auto"/>
        <w:right w:val="none" w:sz="0" w:space="0" w:color="auto"/>
      </w:divBdr>
    </w:div>
    <w:div w:id="62609538">
      <w:bodyDiv w:val="1"/>
      <w:marLeft w:val="0"/>
      <w:marRight w:val="0"/>
      <w:marTop w:val="0"/>
      <w:marBottom w:val="0"/>
      <w:divBdr>
        <w:top w:val="none" w:sz="0" w:space="0" w:color="auto"/>
        <w:left w:val="none" w:sz="0" w:space="0" w:color="auto"/>
        <w:bottom w:val="none" w:sz="0" w:space="0" w:color="auto"/>
        <w:right w:val="none" w:sz="0" w:space="0" w:color="auto"/>
      </w:divBdr>
    </w:div>
    <w:div w:id="67381704">
      <w:bodyDiv w:val="1"/>
      <w:marLeft w:val="0"/>
      <w:marRight w:val="0"/>
      <w:marTop w:val="0"/>
      <w:marBottom w:val="0"/>
      <w:divBdr>
        <w:top w:val="none" w:sz="0" w:space="0" w:color="auto"/>
        <w:left w:val="none" w:sz="0" w:space="0" w:color="auto"/>
        <w:bottom w:val="none" w:sz="0" w:space="0" w:color="auto"/>
        <w:right w:val="none" w:sz="0" w:space="0" w:color="auto"/>
      </w:divBdr>
    </w:div>
    <w:div w:id="67659105">
      <w:bodyDiv w:val="1"/>
      <w:marLeft w:val="0"/>
      <w:marRight w:val="0"/>
      <w:marTop w:val="0"/>
      <w:marBottom w:val="0"/>
      <w:divBdr>
        <w:top w:val="none" w:sz="0" w:space="0" w:color="auto"/>
        <w:left w:val="none" w:sz="0" w:space="0" w:color="auto"/>
        <w:bottom w:val="none" w:sz="0" w:space="0" w:color="auto"/>
        <w:right w:val="none" w:sz="0" w:space="0" w:color="auto"/>
      </w:divBdr>
    </w:div>
    <w:div w:id="70005772">
      <w:bodyDiv w:val="1"/>
      <w:marLeft w:val="0"/>
      <w:marRight w:val="0"/>
      <w:marTop w:val="0"/>
      <w:marBottom w:val="0"/>
      <w:divBdr>
        <w:top w:val="none" w:sz="0" w:space="0" w:color="auto"/>
        <w:left w:val="none" w:sz="0" w:space="0" w:color="auto"/>
        <w:bottom w:val="none" w:sz="0" w:space="0" w:color="auto"/>
        <w:right w:val="none" w:sz="0" w:space="0" w:color="auto"/>
      </w:divBdr>
    </w:div>
    <w:div w:id="72120067">
      <w:bodyDiv w:val="1"/>
      <w:marLeft w:val="0"/>
      <w:marRight w:val="0"/>
      <w:marTop w:val="0"/>
      <w:marBottom w:val="0"/>
      <w:divBdr>
        <w:top w:val="none" w:sz="0" w:space="0" w:color="auto"/>
        <w:left w:val="none" w:sz="0" w:space="0" w:color="auto"/>
        <w:bottom w:val="none" w:sz="0" w:space="0" w:color="auto"/>
        <w:right w:val="none" w:sz="0" w:space="0" w:color="auto"/>
      </w:divBdr>
    </w:div>
    <w:div w:id="73673780">
      <w:bodyDiv w:val="1"/>
      <w:marLeft w:val="0"/>
      <w:marRight w:val="0"/>
      <w:marTop w:val="0"/>
      <w:marBottom w:val="0"/>
      <w:divBdr>
        <w:top w:val="none" w:sz="0" w:space="0" w:color="auto"/>
        <w:left w:val="none" w:sz="0" w:space="0" w:color="auto"/>
        <w:bottom w:val="none" w:sz="0" w:space="0" w:color="auto"/>
        <w:right w:val="none" w:sz="0" w:space="0" w:color="auto"/>
      </w:divBdr>
    </w:div>
    <w:div w:id="74785608">
      <w:bodyDiv w:val="1"/>
      <w:marLeft w:val="0"/>
      <w:marRight w:val="0"/>
      <w:marTop w:val="0"/>
      <w:marBottom w:val="0"/>
      <w:divBdr>
        <w:top w:val="none" w:sz="0" w:space="0" w:color="auto"/>
        <w:left w:val="none" w:sz="0" w:space="0" w:color="auto"/>
        <w:bottom w:val="none" w:sz="0" w:space="0" w:color="auto"/>
        <w:right w:val="none" w:sz="0" w:space="0" w:color="auto"/>
      </w:divBdr>
    </w:div>
    <w:div w:id="83690457">
      <w:bodyDiv w:val="1"/>
      <w:marLeft w:val="0"/>
      <w:marRight w:val="0"/>
      <w:marTop w:val="0"/>
      <w:marBottom w:val="0"/>
      <w:divBdr>
        <w:top w:val="none" w:sz="0" w:space="0" w:color="auto"/>
        <w:left w:val="none" w:sz="0" w:space="0" w:color="auto"/>
        <w:bottom w:val="none" w:sz="0" w:space="0" w:color="auto"/>
        <w:right w:val="none" w:sz="0" w:space="0" w:color="auto"/>
      </w:divBdr>
    </w:div>
    <w:div w:id="85619020">
      <w:bodyDiv w:val="1"/>
      <w:marLeft w:val="0"/>
      <w:marRight w:val="0"/>
      <w:marTop w:val="0"/>
      <w:marBottom w:val="0"/>
      <w:divBdr>
        <w:top w:val="none" w:sz="0" w:space="0" w:color="auto"/>
        <w:left w:val="none" w:sz="0" w:space="0" w:color="auto"/>
        <w:bottom w:val="none" w:sz="0" w:space="0" w:color="auto"/>
        <w:right w:val="none" w:sz="0" w:space="0" w:color="auto"/>
      </w:divBdr>
    </w:div>
    <w:div w:id="94399562">
      <w:bodyDiv w:val="1"/>
      <w:marLeft w:val="0"/>
      <w:marRight w:val="0"/>
      <w:marTop w:val="0"/>
      <w:marBottom w:val="0"/>
      <w:divBdr>
        <w:top w:val="none" w:sz="0" w:space="0" w:color="auto"/>
        <w:left w:val="none" w:sz="0" w:space="0" w:color="auto"/>
        <w:bottom w:val="none" w:sz="0" w:space="0" w:color="auto"/>
        <w:right w:val="none" w:sz="0" w:space="0" w:color="auto"/>
      </w:divBdr>
    </w:div>
    <w:div w:id="95713554">
      <w:bodyDiv w:val="1"/>
      <w:marLeft w:val="0"/>
      <w:marRight w:val="0"/>
      <w:marTop w:val="0"/>
      <w:marBottom w:val="0"/>
      <w:divBdr>
        <w:top w:val="none" w:sz="0" w:space="0" w:color="auto"/>
        <w:left w:val="none" w:sz="0" w:space="0" w:color="auto"/>
        <w:bottom w:val="none" w:sz="0" w:space="0" w:color="auto"/>
        <w:right w:val="none" w:sz="0" w:space="0" w:color="auto"/>
      </w:divBdr>
    </w:div>
    <w:div w:id="104081184">
      <w:bodyDiv w:val="1"/>
      <w:marLeft w:val="0"/>
      <w:marRight w:val="0"/>
      <w:marTop w:val="0"/>
      <w:marBottom w:val="0"/>
      <w:divBdr>
        <w:top w:val="none" w:sz="0" w:space="0" w:color="auto"/>
        <w:left w:val="none" w:sz="0" w:space="0" w:color="auto"/>
        <w:bottom w:val="none" w:sz="0" w:space="0" w:color="auto"/>
        <w:right w:val="none" w:sz="0" w:space="0" w:color="auto"/>
      </w:divBdr>
    </w:div>
    <w:div w:id="106121223">
      <w:bodyDiv w:val="1"/>
      <w:marLeft w:val="0"/>
      <w:marRight w:val="0"/>
      <w:marTop w:val="0"/>
      <w:marBottom w:val="0"/>
      <w:divBdr>
        <w:top w:val="none" w:sz="0" w:space="0" w:color="auto"/>
        <w:left w:val="none" w:sz="0" w:space="0" w:color="auto"/>
        <w:bottom w:val="none" w:sz="0" w:space="0" w:color="auto"/>
        <w:right w:val="none" w:sz="0" w:space="0" w:color="auto"/>
      </w:divBdr>
    </w:div>
    <w:div w:id="107893269">
      <w:bodyDiv w:val="1"/>
      <w:marLeft w:val="0"/>
      <w:marRight w:val="0"/>
      <w:marTop w:val="0"/>
      <w:marBottom w:val="0"/>
      <w:divBdr>
        <w:top w:val="none" w:sz="0" w:space="0" w:color="auto"/>
        <w:left w:val="none" w:sz="0" w:space="0" w:color="auto"/>
        <w:bottom w:val="none" w:sz="0" w:space="0" w:color="auto"/>
        <w:right w:val="none" w:sz="0" w:space="0" w:color="auto"/>
      </w:divBdr>
    </w:div>
    <w:div w:id="108010539">
      <w:bodyDiv w:val="1"/>
      <w:marLeft w:val="0"/>
      <w:marRight w:val="0"/>
      <w:marTop w:val="0"/>
      <w:marBottom w:val="0"/>
      <w:divBdr>
        <w:top w:val="none" w:sz="0" w:space="0" w:color="auto"/>
        <w:left w:val="none" w:sz="0" w:space="0" w:color="auto"/>
        <w:bottom w:val="none" w:sz="0" w:space="0" w:color="auto"/>
        <w:right w:val="none" w:sz="0" w:space="0" w:color="auto"/>
      </w:divBdr>
    </w:div>
    <w:div w:id="120998334">
      <w:bodyDiv w:val="1"/>
      <w:marLeft w:val="0"/>
      <w:marRight w:val="0"/>
      <w:marTop w:val="0"/>
      <w:marBottom w:val="0"/>
      <w:divBdr>
        <w:top w:val="none" w:sz="0" w:space="0" w:color="auto"/>
        <w:left w:val="none" w:sz="0" w:space="0" w:color="auto"/>
        <w:bottom w:val="none" w:sz="0" w:space="0" w:color="auto"/>
        <w:right w:val="none" w:sz="0" w:space="0" w:color="auto"/>
      </w:divBdr>
    </w:div>
    <w:div w:id="134225062">
      <w:bodyDiv w:val="1"/>
      <w:marLeft w:val="0"/>
      <w:marRight w:val="0"/>
      <w:marTop w:val="0"/>
      <w:marBottom w:val="0"/>
      <w:divBdr>
        <w:top w:val="none" w:sz="0" w:space="0" w:color="auto"/>
        <w:left w:val="none" w:sz="0" w:space="0" w:color="auto"/>
        <w:bottom w:val="none" w:sz="0" w:space="0" w:color="auto"/>
        <w:right w:val="none" w:sz="0" w:space="0" w:color="auto"/>
      </w:divBdr>
    </w:div>
    <w:div w:id="135612621">
      <w:bodyDiv w:val="1"/>
      <w:marLeft w:val="0"/>
      <w:marRight w:val="0"/>
      <w:marTop w:val="0"/>
      <w:marBottom w:val="0"/>
      <w:divBdr>
        <w:top w:val="none" w:sz="0" w:space="0" w:color="auto"/>
        <w:left w:val="none" w:sz="0" w:space="0" w:color="auto"/>
        <w:bottom w:val="none" w:sz="0" w:space="0" w:color="auto"/>
        <w:right w:val="none" w:sz="0" w:space="0" w:color="auto"/>
      </w:divBdr>
    </w:div>
    <w:div w:id="137576479">
      <w:bodyDiv w:val="1"/>
      <w:marLeft w:val="0"/>
      <w:marRight w:val="0"/>
      <w:marTop w:val="0"/>
      <w:marBottom w:val="0"/>
      <w:divBdr>
        <w:top w:val="none" w:sz="0" w:space="0" w:color="auto"/>
        <w:left w:val="none" w:sz="0" w:space="0" w:color="auto"/>
        <w:bottom w:val="none" w:sz="0" w:space="0" w:color="auto"/>
        <w:right w:val="none" w:sz="0" w:space="0" w:color="auto"/>
      </w:divBdr>
    </w:div>
    <w:div w:id="146439620">
      <w:bodyDiv w:val="1"/>
      <w:marLeft w:val="0"/>
      <w:marRight w:val="0"/>
      <w:marTop w:val="0"/>
      <w:marBottom w:val="0"/>
      <w:divBdr>
        <w:top w:val="none" w:sz="0" w:space="0" w:color="auto"/>
        <w:left w:val="none" w:sz="0" w:space="0" w:color="auto"/>
        <w:bottom w:val="none" w:sz="0" w:space="0" w:color="auto"/>
        <w:right w:val="none" w:sz="0" w:space="0" w:color="auto"/>
      </w:divBdr>
    </w:div>
    <w:div w:id="146631891">
      <w:bodyDiv w:val="1"/>
      <w:marLeft w:val="0"/>
      <w:marRight w:val="0"/>
      <w:marTop w:val="0"/>
      <w:marBottom w:val="0"/>
      <w:divBdr>
        <w:top w:val="none" w:sz="0" w:space="0" w:color="auto"/>
        <w:left w:val="none" w:sz="0" w:space="0" w:color="auto"/>
        <w:bottom w:val="none" w:sz="0" w:space="0" w:color="auto"/>
        <w:right w:val="none" w:sz="0" w:space="0" w:color="auto"/>
      </w:divBdr>
    </w:div>
    <w:div w:id="148835478">
      <w:bodyDiv w:val="1"/>
      <w:marLeft w:val="0"/>
      <w:marRight w:val="0"/>
      <w:marTop w:val="0"/>
      <w:marBottom w:val="0"/>
      <w:divBdr>
        <w:top w:val="none" w:sz="0" w:space="0" w:color="auto"/>
        <w:left w:val="none" w:sz="0" w:space="0" w:color="auto"/>
        <w:bottom w:val="none" w:sz="0" w:space="0" w:color="auto"/>
        <w:right w:val="none" w:sz="0" w:space="0" w:color="auto"/>
      </w:divBdr>
    </w:div>
    <w:div w:id="148979842">
      <w:bodyDiv w:val="1"/>
      <w:marLeft w:val="0"/>
      <w:marRight w:val="0"/>
      <w:marTop w:val="0"/>
      <w:marBottom w:val="0"/>
      <w:divBdr>
        <w:top w:val="none" w:sz="0" w:space="0" w:color="auto"/>
        <w:left w:val="none" w:sz="0" w:space="0" w:color="auto"/>
        <w:bottom w:val="none" w:sz="0" w:space="0" w:color="auto"/>
        <w:right w:val="none" w:sz="0" w:space="0" w:color="auto"/>
      </w:divBdr>
    </w:div>
    <w:div w:id="158275703">
      <w:bodyDiv w:val="1"/>
      <w:marLeft w:val="0"/>
      <w:marRight w:val="0"/>
      <w:marTop w:val="0"/>
      <w:marBottom w:val="0"/>
      <w:divBdr>
        <w:top w:val="none" w:sz="0" w:space="0" w:color="auto"/>
        <w:left w:val="none" w:sz="0" w:space="0" w:color="auto"/>
        <w:bottom w:val="none" w:sz="0" w:space="0" w:color="auto"/>
        <w:right w:val="none" w:sz="0" w:space="0" w:color="auto"/>
      </w:divBdr>
    </w:div>
    <w:div w:id="161434585">
      <w:bodyDiv w:val="1"/>
      <w:marLeft w:val="0"/>
      <w:marRight w:val="0"/>
      <w:marTop w:val="0"/>
      <w:marBottom w:val="0"/>
      <w:divBdr>
        <w:top w:val="none" w:sz="0" w:space="0" w:color="auto"/>
        <w:left w:val="none" w:sz="0" w:space="0" w:color="auto"/>
        <w:bottom w:val="none" w:sz="0" w:space="0" w:color="auto"/>
        <w:right w:val="none" w:sz="0" w:space="0" w:color="auto"/>
      </w:divBdr>
    </w:div>
    <w:div w:id="165677993">
      <w:bodyDiv w:val="1"/>
      <w:marLeft w:val="0"/>
      <w:marRight w:val="0"/>
      <w:marTop w:val="0"/>
      <w:marBottom w:val="0"/>
      <w:divBdr>
        <w:top w:val="none" w:sz="0" w:space="0" w:color="auto"/>
        <w:left w:val="none" w:sz="0" w:space="0" w:color="auto"/>
        <w:bottom w:val="none" w:sz="0" w:space="0" w:color="auto"/>
        <w:right w:val="none" w:sz="0" w:space="0" w:color="auto"/>
      </w:divBdr>
    </w:div>
    <w:div w:id="178590444">
      <w:bodyDiv w:val="1"/>
      <w:marLeft w:val="0"/>
      <w:marRight w:val="0"/>
      <w:marTop w:val="0"/>
      <w:marBottom w:val="0"/>
      <w:divBdr>
        <w:top w:val="none" w:sz="0" w:space="0" w:color="auto"/>
        <w:left w:val="none" w:sz="0" w:space="0" w:color="auto"/>
        <w:bottom w:val="none" w:sz="0" w:space="0" w:color="auto"/>
        <w:right w:val="none" w:sz="0" w:space="0" w:color="auto"/>
      </w:divBdr>
    </w:div>
    <w:div w:id="182862914">
      <w:bodyDiv w:val="1"/>
      <w:marLeft w:val="0"/>
      <w:marRight w:val="0"/>
      <w:marTop w:val="0"/>
      <w:marBottom w:val="0"/>
      <w:divBdr>
        <w:top w:val="none" w:sz="0" w:space="0" w:color="auto"/>
        <w:left w:val="none" w:sz="0" w:space="0" w:color="auto"/>
        <w:bottom w:val="none" w:sz="0" w:space="0" w:color="auto"/>
        <w:right w:val="none" w:sz="0" w:space="0" w:color="auto"/>
      </w:divBdr>
    </w:div>
    <w:div w:id="186676522">
      <w:bodyDiv w:val="1"/>
      <w:marLeft w:val="0"/>
      <w:marRight w:val="0"/>
      <w:marTop w:val="0"/>
      <w:marBottom w:val="0"/>
      <w:divBdr>
        <w:top w:val="none" w:sz="0" w:space="0" w:color="auto"/>
        <w:left w:val="none" w:sz="0" w:space="0" w:color="auto"/>
        <w:bottom w:val="none" w:sz="0" w:space="0" w:color="auto"/>
        <w:right w:val="none" w:sz="0" w:space="0" w:color="auto"/>
      </w:divBdr>
    </w:div>
    <w:div w:id="204560469">
      <w:bodyDiv w:val="1"/>
      <w:marLeft w:val="0"/>
      <w:marRight w:val="0"/>
      <w:marTop w:val="0"/>
      <w:marBottom w:val="0"/>
      <w:divBdr>
        <w:top w:val="none" w:sz="0" w:space="0" w:color="auto"/>
        <w:left w:val="none" w:sz="0" w:space="0" w:color="auto"/>
        <w:bottom w:val="none" w:sz="0" w:space="0" w:color="auto"/>
        <w:right w:val="none" w:sz="0" w:space="0" w:color="auto"/>
      </w:divBdr>
    </w:div>
    <w:div w:id="204682596">
      <w:bodyDiv w:val="1"/>
      <w:marLeft w:val="0"/>
      <w:marRight w:val="0"/>
      <w:marTop w:val="0"/>
      <w:marBottom w:val="0"/>
      <w:divBdr>
        <w:top w:val="none" w:sz="0" w:space="0" w:color="auto"/>
        <w:left w:val="none" w:sz="0" w:space="0" w:color="auto"/>
        <w:bottom w:val="none" w:sz="0" w:space="0" w:color="auto"/>
        <w:right w:val="none" w:sz="0" w:space="0" w:color="auto"/>
      </w:divBdr>
    </w:div>
    <w:div w:id="206576617">
      <w:bodyDiv w:val="1"/>
      <w:marLeft w:val="0"/>
      <w:marRight w:val="0"/>
      <w:marTop w:val="0"/>
      <w:marBottom w:val="0"/>
      <w:divBdr>
        <w:top w:val="none" w:sz="0" w:space="0" w:color="auto"/>
        <w:left w:val="none" w:sz="0" w:space="0" w:color="auto"/>
        <w:bottom w:val="none" w:sz="0" w:space="0" w:color="auto"/>
        <w:right w:val="none" w:sz="0" w:space="0" w:color="auto"/>
      </w:divBdr>
    </w:div>
    <w:div w:id="211045668">
      <w:bodyDiv w:val="1"/>
      <w:marLeft w:val="0"/>
      <w:marRight w:val="0"/>
      <w:marTop w:val="0"/>
      <w:marBottom w:val="0"/>
      <w:divBdr>
        <w:top w:val="none" w:sz="0" w:space="0" w:color="auto"/>
        <w:left w:val="none" w:sz="0" w:space="0" w:color="auto"/>
        <w:bottom w:val="none" w:sz="0" w:space="0" w:color="auto"/>
        <w:right w:val="none" w:sz="0" w:space="0" w:color="auto"/>
      </w:divBdr>
    </w:div>
    <w:div w:id="221454640">
      <w:bodyDiv w:val="1"/>
      <w:marLeft w:val="0"/>
      <w:marRight w:val="0"/>
      <w:marTop w:val="0"/>
      <w:marBottom w:val="0"/>
      <w:divBdr>
        <w:top w:val="none" w:sz="0" w:space="0" w:color="auto"/>
        <w:left w:val="none" w:sz="0" w:space="0" w:color="auto"/>
        <w:bottom w:val="none" w:sz="0" w:space="0" w:color="auto"/>
        <w:right w:val="none" w:sz="0" w:space="0" w:color="auto"/>
      </w:divBdr>
    </w:div>
    <w:div w:id="221840811">
      <w:bodyDiv w:val="1"/>
      <w:marLeft w:val="0"/>
      <w:marRight w:val="0"/>
      <w:marTop w:val="0"/>
      <w:marBottom w:val="0"/>
      <w:divBdr>
        <w:top w:val="none" w:sz="0" w:space="0" w:color="auto"/>
        <w:left w:val="none" w:sz="0" w:space="0" w:color="auto"/>
        <w:bottom w:val="none" w:sz="0" w:space="0" w:color="auto"/>
        <w:right w:val="none" w:sz="0" w:space="0" w:color="auto"/>
      </w:divBdr>
    </w:div>
    <w:div w:id="242420886">
      <w:bodyDiv w:val="1"/>
      <w:marLeft w:val="0"/>
      <w:marRight w:val="0"/>
      <w:marTop w:val="0"/>
      <w:marBottom w:val="0"/>
      <w:divBdr>
        <w:top w:val="none" w:sz="0" w:space="0" w:color="auto"/>
        <w:left w:val="none" w:sz="0" w:space="0" w:color="auto"/>
        <w:bottom w:val="none" w:sz="0" w:space="0" w:color="auto"/>
        <w:right w:val="none" w:sz="0" w:space="0" w:color="auto"/>
      </w:divBdr>
    </w:div>
    <w:div w:id="244657787">
      <w:bodyDiv w:val="1"/>
      <w:marLeft w:val="0"/>
      <w:marRight w:val="0"/>
      <w:marTop w:val="0"/>
      <w:marBottom w:val="0"/>
      <w:divBdr>
        <w:top w:val="none" w:sz="0" w:space="0" w:color="auto"/>
        <w:left w:val="none" w:sz="0" w:space="0" w:color="auto"/>
        <w:bottom w:val="none" w:sz="0" w:space="0" w:color="auto"/>
        <w:right w:val="none" w:sz="0" w:space="0" w:color="auto"/>
      </w:divBdr>
    </w:div>
    <w:div w:id="244999867">
      <w:bodyDiv w:val="1"/>
      <w:marLeft w:val="0"/>
      <w:marRight w:val="0"/>
      <w:marTop w:val="0"/>
      <w:marBottom w:val="0"/>
      <w:divBdr>
        <w:top w:val="none" w:sz="0" w:space="0" w:color="auto"/>
        <w:left w:val="none" w:sz="0" w:space="0" w:color="auto"/>
        <w:bottom w:val="none" w:sz="0" w:space="0" w:color="auto"/>
        <w:right w:val="none" w:sz="0" w:space="0" w:color="auto"/>
      </w:divBdr>
    </w:div>
    <w:div w:id="251159842">
      <w:bodyDiv w:val="1"/>
      <w:marLeft w:val="0"/>
      <w:marRight w:val="0"/>
      <w:marTop w:val="0"/>
      <w:marBottom w:val="0"/>
      <w:divBdr>
        <w:top w:val="none" w:sz="0" w:space="0" w:color="auto"/>
        <w:left w:val="none" w:sz="0" w:space="0" w:color="auto"/>
        <w:bottom w:val="none" w:sz="0" w:space="0" w:color="auto"/>
        <w:right w:val="none" w:sz="0" w:space="0" w:color="auto"/>
      </w:divBdr>
    </w:div>
    <w:div w:id="259918724">
      <w:bodyDiv w:val="1"/>
      <w:marLeft w:val="0"/>
      <w:marRight w:val="0"/>
      <w:marTop w:val="0"/>
      <w:marBottom w:val="0"/>
      <w:divBdr>
        <w:top w:val="none" w:sz="0" w:space="0" w:color="auto"/>
        <w:left w:val="none" w:sz="0" w:space="0" w:color="auto"/>
        <w:bottom w:val="none" w:sz="0" w:space="0" w:color="auto"/>
        <w:right w:val="none" w:sz="0" w:space="0" w:color="auto"/>
      </w:divBdr>
    </w:div>
    <w:div w:id="260601931">
      <w:bodyDiv w:val="1"/>
      <w:marLeft w:val="0"/>
      <w:marRight w:val="0"/>
      <w:marTop w:val="0"/>
      <w:marBottom w:val="0"/>
      <w:divBdr>
        <w:top w:val="none" w:sz="0" w:space="0" w:color="auto"/>
        <w:left w:val="none" w:sz="0" w:space="0" w:color="auto"/>
        <w:bottom w:val="none" w:sz="0" w:space="0" w:color="auto"/>
        <w:right w:val="none" w:sz="0" w:space="0" w:color="auto"/>
      </w:divBdr>
    </w:div>
    <w:div w:id="267396897">
      <w:bodyDiv w:val="1"/>
      <w:marLeft w:val="0"/>
      <w:marRight w:val="0"/>
      <w:marTop w:val="0"/>
      <w:marBottom w:val="0"/>
      <w:divBdr>
        <w:top w:val="none" w:sz="0" w:space="0" w:color="auto"/>
        <w:left w:val="none" w:sz="0" w:space="0" w:color="auto"/>
        <w:bottom w:val="none" w:sz="0" w:space="0" w:color="auto"/>
        <w:right w:val="none" w:sz="0" w:space="0" w:color="auto"/>
      </w:divBdr>
    </w:div>
    <w:div w:id="269318036">
      <w:bodyDiv w:val="1"/>
      <w:marLeft w:val="0"/>
      <w:marRight w:val="0"/>
      <w:marTop w:val="0"/>
      <w:marBottom w:val="0"/>
      <w:divBdr>
        <w:top w:val="none" w:sz="0" w:space="0" w:color="auto"/>
        <w:left w:val="none" w:sz="0" w:space="0" w:color="auto"/>
        <w:bottom w:val="none" w:sz="0" w:space="0" w:color="auto"/>
        <w:right w:val="none" w:sz="0" w:space="0" w:color="auto"/>
      </w:divBdr>
    </w:div>
    <w:div w:id="282930245">
      <w:bodyDiv w:val="1"/>
      <w:marLeft w:val="0"/>
      <w:marRight w:val="0"/>
      <w:marTop w:val="0"/>
      <w:marBottom w:val="0"/>
      <w:divBdr>
        <w:top w:val="none" w:sz="0" w:space="0" w:color="auto"/>
        <w:left w:val="none" w:sz="0" w:space="0" w:color="auto"/>
        <w:bottom w:val="none" w:sz="0" w:space="0" w:color="auto"/>
        <w:right w:val="none" w:sz="0" w:space="0" w:color="auto"/>
      </w:divBdr>
    </w:div>
    <w:div w:id="287132457">
      <w:bodyDiv w:val="1"/>
      <w:marLeft w:val="0"/>
      <w:marRight w:val="0"/>
      <w:marTop w:val="0"/>
      <w:marBottom w:val="0"/>
      <w:divBdr>
        <w:top w:val="none" w:sz="0" w:space="0" w:color="auto"/>
        <w:left w:val="none" w:sz="0" w:space="0" w:color="auto"/>
        <w:bottom w:val="none" w:sz="0" w:space="0" w:color="auto"/>
        <w:right w:val="none" w:sz="0" w:space="0" w:color="auto"/>
      </w:divBdr>
    </w:div>
    <w:div w:id="292640847">
      <w:bodyDiv w:val="1"/>
      <w:marLeft w:val="0"/>
      <w:marRight w:val="0"/>
      <w:marTop w:val="0"/>
      <w:marBottom w:val="0"/>
      <w:divBdr>
        <w:top w:val="none" w:sz="0" w:space="0" w:color="auto"/>
        <w:left w:val="none" w:sz="0" w:space="0" w:color="auto"/>
        <w:bottom w:val="none" w:sz="0" w:space="0" w:color="auto"/>
        <w:right w:val="none" w:sz="0" w:space="0" w:color="auto"/>
      </w:divBdr>
    </w:div>
    <w:div w:id="300158975">
      <w:bodyDiv w:val="1"/>
      <w:marLeft w:val="0"/>
      <w:marRight w:val="0"/>
      <w:marTop w:val="0"/>
      <w:marBottom w:val="0"/>
      <w:divBdr>
        <w:top w:val="none" w:sz="0" w:space="0" w:color="auto"/>
        <w:left w:val="none" w:sz="0" w:space="0" w:color="auto"/>
        <w:bottom w:val="none" w:sz="0" w:space="0" w:color="auto"/>
        <w:right w:val="none" w:sz="0" w:space="0" w:color="auto"/>
      </w:divBdr>
    </w:div>
    <w:div w:id="304430780">
      <w:bodyDiv w:val="1"/>
      <w:marLeft w:val="0"/>
      <w:marRight w:val="0"/>
      <w:marTop w:val="0"/>
      <w:marBottom w:val="0"/>
      <w:divBdr>
        <w:top w:val="none" w:sz="0" w:space="0" w:color="auto"/>
        <w:left w:val="none" w:sz="0" w:space="0" w:color="auto"/>
        <w:bottom w:val="none" w:sz="0" w:space="0" w:color="auto"/>
        <w:right w:val="none" w:sz="0" w:space="0" w:color="auto"/>
      </w:divBdr>
    </w:div>
    <w:div w:id="306203279">
      <w:bodyDiv w:val="1"/>
      <w:marLeft w:val="0"/>
      <w:marRight w:val="0"/>
      <w:marTop w:val="0"/>
      <w:marBottom w:val="0"/>
      <w:divBdr>
        <w:top w:val="none" w:sz="0" w:space="0" w:color="auto"/>
        <w:left w:val="none" w:sz="0" w:space="0" w:color="auto"/>
        <w:bottom w:val="none" w:sz="0" w:space="0" w:color="auto"/>
        <w:right w:val="none" w:sz="0" w:space="0" w:color="auto"/>
      </w:divBdr>
    </w:div>
    <w:div w:id="307175320">
      <w:bodyDiv w:val="1"/>
      <w:marLeft w:val="0"/>
      <w:marRight w:val="0"/>
      <w:marTop w:val="0"/>
      <w:marBottom w:val="0"/>
      <w:divBdr>
        <w:top w:val="none" w:sz="0" w:space="0" w:color="auto"/>
        <w:left w:val="none" w:sz="0" w:space="0" w:color="auto"/>
        <w:bottom w:val="none" w:sz="0" w:space="0" w:color="auto"/>
        <w:right w:val="none" w:sz="0" w:space="0" w:color="auto"/>
      </w:divBdr>
    </w:div>
    <w:div w:id="314526922">
      <w:bodyDiv w:val="1"/>
      <w:marLeft w:val="0"/>
      <w:marRight w:val="0"/>
      <w:marTop w:val="0"/>
      <w:marBottom w:val="0"/>
      <w:divBdr>
        <w:top w:val="none" w:sz="0" w:space="0" w:color="auto"/>
        <w:left w:val="none" w:sz="0" w:space="0" w:color="auto"/>
        <w:bottom w:val="none" w:sz="0" w:space="0" w:color="auto"/>
        <w:right w:val="none" w:sz="0" w:space="0" w:color="auto"/>
      </w:divBdr>
    </w:div>
    <w:div w:id="316425928">
      <w:bodyDiv w:val="1"/>
      <w:marLeft w:val="0"/>
      <w:marRight w:val="0"/>
      <w:marTop w:val="0"/>
      <w:marBottom w:val="0"/>
      <w:divBdr>
        <w:top w:val="none" w:sz="0" w:space="0" w:color="auto"/>
        <w:left w:val="none" w:sz="0" w:space="0" w:color="auto"/>
        <w:bottom w:val="none" w:sz="0" w:space="0" w:color="auto"/>
        <w:right w:val="none" w:sz="0" w:space="0" w:color="auto"/>
      </w:divBdr>
    </w:div>
    <w:div w:id="318730003">
      <w:bodyDiv w:val="1"/>
      <w:marLeft w:val="0"/>
      <w:marRight w:val="0"/>
      <w:marTop w:val="0"/>
      <w:marBottom w:val="0"/>
      <w:divBdr>
        <w:top w:val="none" w:sz="0" w:space="0" w:color="auto"/>
        <w:left w:val="none" w:sz="0" w:space="0" w:color="auto"/>
        <w:bottom w:val="none" w:sz="0" w:space="0" w:color="auto"/>
        <w:right w:val="none" w:sz="0" w:space="0" w:color="auto"/>
      </w:divBdr>
    </w:div>
    <w:div w:id="320158812">
      <w:bodyDiv w:val="1"/>
      <w:marLeft w:val="0"/>
      <w:marRight w:val="0"/>
      <w:marTop w:val="0"/>
      <w:marBottom w:val="0"/>
      <w:divBdr>
        <w:top w:val="none" w:sz="0" w:space="0" w:color="auto"/>
        <w:left w:val="none" w:sz="0" w:space="0" w:color="auto"/>
        <w:bottom w:val="none" w:sz="0" w:space="0" w:color="auto"/>
        <w:right w:val="none" w:sz="0" w:space="0" w:color="auto"/>
      </w:divBdr>
    </w:div>
    <w:div w:id="334188150">
      <w:bodyDiv w:val="1"/>
      <w:marLeft w:val="0"/>
      <w:marRight w:val="0"/>
      <w:marTop w:val="0"/>
      <w:marBottom w:val="0"/>
      <w:divBdr>
        <w:top w:val="none" w:sz="0" w:space="0" w:color="auto"/>
        <w:left w:val="none" w:sz="0" w:space="0" w:color="auto"/>
        <w:bottom w:val="none" w:sz="0" w:space="0" w:color="auto"/>
        <w:right w:val="none" w:sz="0" w:space="0" w:color="auto"/>
      </w:divBdr>
    </w:div>
    <w:div w:id="339435848">
      <w:bodyDiv w:val="1"/>
      <w:marLeft w:val="0"/>
      <w:marRight w:val="0"/>
      <w:marTop w:val="0"/>
      <w:marBottom w:val="0"/>
      <w:divBdr>
        <w:top w:val="none" w:sz="0" w:space="0" w:color="auto"/>
        <w:left w:val="none" w:sz="0" w:space="0" w:color="auto"/>
        <w:bottom w:val="none" w:sz="0" w:space="0" w:color="auto"/>
        <w:right w:val="none" w:sz="0" w:space="0" w:color="auto"/>
      </w:divBdr>
    </w:div>
    <w:div w:id="347174837">
      <w:bodyDiv w:val="1"/>
      <w:marLeft w:val="0"/>
      <w:marRight w:val="0"/>
      <w:marTop w:val="0"/>
      <w:marBottom w:val="0"/>
      <w:divBdr>
        <w:top w:val="none" w:sz="0" w:space="0" w:color="auto"/>
        <w:left w:val="none" w:sz="0" w:space="0" w:color="auto"/>
        <w:bottom w:val="none" w:sz="0" w:space="0" w:color="auto"/>
        <w:right w:val="none" w:sz="0" w:space="0" w:color="auto"/>
      </w:divBdr>
    </w:div>
    <w:div w:id="351420201">
      <w:bodyDiv w:val="1"/>
      <w:marLeft w:val="0"/>
      <w:marRight w:val="0"/>
      <w:marTop w:val="0"/>
      <w:marBottom w:val="0"/>
      <w:divBdr>
        <w:top w:val="none" w:sz="0" w:space="0" w:color="auto"/>
        <w:left w:val="none" w:sz="0" w:space="0" w:color="auto"/>
        <w:bottom w:val="none" w:sz="0" w:space="0" w:color="auto"/>
        <w:right w:val="none" w:sz="0" w:space="0" w:color="auto"/>
      </w:divBdr>
    </w:div>
    <w:div w:id="357707992">
      <w:bodyDiv w:val="1"/>
      <w:marLeft w:val="0"/>
      <w:marRight w:val="0"/>
      <w:marTop w:val="0"/>
      <w:marBottom w:val="0"/>
      <w:divBdr>
        <w:top w:val="none" w:sz="0" w:space="0" w:color="auto"/>
        <w:left w:val="none" w:sz="0" w:space="0" w:color="auto"/>
        <w:bottom w:val="none" w:sz="0" w:space="0" w:color="auto"/>
        <w:right w:val="none" w:sz="0" w:space="0" w:color="auto"/>
      </w:divBdr>
    </w:div>
    <w:div w:id="358092605">
      <w:bodyDiv w:val="1"/>
      <w:marLeft w:val="0"/>
      <w:marRight w:val="0"/>
      <w:marTop w:val="0"/>
      <w:marBottom w:val="0"/>
      <w:divBdr>
        <w:top w:val="none" w:sz="0" w:space="0" w:color="auto"/>
        <w:left w:val="none" w:sz="0" w:space="0" w:color="auto"/>
        <w:bottom w:val="none" w:sz="0" w:space="0" w:color="auto"/>
        <w:right w:val="none" w:sz="0" w:space="0" w:color="auto"/>
      </w:divBdr>
    </w:div>
    <w:div w:id="360015184">
      <w:bodyDiv w:val="1"/>
      <w:marLeft w:val="0"/>
      <w:marRight w:val="0"/>
      <w:marTop w:val="0"/>
      <w:marBottom w:val="0"/>
      <w:divBdr>
        <w:top w:val="none" w:sz="0" w:space="0" w:color="auto"/>
        <w:left w:val="none" w:sz="0" w:space="0" w:color="auto"/>
        <w:bottom w:val="none" w:sz="0" w:space="0" w:color="auto"/>
        <w:right w:val="none" w:sz="0" w:space="0" w:color="auto"/>
      </w:divBdr>
    </w:div>
    <w:div w:id="369189035">
      <w:bodyDiv w:val="1"/>
      <w:marLeft w:val="0"/>
      <w:marRight w:val="0"/>
      <w:marTop w:val="0"/>
      <w:marBottom w:val="0"/>
      <w:divBdr>
        <w:top w:val="none" w:sz="0" w:space="0" w:color="auto"/>
        <w:left w:val="none" w:sz="0" w:space="0" w:color="auto"/>
        <w:bottom w:val="none" w:sz="0" w:space="0" w:color="auto"/>
        <w:right w:val="none" w:sz="0" w:space="0" w:color="auto"/>
      </w:divBdr>
    </w:div>
    <w:div w:id="373622402">
      <w:bodyDiv w:val="1"/>
      <w:marLeft w:val="0"/>
      <w:marRight w:val="0"/>
      <w:marTop w:val="0"/>
      <w:marBottom w:val="0"/>
      <w:divBdr>
        <w:top w:val="none" w:sz="0" w:space="0" w:color="auto"/>
        <w:left w:val="none" w:sz="0" w:space="0" w:color="auto"/>
        <w:bottom w:val="none" w:sz="0" w:space="0" w:color="auto"/>
        <w:right w:val="none" w:sz="0" w:space="0" w:color="auto"/>
      </w:divBdr>
    </w:div>
    <w:div w:id="378169691">
      <w:bodyDiv w:val="1"/>
      <w:marLeft w:val="0"/>
      <w:marRight w:val="0"/>
      <w:marTop w:val="0"/>
      <w:marBottom w:val="0"/>
      <w:divBdr>
        <w:top w:val="none" w:sz="0" w:space="0" w:color="auto"/>
        <w:left w:val="none" w:sz="0" w:space="0" w:color="auto"/>
        <w:bottom w:val="none" w:sz="0" w:space="0" w:color="auto"/>
        <w:right w:val="none" w:sz="0" w:space="0" w:color="auto"/>
      </w:divBdr>
    </w:div>
    <w:div w:id="378407681">
      <w:bodyDiv w:val="1"/>
      <w:marLeft w:val="0"/>
      <w:marRight w:val="0"/>
      <w:marTop w:val="0"/>
      <w:marBottom w:val="0"/>
      <w:divBdr>
        <w:top w:val="none" w:sz="0" w:space="0" w:color="auto"/>
        <w:left w:val="none" w:sz="0" w:space="0" w:color="auto"/>
        <w:bottom w:val="none" w:sz="0" w:space="0" w:color="auto"/>
        <w:right w:val="none" w:sz="0" w:space="0" w:color="auto"/>
      </w:divBdr>
    </w:div>
    <w:div w:id="378630799">
      <w:bodyDiv w:val="1"/>
      <w:marLeft w:val="0"/>
      <w:marRight w:val="0"/>
      <w:marTop w:val="0"/>
      <w:marBottom w:val="0"/>
      <w:divBdr>
        <w:top w:val="none" w:sz="0" w:space="0" w:color="auto"/>
        <w:left w:val="none" w:sz="0" w:space="0" w:color="auto"/>
        <w:bottom w:val="none" w:sz="0" w:space="0" w:color="auto"/>
        <w:right w:val="none" w:sz="0" w:space="0" w:color="auto"/>
      </w:divBdr>
    </w:div>
    <w:div w:id="382993092">
      <w:bodyDiv w:val="1"/>
      <w:marLeft w:val="0"/>
      <w:marRight w:val="0"/>
      <w:marTop w:val="0"/>
      <w:marBottom w:val="0"/>
      <w:divBdr>
        <w:top w:val="none" w:sz="0" w:space="0" w:color="auto"/>
        <w:left w:val="none" w:sz="0" w:space="0" w:color="auto"/>
        <w:bottom w:val="none" w:sz="0" w:space="0" w:color="auto"/>
        <w:right w:val="none" w:sz="0" w:space="0" w:color="auto"/>
      </w:divBdr>
    </w:div>
    <w:div w:id="392199981">
      <w:bodyDiv w:val="1"/>
      <w:marLeft w:val="0"/>
      <w:marRight w:val="0"/>
      <w:marTop w:val="0"/>
      <w:marBottom w:val="0"/>
      <w:divBdr>
        <w:top w:val="none" w:sz="0" w:space="0" w:color="auto"/>
        <w:left w:val="none" w:sz="0" w:space="0" w:color="auto"/>
        <w:bottom w:val="none" w:sz="0" w:space="0" w:color="auto"/>
        <w:right w:val="none" w:sz="0" w:space="0" w:color="auto"/>
      </w:divBdr>
    </w:div>
    <w:div w:id="398333444">
      <w:bodyDiv w:val="1"/>
      <w:marLeft w:val="0"/>
      <w:marRight w:val="0"/>
      <w:marTop w:val="0"/>
      <w:marBottom w:val="0"/>
      <w:divBdr>
        <w:top w:val="none" w:sz="0" w:space="0" w:color="auto"/>
        <w:left w:val="none" w:sz="0" w:space="0" w:color="auto"/>
        <w:bottom w:val="none" w:sz="0" w:space="0" w:color="auto"/>
        <w:right w:val="none" w:sz="0" w:space="0" w:color="auto"/>
      </w:divBdr>
    </w:div>
    <w:div w:id="401761922">
      <w:bodyDiv w:val="1"/>
      <w:marLeft w:val="0"/>
      <w:marRight w:val="0"/>
      <w:marTop w:val="0"/>
      <w:marBottom w:val="0"/>
      <w:divBdr>
        <w:top w:val="none" w:sz="0" w:space="0" w:color="auto"/>
        <w:left w:val="none" w:sz="0" w:space="0" w:color="auto"/>
        <w:bottom w:val="none" w:sz="0" w:space="0" w:color="auto"/>
        <w:right w:val="none" w:sz="0" w:space="0" w:color="auto"/>
      </w:divBdr>
    </w:div>
    <w:div w:id="405423228">
      <w:bodyDiv w:val="1"/>
      <w:marLeft w:val="0"/>
      <w:marRight w:val="0"/>
      <w:marTop w:val="0"/>
      <w:marBottom w:val="0"/>
      <w:divBdr>
        <w:top w:val="none" w:sz="0" w:space="0" w:color="auto"/>
        <w:left w:val="none" w:sz="0" w:space="0" w:color="auto"/>
        <w:bottom w:val="none" w:sz="0" w:space="0" w:color="auto"/>
        <w:right w:val="none" w:sz="0" w:space="0" w:color="auto"/>
      </w:divBdr>
    </w:div>
    <w:div w:id="406852355">
      <w:bodyDiv w:val="1"/>
      <w:marLeft w:val="0"/>
      <w:marRight w:val="0"/>
      <w:marTop w:val="0"/>
      <w:marBottom w:val="0"/>
      <w:divBdr>
        <w:top w:val="none" w:sz="0" w:space="0" w:color="auto"/>
        <w:left w:val="none" w:sz="0" w:space="0" w:color="auto"/>
        <w:bottom w:val="none" w:sz="0" w:space="0" w:color="auto"/>
        <w:right w:val="none" w:sz="0" w:space="0" w:color="auto"/>
      </w:divBdr>
    </w:div>
    <w:div w:id="412972505">
      <w:bodyDiv w:val="1"/>
      <w:marLeft w:val="0"/>
      <w:marRight w:val="0"/>
      <w:marTop w:val="0"/>
      <w:marBottom w:val="0"/>
      <w:divBdr>
        <w:top w:val="none" w:sz="0" w:space="0" w:color="auto"/>
        <w:left w:val="none" w:sz="0" w:space="0" w:color="auto"/>
        <w:bottom w:val="none" w:sz="0" w:space="0" w:color="auto"/>
        <w:right w:val="none" w:sz="0" w:space="0" w:color="auto"/>
      </w:divBdr>
    </w:div>
    <w:div w:id="413085280">
      <w:bodyDiv w:val="1"/>
      <w:marLeft w:val="0"/>
      <w:marRight w:val="0"/>
      <w:marTop w:val="0"/>
      <w:marBottom w:val="0"/>
      <w:divBdr>
        <w:top w:val="none" w:sz="0" w:space="0" w:color="auto"/>
        <w:left w:val="none" w:sz="0" w:space="0" w:color="auto"/>
        <w:bottom w:val="none" w:sz="0" w:space="0" w:color="auto"/>
        <w:right w:val="none" w:sz="0" w:space="0" w:color="auto"/>
      </w:divBdr>
    </w:div>
    <w:div w:id="424543709">
      <w:bodyDiv w:val="1"/>
      <w:marLeft w:val="0"/>
      <w:marRight w:val="0"/>
      <w:marTop w:val="0"/>
      <w:marBottom w:val="0"/>
      <w:divBdr>
        <w:top w:val="none" w:sz="0" w:space="0" w:color="auto"/>
        <w:left w:val="none" w:sz="0" w:space="0" w:color="auto"/>
        <w:bottom w:val="none" w:sz="0" w:space="0" w:color="auto"/>
        <w:right w:val="none" w:sz="0" w:space="0" w:color="auto"/>
      </w:divBdr>
    </w:div>
    <w:div w:id="425418977">
      <w:bodyDiv w:val="1"/>
      <w:marLeft w:val="0"/>
      <w:marRight w:val="0"/>
      <w:marTop w:val="0"/>
      <w:marBottom w:val="0"/>
      <w:divBdr>
        <w:top w:val="none" w:sz="0" w:space="0" w:color="auto"/>
        <w:left w:val="none" w:sz="0" w:space="0" w:color="auto"/>
        <w:bottom w:val="none" w:sz="0" w:space="0" w:color="auto"/>
        <w:right w:val="none" w:sz="0" w:space="0" w:color="auto"/>
      </w:divBdr>
    </w:div>
    <w:div w:id="427043049">
      <w:bodyDiv w:val="1"/>
      <w:marLeft w:val="0"/>
      <w:marRight w:val="0"/>
      <w:marTop w:val="0"/>
      <w:marBottom w:val="0"/>
      <w:divBdr>
        <w:top w:val="none" w:sz="0" w:space="0" w:color="auto"/>
        <w:left w:val="none" w:sz="0" w:space="0" w:color="auto"/>
        <w:bottom w:val="none" w:sz="0" w:space="0" w:color="auto"/>
        <w:right w:val="none" w:sz="0" w:space="0" w:color="auto"/>
      </w:divBdr>
    </w:div>
    <w:div w:id="429011518">
      <w:bodyDiv w:val="1"/>
      <w:marLeft w:val="0"/>
      <w:marRight w:val="0"/>
      <w:marTop w:val="0"/>
      <w:marBottom w:val="0"/>
      <w:divBdr>
        <w:top w:val="none" w:sz="0" w:space="0" w:color="auto"/>
        <w:left w:val="none" w:sz="0" w:space="0" w:color="auto"/>
        <w:bottom w:val="none" w:sz="0" w:space="0" w:color="auto"/>
        <w:right w:val="none" w:sz="0" w:space="0" w:color="auto"/>
      </w:divBdr>
    </w:div>
    <w:div w:id="440958271">
      <w:bodyDiv w:val="1"/>
      <w:marLeft w:val="0"/>
      <w:marRight w:val="0"/>
      <w:marTop w:val="0"/>
      <w:marBottom w:val="0"/>
      <w:divBdr>
        <w:top w:val="none" w:sz="0" w:space="0" w:color="auto"/>
        <w:left w:val="none" w:sz="0" w:space="0" w:color="auto"/>
        <w:bottom w:val="none" w:sz="0" w:space="0" w:color="auto"/>
        <w:right w:val="none" w:sz="0" w:space="0" w:color="auto"/>
      </w:divBdr>
    </w:div>
    <w:div w:id="442072451">
      <w:bodyDiv w:val="1"/>
      <w:marLeft w:val="0"/>
      <w:marRight w:val="0"/>
      <w:marTop w:val="0"/>
      <w:marBottom w:val="0"/>
      <w:divBdr>
        <w:top w:val="none" w:sz="0" w:space="0" w:color="auto"/>
        <w:left w:val="none" w:sz="0" w:space="0" w:color="auto"/>
        <w:bottom w:val="none" w:sz="0" w:space="0" w:color="auto"/>
        <w:right w:val="none" w:sz="0" w:space="0" w:color="auto"/>
      </w:divBdr>
    </w:div>
    <w:div w:id="449517313">
      <w:bodyDiv w:val="1"/>
      <w:marLeft w:val="0"/>
      <w:marRight w:val="0"/>
      <w:marTop w:val="0"/>
      <w:marBottom w:val="0"/>
      <w:divBdr>
        <w:top w:val="none" w:sz="0" w:space="0" w:color="auto"/>
        <w:left w:val="none" w:sz="0" w:space="0" w:color="auto"/>
        <w:bottom w:val="none" w:sz="0" w:space="0" w:color="auto"/>
        <w:right w:val="none" w:sz="0" w:space="0" w:color="auto"/>
      </w:divBdr>
    </w:div>
    <w:div w:id="451751194">
      <w:bodyDiv w:val="1"/>
      <w:marLeft w:val="0"/>
      <w:marRight w:val="0"/>
      <w:marTop w:val="0"/>
      <w:marBottom w:val="0"/>
      <w:divBdr>
        <w:top w:val="none" w:sz="0" w:space="0" w:color="auto"/>
        <w:left w:val="none" w:sz="0" w:space="0" w:color="auto"/>
        <w:bottom w:val="none" w:sz="0" w:space="0" w:color="auto"/>
        <w:right w:val="none" w:sz="0" w:space="0" w:color="auto"/>
      </w:divBdr>
    </w:div>
    <w:div w:id="453985917">
      <w:bodyDiv w:val="1"/>
      <w:marLeft w:val="0"/>
      <w:marRight w:val="0"/>
      <w:marTop w:val="0"/>
      <w:marBottom w:val="0"/>
      <w:divBdr>
        <w:top w:val="none" w:sz="0" w:space="0" w:color="auto"/>
        <w:left w:val="none" w:sz="0" w:space="0" w:color="auto"/>
        <w:bottom w:val="none" w:sz="0" w:space="0" w:color="auto"/>
        <w:right w:val="none" w:sz="0" w:space="0" w:color="auto"/>
      </w:divBdr>
    </w:div>
    <w:div w:id="456875242">
      <w:bodyDiv w:val="1"/>
      <w:marLeft w:val="0"/>
      <w:marRight w:val="0"/>
      <w:marTop w:val="0"/>
      <w:marBottom w:val="0"/>
      <w:divBdr>
        <w:top w:val="none" w:sz="0" w:space="0" w:color="auto"/>
        <w:left w:val="none" w:sz="0" w:space="0" w:color="auto"/>
        <w:bottom w:val="none" w:sz="0" w:space="0" w:color="auto"/>
        <w:right w:val="none" w:sz="0" w:space="0" w:color="auto"/>
      </w:divBdr>
    </w:div>
    <w:div w:id="459689892">
      <w:bodyDiv w:val="1"/>
      <w:marLeft w:val="0"/>
      <w:marRight w:val="0"/>
      <w:marTop w:val="0"/>
      <w:marBottom w:val="0"/>
      <w:divBdr>
        <w:top w:val="none" w:sz="0" w:space="0" w:color="auto"/>
        <w:left w:val="none" w:sz="0" w:space="0" w:color="auto"/>
        <w:bottom w:val="none" w:sz="0" w:space="0" w:color="auto"/>
        <w:right w:val="none" w:sz="0" w:space="0" w:color="auto"/>
      </w:divBdr>
    </w:div>
    <w:div w:id="467169674">
      <w:bodyDiv w:val="1"/>
      <w:marLeft w:val="0"/>
      <w:marRight w:val="0"/>
      <w:marTop w:val="0"/>
      <w:marBottom w:val="0"/>
      <w:divBdr>
        <w:top w:val="none" w:sz="0" w:space="0" w:color="auto"/>
        <w:left w:val="none" w:sz="0" w:space="0" w:color="auto"/>
        <w:bottom w:val="none" w:sz="0" w:space="0" w:color="auto"/>
        <w:right w:val="none" w:sz="0" w:space="0" w:color="auto"/>
      </w:divBdr>
    </w:div>
    <w:div w:id="476607359">
      <w:bodyDiv w:val="1"/>
      <w:marLeft w:val="0"/>
      <w:marRight w:val="0"/>
      <w:marTop w:val="0"/>
      <w:marBottom w:val="0"/>
      <w:divBdr>
        <w:top w:val="none" w:sz="0" w:space="0" w:color="auto"/>
        <w:left w:val="none" w:sz="0" w:space="0" w:color="auto"/>
        <w:bottom w:val="none" w:sz="0" w:space="0" w:color="auto"/>
        <w:right w:val="none" w:sz="0" w:space="0" w:color="auto"/>
      </w:divBdr>
    </w:div>
    <w:div w:id="476916045">
      <w:bodyDiv w:val="1"/>
      <w:marLeft w:val="0"/>
      <w:marRight w:val="0"/>
      <w:marTop w:val="0"/>
      <w:marBottom w:val="0"/>
      <w:divBdr>
        <w:top w:val="none" w:sz="0" w:space="0" w:color="auto"/>
        <w:left w:val="none" w:sz="0" w:space="0" w:color="auto"/>
        <w:bottom w:val="none" w:sz="0" w:space="0" w:color="auto"/>
        <w:right w:val="none" w:sz="0" w:space="0" w:color="auto"/>
      </w:divBdr>
    </w:div>
    <w:div w:id="477458541">
      <w:bodyDiv w:val="1"/>
      <w:marLeft w:val="0"/>
      <w:marRight w:val="0"/>
      <w:marTop w:val="0"/>
      <w:marBottom w:val="0"/>
      <w:divBdr>
        <w:top w:val="none" w:sz="0" w:space="0" w:color="auto"/>
        <w:left w:val="none" w:sz="0" w:space="0" w:color="auto"/>
        <w:bottom w:val="none" w:sz="0" w:space="0" w:color="auto"/>
        <w:right w:val="none" w:sz="0" w:space="0" w:color="auto"/>
      </w:divBdr>
    </w:div>
    <w:div w:id="479276447">
      <w:bodyDiv w:val="1"/>
      <w:marLeft w:val="0"/>
      <w:marRight w:val="0"/>
      <w:marTop w:val="0"/>
      <w:marBottom w:val="0"/>
      <w:divBdr>
        <w:top w:val="none" w:sz="0" w:space="0" w:color="auto"/>
        <w:left w:val="none" w:sz="0" w:space="0" w:color="auto"/>
        <w:bottom w:val="none" w:sz="0" w:space="0" w:color="auto"/>
        <w:right w:val="none" w:sz="0" w:space="0" w:color="auto"/>
      </w:divBdr>
    </w:div>
    <w:div w:id="481387945">
      <w:bodyDiv w:val="1"/>
      <w:marLeft w:val="0"/>
      <w:marRight w:val="0"/>
      <w:marTop w:val="0"/>
      <w:marBottom w:val="0"/>
      <w:divBdr>
        <w:top w:val="none" w:sz="0" w:space="0" w:color="auto"/>
        <w:left w:val="none" w:sz="0" w:space="0" w:color="auto"/>
        <w:bottom w:val="none" w:sz="0" w:space="0" w:color="auto"/>
        <w:right w:val="none" w:sz="0" w:space="0" w:color="auto"/>
      </w:divBdr>
    </w:div>
    <w:div w:id="486821233">
      <w:bodyDiv w:val="1"/>
      <w:marLeft w:val="0"/>
      <w:marRight w:val="0"/>
      <w:marTop w:val="0"/>
      <w:marBottom w:val="0"/>
      <w:divBdr>
        <w:top w:val="none" w:sz="0" w:space="0" w:color="auto"/>
        <w:left w:val="none" w:sz="0" w:space="0" w:color="auto"/>
        <w:bottom w:val="none" w:sz="0" w:space="0" w:color="auto"/>
        <w:right w:val="none" w:sz="0" w:space="0" w:color="auto"/>
      </w:divBdr>
    </w:div>
    <w:div w:id="489180217">
      <w:bodyDiv w:val="1"/>
      <w:marLeft w:val="0"/>
      <w:marRight w:val="0"/>
      <w:marTop w:val="0"/>
      <w:marBottom w:val="0"/>
      <w:divBdr>
        <w:top w:val="none" w:sz="0" w:space="0" w:color="auto"/>
        <w:left w:val="none" w:sz="0" w:space="0" w:color="auto"/>
        <w:bottom w:val="none" w:sz="0" w:space="0" w:color="auto"/>
        <w:right w:val="none" w:sz="0" w:space="0" w:color="auto"/>
      </w:divBdr>
    </w:div>
    <w:div w:id="490415194">
      <w:bodyDiv w:val="1"/>
      <w:marLeft w:val="0"/>
      <w:marRight w:val="0"/>
      <w:marTop w:val="0"/>
      <w:marBottom w:val="0"/>
      <w:divBdr>
        <w:top w:val="none" w:sz="0" w:space="0" w:color="auto"/>
        <w:left w:val="none" w:sz="0" w:space="0" w:color="auto"/>
        <w:bottom w:val="none" w:sz="0" w:space="0" w:color="auto"/>
        <w:right w:val="none" w:sz="0" w:space="0" w:color="auto"/>
      </w:divBdr>
    </w:div>
    <w:div w:id="495849340">
      <w:bodyDiv w:val="1"/>
      <w:marLeft w:val="0"/>
      <w:marRight w:val="0"/>
      <w:marTop w:val="0"/>
      <w:marBottom w:val="0"/>
      <w:divBdr>
        <w:top w:val="none" w:sz="0" w:space="0" w:color="auto"/>
        <w:left w:val="none" w:sz="0" w:space="0" w:color="auto"/>
        <w:bottom w:val="none" w:sz="0" w:space="0" w:color="auto"/>
        <w:right w:val="none" w:sz="0" w:space="0" w:color="auto"/>
      </w:divBdr>
    </w:div>
    <w:div w:id="507058877">
      <w:bodyDiv w:val="1"/>
      <w:marLeft w:val="0"/>
      <w:marRight w:val="0"/>
      <w:marTop w:val="0"/>
      <w:marBottom w:val="0"/>
      <w:divBdr>
        <w:top w:val="none" w:sz="0" w:space="0" w:color="auto"/>
        <w:left w:val="none" w:sz="0" w:space="0" w:color="auto"/>
        <w:bottom w:val="none" w:sz="0" w:space="0" w:color="auto"/>
        <w:right w:val="none" w:sz="0" w:space="0" w:color="auto"/>
      </w:divBdr>
    </w:div>
    <w:div w:id="508100824">
      <w:bodyDiv w:val="1"/>
      <w:marLeft w:val="0"/>
      <w:marRight w:val="0"/>
      <w:marTop w:val="0"/>
      <w:marBottom w:val="0"/>
      <w:divBdr>
        <w:top w:val="none" w:sz="0" w:space="0" w:color="auto"/>
        <w:left w:val="none" w:sz="0" w:space="0" w:color="auto"/>
        <w:bottom w:val="none" w:sz="0" w:space="0" w:color="auto"/>
        <w:right w:val="none" w:sz="0" w:space="0" w:color="auto"/>
      </w:divBdr>
    </w:div>
    <w:div w:id="508182456">
      <w:bodyDiv w:val="1"/>
      <w:marLeft w:val="0"/>
      <w:marRight w:val="0"/>
      <w:marTop w:val="0"/>
      <w:marBottom w:val="0"/>
      <w:divBdr>
        <w:top w:val="none" w:sz="0" w:space="0" w:color="auto"/>
        <w:left w:val="none" w:sz="0" w:space="0" w:color="auto"/>
        <w:bottom w:val="none" w:sz="0" w:space="0" w:color="auto"/>
        <w:right w:val="none" w:sz="0" w:space="0" w:color="auto"/>
      </w:divBdr>
    </w:div>
    <w:div w:id="508640929">
      <w:bodyDiv w:val="1"/>
      <w:marLeft w:val="0"/>
      <w:marRight w:val="0"/>
      <w:marTop w:val="0"/>
      <w:marBottom w:val="0"/>
      <w:divBdr>
        <w:top w:val="none" w:sz="0" w:space="0" w:color="auto"/>
        <w:left w:val="none" w:sz="0" w:space="0" w:color="auto"/>
        <w:bottom w:val="none" w:sz="0" w:space="0" w:color="auto"/>
        <w:right w:val="none" w:sz="0" w:space="0" w:color="auto"/>
      </w:divBdr>
    </w:div>
    <w:div w:id="510031346">
      <w:bodyDiv w:val="1"/>
      <w:marLeft w:val="0"/>
      <w:marRight w:val="0"/>
      <w:marTop w:val="0"/>
      <w:marBottom w:val="0"/>
      <w:divBdr>
        <w:top w:val="none" w:sz="0" w:space="0" w:color="auto"/>
        <w:left w:val="none" w:sz="0" w:space="0" w:color="auto"/>
        <w:bottom w:val="none" w:sz="0" w:space="0" w:color="auto"/>
        <w:right w:val="none" w:sz="0" w:space="0" w:color="auto"/>
      </w:divBdr>
    </w:div>
    <w:div w:id="510800242">
      <w:bodyDiv w:val="1"/>
      <w:marLeft w:val="0"/>
      <w:marRight w:val="0"/>
      <w:marTop w:val="0"/>
      <w:marBottom w:val="0"/>
      <w:divBdr>
        <w:top w:val="none" w:sz="0" w:space="0" w:color="auto"/>
        <w:left w:val="none" w:sz="0" w:space="0" w:color="auto"/>
        <w:bottom w:val="none" w:sz="0" w:space="0" w:color="auto"/>
        <w:right w:val="none" w:sz="0" w:space="0" w:color="auto"/>
      </w:divBdr>
    </w:div>
    <w:div w:id="511653873">
      <w:bodyDiv w:val="1"/>
      <w:marLeft w:val="0"/>
      <w:marRight w:val="0"/>
      <w:marTop w:val="0"/>
      <w:marBottom w:val="0"/>
      <w:divBdr>
        <w:top w:val="none" w:sz="0" w:space="0" w:color="auto"/>
        <w:left w:val="none" w:sz="0" w:space="0" w:color="auto"/>
        <w:bottom w:val="none" w:sz="0" w:space="0" w:color="auto"/>
        <w:right w:val="none" w:sz="0" w:space="0" w:color="auto"/>
      </w:divBdr>
    </w:div>
    <w:div w:id="524371640">
      <w:bodyDiv w:val="1"/>
      <w:marLeft w:val="0"/>
      <w:marRight w:val="0"/>
      <w:marTop w:val="0"/>
      <w:marBottom w:val="0"/>
      <w:divBdr>
        <w:top w:val="none" w:sz="0" w:space="0" w:color="auto"/>
        <w:left w:val="none" w:sz="0" w:space="0" w:color="auto"/>
        <w:bottom w:val="none" w:sz="0" w:space="0" w:color="auto"/>
        <w:right w:val="none" w:sz="0" w:space="0" w:color="auto"/>
      </w:divBdr>
    </w:div>
    <w:div w:id="526331707">
      <w:bodyDiv w:val="1"/>
      <w:marLeft w:val="0"/>
      <w:marRight w:val="0"/>
      <w:marTop w:val="0"/>
      <w:marBottom w:val="0"/>
      <w:divBdr>
        <w:top w:val="none" w:sz="0" w:space="0" w:color="auto"/>
        <w:left w:val="none" w:sz="0" w:space="0" w:color="auto"/>
        <w:bottom w:val="none" w:sz="0" w:space="0" w:color="auto"/>
        <w:right w:val="none" w:sz="0" w:space="0" w:color="auto"/>
      </w:divBdr>
    </w:div>
    <w:div w:id="534008325">
      <w:bodyDiv w:val="1"/>
      <w:marLeft w:val="0"/>
      <w:marRight w:val="0"/>
      <w:marTop w:val="0"/>
      <w:marBottom w:val="0"/>
      <w:divBdr>
        <w:top w:val="none" w:sz="0" w:space="0" w:color="auto"/>
        <w:left w:val="none" w:sz="0" w:space="0" w:color="auto"/>
        <w:bottom w:val="none" w:sz="0" w:space="0" w:color="auto"/>
        <w:right w:val="none" w:sz="0" w:space="0" w:color="auto"/>
      </w:divBdr>
    </w:div>
    <w:div w:id="537549141">
      <w:bodyDiv w:val="1"/>
      <w:marLeft w:val="0"/>
      <w:marRight w:val="0"/>
      <w:marTop w:val="0"/>
      <w:marBottom w:val="0"/>
      <w:divBdr>
        <w:top w:val="none" w:sz="0" w:space="0" w:color="auto"/>
        <w:left w:val="none" w:sz="0" w:space="0" w:color="auto"/>
        <w:bottom w:val="none" w:sz="0" w:space="0" w:color="auto"/>
        <w:right w:val="none" w:sz="0" w:space="0" w:color="auto"/>
      </w:divBdr>
    </w:div>
    <w:div w:id="545337473">
      <w:bodyDiv w:val="1"/>
      <w:marLeft w:val="0"/>
      <w:marRight w:val="0"/>
      <w:marTop w:val="0"/>
      <w:marBottom w:val="0"/>
      <w:divBdr>
        <w:top w:val="none" w:sz="0" w:space="0" w:color="auto"/>
        <w:left w:val="none" w:sz="0" w:space="0" w:color="auto"/>
        <w:bottom w:val="none" w:sz="0" w:space="0" w:color="auto"/>
        <w:right w:val="none" w:sz="0" w:space="0" w:color="auto"/>
      </w:divBdr>
    </w:div>
    <w:div w:id="550502415">
      <w:bodyDiv w:val="1"/>
      <w:marLeft w:val="0"/>
      <w:marRight w:val="0"/>
      <w:marTop w:val="0"/>
      <w:marBottom w:val="0"/>
      <w:divBdr>
        <w:top w:val="none" w:sz="0" w:space="0" w:color="auto"/>
        <w:left w:val="none" w:sz="0" w:space="0" w:color="auto"/>
        <w:bottom w:val="none" w:sz="0" w:space="0" w:color="auto"/>
        <w:right w:val="none" w:sz="0" w:space="0" w:color="auto"/>
      </w:divBdr>
    </w:div>
    <w:div w:id="559247379">
      <w:bodyDiv w:val="1"/>
      <w:marLeft w:val="0"/>
      <w:marRight w:val="0"/>
      <w:marTop w:val="0"/>
      <w:marBottom w:val="0"/>
      <w:divBdr>
        <w:top w:val="none" w:sz="0" w:space="0" w:color="auto"/>
        <w:left w:val="none" w:sz="0" w:space="0" w:color="auto"/>
        <w:bottom w:val="none" w:sz="0" w:space="0" w:color="auto"/>
        <w:right w:val="none" w:sz="0" w:space="0" w:color="auto"/>
      </w:divBdr>
    </w:div>
    <w:div w:id="559437034">
      <w:bodyDiv w:val="1"/>
      <w:marLeft w:val="0"/>
      <w:marRight w:val="0"/>
      <w:marTop w:val="0"/>
      <w:marBottom w:val="0"/>
      <w:divBdr>
        <w:top w:val="none" w:sz="0" w:space="0" w:color="auto"/>
        <w:left w:val="none" w:sz="0" w:space="0" w:color="auto"/>
        <w:bottom w:val="none" w:sz="0" w:space="0" w:color="auto"/>
        <w:right w:val="none" w:sz="0" w:space="0" w:color="auto"/>
      </w:divBdr>
    </w:div>
    <w:div w:id="560679857">
      <w:bodyDiv w:val="1"/>
      <w:marLeft w:val="0"/>
      <w:marRight w:val="0"/>
      <w:marTop w:val="0"/>
      <w:marBottom w:val="0"/>
      <w:divBdr>
        <w:top w:val="none" w:sz="0" w:space="0" w:color="auto"/>
        <w:left w:val="none" w:sz="0" w:space="0" w:color="auto"/>
        <w:bottom w:val="none" w:sz="0" w:space="0" w:color="auto"/>
        <w:right w:val="none" w:sz="0" w:space="0" w:color="auto"/>
      </w:divBdr>
    </w:div>
    <w:div w:id="571355103">
      <w:bodyDiv w:val="1"/>
      <w:marLeft w:val="0"/>
      <w:marRight w:val="0"/>
      <w:marTop w:val="0"/>
      <w:marBottom w:val="0"/>
      <w:divBdr>
        <w:top w:val="none" w:sz="0" w:space="0" w:color="auto"/>
        <w:left w:val="none" w:sz="0" w:space="0" w:color="auto"/>
        <w:bottom w:val="none" w:sz="0" w:space="0" w:color="auto"/>
        <w:right w:val="none" w:sz="0" w:space="0" w:color="auto"/>
      </w:divBdr>
    </w:div>
    <w:div w:id="572158730">
      <w:bodyDiv w:val="1"/>
      <w:marLeft w:val="0"/>
      <w:marRight w:val="0"/>
      <w:marTop w:val="0"/>
      <w:marBottom w:val="0"/>
      <w:divBdr>
        <w:top w:val="none" w:sz="0" w:space="0" w:color="auto"/>
        <w:left w:val="none" w:sz="0" w:space="0" w:color="auto"/>
        <w:bottom w:val="none" w:sz="0" w:space="0" w:color="auto"/>
        <w:right w:val="none" w:sz="0" w:space="0" w:color="auto"/>
      </w:divBdr>
    </w:div>
    <w:div w:id="577596812">
      <w:bodyDiv w:val="1"/>
      <w:marLeft w:val="0"/>
      <w:marRight w:val="0"/>
      <w:marTop w:val="0"/>
      <w:marBottom w:val="0"/>
      <w:divBdr>
        <w:top w:val="none" w:sz="0" w:space="0" w:color="auto"/>
        <w:left w:val="none" w:sz="0" w:space="0" w:color="auto"/>
        <w:bottom w:val="none" w:sz="0" w:space="0" w:color="auto"/>
        <w:right w:val="none" w:sz="0" w:space="0" w:color="auto"/>
      </w:divBdr>
    </w:div>
    <w:div w:id="583299611">
      <w:bodyDiv w:val="1"/>
      <w:marLeft w:val="0"/>
      <w:marRight w:val="0"/>
      <w:marTop w:val="0"/>
      <w:marBottom w:val="0"/>
      <w:divBdr>
        <w:top w:val="none" w:sz="0" w:space="0" w:color="auto"/>
        <w:left w:val="none" w:sz="0" w:space="0" w:color="auto"/>
        <w:bottom w:val="none" w:sz="0" w:space="0" w:color="auto"/>
        <w:right w:val="none" w:sz="0" w:space="0" w:color="auto"/>
      </w:divBdr>
    </w:div>
    <w:div w:id="588193737">
      <w:bodyDiv w:val="1"/>
      <w:marLeft w:val="0"/>
      <w:marRight w:val="0"/>
      <w:marTop w:val="0"/>
      <w:marBottom w:val="0"/>
      <w:divBdr>
        <w:top w:val="none" w:sz="0" w:space="0" w:color="auto"/>
        <w:left w:val="none" w:sz="0" w:space="0" w:color="auto"/>
        <w:bottom w:val="none" w:sz="0" w:space="0" w:color="auto"/>
        <w:right w:val="none" w:sz="0" w:space="0" w:color="auto"/>
      </w:divBdr>
    </w:div>
    <w:div w:id="590506392">
      <w:bodyDiv w:val="1"/>
      <w:marLeft w:val="0"/>
      <w:marRight w:val="0"/>
      <w:marTop w:val="0"/>
      <w:marBottom w:val="0"/>
      <w:divBdr>
        <w:top w:val="none" w:sz="0" w:space="0" w:color="auto"/>
        <w:left w:val="none" w:sz="0" w:space="0" w:color="auto"/>
        <w:bottom w:val="none" w:sz="0" w:space="0" w:color="auto"/>
        <w:right w:val="none" w:sz="0" w:space="0" w:color="auto"/>
      </w:divBdr>
    </w:div>
    <w:div w:id="594899994">
      <w:bodyDiv w:val="1"/>
      <w:marLeft w:val="0"/>
      <w:marRight w:val="0"/>
      <w:marTop w:val="0"/>
      <w:marBottom w:val="0"/>
      <w:divBdr>
        <w:top w:val="none" w:sz="0" w:space="0" w:color="auto"/>
        <w:left w:val="none" w:sz="0" w:space="0" w:color="auto"/>
        <w:bottom w:val="none" w:sz="0" w:space="0" w:color="auto"/>
        <w:right w:val="none" w:sz="0" w:space="0" w:color="auto"/>
      </w:divBdr>
    </w:div>
    <w:div w:id="602497764">
      <w:bodyDiv w:val="1"/>
      <w:marLeft w:val="0"/>
      <w:marRight w:val="0"/>
      <w:marTop w:val="0"/>
      <w:marBottom w:val="0"/>
      <w:divBdr>
        <w:top w:val="none" w:sz="0" w:space="0" w:color="auto"/>
        <w:left w:val="none" w:sz="0" w:space="0" w:color="auto"/>
        <w:bottom w:val="none" w:sz="0" w:space="0" w:color="auto"/>
        <w:right w:val="none" w:sz="0" w:space="0" w:color="auto"/>
      </w:divBdr>
    </w:div>
    <w:div w:id="613441632">
      <w:bodyDiv w:val="1"/>
      <w:marLeft w:val="0"/>
      <w:marRight w:val="0"/>
      <w:marTop w:val="0"/>
      <w:marBottom w:val="0"/>
      <w:divBdr>
        <w:top w:val="none" w:sz="0" w:space="0" w:color="auto"/>
        <w:left w:val="none" w:sz="0" w:space="0" w:color="auto"/>
        <w:bottom w:val="none" w:sz="0" w:space="0" w:color="auto"/>
        <w:right w:val="none" w:sz="0" w:space="0" w:color="auto"/>
      </w:divBdr>
    </w:div>
    <w:div w:id="625043277">
      <w:bodyDiv w:val="1"/>
      <w:marLeft w:val="0"/>
      <w:marRight w:val="0"/>
      <w:marTop w:val="0"/>
      <w:marBottom w:val="0"/>
      <w:divBdr>
        <w:top w:val="none" w:sz="0" w:space="0" w:color="auto"/>
        <w:left w:val="none" w:sz="0" w:space="0" w:color="auto"/>
        <w:bottom w:val="none" w:sz="0" w:space="0" w:color="auto"/>
        <w:right w:val="none" w:sz="0" w:space="0" w:color="auto"/>
      </w:divBdr>
    </w:div>
    <w:div w:id="634063591">
      <w:bodyDiv w:val="1"/>
      <w:marLeft w:val="0"/>
      <w:marRight w:val="0"/>
      <w:marTop w:val="0"/>
      <w:marBottom w:val="0"/>
      <w:divBdr>
        <w:top w:val="none" w:sz="0" w:space="0" w:color="auto"/>
        <w:left w:val="none" w:sz="0" w:space="0" w:color="auto"/>
        <w:bottom w:val="none" w:sz="0" w:space="0" w:color="auto"/>
        <w:right w:val="none" w:sz="0" w:space="0" w:color="auto"/>
      </w:divBdr>
    </w:div>
    <w:div w:id="638607604">
      <w:bodyDiv w:val="1"/>
      <w:marLeft w:val="0"/>
      <w:marRight w:val="0"/>
      <w:marTop w:val="0"/>
      <w:marBottom w:val="0"/>
      <w:divBdr>
        <w:top w:val="none" w:sz="0" w:space="0" w:color="auto"/>
        <w:left w:val="none" w:sz="0" w:space="0" w:color="auto"/>
        <w:bottom w:val="none" w:sz="0" w:space="0" w:color="auto"/>
        <w:right w:val="none" w:sz="0" w:space="0" w:color="auto"/>
      </w:divBdr>
    </w:div>
    <w:div w:id="639190706">
      <w:bodyDiv w:val="1"/>
      <w:marLeft w:val="0"/>
      <w:marRight w:val="0"/>
      <w:marTop w:val="0"/>
      <w:marBottom w:val="0"/>
      <w:divBdr>
        <w:top w:val="none" w:sz="0" w:space="0" w:color="auto"/>
        <w:left w:val="none" w:sz="0" w:space="0" w:color="auto"/>
        <w:bottom w:val="none" w:sz="0" w:space="0" w:color="auto"/>
        <w:right w:val="none" w:sz="0" w:space="0" w:color="auto"/>
      </w:divBdr>
    </w:div>
    <w:div w:id="644629648">
      <w:bodyDiv w:val="1"/>
      <w:marLeft w:val="0"/>
      <w:marRight w:val="0"/>
      <w:marTop w:val="0"/>
      <w:marBottom w:val="0"/>
      <w:divBdr>
        <w:top w:val="none" w:sz="0" w:space="0" w:color="auto"/>
        <w:left w:val="none" w:sz="0" w:space="0" w:color="auto"/>
        <w:bottom w:val="none" w:sz="0" w:space="0" w:color="auto"/>
        <w:right w:val="none" w:sz="0" w:space="0" w:color="auto"/>
      </w:divBdr>
    </w:div>
    <w:div w:id="646712149">
      <w:bodyDiv w:val="1"/>
      <w:marLeft w:val="0"/>
      <w:marRight w:val="0"/>
      <w:marTop w:val="0"/>
      <w:marBottom w:val="0"/>
      <w:divBdr>
        <w:top w:val="none" w:sz="0" w:space="0" w:color="auto"/>
        <w:left w:val="none" w:sz="0" w:space="0" w:color="auto"/>
        <w:bottom w:val="none" w:sz="0" w:space="0" w:color="auto"/>
        <w:right w:val="none" w:sz="0" w:space="0" w:color="auto"/>
      </w:divBdr>
    </w:div>
    <w:div w:id="646975605">
      <w:bodyDiv w:val="1"/>
      <w:marLeft w:val="0"/>
      <w:marRight w:val="0"/>
      <w:marTop w:val="0"/>
      <w:marBottom w:val="0"/>
      <w:divBdr>
        <w:top w:val="none" w:sz="0" w:space="0" w:color="auto"/>
        <w:left w:val="none" w:sz="0" w:space="0" w:color="auto"/>
        <w:bottom w:val="none" w:sz="0" w:space="0" w:color="auto"/>
        <w:right w:val="none" w:sz="0" w:space="0" w:color="auto"/>
      </w:divBdr>
    </w:div>
    <w:div w:id="660623697">
      <w:bodyDiv w:val="1"/>
      <w:marLeft w:val="0"/>
      <w:marRight w:val="0"/>
      <w:marTop w:val="0"/>
      <w:marBottom w:val="0"/>
      <w:divBdr>
        <w:top w:val="none" w:sz="0" w:space="0" w:color="auto"/>
        <w:left w:val="none" w:sz="0" w:space="0" w:color="auto"/>
        <w:bottom w:val="none" w:sz="0" w:space="0" w:color="auto"/>
        <w:right w:val="none" w:sz="0" w:space="0" w:color="auto"/>
      </w:divBdr>
    </w:div>
    <w:div w:id="667824875">
      <w:bodyDiv w:val="1"/>
      <w:marLeft w:val="0"/>
      <w:marRight w:val="0"/>
      <w:marTop w:val="0"/>
      <w:marBottom w:val="0"/>
      <w:divBdr>
        <w:top w:val="none" w:sz="0" w:space="0" w:color="auto"/>
        <w:left w:val="none" w:sz="0" w:space="0" w:color="auto"/>
        <w:bottom w:val="none" w:sz="0" w:space="0" w:color="auto"/>
        <w:right w:val="none" w:sz="0" w:space="0" w:color="auto"/>
      </w:divBdr>
    </w:div>
    <w:div w:id="683366801">
      <w:bodyDiv w:val="1"/>
      <w:marLeft w:val="0"/>
      <w:marRight w:val="0"/>
      <w:marTop w:val="0"/>
      <w:marBottom w:val="0"/>
      <w:divBdr>
        <w:top w:val="none" w:sz="0" w:space="0" w:color="auto"/>
        <w:left w:val="none" w:sz="0" w:space="0" w:color="auto"/>
        <w:bottom w:val="none" w:sz="0" w:space="0" w:color="auto"/>
        <w:right w:val="none" w:sz="0" w:space="0" w:color="auto"/>
      </w:divBdr>
    </w:div>
    <w:div w:id="691348266">
      <w:bodyDiv w:val="1"/>
      <w:marLeft w:val="0"/>
      <w:marRight w:val="0"/>
      <w:marTop w:val="0"/>
      <w:marBottom w:val="0"/>
      <w:divBdr>
        <w:top w:val="none" w:sz="0" w:space="0" w:color="auto"/>
        <w:left w:val="none" w:sz="0" w:space="0" w:color="auto"/>
        <w:bottom w:val="none" w:sz="0" w:space="0" w:color="auto"/>
        <w:right w:val="none" w:sz="0" w:space="0" w:color="auto"/>
      </w:divBdr>
    </w:div>
    <w:div w:id="699860199">
      <w:bodyDiv w:val="1"/>
      <w:marLeft w:val="0"/>
      <w:marRight w:val="0"/>
      <w:marTop w:val="0"/>
      <w:marBottom w:val="0"/>
      <w:divBdr>
        <w:top w:val="none" w:sz="0" w:space="0" w:color="auto"/>
        <w:left w:val="none" w:sz="0" w:space="0" w:color="auto"/>
        <w:bottom w:val="none" w:sz="0" w:space="0" w:color="auto"/>
        <w:right w:val="none" w:sz="0" w:space="0" w:color="auto"/>
      </w:divBdr>
    </w:div>
    <w:div w:id="704330565">
      <w:bodyDiv w:val="1"/>
      <w:marLeft w:val="0"/>
      <w:marRight w:val="0"/>
      <w:marTop w:val="0"/>
      <w:marBottom w:val="0"/>
      <w:divBdr>
        <w:top w:val="none" w:sz="0" w:space="0" w:color="auto"/>
        <w:left w:val="none" w:sz="0" w:space="0" w:color="auto"/>
        <w:bottom w:val="none" w:sz="0" w:space="0" w:color="auto"/>
        <w:right w:val="none" w:sz="0" w:space="0" w:color="auto"/>
      </w:divBdr>
    </w:div>
    <w:div w:id="716658488">
      <w:bodyDiv w:val="1"/>
      <w:marLeft w:val="0"/>
      <w:marRight w:val="0"/>
      <w:marTop w:val="0"/>
      <w:marBottom w:val="0"/>
      <w:divBdr>
        <w:top w:val="none" w:sz="0" w:space="0" w:color="auto"/>
        <w:left w:val="none" w:sz="0" w:space="0" w:color="auto"/>
        <w:bottom w:val="none" w:sz="0" w:space="0" w:color="auto"/>
        <w:right w:val="none" w:sz="0" w:space="0" w:color="auto"/>
      </w:divBdr>
    </w:div>
    <w:div w:id="727456490">
      <w:bodyDiv w:val="1"/>
      <w:marLeft w:val="0"/>
      <w:marRight w:val="0"/>
      <w:marTop w:val="0"/>
      <w:marBottom w:val="0"/>
      <w:divBdr>
        <w:top w:val="none" w:sz="0" w:space="0" w:color="auto"/>
        <w:left w:val="none" w:sz="0" w:space="0" w:color="auto"/>
        <w:bottom w:val="none" w:sz="0" w:space="0" w:color="auto"/>
        <w:right w:val="none" w:sz="0" w:space="0" w:color="auto"/>
      </w:divBdr>
    </w:div>
    <w:div w:id="740634830">
      <w:bodyDiv w:val="1"/>
      <w:marLeft w:val="0"/>
      <w:marRight w:val="0"/>
      <w:marTop w:val="0"/>
      <w:marBottom w:val="0"/>
      <w:divBdr>
        <w:top w:val="none" w:sz="0" w:space="0" w:color="auto"/>
        <w:left w:val="none" w:sz="0" w:space="0" w:color="auto"/>
        <w:bottom w:val="none" w:sz="0" w:space="0" w:color="auto"/>
        <w:right w:val="none" w:sz="0" w:space="0" w:color="auto"/>
      </w:divBdr>
    </w:div>
    <w:div w:id="741490717">
      <w:bodyDiv w:val="1"/>
      <w:marLeft w:val="0"/>
      <w:marRight w:val="0"/>
      <w:marTop w:val="0"/>
      <w:marBottom w:val="0"/>
      <w:divBdr>
        <w:top w:val="none" w:sz="0" w:space="0" w:color="auto"/>
        <w:left w:val="none" w:sz="0" w:space="0" w:color="auto"/>
        <w:bottom w:val="none" w:sz="0" w:space="0" w:color="auto"/>
        <w:right w:val="none" w:sz="0" w:space="0" w:color="auto"/>
      </w:divBdr>
    </w:div>
    <w:div w:id="747767302">
      <w:bodyDiv w:val="1"/>
      <w:marLeft w:val="0"/>
      <w:marRight w:val="0"/>
      <w:marTop w:val="0"/>
      <w:marBottom w:val="0"/>
      <w:divBdr>
        <w:top w:val="none" w:sz="0" w:space="0" w:color="auto"/>
        <w:left w:val="none" w:sz="0" w:space="0" w:color="auto"/>
        <w:bottom w:val="none" w:sz="0" w:space="0" w:color="auto"/>
        <w:right w:val="none" w:sz="0" w:space="0" w:color="auto"/>
      </w:divBdr>
    </w:div>
    <w:div w:id="753235950">
      <w:bodyDiv w:val="1"/>
      <w:marLeft w:val="0"/>
      <w:marRight w:val="0"/>
      <w:marTop w:val="0"/>
      <w:marBottom w:val="0"/>
      <w:divBdr>
        <w:top w:val="none" w:sz="0" w:space="0" w:color="auto"/>
        <w:left w:val="none" w:sz="0" w:space="0" w:color="auto"/>
        <w:bottom w:val="none" w:sz="0" w:space="0" w:color="auto"/>
        <w:right w:val="none" w:sz="0" w:space="0" w:color="auto"/>
      </w:divBdr>
    </w:div>
    <w:div w:id="760108542">
      <w:bodyDiv w:val="1"/>
      <w:marLeft w:val="0"/>
      <w:marRight w:val="0"/>
      <w:marTop w:val="0"/>
      <w:marBottom w:val="0"/>
      <w:divBdr>
        <w:top w:val="none" w:sz="0" w:space="0" w:color="auto"/>
        <w:left w:val="none" w:sz="0" w:space="0" w:color="auto"/>
        <w:bottom w:val="none" w:sz="0" w:space="0" w:color="auto"/>
        <w:right w:val="none" w:sz="0" w:space="0" w:color="auto"/>
      </w:divBdr>
    </w:div>
    <w:div w:id="762454877">
      <w:bodyDiv w:val="1"/>
      <w:marLeft w:val="0"/>
      <w:marRight w:val="0"/>
      <w:marTop w:val="0"/>
      <w:marBottom w:val="0"/>
      <w:divBdr>
        <w:top w:val="none" w:sz="0" w:space="0" w:color="auto"/>
        <w:left w:val="none" w:sz="0" w:space="0" w:color="auto"/>
        <w:bottom w:val="none" w:sz="0" w:space="0" w:color="auto"/>
        <w:right w:val="none" w:sz="0" w:space="0" w:color="auto"/>
      </w:divBdr>
    </w:div>
    <w:div w:id="772361596">
      <w:bodyDiv w:val="1"/>
      <w:marLeft w:val="0"/>
      <w:marRight w:val="0"/>
      <w:marTop w:val="0"/>
      <w:marBottom w:val="0"/>
      <w:divBdr>
        <w:top w:val="none" w:sz="0" w:space="0" w:color="auto"/>
        <w:left w:val="none" w:sz="0" w:space="0" w:color="auto"/>
        <w:bottom w:val="none" w:sz="0" w:space="0" w:color="auto"/>
        <w:right w:val="none" w:sz="0" w:space="0" w:color="auto"/>
      </w:divBdr>
    </w:div>
    <w:div w:id="776559174">
      <w:bodyDiv w:val="1"/>
      <w:marLeft w:val="0"/>
      <w:marRight w:val="0"/>
      <w:marTop w:val="0"/>
      <w:marBottom w:val="0"/>
      <w:divBdr>
        <w:top w:val="none" w:sz="0" w:space="0" w:color="auto"/>
        <w:left w:val="none" w:sz="0" w:space="0" w:color="auto"/>
        <w:bottom w:val="none" w:sz="0" w:space="0" w:color="auto"/>
        <w:right w:val="none" w:sz="0" w:space="0" w:color="auto"/>
      </w:divBdr>
    </w:div>
    <w:div w:id="777602896">
      <w:bodyDiv w:val="1"/>
      <w:marLeft w:val="0"/>
      <w:marRight w:val="0"/>
      <w:marTop w:val="0"/>
      <w:marBottom w:val="0"/>
      <w:divBdr>
        <w:top w:val="none" w:sz="0" w:space="0" w:color="auto"/>
        <w:left w:val="none" w:sz="0" w:space="0" w:color="auto"/>
        <w:bottom w:val="none" w:sz="0" w:space="0" w:color="auto"/>
        <w:right w:val="none" w:sz="0" w:space="0" w:color="auto"/>
      </w:divBdr>
    </w:div>
    <w:div w:id="778373517">
      <w:bodyDiv w:val="1"/>
      <w:marLeft w:val="0"/>
      <w:marRight w:val="0"/>
      <w:marTop w:val="0"/>
      <w:marBottom w:val="0"/>
      <w:divBdr>
        <w:top w:val="none" w:sz="0" w:space="0" w:color="auto"/>
        <w:left w:val="none" w:sz="0" w:space="0" w:color="auto"/>
        <w:bottom w:val="none" w:sz="0" w:space="0" w:color="auto"/>
        <w:right w:val="none" w:sz="0" w:space="0" w:color="auto"/>
      </w:divBdr>
    </w:div>
    <w:div w:id="782654840">
      <w:bodyDiv w:val="1"/>
      <w:marLeft w:val="0"/>
      <w:marRight w:val="0"/>
      <w:marTop w:val="0"/>
      <w:marBottom w:val="0"/>
      <w:divBdr>
        <w:top w:val="none" w:sz="0" w:space="0" w:color="auto"/>
        <w:left w:val="none" w:sz="0" w:space="0" w:color="auto"/>
        <w:bottom w:val="none" w:sz="0" w:space="0" w:color="auto"/>
        <w:right w:val="none" w:sz="0" w:space="0" w:color="auto"/>
      </w:divBdr>
    </w:div>
    <w:div w:id="783571402">
      <w:bodyDiv w:val="1"/>
      <w:marLeft w:val="0"/>
      <w:marRight w:val="0"/>
      <w:marTop w:val="0"/>
      <w:marBottom w:val="0"/>
      <w:divBdr>
        <w:top w:val="none" w:sz="0" w:space="0" w:color="auto"/>
        <w:left w:val="none" w:sz="0" w:space="0" w:color="auto"/>
        <w:bottom w:val="none" w:sz="0" w:space="0" w:color="auto"/>
        <w:right w:val="none" w:sz="0" w:space="0" w:color="auto"/>
      </w:divBdr>
    </w:div>
    <w:div w:id="784616336">
      <w:bodyDiv w:val="1"/>
      <w:marLeft w:val="0"/>
      <w:marRight w:val="0"/>
      <w:marTop w:val="0"/>
      <w:marBottom w:val="0"/>
      <w:divBdr>
        <w:top w:val="none" w:sz="0" w:space="0" w:color="auto"/>
        <w:left w:val="none" w:sz="0" w:space="0" w:color="auto"/>
        <w:bottom w:val="none" w:sz="0" w:space="0" w:color="auto"/>
        <w:right w:val="none" w:sz="0" w:space="0" w:color="auto"/>
      </w:divBdr>
    </w:div>
    <w:div w:id="787625804">
      <w:bodyDiv w:val="1"/>
      <w:marLeft w:val="0"/>
      <w:marRight w:val="0"/>
      <w:marTop w:val="0"/>
      <w:marBottom w:val="0"/>
      <w:divBdr>
        <w:top w:val="none" w:sz="0" w:space="0" w:color="auto"/>
        <w:left w:val="none" w:sz="0" w:space="0" w:color="auto"/>
        <w:bottom w:val="none" w:sz="0" w:space="0" w:color="auto"/>
        <w:right w:val="none" w:sz="0" w:space="0" w:color="auto"/>
      </w:divBdr>
    </w:div>
    <w:div w:id="793135966">
      <w:bodyDiv w:val="1"/>
      <w:marLeft w:val="0"/>
      <w:marRight w:val="0"/>
      <w:marTop w:val="0"/>
      <w:marBottom w:val="0"/>
      <w:divBdr>
        <w:top w:val="none" w:sz="0" w:space="0" w:color="auto"/>
        <w:left w:val="none" w:sz="0" w:space="0" w:color="auto"/>
        <w:bottom w:val="none" w:sz="0" w:space="0" w:color="auto"/>
        <w:right w:val="none" w:sz="0" w:space="0" w:color="auto"/>
      </w:divBdr>
    </w:div>
    <w:div w:id="794566561">
      <w:bodyDiv w:val="1"/>
      <w:marLeft w:val="0"/>
      <w:marRight w:val="0"/>
      <w:marTop w:val="0"/>
      <w:marBottom w:val="0"/>
      <w:divBdr>
        <w:top w:val="none" w:sz="0" w:space="0" w:color="auto"/>
        <w:left w:val="none" w:sz="0" w:space="0" w:color="auto"/>
        <w:bottom w:val="none" w:sz="0" w:space="0" w:color="auto"/>
        <w:right w:val="none" w:sz="0" w:space="0" w:color="auto"/>
      </w:divBdr>
    </w:div>
    <w:div w:id="796800190">
      <w:bodyDiv w:val="1"/>
      <w:marLeft w:val="0"/>
      <w:marRight w:val="0"/>
      <w:marTop w:val="0"/>
      <w:marBottom w:val="0"/>
      <w:divBdr>
        <w:top w:val="none" w:sz="0" w:space="0" w:color="auto"/>
        <w:left w:val="none" w:sz="0" w:space="0" w:color="auto"/>
        <w:bottom w:val="none" w:sz="0" w:space="0" w:color="auto"/>
        <w:right w:val="none" w:sz="0" w:space="0" w:color="auto"/>
      </w:divBdr>
    </w:div>
    <w:div w:id="813331482">
      <w:bodyDiv w:val="1"/>
      <w:marLeft w:val="0"/>
      <w:marRight w:val="0"/>
      <w:marTop w:val="0"/>
      <w:marBottom w:val="0"/>
      <w:divBdr>
        <w:top w:val="none" w:sz="0" w:space="0" w:color="auto"/>
        <w:left w:val="none" w:sz="0" w:space="0" w:color="auto"/>
        <w:bottom w:val="none" w:sz="0" w:space="0" w:color="auto"/>
        <w:right w:val="none" w:sz="0" w:space="0" w:color="auto"/>
      </w:divBdr>
    </w:div>
    <w:div w:id="818233619">
      <w:bodyDiv w:val="1"/>
      <w:marLeft w:val="0"/>
      <w:marRight w:val="0"/>
      <w:marTop w:val="0"/>
      <w:marBottom w:val="0"/>
      <w:divBdr>
        <w:top w:val="none" w:sz="0" w:space="0" w:color="auto"/>
        <w:left w:val="none" w:sz="0" w:space="0" w:color="auto"/>
        <w:bottom w:val="none" w:sz="0" w:space="0" w:color="auto"/>
        <w:right w:val="none" w:sz="0" w:space="0" w:color="auto"/>
      </w:divBdr>
    </w:div>
    <w:div w:id="820004480">
      <w:bodyDiv w:val="1"/>
      <w:marLeft w:val="0"/>
      <w:marRight w:val="0"/>
      <w:marTop w:val="0"/>
      <w:marBottom w:val="0"/>
      <w:divBdr>
        <w:top w:val="none" w:sz="0" w:space="0" w:color="auto"/>
        <w:left w:val="none" w:sz="0" w:space="0" w:color="auto"/>
        <w:bottom w:val="none" w:sz="0" w:space="0" w:color="auto"/>
        <w:right w:val="none" w:sz="0" w:space="0" w:color="auto"/>
      </w:divBdr>
    </w:div>
    <w:div w:id="826364593">
      <w:bodyDiv w:val="1"/>
      <w:marLeft w:val="0"/>
      <w:marRight w:val="0"/>
      <w:marTop w:val="0"/>
      <w:marBottom w:val="0"/>
      <w:divBdr>
        <w:top w:val="none" w:sz="0" w:space="0" w:color="auto"/>
        <w:left w:val="none" w:sz="0" w:space="0" w:color="auto"/>
        <w:bottom w:val="none" w:sz="0" w:space="0" w:color="auto"/>
        <w:right w:val="none" w:sz="0" w:space="0" w:color="auto"/>
      </w:divBdr>
    </w:div>
    <w:div w:id="826746604">
      <w:bodyDiv w:val="1"/>
      <w:marLeft w:val="0"/>
      <w:marRight w:val="0"/>
      <w:marTop w:val="0"/>
      <w:marBottom w:val="0"/>
      <w:divBdr>
        <w:top w:val="none" w:sz="0" w:space="0" w:color="auto"/>
        <w:left w:val="none" w:sz="0" w:space="0" w:color="auto"/>
        <w:bottom w:val="none" w:sz="0" w:space="0" w:color="auto"/>
        <w:right w:val="none" w:sz="0" w:space="0" w:color="auto"/>
      </w:divBdr>
    </w:div>
    <w:div w:id="827552604">
      <w:bodyDiv w:val="1"/>
      <w:marLeft w:val="0"/>
      <w:marRight w:val="0"/>
      <w:marTop w:val="0"/>
      <w:marBottom w:val="0"/>
      <w:divBdr>
        <w:top w:val="none" w:sz="0" w:space="0" w:color="auto"/>
        <w:left w:val="none" w:sz="0" w:space="0" w:color="auto"/>
        <w:bottom w:val="none" w:sz="0" w:space="0" w:color="auto"/>
        <w:right w:val="none" w:sz="0" w:space="0" w:color="auto"/>
      </w:divBdr>
    </w:div>
    <w:div w:id="836968101">
      <w:bodyDiv w:val="1"/>
      <w:marLeft w:val="0"/>
      <w:marRight w:val="0"/>
      <w:marTop w:val="0"/>
      <w:marBottom w:val="0"/>
      <w:divBdr>
        <w:top w:val="none" w:sz="0" w:space="0" w:color="auto"/>
        <w:left w:val="none" w:sz="0" w:space="0" w:color="auto"/>
        <w:bottom w:val="none" w:sz="0" w:space="0" w:color="auto"/>
        <w:right w:val="none" w:sz="0" w:space="0" w:color="auto"/>
      </w:divBdr>
    </w:div>
    <w:div w:id="839387473">
      <w:bodyDiv w:val="1"/>
      <w:marLeft w:val="0"/>
      <w:marRight w:val="0"/>
      <w:marTop w:val="0"/>
      <w:marBottom w:val="0"/>
      <w:divBdr>
        <w:top w:val="none" w:sz="0" w:space="0" w:color="auto"/>
        <w:left w:val="none" w:sz="0" w:space="0" w:color="auto"/>
        <w:bottom w:val="none" w:sz="0" w:space="0" w:color="auto"/>
        <w:right w:val="none" w:sz="0" w:space="0" w:color="auto"/>
      </w:divBdr>
    </w:div>
    <w:div w:id="843864482">
      <w:bodyDiv w:val="1"/>
      <w:marLeft w:val="0"/>
      <w:marRight w:val="0"/>
      <w:marTop w:val="0"/>
      <w:marBottom w:val="0"/>
      <w:divBdr>
        <w:top w:val="none" w:sz="0" w:space="0" w:color="auto"/>
        <w:left w:val="none" w:sz="0" w:space="0" w:color="auto"/>
        <w:bottom w:val="none" w:sz="0" w:space="0" w:color="auto"/>
        <w:right w:val="none" w:sz="0" w:space="0" w:color="auto"/>
      </w:divBdr>
    </w:div>
    <w:div w:id="846942021">
      <w:bodyDiv w:val="1"/>
      <w:marLeft w:val="0"/>
      <w:marRight w:val="0"/>
      <w:marTop w:val="0"/>
      <w:marBottom w:val="0"/>
      <w:divBdr>
        <w:top w:val="none" w:sz="0" w:space="0" w:color="auto"/>
        <w:left w:val="none" w:sz="0" w:space="0" w:color="auto"/>
        <w:bottom w:val="none" w:sz="0" w:space="0" w:color="auto"/>
        <w:right w:val="none" w:sz="0" w:space="0" w:color="auto"/>
      </w:divBdr>
    </w:div>
    <w:div w:id="849487659">
      <w:bodyDiv w:val="1"/>
      <w:marLeft w:val="0"/>
      <w:marRight w:val="0"/>
      <w:marTop w:val="0"/>
      <w:marBottom w:val="0"/>
      <w:divBdr>
        <w:top w:val="none" w:sz="0" w:space="0" w:color="auto"/>
        <w:left w:val="none" w:sz="0" w:space="0" w:color="auto"/>
        <w:bottom w:val="none" w:sz="0" w:space="0" w:color="auto"/>
        <w:right w:val="none" w:sz="0" w:space="0" w:color="auto"/>
      </w:divBdr>
    </w:div>
    <w:div w:id="849762050">
      <w:bodyDiv w:val="1"/>
      <w:marLeft w:val="0"/>
      <w:marRight w:val="0"/>
      <w:marTop w:val="0"/>
      <w:marBottom w:val="0"/>
      <w:divBdr>
        <w:top w:val="none" w:sz="0" w:space="0" w:color="auto"/>
        <w:left w:val="none" w:sz="0" w:space="0" w:color="auto"/>
        <w:bottom w:val="none" w:sz="0" w:space="0" w:color="auto"/>
        <w:right w:val="none" w:sz="0" w:space="0" w:color="auto"/>
      </w:divBdr>
    </w:div>
    <w:div w:id="858356572">
      <w:bodyDiv w:val="1"/>
      <w:marLeft w:val="0"/>
      <w:marRight w:val="0"/>
      <w:marTop w:val="0"/>
      <w:marBottom w:val="0"/>
      <w:divBdr>
        <w:top w:val="none" w:sz="0" w:space="0" w:color="auto"/>
        <w:left w:val="none" w:sz="0" w:space="0" w:color="auto"/>
        <w:bottom w:val="none" w:sz="0" w:space="0" w:color="auto"/>
        <w:right w:val="none" w:sz="0" w:space="0" w:color="auto"/>
      </w:divBdr>
    </w:div>
    <w:div w:id="859322869">
      <w:bodyDiv w:val="1"/>
      <w:marLeft w:val="0"/>
      <w:marRight w:val="0"/>
      <w:marTop w:val="0"/>
      <w:marBottom w:val="0"/>
      <w:divBdr>
        <w:top w:val="none" w:sz="0" w:space="0" w:color="auto"/>
        <w:left w:val="none" w:sz="0" w:space="0" w:color="auto"/>
        <w:bottom w:val="none" w:sz="0" w:space="0" w:color="auto"/>
        <w:right w:val="none" w:sz="0" w:space="0" w:color="auto"/>
      </w:divBdr>
    </w:div>
    <w:div w:id="860706031">
      <w:bodyDiv w:val="1"/>
      <w:marLeft w:val="0"/>
      <w:marRight w:val="0"/>
      <w:marTop w:val="0"/>
      <w:marBottom w:val="0"/>
      <w:divBdr>
        <w:top w:val="none" w:sz="0" w:space="0" w:color="auto"/>
        <w:left w:val="none" w:sz="0" w:space="0" w:color="auto"/>
        <w:bottom w:val="none" w:sz="0" w:space="0" w:color="auto"/>
        <w:right w:val="none" w:sz="0" w:space="0" w:color="auto"/>
      </w:divBdr>
    </w:div>
    <w:div w:id="864908296">
      <w:bodyDiv w:val="1"/>
      <w:marLeft w:val="0"/>
      <w:marRight w:val="0"/>
      <w:marTop w:val="0"/>
      <w:marBottom w:val="0"/>
      <w:divBdr>
        <w:top w:val="none" w:sz="0" w:space="0" w:color="auto"/>
        <w:left w:val="none" w:sz="0" w:space="0" w:color="auto"/>
        <w:bottom w:val="none" w:sz="0" w:space="0" w:color="auto"/>
        <w:right w:val="none" w:sz="0" w:space="0" w:color="auto"/>
      </w:divBdr>
    </w:div>
    <w:div w:id="864952180">
      <w:bodyDiv w:val="1"/>
      <w:marLeft w:val="0"/>
      <w:marRight w:val="0"/>
      <w:marTop w:val="0"/>
      <w:marBottom w:val="0"/>
      <w:divBdr>
        <w:top w:val="none" w:sz="0" w:space="0" w:color="auto"/>
        <w:left w:val="none" w:sz="0" w:space="0" w:color="auto"/>
        <w:bottom w:val="none" w:sz="0" w:space="0" w:color="auto"/>
        <w:right w:val="none" w:sz="0" w:space="0" w:color="auto"/>
      </w:divBdr>
    </w:div>
    <w:div w:id="867332748">
      <w:bodyDiv w:val="1"/>
      <w:marLeft w:val="0"/>
      <w:marRight w:val="0"/>
      <w:marTop w:val="0"/>
      <w:marBottom w:val="0"/>
      <w:divBdr>
        <w:top w:val="none" w:sz="0" w:space="0" w:color="auto"/>
        <w:left w:val="none" w:sz="0" w:space="0" w:color="auto"/>
        <w:bottom w:val="none" w:sz="0" w:space="0" w:color="auto"/>
        <w:right w:val="none" w:sz="0" w:space="0" w:color="auto"/>
      </w:divBdr>
    </w:div>
    <w:div w:id="867377988">
      <w:bodyDiv w:val="1"/>
      <w:marLeft w:val="0"/>
      <w:marRight w:val="0"/>
      <w:marTop w:val="0"/>
      <w:marBottom w:val="0"/>
      <w:divBdr>
        <w:top w:val="none" w:sz="0" w:space="0" w:color="auto"/>
        <w:left w:val="none" w:sz="0" w:space="0" w:color="auto"/>
        <w:bottom w:val="none" w:sz="0" w:space="0" w:color="auto"/>
        <w:right w:val="none" w:sz="0" w:space="0" w:color="auto"/>
      </w:divBdr>
    </w:div>
    <w:div w:id="868025748">
      <w:bodyDiv w:val="1"/>
      <w:marLeft w:val="0"/>
      <w:marRight w:val="0"/>
      <w:marTop w:val="0"/>
      <w:marBottom w:val="0"/>
      <w:divBdr>
        <w:top w:val="none" w:sz="0" w:space="0" w:color="auto"/>
        <w:left w:val="none" w:sz="0" w:space="0" w:color="auto"/>
        <w:bottom w:val="none" w:sz="0" w:space="0" w:color="auto"/>
        <w:right w:val="none" w:sz="0" w:space="0" w:color="auto"/>
      </w:divBdr>
    </w:div>
    <w:div w:id="868374592">
      <w:bodyDiv w:val="1"/>
      <w:marLeft w:val="0"/>
      <w:marRight w:val="0"/>
      <w:marTop w:val="0"/>
      <w:marBottom w:val="0"/>
      <w:divBdr>
        <w:top w:val="none" w:sz="0" w:space="0" w:color="auto"/>
        <w:left w:val="none" w:sz="0" w:space="0" w:color="auto"/>
        <w:bottom w:val="none" w:sz="0" w:space="0" w:color="auto"/>
        <w:right w:val="none" w:sz="0" w:space="0" w:color="auto"/>
      </w:divBdr>
    </w:div>
    <w:div w:id="888153060">
      <w:bodyDiv w:val="1"/>
      <w:marLeft w:val="0"/>
      <w:marRight w:val="0"/>
      <w:marTop w:val="0"/>
      <w:marBottom w:val="0"/>
      <w:divBdr>
        <w:top w:val="none" w:sz="0" w:space="0" w:color="auto"/>
        <w:left w:val="none" w:sz="0" w:space="0" w:color="auto"/>
        <w:bottom w:val="none" w:sz="0" w:space="0" w:color="auto"/>
        <w:right w:val="none" w:sz="0" w:space="0" w:color="auto"/>
      </w:divBdr>
    </w:div>
    <w:div w:id="892042452">
      <w:bodyDiv w:val="1"/>
      <w:marLeft w:val="0"/>
      <w:marRight w:val="0"/>
      <w:marTop w:val="0"/>
      <w:marBottom w:val="0"/>
      <w:divBdr>
        <w:top w:val="none" w:sz="0" w:space="0" w:color="auto"/>
        <w:left w:val="none" w:sz="0" w:space="0" w:color="auto"/>
        <w:bottom w:val="none" w:sz="0" w:space="0" w:color="auto"/>
        <w:right w:val="none" w:sz="0" w:space="0" w:color="auto"/>
      </w:divBdr>
    </w:div>
    <w:div w:id="898134440">
      <w:bodyDiv w:val="1"/>
      <w:marLeft w:val="0"/>
      <w:marRight w:val="0"/>
      <w:marTop w:val="0"/>
      <w:marBottom w:val="0"/>
      <w:divBdr>
        <w:top w:val="none" w:sz="0" w:space="0" w:color="auto"/>
        <w:left w:val="none" w:sz="0" w:space="0" w:color="auto"/>
        <w:bottom w:val="none" w:sz="0" w:space="0" w:color="auto"/>
        <w:right w:val="none" w:sz="0" w:space="0" w:color="auto"/>
      </w:divBdr>
    </w:div>
    <w:div w:id="901140553">
      <w:bodyDiv w:val="1"/>
      <w:marLeft w:val="0"/>
      <w:marRight w:val="0"/>
      <w:marTop w:val="0"/>
      <w:marBottom w:val="0"/>
      <w:divBdr>
        <w:top w:val="none" w:sz="0" w:space="0" w:color="auto"/>
        <w:left w:val="none" w:sz="0" w:space="0" w:color="auto"/>
        <w:bottom w:val="none" w:sz="0" w:space="0" w:color="auto"/>
        <w:right w:val="none" w:sz="0" w:space="0" w:color="auto"/>
      </w:divBdr>
    </w:div>
    <w:div w:id="901987042">
      <w:bodyDiv w:val="1"/>
      <w:marLeft w:val="0"/>
      <w:marRight w:val="0"/>
      <w:marTop w:val="0"/>
      <w:marBottom w:val="0"/>
      <w:divBdr>
        <w:top w:val="none" w:sz="0" w:space="0" w:color="auto"/>
        <w:left w:val="none" w:sz="0" w:space="0" w:color="auto"/>
        <w:bottom w:val="none" w:sz="0" w:space="0" w:color="auto"/>
        <w:right w:val="none" w:sz="0" w:space="0" w:color="auto"/>
      </w:divBdr>
    </w:div>
    <w:div w:id="907426415">
      <w:bodyDiv w:val="1"/>
      <w:marLeft w:val="0"/>
      <w:marRight w:val="0"/>
      <w:marTop w:val="0"/>
      <w:marBottom w:val="0"/>
      <w:divBdr>
        <w:top w:val="none" w:sz="0" w:space="0" w:color="auto"/>
        <w:left w:val="none" w:sz="0" w:space="0" w:color="auto"/>
        <w:bottom w:val="none" w:sz="0" w:space="0" w:color="auto"/>
        <w:right w:val="none" w:sz="0" w:space="0" w:color="auto"/>
      </w:divBdr>
    </w:div>
    <w:div w:id="913472529">
      <w:bodyDiv w:val="1"/>
      <w:marLeft w:val="0"/>
      <w:marRight w:val="0"/>
      <w:marTop w:val="0"/>
      <w:marBottom w:val="0"/>
      <w:divBdr>
        <w:top w:val="none" w:sz="0" w:space="0" w:color="auto"/>
        <w:left w:val="none" w:sz="0" w:space="0" w:color="auto"/>
        <w:bottom w:val="none" w:sz="0" w:space="0" w:color="auto"/>
        <w:right w:val="none" w:sz="0" w:space="0" w:color="auto"/>
      </w:divBdr>
    </w:div>
    <w:div w:id="913508401">
      <w:bodyDiv w:val="1"/>
      <w:marLeft w:val="0"/>
      <w:marRight w:val="0"/>
      <w:marTop w:val="0"/>
      <w:marBottom w:val="0"/>
      <w:divBdr>
        <w:top w:val="none" w:sz="0" w:space="0" w:color="auto"/>
        <w:left w:val="none" w:sz="0" w:space="0" w:color="auto"/>
        <w:bottom w:val="none" w:sz="0" w:space="0" w:color="auto"/>
        <w:right w:val="none" w:sz="0" w:space="0" w:color="auto"/>
      </w:divBdr>
    </w:div>
    <w:div w:id="916866113">
      <w:bodyDiv w:val="1"/>
      <w:marLeft w:val="0"/>
      <w:marRight w:val="0"/>
      <w:marTop w:val="0"/>
      <w:marBottom w:val="0"/>
      <w:divBdr>
        <w:top w:val="none" w:sz="0" w:space="0" w:color="auto"/>
        <w:left w:val="none" w:sz="0" w:space="0" w:color="auto"/>
        <w:bottom w:val="none" w:sz="0" w:space="0" w:color="auto"/>
        <w:right w:val="none" w:sz="0" w:space="0" w:color="auto"/>
      </w:divBdr>
    </w:div>
    <w:div w:id="922374761">
      <w:bodyDiv w:val="1"/>
      <w:marLeft w:val="0"/>
      <w:marRight w:val="0"/>
      <w:marTop w:val="0"/>
      <w:marBottom w:val="0"/>
      <w:divBdr>
        <w:top w:val="none" w:sz="0" w:space="0" w:color="auto"/>
        <w:left w:val="none" w:sz="0" w:space="0" w:color="auto"/>
        <w:bottom w:val="none" w:sz="0" w:space="0" w:color="auto"/>
        <w:right w:val="none" w:sz="0" w:space="0" w:color="auto"/>
      </w:divBdr>
    </w:div>
    <w:div w:id="922682312">
      <w:bodyDiv w:val="1"/>
      <w:marLeft w:val="0"/>
      <w:marRight w:val="0"/>
      <w:marTop w:val="0"/>
      <w:marBottom w:val="0"/>
      <w:divBdr>
        <w:top w:val="none" w:sz="0" w:space="0" w:color="auto"/>
        <w:left w:val="none" w:sz="0" w:space="0" w:color="auto"/>
        <w:bottom w:val="none" w:sz="0" w:space="0" w:color="auto"/>
        <w:right w:val="none" w:sz="0" w:space="0" w:color="auto"/>
      </w:divBdr>
    </w:div>
    <w:div w:id="930893041">
      <w:bodyDiv w:val="1"/>
      <w:marLeft w:val="0"/>
      <w:marRight w:val="0"/>
      <w:marTop w:val="0"/>
      <w:marBottom w:val="0"/>
      <w:divBdr>
        <w:top w:val="none" w:sz="0" w:space="0" w:color="auto"/>
        <w:left w:val="none" w:sz="0" w:space="0" w:color="auto"/>
        <w:bottom w:val="none" w:sz="0" w:space="0" w:color="auto"/>
        <w:right w:val="none" w:sz="0" w:space="0" w:color="auto"/>
      </w:divBdr>
    </w:div>
    <w:div w:id="933854458">
      <w:bodyDiv w:val="1"/>
      <w:marLeft w:val="0"/>
      <w:marRight w:val="0"/>
      <w:marTop w:val="0"/>
      <w:marBottom w:val="0"/>
      <w:divBdr>
        <w:top w:val="none" w:sz="0" w:space="0" w:color="auto"/>
        <w:left w:val="none" w:sz="0" w:space="0" w:color="auto"/>
        <w:bottom w:val="none" w:sz="0" w:space="0" w:color="auto"/>
        <w:right w:val="none" w:sz="0" w:space="0" w:color="auto"/>
      </w:divBdr>
    </w:div>
    <w:div w:id="935098611">
      <w:bodyDiv w:val="1"/>
      <w:marLeft w:val="0"/>
      <w:marRight w:val="0"/>
      <w:marTop w:val="0"/>
      <w:marBottom w:val="0"/>
      <w:divBdr>
        <w:top w:val="none" w:sz="0" w:space="0" w:color="auto"/>
        <w:left w:val="none" w:sz="0" w:space="0" w:color="auto"/>
        <w:bottom w:val="none" w:sz="0" w:space="0" w:color="auto"/>
        <w:right w:val="none" w:sz="0" w:space="0" w:color="auto"/>
      </w:divBdr>
    </w:div>
    <w:div w:id="941768413">
      <w:bodyDiv w:val="1"/>
      <w:marLeft w:val="0"/>
      <w:marRight w:val="0"/>
      <w:marTop w:val="0"/>
      <w:marBottom w:val="0"/>
      <w:divBdr>
        <w:top w:val="none" w:sz="0" w:space="0" w:color="auto"/>
        <w:left w:val="none" w:sz="0" w:space="0" w:color="auto"/>
        <w:bottom w:val="none" w:sz="0" w:space="0" w:color="auto"/>
        <w:right w:val="none" w:sz="0" w:space="0" w:color="auto"/>
      </w:divBdr>
    </w:div>
    <w:div w:id="948776745">
      <w:bodyDiv w:val="1"/>
      <w:marLeft w:val="0"/>
      <w:marRight w:val="0"/>
      <w:marTop w:val="0"/>
      <w:marBottom w:val="0"/>
      <w:divBdr>
        <w:top w:val="none" w:sz="0" w:space="0" w:color="auto"/>
        <w:left w:val="none" w:sz="0" w:space="0" w:color="auto"/>
        <w:bottom w:val="none" w:sz="0" w:space="0" w:color="auto"/>
        <w:right w:val="none" w:sz="0" w:space="0" w:color="auto"/>
      </w:divBdr>
    </w:div>
    <w:div w:id="955674833">
      <w:bodyDiv w:val="1"/>
      <w:marLeft w:val="0"/>
      <w:marRight w:val="0"/>
      <w:marTop w:val="0"/>
      <w:marBottom w:val="0"/>
      <w:divBdr>
        <w:top w:val="none" w:sz="0" w:space="0" w:color="auto"/>
        <w:left w:val="none" w:sz="0" w:space="0" w:color="auto"/>
        <w:bottom w:val="none" w:sz="0" w:space="0" w:color="auto"/>
        <w:right w:val="none" w:sz="0" w:space="0" w:color="auto"/>
      </w:divBdr>
    </w:div>
    <w:div w:id="957250436">
      <w:bodyDiv w:val="1"/>
      <w:marLeft w:val="0"/>
      <w:marRight w:val="0"/>
      <w:marTop w:val="0"/>
      <w:marBottom w:val="0"/>
      <w:divBdr>
        <w:top w:val="none" w:sz="0" w:space="0" w:color="auto"/>
        <w:left w:val="none" w:sz="0" w:space="0" w:color="auto"/>
        <w:bottom w:val="none" w:sz="0" w:space="0" w:color="auto"/>
        <w:right w:val="none" w:sz="0" w:space="0" w:color="auto"/>
      </w:divBdr>
    </w:div>
    <w:div w:id="959531123">
      <w:bodyDiv w:val="1"/>
      <w:marLeft w:val="0"/>
      <w:marRight w:val="0"/>
      <w:marTop w:val="0"/>
      <w:marBottom w:val="0"/>
      <w:divBdr>
        <w:top w:val="none" w:sz="0" w:space="0" w:color="auto"/>
        <w:left w:val="none" w:sz="0" w:space="0" w:color="auto"/>
        <w:bottom w:val="none" w:sz="0" w:space="0" w:color="auto"/>
        <w:right w:val="none" w:sz="0" w:space="0" w:color="auto"/>
      </w:divBdr>
    </w:div>
    <w:div w:id="962687338">
      <w:bodyDiv w:val="1"/>
      <w:marLeft w:val="0"/>
      <w:marRight w:val="0"/>
      <w:marTop w:val="0"/>
      <w:marBottom w:val="0"/>
      <w:divBdr>
        <w:top w:val="none" w:sz="0" w:space="0" w:color="auto"/>
        <w:left w:val="none" w:sz="0" w:space="0" w:color="auto"/>
        <w:bottom w:val="none" w:sz="0" w:space="0" w:color="auto"/>
        <w:right w:val="none" w:sz="0" w:space="0" w:color="auto"/>
      </w:divBdr>
    </w:div>
    <w:div w:id="963653958">
      <w:bodyDiv w:val="1"/>
      <w:marLeft w:val="0"/>
      <w:marRight w:val="0"/>
      <w:marTop w:val="0"/>
      <w:marBottom w:val="0"/>
      <w:divBdr>
        <w:top w:val="none" w:sz="0" w:space="0" w:color="auto"/>
        <w:left w:val="none" w:sz="0" w:space="0" w:color="auto"/>
        <w:bottom w:val="none" w:sz="0" w:space="0" w:color="auto"/>
        <w:right w:val="none" w:sz="0" w:space="0" w:color="auto"/>
      </w:divBdr>
    </w:div>
    <w:div w:id="965742342">
      <w:bodyDiv w:val="1"/>
      <w:marLeft w:val="0"/>
      <w:marRight w:val="0"/>
      <w:marTop w:val="0"/>
      <w:marBottom w:val="0"/>
      <w:divBdr>
        <w:top w:val="none" w:sz="0" w:space="0" w:color="auto"/>
        <w:left w:val="none" w:sz="0" w:space="0" w:color="auto"/>
        <w:bottom w:val="none" w:sz="0" w:space="0" w:color="auto"/>
        <w:right w:val="none" w:sz="0" w:space="0" w:color="auto"/>
      </w:divBdr>
    </w:div>
    <w:div w:id="967660577">
      <w:bodyDiv w:val="1"/>
      <w:marLeft w:val="0"/>
      <w:marRight w:val="0"/>
      <w:marTop w:val="0"/>
      <w:marBottom w:val="0"/>
      <w:divBdr>
        <w:top w:val="none" w:sz="0" w:space="0" w:color="auto"/>
        <w:left w:val="none" w:sz="0" w:space="0" w:color="auto"/>
        <w:bottom w:val="none" w:sz="0" w:space="0" w:color="auto"/>
        <w:right w:val="none" w:sz="0" w:space="0" w:color="auto"/>
      </w:divBdr>
    </w:div>
    <w:div w:id="969213304">
      <w:bodyDiv w:val="1"/>
      <w:marLeft w:val="0"/>
      <w:marRight w:val="0"/>
      <w:marTop w:val="0"/>
      <w:marBottom w:val="0"/>
      <w:divBdr>
        <w:top w:val="none" w:sz="0" w:space="0" w:color="auto"/>
        <w:left w:val="none" w:sz="0" w:space="0" w:color="auto"/>
        <w:bottom w:val="none" w:sz="0" w:space="0" w:color="auto"/>
        <w:right w:val="none" w:sz="0" w:space="0" w:color="auto"/>
      </w:divBdr>
    </w:div>
    <w:div w:id="973564137">
      <w:bodyDiv w:val="1"/>
      <w:marLeft w:val="0"/>
      <w:marRight w:val="0"/>
      <w:marTop w:val="0"/>
      <w:marBottom w:val="0"/>
      <w:divBdr>
        <w:top w:val="none" w:sz="0" w:space="0" w:color="auto"/>
        <w:left w:val="none" w:sz="0" w:space="0" w:color="auto"/>
        <w:bottom w:val="none" w:sz="0" w:space="0" w:color="auto"/>
        <w:right w:val="none" w:sz="0" w:space="0" w:color="auto"/>
      </w:divBdr>
    </w:div>
    <w:div w:id="973871309">
      <w:bodyDiv w:val="1"/>
      <w:marLeft w:val="0"/>
      <w:marRight w:val="0"/>
      <w:marTop w:val="0"/>
      <w:marBottom w:val="0"/>
      <w:divBdr>
        <w:top w:val="none" w:sz="0" w:space="0" w:color="auto"/>
        <w:left w:val="none" w:sz="0" w:space="0" w:color="auto"/>
        <w:bottom w:val="none" w:sz="0" w:space="0" w:color="auto"/>
        <w:right w:val="none" w:sz="0" w:space="0" w:color="auto"/>
      </w:divBdr>
    </w:div>
    <w:div w:id="982271519">
      <w:bodyDiv w:val="1"/>
      <w:marLeft w:val="0"/>
      <w:marRight w:val="0"/>
      <w:marTop w:val="0"/>
      <w:marBottom w:val="0"/>
      <w:divBdr>
        <w:top w:val="none" w:sz="0" w:space="0" w:color="auto"/>
        <w:left w:val="none" w:sz="0" w:space="0" w:color="auto"/>
        <w:bottom w:val="none" w:sz="0" w:space="0" w:color="auto"/>
        <w:right w:val="none" w:sz="0" w:space="0" w:color="auto"/>
      </w:divBdr>
    </w:div>
    <w:div w:id="986670254">
      <w:bodyDiv w:val="1"/>
      <w:marLeft w:val="0"/>
      <w:marRight w:val="0"/>
      <w:marTop w:val="0"/>
      <w:marBottom w:val="0"/>
      <w:divBdr>
        <w:top w:val="none" w:sz="0" w:space="0" w:color="auto"/>
        <w:left w:val="none" w:sz="0" w:space="0" w:color="auto"/>
        <w:bottom w:val="none" w:sz="0" w:space="0" w:color="auto"/>
        <w:right w:val="none" w:sz="0" w:space="0" w:color="auto"/>
      </w:divBdr>
    </w:div>
    <w:div w:id="987131821">
      <w:bodyDiv w:val="1"/>
      <w:marLeft w:val="0"/>
      <w:marRight w:val="0"/>
      <w:marTop w:val="0"/>
      <w:marBottom w:val="0"/>
      <w:divBdr>
        <w:top w:val="none" w:sz="0" w:space="0" w:color="auto"/>
        <w:left w:val="none" w:sz="0" w:space="0" w:color="auto"/>
        <w:bottom w:val="none" w:sz="0" w:space="0" w:color="auto"/>
        <w:right w:val="none" w:sz="0" w:space="0" w:color="auto"/>
      </w:divBdr>
    </w:div>
    <w:div w:id="987319914">
      <w:bodyDiv w:val="1"/>
      <w:marLeft w:val="0"/>
      <w:marRight w:val="0"/>
      <w:marTop w:val="0"/>
      <w:marBottom w:val="0"/>
      <w:divBdr>
        <w:top w:val="none" w:sz="0" w:space="0" w:color="auto"/>
        <w:left w:val="none" w:sz="0" w:space="0" w:color="auto"/>
        <w:bottom w:val="none" w:sz="0" w:space="0" w:color="auto"/>
        <w:right w:val="none" w:sz="0" w:space="0" w:color="auto"/>
      </w:divBdr>
    </w:div>
    <w:div w:id="988024478">
      <w:bodyDiv w:val="1"/>
      <w:marLeft w:val="0"/>
      <w:marRight w:val="0"/>
      <w:marTop w:val="0"/>
      <w:marBottom w:val="0"/>
      <w:divBdr>
        <w:top w:val="none" w:sz="0" w:space="0" w:color="auto"/>
        <w:left w:val="none" w:sz="0" w:space="0" w:color="auto"/>
        <w:bottom w:val="none" w:sz="0" w:space="0" w:color="auto"/>
        <w:right w:val="none" w:sz="0" w:space="0" w:color="auto"/>
      </w:divBdr>
    </w:div>
    <w:div w:id="991566141">
      <w:bodyDiv w:val="1"/>
      <w:marLeft w:val="0"/>
      <w:marRight w:val="0"/>
      <w:marTop w:val="0"/>
      <w:marBottom w:val="0"/>
      <w:divBdr>
        <w:top w:val="none" w:sz="0" w:space="0" w:color="auto"/>
        <w:left w:val="none" w:sz="0" w:space="0" w:color="auto"/>
        <w:bottom w:val="none" w:sz="0" w:space="0" w:color="auto"/>
        <w:right w:val="none" w:sz="0" w:space="0" w:color="auto"/>
      </w:divBdr>
    </w:div>
    <w:div w:id="994533882">
      <w:bodyDiv w:val="1"/>
      <w:marLeft w:val="0"/>
      <w:marRight w:val="0"/>
      <w:marTop w:val="0"/>
      <w:marBottom w:val="0"/>
      <w:divBdr>
        <w:top w:val="none" w:sz="0" w:space="0" w:color="auto"/>
        <w:left w:val="none" w:sz="0" w:space="0" w:color="auto"/>
        <w:bottom w:val="none" w:sz="0" w:space="0" w:color="auto"/>
        <w:right w:val="none" w:sz="0" w:space="0" w:color="auto"/>
      </w:divBdr>
    </w:div>
    <w:div w:id="997270451">
      <w:bodyDiv w:val="1"/>
      <w:marLeft w:val="0"/>
      <w:marRight w:val="0"/>
      <w:marTop w:val="0"/>
      <w:marBottom w:val="0"/>
      <w:divBdr>
        <w:top w:val="none" w:sz="0" w:space="0" w:color="auto"/>
        <w:left w:val="none" w:sz="0" w:space="0" w:color="auto"/>
        <w:bottom w:val="none" w:sz="0" w:space="0" w:color="auto"/>
        <w:right w:val="none" w:sz="0" w:space="0" w:color="auto"/>
      </w:divBdr>
    </w:div>
    <w:div w:id="997609550">
      <w:bodyDiv w:val="1"/>
      <w:marLeft w:val="0"/>
      <w:marRight w:val="0"/>
      <w:marTop w:val="0"/>
      <w:marBottom w:val="0"/>
      <w:divBdr>
        <w:top w:val="none" w:sz="0" w:space="0" w:color="auto"/>
        <w:left w:val="none" w:sz="0" w:space="0" w:color="auto"/>
        <w:bottom w:val="none" w:sz="0" w:space="0" w:color="auto"/>
        <w:right w:val="none" w:sz="0" w:space="0" w:color="auto"/>
      </w:divBdr>
    </w:div>
    <w:div w:id="1002003176">
      <w:bodyDiv w:val="1"/>
      <w:marLeft w:val="0"/>
      <w:marRight w:val="0"/>
      <w:marTop w:val="0"/>
      <w:marBottom w:val="0"/>
      <w:divBdr>
        <w:top w:val="none" w:sz="0" w:space="0" w:color="auto"/>
        <w:left w:val="none" w:sz="0" w:space="0" w:color="auto"/>
        <w:bottom w:val="none" w:sz="0" w:space="0" w:color="auto"/>
        <w:right w:val="none" w:sz="0" w:space="0" w:color="auto"/>
      </w:divBdr>
    </w:div>
    <w:div w:id="1002898471">
      <w:bodyDiv w:val="1"/>
      <w:marLeft w:val="0"/>
      <w:marRight w:val="0"/>
      <w:marTop w:val="0"/>
      <w:marBottom w:val="0"/>
      <w:divBdr>
        <w:top w:val="none" w:sz="0" w:space="0" w:color="auto"/>
        <w:left w:val="none" w:sz="0" w:space="0" w:color="auto"/>
        <w:bottom w:val="none" w:sz="0" w:space="0" w:color="auto"/>
        <w:right w:val="none" w:sz="0" w:space="0" w:color="auto"/>
      </w:divBdr>
    </w:div>
    <w:div w:id="1005285824">
      <w:bodyDiv w:val="1"/>
      <w:marLeft w:val="0"/>
      <w:marRight w:val="0"/>
      <w:marTop w:val="0"/>
      <w:marBottom w:val="0"/>
      <w:divBdr>
        <w:top w:val="none" w:sz="0" w:space="0" w:color="auto"/>
        <w:left w:val="none" w:sz="0" w:space="0" w:color="auto"/>
        <w:bottom w:val="none" w:sz="0" w:space="0" w:color="auto"/>
        <w:right w:val="none" w:sz="0" w:space="0" w:color="auto"/>
      </w:divBdr>
    </w:div>
    <w:div w:id="1005935488">
      <w:bodyDiv w:val="1"/>
      <w:marLeft w:val="0"/>
      <w:marRight w:val="0"/>
      <w:marTop w:val="0"/>
      <w:marBottom w:val="0"/>
      <w:divBdr>
        <w:top w:val="none" w:sz="0" w:space="0" w:color="auto"/>
        <w:left w:val="none" w:sz="0" w:space="0" w:color="auto"/>
        <w:bottom w:val="none" w:sz="0" w:space="0" w:color="auto"/>
        <w:right w:val="none" w:sz="0" w:space="0" w:color="auto"/>
      </w:divBdr>
    </w:div>
    <w:div w:id="1010571933">
      <w:bodyDiv w:val="1"/>
      <w:marLeft w:val="0"/>
      <w:marRight w:val="0"/>
      <w:marTop w:val="0"/>
      <w:marBottom w:val="0"/>
      <w:divBdr>
        <w:top w:val="none" w:sz="0" w:space="0" w:color="auto"/>
        <w:left w:val="none" w:sz="0" w:space="0" w:color="auto"/>
        <w:bottom w:val="none" w:sz="0" w:space="0" w:color="auto"/>
        <w:right w:val="none" w:sz="0" w:space="0" w:color="auto"/>
      </w:divBdr>
    </w:div>
    <w:div w:id="1013655567">
      <w:bodyDiv w:val="1"/>
      <w:marLeft w:val="0"/>
      <w:marRight w:val="0"/>
      <w:marTop w:val="0"/>
      <w:marBottom w:val="0"/>
      <w:divBdr>
        <w:top w:val="none" w:sz="0" w:space="0" w:color="auto"/>
        <w:left w:val="none" w:sz="0" w:space="0" w:color="auto"/>
        <w:bottom w:val="none" w:sz="0" w:space="0" w:color="auto"/>
        <w:right w:val="none" w:sz="0" w:space="0" w:color="auto"/>
      </w:divBdr>
    </w:div>
    <w:div w:id="1014039704">
      <w:bodyDiv w:val="1"/>
      <w:marLeft w:val="0"/>
      <w:marRight w:val="0"/>
      <w:marTop w:val="0"/>
      <w:marBottom w:val="0"/>
      <w:divBdr>
        <w:top w:val="none" w:sz="0" w:space="0" w:color="auto"/>
        <w:left w:val="none" w:sz="0" w:space="0" w:color="auto"/>
        <w:bottom w:val="none" w:sz="0" w:space="0" w:color="auto"/>
        <w:right w:val="none" w:sz="0" w:space="0" w:color="auto"/>
      </w:divBdr>
    </w:div>
    <w:div w:id="1037047676">
      <w:bodyDiv w:val="1"/>
      <w:marLeft w:val="0"/>
      <w:marRight w:val="0"/>
      <w:marTop w:val="0"/>
      <w:marBottom w:val="0"/>
      <w:divBdr>
        <w:top w:val="none" w:sz="0" w:space="0" w:color="auto"/>
        <w:left w:val="none" w:sz="0" w:space="0" w:color="auto"/>
        <w:bottom w:val="none" w:sz="0" w:space="0" w:color="auto"/>
        <w:right w:val="none" w:sz="0" w:space="0" w:color="auto"/>
      </w:divBdr>
    </w:div>
    <w:div w:id="1041519449">
      <w:bodyDiv w:val="1"/>
      <w:marLeft w:val="0"/>
      <w:marRight w:val="0"/>
      <w:marTop w:val="0"/>
      <w:marBottom w:val="0"/>
      <w:divBdr>
        <w:top w:val="none" w:sz="0" w:space="0" w:color="auto"/>
        <w:left w:val="none" w:sz="0" w:space="0" w:color="auto"/>
        <w:bottom w:val="none" w:sz="0" w:space="0" w:color="auto"/>
        <w:right w:val="none" w:sz="0" w:space="0" w:color="auto"/>
      </w:divBdr>
    </w:div>
    <w:div w:id="1048799449">
      <w:bodyDiv w:val="1"/>
      <w:marLeft w:val="0"/>
      <w:marRight w:val="0"/>
      <w:marTop w:val="0"/>
      <w:marBottom w:val="0"/>
      <w:divBdr>
        <w:top w:val="none" w:sz="0" w:space="0" w:color="auto"/>
        <w:left w:val="none" w:sz="0" w:space="0" w:color="auto"/>
        <w:bottom w:val="none" w:sz="0" w:space="0" w:color="auto"/>
        <w:right w:val="none" w:sz="0" w:space="0" w:color="auto"/>
      </w:divBdr>
    </w:div>
    <w:div w:id="1048840065">
      <w:bodyDiv w:val="1"/>
      <w:marLeft w:val="0"/>
      <w:marRight w:val="0"/>
      <w:marTop w:val="0"/>
      <w:marBottom w:val="0"/>
      <w:divBdr>
        <w:top w:val="none" w:sz="0" w:space="0" w:color="auto"/>
        <w:left w:val="none" w:sz="0" w:space="0" w:color="auto"/>
        <w:bottom w:val="none" w:sz="0" w:space="0" w:color="auto"/>
        <w:right w:val="none" w:sz="0" w:space="0" w:color="auto"/>
      </w:divBdr>
    </w:div>
    <w:div w:id="1050154028">
      <w:bodyDiv w:val="1"/>
      <w:marLeft w:val="0"/>
      <w:marRight w:val="0"/>
      <w:marTop w:val="0"/>
      <w:marBottom w:val="0"/>
      <w:divBdr>
        <w:top w:val="none" w:sz="0" w:space="0" w:color="auto"/>
        <w:left w:val="none" w:sz="0" w:space="0" w:color="auto"/>
        <w:bottom w:val="none" w:sz="0" w:space="0" w:color="auto"/>
        <w:right w:val="none" w:sz="0" w:space="0" w:color="auto"/>
      </w:divBdr>
    </w:div>
    <w:div w:id="1050692238">
      <w:bodyDiv w:val="1"/>
      <w:marLeft w:val="0"/>
      <w:marRight w:val="0"/>
      <w:marTop w:val="0"/>
      <w:marBottom w:val="0"/>
      <w:divBdr>
        <w:top w:val="none" w:sz="0" w:space="0" w:color="auto"/>
        <w:left w:val="none" w:sz="0" w:space="0" w:color="auto"/>
        <w:bottom w:val="none" w:sz="0" w:space="0" w:color="auto"/>
        <w:right w:val="none" w:sz="0" w:space="0" w:color="auto"/>
      </w:divBdr>
    </w:div>
    <w:div w:id="1053234226">
      <w:bodyDiv w:val="1"/>
      <w:marLeft w:val="0"/>
      <w:marRight w:val="0"/>
      <w:marTop w:val="0"/>
      <w:marBottom w:val="0"/>
      <w:divBdr>
        <w:top w:val="none" w:sz="0" w:space="0" w:color="auto"/>
        <w:left w:val="none" w:sz="0" w:space="0" w:color="auto"/>
        <w:bottom w:val="none" w:sz="0" w:space="0" w:color="auto"/>
        <w:right w:val="none" w:sz="0" w:space="0" w:color="auto"/>
      </w:divBdr>
    </w:div>
    <w:div w:id="1056931598">
      <w:bodyDiv w:val="1"/>
      <w:marLeft w:val="0"/>
      <w:marRight w:val="0"/>
      <w:marTop w:val="0"/>
      <w:marBottom w:val="0"/>
      <w:divBdr>
        <w:top w:val="none" w:sz="0" w:space="0" w:color="auto"/>
        <w:left w:val="none" w:sz="0" w:space="0" w:color="auto"/>
        <w:bottom w:val="none" w:sz="0" w:space="0" w:color="auto"/>
        <w:right w:val="none" w:sz="0" w:space="0" w:color="auto"/>
      </w:divBdr>
    </w:div>
    <w:div w:id="1069423531">
      <w:bodyDiv w:val="1"/>
      <w:marLeft w:val="0"/>
      <w:marRight w:val="0"/>
      <w:marTop w:val="0"/>
      <w:marBottom w:val="0"/>
      <w:divBdr>
        <w:top w:val="none" w:sz="0" w:space="0" w:color="auto"/>
        <w:left w:val="none" w:sz="0" w:space="0" w:color="auto"/>
        <w:bottom w:val="none" w:sz="0" w:space="0" w:color="auto"/>
        <w:right w:val="none" w:sz="0" w:space="0" w:color="auto"/>
      </w:divBdr>
    </w:div>
    <w:div w:id="1075781428">
      <w:bodyDiv w:val="1"/>
      <w:marLeft w:val="0"/>
      <w:marRight w:val="0"/>
      <w:marTop w:val="0"/>
      <w:marBottom w:val="0"/>
      <w:divBdr>
        <w:top w:val="none" w:sz="0" w:space="0" w:color="auto"/>
        <w:left w:val="none" w:sz="0" w:space="0" w:color="auto"/>
        <w:bottom w:val="none" w:sz="0" w:space="0" w:color="auto"/>
        <w:right w:val="none" w:sz="0" w:space="0" w:color="auto"/>
      </w:divBdr>
    </w:div>
    <w:div w:id="1082526654">
      <w:bodyDiv w:val="1"/>
      <w:marLeft w:val="0"/>
      <w:marRight w:val="0"/>
      <w:marTop w:val="0"/>
      <w:marBottom w:val="0"/>
      <w:divBdr>
        <w:top w:val="none" w:sz="0" w:space="0" w:color="auto"/>
        <w:left w:val="none" w:sz="0" w:space="0" w:color="auto"/>
        <w:bottom w:val="none" w:sz="0" w:space="0" w:color="auto"/>
        <w:right w:val="none" w:sz="0" w:space="0" w:color="auto"/>
      </w:divBdr>
    </w:div>
    <w:div w:id="1083063248">
      <w:bodyDiv w:val="1"/>
      <w:marLeft w:val="0"/>
      <w:marRight w:val="0"/>
      <w:marTop w:val="0"/>
      <w:marBottom w:val="0"/>
      <w:divBdr>
        <w:top w:val="none" w:sz="0" w:space="0" w:color="auto"/>
        <w:left w:val="none" w:sz="0" w:space="0" w:color="auto"/>
        <w:bottom w:val="none" w:sz="0" w:space="0" w:color="auto"/>
        <w:right w:val="none" w:sz="0" w:space="0" w:color="auto"/>
      </w:divBdr>
    </w:div>
    <w:div w:id="1085230453">
      <w:bodyDiv w:val="1"/>
      <w:marLeft w:val="0"/>
      <w:marRight w:val="0"/>
      <w:marTop w:val="0"/>
      <w:marBottom w:val="0"/>
      <w:divBdr>
        <w:top w:val="none" w:sz="0" w:space="0" w:color="auto"/>
        <w:left w:val="none" w:sz="0" w:space="0" w:color="auto"/>
        <w:bottom w:val="none" w:sz="0" w:space="0" w:color="auto"/>
        <w:right w:val="none" w:sz="0" w:space="0" w:color="auto"/>
      </w:divBdr>
    </w:div>
    <w:div w:id="1085804235">
      <w:bodyDiv w:val="1"/>
      <w:marLeft w:val="0"/>
      <w:marRight w:val="0"/>
      <w:marTop w:val="0"/>
      <w:marBottom w:val="0"/>
      <w:divBdr>
        <w:top w:val="none" w:sz="0" w:space="0" w:color="auto"/>
        <w:left w:val="none" w:sz="0" w:space="0" w:color="auto"/>
        <w:bottom w:val="none" w:sz="0" w:space="0" w:color="auto"/>
        <w:right w:val="none" w:sz="0" w:space="0" w:color="auto"/>
      </w:divBdr>
    </w:div>
    <w:div w:id="1086148873">
      <w:bodyDiv w:val="1"/>
      <w:marLeft w:val="0"/>
      <w:marRight w:val="0"/>
      <w:marTop w:val="0"/>
      <w:marBottom w:val="0"/>
      <w:divBdr>
        <w:top w:val="none" w:sz="0" w:space="0" w:color="auto"/>
        <w:left w:val="none" w:sz="0" w:space="0" w:color="auto"/>
        <w:bottom w:val="none" w:sz="0" w:space="0" w:color="auto"/>
        <w:right w:val="none" w:sz="0" w:space="0" w:color="auto"/>
      </w:divBdr>
    </w:div>
    <w:div w:id="1091702598">
      <w:bodyDiv w:val="1"/>
      <w:marLeft w:val="0"/>
      <w:marRight w:val="0"/>
      <w:marTop w:val="0"/>
      <w:marBottom w:val="0"/>
      <w:divBdr>
        <w:top w:val="none" w:sz="0" w:space="0" w:color="auto"/>
        <w:left w:val="none" w:sz="0" w:space="0" w:color="auto"/>
        <w:bottom w:val="none" w:sz="0" w:space="0" w:color="auto"/>
        <w:right w:val="none" w:sz="0" w:space="0" w:color="auto"/>
      </w:divBdr>
    </w:div>
    <w:div w:id="1092580873">
      <w:bodyDiv w:val="1"/>
      <w:marLeft w:val="0"/>
      <w:marRight w:val="0"/>
      <w:marTop w:val="0"/>
      <w:marBottom w:val="0"/>
      <w:divBdr>
        <w:top w:val="none" w:sz="0" w:space="0" w:color="auto"/>
        <w:left w:val="none" w:sz="0" w:space="0" w:color="auto"/>
        <w:bottom w:val="none" w:sz="0" w:space="0" w:color="auto"/>
        <w:right w:val="none" w:sz="0" w:space="0" w:color="auto"/>
      </w:divBdr>
    </w:div>
    <w:div w:id="1092704073">
      <w:bodyDiv w:val="1"/>
      <w:marLeft w:val="0"/>
      <w:marRight w:val="0"/>
      <w:marTop w:val="0"/>
      <w:marBottom w:val="0"/>
      <w:divBdr>
        <w:top w:val="none" w:sz="0" w:space="0" w:color="auto"/>
        <w:left w:val="none" w:sz="0" w:space="0" w:color="auto"/>
        <w:bottom w:val="none" w:sz="0" w:space="0" w:color="auto"/>
        <w:right w:val="none" w:sz="0" w:space="0" w:color="auto"/>
      </w:divBdr>
    </w:div>
    <w:div w:id="1092898804">
      <w:bodyDiv w:val="1"/>
      <w:marLeft w:val="0"/>
      <w:marRight w:val="0"/>
      <w:marTop w:val="0"/>
      <w:marBottom w:val="0"/>
      <w:divBdr>
        <w:top w:val="none" w:sz="0" w:space="0" w:color="auto"/>
        <w:left w:val="none" w:sz="0" w:space="0" w:color="auto"/>
        <w:bottom w:val="none" w:sz="0" w:space="0" w:color="auto"/>
        <w:right w:val="none" w:sz="0" w:space="0" w:color="auto"/>
      </w:divBdr>
    </w:div>
    <w:div w:id="1094399406">
      <w:bodyDiv w:val="1"/>
      <w:marLeft w:val="0"/>
      <w:marRight w:val="0"/>
      <w:marTop w:val="0"/>
      <w:marBottom w:val="0"/>
      <w:divBdr>
        <w:top w:val="none" w:sz="0" w:space="0" w:color="auto"/>
        <w:left w:val="none" w:sz="0" w:space="0" w:color="auto"/>
        <w:bottom w:val="none" w:sz="0" w:space="0" w:color="auto"/>
        <w:right w:val="none" w:sz="0" w:space="0" w:color="auto"/>
      </w:divBdr>
    </w:div>
    <w:div w:id="1096631354">
      <w:bodyDiv w:val="1"/>
      <w:marLeft w:val="0"/>
      <w:marRight w:val="0"/>
      <w:marTop w:val="0"/>
      <w:marBottom w:val="0"/>
      <w:divBdr>
        <w:top w:val="none" w:sz="0" w:space="0" w:color="auto"/>
        <w:left w:val="none" w:sz="0" w:space="0" w:color="auto"/>
        <w:bottom w:val="none" w:sz="0" w:space="0" w:color="auto"/>
        <w:right w:val="none" w:sz="0" w:space="0" w:color="auto"/>
      </w:divBdr>
    </w:div>
    <w:div w:id="1099182835">
      <w:bodyDiv w:val="1"/>
      <w:marLeft w:val="0"/>
      <w:marRight w:val="0"/>
      <w:marTop w:val="0"/>
      <w:marBottom w:val="0"/>
      <w:divBdr>
        <w:top w:val="none" w:sz="0" w:space="0" w:color="auto"/>
        <w:left w:val="none" w:sz="0" w:space="0" w:color="auto"/>
        <w:bottom w:val="none" w:sz="0" w:space="0" w:color="auto"/>
        <w:right w:val="none" w:sz="0" w:space="0" w:color="auto"/>
      </w:divBdr>
    </w:div>
    <w:div w:id="1100757866">
      <w:bodyDiv w:val="1"/>
      <w:marLeft w:val="0"/>
      <w:marRight w:val="0"/>
      <w:marTop w:val="0"/>
      <w:marBottom w:val="0"/>
      <w:divBdr>
        <w:top w:val="none" w:sz="0" w:space="0" w:color="auto"/>
        <w:left w:val="none" w:sz="0" w:space="0" w:color="auto"/>
        <w:bottom w:val="none" w:sz="0" w:space="0" w:color="auto"/>
        <w:right w:val="none" w:sz="0" w:space="0" w:color="auto"/>
      </w:divBdr>
    </w:div>
    <w:div w:id="1101801111">
      <w:bodyDiv w:val="1"/>
      <w:marLeft w:val="0"/>
      <w:marRight w:val="0"/>
      <w:marTop w:val="0"/>
      <w:marBottom w:val="0"/>
      <w:divBdr>
        <w:top w:val="none" w:sz="0" w:space="0" w:color="auto"/>
        <w:left w:val="none" w:sz="0" w:space="0" w:color="auto"/>
        <w:bottom w:val="none" w:sz="0" w:space="0" w:color="auto"/>
        <w:right w:val="none" w:sz="0" w:space="0" w:color="auto"/>
      </w:divBdr>
    </w:div>
    <w:div w:id="1108163247">
      <w:bodyDiv w:val="1"/>
      <w:marLeft w:val="0"/>
      <w:marRight w:val="0"/>
      <w:marTop w:val="0"/>
      <w:marBottom w:val="0"/>
      <w:divBdr>
        <w:top w:val="none" w:sz="0" w:space="0" w:color="auto"/>
        <w:left w:val="none" w:sz="0" w:space="0" w:color="auto"/>
        <w:bottom w:val="none" w:sz="0" w:space="0" w:color="auto"/>
        <w:right w:val="none" w:sz="0" w:space="0" w:color="auto"/>
      </w:divBdr>
    </w:div>
    <w:div w:id="1109544065">
      <w:bodyDiv w:val="1"/>
      <w:marLeft w:val="0"/>
      <w:marRight w:val="0"/>
      <w:marTop w:val="0"/>
      <w:marBottom w:val="0"/>
      <w:divBdr>
        <w:top w:val="none" w:sz="0" w:space="0" w:color="auto"/>
        <w:left w:val="none" w:sz="0" w:space="0" w:color="auto"/>
        <w:bottom w:val="none" w:sz="0" w:space="0" w:color="auto"/>
        <w:right w:val="none" w:sz="0" w:space="0" w:color="auto"/>
      </w:divBdr>
    </w:div>
    <w:div w:id="1110247822">
      <w:bodyDiv w:val="1"/>
      <w:marLeft w:val="0"/>
      <w:marRight w:val="0"/>
      <w:marTop w:val="0"/>
      <w:marBottom w:val="0"/>
      <w:divBdr>
        <w:top w:val="none" w:sz="0" w:space="0" w:color="auto"/>
        <w:left w:val="none" w:sz="0" w:space="0" w:color="auto"/>
        <w:bottom w:val="none" w:sz="0" w:space="0" w:color="auto"/>
        <w:right w:val="none" w:sz="0" w:space="0" w:color="auto"/>
      </w:divBdr>
    </w:div>
    <w:div w:id="1115254794">
      <w:bodyDiv w:val="1"/>
      <w:marLeft w:val="0"/>
      <w:marRight w:val="0"/>
      <w:marTop w:val="0"/>
      <w:marBottom w:val="0"/>
      <w:divBdr>
        <w:top w:val="none" w:sz="0" w:space="0" w:color="auto"/>
        <w:left w:val="none" w:sz="0" w:space="0" w:color="auto"/>
        <w:bottom w:val="none" w:sz="0" w:space="0" w:color="auto"/>
        <w:right w:val="none" w:sz="0" w:space="0" w:color="auto"/>
      </w:divBdr>
    </w:div>
    <w:div w:id="1115444210">
      <w:bodyDiv w:val="1"/>
      <w:marLeft w:val="0"/>
      <w:marRight w:val="0"/>
      <w:marTop w:val="0"/>
      <w:marBottom w:val="0"/>
      <w:divBdr>
        <w:top w:val="none" w:sz="0" w:space="0" w:color="auto"/>
        <w:left w:val="none" w:sz="0" w:space="0" w:color="auto"/>
        <w:bottom w:val="none" w:sz="0" w:space="0" w:color="auto"/>
        <w:right w:val="none" w:sz="0" w:space="0" w:color="auto"/>
      </w:divBdr>
    </w:div>
    <w:div w:id="1121849253">
      <w:bodyDiv w:val="1"/>
      <w:marLeft w:val="0"/>
      <w:marRight w:val="0"/>
      <w:marTop w:val="0"/>
      <w:marBottom w:val="0"/>
      <w:divBdr>
        <w:top w:val="none" w:sz="0" w:space="0" w:color="auto"/>
        <w:left w:val="none" w:sz="0" w:space="0" w:color="auto"/>
        <w:bottom w:val="none" w:sz="0" w:space="0" w:color="auto"/>
        <w:right w:val="none" w:sz="0" w:space="0" w:color="auto"/>
      </w:divBdr>
    </w:div>
    <w:div w:id="1122646843">
      <w:bodyDiv w:val="1"/>
      <w:marLeft w:val="0"/>
      <w:marRight w:val="0"/>
      <w:marTop w:val="0"/>
      <w:marBottom w:val="0"/>
      <w:divBdr>
        <w:top w:val="none" w:sz="0" w:space="0" w:color="auto"/>
        <w:left w:val="none" w:sz="0" w:space="0" w:color="auto"/>
        <w:bottom w:val="none" w:sz="0" w:space="0" w:color="auto"/>
        <w:right w:val="none" w:sz="0" w:space="0" w:color="auto"/>
      </w:divBdr>
    </w:div>
    <w:div w:id="1125347226">
      <w:bodyDiv w:val="1"/>
      <w:marLeft w:val="0"/>
      <w:marRight w:val="0"/>
      <w:marTop w:val="0"/>
      <w:marBottom w:val="0"/>
      <w:divBdr>
        <w:top w:val="none" w:sz="0" w:space="0" w:color="auto"/>
        <w:left w:val="none" w:sz="0" w:space="0" w:color="auto"/>
        <w:bottom w:val="none" w:sz="0" w:space="0" w:color="auto"/>
        <w:right w:val="none" w:sz="0" w:space="0" w:color="auto"/>
      </w:divBdr>
    </w:div>
    <w:div w:id="1129784333">
      <w:bodyDiv w:val="1"/>
      <w:marLeft w:val="0"/>
      <w:marRight w:val="0"/>
      <w:marTop w:val="0"/>
      <w:marBottom w:val="0"/>
      <w:divBdr>
        <w:top w:val="none" w:sz="0" w:space="0" w:color="auto"/>
        <w:left w:val="none" w:sz="0" w:space="0" w:color="auto"/>
        <w:bottom w:val="none" w:sz="0" w:space="0" w:color="auto"/>
        <w:right w:val="none" w:sz="0" w:space="0" w:color="auto"/>
      </w:divBdr>
    </w:div>
    <w:div w:id="1131361845">
      <w:bodyDiv w:val="1"/>
      <w:marLeft w:val="0"/>
      <w:marRight w:val="0"/>
      <w:marTop w:val="0"/>
      <w:marBottom w:val="0"/>
      <w:divBdr>
        <w:top w:val="none" w:sz="0" w:space="0" w:color="auto"/>
        <w:left w:val="none" w:sz="0" w:space="0" w:color="auto"/>
        <w:bottom w:val="none" w:sz="0" w:space="0" w:color="auto"/>
        <w:right w:val="none" w:sz="0" w:space="0" w:color="auto"/>
      </w:divBdr>
    </w:div>
    <w:div w:id="1132140146">
      <w:bodyDiv w:val="1"/>
      <w:marLeft w:val="0"/>
      <w:marRight w:val="0"/>
      <w:marTop w:val="0"/>
      <w:marBottom w:val="0"/>
      <w:divBdr>
        <w:top w:val="none" w:sz="0" w:space="0" w:color="auto"/>
        <w:left w:val="none" w:sz="0" w:space="0" w:color="auto"/>
        <w:bottom w:val="none" w:sz="0" w:space="0" w:color="auto"/>
        <w:right w:val="none" w:sz="0" w:space="0" w:color="auto"/>
      </w:divBdr>
    </w:div>
    <w:div w:id="1132288851">
      <w:bodyDiv w:val="1"/>
      <w:marLeft w:val="0"/>
      <w:marRight w:val="0"/>
      <w:marTop w:val="0"/>
      <w:marBottom w:val="0"/>
      <w:divBdr>
        <w:top w:val="none" w:sz="0" w:space="0" w:color="auto"/>
        <w:left w:val="none" w:sz="0" w:space="0" w:color="auto"/>
        <w:bottom w:val="none" w:sz="0" w:space="0" w:color="auto"/>
        <w:right w:val="none" w:sz="0" w:space="0" w:color="auto"/>
      </w:divBdr>
    </w:div>
    <w:div w:id="1132744789">
      <w:bodyDiv w:val="1"/>
      <w:marLeft w:val="0"/>
      <w:marRight w:val="0"/>
      <w:marTop w:val="0"/>
      <w:marBottom w:val="0"/>
      <w:divBdr>
        <w:top w:val="none" w:sz="0" w:space="0" w:color="auto"/>
        <w:left w:val="none" w:sz="0" w:space="0" w:color="auto"/>
        <w:bottom w:val="none" w:sz="0" w:space="0" w:color="auto"/>
        <w:right w:val="none" w:sz="0" w:space="0" w:color="auto"/>
      </w:divBdr>
    </w:div>
    <w:div w:id="1139572676">
      <w:bodyDiv w:val="1"/>
      <w:marLeft w:val="0"/>
      <w:marRight w:val="0"/>
      <w:marTop w:val="0"/>
      <w:marBottom w:val="0"/>
      <w:divBdr>
        <w:top w:val="none" w:sz="0" w:space="0" w:color="auto"/>
        <w:left w:val="none" w:sz="0" w:space="0" w:color="auto"/>
        <w:bottom w:val="none" w:sz="0" w:space="0" w:color="auto"/>
        <w:right w:val="none" w:sz="0" w:space="0" w:color="auto"/>
      </w:divBdr>
    </w:div>
    <w:div w:id="1140801471">
      <w:bodyDiv w:val="1"/>
      <w:marLeft w:val="0"/>
      <w:marRight w:val="0"/>
      <w:marTop w:val="0"/>
      <w:marBottom w:val="0"/>
      <w:divBdr>
        <w:top w:val="none" w:sz="0" w:space="0" w:color="auto"/>
        <w:left w:val="none" w:sz="0" w:space="0" w:color="auto"/>
        <w:bottom w:val="none" w:sz="0" w:space="0" w:color="auto"/>
        <w:right w:val="none" w:sz="0" w:space="0" w:color="auto"/>
      </w:divBdr>
    </w:div>
    <w:div w:id="1145857429">
      <w:bodyDiv w:val="1"/>
      <w:marLeft w:val="0"/>
      <w:marRight w:val="0"/>
      <w:marTop w:val="0"/>
      <w:marBottom w:val="0"/>
      <w:divBdr>
        <w:top w:val="none" w:sz="0" w:space="0" w:color="auto"/>
        <w:left w:val="none" w:sz="0" w:space="0" w:color="auto"/>
        <w:bottom w:val="none" w:sz="0" w:space="0" w:color="auto"/>
        <w:right w:val="none" w:sz="0" w:space="0" w:color="auto"/>
      </w:divBdr>
    </w:div>
    <w:div w:id="1146163637">
      <w:bodyDiv w:val="1"/>
      <w:marLeft w:val="0"/>
      <w:marRight w:val="0"/>
      <w:marTop w:val="0"/>
      <w:marBottom w:val="0"/>
      <w:divBdr>
        <w:top w:val="none" w:sz="0" w:space="0" w:color="auto"/>
        <w:left w:val="none" w:sz="0" w:space="0" w:color="auto"/>
        <w:bottom w:val="none" w:sz="0" w:space="0" w:color="auto"/>
        <w:right w:val="none" w:sz="0" w:space="0" w:color="auto"/>
      </w:divBdr>
    </w:div>
    <w:div w:id="1147362343">
      <w:bodyDiv w:val="1"/>
      <w:marLeft w:val="0"/>
      <w:marRight w:val="0"/>
      <w:marTop w:val="0"/>
      <w:marBottom w:val="0"/>
      <w:divBdr>
        <w:top w:val="none" w:sz="0" w:space="0" w:color="auto"/>
        <w:left w:val="none" w:sz="0" w:space="0" w:color="auto"/>
        <w:bottom w:val="none" w:sz="0" w:space="0" w:color="auto"/>
        <w:right w:val="none" w:sz="0" w:space="0" w:color="auto"/>
      </w:divBdr>
    </w:div>
    <w:div w:id="1149052542">
      <w:bodyDiv w:val="1"/>
      <w:marLeft w:val="0"/>
      <w:marRight w:val="0"/>
      <w:marTop w:val="0"/>
      <w:marBottom w:val="0"/>
      <w:divBdr>
        <w:top w:val="none" w:sz="0" w:space="0" w:color="auto"/>
        <w:left w:val="none" w:sz="0" w:space="0" w:color="auto"/>
        <w:bottom w:val="none" w:sz="0" w:space="0" w:color="auto"/>
        <w:right w:val="none" w:sz="0" w:space="0" w:color="auto"/>
      </w:divBdr>
    </w:div>
    <w:div w:id="1165820413">
      <w:bodyDiv w:val="1"/>
      <w:marLeft w:val="0"/>
      <w:marRight w:val="0"/>
      <w:marTop w:val="0"/>
      <w:marBottom w:val="0"/>
      <w:divBdr>
        <w:top w:val="none" w:sz="0" w:space="0" w:color="auto"/>
        <w:left w:val="none" w:sz="0" w:space="0" w:color="auto"/>
        <w:bottom w:val="none" w:sz="0" w:space="0" w:color="auto"/>
        <w:right w:val="none" w:sz="0" w:space="0" w:color="auto"/>
      </w:divBdr>
    </w:div>
    <w:div w:id="1166286330">
      <w:bodyDiv w:val="1"/>
      <w:marLeft w:val="0"/>
      <w:marRight w:val="0"/>
      <w:marTop w:val="0"/>
      <w:marBottom w:val="0"/>
      <w:divBdr>
        <w:top w:val="none" w:sz="0" w:space="0" w:color="auto"/>
        <w:left w:val="none" w:sz="0" w:space="0" w:color="auto"/>
        <w:bottom w:val="none" w:sz="0" w:space="0" w:color="auto"/>
        <w:right w:val="none" w:sz="0" w:space="0" w:color="auto"/>
      </w:divBdr>
    </w:div>
    <w:div w:id="1171794956">
      <w:bodyDiv w:val="1"/>
      <w:marLeft w:val="0"/>
      <w:marRight w:val="0"/>
      <w:marTop w:val="0"/>
      <w:marBottom w:val="0"/>
      <w:divBdr>
        <w:top w:val="none" w:sz="0" w:space="0" w:color="auto"/>
        <w:left w:val="none" w:sz="0" w:space="0" w:color="auto"/>
        <w:bottom w:val="none" w:sz="0" w:space="0" w:color="auto"/>
        <w:right w:val="none" w:sz="0" w:space="0" w:color="auto"/>
      </w:divBdr>
    </w:div>
    <w:div w:id="1173568180">
      <w:bodyDiv w:val="1"/>
      <w:marLeft w:val="0"/>
      <w:marRight w:val="0"/>
      <w:marTop w:val="0"/>
      <w:marBottom w:val="0"/>
      <w:divBdr>
        <w:top w:val="none" w:sz="0" w:space="0" w:color="auto"/>
        <w:left w:val="none" w:sz="0" w:space="0" w:color="auto"/>
        <w:bottom w:val="none" w:sz="0" w:space="0" w:color="auto"/>
        <w:right w:val="none" w:sz="0" w:space="0" w:color="auto"/>
      </w:divBdr>
    </w:div>
    <w:div w:id="1199515712">
      <w:bodyDiv w:val="1"/>
      <w:marLeft w:val="0"/>
      <w:marRight w:val="0"/>
      <w:marTop w:val="0"/>
      <w:marBottom w:val="0"/>
      <w:divBdr>
        <w:top w:val="none" w:sz="0" w:space="0" w:color="auto"/>
        <w:left w:val="none" w:sz="0" w:space="0" w:color="auto"/>
        <w:bottom w:val="none" w:sz="0" w:space="0" w:color="auto"/>
        <w:right w:val="none" w:sz="0" w:space="0" w:color="auto"/>
      </w:divBdr>
    </w:div>
    <w:div w:id="1201823862">
      <w:bodyDiv w:val="1"/>
      <w:marLeft w:val="0"/>
      <w:marRight w:val="0"/>
      <w:marTop w:val="0"/>
      <w:marBottom w:val="0"/>
      <w:divBdr>
        <w:top w:val="none" w:sz="0" w:space="0" w:color="auto"/>
        <w:left w:val="none" w:sz="0" w:space="0" w:color="auto"/>
        <w:bottom w:val="none" w:sz="0" w:space="0" w:color="auto"/>
        <w:right w:val="none" w:sz="0" w:space="0" w:color="auto"/>
      </w:divBdr>
    </w:div>
    <w:div w:id="1211504072">
      <w:bodyDiv w:val="1"/>
      <w:marLeft w:val="0"/>
      <w:marRight w:val="0"/>
      <w:marTop w:val="0"/>
      <w:marBottom w:val="0"/>
      <w:divBdr>
        <w:top w:val="none" w:sz="0" w:space="0" w:color="auto"/>
        <w:left w:val="none" w:sz="0" w:space="0" w:color="auto"/>
        <w:bottom w:val="none" w:sz="0" w:space="0" w:color="auto"/>
        <w:right w:val="none" w:sz="0" w:space="0" w:color="auto"/>
      </w:divBdr>
    </w:div>
    <w:div w:id="1222444779">
      <w:bodyDiv w:val="1"/>
      <w:marLeft w:val="0"/>
      <w:marRight w:val="0"/>
      <w:marTop w:val="0"/>
      <w:marBottom w:val="0"/>
      <w:divBdr>
        <w:top w:val="none" w:sz="0" w:space="0" w:color="auto"/>
        <w:left w:val="none" w:sz="0" w:space="0" w:color="auto"/>
        <w:bottom w:val="none" w:sz="0" w:space="0" w:color="auto"/>
        <w:right w:val="none" w:sz="0" w:space="0" w:color="auto"/>
      </w:divBdr>
    </w:div>
    <w:div w:id="1231304003">
      <w:bodyDiv w:val="1"/>
      <w:marLeft w:val="0"/>
      <w:marRight w:val="0"/>
      <w:marTop w:val="0"/>
      <w:marBottom w:val="0"/>
      <w:divBdr>
        <w:top w:val="none" w:sz="0" w:space="0" w:color="auto"/>
        <w:left w:val="none" w:sz="0" w:space="0" w:color="auto"/>
        <w:bottom w:val="none" w:sz="0" w:space="0" w:color="auto"/>
        <w:right w:val="none" w:sz="0" w:space="0" w:color="auto"/>
      </w:divBdr>
    </w:div>
    <w:div w:id="1232738302">
      <w:bodyDiv w:val="1"/>
      <w:marLeft w:val="0"/>
      <w:marRight w:val="0"/>
      <w:marTop w:val="0"/>
      <w:marBottom w:val="0"/>
      <w:divBdr>
        <w:top w:val="none" w:sz="0" w:space="0" w:color="auto"/>
        <w:left w:val="none" w:sz="0" w:space="0" w:color="auto"/>
        <w:bottom w:val="none" w:sz="0" w:space="0" w:color="auto"/>
        <w:right w:val="none" w:sz="0" w:space="0" w:color="auto"/>
      </w:divBdr>
    </w:div>
    <w:div w:id="1235431492">
      <w:bodyDiv w:val="1"/>
      <w:marLeft w:val="0"/>
      <w:marRight w:val="0"/>
      <w:marTop w:val="0"/>
      <w:marBottom w:val="0"/>
      <w:divBdr>
        <w:top w:val="none" w:sz="0" w:space="0" w:color="auto"/>
        <w:left w:val="none" w:sz="0" w:space="0" w:color="auto"/>
        <w:bottom w:val="none" w:sz="0" w:space="0" w:color="auto"/>
        <w:right w:val="none" w:sz="0" w:space="0" w:color="auto"/>
      </w:divBdr>
    </w:div>
    <w:div w:id="1240213356">
      <w:bodyDiv w:val="1"/>
      <w:marLeft w:val="0"/>
      <w:marRight w:val="0"/>
      <w:marTop w:val="0"/>
      <w:marBottom w:val="0"/>
      <w:divBdr>
        <w:top w:val="none" w:sz="0" w:space="0" w:color="auto"/>
        <w:left w:val="none" w:sz="0" w:space="0" w:color="auto"/>
        <w:bottom w:val="none" w:sz="0" w:space="0" w:color="auto"/>
        <w:right w:val="none" w:sz="0" w:space="0" w:color="auto"/>
      </w:divBdr>
    </w:div>
    <w:div w:id="1242834513">
      <w:bodyDiv w:val="1"/>
      <w:marLeft w:val="0"/>
      <w:marRight w:val="0"/>
      <w:marTop w:val="0"/>
      <w:marBottom w:val="0"/>
      <w:divBdr>
        <w:top w:val="none" w:sz="0" w:space="0" w:color="auto"/>
        <w:left w:val="none" w:sz="0" w:space="0" w:color="auto"/>
        <w:bottom w:val="none" w:sz="0" w:space="0" w:color="auto"/>
        <w:right w:val="none" w:sz="0" w:space="0" w:color="auto"/>
      </w:divBdr>
    </w:div>
    <w:div w:id="1243679932">
      <w:bodyDiv w:val="1"/>
      <w:marLeft w:val="0"/>
      <w:marRight w:val="0"/>
      <w:marTop w:val="0"/>
      <w:marBottom w:val="0"/>
      <w:divBdr>
        <w:top w:val="none" w:sz="0" w:space="0" w:color="auto"/>
        <w:left w:val="none" w:sz="0" w:space="0" w:color="auto"/>
        <w:bottom w:val="none" w:sz="0" w:space="0" w:color="auto"/>
        <w:right w:val="none" w:sz="0" w:space="0" w:color="auto"/>
      </w:divBdr>
    </w:div>
    <w:div w:id="1245187706">
      <w:bodyDiv w:val="1"/>
      <w:marLeft w:val="0"/>
      <w:marRight w:val="0"/>
      <w:marTop w:val="0"/>
      <w:marBottom w:val="0"/>
      <w:divBdr>
        <w:top w:val="none" w:sz="0" w:space="0" w:color="auto"/>
        <w:left w:val="none" w:sz="0" w:space="0" w:color="auto"/>
        <w:bottom w:val="none" w:sz="0" w:space="0" w:color="auto"/>
        <w:right w:val="none" w:sz="0" w:space="0" w:color="auto"/>
      </w:divBdr>
    </w:div>
    <w:div w:id="1245722050">
      <w:bodyDiv w:val="1"/>
      <w:marLeft w:val="0"/>
      <w:marRight w:val="0"/>
      <w:marTop w:val="0"/>
      <w:marBottom w:val="0"/>
      <w:divBdr>
        <w:top w:val="none" w:sz="0" w:space="0" w:color="auto"/>
        <w:left w:val="none" w:sz="0" w:space="0" w:color="auto"/>
        <w:bottom w:val="none" w:sz="0" w:space="0" w:color="auto"/>
        <w:right w:val="none" w:sz="0" w:space="0" w:color="auto"/>
      </w:divBdr>
    </w:div>
    <w:div w:id="1252469428">
      <w:bodyDiv w:val="1"/>
      <w:marLeft w:val="0"/>
      <w:marRight w:val="0"/>
      <w:marTop w:val="0"/>
      <w:marBottom w:val="0"/>
      <w:divBdr>
        <w:top w:val="none" w:sz="0" w:space="0" w:color="auto"/>
        <w:left w:val="none" w:sz="0" w:space="0" w:color="auto"/>
        <w:bottom w:val="none" w:sz="0" w:space="0" w:color="auto"/>
        <w:right w:val="none" w:sz="0" w:space="0" w:color="auto"/>
      </w:divBdr>
    </w:div>
    <w:div w:id="1253272656">
      <w:bodyDiv w:val="1"/>
      <w:marLeft w:val="0"/>
      <w:marRight w:val="0"/>
      <w:marTop w:val="0"/>
      <w:marBottom w:val="0"/>
      <w:divBdr>
        <w:top w:val="none" w:sz="0" w:space="0" w:color="auto"/>
        <w:left w:val="none" w:sz="0" w:space="0" w:color="auto"/>
        <w:bottom w:val="none" w:sz="0" w:space="0" w:color="auto"/>
        <w:right w:val="none" w:sz="0" w:space="0" w:color="auto"/>
      </w:divBdr>
    </w:div>
    <w:div w:id="1255481696">
      <w:bodyDiv w:val="1"/>
      <w:marLeft w:val="0"/>
      <w:marRight w:val="0"/>
      <w:marTop w:val="0"/>
      <w:marBottom w:val="0"/>
      <w:divBdr>
        <w:top w:val="none" w:sz="0" w:space="0" w:color="auto"/>
        <w:left w:val="none" w:sz="0" w:space="0" w:color="auto"/>
        <w:bottom w:val="none" w:sz="0" w:space="0" w:color="auto"/>
        <w:right w:val="none" w:sz="0" w:space="0" w:color="auto"/>
      </w:divBdr>
    </w:div>
    <w:div w:id="1261530157">
      <w:bodyDiv w:val="1"/>
      <w:marLeft w:val="0"/>
      <w:marRight w:val="0"/>
      <w:marTop w:val="0"/>
      <w:marBottom w:val="0"/>
      <w:divBdr>
        <w:top w:val="none" w:sz="0" w:space="0" w:color="auto"/>
        <w:left w:val="none" w:sz="0" w:space="0" w:color="auto"/>
        <w:bottom w:val="none" w:sz="0" w:space="0" w:color="auto"/>
        <w:right w:val="none" w:sz="0" w:space="0" w:color="auto"/>
      </w:divBdr>
    </w:div>
    <w:div w:id="1264613251">
      <w:bodyDiv w:val="1"/>
      <w:marLeft w:val="0"/>
      <w:marRight w:val="0"/>
      <w:marTop w:val="0"/>
      <w:marBottom w:val="0"/>
      <w:divBdr>
        <w:top w:val="none" w:sz="0" w:space="0" w:color="auto"/>
        <w:left w:val="none" w:sz="0" w:space="0" w:color="auto"/>
        <w:bottom w:val="none" w:sz="0" w:space="0" w:color="auto"/>
        <w:right w:val="none" w:sz="0" w:space="0" w:color="auto"/>
      </w:divBdr>
    </w:div>
    <w:div w:id="1265186474">
      <w:bodyDiv w:val="1"/>
      <w:marLeft w:val="0"/>
      <w:marRight w:val="0"/>
      <w:marTop w:val="0"/>
      <w:marBottom w:val="0"/>
      <w:divBdr>
        <w:top w:val="none" w:sz="0" w:space="0" w:color="auto"/>
        <w:left w:val="none" w:sz="0" w:space="0" w:color="auto"/>
        <w:bottom w:val="none" w:sz="0" w:space="0" w:color="auto"/>
        <w:right w:val="none" w:sz="0" w:space="0" w:color="auto"/>
      </w:divBdr>
    </w:div>
    <w:div w:id="1266692942">
      <w:bodyDiv w:val="1"/>
      <w:marLeft w:val="0"/>
      <w:marRight w:val="0"/>
      <w:marTop w:val="0"/>
      <w:marBottom w:val="0"/>
      <w:divBdr>
        <w:top w:val="none" w:sz="0" w:space="0" w:color="auto"/>
        <w:left w:val="none" w:sz="0" w:space="0" w:color="auto"/>
        <w:bottom w:val="none" w:sz="0" w:space="0" w:color="auto"/>
        <w:right w:val="none" w:sz="0" w:space="0" w:color="auto"/>
      </w:divBdr>
    </w:div>
    <w:div w:id="1280717122">
      <w:bodyDiv w:val="1"/>
      <w:marLeft w:val="0"/>
      <w:marRight w:val="0"/>
      <w:marTop w:val="0"/>
      <w:marBottom w:val="0"/>
      <w:divBdr>
        <w:top w:val="none" w:sz="0" w:space="0" w:color="auto"/>
        <w:left w:val="none" w:sz="0" w:space="0" w:color="auto"/>
        <w:bottom w:val="none" w:sz="0" w:space="0" w:color="auto"/>
        <w:right w:val="none" w:sz="0" w:space="0" w:color="auto"/>
      </w:divBdr>
    </w:div>
    <w:div w:id="1283728044">
      <w:bodyDiv w:val="1"/>
      <w:marLeft w:val="0"/>
      <w:marRight w:val="0"/>
      <w:marTop w:val="0"/>
      <w:marBottom w:val="0"/>
      <w:divBdr>
        <w:top w:val="none" w:sz="0" w:space="0" w:color="auto"/>
        <w:left w:val="none" w:sz="0" w:space="0" w:color="auto"/>
        <w:bottom w:val="none" w:sz="0" w:space="0" w:color="auto"/>
        <w:right w:val="none" w:sz="0" w:space="0" w:color="auto"/>
      </w:divBdr>
    </w:div>
    <w:div w:id="1284194915">
      <w:bodyDiv w:val="1"/>
      <w:marLeft w:val="0"/>
      <w:marRight w:val="0"/>
      <w:marTop w:val="0"/>
      <w:marBottom w:val="0"/>
      <w:divBdr>
        <w:top w:val="none" w:sz="0" w:space="0" w:color="auto"/>
        <w:left w:val="none" w:sz="0" w:space="0" w:color="auto"/>
        <w:bottom w:val="none" w:sz="0" w:space="0" w:color="auto"/>
        <w:right w:val="none" w:sz="0" w:space="0" w:color="auto"/>
      </w:divBdr>
    </w:div>
    <w:div w:id="1290554121">
      <w:bodyDiv w:val="1"/>
      <w:marLeft w:val="0"/>
      <w:marRight w:val="0"/>
      <w:marTop w:val="0"/>
      <w:marBottom w:val="0"/>
      <w:divBdr>
        <w:top w:val="none" w:sz="0" w:space="0" w:color="auto"/>
        <w:left w:val="none" w:sz="0" w:space="0" w:color="auto"/>
        <w:bottom w:val="none" w:sz="0" w:space="0" w:color="auto"/>
        <w:right w:val="none" w:sz="0" w:space="0" w:color="auto"/>
      </w:divBdr>
    </w:div>
    <w:div w:id="1295142801">
      <w:bodyDiv w:val="1"/>
      <w:marLeft w:val="0"/>
      <w:marRight w:val="0"/>
      <w:marTop w:val="0"/>
      <w:marBottom w:val="0"/>
      <w:divBdr>
        <w:top w:val="none" w:sz="0" w:space="0" w:color="auto"/>
        <w:left w:val="none" w:sz="0" w:space="0" w:color="auto"/>
        <w:bottom w:val="none" w:sz="0" w:space="0" w:color="auto"/>
        <w:right w:val="none" w:sz="0" w:space="0" w:color="auto"/>
      </w:divBdr>
    </w:div>
    <w:div w:id="1295872810">
      <w:bodyDiv w:val="1"/>
      <w:marLeft w:val="0"/>
      <w:marRight w:val="0"/>
      <w:marTop w:val="0"/>
      <w:marBottom w:val="0"/>
      <w:divBdr>
        <w:top w:val="none" w:sz="0" w:space="0" w:color="auto"/>
        <w:left w:val="none" w:sz="0" w:space="0" w:color="auto"/>
        <w:bottom w:val="none" w:sz="0" w:space="0" w:color="auto"/>
        <w:right w:val="none" w:sz="0" w:space="0" w:color="auto"/>
      </w:divBdr>
    </w:div>
    <w:div w:id="1314673633">
      <w:bodyDiv w:val="1"/>
      <w:marLeft w:val="0"/>
      <w:marRight w:val="0"/>
      <w:marTop w:val="0"/>
      <w:marBottom w:val="0"/>
      <w:divBdr>
        <w:top w:val="none" w:sz="0" w:space="0" w:color="auto"/>
        <w:left w:val="none" w:sz="0" w:space="0" w:color="auto"/>
        <w:bottom w:val="none" w:sz="0" w:space="0" w:color="auto"/>
        <w:right w:val="none" w:sz="0" w:space="0" w:color="auto"/>
      </w:divBdr>
    </w:div>
    <w:div w:id="1318076784">
      <w:bodyDiv w:val="1"/>
      <w:marLeft w:val="0"/>
      <w:marRight w:val="0"/>
      <w:marTop w:val="0"/>
      <w:marBottom w:val="0"/>
      <w:divBdr>
        <w:top w:val="none" w:sz="0" w:space="0" w:color="auto"/>
        <w:left w:val="none" w:sz="0" w:space="0" w:color="auto"/>
        <w:bottom w:val="none" w:sz="0" w:space="0" w:color="auto"/>
        <w:right w:val="none" w:sz="0" w:space="0" w:color="auto"/>
      </w:divBdr>
    </w:div>
    <w:div w:id="1320380529">
      <w:bodyDiv w:val="1"/>
      <w:marLeft w:val="0"/>
      <w:marRight w:val="0"/>
      <w:marTop w:val="0"/>
      <w:marBottom w:val="0"/>
      <w:divBdr>
        <w:top w:val="none" w:sz="0" w:space="0" w:color="auto"/>
        <w:left w:val="none" w:sz="0" w:space="0" w:color="auto"/>
        <w:bottom w:val="none" w:sz="0" w:space="0" w:color="auto"/>
        <w:right w:val="none" w:sz="0" w:space="0" w:color="auto"/>
      </w:divBdr>
    </w:div>
    <w:div w:id="1322005366">
      <w:bodyDiv w:val="1"/>
      <w:marLeft w:val="0"/>
      <w:marRight w:val="0"/>
      <w:marTop w:val="0"/>
      <w:marBottom w:val="0"/>
      <w:divBdr>
        <w:top w:val="none" w:sz="0" w:space="0" w:color="auto"/>
        <w:left w:val="none" w:sz="0" w:space="0" w:color="auto"/>
        <w:bottom w:val="none" w:sz="0" w:space="0" w:color="auto"/>
        <w:right w:val="none" w:sz="0" w:space="0" w:color="auto"/>
      </w:divBdr>
    </w:div>
    <w:div w:id="1329333801">
      <w:bodyDiv w:val="1"/>
      <w:marLeft w:val="0"/>
      <w:marRight w:val="0"/>
      <w:marTop w:val="0"/>
      <w:marBottom w:val="0"/>
      <w:divBdr>
        <w:top w:val="none" w:sz="0" w:space="0" w:color="auto"/>
        <w:left w:val="none" w:sz="0" w:space="0" w:color="auto"/>
        <w:bottom w:val="none" w:sz="0" w:space="0" w:color="auto"/>
        <w:right w:val="none" w:sz="0" w:space="0" w:color="auto"/>
      </w:divBdr>
    </w:div>
    <w:div w:id="1331828729">
      <w:bodyDiv w:val="1"/>
      <w:marLeft w:val="0"/>
      <w:marRight w:val="0"/>
      <w:marTop w:val="0"/>
      <w:marBottom w:val="0"/>
      <w:divBdr>
        <w:top w:val="none" w:sz="0" w:space="0" w:color="auto"/>
        <w:left w:val="none" w:sz="0" w:space="0" w:color="auto"/>
        <w:bottom w:val="none" w:sz="0" w:space="0" w:color="auto"/>
        <w:right w:val="none" w:sz="0" w:space="0" w:color="auto"/>
      </w:divBdr>
    </w:div>
    <w:div w:id="1334723523">
      <w:bodyDiv w:val="1"/>
      <w:marLeft w:val="0"/>
      <w:marRight w:val="0"/>
      <w:marTop w:val="0"/>
      <w:marBottom w:val="0"/>
      <w:divBdr>
        <w:top w:val="none" w:sz="0" w:space="0" w:color="auto"/>
        <w:left w:val="none" w:sz="0" w:space="0" w:color="auto"/>
        <w:bottom w:val="none" w:sz="0" w:space="0" w:color="auto"/>
        <w:right w:val="none" w:sz="0" w:space="0" w:color="auto"/>
      </w:divBdr>
    </w:div>
    <w:div w:id="1336349106">
      <w:bodyDiv w:val="1"/>
      <w:marLeft w:val="0"/>
      <w:marRight w:val="0"/>
      <w:marTop w:val="0"/>
      <w:marBottom w:val="0"/>
      <w:divBdr>
        <w:top w:val="none" w:sz="0" w:space="0" w:color="auto"/>
        <w:left w:val="none" w:sz="0" w:space="0" w:color="auto"/>
        <w:bottom w:val="none" w:sz="0" w:space="0" w:color="auto"/>
        <w:right w:val="none" w:sz="0" w:space="0" w:color="auto"/>
      </w:divBdr>
    </w:div>
    <w:div w:id="1341662166">
      <w:bodyDiv w:val="1"/>
      <w:marLeft w:val="0"/>
      <w:marRight w:val="0"/>
      <w:marTop w:val="0"/>
      <w:marBottom w:val="0"/>
      <w:divBdr>
        <w:top w:val="none" w:sz="0" w:space="0" w:color="auto"/>
        <w:left w:val="none" w:sz="0" w:space="0" w:color="auto"/>
        <w:bottom w:val="none" w:sz="0" w:space="0" w:color="auto"/>
        <w:right w:val="none" w:sz="0" w:space="0" w:color="auto"/>
      </w:divBdr>
    </w:div>
    <w:div w:id="1349478235">
      <w:bodyDiv w:val="1"/>
      <w:marLeft w:val="0"/>
      <w:marRight w:val="0"/>
      <w:marTop w:val="0"/>
      <w:marBottom w:val="0"/>
      <w:divBdr>
        <w:top w:val="none" w:sz="0" w:space="0" w:color="auto"/>
        <w:left w:val="none" w:sz="0" w:space="0" w:color="auto"/>
        <w:bottom w:val="none" w:sz="0" w:space="0" w:color="auto"/>
        <w:right w:val="none" w:sz="0" w:space="0" w:color="auto"/>
      </w:divBdr>
    </w:div>
    <w:div w:id="1352410250">
      <w:bodyDiv w:val="1"/>
      <w:marLeft w:val="0"/>
      <w:marRight w:val="0"/>
      <w:marTop w:val="0"/>
      <w:marBottom w:val="0"/>
      <w:divBdr>
        <w:top w:val="none" w:sz="0" w:space="0" w:color="auto"/>
        <w:left w:val="none" w:sz="0" w:space="0" w:color="auto"/>
        <w:bottom w:val="none" w:sz="0" w:space="0" w:color="auto"/>
        <w:right w:val="none" w:sz="0" w:space="0" w:color="auto"/>
      </w:divBdr>
    </w:div>
    <w:div w:id="1364094641">
      <w:bodyDiv w:val="1"/>
      <w:marLeft w:val="0"/>
      <w:marRight w:val="0"/>
      <w:marTop w:val="0"/>
      <w:marBottom w:val="0"/>
      <w:divBdr>
        <w:top w:val="none" w:sz="0" w:space="0" w:color="auto"/>
        <w:left w:val="none" w:sz="0" w:space="0" w:color="auto"/>
        <w:bottom w:val="none" w:sz="0" w:space="0" w:color="auto"/>
        <w:right w:val="none" w:sz="0" w:space="0" w:color="auto"/>
      </w:divBdr>
    </w:div>
    <w:div w:id="1377509090">
      <w:bodyDiv w:val="1"/>
      <w:marLeft w:val="0"/>
      <w:marRight w:val="0"/>
      <w:marTop w:val="0"/>
      <w:marBottom w:val="0"/>
      <w:divBdr>
        <w:top w:val="none" w:sz="0" w:space="0" w:color="auto"/>
        <w:left w:val="none" w:sz="0" w:space="0" w:color="auto"/>
        <w:bottom w:val="none" w:sz="0" w:space="0" w:color="auto"/>
        <w:right w:val="none" w:sz="0" w:space="0" w:color="auto"/>
      </w:divBdr>
    </w:div>
    <w:div w:id="1379820876">
      <w:bodyDiv w:val="1"/>
      <w:marLeft w:val="0"/>
      <w:marRight w:val="0"/>
      <w:marTop w:val="0"/>
      <w:marBottom w:val="0"/>
      <w:divBdr>
        <w:top w:val="none" w:sz="0" w:space="0" w:color="auto"/>
        <w:left w:val="none" w:sz="0" w:space="0" w:color="auto"/>
        <w:bottom w:val="none" w:sz="0" w:space="0" w:color="auto"/>
        <w:right w:val="none" w:sz="0" w:space="0" w:color="auto"/>
      </w:divBdr>
    </w:div>
    <w:div w:id="1383407156">
      <w:bodyDiv w:val="1"/>
      <w:marLeft w:val="0"/>
      <w:marRight w:val="0"/>
      <w:marTop w:val="0"/>
      <w:marBottom w:val="0"/>
      <w:divBdr>
        <w:top w:val="none" w:sz="0" w:space="0" w:color="auto"/>
        <w:left w:val="none" w:sz="0" w:space="0" w:color="auto"/>
        <w:bottom w:val="none" w:sz="0" w:space="0" w:color="auto"/>
        <w:right w:val="none" w:sz="0" w:space="0" w:color="auto"/>
      </w:divBdr>
    </w:div>
    <w:div w:id="1383627711">
      <w:bodyDiv w:val="1"/>
      <w:marLeft w:val="0"/>
      <w:marRight w:val="0"/>
      <w:marTop w:val="0"/>
      <w:marBottom w:val="0"/>
      <w:divBdr>
        <w:top w:val="none" w:sz="0" w:space="0" w:color="auto"/>
        <w:left w:val="none" w:sz="0" w:space="0" w:color="auto"/>
        <w:bottom w:val="none" w:sz="0" w:space="0" w:color="auto"/>
        <w:right w:val="none" w:sz="0" w:space="0" w:color="auto"/>
      </w:divBdr>
    </w:div>
    <w:div w:id="1387141589">
      <w:bodyDiv w:val="1"/>
      <w:marLeft w:val="0"/>
      <w:marRight w:val="0"/>
      <w:marTop w:val="0"/>
      <w:marBottom w:val="0"/>
      <w:divBdr>
        <w:top w:val="none" w:sz="0" w:space="0" w:color="auto"/>
        <w:left w:val="none" w:sz="0" w:space="0" w:color="auto"/>
        <w:bottom w:val="none" w:sz="0" w:space="0" w:color="auto"/>
        <w:right w:val="none" w:sz="0" w:space="0" w:color="auto"/>
      </w:divBdr>
    </w:div>
    <w:div w:id="1392926712">
      <w:bodyDiv w:val="1"/>
      <w:marLeft w:val="0"/>
      <w:marRight w:val="0"/>
      <w:marTop w:val="0"/>
      <w:marBottom w:val="0"/>
      <w:divBdr>
        <w:top w:val="none" w:sz="0" w:space="0" w:color="auto"/>
        <w:left w:val="none" w:sz="0" w:space="0" w:color="auto"/>
        <w:bottom w:val="none" w:sz="0" w:space="0" w:color="auto"/>
        <w:right w:val="none" w:sz="0" w:space="0" w:color="auto"/>
      </w:divBdr>
    </w:div>
    <w:div w:id="1399399059">
      <w:bodyDiv w:val="1"/>
      <w:marLeft w:val="0"/>
      <w:marRight w:val="0"/>
      <w:marTop w:val="0"/>
      <w:marBottom w:val="0"/>
      <w:divBdr>
        <w:top w:val="none" w:sz="0" w:space="0" w:color="auto"/>
        <w:left w:val="none" w:sz="0" w:space="0" w:color="auto"/>
        <w:bottom w:val="none" w:sz="0" w:space="0" w:color="auto"/>
        <w:right w:val="none" w:sz="0" w:space="0" w:color="auto"/>
      </w:divBdr>
    </w:div>
    <w:div w:id="1399472628">
      <w:bodyDiv w:val="1"/>
      <w:marLeft w:val="0"/>
      <w:marRight w:val="0"/>
      <w:marTop w:val="0"/>
      <w:marBottom w:val="0"/>
      <w:divBdr>
        <w:top w:val="none" w:sz="0" w:space="0" w:color="auto"/>
        <w:left w:val="none" w:sz="0" w:space="0" w:color="auto"/>
        <w:bottom w:val="none" w:sz="0" w:space="0" w:color="auto"/>
        <w:right w:val="none" w:sz="0" w:space="0" w:color="auto"/>
      </w:divBdr>
    </w:div>
    <w:div w:id="1400056154">
      <w:bodyDiv w:val="1"/>
      <w:marLeft w:val="0"/>
      <w:marRight w:val="0"/>
      <w:marTop w:val="0"/>
      <w:marBottom w:val="0"/>
      <w:divBdr>
        <w:top w:val="none" w:sz="0" w:space="0" w:color="auto"/>
        <w:left w:val="none" w:sz="0" w:space="0" w:color="auto"/>
        <w:bottom w:val="none" w:sz="0" w:space="0" w:color="auto"/>
        <w:right w:val="none" w:sz="0" w:space="0" w:color="auto"/>
      </w:divBdr>
    </w:div>
    <w:div w:id="1405445141">
      <w:bodyDiv w:val="1"/>
      <w:marLeft w:val="0"/>
      <w:marRight w:val="0"/>
      <w:marTop w:val="0"/>
      <w:marBottom w:val="0"/>
      <w:divBdr>
        <w:top w:val="none" w:sz="0" w:space="0" w:color="auto"/>
        <w:left w:val="none" w:sz="0" w:space="0" w:color="auto"/>
        <w:bottom w:val="none" w:sz="0" w:space="0" w:color="auto"/>
        <w:right w:val="none" w:sz="0" w:space="0" w:color="auto"/>
      </w:divBdr>
    </w:div>
    <w:div w:id="1406688515">
      <w:bodyDiv w:val="1"/>
      <w:marLeft w:val="0"/>
      <w:marRight w:val="0"/>
      <w:marTop w:val="0"/>
      <w:marBottom w:val="0"/>
      <w:divBdr>
        <w:top w:val="none" w:sz="0" w:space="0" w:color="auto"/>
        <w:left w:val="none" w:sz="0" w:space="0" w:color="auto"/>
        <w:bottom w:val="none" w:sz="0" w:space="0" w:color="auto"/>
        <w:right w:val="none" w:sz="0" w:space="0" w:color="auto"/>
      </w:divBdr>
    </w:div>
    <w:div w:id="1410611363">
      <w:bodyDiv w:val="1"/>
      <w:marLeft w:val="0"/>
      <w:marRight w:val="0"/>
      <w:marTop w:val="0"/>
      <w:marBottom w:val="0"/>
      <w:divBdr>
        <w:top w:val="none" w:sz="0" w:space="0" w:color="auto"/>
        <w:left w:val="none" w:sz="0" w:space="0" w:color="auto"/>
        <w:bottom w:val="none" w:sz="0" w:space="0" w:color="auto"/>
        <w:right w:val="none" w:sz="0" w:space="0" w:color="auto"/>
      </w:divBdr>
    </w:div>
    <w:div w:id="1422608370">
      <w:bodyDiv w:val="1"/>
      <w:marLeft w:val="0"/>
      <w:marRight w:val="0"/>
      <w:marTop w:val="0"/>
      <w:marBottom w:val="0"/>
      <w:divBdr>
        <w:top w:val="none" w:sz="0" w:space="0" w:color="auto"/>
        <w:left w:val="none" w:sz="0" w:space="0" w:color="auto"/>
        <w:bottom w:val="none" w:sz="0" w:space="0" w:color="auto"/>
        <w:right w:val="none" w:sz="0" w:space="0" w:color="auto"/>
      </w:divBdr>
    </w:div>
    <w:div w:id="1429230153">
      <w:bodyDiv w:val="1"/>
      <w:marLeft w:val="0"/>
      <w:marRight w:val="0"/>
      <w:marTop w:val="0"/>
      <w:marBottom w:val="0"/>
      <w:divBdr>
        <w:top w:val="none" w:sz="0" w:space="0" w:color="auto"/>
        <w:left w:val="none" w:sz="0" w:space="0" w:color="auto"/>
        <w:bottom w:val="none" w:sz="0" w:space="0" w:color="auto"/>
        <w:right w:val="none" w:sz="0" w:space="0" w:color="auto"/>
      </w:divBdr>
    </w:div>
    <w:div w:id="1442073645">
      <w:bodyDiv w:val="1"/>
      <w:marLeft w:val="0"/>
      <w:marRight w:val="0"/>
      <w:marTop w:val="0"/>
      <w:marBottom w:val="0"/>
      <w:divBdr>
        <w:top w:val="none" w:sz="0" w:space="0" w:color="auto"/>
        <w:left w:val="none" w:sz="0" w:space="0" w:color="auto"/>
        <w:bottom w:val="none" w:sz="0" w:space="0" w:color="auto"/>
        <w:right w:val="none" w:sz="0" w:space="0" w:color="auto"/>
      </w:divBdr>
    </w:div>
    <w:div w:id="1451902795">
      <w:bodyDiv w:val="1"/>
      <w:marLeft w:val="0"/>
      <w:marRight w:val="0"/>
      <w:marTop w:val="0"/>
      <w:marBottom w:val="0"/>
      <w:divBdr>
        <w:top w:val="none" w:sz="0" w:space="0" w:color="auto"/>
        <w:left w:val="none" w:sz="0" w:space="0" w:color="auto"/>
        <w:bottom w:val="none" w:sz="0" w:space="0" w:color="auto"/>
        <w:right w:val="none" w:sz="0" w:space="0" w:color="auto"/>
      </w:divBdr>
      <w:divsChild>
        <w:div w:id="1120103090">
          <w:marLeft w:val="0"/>
          <w:marRight w:val="0"/>
          <w:marTop w:val="0"/>
          <w:marBottom w:val="0"/>
          <w:divBdr>
            <w:top w:val="none" w:sz="0" w:space="0" w:color="auto"/>
            <w:left w:val="none" w:sz="0" w:space="0" w:color="auto"/>
            <w:bottom w:val="none" w:sz="0" w:space="0" w:color="auto"/>
            <w:right w:val="none" w:sz="0" w:space="0" w:color="auto"/>
          </w:divBdr>
        </w:div>
      </w:divsChild>
    </w:div>
    <w:div w:id="1454250690">
      <w:bodyDiv w:val="1"/>
      <w:marLeft w:val="0"/>
      <w:marRight w:val="0"/>
      <w:marTop w:val="0"/>
      <w:marBottom w:val="0"/>
      <w:divBdr>
        <w:top w:val="none" w:sz="0" w:space="0" w:color="auto"/>
        <w:left w:val="none" w:sz="0" w:space="0" w:color="auto"/>
        <w:bottom w:val="none" w:sz="0" w:space="0" w:color="auto"/>
        <w:right w:val="none" w:sz="0" w:space="0" w:color="auto"/>
      </w:divBdr>
    </w:div>
    <w:div w:id="1456292363">
      <w:bodyDiv w:val="1"/>
      <w:marLeft w:val="0"/>
      <w:marRight w:val="0"/>
      <w:marTop w:val="0"/>
      <w:marBottom w:val="0"/>
      <w:divBdr>
        <w:top w:val="none" w:sz="0" w:space="0" w:color="auto"/>
        <w:left w:val="none" w:sz="0" w:space="0" w:color="auto"/>
        <w:bottom w:val="none" w:sz="0" w:space="0" w:color="auto"/>
        <w:right w:val="none" w:sz="0" w:space="0" w:color="auto"/>
      </w:divBdr>
    </w:div>
    <w:div w:id="1457792891">
      <w:bodyDiv w:val="1"/>
      <w:marLeft w:val="0"/>
      <w:marRight w:val="0"/>
      <w:marTop w:val="0"/>
      <w:marBottom w:val="0"/>
      <w:divBdr>
        <w:top w:val="none" w:sz="0" w:space="0" w:color="auto"/>
        <w:left w:val="none" w:sz="0" w:space="0" w:color="auto"/>
        <w:bottom w:val="none" w:sz="0" w:space="0" w:color="auto"/>
        <w:right w:val="none" w:sz="0" w:space="0" w:color="auto"/>
      </w:divBdr>
    </w:div>
    <w:div w:id="1460803689">
      <w:bodyDiv w:val="1"/>
      <w:marLeft w:val="0"/>
      <w:marRight w:val="0"/>
      <w:marTop w:val="0"/>
      <w:marBottom w:val="0"/>
      <w:divBdr>
        <w:top w:val="none" w:sz="0" w:space="0" w:color="auto"/>
        <w:left w:val="none" w:sz="0" w:space="0" w:color="auto"/>
        <w:bottom w:val="none" w:sz="0" w:space="0" w:color="auto"/>
        <w:right w:val="none" w:sz="0" w:space="0" w:color="auto"/>
      </w:divBdr>
    </w:div>
    <w:div w:id="1468551732">
      <w:bodyDiv w:val="1"/>
      <w:marLeft w:val="0"/>
      <w:marRight w:val="0"/>
      <w:marTop w:val="0"/>
      <w:marBottom w:val="0"/>
      <w:divBdr>
        <w:top w:val="none" w:sz="0" w:space="0" w:color="auto"/>
        <w:left w:val="none" w:sz="0" w:space="0" w:color="auto"/>
        <w:bottom w:val="none" w:sz="0" w:space="0" w:color="auto"/>
        <w:right w:val="none" w:sz="0" w:space="0" w:color="auto"/>
      </w:divBdr>
    </w:div>
    <w:div w:id="1482036794">
      <w:bodyDiv w:val="1"/>
      <w:marLeft w:val="0"/>
      <w:marRight w:val="0"/>
      <w:marTop w:val="0"/>
      <w:marBottom w:val="0"/>
      <w:divBdr>
        <w:top w:val="none" w:sz="0" w:space="0" w:color="auto"/>
        <w:left w:val="none" w:sz="0" w:space="0" w:color="auto"/>
        <w:bottom w:val="none" w:sz="0" w:space="0" w:color="auto"/>
        <w:right w:val="none" w:sz="0" w:space="0" w:color="auto"/>
      </w:divBdr>
    </w:div>
    <w:div w:id="1482650830">
      <w:bodyDiv w:val="1"/>
      <w:marLeft w:val="0"/>
      <w:marRight w:val="0"/>
      <w:marTop w:val="0"/>
      <w:marBottom w:val="0"/>
      <w:divBdr>
        <w:top w:val="none" w:sz="0" w:space="0" w:color="auto"/>
        <w:left w:val="none" w:sz="0" w:space="0" w:color="auto"/>
        <w:bottom w:val="none" w:sz="0" w:space="0" w:color="auto"/>
        <w:right w:val="none" w:sz="0" w:space="0" w:color="auto"/>
      </w:divBdr>
    </w:div>
    <w:div w:id="1482775498">
      <w:bodyDiv w:val="1"/>
      <w:marLeft w:val="0"/>
      <w:marRight w:val="0"/>
      <w:marTop w:val="0"/>
      <w:marBottom w:val="0"/>
      <w:divBdr>
        <w:top w:val="none" w:sz="0" w:space="0" w:color="auto"/>
        <w:left w:val="none" w:sz="0" w:space="0" w:color="auto"/>
        <w:bottom w:val="none" w:sz="0" w:space="0" w:color="auto"/>
        <w:right w:val="none" w:sz="0" w:space="0" w:color="auto"/>
      </w:divBdr>
    </w:div>
    <w:div w:id="1485394991">
      <w:bodyDiv w:val="1"/>
      <w:marLeft w:val="0"/>
      <w:marRight w:val="0"/>
      <w:marTop w:val="0"/>
      <w:marBottom w:val="0"/>
      <w:divBdr>
        <w:top w:val="none" w:sz="0" w:space="0" w:color="auto"/>
        <w:left w:val="none" w:sz="0" w:space="0" w:color="auto"/>
        <w:bottom w:val="none" w:sz="0" w:space="0" w:color="auto"/>
        <w:right w:val="none" w:sz="0" w:space="0" w:color="auto"/>
      </w:divBdr>
    </w:div>
    <w:div w:id="1500657611">
      <w:bodyDiv w:val="1"/>
      <w:marLeft w:val="0"/>
      <w:marRight w:val="0"/>
      <w:marTop w:val="0"/>
      <w:marBottom w:val="0"/>
      <w:divBdr>
        <w:top w:val="none" w:sz="0" w:space="0" w:color="auto"/>
        <w:left w:val="none" w:sz="0" w:space="0" w:color="auto"/>
        <w:bottom w:val="none" w:sz="0" w:space="0" w:color="auto"/>
        <w:right w:val="none" w:sz="0" w:space="0" w:color="auto"/>
      </w:divBdr>
    </w:div>
    <w:div w:id="1504053711">
      <w:bodyDiv w:val="1"/>
      <w:marLeft w:val="0"/>
      <w:marRight w:val="0"/>
      <w:marTop w:val="0"/>
      <w:marBottom w:val="0"/>
      <w:divBdr>
        <w:top w:val="none" w:sz="0" w:space="0" w:color="auto"/>
        <w:left w:val="none" w:sz="0" w:space="0" w:color="auto"/>
        <w:bottom w:val="none" w:sz="0" w:space="0" w:color="auto"/>
        <w:right w:val="none" w:sz="0" w:space="0" w:color="auto"/>
      </w:divBdr>
    </w:div>
    <w:div w:id="1506476717">
      <w:bodyDiv w:val="1"/>
      <w:marLeft w:val="0"/>
      <w:marRight w:val="0"/>
      <w:marTop w:val="0"/>
      <w:marBottom w:val="0"/>
      <w:divBdr>
        <w:top w:val="none" w:sz="0" w:space="0" w:color="auto"/>
        <w:left w:val="none" w:sz="0" w:space="0" w:color="auto"/>
        <w:bottom w:val="none" w:sz="0" w:space="0" w:color="auto"/>
        <w:right w:val="none" w:sz="0" w:space="0" w:color="auto"/>
      </w:divBdr>
    </w:div>
    <w:div w:id="1508716089">
      <w:bodyDiv w:val="1"/>
      <w:marLeft w:val="0"/>
      <w:marRight w:val="0"/>
      <w:marTop w:val="0"/>
      <w:marBottom w:val="0"/>
      <w:divBdr>
        <w:top w:val="none" w:sz="0" w:space="0" w:color="auto"/>
        <w:left w:val="none" w:sz="0" w:space="0" w:color="auto"/>
        <w:bottom w:val="none" w:sz="0" w:space="0" w:color="auto"/>
        <w:right w:val="none" w:sz="0" w:space="0" w:color="auto"/>
      </w:divBdr>
    </w:div>
    <w:div w:id="1508902476">
      <w:bodyDiv w:val="1"/>
      <w:marLeft w:val="0"/>
      <w:marRight w:val="0"/>
      <w:marTop w:val="0"/>
      <w:marBottom w:val="0"/>
      <w:divBdr>
        <w:top w:val="none" w:sz="0" w:space="0" w:color="auto"/>
        <w:left w:val="none" w:sz="0" w:space="0" w:color="auto"/>
        <w:bottom w:val="none" w:sz="0" w:space="0" w:color="auto"/>
        <w:right w:val="none" w:sz="0" w:space="0" w:color="auto"/>
      </w:divBdr>
    </w:div>
    <w:div w:id="1518622244">
      <w:bodyDiv w:val="1"/>
      <w:marLeft w:val="0"/>
      <w:marRight w:val="0"/>
      <w:marTop w:val="0"/>
      <w:marBottom w:val="0"/>
      <w:divBdr>
        <w:top w:val="none" w:sz="0" w:space="0" w:color="auto"/>
        <w:left w:val="none" w:sz="0" w:space="0" w:color="auto"/>
        <w:bottom w:val="none" w:sz="0" w:space="0" w:color="auto"/>
        <w:right w:val="none" w:sz="0" w:space="0" w:color="auto"/>
      </w:divBdr>
    </w:div>
    <w:div w:id="1528249600">
      <w:bodyDiv w:val="1"/>
      <w:marLeft w:val="0"/>
      <w:marRight w:val="0"/>
      <w:marTop w:val="0"/>
      <w:marBottom w:val="0"/>
      <w:divBdr>
        <w:top w:val="none" w:sz="0" w:space="0" w:color="auto"/>
        <w:left w:val="none" w:sz="0" w:space="0" w:color="auto"/>
        <w:bottom w:val="none" w:sz="0" w:space="0" w:color="auto"/>
        <w:right w:val="none" w:sz="0" w:space="0" w:color="auto"/>
      </w:divBdr>
    </w:div>
    <w:div w:id="1535461490">
      <w:bodyDiv w:val="1"/>
      <w:marLeft w:val="0"/>
      <w:marRight w:val="0"/>
      <w:marTop w:val="0"/>
      <w:marBottom w:val="0"/>
      <w:divBdr>
        <w:top w:val="none" w:sz="0" w:space="0" w:color="auto"/>
        <w:left w:val="none" w:sz="0" w:space="0" w:color="auto"/>
        <w:bottom w:val="none" w:sz="0" w:space="0" w:color="auto"/>
        <w:right w:val="none" w:sz="0" w:space="0" w:color="auto"/>
      </w:divBdr>
    </w:div>
    <w:div w:id="1536306312">
      <w:bodyDiv w:val="1"/>
      <w:marLeft w:val="0"/>
      <w:marRight w:val="0"/>
      <w:marTop w:val="0"/>
      <w:marBottom w:val="0"/>
      <w:divBdr>
        <w:top w:val="none" w:sz="0" w:space="0" w:color="auto"/>
        <w:left w:val="none" w:sz="0" w:space="0" w:color="auto"/>
        <w:bottom w:val="none" w:sz="0" w:space="0" w:color="auto"/>
        <w:right w:val="none" w:sz="0" w:space="0" w:color="auto"/>
      </w:divBdr>
    </w:div>
    <w:div w:id="1557155736">
      <w:bodyDiv w:val="1"/>
      <w:marLeft w:val="0"/>
      <w:marRight w:val="0"/>
      <w:marTop w:val="0"/>
      <w:marBottom w:val="0"/>
      <w:divBdr>
        <w:top w:val="none" w:sz="0" w:space="0" w:color="auto"/>
        <w:left w:val="none" w:sz="0" w:space="0" w:color="auto"/>
        <w:bottom w:val="none" w:sz="0" w:space="0" w:color="auto"/>
        <w:right w:val="none" w:sz="0" w:space="0" w:color="auto"/>
      </w:divBdr>
    </w:div>
    <w:div w:id="1561867042">
      <w:bodyDiv w:val="1"/>
      <w:marLeft w:val="0"/>
      <w:marRight w:val="0"/>
      <w:marTop w:val="0"/>
      <w:marBottom w:val="0"/>
      <w:divBdr>
        <w:top w:val="none" w:sz="0" w:space="0" w:color="auto"/>
        <w:left w:val="none" w:sz="0" w:space="0" w:color="auto"/>
        <w:bottom w:val="none" w:sz="0" w:space="0" w:color="auto"/>
        <w:right w:val="none" w:sz="0" w:space="0" w:color="auto"/>
      </w:divBdr>
    </w:div>
    <w:div w:id="1565600363">
      <w:bodyDiv w:val="1"/>
      <w:marLeft w:val="0"/>
      <w:marRight w:val="0"/>
      <w:marTop w:val="0"/>
      <w:marBottom w:val="0"/>
      <w:divBdr>
        <w:top w:val="none" w:sz="0" w:space="0" w:color="auto"/>
        <w:left w:val="none" w:sz="0" w:space="0" w:color="auto"/>
        <w:bottom w:val="none" w:sz="0" w:space="0" w:color="auto"/>
        <w:right w:val="none" w:sz="0" w:space="0" w:color="auto"/>
      </w:divBdr>
    </w:div>
    <w:div w:id="1571845061">
      <w:bodyDiv w:val="1"/>
      <w:marLeft w:val="0"/>
      <w:marRight w:val="0"/>
      <w:marTop w:val="0"/>
      <w:marBottom w:val="0"/>
      <w:divBdr>
        <w:top w:val="none" w:sz="0" w:space="0" w:color="auto"/>
        <w:left w:val="none" w:sz="0" w:space="0" w:color="auto"/>
        <w:bottom w:val="none" w:sz="0" w:space="0" w:color="auto"/>
        <w:right w:val="none" w:sz="0" w:space="0" w:color="auto"/>
      </w:divBdr>
    </w:div>
    <w:div w:id="1587962431">
      <w:bodyDiv w:val="1"/>
      <w:marLeft w:val="0"/>
      <w:marRight w:val="0"/>
      <w:marTop w:val="0"/>
      <w:marBottom w:val="0"/>
      <w:divBdr>
        <w:top w:val="none" w:sz="0" w:space="0" w:color="auto"/>
        <w:left w:val="none" w:sz="0" w:space="0" w:color="auto"/>
        <w:bottom w:val="none" w:sz="0" w:space="0" w:color="auto"/>
        <w:right w:val="none" w:sz="0" w:space="0" w:color="auto"/>
      </w:divBdr>
    </w:div>
    <w:div w:id="1588265509">
      <w:bodyDiv w:val="1"/>
      <w:marLeft w:val="0"/>
      <w:marRight w:val="0"/>
      <w:marTop w:val="0"/>
      <w:marBottom w:val="0"/>
      <w:divBdr>
        <w:top w:val="none" w:sz="0" w:space="0" w:color="auto"/>
        <w:left w:val="none" w:sz="0" w:space="0" w:color="auto"/>
        <w:bottom w:val="none" w:sz="0" w:space="0" w:color="auto"/>
        <w:right w:val="none" w:sz="0" w:space="0" w:color="auto"/>
      </w:divBdr>
    </w:div>
    <w:div w:id="1590038169">
      <w:bodyDiv w:val="1"/>
      <w:marLeft w:val="0"/>
      <w:marRight w:val="0"/>
      <w:marTop w:val="0"/>
      <w:marBottom w:val="0"/>
      <w:divBdr>
        <w:top w:val="none" w:sz="0" w:space="0" w:color="auto"/>
        <w:left w:val="none" w:sz="0" w:space="0" w:color="auto"/>
        <w:bottom w:val="none" w:sz="0" w:space="0" w:color="auto"/>
        <w:right w:val="none" w:sz="0" w:space="0" w:color="auto"/>
      </w:divBdr>
    </w:div>
    <w:div w:id="1598562830">
      <w:bodyDiv w:val="1"/>
      <w:marLeft w:val="0"/>
      <w:marRight w:val="0"/>
      <w:marTop w:val="0"/>
      <w:marBottom w:val="0"/>
      <w:divBdr>
        <w:top w:val="none" w:sz="0" w:space="0" w:color="auto"/>
        <w:left w:val="none" w:sz="0" w:space="0" w:color="auto"/>
        <w:bottom w:val="none" w:sz="0" w:space="0" w:color="auto"/>
        <w:right w:val="none" w:sz="0" w:space="0" w:color="auto"/>
      </w:divBdr>
    </w:div>
    <w:div w:id="1615558414">
      <w:bodyDiv w:val="1"/>
      <w:marLeft w:val="0"/>
      <w:marRight w:val="0"/>
      <w:marTop w:val="0"/>
      <w:marBottom w:val="0"/>
      <w:divBdr>
        <w:top w:val="none" w:sz="0" w:space="0" w:color="auto"/>
        <w:left w:val="none" w:sz="0" w:space="0" w:color="auto"/>
        <w:bottom w:val="none" w:sz="0" w:space="0" w:color="auto"/>
        <w:right w:val="none" w:sz="0" w:space="0" w:color="auto"/>
      </w:divBdr>
    </w:div>
    <w:div w:id="1617564171">
      <w:bodyDiv w:val="1"/>
      <w:marLeft w:val="0"/>
      <w:marRight w:val="0"/>
      <w:marTop w:val="0"/>
      <w:marBottom w:val="0"/>
      <w:divBdr>
        <w:top w:val="none" w:sz="0" w:space="0" w:color="auto"/>
        <w:left w:val="none" w:sz="0" w:space="0" w:color="auto"/>
        <w:bottom w:val="none" w:sz="0" w:space="0" w:color="auto"/>
        <w:right w:val="none" w:sz="0" w:space="0" w:color="auto"/>
      </w:divBdr>
    </w:div>
    <w:div w:id="1619486129">
      <w:bodyDiv w:val="1"/>
      <w:marLeft w:val="0"/>
      <w:marRight w:val="0"/>
      <w:marTop w:val="0"/>
      <w:marBottom w:val="0"/>
      <w:divBdr>
        <w:top w:val="none" w:sz="0" w:space="0" w:color="auto"/>
        <w:left w:val="none" w:sz="0" w:space="0" w:color="auto"/>
        <w:bottom w:val="none" w:sz="0" w:space="0" w:color="auto"/>
        <w:right w:val="none" w:sz="0" w:space="0" w:color="auto"/>
      </w:divBdr>
    </w:div>
    <w:div w:id="1622149566">
      <w:bodyDiv w:val="1"/>
      <w:marLeft w:val="0"/>
      <w:marRight w:val="0"/>
      <w:marTop w:val="0"/>
      <w:marBottom w:val="0"/>
      <w:divBdr>
        <w:top w:val="none" w:sz="0" w:space="0" w:color="auto"/>
        <w:left w:val="none" w:sz="0" w:space="0" w:color="auto"/>
        <w:bottom w:val="none" w:sz="0" w:space="0" w:color="auto"/>
        <w:right w:val="none" w:sz="0" w:space="0" w:color="auto"/>
      </w:divBdr>
    </w:div>
    <w:div w:id="1622490555">
      <w:bodyDiv w:val="1"/>
      <w:marLeft w:val="0"/>
      <w:marRight w:val="0"/>
      <w:marTop w:val="0"/>
      <w:marBottom w:val="0"/>
      <w:divBdr>
        <w:top w:val="none" w:sz="0" w:space="0" w:color="auto"/>
        <w:left w:val="none" w:sz="0" w:space="0" w:color="auto"/>
        <w:bottom w:val="none" w:sz="0" w:space="0" w:color="auto"/>
        <w:right w:val="none" w:sz="0" w:space="0" w:color="auto"/>
      </w:divBdr>
    </w:div>
    <w:div w:id="1626496394">
      <w:bodyDiv w:val="1"/>
      <w:marLeft w:val="0"/>
      <w:marRight w:val="0"/>
      <w:marTop w:val="0"/>
      <w:marBottom w:val="0"/>
      <w:divBdr>
        <w:top w:val="none" w:sz="0" w:space="0" w:color="auto"/>
        <w:left w:val="none" w:sz="0" w:space="0" w:color="auto"/>
        <w:bottom w:val="none" w:sz="0" w:space="0" w:color="auto"/>
        <w:right w:val="none" w:sz="0" w:space="0" w:color="auto"/>
      </w:divBdr>
    </w:div>
    <w:div w:id="1637174734">
      <w:bodyDiv w:val="1"/>
      <w:marLeft w:val="0"/>
      <w:marRight w:val="0"/>
      <w:marTop w:val="0"/>
      <w:marBottom w:val="0"/>
      <w:divBdr>
        <w:top w:val="none" w:sz="0" w:space="0" w:color="auto"/>
        <w:left w:val="none" w:sz="0" w:space="0" w:color="auto"/>
        <w:bottom w:val="none" w:sz="0" w:space="0" w:color="auto"/>
        <w:right w:val="none" w:sz="0" w:space="0" w:color="auto"/>
      </w:divBdr>
    </w:div>
    <w:div w:id="1643805843">
      <w:bodyDiv w:val="1"/>
      <w:marLeft w:val="0"/>
      <w:marRight w:val="0"/>
      <w:marTop w:val="0"/>
      <w:marBottom w:val="0"/>
      <w:divBdr>
        <w:top w:val="none" w:sz="0" w:space="0" w:color="auto"/>
        <w:left w:val="none" w:sz="0" w:space="0" w:color="auto"/>
        <w:bottom w:val="none" w:sz="0" w:space="0" w:color="auto"/>
        <w:right w:val="none" w:sz="0" w:space="0" w:color="auto"/>
      </w:divBdr>
    </w:div>
    <w:div w:id="1657614009">
      <w:bodyDiv w:val="1"/>
      <w:marLeft w:val="0"/>
      <w:marRight w:val="0"/>
      <w:marTop w:val="0"/>
      <w:marBottom w:val="0"/>
      <w:divBdr>
        <w:top w:val="none" w:sz="0" w:space="0" w:color="auto"/>
        <w:left w:val="none" w:sz="0" w:space="0" w:color="auto"/>
        <w:bottom w:val="none" w:sz="0" w:space="0" w:color="auto"/>
        <w:right w:val="none" w:sz="0" w:space="0" w:color="auto"/>
      </w:divBdr>
    </w:div>
    <w:div w:id="1657875927">
      <w:bodyDiv w:val="1"/>
      <w:marLeft w:val="0"/>
      <w:marRight w:val="0"/>
      <w:marTop w:val="0"/>
      <w:marBottom w:val="0"/>
      <w:divBdr>
        <w:top w:val="none" w:sz="0" w:space="0" w:color="auto"/>
        <w:left w:val="none" w:sz="0" w:space="0" w:color="auto"/>
        <w:bottom w:val="none" w:sz="0" w:space="0" w:color="auto"/>
        <w:right w:val="none" w:sz="0" w:space="0" w:color="auto"/>
      </w:divBdr>
    </w:div>
    <w:div w:id="1659727447">
      <w:bodyDiv w:val="1"/>
      <w:marLeft w:val="0"/>
      <w:marRight w:val="0"/>
      <w:marTop w:val="0"/>
      <w:marBottom w:val="0"/>
      <w:divBdr>
        <w:top w:val="none" w:sz="0" w:space="0" w:color="auto"/>
        <w:left w:val="none" w:sz="0" w:space="0" w:color="auto"/>
        <w:bottom w:val="none" w:sz="0" w:space="0" w:color="auto"/>
        <w:right w:val="none" w:sz="0" w:space="0" w:color="auto"/>
      </w:divBdr>
    </w:div>
    <w:div w:id="1667398069">
      <w:bodyDiv w:val="1"/>
      <w:marLeft w:val="0"/>
      <w:marRight w:val="0"/>
      <w:marTop w:val="0"/>
      <w:marBottom w:val="0"/>
      <w:divBdr>
        <w:top w:val="none" w:sz="0" w:space="0" w:color="auto"/>
        <w:left w:val="none" w:sz="0" w:space="0" w:color="auto"/>
        <w:bottom w:val="none" w:sz="0" w:space="0" w:color="auto"/>
        <w:right w:val="none" w:sz="0" w:space="0" w:color="auto"/>
      </w:divBdr>
    </w:div>
    <w:div w:id="1676569693">
      <w:bodyDiv w:val="1"/>
      <w:marLeft w:val="0"/>
      <w:marRight w:val="0"/>
      <w:marTop w:val="0"/>
      <w:marBottom w:val="0"/>
      <w:divBdr>
        <w:top w:val="none" w:sz="0" w:space="0" w:color="auto"/>
        <w:left w:val="none" w:sz="0" w:space="0" w:color="auto"/>
        <w:bottom w:val="none" w:sz="0" w:space="0" w:color="auto"/>
        <w:right w:val="none" w:sz="0" w:space="0" w:color="auto"/>
      </w:divBdr>
    </w:div>
    <w:div w:id="1679120020">
      <w:bodyDiv w:val="1"/>
      <w:marLeft w:val="0"/>
      <w:marRight w:val="0"/>
      <w:marTop w:val="0"/>
      <w:marBottom w:val="0"/>
      <w:divBdr>
        <w:top w:val="none" w:sz="0" w:space="0" w:color="auto"/>
        <w:left w:val="none" w:sz="0" w:space="0" w:color="auto"/>
        <w:bottom w:val="none" w:sz="0" w:space="0" w:color="auto"/>
        <w:right w:val="none" w:sz="0" w:space="0" w:color="auto"/>
      </w:divBdr>
    </w:div>
    <w:div w:id="1685084439">
      <w:bodyDiv w:val="1"/>
      <w:marLeft w:val="0"/>
      <w:marRight w:val="0"/>
      <w:marTop w:val="0"/>
      <w:marBottom w:val="0"/>
      <w:divBdr>
        <w:top w:val="none" w:sz="0" w:space="0" w:color="auto"/>
        <w:left w:val="none" w:sz="0" w:space="0" w:color="auto"/>
        <w:bottom w:val="none" w:sz="0" w:space="0" w:color="auto"/>
        <w:right w:val="none" w:sz="0" w:space="0" w:color="auto"/>
      </w:divBdr>
    </w:div>
    <w:div w:id="1687638946">
      <w:bodyDiv w:val="1"/>
      <w:marLeft w:val="0"/>
      <w:marRight w:val="0"/>
      <w:marTop w:val="0"/>
      <w:marBottom w:val="0"/>
      <w:divBdr>
        <w:top w:val="none" w:sz="0" w:space="0" w:color="auto"/>
        <w:left w:val="none" w:sz="0" w:space="0" w:color="auto"/>
        <w:bottom w:val="none" w:sz="0" w:space="0" w:color="auto"/>
        <w:right w:val="none" w:sz="0" w:space="0" w:color="auto"/>
      </w:divBdr>
    </w:div>
    <w:div w:id="1690132722">
      <w:bodyDiv w:val="1"/>
      <w:marLeft w:val="0"/>
      <w:marRight w:val="0"/>
      <w:marTop w:val="0"/>
      <w:marBottom w:val="0"/>
      <w:divBdr>
        <w:top w:val="none" w:sz="0" w:space="0" w:color="auto"/>
        <w:left w:val="none" w:sz="0" w:space="0" w:color="auto"/>
        <w:bottom w:val="none" w:sz="0" w:space="0" w:color="auto"/>
        <w:right w:val="none" w:sz="0" w:space="0" w:color="auto"/>
      </w:divBdr>
    </w:div>
    <w:div w:id="1697778826">
      <w:bodyDiv w:val="1"/>
      <w:marLeft w:val="0"/>
      <w:marRight w:val="0"/>
      <w:marTop w:val="0"/>
      <w:marBottom w:val="0"/>
      <w:divBdr>
        <w:top w:val="none" w:sz="0" w:space="0" w:color="auto"/>
        <w:left w:val="none" w:sz="0" w:space="0" w:color="auto"/>
        <w:bottom w:val="none" w:sz="0" w:space="0" w:color="auto"/>
        <w:right w:val="none" w:sz="0" w:space="0" w:color="auto"/>
      </w:divBdr>
    </w:div>
    <w:div w:id="1701665312">
      <w:bodyDiv w:val="1"/>
      <w:marLeft w:val="0"/>
      <w:marRight w:val="0"/>
      <w:marTop w:val="0"/>
      <w:marBottom w:val="0"/>
      <w:divBdr>
        <w:top w:val="none" w:sz="0" w:space="0" w:color="auto"/>
        <w:left w:val="none" w:sz="0" w:space="0" w:color="auto"/>
        <w:bottom w:val="none" w:sz="0" w:space="0" w:color="auto"/>
        <w:right w:val="none" w:sz="0" w:space="0" w:color="auto"/>
      </w:divBdr>
    </w:div>
    <w:div w:id="1702125348">
      <w:bodyDiv w:val="1"/>
      <w:marLeft w:val="0"/>
      <w:marRight w:val="0"/>
      <w:marTop w:val="0"/>
      <w:marBottom w:val="0"/>
      <w:divBdr>
        <w:top w:val="none" w:sz="0" w:space="0" w:color="auto"/>
        <w:left w:val="none" w:sz="0" w:space="0" w:color="auto"/>
        <w:bottom w:val="none" w:sz="0" w:space="0" w:color="auto"/>
        <w:right w:val="none" w:sz="0" w:space="0" w:color="auto"/>
      </w:divBdr>
    </w:div>
    <w:div w:id="1703096243">
      <w:bodyDiv w:val="1"/>
      <w:marLeft w:val="0"/>
      <w:marRight w:val="0"/>
      <w:marTop w:val="0"/>
      <w:marBottom w:val="0"/>
      <w:divBdr>
        <w:top w:val="none" w:sz="0" w:space="0" w:color="auto"/>
        <w:left w:val="none" w:sz="0" w:space="0" w:color="auto"/>
        <w:bottom w:val="none" w:sz="0" w:space="0" w:color="auto"/>
        <w:right w:val="none" w:sz="0" w:space="0" w:color="auto"/>
      </w:divBdr>
    </w:div>
    <w:div w:id="1725248321">
      <w:bodyDiv w:val="1"/>
      <w:marLeft w:val="0"/>
      <w:marRight w:val="0"/>
      <w:marTop w:val="0"/>
      <w:marBottom w:val="0"/>
      <w:divBdr>
        <w:top w:val="none" w:sz="0" w:space="0" w:color="auto"/>
        <w:left w:val="none" w:sz="0" w:space="0" w:color="auto"/>
        <w:bottom w:val="none" w:sz="0" w:space="0" w:color="auto"/>
        <w:right w:val="none" w:sz="0" w:space="0" w:color="auto"/>
      </w:divBdr>
    </w:div>
    <w:div w:id="1725249057">
      <w:bodyDiv w:val="1"/>
      <w:marLeft w:val="0"/>
      <w:marRight w:val="0"/>
      <w:marTop w:val="0"/>
      <w:marBottom w:val="0"/>
      <w:divBdr>
        <w:top w:val="none" w:sz="0" w:space="0" w:color="auto"/>
        <w:left w:val="none" w:sz="0" w:space="0" w:color="auto"/>
        <w:bottom w:val="none" w:sz="0" w:space="0" w:color="auto"/>
        <w:right w:val="none" w:sz="0" w:space="0" w:color="auto"/>
      </w:divBdr>
    </w:div>
    <w:div w:id="1736975569">
      <w:bodyDiv w:val="1"/>
      <w:marLeft w:val="0"/>
      <w:marRight w:val="0"/>
      <w:marTop w:val="0"/>
      <w:marBottom w:val="0"/>
      <w:divBdr>
        <w:top w:val="none" w:sz="0" w:space="0" w:color="auto"/>
        <w:left w:val="none" w:sz="0" w:space="0" w:color="auto"/>
        <w:bottom w:val="none" w:sz="0" w:space="0" w:color="auto"/>
        <w:right w:val="none" w:sz="0" w:space="0" w:color="auto"/>
      </w:divBdr>
    </w:div>
    <w:div w:id="1751465436">
      <w:bodyDiv w:val="1"/>
      <w:marLeft w:val="0"/>
      <w:marRight w:val="0"/>
      <w:marTop w:val="0"/>
      <w:marBottom w:val="0"/>
      <w:divBdr>
        <w:top w:val="none" w:sz="0" w:space="0" w:color="auto"/>
        <w:left w:val="none" w:sz="0" w:space="0" w:color="auto"/>
        <w:bottom w:val="none" w:sz="0" w:space="0" w:color="auto"/>
        <w:right w:val="none" w:sz="0" w:space="0" w:color="auto"/>
      </w:divBdr>
    </w:div>
    <w:div w:id="1752003128">
      <w:bodyDiv w:val="1"/>
      <w:marLeft w:val="0"/>
      <w:marRight w:val="0"/>
      <w:marTop w:val="0"/>
      <w:marBottom w:val="0"/>
      <w:divBdr>
        <w:top w:val="none" w:sz="0" w:space="0" w:color="auto"/>
        <w:left w:val="none" w:sz="0" w:space="0" w:color="auto"/>
        <w:bottom w:val="none" w:sz="0" w:space="0" w:color="auto"/>
        <w:right w:val="none" w:sz="0" w:space="0" w:color="auto"/>
      </w:divBdr>
    </w:div>
    <w:div w:id="1755324458">
      <w:bodyDiv w:val="1"/>
      <w:marLeft w:val="0"/>
      <w:marRight w:val="0"/>
      <w:marTop w:val="0"/>
      <w:marBottom w:val="0"/>
      <w:divBdr>
        <w:top w:val="none" w:sz="0" w:space="0" w:color="auto"/>
        <w:left w:val="none" w:sz="0" w:space="0" w:color="auto"/>
        <w:bottom w:val="none" w:sz="0" w:space="0" w:color="auto"/>
        <w:right w:val="none" w:sz="0" w:space="0" w:color="auto"/>
      </w:divBdr>
    </w:div>
    <w:div w:id="1765959377">
      <w:bodyDiv w:val="1"/>
      <w:marLeft w:val="0"/>
      <w:marRight w:val="0"/>
      <w:marTop w:val="0"/>
      <w:marBottom w:val="0"/>
      <w:divBdr>
        <w:top w:val="none" w:sz="0" w:space="0" w:color="auto"/>
        <w:left w:val="none" w:sz="0" w:space="0" w:color="auto"/>
        <w:bottom w:val="none" w:sz="0" w:space="0" w:color="auto"/>
        <w:right w:val="none" w:sz="0" w:space="0" w:color="auto"/>
      </w:divBdr>
    </w:div>
    <w:div w:id="1774590200">
      <w:bodyDiv w:val="1"/>
      <w:marLeft w:val="0"/>
      <w:marRight w:val="0"/>
      <w:marTop w:val="0"/>
      <w:marBottom w:val="0"/>
      <w:divBdr>
        <w:top w:val="none" w:sz="0" w:space="0" w:color="auto"/>
        <w:left w:val="none" w:sz="0" w:space="0" w:color="auto"/>
        <w:bottom w:val="none" w:sz="0" w:space="0" w:color="auto"/>
        <w:right w:val="none" w:sz="0" w:space="0" w:color="auto"/>
      </w:divBdr>
    </w:div>
    <w:div w:id="1775057384">
      <w:bodyDiv w:val="1"/>
      <w:marLeft w:val="0"/>
      <w:marRight w:val="0"/>
      <w:marTop w:val="0"/>
      <w:marBottom w:val="0"/>
      <w:divBdr>
        <w:top w:val="none" w:sz="0" w:space="0" w:color="auto"/>
        <w:left w:val="none" w:sz="0" w:space="0" w:color="auto"/>
        <w:bottom w:val="none" w:sz="0" w:space="0" w:color="auto"/>
        <w:right w:val="none" w:sz="0" w:space="0" w:color="auto"/>
      </w:divBdr>
    </w:div>
    <w:div w:id="1775587975">
      <w:bodyDiv w:val="1"/>
      <w:marLeft w:val="0"/>
      <w:marRight w:val="0"/>
      <w:marTop w:val="0"/>
      <w:marBottom w:val="0"/>
      <w:divBdr>
        <w:top w:val="none" w:sz="0" w:space="0" w:color="auto"/>
        <w:left w:val="none" w:sz="0" w:space="0" w:color="auto"/>
        <w:bottom w:val="none" w:sz="0" w:space="0" w:color="auto"/>
        <w:right w:val="none" w:sz="0" w:space="0" w:color="auto"/>
      </w:divBdr>
    </w:div>
    <w:div w:id="1776707248">
      <w:bodyDiv w:val="1"/>
      <w:marLeft w:val="0"/>
      <w:marRight w:val="0"/>
      <w:marTop w:val="0"/>
      <w:marBottom w:val="0"/>
      <w:divBdr>
        <w:top w:val="none" w:sz="0" w:space="0" w:color="auto"/>
        <w:left w:val="none" w:sz="0" w:space="0" w:color="auto"/>
        <w:bottom w:val="none" w:sz="0" w:space="0" w:color="auto"/>
        <w:right w:val="none" w:sz="0" w:space="0" w:color="auto"/>
      </w:divBdr>
    </w:div>
    <w:div w:id="1788158753">
      <w:bodyDiv w:val="1"/>
      <w:marLeft w:val="0"/>
      <w:marRight w:val="0"/>
      <w:marTop w:val="0"/>
      <w:marBottom w:val="0"/>
      <w:divBdr>
        <w:top w:val="none" w:sz="0" w:space="0" w:color="auto"/>
        <w:left w:val="none" w:sz="0" w:space="0" w:color="auto"/>
        <w:bottom w:val="none" w:sz="0" w:space="0" w:color="auto"/>
        <w:right w:val="none" w:sz="0" w:space="0" w:color="auto"/>
      </w:divBdr>
    </w:div>
    <w:div w:id="1788236819">
      <w:bodyDiv w:val="1"/>
      <w:marLeft w:val="0"/>
      <w:marRight w:val="0"/>
      <w:marTop w:val="0"/>
      <w:marBottom w:val="0"/>
      <w:divBdr>
        <w:top w:val="none" w:sz="0" w:space="0" w:color="auto"/>
        <w:left w:val="none" w:sz="0" w:space="0" w:color="auto"/>
        <w:bottom w:val="none" w:sz="0" w:space="0" w:color="auto"/>
        <w:right w:val="none" w:sz="0" w:space="0" w:color="auto"/>
      </w:divBdr>
    </w:div>
    <w:div w:id="1789203003">
      <w:bodyDiv w:val="1"/>
      <w:marLeft w:val="0"/>
      <w:marRight w:val="0"/>
      <w:marTop w:val="0"/>
      <w:marBottom w:val="0"/>
      <w:divBdr>
        <w:top w:val="none" w:sz="0" w:space="0" w:color="auto"/>
        <w:left w:val="none" w:sz="0" w:space="0" w:color="auto"/>
        <w:bottom w:val="none" w:sz="0" w:space="0" w:color="auto"/>
        <w:right w:val="none" w:sz="0" w:space="0" w:color="auto"/>
      </w:divBdr>
    </w:div>
    <w:div w:id="1792897946">
      <w:bodyDiv w:val="1"/>
      <w:marLeft w:val="0"/>
      <w:marRight w:val="0"/>
      <w:marTop w:val="0"/>
      <w:marBottom w:val="0"/>
      <w:divBdr>
        <w:top w:val="none" w:sz="0" w:space="0" w:color="auto"/>
        <w:left w:val="none" w:sz="0" w:space="0" w:color="auto"/>
        <w:bottom w:val="none" w:sz="0" w:space="0" w:color="auto"/>
        <w:right w:val="none" w:sz="0" w:space="0" w:color="auto"/>
      </w:divBdr>
    </w:div>
    <w:div w:id="1800761460">
      <w:bodyDiv w:val="1"/>
      <w:marLeft w:val="0"/>
      <w:marRight w:val="0"/>
      <w:marTop w:val="0"/>
      <w:marBottom w:val="0"/>
      <w:divBdr>
        <w:top w:val="none" w:sz="0" w:space="0" w:color="auto"/>
        <w:left w:val="none" w:sz="0" w:space="0" w:color="auto"/>
        <w:bottom w:val="none" w:sz="0" w:space="0" w:color="auto"/>
        <w:right w:val="none" w:sz="0" w:space="0" w:color="auto"/>
      </w:divBdr>
    </w:div>
    <w:div w:id="1809126965">
      <w:bodyDiv w:val="1"/>
      <w:marLeft w:val="0"/>
      <w:marRight w:val="0"/>
      <w:marTop w:val="0"/>
      <w:marBottom w:val="0"/>
      <w:divBdr>
        <w:top w:val="none" w:sz="0" w:space="0" w:color="auto"/>
        <w:left w:val="none" w:sz="0" w:space="0" w:color="auto"/>
        <w:bottom w:val="none" w:sz="0" w:space="0" w:color="auto"/>
        <w:right w:val="none" w:sz="0" w:space="0" w:color="auto"/>
      </w:divBdr>
    </w:div>
    <w:div w:id="1811903560">
      <w:bodyDiv w:val="1"/>
      <w:marLeft w:val="0"/>
      <w:marRight w:val="0"/>
      <w:marTop w:val="0"/>
      <w:marBottom w:val="0"/>
      <w:divBdr>
        <w:top w:val="none" w:sz="0" w:space="0" w:color="auto"/>
        <w:left w:val="none" w:sz="0" w:space="0" w:color="auto"/>
        <w:bottom w:val="none" w:sz="0" w:space="0" w:color="auto"/>
        <w:right w:val="none" w:sz="0" w:space="0" w:color="auto"/>
      </w:divBdr>
    </w:div>
    <w:div w:id="1812822722">
      <w:bodyDiv w:val="1"/>
      <w:marLeft w:val="0"/>
      <w:marRight w:val="0"/>
      <w:marTop w:val="0"/>
      <w:marBottom w:val="0"/>
      <w:divBdr>
        <w:top w:val="none" w:sz="0" w:space="0" w:color="auto"/>
        <w:left w:val="none" w:sz="0" w:space="0" w:color="auto"/>
        <w:bottom w:val="none" w:sz="0" w:space="0" w:color="auto"/>
        <w:right w:val="none" w:sz="0" w:space="0" w:color="auto"/>
      </w:divBdr>
    </w:div>
    <w:div w:id="1813669029">
      <w:bodyDiv w:val="1"/>
      <w:marLeft w:val="0"/>
      <w:marRight w:val="0"/>
      <w:marTop w:val="0"/>
      <w:marBottom w:val="0"/>
      <w:divBdr>
        <w:top w:val="none" w:sz="0" w:space="0" w:color="auto"/>
        <w:left w:val="none" w:sz="0" w:space="0" w:color="auto"/>
        <w:bottom w:val="none" w:sz="0" w:space="0" w:color="auto"/>
        <w:right w:val="none" w:sz="0" w:space="0" w:color="auto"/>
      </w:divBdr>
    </w:div>
    <w:div w:id="1823084209">
      <w:bodyDiv w:val="1"/>
      <w:marLeft w:val="0"/>
      <w:marRight w:val="0"/>
      <w:marTop w:val="0"/>
      <w:marBottom w:val="0"/>
      <w:divBdr>
        <w:top w:val="none" w:sz="0" w:space="0" w:color="auto"/>
        <w:left w:val="none" w:sz="0" w:space="0" w:color="auto"/>
        <w:bottom w:val="none" w:sz="0" w:space="0" w:color="auto"/>
        <w:right w:val="none" w:sz="0" w:space="0" w:color="auto"/>
      </w:divBdr>
    </w:div>
    <w:div w:id="1827241400">
      <w:bodyDiv w:val="1"/>
      <w:marLeft w:val="0"/>
      <w:marRight w:val="0"/>
      <w:marTop w:val="0"/>
      <w:marBottom w:val="0"/>
      <w:divBdr>
        <w:top w:val="none" w:sz="0" w:space="0" w:color="auto"/>
        <w:left w:val="none" w:sz="0" w:space="0" w:color="auto"/>
        <w:bottom w:val="none" w:sz="0" w:space="0" w:color="auto"/>
        <w:right w:val="none" w:sz="0" w:space="0" w:color="auto"/>
      </w:divBdr>
    </w:div>
    <w:div w:id="1838614921">
      <w:bodyDiv w:val="1"/>
      <w:marLeft w:val="0"/>
      <w:marRight w:val="0"/>
      <w:marTop w:val="0"/>
      <w:marBottom w:val="0"/>
      <w:divBdr>
        <w:top w:val="none" w:sz="0" w:space="0" w:color="auto"/>
        <w:left w:val="none" w:sz="0" w:space="0" w:color="auto"/>
        <w:bottom w:val="none" w:sz="0" w:space="0" w:color="auto"/>
        <w:right w:val="none" w:sz="0" w:space="0" w:color="auto"/>
      </w:divBdr>
    </w:div>
    <w:div w:id="1842619362">
      <w:bodyDiv w:val="1"/>
      <w:marLeft w:val="0"/>
      <w:marRight w:val="0"/>
      <w:marTop w:val="0"/>
      <w:marBottom w:val="0"/>
      <w:divBdr>
        <w:top w:val="none" w:sz="0" w:space="0" w:color="auto"/>
        <w:left w:val="none" w:sz="0" w:space="0" w:color="auto"/>
        <w:bottom w:val="none" w:sz="0" w:space="0" w:color="auto"/>
        <w:right w:val="none" w:sz="0" w:space="0" w:color="auto"/>
      </w:divBdr>
    </w:div>
    <w:div w:id="1849247138">
      <w:bodyDiv w:val="1"/>
      <w:marLeft w:val="0"/>
      <w:marRight w:val="0"/>
      <w:marTop w:val="0"/>
      <w:marBottom w:val="0"/>
      <w:divBdr>
        <w:top w:val="none" w:sz="0" w:space="0" w:color="auto"/>
        <w:left w:val="none" w:sz="0" w:space="0" w:color="auto"/>
        <w:bottom w:val="none" w:sz="0" w:space="0" w:color="auto"/>
        <w:right w:val="none" w:sz="0" w:space="0" w:color="auto"/>
      </w:divBdr>
    </w:div>
    <w:div w:id="1854880617">
      <w:bodyDiv w:val="1"/>
      <w:marLeft w:val="0"/>
      <w:marRight w:val="0"/>
      <w:marTop w:val="0"/>
      <w:marBottom w:val="0"/>
      <w:divBdr>
        <w:top w:val="none" w:sz="0" w:space="0" w:color="auto"/>
        <w:left w:val="none" w:sz="0" w:space="0" w:color="auto"/>
        <w:bottom w:val="none" w:sz="0" w:space="0" w:color="auto"/>
        <w:right w:val="none" w:sz="0" w:space="0" w:color="auto"/>
      </w:divBdr>
    </w:div>
    <w:div w:id="1858888443">
      <w:bodyDiv w:val="1"/>
      <w:marLeft w:val="0"/>
      <w:marRight w:val="0"/>
      <w:marTop w:val="0"/>
      <w:marBottom w:val="0"/>
      <w:divBdr>
        <w:top w:val="none" w:sz="0" w:space="0" w:color="auto"/>
        <w:left w:val="none" w:sz="0" w:space="0" w:color="auto"/>
        <w:bottom w:val="none" w:sz="0" w:space="0" w:color="auto"/>
        <w:right w:val="none" w:sz="0" w:space="0" w:color="auto"/>
      </w:divBdr>
    </w:div>
    <w:div w:id="1860660539">
      <w:bodyDiv w:val="1"/>
      <w:marLeft w:val="0"/>
      <w:marRight w:val="0"/>
      <w:marTop w:val="0"/>
      <w:marBottom w:val="0"/>
      <w:divBdr>
        <w:top w:val="none" w:sz="0" w:space="0" w:color="auto"/>
        <w:left w:val="none" w:sz="0" w:space="0" w:color="auto"/>
        <w:bottom w:val="none" w:sz="0" w:space="0" w:color="auto"/>
        <w:right w:val="none" w:sz="0" w:space="0" w:color="auto"/>
      </w:divBdr>
    </w:div>
    <w:div w:id="1880123802">
      <w:bodyDiv w:val="1"/>
      <w:marLeft w:val="0"/>
      <w:marRight w:val="0"/>
      <w:marTop w:val="0"/>
      <w:marBottom w:val="0"/>
      <w:divBdr>
        <w:top w:val="none" w:sz="0" w:space="0" w:color="auto"/>
        <w:left w:val="none" w:sz="0" w:space="0" w:color="auto"/>
        <w:bottom w:val="none" w:sz="0" w:space="0" w:color="auto"/>
        <w:right w:val="none" w:sz="0" w:space="0" w:color="auto"/>
      </w:divBdr>
    </w:div>
    <w:div w:id="1886209248">
      <w:bodyDiv w:val="1"/>
      <w:marLeft w:val="0"/>
      <w:marRight w:val="0"/>
      <w:marTop w:val="0"/>
      <w:marBottom w:val="0"/>
      <w:divBdr>
        <w:top w:val="none" w:sz="0" w:space="0" w:color="auto"/>
        <w:left w:val="none" w:sz="0" w:space="0" w:color="auto"/>
        <w:bottom w:val="none" w:sz="0" w:space="0" w:color="auto"/>
        <w:right w:val="none" w:sz="0" w:space="0" w:color="auto"/>
      </w:divBdr>
    </w:div>
    <w:div w:id="1886791226">
      <w:bodyDiv w:val="1"/>
      <w:marLeft w:val="0"/>
      <w:marRight w:val="0"/>
      <w:marTop w:val="0"/>
      <w:marBottom w:val="0"/>
      <w:divBdr>
        <w:top w:val="none" w:sz="0" w:space="0" w:color="auto"/>
        <w:left w:val="none" w:sz="0" w:space="0" w:color="auto"/>
        <w:bottom w:val="none" w:sz="0" w:space="0" w:color="auto"/>
        <w:right w:val="none" w:sz="0" w:space="0" w:color="auto"/>
      </w:divBdr>
    </w:div>
    <w:div w:id="1891573161">
      <w:bodyDiv w:val="1"/>
      <w:marLeft w:val="0"/>
      <w:marRight w:val="0"/>
      <w:marTop w:val="0"/>
      <w:marBottom w:val="0"/>
      <w:divBdr>
        <w:top w:val="none" w:sz="0" w:space="0" w:color="auto"/>
        <w:left w:val="none" w:sz="0" w:space="0" w:color="auto"/>
        <w:bottom w:val="none" w:sz="0" w:space="0" w:color="auto"/>
        <w:right w:val="none" w:sz="0" w:space="0" w:color="auto"/>
      </w:divBdr>
    </w:div>
    <w:div w:id="1899319614">
      <w:bodyDiv w:val="1"/>
      <w:marLeft w:val="0"/>
      <w:marRight w:val="0"/>
      <w:marTop w:val="0"/>
      <w:marBottom w:val="0"/>
      <w:divBdr>
        <w:top w:val="none" w:sz="0" w:space="0" w:color="auto"/>
        <w:left w:val="none" w:sz="0" w:space="0" w:color="auto"/>
        <w:bottom w:val="none" w:sz="0" w:space="0" w:color="auto"/>
        <w:right w:val="none" w:sz="0" w:space="0" w:color="auto"/>
      </w:divBdr>
    </w:div>
    <w:div w:id="1905329369">
      <w:bodyDiv w:val="1"/>
      <w:marLeft w:val="0"/>
      <w:marRight w:val="0"/>
      <w:marTop w:val="0"/>
      <w:marBottom w:val="0"/>
      <w:divBdr>
        <w:top w:val="none" w:sz="0" w:space="0" w:color="auto"/>
        <w:left w:val="none" w:sz="0" w:space="0" w:color="auto"/>
        <w:bottom w:val="none" w:sz="0" w:space="0" w:color="auto"/>
        <w:right w:val="none" w:sz="0" w:space="0" w:color="auto"/>
      </w:divBdr>
    </w:div>
    <w:div w:id="1909919005">
      <w:bodyDiv w:val="1"/>
      <w:marLeft w:val="0"/>
      <w:marRight w:val="0"/>
      <w:marTop w:val="0"/>
      <w:marBottom w:val="0"/>
      <w:divBdr>
        <w:top w:val="none" w:sz="0" w:space="0" w:color="auto"/>
        <w:left w:val="none" w:sz="0" w:space="0" w:color="auto"/>
        <w:bottom w:val="none" w:sz="0" w:space="0" w:color="auto"/>
        <w:right w:val="none" w:sz="0" w:space="0" w:color="auto"/>
      </w:divBdr>
    </w:div>
    <w:div w:id="1914002011">
      <w:bodyDiv w:val="1"/>
      <w:marLeft w:val="0"/>
      <w:marRight w:val="0"/>
      <w:marTop w:val="0"/>
      <w:marBottom w:val="0"/>
      <w:divBdr>
        <w:top w:val="none" w:sz="0" w:space="0" w:color="auto"/>
        <w:left w:val="none" w:sz="0" w:space="0" w:color="auto"/>
        <w:bottom w:val="none" w:sz="0" w:space="0" w:color="auto"/>
        <w:right w:val="none" w:sz="0" w:space="0" w:color="auto"/>
      </w:divBdr>
    </w:div>
    <w:div w:id="1928539649">
      <w:bodyDiv w:val="1"/>
      <w:marLeft w:val="0"/>
      <w:marRight w:val="0"/>
      <w:marTop w:val="0"/>
      <w:marBottom w:val="0"/>
      <w:divBdr>
        <w:top w:val="none" w:sz="0" w:space="0" w:color="auto"/>
        <w:left w:val="none" w:sz="0" w:space="0" w:color="auto"/>
        <w:bottom w:val="none" w:sz="0" w:space="0" w:color="auto"/>
        <w:right w:val="none" w:sz="0" w:space="0" w:color="auto"/>
      </w:divBdr>
    </w:div>
    <w:div w:id="1928659516">
      <w:bodyDiv w:val="1"/>
      <w:marLeft w:val="0"/>
      <w:marRight w:val="0"/>
      <w:marTop w:val="0"/>
      <w:marBottom w:val="0"/>
      <w:divBdr>
        <w:top w:val="none" w:sz="0" w:space="0" w:color="auto"/>
        <w:left w:val="none" w:sz="0" w:space="0" w:color="auto"/>
        <w:bottom w:val="none" w:sz="0" w:space="0" w:color="auto"/>
        <w:right w:val="none" w:sz="0" w:space="0" w:color="auto"/>
      </w:divBdr>
    </w:div>
    <w:div w:id="1930698339">
      <w:bodyDiv w:val="1"/>
      <w:marLeft w:val="0"/>
      <w:marRight w:val="0"/>
      <w:marTop w:val="0"/>
      <w:marBottom w:val="0"/>
      <w:divBdr>
        <w:top w:val="none" w:sz="0" w:space="0" w:color="auto"/>
        <w:left w:val="none" w:sz="0" w:space="0" w:color="auto"/>
        <w:bottom w:val="none" w:sz="0" w:space="0" w:color="auto"/>
        <w:right w:val="none" w:sz="0" w:space="0" w:color="auto"/>
      </w:divBdr>
    </w:div>
    <w:div w:id="1934321462">
      <w:bodyDiv w:val="1"/>
      <w:marLeft w:val="0"/>
      <w:marRight w:val="0"/>
      <w:marTop w:val="0"/>
      <w:marBottom w:val="0"/>
      <w:divBdr>
        <w:top w:val="none" w:sz="0" w:space="0" w:color="auto"/>
        <w:left w:val="none" w:sz="0" w:space="0" w:color="auto"/>
        <w:bottom w:val="none" w:sz="0" w:space="0" w:color="auto"/>
        <w:right w:val="none" w:sz="0" w:space="0" w:color="auto"/>
      </w:divBdr>
    </w:div>
    <w:div w:id="1935479461">
      <w:bodyDiv w:val="1"/>
      <w:marLeft w:val="0"/>
      <w:marRight w:val="0"/>
      <w:marTop w:val="0"/>
      <w:marBottom w:val="0"/>
      <w:divBdr>
        <w:top w:val="none" w:sz="0" w:space="0" w:color="auto"/>
        <w:left w:val="none" w:sz="0" w:space="0" w:color="auto"/>
        <w:bottom w:val="none" w:sz="0" w:space="0" w:color="auto"/>
        <w:right w:val="none" w:sz="0" w:space="0" w:color="auto"/>
      </w:divBdr>
    </w:div>
    <w:div w:id="1955483430">
      <w:bodyDiv w:val="1"/>
      <w:marLeft w:val="0"/>
      <w:marRight w:val="0"/>
      <w:marTop w:val="0"/>
      <w:marBottom w:val="0"/>
      <w:divBdr>
        <w:top w:val="none" w:sz="0" w:space="0" w:color="auto"/>
        <w:left w:val="none" w:sz="0" w:space="0" w:color="auto"/>
        <w:bottom w:val="none" w:sz="0" w:space="0" w:color="auto"/>
        <w:right w:val="none" w:sz="0" w:space="0" w:color="auto"/>
      </w:divBdr>
    </w:div>
    <w:div w:id="1957905898">
      <w:bodyDiv w:val="1"/>
      <w:marLeft w:val="0"/>
      <w:marRight w:val="0"/>
      <w:marTop w:val="0"/>
      <w:marBottom w:val="0"/>
      <w:divBdr>
        <w:top w:val="none" w:sz="0" w:space="0" w:color="auto"/>
        <w:left w:val="none" w:sz="0" w:space="0" w:color="auto"/>
        <w:bottom w:val="none" w:sz="0" w:space="0" w:color="auto"/>
        <w:right w:val="none" w:sz="0" w:space="0" w:color="auto"/>
      </w:divBdr>
    </w:div>
    <w:div w:id="1960642437">
      <w:bodyDiv w:val="1"/>
      <w:marLeft w:val="0"/>
      <w:marRight w:val="0"/>
      <w:marTop w:val="0"/>
      <w:marBottom w:val="0"/>
      <w:divBdr>
        <w:top w:val="none" w:sz="0" w:space="0" w:color="auto"/>
        <w:left w:val="none" w:sz="0" w:space="0" w:color="auto"/>
        <w:bottom w:val="none" w:sz="0" w:space="0" w:color="auto"/>
        <w:right w:val="none" w:sz="0" w:space="0" w:color="auto"/>
      </w:divBdr>
    </w:div>
    <w:div w:id="1961498963">
      <w:bodyDiv w:val="1"/>
      <w:marLeft w:val="0"/>
      <w:marRight w:val="0"/>
      <w:marTop w:val="0"/>
      <w:marBottom w:val="0"/>
      <w:divBdr>
        <w:top w:val="none" w:sz="0" w:space="0" w:color="auto"/>
        <w:left w:val="none" w:sz="0" w:space="0" w:color="auto"/>
        <w:bottom w:val="none" w:sz="0" w:space="0" w:color="auto"/>
        <w:right w:val="none" w:sz="0" w:space="0" w:color="auto"/>
      </w:divBdr>
    </w:div>
    <w:div w:id="1961838441">
      <w:bodyDiv w:val="1"/>
      <w:marLeft w:val="0"/>
      <w:marRight w:val="0"/>
      <w:marTop w:val="0"/>
      <w:marBottom w:val="0"/>
      <w:divBdr>
        <w:top w:val="none" w:sz="0" w:space="0" w:color="auto"/>
        <w:left w:val="none" w:sz="0" w:space="0" w:color="auto"/>
        <w:bottom w:val="none" w:sz="0" w:space="0" w:color="auto"/>
        <w:right w:val="none" w:sz="0" w:space="0" w:color="auto"/>
      </w:divBdr>
    </w:div>
    <w:div w:id="1966891238">
      <w:bodyDiv w:val="1"/>
      <w:marLeft w:val="0"/>
      <w:marRight w:val="0"/>
      <w:marTop w:val="0"/>
      <w:marBottom w:val="0"/>
      <w:divBdr>
        <w:top w:val="none" w:sz="0" w:space="0" w:color="auto"/>
        <w:left w:val="none" w:sz="0" w:space="0" w:color="auto"/>
        <w:bottom w:val="none" w:sz="0" w:space="0" w:color="auto"/>
        <w:right w:val="none" w:sz="0" w:space="0" w:color="auto"/>
      </w:divBdr>
    </w:div>
    <w:div w:id="1972591197">
      <w:bodyDiv w:val="1"/>
      <w:marLeft w:val="0"/>
      <w:marRight w:val="0"/>
      <w:marTop w:val="0"/>
      <w:marBottom w:val="0"/>
      <w:divBdr>
        <w:top w:val="none" w:sz="0" w:space="0" w:color="auto"/>
        <w:left w:val="none" w:sz="0" w:space="0" w:color="auto"/>
        <w:bottom w:val="none" w:sz="0" w:space="0" w:color="auto"/>
        <w:right w:val="none" w:sz="0" w:space="0" w:color="auto"/>
      </w:divBdr>
    </w:div>
    <w:div w:id="1976913792">
      <w:bodyDiv w:val="1"/>
      <w:marLeft w:val="0"/>
      <w:marRight w:val="0"/>
      <w:marTop w:val="0"/>
      <w:marBottom w:val="0"/>
      <w:divBdr>
        <w:top w:val="none" w:sz="0" w:space="0" w:color="auto"/>
        <w:left w:val="none" w:sz="0" w:space="0" w:color="auto"/>
        <w:bottom w:val="none" w:sz="0" w:space="0" w:color="auto"/>
        <w:right w:val="none" w:sz="0" w:space="0" w:color="auto"/>
      </w:divBdr>
    </w:div>
    <w:div w:id="1977181741">
      <w:bodyDiv w:val="1"/>
      <w:marLeft w:val="0"/>
      <w:marRight w:val="0"/>
      <w:marTop w:val="0"/>
      <w:marBottom w:val="0"/>
      <w:divBdr>
        <w:top w:val="none" w:sz="0" w:space="0" w:color="auto"/>
        <w:left w:val="none" w:sz="0" w:space="0" w:color="auto"/>
        <w:bottom w:val="none" w:sz="0" w:space="0" w:color="auto"/>
        <w:right w:val="none" w:sz="0" w:space="0" w:color="auto"/>
      </w:divBdr>
    </w:div>
    <w:div w:id="1979721790">
      <w:bodyDiv w:val="1"/>
      <w:marLeft w:val="0"/>
      <w:marRight w:val="0"/>
      <w:marTop w:val="0"/>
      <w:marBottom w:val="0"/>
      <w:divBdr>
        <w:top w:val="none" w:sz="0" w:space="0" w:color="auto"/>
        <w:left w:val="none" w:sz="0" w:space="0" w:color="auto"/>
        <w:bottom w:val="none" w:sz="0" w:space="0" w:color="auto"/>
        <w:right w:val="none" w:sz="0" w:space="0" w:color="auto"/>
      </w:divBdr>
    </w:div>
    <w:div w:id="1984503313">
      <w:bodyDiv w:val="1"/>
      <w:marLeft w:val="0"/>
      <w:marRight w:val="0"/>
      <w:marTop w:val="0"/>
      <w:marBottom w:val="0"/>
      <w:divBdr>
        <w:top w:val="none" w:sz="0" w:space="0" w:color="auto"/>
        <w:left w:val="none" w:sz="0" w:space="0" w:color="auto"/>
        <w:bottom w:val="none" w:sz="0" w:space="0" w:color="auto"/>
        <w:right w:val="none" w:sz="0" w:space="0" w:color="auto"/>
      </w:divBdr>
    </w:div>
    <w:div w:id="1986615548">
      <w:bodyDiv w:val="1"/>
      <w:marLeft w:val="0"/>
      <w:marRight w:val="0"/>
      <w:marTop w:val="0"/>
      <w:marBottom w:val="0"/>
      <w:divBdr>
        <w:top w:val="none" w:sz="0" w:space="0" w:color="auto"/>
        <w:left w:val="none" w:sz="0" w:space="0" w:color="auto"/>
        <w:bottom w:val="none" w:sz="0" w:space="0" w:color="auto"/>
        <w:right w:val="none" w:sz="0" w:space="0" w:color="auto"/>
      </w:divBdr>
    </w:div>
    <w:div w:id="1994681726">
      <w:bodyDiv w:val="1"/>
      <w:marLeft w:val="0"/>
      <w:marRight w:val="0"/>
      <w:marTop w:val="0"/>
      <w:marBottom w:val="0"/>
      <w:divBdr>
        <w:top w:val="none" w:sz="0" w:space="0" w:color="auto"/>
        <w:left w:val="none" w:sz="0" w:space="0" w:color="auto"/>
        <w:bottom w:val="none" w:sz="0" w:space="0" w:color="auto"/>
        <w:right w:val="none" w:sz="0" w:space="0" w:color="auto"/>
      </w:divBdr>
    </w:div>
    <w:div w:id="1997105774">
      <w:bodyDiv w:val="1"/>
      <w:marLeft w:val="0"/>
      <w:marRight w:val="0"/>
      <w:marTop w:val="0"/>
      <w:marBottom w:val="0"/>
      <w:divBdr>
        <w:top w:val="none" w:sz="0" w:space="0" w:color="auto"/>
        <w:left w:val="none" w:sz="0" w:space="0" w:color="auto"/>
        <w:bottom w:val="none" w:sz="0" w:space="0" w:color="auto"/>
        <w:right w:val="none" w:sz="0" w:space="0" w:color="auto"/>
      </w:divBdr>
    </w:div>
    <w:div w:id="1997880319">
      <w:bodyDiv w:val="1"/>
      <w:marLeft w:val="0"/>
      <w:marRight w:val="0"/>
      <w:marTop w:val="0"/>
      <w:marBottom w:val="0"/>
      <w:divBdr>
        <w:top w:val="none" w:sz="0" w:space="0" w:color="auto"/>
        <w:left w:val="none" w:sz="0" w:space="0" w:color="auto"/>
        <w:bottom w:val="none" w:sz="0" w:space="0" w:color="auto"/>
        <w:right w:val="none" w:sz="0" w:space="0" w:color="auto"/>
      </w:divBdr>
    </w:div>
    <w:div w:id="1999070251">
      <w:bodyDiv w:val="1"/>
      <w:marLeft w:val="0"/>
      <w:marRight w:val="0"/>
      <w:marTop w:val="0"/>
      <w:marBottom w:val="0"/>
      <w:divBdr>
        <w:top w:val="none" w:sz="0" w:space="0" w:color="auto"/>
        <w:left w:val="none" w:sz="0" w:space="0" w:color="auto"/>
        <w:bottom w:val="none" w:sz="0" w:space="0" w:color="auto"/>
        <w:right w:val="none" w:sz="0" w:space="0" w:color="auto"/>
      </w:divBdr>
    </w:div>
    <w:div w:id="2008552627">
      <w:bodyDiv w:val="1"/>
      <w:marLeft w:val="0"/>
      <w:marRight w:val="0"/>
      <w:marTop w:val="0"/>
      <w:marBottom w:val="0"/>
      <w:divBdr>
        <w:top w:val="none" w:sz="0" w:space="0" w:color="auto"/>
        <w:left w:val="none" w:sz="0" w:space="0" w:color="auto"/>
        <w:bottom w:val="none" w:sz="0" w:space="0" w:color="auto"/>
        <w:right w:val="none" w:sz="0" w:space="0" w:color="auto"/>
      </w:divBdr>
    </w:div>
    <w:div w:id="2008629598">
      <w:bodyDiv w:val="1"/>
      <w:marLeft w:val="0"/>
      <w:marRight w:val="0"/>
      <w:marTop w:val="0"/>
      <w:marBottom w:val="0"/>
      <w:divBdr>
        <w:top w:val="none" w:sz="0" w:space="0" w:color="auto"/>
        <w:left w:val="none" w:sz="0" w:space="0" w:color="auto"/>
        <w:bottom w:val="none" w:sz="0" w:space="0" w:color="auto"/>
        <w:right w:val="none" w:sz="0" w:space="0" w:color="auto"/>
      </w:divBdr>
    </w:div>
    <w:div w:id="2010978560">
      <w:bodyDiv w:val="1"/>
      <w:marLeft w:val="0"/>
      <w:marRight w:val="0"/>
      <w:marTop w:val="0"/>
      <w:marBottom w:val="0"/>
      <w:divBdr>
        <w:top w:val="none" w:sz="0" w:space="0" w:color="auto"/>
        <w:left w:val="none" w:sz="0" w:space="0" w:color="auto"/>
        <w:bottom w:val="none" w:sz="0" w:space="0" w:color="auto"/>
        <w:right w:val="none" w:sz="0" w:space="0" w:color="auto"/>
      </w:divBdr>
    </w:div>
    <w:div w:id="2013333664">
      <w:bodyDiv w:val="1"/>
      <w:marLeft w:val="0"/>
      <w:marRight w:val="0"/>
      <w:marTop w:val="0"/>
      <w:marBottom w:val="0"/>
      <w:divBdr>
        <w:top w:val="none" w:sz="0" w:space="0" w:color="auto"/>
        <w:left w:val="none" w:sz="0" w:space="0" w:color="auto"/>
        <w:bottom w:val="none" w:sz="0" w:space="0" w:color="auto"/>
        <w:right w:val="none" w:sz="0" w:space="0" w:color="auto"/>
      </w:divBdr>
    </w:div>
    <w:div w:id="2015761740">
      <w:bodyDiv w:val="1"/>
      <w:marLeft w:val="0"/>
      <w:marRight w:val="0"/>
      <w:marTop w:val="0"/>
      <w:marBottom w:val="0"/>
      <w:divBdr>
        <w:top w:val="none" w:sz="0" w:space="0" w:color="auto"/>
        <w:left w:val="none" w:sz="0" w:space="0" w:color="auto"/>
        <w:bottom w:val="none" w:sz="0" w:space="0" w:color="auto"/>
        <w:right w:val="none" w:sz="0" w:space="0" w:color="auto"/>
      </w:divBdr>
    </w:div>
    <w:div w:id="2025398628">
      <w:bodyDiv w:val="1"/>
      <w:marLeft w:val="0"/>
      <w:marRight w:val="0"/>
      <w:marTop w:val="0"/>
      <w:marBottom w:val="0"/>
      <w:divBdr>
        <w:top w:val="none" w:sz="0" w:space="0" w:color="auto"/>
        <w:left w:val="none" w:sz="0" w:space="0" w:color="auto"/>
        <w:bottom w:val="none" w:sz="0" w:space="0" w:color="auto"/>
        <w:right w:val="none" w:sz="0" w:space="0" w:color="auto"/>
      </w:divBdr>
    </w:div>
    <w:div w:id="2028213080">
      <w:bodyDiv w:val="1"/>
      <w:marLeft w:val="0"/>
      <w:marRight w:val="0"/>
      <w:marTop w:val="0"/>
      <w:marBottom w:val="0"/>
      <w:divBdr>
        <w:top w:val="none" w:sz="0" w:space="0" w:color="auto"/>
        <w:left w:val="none" w:sz="0" w:space="0" w:color="auto"/>
        <w:bottom w:val="none" w:sz="0" w:space="0" w:color="auto"/>
        <w:right w:val="none" w:sz="0" w:space="0" w:color="auto"/>
      </w:divBdr>
    </w:div>
    <w:div w:id="2032024290">
      <w:bodyDiv w:val="1"/>
      <w:marLeft w:val="0"/>
      <w:marRight w:val="0"/>
      <w:marTop w:val="0"/>
      <w:marBottom w:val="0"/>
      <w:divBdr>
        <w:top w:val="none" w:sz="0" w:space="0" w:color="auto"/>
        <w:left w:val="none" w:sz="0" w:space="0" w:color="auto"/>
        <w:bottom w:val="none" w:sz="0" w:space="0" w:color="auto"/>
        <w:right w:val="none" w:sz="0" w:space="0" w:color="auto"/>
      </w:divBdr>
    </w:div>
    <w:div w:id="2033607505">
      <w:bodyDiv w:val="1"/>
      <w:marLeft w:val="0"/>
      <w:marRight w:val="0"/>
      <w:marTop w:val="0"/>
      <w:marBottom w:val="0"/>
      <w:divBdr>
        <w:top w:val="none" w:sz="0" w:space="0" w:color="auto"/>
        <w:left w:val="none" w:sz="0" w:space="0" w:color="auto"/>
        <w:bottom w:val="none" w:sz="0" w:space="0" w:color="auto"/>
        <w:right w:val="none" w:sz="0" w:space="0" w:color="auto"/>
      </w:divBdr>
    </w:div>
    <w:div w:id="2034727747">
      <w:bodyDiv w:val="1"/>
      <w:marLeft w:val="0"/>
      <w:marRight w:val="0"/>
      <w:marTop w:val="0"/>
      <w:marBottom w:val="0"/>
      <w:divBdr>
        <w:top w:val="none" w:sz="0" w:space="0" w:color="auto"/>
        <w:left w:val="none" w:sz="0" w:space="0" w:color="auto"/>
        <w:bottom w:val="none" w:sz="0" w:space="0" w:color="auto"/>
        <w:right w:val="none" w:sz="0" w:space="0" w:color="auto"/>
      </w:divBdr>
    </w:div>
    <w:div w:id="2035766874">
      <w:bodyDiv w:val="1"/>
      <w:marLeft w:val="0"/>
      <w:marRight w:val="0"/>
      <w:marTop w:val="0"/>
      <w:marBottom w:val="0"/>
      <w:divBdr>
        <w:top w:val="none" w:sz="0" w:space="0" w:color="auto"/>
        <w:left w:val="none" w:sz="0" w:space="0" w:color="auto"/>
        <w:bottom w:val="none" w:sz="0" w:space="0" w:color="auto"/>
        <w:right w:val="none" w:sz="0" w:space="0" w:color="auto"/>
      </w:divBdr>
    </w:div>
    <w:div w:id="2038702126">
      <w:bodyDiv w:val="1"/>
      <w:marLeft w:val="0"/>
      <w:marRight w:val="0"/>
      <w:marTop w:val="0"/>
      <w:marBottom w:val="0"/>
      <w:divBdr>
        <w:top w:val="none" w:sz="0" w:space="0" w:color="auto"/>
        <w:left w:val="none" w:sz="0" w:space="0" w:color="auto"/>
        <w:bottom w:val="none" w:sz="0" w:space="0" w:color="auto"/>
        <w:right w:val="none" w:sz="0" w:space="0" w:color="auto"/>
      </w:divBdr>
    </w:div>
    <w:div w:id="2046055866">
      <w:bodyDiv w:val="1"/>
      <w:marLeft w:val="0"/>
      <w:marRight w:val="0"/>
      <w:marTop w:val="0"/>
      <w:marBottom w:val="0"/>
      <w:divBdr>
        <w:top w:val="none" w:sz="0" w:space="0" w:color="auto"/>
        <w:left w:val="none" w:sz="0" w:space="0" w:color="auto"/>
        <w:bottom w:val="none" w:sz="0" w:space="0" w:color="auto"/>
        <w:right w:val="none" w:sz="0" w:space="0" w:color="auto"/>
      </w:divBdr>
    </w:div>
    <w:div w:id="2063363688">
      <w:bodyDiv w:val="1"/>
      <w:marLeft w:val="0"/>
      <w:marRight w:val="0"/>
      <w:marTop w:val="0"/>
      <w:marBottom w:val="0"/>
      <w:divBdr>
        <w:top w:val="none" w:sz="0" w:space="0" w:color="auto"/>
        <w:left w:val="none" w:sz="0" w:space="0" w:color="auto"/>
        <w:bottom w:val="none" w:sz="0" w:space="0" w:color="auto"/>
        <w:right w:val="none" w:sz="0" w:space="0" w:color="auto"/>
      </w:divBdr>
    </w:div>
    <w:div w:id="2065444498">
      <w:bodyDiv w:val="1"/>
      <w:marLeft w:val="0"/>
      <w:marRight w:val="0"/>
      <w:marTop w:val="0"/>
      <w:marBottom w:val="0"/>
      <w:divBdr>
        <w:top w:val="none" w:sz="0" w:space="0" w:color="auto"/>
        <w:left w:val="none" w:sz="0" w:space="0" w:color="auto"/>
        <w:bottom w:val="none" w:sz="0" w:space="0" w:color="auto"/>
        <w:right w:val="none" w:sz="0" w:space="0" w:color="auto"/>
      </w:divBdr>
    </w:div>
    <w:div w:id="2066641581">
      <w:bodyDiv w:val="1"/>
      <w:marLeft w:val="0"/>
      <w:marRight w:val="0"/>
      <w:marTop w:val="0"/>
      <w:marBottom w:val="0"/>
      <w:divBdr>
        <w:top w:val="none" w:sz="0" w:space="0" w:color="auto"/>
        <w:left w:val="none" w:sz="0" w:space="0" w:color="auto"/>
        <w:bottom w:val="none" w:sz="0" w:space="0" w:color="auto"/>
        <w:right w:val="none" w:sz="0" w:space="0" w:color="auto"/>
      </w:divBdr>
    </w:div>
    <w:div w:id="2067606938">
      <w:bodyDiv w:val="1"/>
      <w:marLeft w:val="0"/>
      <w:marRight w:val="0"/>
      <w:marTop w:val="0"/>
      <w:marBottom w:val="0"/>
      <w:divBdr>
        <w:top w:val="none" w:sz="0" w:space="0" w:color="auto"/>
        <w:left w:val="none" w:sz="0" w:space="0" w:color="auto"/>
        <w:bottom w:val="none" w:sz="0" w:space="0" w:color="auto"/>
        <w:right w:val="none" w:sz="0" w:space="0" w:color="auto"/>
      </w:divBdr>
    </w:div>
    <w:div w:id="2076003599">
      <w:bodyDiv w:val="1"/>
      <w:marLeft w:val="0"/>
      <w:marRight w:val="0"/>
      <w:marTop w:val="0"/>
      <w:marBottom w:val="0"/>
      <w:divBdr>
        <w:top w:val="none" w:sz="0" w:space="0" w:color="auto"/>
        <w:left w:val="none" w:sz="0" w:space="0" w:color="auto"/>
        <w:bottom w:val="none" w:sz="0" w:space="0" w:color="auto"/>
        <w:right w:val="none" w:sz="0" w:space="0" w:color="auto"/>
      </w:divBdr>
    </w:div>
    <w:div w:id="2088457006">
      <w:bodyDiv w:val="1"/>
      <w:marLeft w:val="0"/>
      <w:marRight w:val="0"/>
      <w:marTop w:val="0"/>
      <w:marBottom w:val="0"/>
      <w:divBdr>
        <w:top w:val="none" w:sz="0" w:space="0" w:color="auto"/>
        <w:left w:val="none" w:sz="0" w:space="0" w:color="auto"/>
        <w:bottom w:val="none" w:sz="0" w:space="0" w:color="auto"/>
        <w:right w:val="none" w:sz="0" w:space="0" w:color="auto"/>
      </w:divBdr>
    </w:div>
    <w:div w:id="2096970760">
      <w:bodyDiv w:val="1"/>
      <w:marLeft w:val="0"/>
      <w:marRight w:val="0"/>
      <w:marTop w:val="0"/>
      <w:marBottom w:val="0"/>
      <w:divBdr>
        <w:top w:val="none" w:sz="0" w:space="0" w:color="auto"/>
        <w:left w:val="none" w:sz="0" w:space="0" w:color="auto"/>
        <w:bottom w:val="none" w:sz="0" w:space="0" w:color="auto"/>
        <w:right w:val="none" w:sz="0" w:space="0" w:color="auto"/>
      </w:divBdr>
    </w:div>
    <w:div w:id="2102290268">
      <w:bodyDiv w:val="1"/>
      <w:marLeft w:val="0"/>
      <w:marRight w:val="0"/>
      <w:marTop w:val="0"/>
      <w:marBottom w:val="0"/>
      <w:divBdr>
        <w:top w:val="none" w:sz="0" w:space="0" w:color="auto"/>
        <w:left w:val="none" w:sz="0" w:space="0" w:color="auto"/>
        <w:bottom w:val="none" w:sz="0" w:space="0" w:color="auto"/>
        <w:right w:val="none" w:sz="0" w:space="0" w:color="auto"/>
      </w:divBdr>
    </w:div>
    <w:div w:id="2106071577">
      <w:bodyDiv w:val="1"/>
      <w:marLeft w:val="0"/>
      <w:marRight w:val="0"/>
      <w:marTop w:val="0"/>
      <w:marBottom w:val="0"/>
      <w:divBdr>
        <w:top w:val="none" w:sz="0" w:space="0" w:color="auto"/>
        <w:left w:val="none" w:sz="0" w:space="0" w:color="auto"/>
        <w:bottom w:val="none" w:sz="0" w:space="0" w:color="auto"/>
        <w:right w:val="none" w:sz="0" w:space="0" w:color="auto"/>
      </w:divBdr>
    </w:div>
    <w:div w:id="2107656390">
      <w:bodyDiv w:val="1"/>
      <w:marLeft w:val="0"/>
      <w:marRight w:val="0"/>
      <w:marTop w:val="0"/>
      <w:marBottom w:val="0"/>
      <w:divBdr>
        <w:top w:val="none" w:sz="0" w:space="0" w:color="auto"/>
        <w:left w:val="none" w:sz="0" w:space="0" w:color="auto"/>
        <w:bottom w:val="none" w:sz="0" w:space="0" w:color="auto"/>
        <w:right w:val="none" w:sz="0" w:space="0" w:color="auto"/>
      </w:divBdr>
    </w:div>
    <w:div w:id="2108770514">
      <w:bodyDiv w:val="1"/>
      <w:marLeft w:val="0"/>
      <w:marRight w:val="0"/>
      <w:marTop w:val="0"/>
      <w:marBottom w:val="0"/>
      <w:divBdr>
        <w:top w:val="none" w:sz="0" w:space="0" w:color="auto"/>
        <w:left w:val="none" w:sz="0" w:space="0" w:color="auto"/>
        <w:bottom w:val="none" w:sz="0" w:space="0" w:color="auto"/>
        <w:right w:val="none" w:sz="0" w:space="0" w:color="auto"/>
      </w:divBdr>
    </w:div>
    <w:div w:id="2111003397">
      <w:bodyDiv w:val="1"/>
      <w:marLeft w:val="0"/>
      <w:marRight w:val="0"/>
      <w:marTop w:val="0"/>
      <w:marBottom w:val="0"/>
      <w:divBdr>
        <w:top w:val="none" w:sz="0" w:space="0" w:color="auto"/>
        <w:left w:val="none" w:sz="0" w:space="0" w:color="auto"/>
        <w:bottom w:val="none" w:sz="0" w:space="0" w:color="auto"/>
        <w:right w:val="none" w:sz="0" w:space="0" w:color="auto"/>
      </w:divBdr>
    </w:div>
    <w:div w:id="2111849255">
      <w:bodyDiv w:val="1"/>
      <w:marLeft w:val="0"/>
      <w:marRight w:val="0"/>
      <w:marTop w:val="0"/>
      <w:marBottom w:val="0"/>
      <w:divBdr>
        <w:top w:val="none" w:sz="0" w:space="0" w:color="auto"/>
        <w:left w:val="none" w:sz="0" w:space="0" w:color="auto"/>
        <w:bottom w:val="none" w:sz="0" w:space="0" w:color="auto"/>
        <w:right w:val="none" w:sz="0" w:space="0" w:color="auto"/>
      </w:divBdr>
    </w:div>
    <w:div w:id="2122648006">
      <w:bodyDiv w:val="1"/>
      <w:marLeft w:val="0"/>
      <w:marRight w:val="0"/>
      <w:marTop w:val="0"/>
      <w:marBottom w:val="0"/>
      <w:divBdr>
        <w:top w:val="none" w:sz="0" w:space="0" w:color="auto"/>
        <w:left w:val="none" w:sz="0" w:space="0" w:color="auto"/>
        <w:bottom w:val="none" w:sz="0" w:space="0" w:color="auto"/>
        <w:right w:val="none" w:sz="0" w:space="0" w:color="auto"/>
      </w:divBdr>
    </w:div>
    <w:div w:id="2122988242">
      <w:bodyDiv w:val="1"/>
      <w:marLeft w:val="0"/>
      <w:marRight w:val="0"/>
      <w:marTop w:val="0"/>
      <w:marBottom w:val="0"/>
      <w:divBdr>
        <w:top w:val="none" w:sz="0" w:space="0" w:color="auto"/>
        <w:left w:val="none" w:sz="0" w:space="0" w:color="auto"/>
        <w:bottom w:val="none" w:sz="0" w:space="0" w:color="auto"/>
        <w:right w:val="none" w:sz="0" w:space="0" w:color="auto"/>
      </w:divBdr>
    </w:div>
    <w:div w:id="2123911982">
      <w:bodyDiv w:val="1"/>
      <w:marLeft w:val="0"/>
      <w:marRight w:val="0"/>
      <w:marTop w:val="0"/>
      <w:marBottom w:val="0"/>
      <w:divBdr>
        <w:top w:val="none" w:sz="0" w:space="0" w:color="auto"/>
        <w:left w:val="none" w:sz="0" w:space="0" w:color="auto"/>
        <w:bottom w:val="none" w:sz="0" w:space="0" w:color="auto"/>
        <w:right w:val="none" w:sz="0" w:space="0" w:color="auto"/>
      </w:divBdr>
    </w:div>
    <w:div w:id="2126077156">
      <w:bodyDiv w:val="1"/>
      <w:marLeft w:val="0"/>
      <w:marRight w:val="0"/>
      <w:marTop w:val="0"/>
      <w:marBottom w:val="0"/>
      <w:divBdr>
        <w:top w:val="none" w:sz="0" w:space="0" w:color="auto"/>
        <w:left w:val="none" w:sz="0" w:space="0" w:color="auto"/>
        <w:bottom w:val="none" w:sz="0" w:space="0" w:color="auto"/>
        <w:right w:val="none" w:sz="0" w:space="0" w:color="auto"/>
      </w:divBdr>
    </w:div>
    <w:div w:id="2127459504">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
    <w:div w:id="213767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tmp"/></Relationships>
</file>

<file path=word/charts/_rels/chart1.xml.rels><?xml version="1.0" encoding="UTF-8" standalone="yes"?>
<Relationships xmlns="http://schemas.openxmlformats.org/package/2006/relationships"><Relationship Id="rId3" Type="http://schemas.openxmlformats.org/officeDocument/2006/relationships/oleObject" Target="https://bccr-my.sharepoint.com/personal/ariasgj_supen_fi_cr/Documents/Datos/Carpeta%20de%20Trabajo/Presupuesto%202023/Informes/4%20Trimestre/Liquidaci&#243;n%20de%20POI/POI%20SUPEN%20II%20semestre%20202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R"/>
              <a:t>Evaluación general de resultados y por proceso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R"/>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Gráfico!$C$4</c:f>
              <c:strCache>
                <c:ptCount val="1"/>
                <c:pt idx="0">
                  <c:v>I Semestre</c:v>
                </c:pt>
              </c:strCache>
            </c:strRef>
          </c:tx>
          <c:spPr>
            <a:solidFill>
              <a:schemeClr val="accent1"/>
            </a:solidFill>
            <a:ln>
              <a:noFill/>
            </a:ln>
            <a:effectLst/>
            <a:sp3d/>
          </c:spPr>
          <c:invertIfNegative val="0"/>
          <c:cat>
            <c:strRef>
              <c:f>Gráfico!$B$5:$B$10</c:f>
              <c:strCache>
                <c:ptCount val="6"/>
                <c:pt idx="0">
                  <c:v>CyS</c:v>
                </c:pt>
                <c:pt idx="1">
                  <c:v>DJ</c:v>
                </c:pt>
                <c:pt idx="2">
                  <c:v>RCI</c:v>
                </c:pt>
                <c:pt idx="3">
                  <c:v>RC</c:v>
                </c:pt>
                <c:pt idx="4">
                  <c:v>PyN</c:v>
                </c:pt>
                <c:pt idx="5">
                  <c:v>Total promedio</c:v>
                </c:pt>
              </c:strCache>
            </c:strRef>
          </c:cat>
          <c:val>
            <c:numRef>
              <c:f>Gráfico!$C$5:$C$10</c:f>
              <c:numCache>
                <c:formatCode>0%</c:formatCode>
                <c:ptCount val="6"/>
                <c:pt idx="0">
                  <c:v>0.90541666666666665</c:v>
                </c:pt>
                <c:pt idx="1">
                  <c:v>0.89888888888888896</c:v>
                </c:pt>
                <c:pt idx="2">
                  <c:v>0.93048888888888881</c:v>
                </c:pt>
                <c:pt idx="3">
                  <c:v>0.92</c:v>
                </c:pt>
                <c:pt idx="4">
                  <c:v>0.9089074074074075</c:v>
                </c:pt>
                <c:pt idx="5">
                  <c:v>0.91274037037037026</c:v>
                </c:pt>
              </c:numCache>
            </c:numRef>
          </c:val>
          <c:extLst>
            <c:ext xmlns:c16="http://schemas.microsoft.com/office/drawing/2014/chart" uri="{C3380CC4-5D6E-409C-BE32-E72D297353CC}">
              <c16:uniqueId val="{00000000-7C79-40C9-9FD8-49AB18BEE92E}"/>
            </c:ext>
          </c:extLst>
        </c:ser>
        <c:ser>
          <c:idx val="1"/>
          <c:order val="1"/>
          <c:tx>
            <c:strRef>
              <c:f>Gráfico!$D$4</c:f>
              <c:strCache>
                <c:ptCount val="1"/>
                <c:pt idx="0">
                  <c:v>II Semestre </c:v>
                </c:pt>
              </c:strCache>
            </c:strRef>
          </c:tx>
          <c:spPr>
            <a:solidFill>
              <a:schemeClr val="tx2">
                <a:lumMod val="20000"/>
                <a:lumOff val="80000"/>
              </a:schemeClr>
            </a:solidFill>
            <a:ln>
              <a:noFill/>
            </a:ln>
            <a:effectLst/>
            <a:sp3d/>
          </c:spPr>
          <c:invertIfNegative val="0"/>
          <c:cat>
            <c:strRef>
              <c:f>Gráfico!$B$5:$B$10</c:f>
              <c:strCache>
                <c:ptCount val="6"/>
                <c:pt idx="0">
                  <c:v>CyS</c:v>
                </c:pt>
                <c:pt idx="1">
                  <c:v>DJ</c:v>
                </c:pt>
                <c:pt idx="2">
                  <c:v>RCI</c:v>
                </c:pt>
                <c:pt idx="3">
                  <c:v>RC</c:v>
                </c:pt>
                <c:pt idx="4">
                  <c:v>PyN</c:v>
                </c:pt>
                <c:pt idx="5">
                  <c:v>Total promedio</c:v>
                </c:pt>
              </c:strCache>
            </c:strRef>
          </c:cat>
          <c:val>
            <c:numRef>
              <c:f>Gráfico!$D$5:$D$10</c:f>
              <c:numCache>
                <c:formatCode>0%</c:formatCode>
                <c:ptCount val="6"/>
                <c:pt idx="0">
                  <c:v>0.94700000000000006</c:v>
                </c:pt>
                <c:pt idx="1">
                  <c:v>0.96379999999999999</c:v>
                </c:pt>
                <c:pt idx="2">
                  <c:v>0.95075555555555546</c:v>
                </c:pt>
                <c:pt idx="3">
                  <c:v>0.94666666666666666</c:v>
                </c:pt>
                <c:pt idx="4">
                  <c:v>0.86894992323252351</c:v>
                </c:pt>
                <c:pt idx="5">
                  <c:v>0.93543442909094909</c:v>
                </c:pt>
              </c:numCache>
            </c:numRef>
          </c:val>
          <c:extLst>
            <c:ext xmlns:c16="http://schemas.microsoft.com/office/drawing/2014/chart" uri="{C3380CC4-5D6E-409C-BE32-E72D297353CC}">
              <c16:uniqueId val="{00000001-7C79-40C9-9FD8-49AB18BEE92E}"/>
            </c:ext>
          </c:extLst>
        </c:ser>
        <c:dLbls>
          <c:showLegendKey val="0"/>
          <c:showVal val="0"/>
          <c:showCatName val="0"/>
          <c:showSerName val="0"/>
          <c:showPercent val="0"/>
          <c:showBubbleSize val="0"/>
        </c:dLbls>
        <c:gapWidth val="150"/>
        <c:shape val="box"/>
        <c:axId val="1019021872"/>
        <c:axId val="1019024368"/>
        <c:axId val="1327946064"/>
      </c:bar3DChart>
      <c:catAx>
        <c:axId val="10190218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1019024368"/>
        <c:crosses val="autoZero"/>
        <c:auto val="1"/>
        <c:lblAlgn val="ctr"/>
        <c:lblOffset val="100"/>
        <c:noMultiLvlLbl val="0"/>
      </c:catAx>
      <c:valAx>
        <c:axId val="10190243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1019021872"/>
        <c:crosses val="autoZero"/>
        <c:crossBetween val="between"/>
      </c:valAx>
      <c:serAx>
        <c:axId val="1327946064"/>
        <c:scaling>
          <c:orientation val="minMax"/>
        </c:scaling>
        <c:delete val="1"/>
        <c:axPos val="b"/>
        <c:majorTickMark val="none"/>
        <c:minorTickMark val="none"/>
        <c:tickLblPos val="nextTo"/>
        <c:crossAx val="1019024368"/>
        <c:crosses val="autoZero"/>
      </c:ser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CR"/>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117C8289EC6846922D7AD0AE758DB1" ma:contentTypeVersion="13" ma:contentTypeDescription="Crear nuevo documento." ma:contentTypeScope="" ma:versionID="1c29492ff2f14d8a893e74f491983b97">
  <xsd:schema xmlns:xsd="http://www.w3.org/2001/XMLSchema" xmlns:xs="http://www.w3.org/2001/XMLSchema" xmlns:p="http://schemas.microsoft.com/office/2006/metadata/properties" xmlns:ns3="e142e62d-f4b1-4a71-b622-57f775f2bca3" xmlns:ns4="bd473624-898d-45c1-9f2f-d8e776dc9725" targetNamespace="http://schemas.microsoft.com/office/2006/metadata/properties" ma:root="true" ma:fieldsID="516ca9318d26e2e7092f4b344a336e43" ns3:_="" ns4:_="">
    <xsd:import namespace="e142e62d-f4b1-4a71-b622-57f775f2bca3"/>
    <xsd:import namespace="bd473624-898d-45c1-9f2f-d8e776dc9725"/>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2e62d-f4b1-4a71-b622-57f775f2bca3"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element name="LastSharedByUser" ma:index="11" nillable="true" ma:displayName="Última vez que se compartió por usuario" ma:description="" ma:internalName="LastSharedByUser" ma:readOnly="true">
      <xsd:simpleType>
        <xsd:restriction base="dms:Note">
          <xsd:maxLength value="255"/>
        </xsd:restriction>
      </xsd:simpleType>
    </xsd:element>
    <xsd:element name="LastSharedByTime" ma:index="12" nillable="true" ma:displayName="Última vez que se compartió por hor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d473624-898d-45c1-9f2f-d8e776dc972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ECA1FB-CDA9-49CF-9AB8-E0639B76A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2e62d-f4b1-4a71-b622-57f775f2bca3"/>
    <ds:schemaRef ds:uri="bd473624-898d-45c1-9f2f-d8e776dc9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C8C6FE-61C2-4CD3-A86B-92B670D0E40B}">
  <ds:schemaRefs>
    <ds:schemaRef ds:uri="e142e62d-f4b1-4a71-b622-57f775f2bca3"/>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elements/1.1/"/>
    <ds:schemaRef ds:uri="http://www.w3.org/XML/1998/namespace"/>
    <ds:schemaRef ds:uri="bd473624-898d-45c1-9f2f-d8e776dc9725"/>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7C03232-B96C-416E-BD3B-A3AA3C913B1C}">
  <ds:schemaRefs>
    <ds:schemaRef ds:uri="http://schemas.openxmlformats.org/officeDocument/2006/bibliography"/>
  </ds:schemaRefs>
</ds:datastoreItem>
</file>

<file path=customXml/itemProps4.xml><?xml version="1.0" encoding="utf-8"?>
<ds:datastoreItem xmlns:ds="http://schemas.openxmlformats.org/officeDocument/2006/customXml" ds:itemID="{C1F45459-0C01-4F19-B2A4-1632488C6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3827</Words>
  <Characters>22159</Characters>
  <Application>Microsoft Office Word</Application>
  <DocSecurity>4</DocSecurity>
  <Lines>184</Lines>
  <Paragraphs>51</Paragraphs>
  <ScaleCrop>false</ScaleCrop>
  <HeadingPairs>
    <vt:vector size="2" baseType="variant">
      <vt:variant>
        <vt:lpstr>Título</vt:lpstr>
      </vt:variant>
      <vt:variant>
        <vt:i4>1</vt:i4>
      </vt:variant>
    </vt:vector>
  </HeadingPairs>
  <TitlesOfParts>
    <vt:vector size="1" baseType="lpstr">
      <vt:lpstr>SUPEN Informe LIQUIDACION presupuestaria 2018.docx</vt:lpstr>
    </vt:vector>
  </TitlesOfParts>
  <Company>sugef</Company>
  <LinksUpToDate>false</LinksUpToDate>
  <CharactersWithSpaces>25935</CharactersWithSpaces>
  <SharedDoc>false</SharedDoc>
  <HLinks>
    <vt:vector size="270" baseType="variant">
      <vt:variant>
        <vt:i4>1245239</vt:i4>
      </vt:variant>
      <vt:variant>
        <vt:i4>266</vt:i4>
      </vt:variant>
      <vt:variant>
        <vt:i4>0</vt:i4>
      </vt:variant>
      <vt:variant>
        <vt:i4>5</vt:i4>
      </vt:variant>
      <vt:variant>
        <vt:lpwstr/>
      </vt:variant>
      <vt:variant>
        <vt:lpwstr>_Toc29571218</vt:lpwstr>
      </vt:variant>
      <vt:variant>
        <vt:i4>1835063</vt:i4>
      </vt:variant>
      <vt:variant>
        <vt:i4>260</vt:i4>
      </vt:variant>
      <vt:variant>
        <vt:i4>0</vt:i4>
      </vt:variant>
      <vt:variant>
        <vt:i4>5</vt:i4>
      </vt:variant>
      <vt:variant>
        <vt:lpwstr/>
      </vt:variant>
      <vt:variant>
        <vt:lpwstr>_Toc29571217</vt:lpwstr>
      </vt:variant>
      <vt:variant>
        <vt:i4>1900599</vt:i4>
      </vt:variant>
      <vt:variant>
        <vt:i4>254</vt:i4>
      </vt:variant>
      <vt:variant>
        <vt:i4>0</vt:i4>
      </vt:variant>
      <vt:variant>
        <vt:i4>5</vt:i4>
      </vt:variant>
      <vt:variant>
        <vt:lpwstr/>
      </vt:variant>
      <vt:variant>
        <vt:lpwstr>_Toc29571216</vt:lpwstr>
      </vt:variant>
      <vt:variant>
        <vt:i4>1966135</vt:i4>
      </vt:variant>
      <vt:variant>
        <vt:i4>248</vt:i4>
      </vt:variant>
      <vt:variant>
        <vt:i4>0</vt:i4>
      </vt:variant>
      <vt:variant>
        <vt:i4>5</vt:i4>
      </vt:variant>
      <vt:variant>
        <vt:lpwstr/>
      </vt:variant>
      <vt:variant>
        <vt:lpwstr>_Toc29571215</vt:lpwstr>
      </vt:variant>
      <vt:variant>
        <vt:i4>2031671</vt:i4>
      </vt:variant>
      <vt:variant>
        <vt:i4>242</vt:i4>
      </vt:variant>
      <vt:variant>
        <vt:i4>0</vt:i4>
      </vt:variant>
      <vt:variant>
        <vt:i4>5</vt:i4>
      </vt:variant>
      <vt:variant>
        <vt:lpwstr/>
      </vt:variant>
      <vt:variant>
        <vt:lpwstr>_Toc29571214</vt:lpwstr>
      </vt:variant>
      <vt:variant>
        <vt:i4>1572919</vt:i4>
      </vt:variant>
      <vt:variant>
        <vt:i4>236</vt:i4>
      </vt:variant>
      <vt:variant>
        <vt:i4>0</vt:i4>
      </vt:variant>
      <vt:variant>
        <vt:i4>5</vt:i4>
      </vt:variant>
      <vt:variant>
        <vt:lpwstr/>
      </vt:variant>
      <vt:variant>
        <vt:lpwstr>_Toc29571213</vt:lpwstr>
      </vt:variant>
      <vt:variant>
        <vt:i4>1638455</vt:i4>
      </vt:variant>
      <vt:variant>
        <vt:i4>230</vt:i4>
      </vt:variant>
      <vt:variant>
        <vt:i4>0</vt:i4>
      </vt:variant>
      <vt:variant>
        <vt:i4>5</vt:i4>
      </vt:variant>
      <vt:variant>
        <vt:lpwstr/>
      </vt:variant>
      <vt:variant>
        <vt:lpwstr>_Toc29571212</vt:lpwstr>
      </vt:variant>
      <vt:variant>
        <vt:i4>1703991</vt:i4>
      </vt:variant>
      <vt:variant>
        <vt:i4>224</vt:i4>
      </vt:variant>
      <vt:variant>
        <vt:i4>0</vt:i4>
      </vt:variant>
      <vt:variant>
        <vt:i4>5</vt:i4>
      </vt:variant>
      <vt:variant>
        <vt:lpwstr/>
      </vt:variant>
      <vt:variant>
        <vt:lpwstr>_Toc29571211</vt:lpwstr>
      </vt:variant>
      <vt:variant>
        <vt:i4>1769527</vt:i4>
      </vt:variant>
      <vt:variant>
        <vt:i4>218</vt:i4>
      </vt:variant>
      <vt:variant>
        <vt:i4>0</vt:i4>
      </vt:variant>
      <vt:variant>
        <vt:i4>5</vt:i4>
      </vt:variant>
      <vt:variant>
        <vt:lpwstr/>
      </vt:variant>
      <vt:variant>
        <vt:lpwstr>_Toc29571210</vt:lpwstr>
      </vt:variant>
      <vt:variant>
        <vt:i4>1179702</vt:i4>
      </vt:variant>
      <vt:variant>
        <vt:i4>212</vt:i4>
      </vt:variant>
      <vt:variant>
        <vt:i4>0</vt:i4>
      </vt:variant>
      <vt:variant>
        <vt:i4>5</vt:i4>
      </vt:variant>
      <vt:variant>
        <vt:lpwstr/>
      </vt:variant>
      <vt:variant>
        <vt:lpwstr>_Toc29571209</vt:lpwstr>
      </vt:variant>
      <vt:variant>
        <vt:i4>1245238</vt:i4>
      </vt:variant>
      <vt:variant>
        <vt:i4>206</vt:i4>
      </vt:variant>
      <vt:variant>
        <vt:i4>0</vt:i4>
      </vt:variant>
      <vt:variant>
        <vt:i4>5</vt:i4>
      </vt:variant>
      <vt:variant>
        <vt:lpwstr/>
      </vt:variant>
      <vt:variant>
        <vt:lpwstr>_Toc29571208</vt:lpwstr>
      </vt:variant>
      <vt:variant>
        <vt:i4>1835062</vt:i4>
      </vt:variant>
      <vt:variant>
        <vt:i4>200</vt:i4>
      </vt:variant>
      <vt:variant>
        <vt:i4>0</vt:i4>
      </vt:variant>
      <vt:variant>
        <vt:i4>5</vt:i4>
      </vt:variant>
      <vt:variant>
        <vt:lpwstr/>
      </vt:variant>
      <vt:variant>
        <vt:lpwstr>_Toc29571207</vt:lpwstr>
      </vt:variant>
      <vt:variant>
        <vt:i4>1900598</vt:i4>
      </vt:variant>
      <vt:variant>
        <vt:i4>194</vt:i4>
      </vt:variant>
      <vt:variant>
        <vt:i4>0</vt:i4>
      </vt:variant>
      <vt:variant>
        <vt:i4>5</vt:i4>
      </vt:variant>
      <vt:variant>
        <vt:lpwstr/>
      </vt:variant>
      <vt:variant>
        <vt:lpwstr>_Toc29571206</vt:lpwstr>
      </vt:variant>
      <vt:variant>
        <vt:i4>1966134</vt:i4>
      </vt:variant>
      <vt:variant>
        <vt:i4>188</vt:i4>
      </vt:variant>
      <vt:variant>
        <vt:i4>0</vt:i4>
      </vt:variant>
      <vt:variant>
        <vt:i4>5</vt:i4>
      </vt:variant>
      <vt:variant>
        <vt:lpwstr/>
      </vt:variant>
      <vt:variant>
        <vt:lpwstr>_Toc29571205</vt:lpwstr>
      </vt:variant>
      <vt:variant>
        <vt:i4>2031670</vt:i4>
      </vt:variant>
      <vt:variant>
        <vt:i4>182</vt:i4>
      </vt:variant>
      <vt:variant>
        <vt:i4>0</vt:i4>
      </vt:variant>
      <vt:variant>
        <vt:i4>5</vt:i4>
      </vt:variant>
      <vt:variant>
        <vt:lpwstr/>
      </vt:variant>
      <vt:variant>
        <vt:lpwstr>_Toc29571204</vt:lpwstr>
      </vt:variant>
      <vt:variant>
        <vt:i4>1572918</vt:i4>
      </vt:variant>
      <vt:variant>
        <vt:i4>176</vt:i4>
      </vt:variant>
      <vt:variant>
        <vt:i4>0</vt:i4>
      </vt:variant>
      <vt:variant>
        <vt:i4>5</vt:i4>
      </vt:variant>
      <vt:variant>
        <vt:lpwstr/>
      </vt:variant>
      <vt:variant>
        <vt:lpwstr>_Toc29571203</vt:lpwstr>
      </vt:variant>
      <vt:variant>
        <vt:i4>1638454</vt:i4>
      </vt:variant>
      <vt:variant>
        <vt:i4>170</vt:i4>
      </vt:variant>
      <vt:variant>
        <vt:i4>0</vt:i4>
      </vt:variant>
      <vt:variant>
        <vt:i4>5</vt:i4>
      </vt:variant>
      <vt:variant>
        <vt:lpwstr/>
      </vt:variant>
      <vt:variant>
        <vt:lpwstr>_Toc29571202</vt:lpwstr>
      </vt:variant>
      <vt:variant>
        <vt:i4>1703990</vt:i4>
      </vt:variant>
      <vt:variant>
        <vt:i4>164</vt:i4>
      </vt:variant>
      <vt:variant>
        <vt:i4>0</vt:i4>
      </vt:variant>
      <vt:variant>
        <vt:i4>5</vt:i4>
      </vt:variant>
      <vt:variant>
        <vt:lpwstr/>
      </vt:variant>
      <vt:variant>
        <vt:lpwstr>_Toc29571201</vt:lpwstr>
      </vt:variant>
      <vt:variant>
        <vt:i4>1769526</vt:i4>
      </vt:variant>
      <vt:variant>
        <vt:i4>158</vt:i4>
      </vt:variant>
      <vt:variant>
        <vt:i4>0</vt:i4>
      </vt:variant>
      <vt:variant>
        <vt:i4>5</vt:i4>
      </vt:variant>
      <vt:variant>
        <vt:lpwstr/>
      </vt:variant>
      <vt:variant>
        <vt:lpwstr>_Toc29571200</vt:lpwstr>
      </vt:variant>
      <vt:variant>
        <vt:i4>1114175</vt:i4>
      </vt:variant>
      <vt:variant>
        <vt:i4>152</vt:i4>
      </vt:variant>
      <vt:variant>
        <vt:i4>0</vt:i4>
      </vt:variant>
      <vt:variant>
        <vt:i4>5</vt:i4>
      </vt:variant>
      <vt:variant>
        <vt:lpwstr/>
      </vt:variant>
      <vt:variant>
        <vt:lpwstr>_Toc29571199</vt:lpwstr>
      </vt:variant>
      <vt:variant>
        <vt:i4>1048639</vt:i4>
      </vt:variant>
      <vt:variant>
        <vt:i4>146</vt:i4>
      </vt:variant>
      <vt:variant>
        <vt:i4>0</vt:i4>
      </vt:variant>
      <vt:variant>
        <vt:i4>5</vt:i4>
      </vt:variant>
      <vt:variant>
        <vt:lpwstr/>
      </vt:variant>
      <vt:variant>
        <vt:lpwstr>_Toc29571198</vt:lpwstr>
      </vt:variant>
      <vt:variant>
        <vt:i4>2031679</vt:i4>
      </vt:variant>
      <vt:variant>
        <vt:i4>140</vt:i4>
      </vt:variant>
      <vt:variant>
        <vt:i4>0</vt:i4>
      </vt:variant>
      <vt:variant>
        <vt:i4>5</vt:i4>
      </vt:variant>
      <vt:variant>
        <vt:lpwstr/>
      </vt:variant>
      <vt:variant>
        <vt:lpwstr>_Toc29571197</vt:lpwstr>
      </vt:variant>
      <vt:variant>
        <vt:i4>1966143</vt:i4>
      </vt:variant>
      <vt:variant>
        <vt:i4>134</vt:i4>
      </vt:variant>
      <vt:variant>
        <vt:i4>0</vt:i4>
      </vt:variant>
      <vt:variant>
        <vt:i4>5</vt:i4>
      </vt:variant>
      <vt:variant>
        <vt:lpwstr/>
      </vt:variant>
      <vt:variant>
        <vt:lpwstr>_Toc29571196</vt:lpwstr>
      </vt:variant>
      <vt:variant>
        <vt:i4>1900607</vt:i4>
      </vt:variant>
      <vt:variant>
        <vt:i4>128</vt:i4>
      </vt:variant>
      <vt:variant>
        <vt:i4>0</vt:i4>
      </vt:variant>
      <vt:variant>
        <vt:i4>5</vt:i4>
      </vt:variant>
      <vt:variant>
        <vt:lpwstr/>
      </vt:variant>
      <vt:variant>
        <vt:lpwstr>_Toc29571195</vt:lpwstr>
      </vt:variant>
      <vt:variant>
        <vt:i4>1835071</vt:i4>
      </vt:variant>
      <vt:variant>
        <vt:i4>122</vt:i4>
      </vt:variant>
      <vt:variant>
        <vt:i4>0</vt:i4>
      </vt:variant>
      <vt:variant>
        <vt:i4>5</vt:i4>
      </vt:variant>
      <vt:variant>
        <vt:lpwstr/>
      </vt:variant>
      <vt:variant>
        <vt:lpwstr>_Toc29571194</vt:lpwstr>
      </vt:variant>
      <vt:variant>
        <vt:i4>1769535</vt:i4>
      </vt:variant>
      <vt:variant>
        <vt:i4>116</vt:i4>
      </vt:variant>
      <vt:variant>
        <vt:i4>0</vt:i4>
      </vt:variant>
      <vt:variant>
        <vt:i4>5</vt:i4>
      </vt:variant>
      <vt:variant>
        <vt:lpwstr/>
      </vt:variant>
      <vt:variant>
        <vt:lpwstr>_Toc29571193</vt:lpwstr>
      </vt:variant>
      <vt:variant>
        <vt:i4>1703999</vt:i4>
      </vt:variant>
      <vt:variant>
        <vt:i4>110</vt:i4>
      </vt:variant>
      <vt:variant>
        <vt:i4>0</vt:i4>
      </vt:variant>
      <vt:variant>
        <vt:i4>5</vt:i4>
      </vt:variant>
      <vt:variant>
        <vt:lpwstr/>
      </vt:variant>
      <vt:variant>
        <vt:lpwstr>_Toc29571192</vt:lpwstr>
      </vt:variant>
      <vt:variant>
        <vt:i4>1638463</vt:i4>
      </vt:variant>
      <vt:variant>
        <vt:i4>104</vt:i4>
      </vt:variant>
      <vt:variant>
        <vt:i4>0</vt:i4>
      </vt:variant>
      <vt:variant>
        <vt:i4>5</vt:i4>
      </vt:variant>
      <vt:variant>
        <vt:lpwstr/>
      </vt:variant>
      <vt:variant>
        <vt:lpwstr>_Toc29571191</vt:lpwstr>
      </vt:variant>
      <vt:variant>
        <vt:i4>1572927</vt:i4>
      </vt:variant>
      <vt:variant>
        <vt:i4>98</vt:i4>
      </vt:variant>
      <vt:variant>
        <vt:i4>0</vt:i4>
      </vt:variant>
      <vt:variant>
        <vt:i4>5</vt:i4>
      </vt:variant>
      <vt:variant>
        <vt:lpwstr/>
      </vt:variant>
      <vt:variant>
        <vt:lpwstr>_Toc29571190</vt:lpwstr>
      </vt:variant>
      <vt:variant>
        <vt:i4>1114174</vt:i4>
      </vt:variant>
      <vt:variant>
        <vt:i4>92</vt:i4>
      </vt:variant>
      <vt:variant>
        <vt:i4>0</vt:i4>
      </vt:variant>
      <vt:variant>
        <vt:i4>5</vt:i4>
      </vt:variant>
      <vt:variant>
        <vt:lpwstr/>
      </vt:variant>
      <vt:variant>
        <vt:lpwstr>_Toc29571189</vt:lpwstr>
      </vt:variant>
      <vt:variant>
        <vt:i4>1048638</vt:i4>
      </vt:variant>
      <vt:variant>
        <vt:i4>86</vt:i4>
      </vt:variant>
      <vt:variant>
        <vt:i4>0</vt:i4>
      </vt:variant>
      <vt:variant>
        <vt:i4>5</vt:i4>
      </vt:variant>
      <vt:variant>
        <vt:lpwstr/>
      </vt:variant>
      <vt:variant>
        <vt:lpwstr>_Toc29571188</vt:lpwstr>
      </vt:variant>
      <vt:variant>
        <vt:i4>2031678</vt:i4>
      </vt:variant>
      <vt:variant>
        <vt:i4>80</vt:i4>
      </vt:variant>
      <vt:variant>
        <vt:i4>0</vt:i4>
      </vt:variant>
      <vt:variant>
        <vt:i4>5</vt:i4>
      </vt:variant>
      <vt:variant>
        <vt:lpwstr/>
      </vt:variant>
      <vt:variant>
        <vt:lpwstr>_Toc29571187</vt:lpwstr>
      </vt:variant>
      <vt:variant>
        <vt:i4>1966142</vt:i4>
      </vt:variant>
      <vt:variant>
        <vt:i4>74</vt:i4>
      </vt:variant>
      <vt:variant>
        <vt:i4>0</vt:i4>
      </vt:variant>
      <vt:variant>
        <vt:i4>5</vt:i4>
      </vt:variant>
      <vt:variant>
        <vt:lpwstr/>
      </vt:variant>
      <vt:variant>
        <vt:lpwstr>_Toc29571186</vt:lpwstr>
      </vt:variant>
      <vt:variant>
        <vt:i4>1900606</vt:i4>
      </vt:variant>
      <vt:variant>
        <vt:i4>68</vt:i4>
      </vt:variant>
      <vt:variant>
        <vt:i4>0</vt:i4>
      </vt:variant>
      <vt:variant>
        <vt:i4>5</vt:i4>
      </vt:variant>
      <vt:variant>
        <vt:lpwstr/>
      </vt:variant>
      <vt:variant>
        <vt:lpwstr>_Toc29571185</vt:lpwstr>
      </vt:variant>
      <vt:variant>
        <vt:i4>1835070</vt:i4>
      </vt:variant>
      <vt:variant>
        <vt:i4>62</vt:i4>
      </vt:variant>
      <vt:variant>
        <vt:i4>0</vt:i4>
      </vt:variant>
      <vt:variant>
        <vt:i4>5</vt:i4>
      </vt:variant>
      <vt:variant>
        <vt:lpwstr/>
      </vt:variant>
      <vt:variant>
        <vt:lpwstr>_Toc29571184</vt:lpwstr>
      </vt:variant>
      <vt:variant>
        <vt:i4>1769534</vt:i4>
      </vt:variant>
      <vt:variant>
        <vt:i4>56</vt:i4>
      </vt:variant>
      <vt:variant>
        <vt:i4>0</vt:i4>
      </vt:variant>
      <vt:variant>
        <vt:i4>5</vt:i4>
      </vt:variant>
      <vt:variant>
        <vt:lpwstr/>
      </vt:variant>
      <vt:variant>
        <vt:lpwstr>_Toc29571183</vt:lpwstr>
      </vt:variant>
      <vt:variant>
        <vt:i4>1703998</vt:i4>
      </vt:variant>
      <vt:variant>
        <vt:i4>50</vt:i4>
      </vt:variant>
      <vt:variant>
        <vt:i4>0</vt:i4>
      </vt:variant>
      <vt:variant>
        <vt:i4>5</vt:i4>
      </vt:variant>
      <vt:variant>
        <vt:lpwstr/>
      </vt:variant>
      <vt:variant>
        <vt:lpwstr>_Toc29571182</vt:lpwstr>
      </vt:variant>
      <vt:variant>
        <vt:i4>1638462</vt:i4>
      </vt:variant>
      <vt:variant>
        <vt:i4>44</vt:i4>
      </vt:variant>
      <vt:variant>
        <vt:i4>0</vt:i4>
      </vt:variant>
      <vt:variant>
        <vt:i4>5</vt:i4>
      </vt:variant>
      <vt:variant>
        <vt:lpwstr/>
      </vt:variant>
      <vt:variant>
        <vt:lpwstr>_Toc29571181</vt:lpwstr>
      </vt:variant>
      <vt:variant>
        <vt:i4>1572926</vt:i4>
      </vt:variant>
      <vt:variant>
        <vt:i4>38</vt:i4>
      </vt:variant>
      <vt:variant>
        <vt:i4>0</vt:i4>
      </vt:variant>
      <vt:variant>
        <vt:i4>5</vt:i4>
      </vt:variant>
      <vt:variant>
        <vt:lpwstr/>
      </vt:variant>
      <vt:variant>
        <vt:lpwstr>_Toc29571180</vt:lpwstr>
      </vt:variant>
      <vt:variant>
        <vt:i4>1114161</vt:i4>
      </vt:variant>
      <vt:variant>
        <vt:i4>32</vt:i4>
      </vt:variant>
      <vt:variant>
        <vt:i4>0</vt:i4>
      </vt:variant>
      <vt:variant>
        <vt:i4>5</vt:i4>
      </vt:variant>
      <vt:variant>
        <vt:lpwstr/>
      </vt:variant>
      <vt:variant>
        <vt:lpwstr>_Toc29571179</vt:lpwstr>
      </vt:variant>
      <vt:variant>
        <vt:i4>1048625</vt:i4>
      </vt:variant>
      <vt:variant>
        <vt:i4>26</vt:i4>
      </vt:variant>
      <vt:variant>
        <vt:i4>0</vt:i4>
      </vt:variant>
      <vt:variant>
        <vt:i4>5</vt:i4>
      </vt:variant>
      <vt:variant>
        <vt:lpwstr/>
      </vt:variant>
      <vt:variant>
        <vt:lpwstr>_Toc29571178</vt:lpwstr>
      </vt:variant>
      <vt:variant>
        <vt:i4>2031665</vt:i4>
      </vt:variant>
      <vt:variant>
        <vt:i4>20</vt:i4>
      </vt:variant>
      <vt:variant>
        <vt:i4>0</vt:i4>
      </vt:variant>
      <vt:variant>
        <vt:i4>5</vt:i4>
      </vt:variant>
      <vt:variant>
        <vt:lpwstr/>
      </vt:variant>
      <vt:variant>
        <vt:lpwstr>_Toc29571177</vt:lpwstr>
      </vt:variant>
      <vt:variant>
        <vt:i4>1966129</vt:i4>
      </vt:variant>
      <vt:variant>
        <vt:i4>14</vt:i4>
      </vt:variant>
      <vt:variant>
        <vt:i4>0</vt:i4>
      </vt:variant>
      <vt:variant>
        <vt:i4>5</vt:i4>
      </vt:variant>
      <vt:variant>
        <vt:lpwstr/>
      </vt:variant>
      <vt:variant>
        <vt:lpwstr>_Toc29571176</vt:lpwstr>
      </vt:variant>
      <vt:variant>
        <vt:i4>1900593</vt:i4>
      </vt:variant>
      <vt:variant>
        <vt:i4>8</vt:i4>
      </vt:variant>
      <vt:variant>
        <vt:i4>0</vt:i4>
      </vt:variant>
      <vt:variant>
        <vt:i4>5</vt:i4>
      </vt:variant>
      <vt:variant>
        <vt:lpwstr/>
      </vt:variant>
      <vt:variant>
        <vt:lpwstr>_Toc29571175</vt:lpwstr>
      </vt:variant>
      <vt:variant>
        <vt:i4>1835057</vt:i4>
      </vt:variant>
      <vt:variant>
        <vt:i4>2</vt:i4>
      </vt:variant>
      <vt:variant>
        <vt:i4>0</vt:i4>
      </vt:variant>
      <vt:variant>
        <vt:i4>5</vt:i4>
      </vt:variant>
      <vt:variant>
        <vt:lpwstr/>
      </vt:variant>
      <vt:variant>
        <vt:lpwstr>_Toc29571174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SUPEN Informe LIQUIDACION presupuestaria 2018.docx</dc:title>
  <dc:subject/>
  <dc:creator>sugef</dc:creator>
  <cp:keywords/>
  <dc:description/>
  <cp:lastModifiedBy>CARVAJAL NAVARRO JENNIFER</cp:lastModifiedBy>
  <cp:revision>2</cp:revision>
  <cp:lastPrinted>2024-05-06T22:45:00Z</cp:lastPrinted>
  <dcterms:created xsi:type="dcterms:W3CDTF">2024-05-06T22:46:00Z</dcterms:created>
  <dcterms:modified xsi:type="dcterms:W3CDTF">2024-05-06T22:46:00Z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0x010100F4117C8289EC6846922D7AD0AE758DB1</vt:lpwstr>
  </property>
  <property fmtid="{D5CDD505-2E9C-101B-9397-08002B2CF9AE}" pid="3" name="MSIP_Label_b8b4be34-365a-4a68-b9fb-75c1b6874315_Enabled">
    <vt:lpwstr>true</vt:lpwstr>
  </property>
  <property fmtid="{D5CDD505-2E9C-101B-9397-08002B2CF9AE}" pid="4" name="MSIP_Label_b8b4be34-365a-4a68-b9fb-75c1b6874315_SetDate">
    <vt:lpwstr>2024-02-05T14:07:12Z</vt:lpwstr>
  </property>
  <property fmtid="{D5CDD505-2E9C-101B-9397-08002B2CF9AE}" pid="5" name="MSIP_Label_b8b4be34-365a-4a68-b9fb-75c1b6874315_Method">
    <vt:lpwstr>Standard</vt:lpwstr>
  </property>
  <property fmtid="{D5CDD505-2E9C-101B-9397-08002B2CF9AE}" pid="6" name="MSIP_Label_b8b4be34-365a-4a68-b9fb-75c1b6874315_Name">
    <vt:lpwstr>b8b4be34-365a-4a68-b9fb-75c1b6874315</vt:lpwstr>
  </property>
  <property fmtid="{D5CDD505-2E9C-101B-9397-08002B2CF9AE}" pid="7" name="MSIP_Label_b8b4be34-365a-4a68-b9fb-75c1b6874315_SiteId">
    <vt:lpwstr>618d0a45-25a6-4618-9f80-8f70a435ee52</vt:lpwstr>
  </property>
  <property fmtid="{D5CDD505-2E9C-101B-9397-08002B2CF9AE}" pid="8" name="MSIP_Label_b8b4be34-365a-4a68-b9fb-75c1b6874315_ActionId">
    <vt:lpwstr>02ae9d87-cd84-4bd2-8632-9341ec14b0c2</vt:lpwstr>
  </property>
  <property fmtid="{D5CDD505-2E9C-101B-9397-08002B2CF9AE}" pid="9" name="MSIP_Label_b8b4be34-365a-4a68-b9fb-75c1b6874315_ContentBits">
    <vt:lpwstr>2</vt:lpwstr>
  </property>
</Properties>
</file>