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46922515"/>
    <w:p w14:paraId="48B34F8D" w14:textId="0A12EEC4" w:rsidR="00274C1E" w:rsidRDefault="006B4D0F" w:rsidP="006C2A70">
      <w:pPr>
        <w:jc w:val="both"/>
      </w:pPr>
      <w:r>
        <w:rPr>
          <w:noProof/>
        </w:rPr>
        <mc:AlternateContent>
          <mc:Choice Requires="wps">
            <w:drawing>
              <wp:anchor distT="45720" distB="45720" distL="114300" distR="114300" simplePos="0" relativeHeight="251661312" behindDoc="0" locked="0" layoutInCell="1" allowOverlap="1" wp14:anchorId="135E95A5" wp14:editId="164AE70A">
                <wp:simplePos x="0" y="0"/>
                <wp:positionH relativeFrom="column">
                  <wp:posOffset>-584835</wp:posOffset>
                </wp:positionH>
                <wp:positionV relativeFrom="paragraph">
                  <wp:posOffset>7275377</wp:posOffset>
                </wp:positionV>
                <wp:extent cx="3057525" cy="1404620"/>
                <wp:effectExtent l="0" t="0" r="952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404620"/>
                        </a:xfrm>
                        <a:prstGeom prst="rect">
                          <a:avLst/>
                        </a:prstGeom>
                        <a:solidFill>
                          <a:srgbClr val="FFFFFF"/>
                        </a:solidFill>
                        <a:ln w="9525">
                          <a:noFill/>
                          <a:miter lim="800000"/>
                          <a:headEnd/>
                          <a:tailEnd/>
                        </a:ln>
                      </wps:spPr>
                      <wps:txbx>
                        <w:txbxContent>
                          <w:p w14:paraId="5954C7C8" w14:textId="0758F9ED" w:rsidR="006B4D0F" w:rsidRPr="00C917B5" w:rsidRDefault="00C917B5" w:rsidP="00C917B5">
                            <w:pPr>
                              <w:jc w:val="both"/>
                              <w:rPr>
                                <w:sz w:val="14"/>
                                <w:szCs w:val="14"/>
                              </w:rPr>
                            </w:pPr>
                            <w:r w:rsidRPr="00C917B5">
                              <w:rPr>
                                <w:rFonts w:ascii="Segoe UI" w:hAnsi="Segoe UI" w:cs="Segoe UI"/>
                                <w:sz w:val="14"/>
                                <w:szCs w:val="14"/>
                              </w:rPr>
                              <w:t>El Consejo Nacional de Supervisión del Sistema Financiero, en el artículo 5, del acta de la sesión 1598-2020, celebrada el 19 de agosto de 2020 dispuso dar por recibido la presentación sobre el Plan Estratégico de la Superintendencia de Pensiones, con las modificaciones producto del ejercicio de alineamiento estratégico y ajuste táctico del año 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5E95A5" id="_x0000_t202" coordsize="21600,21600" o:spt="202" path="m,l,21600r21600,l21600,xe">
                <v:stroke joinstyle="miter"/>
                <v:path gradientshapeok="t" o:connecttype="rect"/>
              </v:shapetype>
              <v:shape id="Cuadro de texto 2" o:spid="_x0000_s1026" type="#_x0000_t202" style="position:absolute;left:0;text-align:left;margin-left:-46.05pt;margin-top:572.85pt;width:240.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" stroked="f">
                <v:textbox style="mso-fit-shape-to-text:t">
                  <w:txbxContent>
                    <w:p w14:paraId="5954C7C8" w14:textId="0758F9ED" w:rsidR="006B4D0F" w:rsidRPr="00C917B5" w:rsidRDefault="00C917B5" w:rsidP="00C917B5">
                      <w:pPr>
                        <w:jc w:val="both"/>
                        <w:rPr>
                          <w:sz w:val="14"/>
                          <w:szCs w:val="14"/>
                        </w:rPr>
                      </w:pPr>
                      <w:r w:rsidRPr="00C917B5">
                        <w:rPr>
                          <w:rFonts w:ascii="Segoe UI" w:hAnsi="Segoe UI" w:cs="Segoe UI"/>
                          <w:sz w:val="14"/>
                          <w:szCs w:val="14"/>
                        </w:rPr>
                        <w:t>El Consejo Nacional de Supervisión del Sistema Financiero, en el artículo 5, del acta de la sesión 1598-2020, celebrada el 19 de agosto de 2020 dispuso dar por recibido la presentación sobre el Plan Estratégico de la Superintendencia de Pensiones, con las modificaciones producto del ejercicio de alineamiento estratégico y ajuste táctico del año 2020</w:t>
                      </w:r>
                    </w:p>
                  </w:txbxContent>
                </v:textbox>
                <w10:wrap type="square"/>
              </v:shape>
            </w:pict>
          </mc:Fallback>
        </mc:AlternateContent>
      </w:r>
      <w:r w:rsidR="00F26891">
        <w:rPr>
          <w:noProof/>
          <w:lang w:eastAsia="es-CR"/>
        </w:rPr>
        <mc:AlternateContent>
          <mc:Choice Requires="wpg">
            <w:drawing>
              <wp:anchor distT="0" distB="0" distL="228600" distR="228600" simplePos="0" relativeHeight="251659264" behindDoc="1" locked="0" layoutInCell="1" allowOverlap="1" wp14:anchorId="4C193AF4" wp14:editId="7EF77954">
                <wp:simplePos x="528034" y="592428"/>
                <wp:positionH relativeFrom="margin">
                  <wp:align>right</wp:align>
                </wp:positionH>
                <wp:positionV relativeFrom="margin">
                  <wp:align>top</wp:align>
                </wp:positionV>
                <wp:extent cx="1828800" cy="8150860"/>
                <wp:effectExtent l="0" t="0" r="5080" b="8890"/>
                <wp:wrapSquare wrapText="bothSides"/>
                <wp:docPr id="3" name="Grupo 3"/>
                <wp:cNvGraphicFramePr/>
                <a:graphic xmlns:a="http://schemas.openxmlformats.org/drawingml/2006/main">
                  <a:graphicData uri="http://schemas.microsoft.com/office/word/2010/wordprocessingGroup">
                    <wpg:wgp>
                      <wpg:cNvGrpSpPr/>
                      <wpg:grpSpPr>
                        <a:xfrm>
                          <a:off x="0" y="0"/>
                          <a:ext cx="1828800" cy="8151039"/>
                          <a:chOff x="0" y="0"/>
                          <a:chExt cx="1828800" cy="8151039"/>
                        </a:xfrm>
                      </wpg:grpSpPr>
                      <wps:wsp>
                        <wps:cNvPr id="4" name="Rectángulo 4"/>
                        <wps:cNvSpPr/>
                        <wps:spPr>
                          <a:xfrm>
                            <a:off x="0" y="0"/>
                            <a:ext cx="18288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ángulo 5"/>
                        <wps:cNvSpPr/>
                        <wps:spPr>
                          <a:xfrm>
                            <a:off x="0" y="927279"/>
                            <a:ext cx="1828800" cy="72237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C683ED" w14:textId="77777777" w:rsidR="00B83B2F" w:rsidRDefault="00B83B2F" w:rsidP="00F26891">
                              <w:pPr>
                                <w:jc w:val="center"/>
                                <w:rPr>
                                  <w:color w:val="FFFFFF" w:themeColor="background1"/>
                                </w:rPr>
                              </w:pPr>
                            </w:p>
                            <w:p w14:paraId="41BFCD4D" w14:textId="77777777" w:rsidR="00B83B2F" w:rsidRDefault="00B83B2F" w:rsidP="00F26891">
                              <w:pPr>
                                <w:jc w:val="center"/>
                                <w:rPr>
                                  <w:color w:val="FFFFFF" w:themeColor="background1"/>
                                </w:rPr>
                              </w:pPr>
                            </w:p>
                            <w:p w14:paraId="7633D145" w14:textId="77777777" w:rsidR="00B83B2F" w:rsidRDefault="00B83B2F" w:rsidP="00F26891">
                              <w:pPr>
                                <w:jc w:val="center"/>
                                <w:rPr>
                                  <w:color w:val="FFFFFF" w:themeColor="background1"/>
                                </w:rPr>
                              </w:pPr>
                            </w:p>
                            <w:p w14:paraId="3CF03D27" w14:textId="77777777" w:rsidR="00B83B2F" w:rsidRDefault="00B83B2F" w:rsidP="00F26891">
                              <w:pPr>
                                <w:jc w:val="center"/>
                                <w:rPr>
                                  <w:color w:val="FFFFFF" w:themeColor="background1"/>
                                </w:rPr>
                              </w:pPr>
                            </w:p>
                            <w:p w14:paraId="6766C906" w14:textId="77777777" w:rsidR="00B83B2F" w:rsidRDefault="00B83B2F" w:rsidP="00F26891">
                              <w:pPr>
                                <w:jc w:val="center"/>
                                <w:rPr>
                                  <w:color w:val="FFFFFF" w:themeColor="background1"/>
                                </w:rPr>
                              </w:pPr>
                            </w:p>
                            <w:p w14:paraId="6D3ACC6F" w14:textId="77777777" w:rsidR="00B83B2F" w:rsidRDefault="00B83B2F" w:rsidP="00F26891">
                              <w:pPr>
                                <w:jc w:val="center"/>
                                <w:rPr>
                                  <w:color w:val="FFFFFF" w:themeColor="background1"/>
                                </w:rPr>
                              </w:pPr>
                            </w:p>
                            <w:p w14:paraId="03C1B5B0" w14:textId="77777777" w:rsidR="00B83B2F" w:rsidRDefault="00B83B2F" w:rsidP="00F26891">
                              <w:pPr>
                                <w:jc w:val="center"/>
                                <w:rPr>
                                  <w:color w:val="FFFFFF" w:themeColor="background1"/>
                                </w:rPr>
                              </w:pPr>
                            </w:p>
                            <w:p w14:paraId="3963E20D" w14:textId="77777777" w:rsidR="006C2A70" w:rsidRDefault="006C2A70" w:rsidP="00F26891">
                              <w:pPr>
                                <w:jc w:val="center"/>
                                <w:rPr>
                                  <w:smallCaps/>
                                  <w:color w:val="FFFFFF" w:themeColor="background1"/>
                                  <w:sz w:val="40"/>
                                  <w:szCs w:val="40"/>
                                </w:rPr>
                              </w:pPr>
                            </w:p>
                            <w:p w14:paraId="47E3E0A4" w14:textId="77777777" w:rsidR="00AD63CD" w:rsidRDefault="00B83B2F" w:rsidP="00F26891">
                              <w:pPr>
                                <w:jc w:val="center"/>
                                <w:rPr>
                                  <w:smallCaps/>
                                  <w:color w:val="FFFFFF" w:themeColor="background1"/>
                                  <w:sz w:val="40"/>
                                  <w:szCs w:val="40"/>
                                </w:rPr>
                              </w:pPr>
                              <w:r w:rsidRPr="006C2A70">
                                <w:rPr>
                                  <w:smallCaps/>
                                  <w:color w:val="FFFFFF" w:themeColor="background1"/>
                                  <w:sz w:val="40"/>
                                  <w:szCs w:val="40"/>
                                </w:rPr>
                                <w:t xml:space="preserve">Versión </w:t>
                              </w:r>
                            </w:p>
                            <w:p w14:paraId="0C2DDE34" w14:textId="77777777" w:rsidR="00B83B2F" w:rsidRPr="006C2A70" w:rsidRDefault="004B2168" w:rsidP="00F26891">
                              <w:pPr>
                                <w:jc w:val="center"/>
                                <w:rPr>
                                  <w:smallCaps/>
                                  <w:color w:val="FFFFFF" w:themeColor="background1"/>
                                  <w:sz w:val="40"/>
                                  <w:szCs w:val="40"/>
                                </w:rPr>
                              </w:pPr>
                              <w:r>
                                <w:rPr>
                                  <w:smallCaps/>
                                  <w:color w:val="FFFFFF" w:themeColor="background1"/>
                                  <w:sz w:val="40"/>
                                  <w:szCs w:val="40"/>
                                </w:rPr>
                                <w:t>Ajustada</w:t>
                              </w:r>
                              <w:r w:rsidR="00B83B2F" w:rsidRPr="006C2A70">
                                <w:rPr>
                                  <w:smallCaps/>
                                  <w:color w:val="FFFFFF" w:themeColor="background1"/>
                                  <w:sz w:val="40"/>
                                  <w:szCs w:val="40"/>
                                </w:rPr>
                                <w:t xml:space="preserve"> </w:t>
                              </w:r>
                            </w:p>
                            <w:p w14:paraId="56B23693" w14:textId="77777777" w:rsidR="00B83B2F" w:rsidRPr="006C2A70" w:rsidRDefault="00B83B2F" w:rsidP="00F26891">
                              <w:pPr>
                                <w:jc w:val="center"/>
                                <w:rPr>
                                  <w:smallCaps/>
                                  <w:color w:val="FFFFFF" w:themeColor="background1"/>
                                  <w:sz w:val="40"/>
                                  <w:szCs w:val="40"/>
                                </w:rPr>
                              </w:pPr>
                              <w:r w:rsidRPr="006C2A70">
                                <w:rPr>
                                  <w:smallCaps/>
                                  <w:color w:val="FFFFFF" w:themeColor="background1"/>
                                  <w:sz w:val="40"/>
                                  <w:szCs w:val="40"/>
                                </w:rPr>
                                <w:t>Julio 2020</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6" name="Cuadro de texto 6"/>
                        <wps:cNvSpPr txBox="1"/>
                        <wps:spPr>
                          <a:xfrm>
                            <a:off x="0" y="234890"/>
                            <a:ext cx="1828800" cy="111766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FB82B6" w14:textId="77777777" w:rsidR="00B83B2F" w:rsidRPr="00274C1E" w:rsidRDefault="00B83B2F" w:rsidP="00F26891">
                              <w:pPr>
                                <w:pStyle w:val="Sinespaciado"/>
                                <w:jc w:val="center"/>
                                <w:rPr>
                                  <w:rFonts w:asciiTheme="majorHAnsi" w:eastAsiaTheme="majorEastAsia" w:hAnsiTheme="majorHAnsi" w:cstheme="majorBidi"/>
                                  <w:caps/>
                                  <w:color w:val="4F81BD" w:themeColor="accent1"/>
                                  <w:sz w:val="36"/>
                                  <w:szCs w:val="36"/>
                                </w:rPr>
                              </w:pPr>
                              <w:r w:rsidRPr="00274C1E">
                                <w:rPr>
                                  <w:rFonts w:asciiTheme="majorHAnsi" w:eastAsiaTheme="majorEastAsia" w:hAnsiTheme="majorHAnsi" w:cstheme="majorBidi"/>
                                  <w:caps/>
                                  <w:color w:val="4F81BD" w:themeColor="accent1"/>
                                  <w:sz w:val="36"/>
                                  <w:szCs w:val="36"/>
                                </w:rPr>
                                <w:t xml:space="preserve">Plan </w:t>
                              </w:r>
                            </w:p>
                            <w:p w14:paraId="69D2401B" w14:textId="77777777" w:rsidR="00B83B2F" w:rsidRPr="00274C1E" w:rsidRDefault="00B83B2F" w:rsidP="00F26891">
                              <w:pPr>
                                <w:pStyle w:val="Sinespaciado"/>
                                <w:jc w:val="center"/>
                                <w:rPr>
                                  <w:rFonts w:asciiTheme="majorHAnsi" w:eastAsiaTheme="majorEastAsia" w:hAnsiTheme="majorHAnsi" w:cstheme="majorBidi"/>
                                  <w:caps/>
                                  <w:color w:val="4F81BD" w:themeColor="accent1"/>
                                  <w:sz w:val="36"/>
                                  <w:szCs w:val="36"/>
                                </w:rPr>
                              </w:pPr>
                              <w:r w:rsidRPr="00274C1E">
                                <w:rPr>
                                  <w:rFonts w:asciiTheme="majorHAnsi" w:eastAsiaTheme="majorEastAsia" w:hAnsiTheme="majorHAnsi" w:cstheme="majorBidi"/>
                                  <w:caps/>
                                  <w:color w:val="4F81BD" w:themeColor="accent1"/>
                                  <w:sz w:val="36"/>
                                  <w:szCs w:val="36"/>
                                </w:rPr>
                                <w:t>estratégico</w:t>
                              </w:r>
                            </w:p>
                            <w:p w14:paraId="41F22A4B" w14:textId="77777777" w:rsidR="00B83B2F" w:rsidRPr="00274C1E" w:rsidRDefault="00B83B2F" w:rsidP="00F26891">
                              <w:pPr>
                                <w:pStyle w:val="Sinespaciado"/>
                                <w:jc w:val="center"/>
                                <w:rPr>
                                  <w:rFonts w:asciiTheme="majorHAnsi" w:eastAsiaTheme="majorEastAsia" w:hAnsiTheme="majorHAnsi" w:cstheme="majorBidi"/>
                                  <w:caps/>
                                  <w:color w:val="4F81BD" w:themeColor="accent1"/>
                                  <w:sz w:val="36"/>
                                  <w:szCs w:val="36"/>
                                </w:rPr>
                              </w:pPr>
                              <w:r w:rsidRPr="00274C1E">
                                <w:rPr>
                                  <w:rFonts w:asciiTheme="majorHAnsi" w:eastAsiaTheme="majorEastAsia" w:hAnsiTheme="majorHAnsi" w:cstheme="majorBidi"/>
                                  <w:caps/>
                                  <w:color w:val="4F81BD" w:themeColor="accent1"/>
                                  <w:sz w:val="36"/>
                                  <w:szCs w:val="36"/>
                                </w:rPr>
                                <w:t>201</w:t>
                              </w:r>
                              <w:r>
                                <w:rPr>
                                  <w:rFonts w:asciiTheme="majorHAnsi" w:eastAsiaTheme="majorEastAsia" w:hAnsiTheme="majorHAnsi" w:cstheme="majorBidi"/>
                                  <w:caps/>
                                  <w:color w:val="4F81BD" w:themeColor="accent1"/>
                                  <w:sz w:val="36"/>
                                  <w:szCs w:val="36"/>
                                </w:rPr>
                                <w:t>9</w:t>
                              </w:r>
                              <w:r w:rsidRPr="00274C1E">
                                <w:rPr>
                                  <w:rFonts w:asciiTheme="majorHAnsi" w:eastAsiaTheme="majorEastAsia" w:hAnsiTheme="majorHAnsi" w:cstheme="majorBidi"/>
                                  <w:caps/>
                                  <w:color w:val="4F81BD" w:themeColor="accent1"/>
                                  <w:sz w:val="36"/>
                                  <w:szCs w:val="36"/>
                                </w:rPr>
                                <w:t>-202</w:t>
                              </w:r>
                              <w:r>
                                <w:rPr>
                                  <w:rFonts w:asciiTheme="majorHAnsi" w:eastAsiaTheme="majorEastAsia" w:hAnsiTheme="majorHAnsi" w:cstheme="majorBidi"/>
                                  <w:caps/>
                                  <w:color w:val="4F81BD" w:themeColor="accent1"/>
                                  <w:sz w:val="36"/>
                                  <w:szCs w:val="36"/>
                                </w:rPr>
                                <w:t>3</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30800</wp14:pctWidth>
                </wp14:sizeRelH>
                <wp14:sizeRelV relativeFrom="margin">
                  <wp14:pctHeight>100000</wp14:pctHeight>
                </wp14:sizeRelV>
              </wp:anchor>
            </w:drawing>
          </mc:Choice>
          <mc:Fallback>
            <w:pict>
              <v:group w14:anchorId="4C193AF4" id="Grupo 3" o:spid="_x0000_s1027" style="position:absolute;left:0;text-align:left;margin-left:92.8pt;margin-top:0;width:2in;height:641.8pt;z-index:-251657216;mso-width-percent:308;mso-height-percent:1000;mso-wrap-distance-left:18pt;mso-wrap-distance-right:18pt;mso-position-horizontal:right;mso-position-horizontal-relative:margin;mso-position-vertical:top;mso-position-vertical-relative:margin;mso-width-percent:308;mso-height-percent:1000;mso-width-relative:margin;mso-height-relative:margin" coordsize="18288,8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">
                <v:rect id="Rectángulo 4" o:spid="_x0000_s1028"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" fillcolor="#4f81bd [3204]" stroked="f" strokeweight="2pt"/>
                <v:rect id="Rectángulo 5" o:spid="_x0000_s1029" style="position:absolute;top:9272;width:18288;height:72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" fillcolor="#4f81bd [3204]" stroked="f" strokeweight="2pt">
                  <v:textbox inset=",14.4pt,8.64pt,18pt">
                    <w:txbxContent>
                      <w:p w14:paraId="13C683ED" w14:textId="77777777" w:rsidR="00B83B2F" w:rsidRDefault="00B83B2F" w:rsidP="00F26891">
                        <w:pPr>
                          <w:jc w:val="center"/>
                          <w:rPr>
                            <w:color w:val="FFFFFF" w:themeColor="background1"/>
                          </w:rPr>
                        </w:pPr>
                      </w:p>
                      <w:p w14:paraId="41BFCD4D" w14:textId="77777777" w:rsidR="00B83B2F" w:rsidRDefault="00B83B2F" w:rsidP="00F26891">
                        <w:pPr>
                          <w:jc w:val="center"/>
                          <w:rPr>
                            <w:color w:val="FFFFFF" w:themeColor="background1"/>
                          </w:rPr>
                        </w:pPr>
                      </w:p>
                      <w:p w14:paraId="7633D145" w14:textId="77777777" w:rsidR="00B83B2F" w:rsidRDefault="00B83B2F" w:rsidP="00F26891">
                        <w:pPr>
                          <w:jc w:val="center"/>
                          <w:rPr>
                            <w:color w:val="FFFFFF" w:themeColor="background1"/>
                          </w:rPr>
                        </w:pPr>
                      </w:p>
                      <w:p w14:paraId="3CF03D27" w14:textId="77777777" w:rsidR="00B83B2F" w:rsidRDefault="00B83B2F" w:rsidP="00F26891">
                        <w:pPr>
                          <w:jc w:val="center"/>
                          <w:rPr>
                            <w:color w:val="FFFFFF" w:themeColor="background1"/>
                          </w:rPr>
                        </w:pPr>
                      </w:p>
                      <w:p w14:paraId="6766C906" w14:textId="77777777" w:rsidR="00B83B2F" w:rsidRDefault="00B83B2F" w:rsidP="00F26891">
                        <w:pPr>
                          <w:jc w:val="center"/>
                          <w:rPr>
                            <w:color w:val="FFFFFF" w:themeColor="background1"/>
                          </w:rPr>
                        </w:pPr>
                      </w:p>
                      <w:p w14:paraId="6D3ACC6F" w14:textId="77777777" w:rsidR="00B83B2F" w:rsidRDefault="00B83B2F" w:rsidP="00F26891">
                        <w:pPr>
                          <w:jc w:val="center"/>
                          <w:rPr>
                            <w:color w:val="FFFFFF" w:themeColor="background1"/>
                          </w:rPr>
                        </w:pPr>
                      </w:p>
                      <w:p w14:paraId="03C1B5B0" w14:textId="77777777" w:rsidR="00B83B2F" w:rsidRDefault="00B83B2F" w:rsidP="00F26891">
                        <w:pPr>
                          <w:jc w:val="center"/>
                          <w:rPr>
                            <w:color w:val="FFFFFF" w:themeColor="background1"/>
                          </w:rPr>
                        </w:pPr>
                      </w:p>
                      <w:p w14:paraId="3963E20D" w14:textId="77777777" w:rsidR="006C2A70" w:rsidRDefault="006C2A70" w:rsidP="00F26891">
                        <w:pPr>
                          <w:jc w:val="center"/>
                          <w:rPr>
                            <w:smallCaps/>
                            <w:color w:val="FFFFFF" w:themeColor="background1"/>
                            <w:sz w:val="40"/>
                            <w:szCs w:val="40"/>
                          </w:rPr>
                        </w:pPr>
                      </w:p>
                      <w:p w14:paraId="47E3E0A4" w14:textId="77777777" w:rsidR="00AD63CD" w:rsidRDefault="00B83B2F" w:rsidP="00F26891">
                        <w:pPr>
                          <w:jc w:val="center"/>
                          <w:rPr>
                            <w:smallCaps/>
                            <w:color w:val="FFFFFF" w:themeColor="background1"/>
                            <w:sz w:val="40"/>
                            <w:szCs w:val="40"/>
                          </w:rPr>
                        </w:pPr>
                        <w:r w:rsidRPr="006C2A70">
                          <w:rPr>
                            <w:smallCaps/>
                            <w:color w:val="FFFFFF" w:themeColor="background1"/>
                            <w:sz w:val="40"/>
                            <w:szCs w:val="40"/>
                          </w:rPr>
                          <w:t xml:space="preserve">Versión </w:t>
                        </w:r>
                      </w:p>
                      <w:p w14:paraId="0C2DDE34" w14:textId="77777777" w:rsidR="00B83B2F" w:rsidRPr="006C2A70" w:rsidRDefault="004B2168" w:rsidP="00F26891">
                        <w:pPr>
                          <w:jc w:val="center"/>
                          <w:rPr>
                            <w:smallCaps/>
                            <w:color w:val="FFFFFF" w:themeColor="background1"/>
                            <w:sz w:val="40"/>
                            <w:szCs w:val="40"/>
                          </w:rPr>
                        </w:pPr>
                        <w:r>
                          <w:rPr>
                            <w:smallCaps/>
                            <w:color w:val="FFFFFF" w:themeColor="background1"/>
                            <w:sz w:val="40"/>
                            <w:szCs w:val="40"/>
                          </w:rPr>
                          <w:t>Ajustada</w:t>
                        </w:r>
                        <w:r w:rsidR="00B83B2F" w:rsidRPr="006C2A70">
                          <w:rPr>
                            <w:smallCaps/>
                            <w:color w:val="FFFFFF" w:themeColor="background1"/>
                            <w:sz w:val="40"/>
                            <w:szCs w:val="40"/>
                          </w:rPr>
                          <w:t xml:space="preserve"> </w:t>
                        </w:r>
                      </w:p>
                      <w:p w14:paraId="56B23693" w14:textId="77777777" w:rsidR="00B83B2F" w:rsidRPr="006C2A70" w:rsidRDefault="00B83B2F" w:rsidP="00F26891">
                        <w:pPr>
                          <w:jc w:val="center"/>
                          <w:rPr>
                            <w:smallCaps/>
                            <w:color w:val="FFFFFF" w:themeColor="background1"/>
                            <w:sz w:val="40"/>
                            <w:szCs w:val="40"/>
                          </w:rPr>
                        </w:pPr>
                        <w:r w:rsidRPr="006C2A70">
                          <w:rPr>
                            <w:smallCaps/>
                            <w:color w:val="FFFFFF" w:themeColor="background1"/>
                            <w:sz w:val="40"/>
                            <w:szCs w:val="40"/>
                          </w:rPr>
                          <w:t>Julio 2020</w:t>
                        </w:r>
                      </w:p>
                    </w:txbxContent>
                  </v:textbox>
                </v:rect>
                <v:shape id="Cuadro de texto 6" o:spid="_x0000_s1030" type="#_x0000_t202" style="position:absolute;top:2348;width:18288;height:11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" fillcolor="white [3212]" stroked="f" strokeweight=".5pt">
                  <v:textbox inset=",7.2pt,,7.2pt">
                    <w:txbxContent>
                      <w:p w14:paraId="36FB82B6" w14:textId="77777777" w:rsidR="00B83B2F" w:rsidRPr="00274C1E" w:rsidRDefault="00B83B2F" w:rsidP="00F26891">
                        <w:pPr>
                          <w:pStyle w:val="Sinespaciado"/>
                          <w:jc w:val="center"/>
                          <w:rPr>
                            <w:rFonts w:asciiTheme="majorHAnsi" w:eastAsiaTheme="majorEastAsia" w:hAnsiTheme="majorHAnsi" w:cstheme="majorBidi"/>
                            <w:caps/>
                            <w:color w:val="4F81BD" w:themeColor="accent1"/>
                            <w:sz w:val="36"/>
                            <w:szCs w:val="36"/>
                          </w:rPr>
                        </w:pPr>
                        <w:r w:rsidRPr="00274C1E">
                          <w:rPr>
                            <w:rFonts w:asciiTheme="majorHAnsi" w:eastAsiaTheme="majorEastAsia" w:hAnsiTheme="majorHAnsi" w:cstheme="majorBidi"/>
                            <w:caps/>
                            <w:color w:val="4F81BD" w:themeColor="accent1"/>
                            <w:sz w:val="36"/>
                            <w:szCs w:val="36"/>
                          </w:rPr>
                          <w:t xml:space="preserve">Plan </w:t>
                        </w:r>
                      </w:p>
                      <w:p w14:paraId="69D2401B" w14:textId="77777777" w:rsidR="00B83B2F" w:rsidRPr="00274C1E" w:rsidRDefault="00B83B2F" w:rsidP="00F26891">
                        <w:pPr>
                          <w:pStyle w:val="Sinespaciado"/>
                          <w:jc w:val="center"/>
                          <w:rPr>
                            <w:rFonts w:asciiTheme="majorHAnsi" w:eastAsiaTheme="majorEastAsia" w:hAnsiTheme="majorHAnsi" w:cstheme="majorBidi"/>
                            <w:caps/>
                            <w:color w:val="4F81BD" w:themeColor="accent1"/>
                            <w:sz w:val="36"/>
                            <w:szCs w:val="36"/>
                          </w:rPr>
                        </w:pPr>
                        <w:r w:rsidRPr="00274C1E">
                          <w:rPr>
                            <w:rFonts w:asciiTheme="majorHAnsi" w:eastAsiaTheme="majorEastAsia" w:hAnsiTheme="majorHAnsi" w:cstheme="majorBidi"/>
                            <w:caps/>
                            <w:color w:val="4F81BD" w:themeColor="accent1"/>
                            <w:sz w:val="36"/>
                            <w:szCs w:val="36"/>
                          </w:rPr>
                          <w:t>estratégico</w:t>
                        </w:r>
                      </w:p>
                      <w:p w14:paraId="41F22A4B" w14:textId="77777777" w:rsidR="00B83B2F" w:rsidRPr="00274C1E" w:rsidRDefault="00B83B2F" w:rsidP="00F26891">
                        <w:pPr>
                          <w:pStyle w:val="Sinespaciado"/>
                          <w:jc w:val="center"/>
                          <w:rPr>
                            <w:rFonts w:asciiTheme="majorHAnsi" w:eastAsiaTheme="majorEastAsia" w:hAnsiTheme="majorHAnsi" w:cstheme="majorBidi"/>
                            <w:caps/>
                            <w:color w:val="4F81BD" w:themeColor="accent1"/>
                            <w:sz w:val="36"/>
                            <w:szCs w:val="36"/>
                          </w:rPr>
                        </w:pPr>
                        <w:r w:rsidRPr="00274C1E">
                          <w:rPr>
                            <w:rFonts w:asciiTheme="majorHAnsi" w:eastAsiaTheme="majorEastAsia" w:hAnsiTheme="majorHAnsi" w:cstheme="majorBidi"/>
                            <w:caps/>
                            <w:color w:val="4F81BD" w:themeColor="accent1"/>
                            <w:sz w:val="36"/>
                            <w:szCs w:val="36"/>
                          </w:rPr>
                          <w:t>201</w:t>
                        </w:r>
                        <w:r>
                          <w:rPr>
                            <w:rFonts w:asciiTheme="majorHAnsi" w:eastAsiaTheme="majorEastAsia" w:hAnsiTheme="majorHAnsi" w:cstheme="majorBidi"/>
                            <w:caps/>
                            <w:color w:val="4F81BD" w:themeColor="accent1"/>
                            <w:sz w:val="36"/>
                            <w:szCs w:val="36"/>
                          </w:rPr>
                          <w:t>9</w:t>
                        </w:r>
                        <w:r w:rsidRPr="00274C1E">
                          <w:rPr>
                            <w:rFonts w:asciiTheme="majorHAnsi" w:eastAsiaTheme="majorEastAsia" w:hAnsiTheme="majorHAnsi" w:cstheme="majorBidi"/>
                            <w:caps/>
                            <w:color w:val="4F81BD" w:themeColor="accent1"/>
                            <w:sz w:val="36"/>
                            <w:szCs w:val="36"/>
                          </w:rPr>
                          <w:t>-202</w:t>
                        </w:r>
                        <w:r>
                          <w:rPr>
                            <w:rFonts w:asciiTheme="majorHAnsi" w:eastAsiaTheme="majorEastAsia" w:hAnsiTheme="majorHAnsi" w:cstheme="majorBidi"/>
                            <w:caps/>
                            <w:color w:val="4F81BD" w:themeColor="accent1"/>
                            <w:sz w:val="36"/>
                            <w:szCs w:val="36"/>
                          </w:rPr>
                          <w:t>3</w:t>
                        </w:r>
                      </w:p>
                    </w:txbxContent>
                  </v:textbox>
                </v:shape>
                <w10:wrap type="square" anchorx="margin" anchory="margin"/>
              </v:group>
            </w:pict>
          </mc:Fallback>
        </mc:AlternateContent>
      </w:r>
      <w:r w:rsidR="00F26891" w:rsidRPr="00656660">
        <w:rPr>
          <w:noProof/>
          <w:lang w:eastAsia="es-CR"/>
        </w:rPr>
        <w:drawing>
          <wp:anchor distT="0" distB="0" distL="114300" distR="114300" simplePos="0" relativeHeight="251658240" behindDoc="0" locked="0" layoutInCell="1" allowOverlap="1" wp14:anchorId="76F691C9" wp14:editId="6C43B90A">
            <wp:simplePos x="0" y="0"/>
            <wp:positionH relativeFrom="margin">
              <wp:posOffset>0</wp:posOffset>
            </wp:positionH>
            <wp:positionV relativeFrom="margin">
              <wp:posOffset>3638550</wp:posOffset>
            </wp:positionV>
            <wp:extent cx="3589655" cy="1388745"/>
            <wp:effectExtent l="0" t="0" r="0" b="1905"/>
            <wp:wrapSquare wrapText="bothSides"/>
            <wp:docPr id="7" name="Imagen 8" descr="Logos_Transparente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descr="Logos_Transparentes-01.pn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89655" cy="1388745"/>
                    </a:xfrm>
                    <a:prstGeom prst="rect">
                      <a:avLst/>
                    </a:prstGeom>
                  </pic:spPr>
                </pic:pic>
              </a:graphicData>
            </a:graphic>
            <wp14:sizeRelH relativeFrom="margin">
              <wp14:pctWidth>0</wp14:pctWidth>
            </wp14:sizeRelH>
            <wp14:sizeRelV relativeFrom="margin">
              <wp14:pctHeight>0</wp14:pctHeight>
            </wp14:sizeRelV>
          </wp:anchor>
        </w:drawing>
      </w:r>
      <w:bookmarkStart w:id="1" w:name="_Toc426468691"/>
      <w:bookmarkStart w:id="2" w:name="_Toc426979406"/>
      <w:bookmarkStart w:id="3" w:name="_Toc426979437"/>
      <w:bookmarkStart w:id="4" w:name="_Toc427911614"/>
    </w:p>
    <w:p w14:paraId="2E0B855C" w14:textId="77777777" w:rsidR="006C1422" w:rsidRDefault="006C1422" w:rsidP="00DB00A7">
      <w:pPr>
        <w:jc w:val="both"/>
        <w:sectPr w:rsidR="006C1422" w:rsidSect="00984CBE">
          <w:headerReference w:type="default" r:id="rId12"/>
          <w:footerReference w:type="default" r:id="rId13"/>
          <w:pgSz w:w="12240" w:h="15840"/>
          <w:pgMar w:top="1417" w:right="1701" w:bottom="1417" w:left="1701" w:header="708" w:footer="708" w:gutter="0"/>
          <w:cols w:space="708"/>
          <w:titlePg/>
          <w:docGrid w:linePitch="360"/>
        </w:sectPr>
      </w:pPr>
      <w:bookmarkStart w:id="5" w:name="_Toc47337588"/>
      <w:bookmarkStart w:id="6" w:name="_Toc47337766"/>
    </w:p>
    <w:p w14:paraId="0B07DDB6" w14:textId="77777777" w:rsidR="00E728E3" w:rsidRDefault="00C455F7" w:rsidP="00DB00A7">
      <w:pPr>
        <w:jc w:val="both"/>
        <w:rPr>
          <w:rFonts w:ascii="Arial" w:hAnsi="Arial" w:cs="Arial"/>
          <w:sz w:val="24"/>
          <w:szCs w:val="24"/>
        </w:rPr>
      </w:pPr>
      <w:r w:rsidRPr="00C455F7">
        <w:rPr>
          <w:rFonts w:ascii="Arial" w:hAnsi="Arial" w:cs="Arial"/>
          <w:sz w:val="24"/>
          <w:szCs w:val="24"/>
        </w:rPr>
        <w:lastRenderedPageBreak/>
        <w:t>La información contenida en este documento es propiedad intelectual de la Superintendencia de Pensiones (SUPEN)</w:t>
      </w:r>
      <w:r>
        <w:rPr>
          <w:rFonts w:ascii="Arial" w:hAnsi="Arial" w:cs="Arial"/>
          <w:sz w:val="24"/>
          <w:szCs w:val="24"/>
        </w:rPr>
        <w:t xml:space="preserve">. </w:t>
      </w:r>
      <w:r w:rsidRPr="00C455F7">
        <w:rPr>
          <w:rFonts w:ascii="Arial" w:hAnsi="Arial" w:cs="Arial"/>
          <w:sz w:val="24"/>
          <w:szCs w:val="24"/>
        </w:rPr>
        <w:t xml:space="preserve">La SUPEN no se hace legalmente responsable de la transmisión incorrecta de la información aquí contenida. La confección del documento estuvo a cargo de la División de Planificación y Normativa de la SUPEN. Cualquier duda a consulta sobre este documento favor canalizarla a la dirección de correo: </w:t>
      </w:r>
      <w:hyperlink r:id="rId14" w:history="1">
        <w:r w:rsidR="00E728E3" w:rsidRPr="00FE0F0C">
          <w:rPr>
            <w:rStyle w:val="Hipervnculo"/>
            <w:rFonts w:ascii="Arial" w:hAnsi="Arial" w:cs="Arial"/>
            <w:sz w:val="24"/>
            <w:szCs w:val="24"/>
          </w:rPr>
          <w:t>Supen@Supen.fi.cr</w:t>
        </w:r>
      </w:hyperlink>
      <w:r w:rsidRPr="00C455F7">
        <w:rPr>
          <w:rFonts w:ascii="Arial" w:hAnsi="Arial" w:cs="Arial"/>
          <w:sz w:val="24"/>
          <w:szCs w:val="24"/>
        </w:rPr>
        <w:t xml:space="preserve"> </w:t>
      </w:r>
    </w:p>
    <w:p w14:paraId="47D146F0" w14:textId="77777777" w:rsidR="00DB00A7" w:rsidRDefault="00DB00A7" w:rsidP="00576256">
      <w:pPr>
        <w:jc w:val="both"/>
        <w:rPr>
          <w:rFonts w:ascii="Arial" w:hAnsi="Arial" w:cs="Arial"/>
          <w:sz w:val="24"/>
          <w:szCs w:val="24"/>
        </w:rPr>
      </w:pPr>
      <w:r w:rsidRPr="006C2A70">
        <w:rPr>
          <w:rFonts w:ascii="Arial" w:hAnsi="Arial" w:cs="Arial"/>
          <w:sz w:val="24"/>
          <w:szCs w:val="24"/>
        </w:rPr>
        <w:t>E</w:t>
      </w:r>
      <w:r w:rsidR="00E728E3">
        <w:rPr>
          <w:rFonts w:ascii="Arial" w:hAnsi="Arial" w:cs="Arial"/>
          <w:sz w:val="24"/>
          <w:szCs w:val="24"/>
        </w:rPr>
        <w:t>ste</w:t>
      </w:r>
      <w:r w:rsidRPr="006C2A70">
        <w:rPr>
          <w:rFonts w:ascii="Arial" w:hAnsi="Arial" w:cs="Arial"/>
          <w:sz w:val="24"/>
          <w:szCs w:val="24"/>
        </w:rPr>
        <w:t xml:space="preserve"> documento ha sido puesto en consideración de</w:t>
      </w:r>
      <w:r w:rsidR="00E728E3">
        <w:rPr>
          <w:rFonts w:ascii="Arial" w:hAnsi="Arial" w:cs="Arial"/>
          <w:sz w:val="24"/>
          <w:szCs w:val="24"/>
        </w:rPr>
        <w:t>l</w:t>
      </w:r>
      <w:r w:rsidRPr="006C2A70">
        <w:rPr>
          <w:rFonts w:ascii="Arial" w:hAnsi="Arial" w:cs="Arial"/>
          <w:sz w:val="24"/>
          <w:szCs w:val="24"/>
        </w:rPr>
        <w:t xml:space="preserve"> Consejo Nacional de Supervisión del Sistema Financiero, del Ministerio de Planificación Nacional y Política Económica y de la Contraloría General de la República.</w:t>
      </w:r>
    </w:p>
    <w:p w14:paraId="429B4B64" w14:textId="77777777" w:rsidR="00720B0D" w:rsidRDefault="00720B0D" w:rsidP="006D5C18">
      <w:pPr>
        <w:pStyle w:val="Ttulo1"/>
        <w:sectPr w:rsidR="00720B0D" w:rsidSect="00984CBE">
          <w:pgSz w:w="12240" w:h="15840"/>
          <w:pgMar w:top="1417" w:right="1701" w:bottom="1417" w:left="1701" w:header="708" w:footer="708" w:gutter="0"/>
          <w:cols w:space="708"/>
          <w:titlePg/>
          <w:docGrid w:linePitch="360"/>
        </w:sectPr>
      </w:pPr>
    </w:p>
    <w:p w14:paraId="5AA80BE0" w14:textId="77777777" w:rsidR="00DF29FF" w:rsidRDefault="006D5C18" w:rsidP="006D5C18">
      <w:pPr>
        <w:pStyle w:val="Ttulo1"/>
      </w:pPr>
      <w:bookmarkStart w:id="7" w:name="_Toc47345185"/>
      <w:r>
        <w:lastRenderedPageBreak/>
        <w:t>Contenido</w:t>
      </w:r>
      <w:bookmarkEnd w:id="5"/>
      <w:bookmarkEnd w:id="6"/>
      <w:bookmarkEnd w:id="7"/>
    </w:p>
    <w:p w14:paraId="7BDC7453" w14:textId="77777777" w:rsidR="00874DCB" w:rsidRPr="00874DCB" w:rsidRDefault="00F24F03">
      <w:pPr>
        <w:pStyle w:val="TDC1"/>
        <w:tabs>
          <w:tab w:val="right" w:leader="dot" w:pos="8828"/>
        </w:tabs>
        <w:rPr>
          <w:rFonts w:ascii="Segoe UI" w:hAnsi="Segoe UI" w:cs="Segoe UI"/>
          <w:noProof/>
          <w:sz w:val="24"/>
          <w:szCs w:val="24"/>
          <w:lang w:eastAsia="es-CR"/>
        </w:rPr>
      </w:pPr>
      <w:r>
        <w:fldChar w:fldCharType="begin"/>
      </w:r>
      <w:r>
        <w:instrText xml:space="preserve"> TOC \o "1-1" \h \z \u </w:instrText>
      </w:r>
      <w:r>
        <w:fldChar w:fldCharType="separate"/>
      </w:r>
    </w:p>
    <w:p w14:paraId="5367A031" w14:textId="77777777" w:rsidR="00874DCB" w:rsidRPr="00874DCB" w:rsidRDefault="008F2081">
      <w:pPr>
        <w:pStyle w:val="TDC1"/>
        <w:tabs>
          <w:tab w:val="right" w:leader="dot" w:pos="8828"/>
        </w:tabs>
        <w:rPr>
          <w:rFonts w:ascii="Segoe UI" w:hAnsi="Segoe UI" w:cs="Segoe UI"/>
          <w:noProof/>
          <w:sz w:val="24"/>
          <w:szCs w:val="24"/>
          <w:lang w:eastAsia="es-CR"/>
        </w:rPr>
      </w:pPr>
      <w:hyperlink w:anchor="_Toc47345186" w:history="1">
        <w:r w:rsidR="00874DCB" w:rsidRPr="00874DCB">
          <w:rPr>
            <w:rStyle w:val="Hipervnculo"/>
            <w:rFonts w:ascii="Segoe UI" w:hAnsi="Segoe UI" w:cs="Segoe UI"/>
            <w:noProof/>
            <w:sz w:val="24"/>
            <w:szCs w:val="24"/>
          </w:rPr>
          <w:t>Presentación</w:t>
        </w:r>
        <w:r w:rsidR="00874DCB" w:rsidRPr="00874DCB">
          <w:rPr>
            <w:rFonts w:ascii="Segoe UI" w:hAnsi="Segoe UI" w:cs="Segoe UI"/>
            <w:noProof/>
            <w:webHidden/>
            <w:sz w:val="24"/>
            <w:szCs w:val="24"/>
          </w:rPr>
          <w:tab/>
        </w:r>
        <w:r w:rsidR="00874DCB" w:rsidRPr="00874DCB">
          <w:rPr>
            <w:rFonts w:ascii="Segoe UI" w:hAnsi="Segoe UI" w:cs="Segoe UI"/>
            <w:noProof/>
            <w:webHidden/>
            <w:sz w:val="24"/>
            <w:szCs w:val="24"/>
          </w:rPr>
          <w:fldChar w:fldCharType="begin"/>
        </w:r>
        <w:r w:rsidR="00874DCB" w:rsidRPr="00874DCB">
          <w:rPr>
            <w:rFonts w:ascii="Segoe UI" w:hAnsi="Segoe UI" w:cs="Segoe UI"/>
            <w:noProof/>
            <w:webHidden/>
            <w:sz w:val="24"/>
            <w:szCs w:val="24"/>
          </w:rPr>
          <w:instrText xml:space="preserve"> PAGEREF _Toc47345186 \h </w:instrText>
        </w:r>
        <w:r w:rsidR="00874DCB" w:rsidRPr="00874DCB">
          <w:rPr>
            <w:rFonts w:ascii="Segoe UI" w:hAnsi="Segoe UI" w:cs="Segoe UI"/>
            <w:noProof/>
            <w:webHidden/>
            <w:sz w:val="24"/>
            <w:szCs w:val="24"/>
          </w:rPr>
        </w:r>
        <w:r w:rsidR="00874DCB" w:rsidRPr="00874DCB">
          <w:rPr>
            <w:rFonts w:ascii="Segoe UI" w:hAnsi="Segoe UI" w:cs="Segoe UI"/>
            <w:noProof/>
            <w:webHidden/>
            <w:sz w:val="24"/>
            <w:szCs w:val="24"/>
          </w:rPr>
          <w:fldChar w:fldCharType="separate"/>
        </w:r>
        <w:r w:rsidR="0045574B">
          <w:rPr>
            <w:rFonts w:ascii="Segoe UI" w:hAnsi="Segoe UI" w:cs="Segoe UI"/>
            <w:noProof/>
            <w:webHidden/>
            <w:sz w:val="24"/>
            <w:szCs w:val="24"/>
          </w:rPr>
          <w:t>4</w:t>
        </w:r>
        <w:r w:rsidR="00874DCB" w:rsidRPr="00874DCB">
          <w:rPr>
            <w:rFonts w:ascii="Segoe UI" w:hAnsi="Segoe UI" w:cs="Segoe UI"/>
            <w:noProof/>
            <w:webHidden/>
            <w:sz w:val="24"/>
            <w:szCs w:val="24"/>
          </w:rPr>
          <w:fldChar w:fldCharType="end"/>
        </w:r>
      </w:hyperlink>
    </w:p>
    <w:p w14:paraId="4979645F" w14:textId="77777777" w:rsidR="00874DCB" w:rsidRPr="00874DCB" w:rsidRDefault="008F2081">
      <w:pPr>
        <w:pStyle w:val="TDC1"/>
        <w:tabs>
          <w:tab w:val="right" w:leader="dot" w:pos="8828"/>
        </w:tabs>
        <w:rPr>
          <w:rFonts w:ascii="Segoe UI" w:hAnsi="Segoe UI" w:cs="Segoe UI"/>
          <w:noProof/>
          <w:sz w:val="24"/>
          <w:szCs w:val="24"/>
          <w:lang w:eastAsia="es-CR"/>
        </w:rPr>
      </w:pPr>
      <w:hyperlink w:anchor="_Toc47345187" w:history="1">
        <w:r w:rsidR="00874DCB" w:rsidRPr="00874DCB">
          <w:rPr>
            <w:rStyle w:val="Hipervnculo"/>
            <w:rFonts w:ascii="Segoe UI" w:hAnsi="Segoe UI" w:cs="Segoe UI"/>
            <w:noProof/>
            <w:sz w:val="24"/>
            <w:szCs w:val="24"/>
          </w:rPr>
          <w:t>Antecedentes</w:t>
        </w:r>
        <w:r w:rsidR="00874DCB" w:rsidRPr="00874DCB">
          <w:rPr>
            <w:rFonts w:ascii="Segoe UI" w:hAnsi="Segoe UI" w:cs="Segoe UI"/>
            <w:noProof/>
            <w:webHidden/>
            <w:sz w:val="24"/>
            <w:szCs w:val="24"/>
          </w:rPr>
          <w:tab/>
        </w:r>
        <w:r w:rsidR="00874DCB" w:rsidRPr="00874DCB">
          <w:rPr>
            <w:rFonts w:ascii="Segoe UI" w:hAnsi="Segoe UI" w:cs="Segoe UI"/>
            <w:noProof/>
            <w:webHidden/>
            <w:sz w:val="24"/>
            <w:szCs w:val="24"/>
          </w:rPr>
          <w:fldChar w:fldCharType="begin"/>
        </w:r>
        <w:r w:rsidR="00874DCB" w:rsidRPr="00874DCB">
          <w:rPr>
            <w:rFonts w:ascii="Segoe UI" w:hAnsi="Segoe UI" w:cs="Segoe UI"/>
            <w:noProof/>
            <w:webHidden/>
            <w:sz w:val="24"/>
            <w:szCs w:val="24"/>
          </w:rPr>
          <w:instrText xml:space="preserve"> PAGEREF _Toc47345187 \h </w:instrText>
        </w:r>
        <w:r w:rsidR="00874DCB" w:rsidRPr="00874DCB">
          <w:rPr>
            <w:rFonts w:ascii="Segoe UI" w:hAnsi="Segoe UI" w:cs="Segoe UI"/>
            <w:noProof/>
            <w:webHidden/>
            <w:sz w:val="24"/>
            <w:szCs w:val="24"/>
          </w:rPr>
        </w:r>
        <w:r w:rsidR="00874DCB" w:rsidRPr="00874DCB">
          <w:rPr>
            <w:rFonts w:ascii="Segoe UI" w:hAnsi="Segoe UI" w:cs="Segoe UI"/>
            <w:noProof/>
            <w:webHidden/>
            <w:sz w:val="24"/>
            <w:szCs w:val="24"/>
          </w:rPr>
          <w:fldChar w:fldCharType="separate"/>
        </w:r>
        <w:r w:rsidR="0045574B">
          <w:rPr>
            <w:rFonts w:ascii="Segoe UI" w:hAnsi="Segoe UI" w:cs="Segoe UI"/>
            <w:noProof/>
            <w:webHidden/>
            <w:sz w:val="24"/>
            <w:szCs w:val="24"/>
          </w:rPr>
          <w:t>5</w:t>
        </w:r>
        <w:r w:rsidR="00874DCB" w:rsidRPr="00874DCB">
          <w:rPr>
            <w:rFonts w:ascii="Segoe UI" w:hAnsi="Segoe UI" w:cs="Segoe UI"/>
            <w:noProof/>
            <w:webHidden/>
            <w:sz w:val="24"/>
            <w:szCs w:val="24"/>
          </w:rPr>
          <w:fldChar w:fldCharType="end"/>
        </w:r>
      </w:hyperlink>
    </w:p>
    <w:p w14:paraId="510C71EB" w14:textId="77777777" w:rsidR="00874DCB" w:rsidRPr="00874DCB" w:rsidRDefault="008F2081">
      <w:pPr>
        <w:pStyle w:val="TDC1"/>
        <w:tabs>
          <w:tab w:val="right" w:leader="dot" w:pos="8828"/>
        </w:tabs>
        <w:rPr>
          <w:rFonts w:ascii="Segoe UI" w:hAnsi="Segoe UI" w:cs="Segoe UI"/>
          <w:noProof/>
          <w:sz w:val="24"/>
          <w:szCs w:val="24"/>
          <w:lang w:eastAsia="es-CR"/>
        </w:rPr>
      </w:pPr>
      <w:hyperlink w:anchor="_Toc47345188" w:history="1">
        <w:r w:rsidR="00874DCB" w:rsidRPr="00874DCB">
          <w:rPr>
            <w:rStyle w:val="Hipervnculo"/>
            <w:rFonts w:ascii="Segoe UI" w:hAnsi="Segoe UI" w:cs="Segoe UI"/>
            <w:noProof/>
            <w:sz w:val="24"/>
            <w:szCs w:val="24"/>
          </w:rPr>
          <w:t>Partes Interesadas</w:t>
        </w:r>
        <w:r w:rsidR="00874DCB" w:rsidRPr="00874DCB">
          <w:rPr>
            <w:rFonts w:ascii="Segoe UI" w:hAnsi="Segoe UI" w:cs="Segoe UI"/>
            <w:noProof/>
            <w:webHidden/>
            <w:sz w:val="24"/>
            <w:szCs w:val="24"/>
          </w:rPr>
          <w:tab/>
        </w:r>
        <w:r w:rsidR="00874DCB" w:rsidRPr="00874DCB">
          <w:rPr>
            <w:rFonts w:ascii="Segoe UI" w:hAnsi="Segoe UI" w:cs="Segoe UI"/>
            <w:noProof/>
            <w:webHidden/>
            <w:sz w:val="24"/>
            <w:szCs w:val="24"/>
          </w:rPr>
          <w:fldChar w:fldCharType="begin"/>
        </w:r>
        <w:r w:rsidR="00874DCB" w:rsidRPr="00874DCB">
          <w:rPr>
            <w:rFonts w:ascii="Segoe UI" w:hAnsi="Segoe UI" w:cs="Segoe UI"/>
            <w:noProof/>
            <w:webHidden/>
            <w:sz w:val="24"/>
            <w:szCs w:val="24"/>
          </w:rPr>
          <w:instrText xml:space="preserve"> PAGEREF _Toc47345188 \h </w:instrText>
        </w:r>
        <w:r w:rsidR="00874DCB" w:rsidRPr="00874DCB">
          <w:rPr>
            <w:rFonts w:ascii="Segoe UI" w:hAnsi="Segoe UI" w:cs="Segoe UI"/>
            <w:noProof/>
            <w:webHidden/>
            <w:sz w:val="24"/>
            <w:szCs w:val="24"/>
          </w:rPr>
        </w:r>
        <w:r w:rsidR="00874DCB" w:rsidRPr="00874DCB">
          <w:rPr>
            <w:rFonts w:ascii="Segoe UI" w:hAnsi="Segoe UI" w:cs="Segoe UI"/>
            <w:noProof/>
            <w:webHidden/>
            <w:sz w:val="24"/>
            <w:szCs w:val="24"/>
          </w:rPr>
          <w:fldChar w:fldCharType="separate"/>
        </w:r>
        <w:r w:rsidR="0045574B">
          <w:rPr>
            <w:rFonts w:ascii="Segoe UI" w:hAnsi="Segoe UI" w:cs="Segoe UI"/>
            <w:noProof/>
            <w:webHidden/>
            <w:sz w:val="24"/>
            <w:szCs w:val="24"/>
          </w:rPr>
          <w:t>9</w:t>
        </w:r>
        <w:r w:rsidR="00874DCB" w:rsidRPr="00874DCB">
          <w:rPr>
            <w:rFonts w:ascii="Segoe UI" w:hAnsi="Segoe UI" w:cs="Segoe UI"/>
            <w:noProof/>
            <w:webHidden/>
            <w:sz w:val="24"/>
            <w:szCs w:val="24"/>
          </w:rPr>
          <w:fldChar w:fldCharType="end"/>
        </w:r>
      </w:hyperlink>
    </w:p>
    <w:p w14:paraId="657B234E" w14:textId="77777777" w:rsidR="00874DCB" w:rsidRPr="00874DCB" w:rsidRDefault="008F2081">
      <w:pPr>
        <w:pStyle w:val="TDC1"/>
        <w:tabs>
          <w:tab w:val="right" w:leader="dot" w:pos="8828"/>
        </w:tabs>
        <w:rPr>
          <w:rFonts w:ascii="Segoe UI" w:hAnsi="Segoe UI" w:cs="Segoe UI"/>
          <w:noProof/>
          <w:sz w:val="24"/>
          <w:szCs w:val="24"/>
          <w:lang w:eastAsia="es-CR"/>
        </w:rPr>
      </w:pPr>
      <w:hyperlink w:anchor="_Toc47345189" w:history="1">
        <w:r w:rsidR="00874DCB" w:rsidRPr="00874DCB">
          <w:rPr>
            <w:rStyle w:val="Hipervnculo"/>
            <w:rFonts w:ascii="Segoe UI" w:hAnsi="Segoe UI" w:cs="Segoe UI"/>
            <w:noProof/>
            <w:sz w:val="24"/>
            <w:szCs w:val="24"/>
          </w:rPr>
          <w:t>Análisis FODA</w:t>
        </w:r>
        <w:r w:rsidR="00874DCB" w:rsidRPr="00874DCB">
          <w:rPr>
            <w:rFonts w:ascii="Segoe UI" w:hAnsi="Segoe UI" w:cs="Segoe UI"/>
            <w:noProof/>
            <w:webHidden/>
            <w:sz w:val="24"/>
            <w:szCs w:val="24"/>
          </w:rPr>
          <w:tab/>
        </w:r>
        <w:r w:rsidR="00874DCB" w:rsidRPr="00874DCB">
          <w:rPr>
            <w:rFonts w:ascii="Segoe UI" w:hAnsi="Segoe UI" w:cs="Segoe UI"/>
            <w:noProof/>
            <w:webHidden/>
            <w:sz w:val="24"/>
            <w:szCs w:val="24"/>
          </w:rPr>
          <w:fldChar w:fldCharType="begin"/>
        </w:r>
        <w:r w:rsidR="00874DCB" w:rsidRPr="00874DCB">
          <w:rPr>
            <w:rFonts w:ascii="Segoe UI" w:hAnsi="Segoe UI" w:cs="Segoe UI"/>
            <w:noProof/>
            <w:webHidden/>
            <w:sz w:val="24"/>
            <w:szCs w:val="24"/>
          </w:rPr>
          <w:instrText xml:space="preserve"> PAGEREF _Toc47345189 \h </w:instrText>
        </w:r>
        <w:r w:rsidR="00874DCB" w:rsidRPr="00874DCB">
          <w:rPr>
            <w:rFonts w:ascii="Segoe UI" w:hAnsi="Segoe UI" w:cs="Segoe UI"/>
            <w:noProof/>
            <w:webHidden/>
            <w:sz w:val="24"/>
            <w:szCs w:val="24"/>
          </w:rPr>
        </w:r>
        <w:r w:rsidR="00874DCB" w:rsidRPr="00874DCB">
          <w:rPr>
            <w:rFonts w:ascii="Segoe UI" w:hAnsi="Segoe UI" w:cs="Segoe UI"/>
            <w:noProof/>
            <w:webHidden/>
            <w:sz w:val="24"/>
            <w:szCs w:val="24"/>
          </w:rPr>
          <w:fldChar w:fldCharType="separate"/>
        </w:r>
        <w:r w:rsidR="0045574B">
          <w:rPr>
            <w:rFonts w:ascii="Segoe UI" w:hAnsi="Segoe UI" w:cs="Segoe UI"/>
            <w:noProof/>
            <w:webHidden/>
            <w:sz w:val="24"/>
            <w:szCs w:val="24"/>
          </w:rPr>
          <w:t>10</w:t>
        </w:r>
        <w:r w:rsidR="00874DCB" w:rsidRPr="00874DCB">
          <w:rPr>
            <w:rFonts w:ascii="Segoe UI" w:hAnsi="Segoe UI" w:cs="Segoe UI"/>
            <w:noProof/>
            <w:webHidden/>
            <w:sz w:val="24"/>
            <w:szCs w:val="24"/>
          </w:rPr>
          <w:fldChar w:fldCharType="end"/>
        </w:r>
      </w:hyperlink>
    </w:p>
    <w:p w14:paraId="4006467F" w14:textId="77777777" w:rsidR="00874DCB" w:rsidRPr="00874DCB" w:rsidRDefault="008F2081">
      <w:pPr>
        <w:pStyle w:val="TDC1"/>
        <w:tabs>
          <w:tab w:val="right" w:leader="dot" w:pos="8828"/>
        </w:tabs>
        <w:rPr>
          <w:rFonts w:ascii="Segoe UI" w:hAnsi="Segoe UI" w:cs="Segoe UI"/>
          <w:noProof/>
          <w:sz w:val="24"/>
          <w:szCs w:val="24"/>
          <w:lang w:eastAsia="es-CR"/>
        </w:rPr>
      </w:pPr>
      <w:hyperlink w:anchor="_Toc47345190" w:history="1">
        <w:r w:rsidR="00874DCB" w:rsidRPr="00874DCB">
          <w:rPr>
            <w:rStyle w:val="Hipervnculo"/>
            <w:rFonts w:ascii="Segoe UI" w:hAnsi="Segoe UI" w:cs="Segoe UI"/>
            <w:noProof/>
            <w:sz w:val="24"/>
            <w:szCs w:val="24"/>
          </w:rPr>
          <w:t>Riesgos Institucionales</w:t>
        </w:r>
        <w:r w:rsidR="00874DCB" w:rsidRPr="00874DCB">
          <w:rPr>
            <w:rFonts w:ascii="Segoe UI" w:hAnsi="Segoe UI" w:cs="Segoe UI"/>
            <w:noProof/>
            <w:webHidden/>
            <w:sz w:val="24"/>
            <w:szCs w:val="24"/>
          </w:rPr>
          <w:tab/>
        </w:r>
        <w:r w:rsidR="00874DCB" w:rsidRPr="00874DCB">
          <w:rPr>
            <w:rFonts w:ascii="Segoe UI" w:hAnsi="Segoe UI" w:cs="Segoe UI"/>
            <w:noProof/>
            <w:webHidden/>
            <w:sz w:val="24"/>
            <w:szCs w:val="24"/>
          </w:rPr>
          <w:fldChar w:fldCharType="begin"/>
        </w:r>
        <w:r w:rsidR="00874DCB" w:rsidRPr="00874DCB">
          <w:rPr>
            <w:rFonts w:ascii="Segoe UI" w:hAnsi="Segoe UI" w:cs="Segoe UI"/>
            <w:noProof/>
            <w:webHidden/>
            <w:sz w:val="24"/>
            <w:szCs w:val="24"/>
          </w:rPr>
          <w:instrText xml:space="preserve"> PAGEREF _Toc47345190 \h </w:instrText>
        </w:r>
        <w:r w:rsidR="00874DCB" w:rsidRPr="00874DCB">
          <w:rPr>
            <w:rFonts w:ascii="Segoe UI" w:hAnsi="Segoe UI" w:cs="Segoe UI"/>
            <w:noProof/>
            <w:webHidden/>
            <w:sz w:val="24"/>
            <w:szCs w:val="24"/>
          </w:rPr>
        </w:r>
        <w:r w:rsidR="00874DCB" w:rsidRPr="00874DCB">
          <w:rPr>
            <w:rFonts w:ascii="Segoe UI" w:hAnsi="Segoe UI" w:cs="Segoe UI"/>
            <w:noProof/>
            <w:webHidden/>
            <w:sz w:val="24"/>
            <w:szCs w:val="24"/>
          </w:rPr>
          <w:fldChar w:fldCharType="separate"/>
        </w:r>
        <w:r w:rsidR="0045574B">
          <w:rPr>
            <w:rFonts w:ascii="Segoe UI" w:hAnsi="Segoe UI" w:cs="Segoe UI"/>
            <w:noProof/>
            <w:webHidden/>
            <w:sz w:val="24"/>
            <w:szCs w:val="24"/>
          </w:rPr>
          <w:t>13</w:t>
        </w:r>
        <w:r w:rsidR="00874DCB" w:rsidRPr="00874DCB">
          <w:rPr>
            <w:rFonts w:ascii="Segoe UI" w:hAnsi="Segoe UI" w:cs="Segoe UI"/>
            <w:noProof/>
            <w:webHidden/>
            <w:sz w:val="24"/>
            <w:szCs w:val="24"/>
          </w:rPr>
          <w:fldChar w:fldCharType="end"/>
        </w:r>
      </w:hyperlink>
    </w:p>
    <w:p w14:paraId="4BCB43D6" w14:textId="77777777" w:rsidR="00874DCB" w:rsidRPr="00874DCB" w:rsidRDefault="008F2081">
      <w:pPr>
        <w:pStyle w:val="TDC1"/>
        <w:tabs>
          <w:tab w:val="right" w:leader="dot" w:pos="8828"/>
        </w:tabs>
        <w:rPr>
          <w:rFonts w:ascii="Segoe UI" w:hAnsi="Segoe UI" w:cs="Segoe UI"/>
          <w:noProof/>
          <w:sz w:val="24"/>
          <w:szCs w:val="24"/>
          <w:lang w:eastAsia="es-CR"/>
        </w:rPr>
      </w:pPr>
      <w:hyperlink w:anchor="_Toc47345191" w:history="1">
        <w:r w:rsidR="00874DCB" w:rsidRPr="00874DCB">
          <w:rPr>
            <w:rStyle w:val="Hipervnculo"/>
            <w:rFonts w:ascii="Segoe UI" w:hAnsi="Segoe UI" w:cs="Segoe UI"/>
            <w:noProof/>
            <w:sz w:val="24"/>
            <w:szCs w:val="24"/>
          </w:rPr>
          <w:t>Alineamiento Estratégico</w:t>
        </w:r>
        <w:r w:rsidR="00874DCB" w:rsidRPr="00874DCB">
          <w:rPr>
            <w:rFonts w:ascii="Segoe UI" w:hAnsi="Segoe UI" w:cs="Segoe UI"/>
            <w:noProof/>
            <w:webHidden/>
            <w:sz w:val="24"/>
            <w:szCs w:val="24"/>
          </w:rPr>
          <w:tab/>
        </w:r>
        <w:r w:rsidR="00874DCB" w:rsidRPr="00874DCB">
          <w:rPr>
            <w:rFonts w:ascii="Segoe UI" w:hAnsi="Segoe UI" w:cs="Segoe UI"/>
            <w:noProof/>
            <w:webHidden/>
            <w:sz w:val="24"/>
            <w:szCs w:val="24"/>
          </w:rPr>
          <w:fldChar w:fldCharType="begin"/>
        </w:r>
        <w:r w:rsidR="00874DCB" w:rsidRPr="00874DCB">
          <w:rPr>
            <w:rFonts w:ascii="Segoe UI" w:hAnsi="Segoe UI" w:cs="Segoe UI"/>
            <w:noProof/>
            <w:webHidden/>
            <w:sz w:val="24"/>
            <w:szCs w:val="24"/>
          </w:rPr>
          <w:instrText xml:space="preserve"> PAGEREF _Toc47345191 \h </w:instrText>
        </w:r>
        <w:r w:rsidR="00874DCB" w:rsidRPr="00874DCB">
          <w:rPr>
            <w:rFonts w:ascii="Segoe UI" w:hAnsi="Segoe UI" w:cs="Segoe UI"/>
            <w:noProof/>
            <w:webHidden/>
            <w:sz w:val="24"/>
            <w:szCs w:val="24"/>
          </w:rPr>
        </w:r>
        <w:r w:rsidR="00874DCB" w:rsidRPr="00874DCB">
          <w:rPr>
            <w:rFonts w:ascii="Segoe UI" w:hAnsi="Segoe UI" w:cs="Segoe UI"/>
            <w:noProof/>
            <w:webHidden/>
            <w:sz w:val="24"/>
            <w:szCs w:val="24"/>
          </w:rPr>
          <w:fldChar w:fldCharType="separate"/>
        </w:r>
        <w:r w:rsidR="0045574B">
          <w:rPr>
            <w:rFonts w:ascii="Segoe UI" w:hAnsi="Segoe UI" w:cs="Segoe UI"/>
            <w:noProof/>
            <w:webHidden/>
            <w:sz w:val="24"/>
            <w:szCs w:val="24"/>
          </w:rPr>
          <w:t>14</w:t>
        </w:r>
        <w:r w:rsidR="00874DCB" w:rsidRPr="00874DCB">
          <w:rPr>
            <w:rFonts w:ascii="Segoe UI" w:hAnsi="Segoe UI" w:cs="Segoe UI"/>
            <w:noProof/>
            <w:webHidden/>
            <w:sz w:val="24"/>
            <w:szCs w:val="24"/>
          </w:rPr>
          <w:fldChar w:fldCharType="end"/>
        </w:r>
      </w:hyperlink>
    </w:p>
    <w:p w14:paraId="4FF65071" w14:textId="77777777" w:rsidR="00874DCB" w:rsidRPr="00874DCB" w:rsidRDefault="008F2081">
      <w:pPr>
        <w:pStyle w:val="TDC1"/>
        <w:tabs>
          <w:tab w:val="right" w:leader="dot" w:pos="8828"/>
        </w:tabs>
        <w:rPr>
          <w:rFonts w:ascii="Segoe UI" w:hAnsi="Segoe UI" w:cs="Segoe UI"/>
          <w:noProof/>
          <w:sz w:val="24"/>
          <w:szCs w:val="24"/>
          <w:lang w:eastAsia="es-CR"/>
        </w:rPr>
      </w:pPr>
      <w:hyperlink w:anchor="_Toc47345192" w:history="1">
        <w:r w:rsidR="00874DCB" w:rsidRPr="00874DCB">
          <w:rPr>
            <w:rStyle w:val="Hipervnculo"/>
            <w:rFonts w:ascii="Segoe UI" w:hAnsi="Segoe UI" w:cs="Segoe UI"/>
            <w:noProof/>
            <w:sz w:val="24"/>
            <w:szCs w:val="24"/>
          </w:rPr>
          <w:t>Objetivo 1:</w:t>
        </w:r>
        <w:r w:rsidR="00874DCB" w:rsidRPr="00874DCB">
          <w:rPr>
            <w:rFonts w:ascii="Segoe UI" w:hAnsi="Segoe UI" w:cs="Segoe UI"/>
            <w:noProof/>
            <w:webHidden/>
            <w:sz w:val="24"/>
            <w:szCs w:val="24"/>
          </w:rPr>
          <w:tab/>
        </w:r>
        <w:r w:rsidR="00874DCB" w:rsidRPr="00874DCB">
          <w:rPr>
            <w:rFonts w:ascii="Segoe UI" w:hAnsi="Segoe UI" w:cs="Segoe UI"/>
            <w:noProof/>
            <w:webHidden/>
            <w:sz w:val="24"/>
            <w:szCs w:val="24"/>
          </w:rPr>
          <w:fldChar w:fldCharType="begin"/>
        </w:r>
        <w:r w:rsidR="00874DCB" w:rsidRPr="00874DCB">
          <w:rPr>
            <w:rFonts w:ascii="Segoe UI" w:hAnsi="Segoe UI" w:cs="Segoe UI"/>
            <w:noProof/>
            <w:webHidden/>
            <w:sz w:val="24"/>
            <w:szCs w:val="24"/>
          </w:rPr>
          <w:instrText xml:space="preserve"> PAGEREF _Toc47345192 \h </w:instrText>
        </w:r>
        <w:r w:rsidR="00874DCB" w:rsidRPr="00874DCB">
          <w:rPr>
            <w:rFonts w:ascii="Segoe UI" w:hAnsi="Segoe UI" w:cs="Segoe UI"/>
            <w:noProof/>
            <w:webHidden/>
            <w:sz w:val="24"/>
            <w:szCs w:val="24"/>
          </w:rPr>
        </w:r>
        <w:r w:rsidR="00874DCB" w:rsidRPr="00874DCB">
          <w:rPr>
            <w:rFonts w:ascii="Segoe UI" w:hAnsi="Segoe UI" w:cs="Segoe UI"/>
            <w:noProof/>
            <w:webHidden/>
            <w:sz w:val="24"/>
            <w:szCs w:val="24"/>
          </w:rPr>
          <w:fldChar w:fldCharType="separate"/>
        </w:r>
        <w:r w:rsidR="0045574B">
          <w:rPr>
            <w:rFonts w:ascii="Segoe UI" w:hAnsi="Segoe UI" w:cs="Segoe UI"/>
            <w:noProof/>
            <w:webHidden/>
            <w:sz w:val="24"/>
            <w:szCs w:val="24"/>
          </w:rPr>
          <w:t>16</w:t>
        </w:r>
        <w:r w:rsidR="00874DCB" w:rsidRPr="00874DCB">
          <w:rPr>
            <w:rFonts w:ascii="Segoe UI" w:hAnsi="Segoe UI" w:cs="Segoe UI"/>
            <w:noProof/>
            <w:webHidden/>
            <w:sz w:val="24"/>
            <w:szCs w:val="24"/>
          </w:rPr>
          <w:fldChar w:fldCharType="end"/>
        </w:r>
      </w:hyperlink>
    </w:p>
    <w:p w14:paraId="3778E7E0" w14:textId="77777777" w:rsidR="00874DCB" w:rsidRPr="00874DCB" w:rsidRDefault="008F2081">
      <w:pPr>
        <w:pStyle w:val="TDC1"/>
        <w:tabs>
          <w:tab w:val="right" w:leader="dot" w:pos="8828"/>
        </w:tabs>
        <w:rPr>
          <w:rFonts w:ascii="Segoe UI" w:hAnsi="Segoe UI" w:cs="Segoe UI"/>
          <w:noProof/>
          <w:sz w:val="24"/>
          <w:szCs w:val="24"/>
          <w:lang w:eastAsia="es-CR"/>
        </w:rPr>
      </w:pPr>
      <w:hyperlink w:anchor="_Toc47345193" w:history="1">
        <w:r w:rsidR="00874DCB" w:rsidRPr="00874DCB">
          <w:rPr>
            <w:rStyle w:val="Hipervnculo"/>
            <w:rFonts w:ascii="Segoe UI" w:hAnsi="Segoe UI" w:cs="Segoe UI"/>
            <w:noProof/>
            <w:sz w:val="24"/>
            <w:szCs w:val="24"/>
          </w:rPr>
          <w:t>Objetivo 2:</w:t>
        </w:r>
        <w:r w:rsidR="00874DCB" w:rsidRPr="00874DCB">
          <w:rPr>
            <w:rFonts w:ascii="Segoe UI" w:hAnsi="Segoe UI" w:cs="Segoe UI"/>
            <w:noProof/>
            <w:webHidden/>
            <w:sz w:val="24"/>
            <w:szCs w:val="24"/>
          </w:rPr>
          <w:tab/>
        </w:r>
        <w:r w:rsidR="00874DCB" w:rsidRPr="00874DCB">
          <w:rPr>
            <w:rFonts w:ascii="Segoe UI" w:hAnsi="Segoe UI" w:cs="Segoe UI"/>
            <w:noProof/>
            <w:webHidden/>
            <w:sz w:val="24"/>
            <w:szCs w:val="24"/>
          </w:rPr>
          <w:fldChar w:fldCharType="begin"/>
        </w:r>
        <w:r w:rsidR="00874DCB" w:rsidRPr="00874DCB">
          <w:rPr>
            <w:rFonts w:ascii="Segoe UI" w:hAnsi="Segoe UI" w:cs="Segoe UI"/>
            <w:noProof/>
            <w:webHidden/>
            <w:sz w:val="24"/>
            <w:szCs w:val="24"/>
          </w:rPr>
          <w:instrText xml:space="preserve"> PAGEREF _Toc47345193 \h </w:instrText>
        </w:r>
        <w:r w:rsidR="00874DCB" w:rsidRPr="00874DCB">
          <w:rPr>
            <w:rFonts w:ascii="Segoe UI" w:hAnsi="Segoe UI" w:cs="Segoe UI"/>
            <w:noProof/>
            <w:webHidden/>
            <w:sz w:val="24"/>
            <w:szCs w:val="24"/>
          </w:rPr>
        </w:r>
        <w:r w:rsidR="00874DCB" w:rsidRPr="00874DCB">
          <w:rPr>
            <w:rFonts w:ascii="Segoe UI" w:hAnsi="Segoe UI" w:cs="Segoe UI"/>
            <w:noProof/>
            <w:webHidden/>
            <w:sz w:val="24"/>
            <w:szCs w:val="24"/>
          </w:rPr>
          <w:fldChar w:fldCharType="separate"/>
        </w:r>
        <w:r w:rsidR="0045574B">
          <w:rPr>
            <w:rFonts w:ascii="Segoe UI" w:hAnsi="Segoe UI" w:cs="Segoe UI"/>
            <w:noProof/>
            <w:webHidden/>
            <w:sz w:val="24"/>
            <w:szCs w:val="24"/>
          </w:rPr>
          <w:t>17</w:t>
        </w:r>
        <w:r w:rsidR="00874DCB" w:rsidRPr="00874DCB">
          <w:rPr>
            <w:rFonts w:ascii="Segoe UI" w:hAnsi="Segoe UI" w:cs="Segoe UI"/>
            <w:noProof/>
            <w:webHidden/>
            <w:sz w:val="24"/>
            <w:szCs w:val="24"/>
          </w:rPr>
          <w:fldChar w:fldCharType="end"/>
        </w:r>
      </w:hyperlink>
    </w:p>
    <w:p w14:paraId="34645AA3" w14:textId="77777777" w:rsidR="00874DCB" w:rsidRPr="00874DCB" w:rsidRDefault="008F2081">
      <w:pPr>
        <w:pStyle w:val="TDC1"/>
        <w:tabs>
          <w:tab w:val="right" w:leader="dot" w:pos="8828"/>
        </w:tabs>
        <w:rPr>
          <w:rFonts w:ascii="Segoe UI" w:hAnsi="Segoe UI" w:cs="Segoe UI"/>
          <w:noProof/>
          <w:sz w:val="24"/>
          <w:szCs w:val="24"/>
          <w:lang w:eastAsia="es-CR"/>
        </w:rPr>
      </w:pPr>
      <w:hyperlink w:anchor="_Toc47345194" w:history="1">
        <w:r w:rsidR="00874DCB" w:rsidRPr="00874DCB">
          <w:rPr>
            <w:rStyle w:val="Hipervnculo"/>
            <w:rFonts w:ascii="Segoe UI" w:hAnsi="Segoe UI" w:cs="Segoe UI"/>
            <w:noProof/>
            <w:sz w:val="24"/>
            <w:szCs w:val="24"/>
          </w:rPr>
          <w:t>Objetivo 3:</w:t>
        </w:r>
        <w:r w:rsidR="00874DCB" w:rsidRPr="00874DCB">
          <w:rPr>
            <w:rFonts w:ascii="Segoe UI" w:hAnsi="Segoe UI" w:cs="Segoe UI"/>
            <w:noProof/>
            <w:webHidden/>
            <w:sz w:val="24"/>
            <w:szCs w:val="24"/>
          </w:rPr>
          <w:tab/>
        </w:r>
        <w:r w:rsidR="00874DCB" w:rsidRPr="00874DCB">
          <w:rPr>
            <w:rFonts w:ascii="Segoe UI" w:hAnsi="Segoe UI" w:cs="Segoe UI"/>
            <w:noProof/>
            <w:webHidden/>
            <w:sz w:val="24"/>
            <w:szCs w:val="24"/>
          </w:rPr>
          <w:fldChar w:fldCharType="begin"/>
        </w:r>
        <w:r w:rsidR="00874DCB" w:rsidRPr="00874DCB">
          <w:rPr>
            <w:rFonts w:ascii="Segoe UI" w:hAnsi="Segoe UI" w:cs="Segoe UI"/>
            <w:noProof/>
            <w:webHidden/>
            <w:sz w:val="24"/>
            <w:szCs w:val="24"/>
          </w:rPr>
          <w:instrText xml:space="preserve"> PAGEREF _Toc47345194 \h </w:instrText>
        </w:r>
        <w:r w:rsidR="00874DCB" w:rsidRPr="00874DCB">
          <w:rPr>
            <w:rFonts w:ascii="Segoe UI" w:hAnsi="Segoe UI" w:cs="Segoe UI"/>
            <w:noProof/>
            <w:webHidden/>
            <w:sz w:val="24"/>
            <w:szCs w:val="24"/>
          </w:rPr>
        </w:r>
        <w:r w:rsidR="00874DCB" w:rsidRPr="00874DCB">
          <w:rPr>
            <w:rFonts w:ascii="Segoe UI" w:hAnsi="Segoe UI" w:cs="Segoe UI"/>
            <w:noProof/>
            <w:webHidden/>
            <w:sz w:val="24"/>
            <w:szCs w:val="24"/>
          </w:rPr>
          <w:fldChar w:fldCharType="separate"/>
        </w:r>
        <w:r w:rsidR="0045574B">
          <w:rPr>
            <w:rFonts w:ascii="Segoe UI" w:hAnsi="Segoe UI" w:cs="Segoe UI"/>
            <w:noProof/>
            <w:webHidden/>
            <w:sz w:val="24"/>
            <w:szCs w:val="24"/>
          </w:rPr>
          <w:t>18</w:t>
        </w:r>
        <w:r w:rsidR="00874DCB" w:rsidRPr="00874DCB">
          <w:rPr>
            <w:rFonts w:ascii="Segoe UI" w:hAnsi="Segoe UI" w:cs="Segoe UI"/>
            <w:noProof/>
            <w:webHidden/>
            <w:sz w:val="24"/>
            <w:szCs w:val="24"/>
          </w:rPr>
          <w:fldChar w:fldCharType="end"/>
        </w:r>
      </w:hyperlink>
    </w:p>
    <w:p w14:paraId="08F5E607" w14:textId="77777777" w:rsidR="00874DCB" w:rsidRPr="00874DCB" w:rsidRDefault="008F2081">
      <w:pPr>
        <w:pStyle w:val="TDC1"/>
        <w:tabs>
          <w:tab w:val="right" w:leader="dot" w:pos="8828"/>
        </w:tabs>
        <w:rPr>
          <w:rFonts w:ascii="Segoe UI" w:hAnsi="Segoe UI" w:cs="Segoe UI"/>
          <w:noProof/>
          <w:sz w:val="24"/>
          <w:szCs w:val="24"/>
          <w:lang w:eastAsia="es-CR"/>
        </w:rPr>
      </w:pPr>
      <w:hyperlink w:anchor="_Toc47345195" w:history="1">
        <w:r w:rsidR="00874DCB" w:rsidRPr="00874DCB">
          <w:rPr>
            <w:rStyle w:val="Hipervnculo"/>
            <w:rFonts w:ascii="Segoe UI" w:hAnsi="Segoe UI" w:cs="Segoe UI"/>
            <w:noProof/>
            <w:sz w:val="24"/>
            <w:szCs w:val="24"/>
          </w:rPr>
          <w:t>Objetivo 4:</w:t>
        </w:r>
        <w:r w:rsidR="00874DCB" w:rsidRPr="00874DCB">
          <w:rPr>
            <w:rFonts w:ascii="Segoe UI" w:hAnsi="Segoe UI" w:cs="Segoe UI"/>
            <w:noProof/>
            <w:webHidden/>
            <w:sz w:val="24"/>
            <w:szCs w:val="24"/>
          </w:rPr>
          <w:tab/>
        </w:r>
        <w:r w:rsidR="00874DCB" w:rsidRPr="00874DCB">
          <w:rPr>
            <w:rFonts w:ascii="Segoe UI" w:hAnsi="Segoe UI" w:cs="Segoe UI"/>
            <w:noProof/>
            <w:webHidden/>
            <w:sz w:val="24"/>
            <w:szCs w:val="24"/>
          </w:rPr>
          <w:fldChar w:fldCharType="begin"/>
        </w:r>
        <w:r w:rsidR="00874DCB" w:rsidRPr="00874DCB">
          <w:rPr>
            <w:rFonts w:ascii="Segoe UI" w:hAnsi="Segoe UI" w:cs="Segoe UI"/>
            <w:noProof/>
            <w:webHidden/>
            <w:sz w:val="24"/>
            <w:szCs w:val="24"/>
          </w:rPr>
          <w:instrText xml:space="preserve"> PAGEREF _Toc47345195 \h </w:instrText>
        </w:r>
        <w:r w:rsidR="00874DCB" w:rsidRPr="00874DCB">
          <w:rPr>
            <w:rFonts w:ascii="Segoe UI" w:hAnsi="Segoe UI" w:cs="Segoe UI"/>
            <w:noProof/>
            <w:webHidden/>
            <w:sz w:val="24"/>
            <w:szCs w:val="24"/>
          </w:rPr>
        </w:r>
        <w:r w:rsidR="00874DCB" w:rsidRPr="00874DCB">
          <w:rPr>
            <w:rFonts w:ascii="Segoe UI" w:hAnsi="Segoe UI" w:cs="Segoe UI"/>
            <w:noProof/>
            <w:webHidden/>
            <w:sz w:val="24"/>
            <w:szCs w:val="24"/>
          </w:rPr>
          <w:fldChar w:fldCharType="separate"/>
        </w:r>
        <w:r w:rsidR="0045574B">
          <w:rPr>
            <w:rFonts w:ascii="Segoe UI" w:hAnsi="Segoe UI" w:cs="Segoe UI"/>
            <w:noProof/>
            <w:webHidden/>
            <w:sz w:val="24"/>
            <w:szCs w:val="24"/>
          </w:rPr>
          <w:t>19</w:t>
        </w:r>
        <w:r w:rsidR="00874DCB" w:rsidRPr="00874DCB">
          <w:rPr>
            <w:rFonts w:ascii="Segoe UI" w:hAnsi="Segoe UI" w:cs="Segoe UI"/>
            <w:noProof/>
            <w:webHidden/>
            <w:sz w:val="24"/>
            <w:szCs w:val="24"/>
          </w:rPr>
          <w:fldChar w:fldCharType="end"/>
        </w:r>
      </w:hyperlink>
    </w:p>
    <w:p w14:paraId="5C86409B" w14:textId="77777777" w:rsidR="00874DCB" w:rsidRDefault="008F2081">
      <w:pPr>
        <w:pStyle w:val="TDC1"/>
        <w:tabs>
          <w:tab w:val="right" w:leader="dot" w:pos="8828"/>
        </w:tabs>
        <w:rPr>
          <w:noProof/>
          <w:sz w:val="22"/>
          <w:szCs w:val="22"/>
          <w:lang w:eastAsia="es-CR"/>
        </w:rPr>
      </w:pPr>
      <w:hyperlink w:anchor="_Toc47345196" w:history="1">
        <w:r w:rsidR="00874DCB" w:rsidRPr="00874DCB">
          <w:rPr>
            <w:rStyle w:val="Hipervnculo"/>
            <w:rFonts w:ascii="Segoe UI" w:hAnsi="Segoe UI" w:cs="Segoe UI"/>
            <w:noProof/>
            <w:sz w:val="24"/>
            <w:szCs w:val="24"/>
          </w:rPr>
          <w:t>Hoja de ruta SUPEN</w:t>
        </w:r>
        <w:r w:rsidR="00874DCB" w:rsidRPr="00874DCB">
          <w:rPr>
            <w:rFonts w:ascii="Segoe UI" w:hAnsi="Segoe UI" w:cs="Segoe UI"/>
            <w:noProof/>
            <w:webHidden/>
            <w:sz w:val="24"/>
            <w:szCs w:val="24"/>
          </w:rPr>
          <w:tab/>
        </w:r>
        <w:r w:rsidR="00874DCB" w:rsidRPr="00874DCB">
          <w:rPr>
            <w:rFonts w:ascii="Segoe UI" w:hAnsi="Segoe UI" w:cs="Segoe UI"/>
            <w:noProof/>
            <w:webHidden/>
            <w:sz w:val="24"/>
            <w:szCs w:val="24"/>
          </w:rPr>
          <w:fldChar w:fldCharType="begin"/>
        </w:r>
        <w:r w:rsidR="00874DCB" w:rsidRPr="00874DCB">
          <w:rPr>
            <w:rFonts w:ascii="Segoe UI" w:hAnsi="Segoe UI" w:cs="Segoe UI"/>
            <w:noProof/>
            <w:webHidden/>
            <w:sz w:val="24"/>
            <w:szCs w:val="24"/>
          </w:rPr>
          <w:instrText xml:space="preserve"> PAGEREF _Toc47345196 \h </w:instrText>
        </w:r>
        <w:r w:rsidR="00874DCB" w:rsidRPr="00874DCB">
          <w:rPr>
            <w:rFonts w:ascii="Segoe UI" w:hAnsi="Segoe UI" w:cs="Segoe UI"/>
            <w:noProof/>
            <w:webHidden/>
            <w:sz w:val="24"/>
            <w:szCs w:val="24"/>
          </w:rPr>
        </w:r>
        <w:r w:rsidR="00874DCB" w:rsidRPr="00874DCB">
          <w:rPr>
            <w:rFonts w:ascii="Segoe UI" w:hAnsi="Segoe UI" w:cs="Segoe UI"/>
            <w:noProof/>
            <w:webHidden/>
            <w:sz w:val="24"/>
            <w:szCs w:val="24"/>
          </w:rPr>
          <w:fldChar w:fldCharType="separate"/>
        </w:r>
        <w:r w:rsidR="0045574B">
          <w:rPr>
            <w:rFonts w:ascii="Segoe UI" w:hAnsi="Segoe UI" w:cs="Segoe UI"/>
            <w:noProof/>
            <w:webHidden/>
            <w:sz w:val="24"/>
            <w:szCs w:val="24"/>
          </w:rPr>
          <w:t>20</w:t>
        </w:r>
        <w:r w:rsidR="00874DCB" w:rsidRPr="00874DCB">
          <w:rPr>
            <w:rFonts w:ascii="Segoe UI" w:hAnsi="Segoe UI" w:cs="Segoe UI"/>
            <w:noProof/>
            <w:webHidden/>
            <w:sz w:val="24"/>
            <w:szCs w:val="24"/>
          </w:rPr>
          <w:fldChar w:fldCharType="end"/>
        </w:r>
      </w:hyperlink>
    </w:p>
    <w:p w14:paraId="25695EA4" w14:textId="77777777" w:rsidR="00720B0D" w:rsidRDefault="00F24F03" w:rsidP="006D5C18">
      <w:pPr>
        <w:pStyle w:val="Ttulo1"/>
        <w:sectPr w:rsidR="00720B0D" w:rsidSect="00984CBE">
          <w:pgSz w:w="12240" w:h="15840"/>
          <w:pgMar w:top="1417" w:right="1701" w:bottom="1417" w:left="1701" w:header="708" w:footer="708" w:gutter="0"/>
          <w:cols w:space="708"/>
          <w:titlePg/>
          <w:docGrid w:linePitch="360"/>
        </w:sectPr>
      </w:pPr>
      <w:r>
        <w:fldChar w:fldCharType="end"/>
      </w:r>
    </w:p>
    <w:p w14:paraId="5660755F" w14:textId="77777777" w:rsidR="00A41934" w:rsidRDefault="00A41934" w:rsidP="00A41934">
      <w:pPr>
        <w:pStyle w:val="Ttulo1"/>
      </w:pPr>
      <w:bookmarkStart w:id="8" w:name="_Toc47345186"/>
      <w:r>
        <w:lastRenderedPageBreak/>
        <w:t>Presentación</w:t>
      </w:r>
      <w:bookmarkEnd w:id="8"/>
    </w:p>
    <w:p w14:paraId="4D839567" w14:textId="77777777" w:rsidR="00A41934" w:rsidRPr="00A41934" w:rsidRDefault="00A41934" w:rsidP="00A41934"/>
    <w:p w14:paraId="4C076CBB" w14:textId="77777777" w:rsidR="005F351E" w:rsidRDefault="007E5CCA" w:rsidP="006C2A70">
      <w:pPr>
        <w:jc w:val="both"/>
        <w:rPr>
          <w:rFonts w:ascii="Arial" w:hAnsi="Arial" w:cs="Arial"/>
          <w:sz w:val="24"/>
          <w:szCs w:val="24"/>
        </w:rPr>
      </w:pPr>
      <w:r w:rsidRPr="006C2A70">
        <w:rPr>
          <w:rFonts w:ascii="Arial" w:hAnsi="Arial" w:cs="Arial"/>
          <w:sz w:val="24"/>
          <w:szCs w:val="24"/>
        </w:rPr>
        <w:t xml:space="preserve">La confección de este documento se logró gracias a un proceso de discusión con las diferentes partes interesadas de la organización, </w:t>
      </w:r>
      <w:r w:rsidR="00A50C37" w:rsidRPr="006C2A70">
        <w:rPr>
          <w:rFonts w:ascii="Arial" w:hAnsi="Arial" w:cs="Arial"/>
          <w:sz w:val="24"/>
          <w:szCs w:val="24"/>
        </w:rPr>
        <w:t>evaluando</w:t>
      </w:r>
      <w:r w:rsidRPr="006C2A70">
        <w:rPr>
          <w:rFonts w:ascii="Arial" w:hAnsi="Arial" w:cs="Arial"/>
          <w:sz w:val="24"/>
          <w:szCs w:val="24"/>
        </w:rPr>
        <w:t xml:space="preserve"> las mejores </w:t>
      </w:r>
      <w:r w:rsidR="00EA317D" w:rsidRPr="006C2A70">
        <w:rPr>
          <w:rFonts w:ascii="Arial" w:hAnsi="Arial" w:cs="Arial"/>
          <w:sz w:val="24"/>
          <w:szCs w:val="24"/>
        </w:rPr>
        <w:t>estrategias</w:t>
      </w:r>
      <w:r w:rsidRPr="006C2A70">
        <w:rPr>
          <w:rFonts w:ascii="Arial" w:hAnsi="Arial" w:cs="Arial"/>
          <w:sz w:val="24"/>
          <w:szCs w:val="24"/>
        </w:rPr>
        <w:t xml:space="preserve"> posibles </w:t>
      </w:r>
      <w:r w:rsidR="00EA317D" w:rsidRPr="006C2A70">
        <w:rPr>
          <w:rFonts w:ascii="Arial" w:hAnsi="Arial" w:cs="Arial"/>
          <w:sz w:val="24"/>
          <w:szCs w:val="24"/>
        </w:rPr>
        <w:t xml:space="preserve">que pudieran realizarse </w:t>
      </w:r>
      <w:r w:rsidR="000C5A2C">
        <w:rPr>
          <w:rFonts w:ascii="Arial" w:hAnsi="Arial" w:cs="Arial"/>
          <w:sz w:val="24"/>
          <w:szCs w:val="24"/>
        </w:rPr>
        <w:t>antes del año 2023</w:t>
      </w:r>
      <w:r w:rsidR="00B847B6" w:rsidRPr="006C2A70">
        <w:rPr>
          <w:rFonts w:ascii="Arial" w:hAnsi="Arial" w:cs="Arial"/>
          <w:sz w:val="24"/>
          <w:szCs w:val="24"/>
        </w:rPr>
        <w:t xml:space="preserve">, </w:t>
      </w:r>
      <w:r w:rsidR="0096723E">
        <w:rPr>
          <w:rFonts w:ascii="Arial" w:hAnsi="Arial" w:cs="Arial"/>
          <w:sz w:val="24"/>
          <w:szCs w:val="24"/>
        </w:rPr>
        <w:t xml:space="preserve">plazo </w:t>
      </w:r>
      <w:r w:rsidR="00B847B6" w:rsidRPr="006C2A70">
        <w:rPr>
          <w:rFonts w:ascii="Arial" w:hAnsi="Arial" w:cs="Arial"/>
          <w:sz w:val="24"/>
          <w:szCs w:val="24"/>
        </w:rPr>
        <w:t>dispuesto por el Consejo</w:t>
      </w:r>
      <w:r w:rsidR="0096723E">
        <w:rPr>
          <w:rFonts w:ascii="Arial" w:hAnsi="Arial" w:cs="Arial"/>
          <w:sz w:val="24"/>
          <w:szCs w:val="24"/>
        </w:rPr>
        <w:t xml:space="preserve"> Nacional de Supervisión del Sistema Financiero</w:t>
      </w:r>
      <w:r w:rsidR="004749DD">
        <w:rPr>
          <w:rFonts w:ascii="Arial" w:hAnsi="Arial" w:cs="Arial"/>
          <w:sz w:val="24"/>
          <w:szCs w:val="24"/>
        </w:rPr>
        <w:t xml:space="preserve"> para los planes estratégicos de los supervisores</w:t>
      </w:r>
      <w:r w:rsidR="005F351E">
        <w:rPr>
          <w:rFonts w:ascii="Arial" w:hAnsi="Arial" w:cs="Arial"/>
          <w:sz w:val="24"/>
          <w:szCs w:val="24"/>
        </w:rPr>
        <w:t xml:space="preserve"> finalicen su ciclo</w:t>
      </w:r>
      <w:r w:rsidR="00C64097">
        <w:rPr>
          <w:rFonts w:ascii="Arial" w:hAnsi="Arial" w:cs="Arial"/>
          <w:sz w:val="24"/>
          <w:szCs w:val="24"/>
        </w:rPr>
        <w:t xml:space="preserve">. </w:t>
      </w:r>
    </w:p>
    <w:p w14:paraId="53E31361" w14:textId="77777777" w:rsidR="001A40D9" w:rsidRDefault="003D44C1" w:rsidP="006C2A70">
      <w:pPr>
        <w:jc w:val="both"/>
        <w:rPr>
          <w:rFonts w:ascii="Arial" w:hAnsi="Arial" w:cs="Arial"/>
          <w:sz w:val="24"/>
          <w:szCs w:val="24"/>
        </w:rPr>
      </w:pPr>
      <w:r>
        <w:rPr>
          <w:rFonts w:ascii="Arial" w:hAnsi="Arial" w:cs="Arial"/>
          <w:sz w:val="24"/>
          <w:szCs w:val="24"/>
        </w:rPr>
        <w:t xml:space="preserve">El sistema de pensiones costarricense enfrenta una serie de desafíos que se han venido acelerando </w:t>
      </w:r>
      <w:r w:rsidR="00893E5D">
        <w:rPr>
          <w:rFonts w:ascii="Arial" w:hAnsi="Arial" w:cs="Arial"/>
          <w:sz w:val="24"/>
          <w:szCs w:val="24"/>
        </w:rPr>
        <w:t xml:space="preserve">en los últimos años </w:t>
      </w:r>
      <w:r>
        <w:rPr>
          <w:rFonts w:ascii="Arial" w:hAnsi="Arial" w:cs="Arial"/>
          <w:sz w:val="24"/>
          <w:szCs w:val="24"/>
        </w:rPr>
        <w:t>como consecuencia de</w:t>
      </w:r>
      <w:r w:rsidR="00425B5B">
        <w:rPr>
          <w:rFonts w:ascii="Arial" w:hAnsi="Arial" w:cs="Arial"/>
          <w:sz w:val="24"/>
          <w:szCs w:val="24"/>
        </w:rPr>
        <w:t xml:space="preserve"> </w:t>
      </w:r>
      <w:r>
        <w:rPr>
          <w:rFonts w:ascii="Arial" w:hAnsi="Arial" w:cs="Arial"/>
          <w:sz w:val="24"/>
          <w:szCs w:val="24"/>
        </w:rPr>
        <w:t>l</w:t>
      </w:r>
      <w:r w:rsidR="00425B5B">
        <w:rPr>
          <w:rFonts w:ascii="Arial" w:hAnsi="Arial" w:cs="Arial"/>
          <w:sz w:val="24"/>
          <w:szCs w:val="24"/>
        </w:rPr>
        <w:t>os</w:t>
      </w:r>
      <w:r>
        <w:rPr>
          <w:rFonts w:ascii="Arial" w:hAnsi="Arial" w:cs="Arial"/>
          <w:sz w:val="24"/>
          <w:szCs w:val="24"/>
        </w:rPr>
        <w:t xml:space="preserve"> cambio</w:t>
      </w:r>
      <w:r w:rsidR="00425B5B">
        <w:rPr>
          <w:rFonts w:ascii="Arial" w:hAnsi="Arial" w:cs="Arial"/>
          <w:sz w:val="24"/>
          <w:szCs w:val="24"/>
        </w:rPr>
        <w:t>s</w:t>
      </w:r>
      <w:r>
        <w:rPr>
          <w:rFonts w:ascii="Arial" w:hAnsi="Arial" w:cs="Arial"/>
          <w:sz w:val="24"/>
          <w:szCs w:val="24"/>
        </w:rPr>
        <w:t xml:space="preserve"> demográfico</w:t>
      </w:r>
      <w:r w:rsidR="00C00097">
        <w:rPr>
          <w:rFonts w:ascii="Arial" w:hAnsi="Arial" w:cs="Arial"/>
          <w:sz w:val="24"/>
          <w:szCs w:val="24"/>
        </w:rPr>
        <w:t>s</w:t>
      </w:r>
      <w:r w:rsidR="00A80D0A">
        <w:rPr>
          <w:rFonts w:ascii="Arial" w:hAnsi="Arial" w:cs="Arial"/>
          <w:sz w:val="24"/>
          <w:szCs w:val="24"/>
        </w:rPr>
        <w:t xml:space="preserve"> y </w:t>
      </w:r>
      <w:r w:rsidR="00425B5B">
        <w:rPr>
          <w:rFonts w:ascii="Arial" w:hAnsi="Arial" w:cs="Arial"/>
          <w:sz w:val="24"/>
          <w:szCs w:val="24"/>
        </w:rPr>
        <w:t>las transformaciones del</w:t>
      </w:r>
      <w:r w:rsidR="00A80D0A">
        <w:rPr>
          <w:rFonts w:ascii="Arial" w:hAnsi="Arial" w:cs="Arial"/>
          <w:sz w:val="24"/>
          <w:szCs w:val="24"/>
        </w:rPr>
        <w:t xml:space="preserve"> mercado laboral</w:t>
      </w:r>
      <w:r w:rsidR="002F371C">
        <w:rPr>
          <w:rFonts w:ascii="Arial" w:hAnsi="Arial" w:cs="Arial"/>
          <w:sz w:val="24"/>
          <w:szCs w:val="24"/>
        </w:rPr>
        <w:t xml:space="preserve">. </w:t>
      </w:r>
    </w:p>
    <w:p w14:paraId="496B5B16" w14:textId="77777777" w:rsidR="001A40D9" w:rsidRDefault="002F371C" w:rsidP="006C2A70">
      <w:pPr>
        <w:jc w:val="both"/>
        <w:rPr>
          <w:rFonts w:ascii="Arial" w:hAnsi="Arial" w:cs="Arial"/>
          <w:sz w:val="24"/>
          <w:szCs w:val="24"/>
        </w:rPr>
      </w:pPr>
      <w:r>
        <w:rPr>
          <w:rFonts w:ascii="Arial" w:hAnsi="Arial" w:cs="Arial"/>
          <w:sz w:val="24"/>
          <w:szCs w:val="24"/>
        </w:rPr>
        <w:t>E</w:t>
      </w:r>
      <w:r w:rsidR="00A80D0A">
        <w:rPr>
          <w:rFonts w:ascii="Arial" w:hAnsi="Arial" w:cs="Arial"/>
          <w:sz w:val="24"/>
          <w:szCs w:val="24"/>
        </w:rPr>
        <w:t xml:space="preserve">l envejecimiento de la </w:t>
      </w:r>
      <w:r w:rsidR="002B41F8">
        <w:rPr>
          <w:rFonts w:ascii="Arial" w:hAnsi="Arial" w:cs="Arial"/>
          <w:sz w:val="24"/>
          <w:szCs w:val="24"/>
        </w:rPr>
        <w:t xml:space="preserve">población, </w:t>
      </w:r>
      <w:r w:rsidR="00A80D0A">
        <w:rPr>
          <w:rFonts w:ascii="Arial" w:hAnsi="Arial" w:cs="Arial"/>
          <w:sz w:val="24"/>
          <w:szCs w:val="24"/>
        </w:rPr>
        <w:t>una reducción importante en la tasa de natalidad</w:t>
      </w:r>
      <w:r w:rsidR="002B41F8">
        <w:rPr>
          <w:rFonts w:ascii="Arial" w:hAnsi="Arial" w:cs="Arial"/>
          <w:sz w:val="24"/>
          <w:szCs w:val="24"/>
        </w:rPr>
        <w:t>,</w:t>
      </w:r>
      <w:r w:rsidR="00A80D0A">
        <w:rPr>
          <w:rFonts w:ascii="Arial" w:hAnsi="Arial" w:cs="Arial"/>
          <w:sz w:val="24"/>
          <w:szCs w:val="24"/>
        </w:rPr>
        <w:t xml:space="preserve"> se suma</w:t>
      </w:r>
      <w:r w:rsidR="00C036E7">
        <w:rPr>
          <w:rFonts w:ascii="Arial" w:hAnsi="Arial" w:cs="Arial"/>
          <w:sz w:val="24"/>
          <w:szCs w:val="24"/>
        </w:rPr>
        <w:t>n</w:t>
      </w:r>
      <w:r w:rsidR="003D44C1">
        <w:rPr>
          <w:rFonts w:ascii="Arial" w:hAnsi="Arial" w:cs="Arial"/>
          <w:sz w:val="24"/>
          <w:szCs w:val="24"/>
        </w:rPr>
        <w:t xml:space="preserve"> </w:t>
      </w:r>
      <w:r w:rsidR="00D23F2D">
        <w:rPr>
          <w:rFonts w:ascii="Arial" w:hAnsi="Arial" w:cs="Arial"/>
          <w:sz w:val="24"/>
          <w:szCs w:val="24"/>
        </w:rPr>
        <w:t xml:space="preserve">a un </w:t>
      </w:r>
      <w:r w:rsidR="003D44C1">
        <w:rPr>
          <w:rFonts w:ascii="Arial" w:hAnsi="Arial" w:cs="Arial"/>
          <w:sz w:val="24"/>
          <w:szCs w:val="24"/>
        </w:rPr>
        <w:t>alto nivel de informalidad</w:t>
      </w:r>
      <w:r w:rsidR="00C036E7">
        <w:rPr>
          <w:rFonts w:ascii="Arial" w:hAnsi="Arial" w:cs="Arial"/>
          <w:sz w:val="24"/>
          <w:szCs w:val="24"/>
        </w:rPr>
        <w:t xml:space="preserve"> en las relaciones laborales</w:t>
      </w:r>
      <w:r w:rsidR="003D44C1">
        <w:rPr>
          <w:rFonts w:ascii="Arial" w:hAnsi="Arial" w:cs="Arial"/>
          <w:sz w:val="24"/>
          <w:szCs w:val="24"/>
        </w:rPr>
        <w:t xml:space="preserve">, </w:t>
      </w:r>
      <w:r>
        <w:rPr>
          <w:rFonts w:ascii="Arial" w:hAnsi="Arial" w:cs="Arial"/>
          <w:sz w:val="24"/>
          <w:szCs w:val="24"/>
        </w:rPr>
        <w:t xml:space="preserve">a transformaciones en las jornadas laborares y a los esquemas de remuneración a los trabajadores </w:t>
      </w:r>
      <w:r w:rsidR="009742C1">
        <w:rPr>
          <w:rFonts w:ascii="Arial" w:hAnsi="Arial" w:cs="Arial"/>
          <w:sz w:val="24"/>
          <w:szCs w:val="24"/>
        </w:rPr>
        <w:t>(</w:t>
      </w:r>
      <w:r>
        <w:rPr>
          <w:rFonts w:ascii="Arial" w:hAnsi="Arial" w:cs="Arial"/>
          <w:sz w:val="24"/>
          <w:szCs w:val="24"/>
        </w:rPr>
        <w:t>distintos a los salarios en planilla</w:t>
      </w:r>
      <w:r w:rsidR="009742C1">
        <w:rPr>
          <w:rFonts w:ascii="Arial" w:hAnsi="Arial" w:cs="Arial"/>
          <w:sz w:val="24"/>
          <w:szCs w:val="24"/>
        </w:rPr>
        <w:t>)</w:t>
      </w:r>
      <w:r w:rsidR="004F21E2">
        <w:rPr>
          <w:rFonts w:ascii="Arial" w:hAnsi="Arial" w:cs="Arial"/>
          <w:sz w:val="24"/>
          <w:szCs w:val="24"/>
        </w:rPr>
        <w:t>,</w:t>
      </w:r>
      <w:r w:rsidR="00E13B38">
        <w:rPr>
          <w:rFonts w:ascii="Arial" w:hAnsi="Arial" w:cs="Arial"/>
          <w:sz w:val="24"/>
          <w:szCs w:val="24"/>
        </w:rPr>
        <w:t xml:space="preserve"> lo cual debe t</w:t>
      </w:r>
      <w:r w:rsidR="00A313F5">
        <w:rPr>
          <w:rFonts w:ascii="Arial" w:hAnsi="Arial" w:cs="Arial"/>
          <w:sz w:val="24"/>
          <w:szCs w:val="24"/>
        </w:rPr>
        <w:t>enerse</w:t>
      </w:r>
      <w:r w:rsidR="00E13B38">
        <w:rPr>
          <w:rFonts w:ascii="Arial" w:hAnsi="Arial" w:cs="Arial"/>
          <w:sz w:val="24"/>
          <w:szCs w:val="24"/>
        </w:rPr>
        <w:t xml:space="preserve"> en consideración </w:t>
      </w:r>
      <w:r w:rsidR="00A313F5">
        <w:rPr>
          <w:rFonts w:ascii="Arial" w:hAnsi="Arial" w:cs="Arial"/>
          <w:sz w:val="24"/>
          <w:szCs w:val="24"/>
        </w:rPr>
        <w:t xml:space="preserve">para que </w:t>
      </w:r>
      <w:r w:rsidR="00E13B38">
        <w:rPr>
          <w:rFonts w:ascii="Arial" w:hAnsi="Arial" w:cs="Arial"/>
          <w:sz w:val="24"/>
          <w:szCs w:val="24"/>
        </w:rPr>
        <w:t xml:space="preserve">el Sistema de Pensiones siga </w:t>
      </w:r>
      <w:r w:rsidR="00164DEC">
        <w:rPr>
          <w:rFonts w:ascii="Arial" w:hAnsi="Arial" w:cs="Arial"/>
          <w:sz w:val="24"/>
          <w:szCs w:val="24"/>
        </w:rPr>
        <w:t>otorgando</w:t>
      </w:r>
      <w:r w:rsidR="00E13B38">
        <w:rPr>
          <w:rFonts w:ascii="Arial" w:hAnsi="Arial" w:cs="Arial"/>
          <w:sz w:val="24"/>
          <w:szCs w:val="24"/>
        </w:rPr>
        <w:t xml:space="preserve"> </w:t>
      </w:r>
      <w:r w:rsidR="00164DEC">
        <w:rPr>
          <w:rFonts w:ascii="Arial" w:hAnsi="Arial" w:cs="Arial"/>
          <w:sz w:val="24"/>
          <w:szCs w:val="24"/>
        </w:rPr>
        <w:t>protección, especialmente para la vejez</w:t>
      </w:r>
      <w:r w:rsidR="001A40D9">
        <w:rPr>
          <w:rFonts w:ascii="Arial" w:hAnsi="Arial" w:cs="Arial"/>
          <w:sz w:val="24"/>
          <w:szCs w:val="24"/>
        </w:rPr>
        <w:t>.</w:t>
      </w:r>
    </w:p>
    <w:p w14:paraId="36923595" w14:textId="77777777" w:rsidR="00BE2ED0" w:rsidRDefault="001A40D9" w:rsidP="006C2A70">
      <w:pPr>
        <w:jc w:val="both"/>
        <w:rPr>
          <w:rFonts w:ascii="Arial" w:hAnsi="Arial" w:cs="Arial"/>
          <w:sz w:val="24"/>
          <w:szCs w:val="24"/>
        </w:rPr>
      </w:pPr>
      <w:r>
        <w:rPr>
          <w:rFonts w:ascii="Arial" w:hAnsi="Arial" w:cs="Arial"/>
          <w:sz w:val="24"/>
          <w:szCs w:val="24"/>
        </w:rPr>
        <w:t>H</w:t>
      </w:r>
      <w:r w:rsidR="00164DEC">
        <w:rPr>
          <w:rFonts w:ascii="Arial" w:hAnsi="Arial" w:cs="Arial"/>
          <w:sz w:val="24"/>
          <w:szCs w:val="24"/>
        </w:rPr>
        <w:t xml:space="preserve">oy en día nos encontramos con </w:t>
      </w:r>
      <w:r w:rsidR="008B1171">
        <w:rPr>
          <w:rFonts w:ascii="Arial" w:hAnsi="Arial" w:cs="Arial"/>
          <w:sz w:val="24"/>
          <w:szCs w:val="24"/>
        </w:rPr>
        <w:t>una</w:t>
      </w:r>
      <w:r w:rsidR="004963D7">
        <w:rPr>
          <w:rFonts w:ascii="Arial" w:hAnsi="Arial" w:cs="Arial"/>
          <w:sz w:val="24"/>
          <w:szCs w:val="24"/>
        </w:rPr>
        <w:t xml:space="preserve"> importante</w:t>
      </w:r>
      <w:r w:rsidR="003D44C1">
        <w:rPr>
          <w:rFonts w:ascii="Arial" w:hAnsi="Arial" w:cs="Arial"/>
          <w:sz w:val="24"/>
          <w:szCs w:val="24"/>
        </w:rPr>
        <w:t xml:space="preserve"> población adulta mayor</w:t>
      </w:r>
      <w:r w:rsidR="008B1171">
        <w:rPr>
          <w:rFonts w:ascii="Arial" w:hAnsi="Arial" w:cs="Arial"/>
          <w:sz w:val="24"/>
          <w:szCs w:val="24"/>
        </w:rPr>
        <w:t xml:space="preserve"> en pobreza</w:t>
      </w:r>
      <w:r w:rsidR="00492B6F">
        <w:rPr>
          <w:rFonts w:ascii="Arial" w:hAnsi="Arial" w:cs="Arial"/>
          <w:sz w:val="24"/>
          <w:szCs w:val="24"/>
        </w:rPr>
        <w:t xml:space="preserve"> </w:t>
      </w:r>
      <w:r w:rsidR="006E4D64">
        <w:rPr>
          <w:rFonts w:ascii="Arial" w:hAnsi="Arial" w:cs="Arial"/>
          <w:sz w:val="24"/>
          <w:szCs w:val="24"/>
        </w:rPr>
        <w:t>con ingresos</w:t>
      </w:r>
      <w:r w:rsidR="00AE69C0">
        <w:rPr>
          <w:rFonts w:ascii="Arial" w:hAnsi="Arial" w:cs="Arial"/>
          <w:sz w:val="24"/>
          <w:szCs w:val="24"/>
        </w:rPr>
        <w:t xml:space="preserve"> que</w:t>
      </w:r>
      <w:r w:rsidR="00A44A56">
        <w:rPr>
          <w:rFonts w:ascii="Arial" w:hAnsi="Arial" w:cs="Arial"/>
          <w:sz w:val="24"/>
          <w:szCs w:val="24"/>
        </w:rPr>
        <w:t xml:space="preserve"> apenas alcanzan para cubrir necesidades de alimentación. Existen </w:t>
      </w:r>
      <w:r w:rsidR="008B1171">
        <w:rPr>
          <w:rFonts w:ascii="Arial" w:hAnsi="Arial" w:cs="Arial"/>
          <w:sz w:val="24"/>
          <w:szCs w:val="24"/>
        </w:rPr>
        <w:t>regímenes de pensiones con</w:t>
      </w:r>
      <w:r w:rsidR="003D44C1">
        <w:rPr>
          <w:rFonts w:ascii="Arial" w:hAnsi="Arial" w:cs="Arial"/>
          <w:sz w:val="24"/>
          <w:szCs w:val="24"/>
        </w:rPr>
        <w:t xml:space="preserve"> desbalances actuariales</w:t>
      </w:r>
      <w:r w:rsidR="001D1B0C">
        <w:rPr>
          <w:rFonts w:ascii="Arial" w:hAnsi="Arial" w:cs="Arial"/>
          <w:sz w:val="24"/>
          <w:szCs w:val="24"/>
        </w:rPr>
        <w:t xml:space="preserve"> </w:t>
      </w:r>
      <w:r w:rsidR="003D44C1">
        <w:rPr>
          <w:rFonts w:ascii="Arial" w:hAnsi="Arial" w:cs="Arial"/>
          <w:sz w:val="24"/>
          <w:szCs w:val="24"/>
        </w:rPr>
        <w:t xml:space="preserve">con beneficios que superan su nivel </w:t>
      </w:r>
      <w:r w:rsidR="001D1B0C">
        <w:rPr>
          <w:rFonts w:ascii="Arial" w:hAnsi="Arial" w:cs="Arial"/>
          <w:sz w:val="24"/>
          <w:szCs w:val="24"/>
        </w:rPr>
        <w:t xml:space="preserve">el nivel de </w:t>
      </w:r>
      <w:r w:rsidR="0044346E">
        <w:rPr>
          <w:rFonts w:ascii="Arial" w:hAnsi="Arial" w:cs="Arial"/>
          <w:sz w:val="24"/>
          <w:szCs w:val="24"/>
        </w:rPr>
        <w:t>contribución. Es por esto</w:t>
      </w:r>
      <w:r w:rsidR="00032775">
        <w:rPr>
          <w:rFonts w:ascii="Arial" w:hAnsi="Arial" w:cs="Arial"/>
          <w:sz w:val="24"/>
          <w:szCs w:val="24"/>
        </w:rPr>
        <w:t xml:space="preserve"> que</w:t>
      </w:r>
      <w:r w:rsidR="0044346E">
        <w:rPr>
          <w:rFonts w:ascii="Arial" w:hAnsi="Arial" w:cs="Arial"/>
          <w:sz w:val="24"/>
          <w:szCs w:val="24"/>
        </w:rPr>
        <w:t xml:space="preserve"> se</w:t>
      </w:r>
      <w:r w:rsidR="00DD6004">
        <w:rPr>
          <w:rFonts w:ascii="Arial" w:hAnsi="Arial" w:cs="Arial"/>
          <w:sz w:val="24"/>
          <w:szCs w:val="24"/>
        </w:rPr>
        <w:t xml:space="preserve"> requiere</w:t>
      </w:r>
      <w:r w:rsidR="00032775">
        <w:rPr>
          <w:rFonts w:ascii="Arial" w:hAnsi="Arial" w:cs="Arial"/>
          <w:sz w:val="24"/>
          <w:szCs w:val="24"/>
        </w:rPr>
        <w:t xml:space="preserve"> una revisión y ajustes en su </w:t>
      </w:r>
      <w:r w:rsidR="00DD6004">
        <w:rPr>
          <w:rFonts w:ascii="Arial" w:hAnsi="Arial" w:cs="Arial"/>
          <w:sz w:val="24"/>
          <w:szCs w:val="24"/>
        </w:rPr>
        <w:t>diseño</w:t>
      </w:r>
      <w:r w:rsidR="0044346E">
        <w:rPr>
          <w:rFonts w:ascii="Arial" w:hAnsi="Arial" w:cs="Arial"/>
          <w:sz w:val="24"/>
          <w:szCs w:val="24"/>
        </w:rPr>
        <w:t xml:space="preserve">, donde se den soluciones </w:t>
      </w:r>
      <w:r w:rsidR="00DD6004">
        <w:rPr>
          <w:rFonts w:ascii="Arial" w:hAnsi="Arial" w:cs="Arial"/>
          <w:sz w:val="24"/>
          <w:szCs w:val="24"/>
        </w:rPr>
        <w:t>concret</w:t>
      </w:r>
      <w:r w:rsidR="0044346E">
        <w:rPr>
          <w:rFonts w:ascii="Arial" w:hAnsi="Arial" w:cs="Arial"/>
          <w:sz w:val="24"/>
          <w:szCs w:val="24"/>
        </w:rPr>
        <w:t>a</w:t>
      </w:r>
      <w:r w:rsidR="00DD6004">
        <w:rPr>
          <w:rFonts w:ascii="Arial" w:hAnsi="Arial" w:cs="Arial"/>
          <w:sz w:val="24"/>
          <w:szCs w:val="24"/>
        </w:rPr>
        <w:t xml:space="preserve">s para </w:t>
      </w:r>
      <w:r w:rsidR="0044346E">
        <w:rPr>
          <w:rFonts w:ascii="Arial" w:hAnsi="Arial" w:cs="Arial"/>
          <w:sz w:val="24"/>
          <w:szCs w:val="24"/>
        </w:rPr>
        <w:t xml:space="preserve">la mitigación de los riesgos </w:t>
      </w:r>
      <w:r w:rsidR="000F6776">
        <w:rPr>
          <w:rFonts w:ascii="Arial" w:hAnsi="Arial" w:cs="Arial"/>
          <w:sz w:val="24"/>
          <w:szCs w:val="24"/>
        </w:rPr>
        <w:t xml:space="preserve">tendientes a </w:t>
      </w:r>
      <w:r w:rsidR="004154A5">
        <w:rPr>
          <w:rFonts w:ascii="Arial" w:hAnsi="Arial" w:cs="Arial"/>
          <w:sz w:val="24"/>
          <w:szCs w:val="24"/>
        </w:rPr>
        <w:t>incrementar el bienestar de los afiliados y pensionados.</w:t>
      </w:r>
    </w:p>
    <w:p w14:paraId="221E5FC2" w14:textId="77777777" w:rsidR="004C51B3" w:rsidRDefault="00EC37AE" w:rsidP="006C2A70">
      <w:pPr>
        <w:jc w:val="both"/>
        <w:rPr>
          <w:rFonts w:ascii="Arial" w:hAnsi="Arial" w:cs="Arial"/>
          <w:sz w:val="24"/>
          <w:szCs w:val="24"/>
        </w:rPr>
      </w:pPr>
      <w:r>
        <w:rPr>
          <w:rFonts w:ascii="Arial" w:hAnsi="Arial" w:cs="Arial"/>
          <w:sz w:val="24"/>
          <w:szCs w:val="24"/>
        </w:rPr>
        <w:t>Dentro de los objetivos primordiales de este plan</w:t>
      </w:r>
      <w:r w:rsidR="00BB6693">
        <w:rPr>
          <w:rFonts w:ascii="Arial" w:hAnsi="Arial" w:cs="Arial"/>
          <w:sz w:val="24"/>
          <w:szCs w:val="24"/>
        </w:rPr>
        <w:t xml:space="preserve"> estratégico</w:t>
      </w:r>
      <w:r w:rsidR="00E7784C">
        <w:rPr>
          <w:rFonts w:ascii="Arial" w:hAnsi="Arial" w:cs="Arial"/>
          <w:sz w:val="24"/>
          <w:szCs w:val="24"/>
        </w:rPr>
        <w:t xml:space="preserve"> se presentan soluciones para en</w:t>
      </w:r>
      <w:r w:rsidR="00BB6693">
        <w:rPr>
          <w:rFonts w:ascii="Arial" w:hAnsi="Arial" w:cs="Arial"/>
          <w:sz w:val="24"/>
          <w:szCs w:val="24"/>
        </w:rPr>
        <w:t xml:space="preserve">frentar estos desafíos y </w:t>
      </w:r>
      <w:r w:rsidR="00BB6693" w:rsidRPr="006C2A70">
        <w:rPr>
          <w:rFonts w:ascii="Arial" w:hAnsi="Arial" w:cs="Arial"/>
          <w:sz w:val="24"/>
          <w:szCs w:val="24"/>
        </w:rPr>
        <w:t>lograr un sistema de pensiones más robusto</w:t>
      </w:r>
      <w:r w:rsidR="00BB6693">
        <w:rPr>
          <w:rFonts w:ascii="Arial" w:hAnsi="Arial" w:cs="Arial"/>
          <w:sz w:val="24"/>
          <w:szCs w:val="24"/>
        </w:rPr>
        <w:t xml:space="preserve"> </w:t>
      </w:r>
      <w:r w:rsidR="003F6EC8">
        <w:rPr>
          <w:rFonts w:ascii="Arial" w:hAnsi="Arial" w:cs="Arial"/>
          <w:sz w:val="24"/>
          <w:szCs w:val="24"/>
        </w:rPr>
        <w:t>propiciando mayor</w:t>
      </w:r>
      <w:r w:rsidR="00BB6693" w:rsidRPr="006C2A70">
        <w:rPr>
          <w:rFonts w:ascii="Arial" w:hAnsi="Arial" w:cs="Arial"/>
          <w:sz w:val="24"/>
          <w:szCs w:val="24"/>
        </w:rPr>
        <w:t xml:space="preserve"> el bienestar de nuestra población. </w:t>
      </w:r>
      <w:r w:rsidR="00D65949">
        <w:rPr>
          <w:rFonts w:ascii="Arial" w:hAnsi="Arial" w:cs="Arial"/>
          <w:sz w:val="24"/>
          <w:szCs w:val="24"/>
        </w:rPr>
        <w:t xml:space="preserve">Es plan estratégico </w:t>
      </w:r>
      <w:r w:rsidR="00E255E4">
        <w:rPr>
          <w:rFonts w:ascii="Arial" w:hAnsi="Arial" w:cs="Arial"/>
          <w:sz w:val="24"/>
          <w:szCs w:val="24"/>
        </w:rPr>
        <w:t>ajustado</w:t>
      </w:r>
      <w:r w:rsidR="00D65949">
        <w:rPr>
          <w:rFonts w:ascii="Arial" w:hAnsi="Arial" w:cs="Arial"/>
          <w:sz w:val="24"/>
          <w:szCs w:val="24"/>
        </w:rPr>
        <w:t xml:space="preserve"> c</w:t>
      </w:r>
      <w:r w:rsidR="00BF2480">
        <w:rPr>
          <w:rFonts w:ascii="Arial" w:hAnsi="Arial" w:cs="Arial"/>
          <w:sz w:val="24"/>
          <w:szCs w:val="24"/>
        </w:rPr>
        <w:t xml:space="preserve">ontempla la revisión de </w:t>
      </w:r>
      <w:r w:rsidR="001D47A2">
        <w:rPr>
          <w:rFonts w:ascii="Arial" w:hAnsi="Arial" w:cs="Arial"/>
          <w:sz w:val="24"/>
          <w:szCs w:val="24"/>
        </w:rPr>
        <w:t xml:space="preserve">la misión y visión de la SUPEN </w:t>
      </w:r>
      <w:r w:rsidR="00E255E4">
        <w:rPr>
          <w:rFonts w:ascii="Arial" w:hAnsi="Arial" w:cs="Arial"/>
          <w:sz w:val="24"/>
          <w:szCs w:val="24"/>
        </w:rPr>
        <w:t>y responde</w:t>
      </w:r>
      <w:r w:rsidR="0061786D">
        <w:rPr>
          <w:rFonts w:ascii="Arial" w:hAnsi="Arial" w:cs="Arial"/>
          <w:sz w:val="24"/>
          <w:szCs w:val="24"/>
        </w:rPr>
        <w:t xml:space="preserve"> </w:t>
      </w:r>
      <w:r w:rsidR="00E255E4">
        <w:rPr>
          <w:rFonts w:ascii="Arial" w:hAnsi="Arial" w:cs="Arial"/>
          <w:sz w:val="24"/>
          <w:szCs w:val="24"/>
        </w:rPr>
        <w:t>a</w:t>
      </w:r>
      <w:r w:rsidR="001D47A2">
        <w:rPr>
          <w:rFonts w:ascii="Arial" w:hAnsi="Arial" w:cs="Arial"/>
          <w:sz w:val="24"/>
          <w:szCs w:val="24"/>
        </w:rPr>
        <w:t xml:space="preserve">l alineamiento estratégico necesario para su consecución.  En lo fundamental hemos definido </w:t>
      </w:r>
      <w:r w:rsidR="0061786D">
        <w:rPr>
          <w:rFonts w:ascii="Arial" w:hAnsi="Arial" w:cs="Arial"/>
          <w:sz w:val="24"/>
          <w:szCs w:val="24"/>
        </w:rPr>
        <w:t>una</w:t>
      </w:r>
      <w:r w:rsidR="001D47A2">
        <w:rPr>
          <w:rFonts w:ascii="Arial" w:hAnsi="Arial" w:cs="Arial"/>
          <w:sz w:val="24"/>
          <w:szCs w:val="24"/>
        </w:rPr>
        <w:t xml:space="preserve"> ruta clara para el logro de los objetivos estratégicos, detallando para cada uno de ellos </w:t>
      </w:r>
      <w:r w:rsidR="0061786D">
        <w:rPr>
          <w:rFonts w:ascii="Arial" w:hAnsi="Arial" w:cs="Arial"/>
          <w:sz w:val="24"/>
          <w:szCs w:val="24"/>
        </w:rPr>
        <w:t>sus</w:t>
      </w:r>
      <w:r w:rsidR="001D47A2">
        <w:rPr>
          <w:rFonts w:ascii="Arial" w:hAnsi="Arial" w:cs="Arial"/>
          <w:sz w:val="24"/>
          <w:szCs w:val="24"/>
        </w:rPr>
        <w:t xml:space="preserve"> estrategias</w:t>
      </w:r>
      <w:r w:rsidR="007E71DA">
        <w:rPr>
          <w:rFonts w:ascii="Arial" w:hAnsi="Arial" w:cs="Arial"/>
          <w:sz w:val="24"/>
          <w:szCs w:val="24"/>
        </w:rPr>
        <w:t>, actividades y proyectos para alcanzarlos</w:t>
      </w:r>
      <w:r w:rsidR="001D47A2">
        <w:rPr>
          <w:rFonts w:ascii="Arial" w:hAnsi="Arial" w:cs="Arial"/>
          <w:sz w:val="24"/>
          <w:szCs w:val="24"/>
        </w:rPr>
        <w:t>.</w:t>
      </w:r>
    </w:p>
    <w:p w14:paraId="024C6C06" w14:textId="77777777" w:rsidR="004C51B3" w:rsidRDefault="004C51B3">
      <w:pPr>
        <w:rPr>
          <w:rFonts w:ascii="Arial" w:hAnsi="Arial" w:cs="Arial"/>
          <w:sz w:val="24"/>
          <w:szCs w:val="24"/>
        </w:rPr>
      </w:pPr>
      <w:r>
        <w:rPr>
          <w:rFonts w:ascii="Arial" w:hAnsi="Arial" w:cs="Arial"/>
          <w:sz w:val="24"/>
          <w:szCs w:val="24"/>
        </w:rPr>
        <w:br w:type="page"/>
      </w:r>
    </w:p>
    <w:p w14:paraId="48D8CDCA" w14:textId="77777777" w:rsidR="00F26891" w:rsidRDefault="00AD63CD" w:rsidP="00A41934">
      <w:pPr>
        <w:pStyle w:val="Ttulo1"/>
      </w:pPr>
      <w:bookmarkStart w:id="9" w:name="_Toc47345187"/>
      <w:bookmarkEnd w:id="1"/>
      <w:bookmarkEnd w:id="2"/>
      <w:bookmarkEnd w:id="3"/>
      <w:bookmarkEnd w:id="4"/>
      <w:r w:rsidRPr="00A41934">
        <w:lastRenderedPageBreak/>
        <w:t>A</w:t>
      </w:r>
      <w:r w:rsidR="00007408">
        <w:t>ntecedentes</w:t>
      </w:r>
      <w:bookmarkEnd w:id="9"/>
    </w:p>
    <w:p w14:paraId="405B8D49" w14:textId="77777777" w:rsidR="00AD63CD" w:rsidRPr="00AD63CD" w:rsidRDefault="00AD63CD" w:rsidP="00AD63CD"/>
    <w:p w14:paraId="1347FE44" w14:textId="77777777" w:rsidR="00913507" w:rsidRPr="006C2A70" w:rsidRDefault="00913507" w:rsidP="006C2A70">
      <w:pPr>
        <w:jc w:val="both"/>
        <w:rPr>
          <w:rFonts w:ascii="Arial" w:hAnsi="Arial" w:cs="Arial"/>
          <w:b/>
          <w:sz w:val="24"/>
          <w:szCs w:val="24"/>
        </w:rPr>
      </w:pPr>
      <w:r w:rsidRPr="006C2A70">
        <w:rPr>
          <w:rFonts w:ascii="Arial" w:hAnsi="Arial" w:cs="Arial"/>
          <w:sz w:val="24"/>
          <w:szCs w:val="24"/>
        </w:rPr>
        <w:t>La Superintendencia de Pensiones fue creada por la Ley del Régimen privado de Pensiones Complementarias, N</w:t>
      </w:r>
      <w:r w:rsidR="007B4117" w:rsidRPr="006C2A70">
        <w:rPr>
          <w:rFonts w:ascii="Arial" w:hAnsi="Arial" w:cs="Arial"/>
          <w:sz w:val="24"/>
          <w:szCs w:val="24"/>
        </w:rPr>
        <w:t>o.</w:t>
      </w:r>
      <w:r w:rsidRPr="006C2A70">
        <w:rPr>
          <w:rFonts w:ascii="Arial" w:hAnsi="Arial" w:cs="Arial"/>
          <w:sz w:val="24"/>
          <w:szCs w:val="24"/>
        </w:rPr>
        <w:t xml:space="preserve"> 7523 del 7 de julio de 1995, como un órgano de máxima desconcentración, con personalidad y capacidad jurídicas instrumentales, y adscrito al Banco Central de Costa Rica. Inició sus funciones en agosto de 1996. </w:t>
      </w:r>
    </w:p>
    <w:p w14:paraId="4BF23AE3" w14:textId="77777777" w:rsidR="00913507" w:rsidRPr="006C2A70" w:rsidRDefault="00913507" w:rsidP="006C2A70">
      <w:pPr>
        <w:jc w:val="both"/>
        <w:rPr>
          <w:rFonts w:ascii="Arial" w:hAnsi="Arial" w:cs="Arial"/>
          <w:b/>
          <w:sz w:val="24"/>
          <w:szCs w:val="24"/>
        </w:rPr>
      </w:pPr>
      <w:r w:rsidRPr="006C2A70">
        <w:rPr>
          <w:rFonts w:ascii="Arial" w:hAnsi="Arial" w:cs="Arial"/>
          <w:sz w:val="24"/>
          <w:szCs w:val="24"/>
        </w:rPr>
        <w:t xml:space="preserve"> De acuerdo con el texto original del artículo 33 de esa Ley, correspondía a la SUPEN regular y fiscalizar el Régimen de Pensiones, no obstante, las funciones asignadas a este órgano en el artículo 35 de dicho cuerpo normativo circunscribían su competencia a autorizar y fiscalizar el funcionamiento de las operadoras de planes de pensiones complementarias creadas con el objeto de administrar planes privados de pensiones complementarias. </w:t>
      </w:r>
    </w:p>
    <w:p w14:paraId="26C9FB8C" w14:textId="77777777" w:rsidR="00FD02C7" w:rsidRDefault="00913507" w:rsidP="006C2A70">
      <w:pPr>
        <w:jc w:val="both"/>
        <w:rPr>
          <w:rFonts w:ascii="Arial" w:hAnsi="Arial" w:cs="Arial"/>
          <w:sz w:val="24"/>
          <w:szCs w:val="24"/>
        </w:rPr>
      </w:pPr>
      <w:r w:rsidRPr="006C2A70">
        <w:rPr>
          <w:rFonts w:ascii="Arial" w:hAnsi="Arial" w:cs="Arial"/>
          <w:sz w:val="24"/>
          <w:szCs w:val="24"/>
        </w:rPr>
        <w:t>En febrero de 2000, con la aprobación de la Ley de Protección al Trabajador, N</w:t>
      </w:r>
      <w:r w:rsidR="007B4117" w:rsidRPr="006C2A70">
        <w:rPr>
          <w:rFonts w:ascii="Arial" w:hAnsi="Arial" w:cs="Arial"/>
          <w:sz w:val="24"/>
          <w:szCs w:val="24"/>
        </w:rPr>
        <w:t xml:space="preserve">o. </w:t>
      </w:r>
      <w:r w:rsidRPr="006C2A70">
        <w:rPr>
          <w:rFonts w:ascii="Arial" w:hAnsi="Arial" w:cs="Arial"/>
          <w:sz w:val="24"/>
          <w:szCs w:val="24"/>
        </w:rPr>
        <w:t xml:space="preserve">7983, el ámbito de acción de la SUPEN varió considerablemente. Quedaron bajo la supervisión de la SUPEN los regímenes básicos de pensiones, tanto el Régimen de Invalidez, Vejez y Muerte de la Caja Costarricense de Seguro Social (CCSS) como los regímenes especiales sustitutos de este (Régimen de Pensiones y Jubilaciones del Magisterio Nacional, Régimen de Pensiones y Jubilaciones del Poder Judicial, Régimen de Pensiones con cargo al Presupuesto Nacional y Régimen de Pensiones y Jubilaciones del Benemérito Cuerpo de Bomberos) y los fondos complementarios de pensiones creados por leyes especiales o convenciones colectivas.  </w:t>
      </w:r>
    </w:p>
    <w:p w14:paraId="2DC3DE9C" w14:textId="77777777" w:rsidR="00913507" w:rsidRPr="006C2A70" w:rsidRDefault="00913507" w:rsidP="006C2A70">
      <w:pPr>
        <w:jc w:val="both"/>
        <w:rPr>
          <w:rFonts w:ascii="Arial" w:hAnsi="Arial" w:cs="Arial"/>
          <w:b/>
          <w:sz w:val="24"/>
          <w:szCs w:val="24"/>
        </w:rPr>
      </w:pPr>
      <w:r w:rsidRPr="006C2A70">
        <w:rPr>
          <w:rFonts w:ascii="Arial" w:hAnsi="Arial" w:cs="Arial"/>
          <w:sz w:val="24"/>
          <w:szCs w:val="24"/>
        </w:rPr>
        <w:t>Por otra parte, a la SUPEN le fue encargada la regulación y supervisión de los nuevos regímenes que creó la Ley de Protección al Trabajador, a saber: el Régimen Obligatorio de Pensiones Complementarias, los Fondos de Capitalización Laboral, el Ahorro Voluntario, y el Régimen Voluntario de Pensiones Complementarias, ambos basados en sistemas de capitalización individual. Además, la nueva ley le asignó la obligación de velar por el otorgamiento de los beneficios a los afiliados al sistema de pensiones por parte de las entidades autorizadas, regímenes básicos y fondos creados por leyes especiales, aspecto que no estaba contemplado en la legislación anterior.</w:t>
      </w:r>
    </w:p>
    <w:p w14:paraId="4E3FDBB7" w14:textId="77777777" w:rsidR="00913507" w:rsidRDefault="00913507" w:rsidP="006C2A70">
      <w:pPr>
        <w:jc w:val="both"/>
        <w:rPr>
          <w:rFonts w:ascii="Arial" w:hAnsi="Arial" w:cs="Arial"/>
          <w:sz w:val="24"/>
          <w:szCs w:val="24"/>
        </w:rPr>
      </w:pPr>
      <w:r w:rsidRPr="006C2A70">
        <w:rPr>
          <w:rFonts w:ascii="Arial" w:hAnsi="Arial" w:cs="Arial"/>
          <w:sz w:val="24"/>
          <w:szCs w:val="24"/>
        </w:rPr>
        <w:t>A finales de 2002, por medio de una reforma al artículo 36 de la Ley N</w:t>
      </w:r>
      <w:r w:rsidR="003525C9" w:rsidRPr="006C2A70">
        <w:rPr>
          <w:rFonts w:ascii="Arial" w:hAnsi="Arial" w:cs="Arial"/>
          <w:sz w:val="24"/>
          <w:szCs w:val="24"/>
        </w:rPr>
        <w:t xml:space="preserve">o. </w:t>
      </w:r>
      <w:r w:rsidRPr="006C2A70">
        <w:rPr>
          <w:rFonts w:ascii="Arial" w:hAnsi="Arial" w:cs="Arial"/>
          <w:sz w:val="24"/>
          <w:szCs w:val="24"/>
        </w:rPr>
        <w:t xml:space="preserve">7523, se le encargó a la SUPEN la supervisión de la labor realizada por la Dirección Nacional de Pensiones del Ministerio de Trabajo y Seguridad Social, en el otorgamiento de </w:t>
      </w:r>
      <w:r w:rsidRPr="006C2A70">
        <w:rPr>
          <w:rFonts w:ascii="Arial" w:hAnsi="Arial" w:cs="Arial"/>
          <w:sz w:val="24"/>
          <w:szCs w:val="24"/>
        </w:rPr>
        <w:lastRenderedPageBreak/>
        <w:t xml:space="preserve">las pensiones con cargo al presupuesto nacional, en relación con la legalidad y oportunidad de las resoluciones y en lo relativo a las modificaciones y revalorizaciones de las pensiones que son competencia de la mencionada Dirección. </w:t>
      </w:r>
    </w:p>
    <w:p w14:paraId="02DCDB8B" w14:textId="77777777" w:rsidR="00DF2E4E" w:rsidRDefault="00DF2E4E" w:rsidP="00DF2E4E">
      <w:pPr>
        <w:jc w:val="both"/>
        <w:rPr>
          <w:rFonts w:ascii="Arial" w:hAnsi="Arial" w:cs="Arial"/>
          <w:sz w:val="24"/>
          <w:szCs w:val="24"/>
        </w:rPr>
      </w:pPr>
      <w:r>
        <w:rPr>
          <w:rFonts w:ascii="Arial" w:hAnsi="Arial" w:cs="Arial"/>
          <w:sz w:val="24"/>
          <w:szCs w:val="24"/>
        </w:rPr>
        <w:t xml:space="preserve">Los cambios operados con la Ley de Protección </w:t>
      </w:r>
      <w:r w:rsidR="00CF0E9B">
        <w:rPr>
          <w:rFonts w:ascii="Arial" w:hAnsi="Arial" w:cs="Arial"/>
          <w:sz w:val="24"/>
          <w:szCs w:val="24"/>
        </w:rPr>
        <w:t>Trabajador</w:t>
      </w:r>
      <w:r>
        <w:rPr>
          <w:rFonts w:ascii="Arial" w:hAnsi="Arial" w:cs="Arial"/>
          <w:sz w:val="24"/>
          <w:szCs w:val="24"/>
        </w:rPr>
        <w:t xml:space="preserve"> asignaron a la SUPEN de forma concreta responsabilidades y funciones en los ámbitos que adelante se señalan.  Estas orientaciones con piezas fundamentales de nuestro alineamiento estratégico.</w:t>
      </w:r>
    </w:p>
    <w:p w14:paraId="6DDF11B9" w14:textId="77777777" w:rsidR="00DF2E4E" w:rsidRPr="005F3438" w:rsidRDefault="00DF2E4E" w:rsidP="005803DC">
      <w:pPr>
        <w:pStyle w:val="Prrafodelista"/>
        <w:numPr>
          <w:ilvl w:val="0"/>
          <w:numId w:val="3"/>
        </w:numPr>
        <w:jc w:val="both"/>
        <w:rPr>
          <w:rFonts w:ascii="Arial" w:hAnsi="Arial" w:cs="Arial"/>
          <w:sz w:val="24"/>
          <w:szCs w:val="24"/>
        </w:rPr>
      </w:pPr>
      <w:r w:rsidRPr="005F3438">
        <w:rPr>
          <w:rFonts w:ascii="Arial" w:hAnsi="Arial" w:cs="Arial"/>
          <w:sz w:val="24"/>
          <w:szCs w:val="24"/>
        </w:rPr>
        <w:t>Velar por el equilibrio actuarial de los regímenes administrados</w:t>
      </w:r>
    </w:p>
    <w:p w14:paraId="21B7E930" w14:textId="77777777" w:rsidR="00DF2E4E" w:rsidRPr="005F3438" w:rsidRDefault="00DF2E4E" w:rsidP="005803DC">
      <w:pPr>
        <w:pStyle w:val="Prrafodelista"/>
        <w:numPr>
          <w:ilvl w:val="0"/>
          <w:numId w:val="3"/>
        </w:numPr>
        <w:jc w:val="both"/>
        <w:rPr>
          <w:rFonts w:ascii="Arial" w:hAnsi="Arial" w:cs="Arial"/>
          <w:sz w:val="24"/>
          <w:szCs w:val="24"/>
        </w:rPr>
      </w:pPr>
      <w:r w:rsidRPr="005F3438">
        <w:rPr>
          <w:rFonts w:ascii="Arial" w:hAnsi="Arial" w:cs="Arial"/>
          <w:sz w:val="24"/>
          <w:szCs w:val="24"/>
        </w:rPr>
        <w:t>Supervisar la inversión de los recursos administrados, dictar políticas respecto a composición y valoración de carteras.</w:t>
      </w:r>
    </w:p>
    <w:p w14:paraId="27798E1C" w14:textId="77777777" w:rsidR="00DF2E4E" w:rsidRPr="005F3438" w:rsidRDefault="00DF2E4E" w:rsidP="005803DC">
      <w:pPr>
        <w:pStyle w:val="Prrafodelista"/>
        <w:numPr>
          <w:ilvl w:val="0"/>
          <w:numId w:val="3"/>
        </w:numPr>
        <w:jc w:val="both"/>
        <w:rPr>
          <w:rFonts w:ascii="Arial" w:hAnsi="Arial" w:cs="Arial"/>
          <w:sz w:val="24"/>
          <w:szCs w:val="24"/>
        </w:rPr>
      </w:pPr>
      <w:r w:rsidRPr="005F3438">
        <w:rPr>
          <w:rFonts w:ascii="Arial" w:hAnsi="Arial" w:cs="Arial"/>
          <w:sz w:val="24"/>
          <w:szCs w:val="24"/>
        </w:rPr>
        <w:t>Comprobar la correcta imputación de los aportes</w:t>
      </w:r>
    </w:p>
    <w:p w14:paraId="7D4DA06F" w14:textId="77777777" w:rsidR="00B646CA" w:rsidRPr="00DF2E4E" w:rsidRDefault="00DF2E4E" w:rsidP="005803DC">
      <w:pPr>
        <w:pStyle w:val="Prrafodelista"/>
        <w:numPr>
          <w:ilvl w:val="0"/>
          <w:numId w:val="3"/>
        </w:numPr>
        <w:jc w:val="both"/>
        <w:rPr>
          <w:rFonts w:ascii="Arial" w:hAnsi="Arial" w:cs="Arial"/>
          <w:sz w:val="24"/>
          <w:szCs w:val="24"/>
        </w:rPr>
      </w:pPr>
      <w:r w:rsidRPr="005F3438">
        <w:rPr>
          <w:rFonts w:ascii="Arial" w:hAnsi="Arial" w:cs="Arial"/>
          <w:sz w:val="24"/>
          <w:szCs w:val="24"/>
        </w:rPr>
        <w:t>Contar con información confiable y oportuna de los sistemas.  Definir contenido, forma y periodicidad de la información por suministrar sobre situación financiera de los sistemas, características y costos.</w:t>
      </w:r>
    </w:p>
    <w:p w14:paraId="2610C17B" w14:textId="77777777" w:rsidR="00913507" w:rsidRPr="006C2A70" w:rsidRDefault="00913507" w:rsidP="006C2A70">
      <w:pPr>
        <w:jc w:val="both"/>
        <w:rPr>
          <w:rFonts w:ascii="Arial" w:hAnsi="Arial" w:cs="Arial"/>
          <w:b/>
          <w:sz w:val="24"/>
          <w:szCs w:val="24"/>
        </w:rPr>
      </w:pPr>
      <w:r w:rsidRPr="006C2A70">
        <w:rPr>
          <w:rFonts w:ascii="Arial" w:hAnsi="Arial" w:cs="Arial"/>
          <w:sz w:val="24"/>
          <w:szCs w:val="24"/>
        </w:rPr>
        <w:t>De acuerdo con el artículo 33 de la Ley N</w:t>
      </w:r>
      <w:r w:rsidR="007B4117" w:rsidRPr="006C2A70">
        <w:rPr>
          <w:rFonts w:ascii="Arial" w:hAnsi="Arial" w:cs="Arial"/>
          <w:sz w:val="24"/>
          <w:szCs w:val="24"/>
        </w:rPr>
        <w:t>o.</w:t>
      </w:r>
      <w:r w:rsidRPr="006C2A70">
        <w:rPr>
          <w:rFonts w:ascii="Arial" w:hAnsi="Arial" w:cs="Arial"/>
          <w:sz w:val="24"/>
          <w:szCs w:val="24"/>
        </w:rPr>
        <w:t xml:space="preserve"> 7523, la SUPEN cuenta con un superintendente y un intendente. Además, y de conformidad con el artículo 169 de la Ley de Mercado de Valores, N</w:t>
      </w:r>
      <w:r w:rsidR="007B4117" w:rsidRPr="006C2A70">
        <w:rPr>
          <w:rFonts w:ascii="Arial" w:hAnsi="Arial" w:cs="Arial"/>
          <w:sz w:val="24"/>
          <w:szCs w:val="24"/>
        </w:rPr>
        <w:t xml:space="preserve">o. </w:t>
      </w:r>
      <w:r w:rsidRPr="006C2A70">
        <w:rPr>
          <w:rFonts w:ascii="Arial" w:hAnsi="Arial" w:cs="Arial"/>
          <w:sz w:val="24"/>
          <w:szCs w:val="24"/>
        </w:rPr>
        <w:t xml:space="preserve">7732 de 17 de diciembre, la SUPEN funciona bajo la dirección de un órgano denominado Consejo Nacional de Supervisión del Sistema Financiero (CONASSIF), al cual le corresponde, entre otros: nombrar y remover al superintendente e intendente de pensiones; aprobar las normas generales de organización de la superintendencia; aprobar el plan anual operativo y los presupuestos de la superintendencia; conocer y resolver en apelación los recursos interpuestos contra las resoluciones dictadas por el superintendente; y aprobar los reglamentos necesarios para el cumplimiento de las competencias asignadas a la superintendencia.  </w:t>
      </w:r>
    </w:p>
    <w:p w14:paraId="6BDB4899" w14:textId="77777777" w:rsidR="00913507" w:rsidRPr="006C2A70" w:rsidRDefault="00913507" w:rsidP="006C2A70">
      <w:pPr>
        <w:jc w:val="both"/>
        <w:rPr>
          <w:rFonts w:ascii="Arial" w:hAnsi="Arial" w:cs="Arial"/>
          <w:b/>
          <w:sz w:val="24"/>
          <w:szCs w:val="24"/>
        </w:rPr>
      </w:pPr>
      <w:r w:rsidRPr="006C2A70">
        <w:rPr>
          <w:rFonts w:ascii="Arial" w:hAnsi="Arial" w:cs="Arial"/>
          <w:sz w:val="24"/>
          <w:szCs w:val="24"/>
        </w:rPr>
        <w:t>La integración que debe adoptar el CONASSIF cuando se reúna para conocer asuntos de SUPEN se encuentra prevista en el artículo 35 de la N</w:t>
      </w:r>
      <w:r w:rsidR="00DF44B0" w:rsidRPr="006C2A70">
        <w:rPr>
          <w:rFonts w:ascii="Arial" w:hAnsi="Arial" w:cs="Arial"/>
          <w:sz w:val="24"/>
          <w:szCs w:val="24"/>
        </w:rPr>
        <w:t>o.</w:t>
      </w:r>
      <w:r w:rsidRPr="006C2A70">
        <w:rPr>
          <w:rFonts w:ascii="Arial" w:hAnsi="Arial" w:cs="Arial"/>
          <w:sz w:val="24"/>
          <w:szCs w:val="24"/>
        </w:rPr>
        <w:t xml:space="preserve"> 7523. En este caso, el </w:t>
      </w:r>
      <w:r w:rsidR="005F6592">
        <w:rPr>
          <w:rFonts w:ascii="Arial" w:hAnsi="Arial" w:cs="Arial"/>
          <w:sz w:val="24"/>
          <w:szCs w:val="24"/>
        </w:rPr>
        <w:t>M</w:t>
      </w:r>
      <w:r w:rsidRPr="006C2A70">
        <w:rPr>
          <w:rFonts w:ascii="Arial" w:hAnsi="Arial" w:cs="Arial"/>
          <w:sz w:val="24"/>
          <w:szCs w:val="24"/>
        </w:rPr>
        <w:t xml:space="preserve">inistro o </w:t>
      </w:r>
      <w:r w:rsidR="005F6592">
        <w:rPr>
          <w:rFonts w:ascii="Arial" w:hAnsi="Arial" w:cs="Arial"/>
          <w:sz w:val="24"/>
          <w:szCs w:val="24"/>
        </w:rPr>
        <w:t>V</w:t>
      </w:r>
      <w:r w:rsidRPr="006C2A70">
        <w:rPr>
          <w:rFonts w:ascii="Arial" w:hAnsi="Arial" w:cs="Arial"/>
          <w:sz w:val="24"/>
          <w:szCs w:val="24"/>
        </w:rPr>
        <w:t xml:space="preserve">iceministro de Hacienda será sustituido por el Ministro de Trabajo o su representante. Además, se adicionará un miembro nombrado por la Junta Directiva del Banco Central de Costa Rica, con base en una terna propuesta por la Asamblea de Trabajadores del Banco Popular y de Desarrollo Comunal. </w:t>
      </w:r>
    </w:p>
    <w:p w14:paraId="567D0945" w14:textId="77777777" w:rsidR="00913507" w:rsidRDefault="00913507" w:rsidP="006C2A70">
      <w:pPr>
        <w:jc w:val="both"/>
        <w:rPr>
          <w:rFonts w:ascii="Arial" w:hAnsi="Arial" w:cs="Arial"/>
          <w:sz w:val="24"/>
          <w:szCs w:val="24"/>
        </w:rPr>
      </w:pPr>
      <w:r w:rsidRPr="006C2A70">
        <w:rPr>
          <w:rFonts w:ascii="Arial" w:hAnsi="Arial" w:cs="Arial"/>
          <w:sz w:val="24"/>
          <w:szCs w:val="24"/>
        </w:rPr>
        <w:t xml:space="preserve">Con esta disposición el legislador se asegura que, cuando el CONASSIF vaya a conocer asuntos relacionados con la Superintendencia de Pensiones, contará con </w:t>
      </w:r>
      <w:r w:rsidRPr="006C2A70">
        <w:rPr>
          <w:rFonts w:ascii="Arial" w:hAnsi="Arial" w:cs="Arial"/>
          <w:sz w:val="24"/>
          <w:szCs w:val="24"/>
        </w:rPr>
        <w:lastRenderedPageBreak/>
        <w:t xml:space="preserve">la participación de dos representantes del sector social, a saber: 1.- el Ministro de Trabajo, quien tiene asignada la rectoría del sector; 2.- un representante de la Asamblea de Trabajadores del Banco Popular. </w:t>
      </w:r>
    </w:p>
    <w:p w14:paraId="15D9874B" w14:textId="77777777" w:rsidR="008E1F4E" w:rsidRDefault="008E1F4E" w:rsidP="006C2A70">
      <w:pPr>
        <w:jc w:val="both"/>
        <w:rPr>
          <w:rFonts w:ascii="Arial" w:hAnsi="Arial" w:cs="Arial"/>
          <w:sz w:val="24"/>
          <w:szCs w:val="24"/>
        </w:rPr>
      </w:pPr>
    </w:p>
    <w:p w14:paraId="5527F8F3" w14:textId="77777777" w:rsidR="002E2B5A" w:rsidRPr="00B646CA" w:rsidRDefault="002E2B5A" w:rsidP="00917398">
      <w:pPr>
        <w:pStyle w:val="Ttulo2"/>
      </w:pPr>
      <w:r w:rsidRPr="00B646CA">
        <w:t>Dirección</w:t>
      </w:r>
      <w:r w:rsidR="007E5CCA" w:rsidRPr="00B646CA">
        <w:t xml:space="preserve"> de la organización</w:t>
      </w:r>
    </w:p>
    <w:p w14:paraId="79865EA9" w14:textId="77777777" w:rsidR="00C07506" w:rsidRDefault="002E2B5A" w:rsidP="00C07506">
      <w:pPr>
        <w:jc w:val="both"/>
        <w:rPr>
          <w:rFonts w:ascii="Arial" w:hAnsi="Arial" w:cs="Arial"/>
          <w:sz w:val="24"/>
          <w:szCs w:val="24"/>
        </w:rPr>
      </w:pPr>
      <w:r w:rsidRPr="006C2A70">
        <w:rPr>
          <w:rFonts w:ascii="Arial" w:hAnsi="Arial" w:cs="Arial"/>
          <w:sz w:val="24"/>
          <w:szCs w:val="24"/>
        </w:rPr>
        <w:t>La dirección de la SUPEN está conformada por: el Superintendente de Pensiones, el Intendente de Pensiones, el Director de División de Planificación y Normativa, el Director de Supervisión del Régimen de Capitalización Individual, el Director de Supervisión de los Regímenes Colectivos, el Director de Asesoría Jurídica y el Jefe de Comunicación y Servicios.</w:t>
      </w:r>
    </w:p>
    <w:p w14:paraId="32EA782D" w14:textId="77777777" w:rsidR="00984CBE" w:rsidRDefault="00984CBE" w:rsidP="00C07506">
      <w:pPr>
        <w:jc w:val="both"/>
      </w:pPr>
      <w:r>
        <w:rPr>
          <w:noProof/>
        </w:rPr>
        <w:drawing>
          <wp:inline distT="0" distB="0" distL="0" distR="0" wp14:anchorId="64714114" wp14:editId="38F3D367">
            <wp:extent cx="5486400" cy="3200400"/>
            <wp:effectExtent l="0" t="0" r="19050" b="0"/>
            <wp:docPr id="8" name="Diagrama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81116B5" w14:textId="77777777" w:rsidR="00A41934" w:rsidRDefault="006159BB" w:rsidP="008655D6">
      <w:pPr>
        <w:pStyle w:val="Ttulo2"/>
      </w:pPr>
      <w:r>
        <w:t>Sistema de Gestión Cert</w:t>
      </w:r>
      <w:r w:rsidR="008655D6">
        <w:t>ificado</w:t>
      </w:r>
    </w:p>
    <w:p w14:paraId="72A11F14" w14:textId="77777777" w:rsidR="00E279F0" w:rsidRDefault="008655D6" w:rsidP="00755E31">
      <w:pPr>
        <w:jc w:val="both"/>
        <w:rPr>
          <w:rFonts w:ascii="Arial" w:hAnsi="Arial" w:cs="Arial"/>
          <w:i/>
          <w:iCs/>
          <w:sz w:val="24"/>
          <w:szCs w:val="24"/>
        </w:rPr>
      </w:pPr>
      <w:r>
        <w:rPr>
          <w:rFonts w:ascii="Arial" w:hAnsi="Arial" w:cs="Arial"/>
          <w:sz w:val="24"/>
          <w:szCs w:val="24"/>
        </w:rPr>
        <w:t xml:space="preserve">El sistema de gestión de calidad de la </w:t>
      </w:r>
      <w:r w:rsidR="00E279F0">
        <w:rPr>
          <w:rFonts w:ascii="Arial" w:hAnsi="Arial" w:cs="Arial"/>
          <w:sz w:val="24"/>
          <w:szCs w:val="24"/>
        </w:rPr>
        <w:t>SUPEN, por medio del cual se atiende</w:t>
      </w:r>
      <w:r w:rsidR="00DD05A4">
        <w:rPr>
          <w:rFonts w:ascii="Arial" w:hAnsi="Arial" w:cs="Arial"/>
          <w:sz w:val="24"/>
          <w:szCs w:val="24"/>
        </w:rPr>
        <w:t xml:space="preserve"> los requerimientos de control interno dictados por la Contraloría General de la Republica, </w:t>
      </w:r>
      <w:r>
        <w:rPr>
          <w:rFonts w:ascii="Arial" w:hAnsi="Arial" w:cs="Arial"/>
          <w:sz w:val="24"/>
          <w:szCs w:val="24"/>
        </w:rPr>
        <w:t>se encuentra debidamente certificado bajo la Norma ISO 9001:2015 desde el año 2008</w:t>
      </w:r>
      <w:r w:rsidR="00755E31">
        <w:rPr>
          <w:rFonts w:ascii="Arial" w:hAnsi="Arial" w:cs="Arial"/>
          <w:sz w:val="24"/>
          <w:szCs w:val="24"/>
        </w:rPr>
        <w:t>.</w:t>
      </w:r>
    </w:p>
    <w:p w14:paraId="2A322FBD" w14:textId="77777777" w:rsidR="003C400C" w:rsidRPr="003C400C" w:rsidRDefault="003C400C" w:rsidP="003C400C">
      <w:pPr>
        <w:jc w:val="both"/>
        <w:rPr>
          <w:rFonts w:ascii="Arial" w:hAnsi="Arial" w:cs="Arial"/>
          <w:sz w:val="24"/>
          <w:szCs w:val="24"/>
        </w:rPr>
      </w:pPr>
    </w:p>
    <w:p w14:paraId="625E27AC" w14:textId="77777777" w:rsidR="00755E31" w:rsidRDefault="00755E31">
      <w:pPr>
        <w:rPr>
          <w:rFonts w:ascii="Arial" w:hAnsi="Arial" w:cs="Arial"/>
          <w:color w:val="1F497D" w:themeColor="text2"/>
          <w:sz w:val="28"/>
          <w:szCs w:val="28"/>
        </w:rPr>
      </w:pPr>
      <w:r>
        <w:br w:type="page"/>
      </w:r>
    </w:p>
    <w:p w14:paraId="5124CC4C" w14:textId="77777777" w:rsidR="004035F9" w:rsidRPr="00DF2E4E" w:rsidRDefault="004035F9" w:rsidP="00B91757">
      <w:pPr>
        <w:pStyle w:val="Ttulo2"/>
      </w:pPr>
      <w:r w:rsidRPr="00DF2E4E">
        <w:lastRenderedPageBreak/>
        <w:t>Recursos</w:t>
      </w:r>
    </w:p>
    <w:p w14:paraId="0BBE5F25" w14:textId="77777777" w:rsidR="00CC3FE0" w:rsidRDefault="008E1F4E" w:rsidP="00CC3FE0">
      <w:pPr>
        <w:jc w:val="both"/>
        <w:rPr>
          <w:rFonts w:ascii="Arial" w:hAnsi="Arial" w:cs="Arial"/>
          <w:sz w:val="24"/>
          <w:szCs w:val="24"/>
        </w:rPr>
      </w:pPr>
      <w:r w:rsidRPr="008E1F4E">
        <w:rPr>
          <w:rFonts w:ascii="Arial" w:hAnsi="Arial" w:cs="Arial"/>
          <w:sz w:val="24"/>
          <w:szCs w:val="24"/>
        </w:rPr>
        <w:t xml:space="preserve">El presupuesto de la Superintendencia de Pensiones </w:t>
      </w:r>
      <w:r w:rsidR="00CC3FE0">
        <w:rPr>
          <w:rFonts w:ascii="Arial" w:hAnsi="Arial" w:cs="Arial"/>
          <w:sz w:val="24"/>
          <w:szCs w:val="24"/>
        </w:rPr>
        <w:t xml:space="preserve">está financiado según los establecido en </w:t>
      </w:r>
      <w:r w:rsidR="004F6CD9">
        <w:rPr>
          <w:rFonts w:ascii="Arial" w:hAnsi="Arial" w:cs="Arial"/>
          <w:sz w:val="24"/>
          <w:szCs w:val="24"/>
        </w:rPr>
        <w:t xml:space="preserve">Ley Reguladora del Mercado de Valores </w:t>
      </w:r>
      <w:r w:rsidR="00BF7B07">
        <w:rPr>
          <w:rFonts w:ascii="Arial" w:hAnsi="Arial" w:cs="Arial"/>
          <w:sz w:val="24"/>
          <w:szCs w:val="24"/>
        </w:rPr>
        <w:t xml:space="preserve">(Ley No. 7732) </w:t>
      </w:r>
      <w:r w:rsidR="004F6CD9">
        <w:rPr>
          <w:rFonts w:ascii="Arial" w:hAnsi="Arial" w:cs="Arial"/>
          <w:sz w:val="24"/>
          <w:szCs w:val="24"/>
        </w:rPr>
        <w:t xml:space="preserve">en su </w:t>
      </w:r>
      <w:r w:rsidR="00301AED">
        <w:rPr>
          <w:rFonts w:ascii="Arial" w:hAnsi="Arial" w:cs="Arial"/>
          <w:sz w:val="24"/>
          <w:szCs w:val="24"/>
        </w:rPr>
        <w:t>artículo</w:t>
      </w:r>
      <w:r w:rsidR="004F6CD9">
        <w:rPr>
          <w:rFonts w:ascii="Arial" w:hAnsi="Arial" w:cs="Arial"/>
          <w:sz w:val="24"/>
          <w:szCs w:val="24"/>
        </w:rPr>
        <w:t xml:space="preserve"> 174, recienteme</w:t>
      </w:r>
      <w:r w:rsidR="00301AED">
        <w:rPr>
          <w:rFonts w:ascii="Arial" w:hAnsi="Arial" w:cs="Arial"/>
          <w:sz w:val="24"/>
          <w:szCs w:val="24"/>
        </w:rPr>
        <w:t xml:space="preserve">nte modificada por la </w:t>
      </w:r>
      <w:r w:rsidR="00CC3FE0">
        <w:rPr>
          <w:rFonts w:ascii="Arial" w:hAnsi="Arial" w:cs="Arial"/>
          <w:sz w:val="24"/>
          <w:szCs w:val="24"/>
        </w:rPr>
        <w:t>L</w:t>
      </w:r>
      <w:r w:rsidR="00CC3FE0" w:rsidRPr="008E1F4E">
        <w:rPr>
          <w:rFonts w:ascii="Arial" w:hAnsi="Arial" w:cs="Arial"/>
          <w:sz w:val="24"/>
          <w:szCs w:val="24"/>
        </w:rPr>
        <w:t>ey N</w:t>
      </w:r>
      <w:r w:rsidR="00CC3FE0">
        <w:rPr>
          <w:rFonts w:ascii="Arial" w:hAnsi="Arial" w:cs="Arial"/>
          <w:sz w:val="24"/>
          <w:szCs w:val="24"/>
        </w:rPr>
        <w:t>o.</w:t>
      </w:r>
      <w:r w:rsidR="00CC3FE0" w:rsidRPr="008E1F4E">
        <w:rPr>
          <w:rFonts w:ascii="Arial" w:hAnsi="Arial" w:cs="Arial"/>
          <w:sz w:val="24"/>
          <w:szCs w:val="24"/>
        </w:rPr>
        <w:t xml:space="preserve"> 9746 del 16 de octubre del 2019</w:t>
      </w:r>
      <w:r w:rsidR="00190814">
        <w:rPr>
          <w:rFonts w:ascii="Arial" w:hAnsi="Arial" w:cs="Arial"/>
          <w:sz w:val="24"/>
          <w:szCs w:val="24"/>
        </w:rPr>
        <w:t>, en donde se establece</w:t>
      </w:r>
      <w:r w:rsidR="00513504">
        <w:rPr>
          <w:rFonts w:ascii="Arial" w:hAnsi="Arial" w:cs="Arial"/>
          <w:sz w:val="24"/>
          <w:szCs w:val="24"/>
        </w:rPr>
        <w:t xml:space="preserve"> un financiamiento conjunto entre los sujetos fiscalizados </w:t>
      </w:r>
      <w:r w:rsidR="00FF2076">
        <w:rPr>
          <w:rFonts w:ascii="Arial" w:hAnsi="Arial" w:cs="Arial"/>
          <w:sz w:val="24"/>
          <w:szCs w:val="24"/>
        </w:rPr>
        <w:t xml:space="preserve">y el Banco Central de Costa Rica, con una gradualidad que inicia cobrando a los supervisados un 20% </w:t>
      </w:r>
      <w:r w:rsidR="00C53E7C">
        <w:rPr>
          <w:rFonts w:ascii="Arial" w:hAnsi="Arial" w:cs="Arial"/>
          <w:sz w:val="24"/>
          <w:szCs w:val="24"/>
        </w:rPr>
        <w:t xml:space="preserve">del presupuesto anual </w:t>
      </w:r>
      <w:r w:rsidR="002B2F1F">
        <w:rPr>
          <w:rFonts w:ascii="Arial" w:hAnsi="Arial" w:cs="Arial"/>
          <w:sz w:val="24"/>
          <w:szCs w:val="24"/>
        </w:rPr>
        <w:t xml:space="preserve">en el año 2020 y alcanzando un 50% </w:t>
      </w:r>
      <w:r w:rsidR="00C53E7C">
        <w:rPr>
          <w:rFonts w:ascii="Arial" w:hAnsi="Arial" w:cs="Arial"/>
          <w:sz w:val="24"/>
          <w:szCs w:val="24"/>
        </w:rPr>
        <w:t xml:space="preserve">de éste </w:t>
      </w:r>
      <w:r w:rsidR="002B2F1F">
        <w:rPr>
          <w:rFonts w:ascii="Arial" w:hAnsi="Arial" w:cs="Arial"/>
          <w:sz w:val="24"/>
          <w:szCs w:val="24"/>
        </w:rPr>
        <w:t>en el año 2027.</w:t>
      </w:r>
    </w:p>
    <w:p w14:paraId="2154D89F" w14:textId="77777777" w:rsidR="008E1F4E" w:rsidRPr="006C2A70" w:rsidRDefault="008E1F4E" w:rsidP="006C2A70">
      <w:pPr>
        <w:jc w:val="both"/>
        <w:rPr>
          <w:rFonts w:ascii="Arial" w:hAnsi="Arial" w:cs="Arial"/>
          <w:sz w:val="24"/>
          <w:szCs w:val="24"/>
        </w:rPr>
      </w:pPr>
    </w:p>
    <w:p w14:paraId="4F071EDB" w14:textId="77777777" w:rsidR="0030773C" w:rsidRDefault="0030773C">
      <w:pPr>
        <w:rPr>
          <w:rFonts w:asciiTheme="majorHAnsi" w:eastAsiaTheme="majorEastAsia" w:hAnsiTheme="majorHAnsi" w:cstheme="majorBidi"/>
          <w:caps/>
          <w:color w:val="1F497D" w:themeColor="text2"/>
          <w:spacing w:val="10"/>
          <w:sz w:val="36"/>
          <w:szCs w:val="36"/>
        </w:rPr>
      </w:pPr>
      <w:r>
        <w:br w:type="page"/>
      </w:r>
    </w:p>
    <w:p w14:paraId="5F37A241" w14:textId="77777777" w:rsidR="004035F9" w:rsidRPr="00A41934" w:rsidRDefault="004035F9" w:rsidP="00E54F6A">
      <w:pPr>
        <w:pStyle w:val="Ttulo1"/>
        <w:rPr>
          <w:u w:val="single"/>
        </w:rPr>
      </w:pPr>
      <w:bookmarkStart w:id="10" w:name="_Toc47345188"/>
      <w:r w:rsidRPr="00DF2E4E">
        <w:lastRenderedPageBreak/>
        <w:t>Partes Interesadas</w:t>
      </w:r>
      <w:bookmarkEnd w:id="10"/>
    </w:p>
    <w:p w14:paraId="74588AA0" w14:textId="77777777" w:rsidR="00E54F6A" w:rsidRDefault="00E54F6A" w:rsidP="006C2A70">
      <w:pPr>
        <w:jc w:val="both"/>
        <w:rPr>
          <w:rFonts w:ascii="Arial" w:hAnsi="Arial" w:cs="Arial"/>
          <w:sz w:val="24"/>
          <w:szCs w:val="24"/>
        </w:rPr>
      </w:pPr>
    </w:p>
    <w:p w14:paraId="03CB155D" w14:textId="77777777" w:rsidR="004035F9" w:rsidRPr="006C2A70" w:rsidRDefault="004035F9" w:rsidP="006C2A70">
      <w:pPr>
        <w:jc w:val="both"/>
        <w:rPr>
          <w:rFonts w:ascii="Arial" w:hAnsi="Arial" w:cs="Arial"/>
          <w:sz w:val="24"/>
          <w:szCs w:val="24"/>
        </w:rPr>
      </w:pPr>
      <w:r w:rsidRPr="006C2A70">
        <w:rPr>
          <w:rFonts w:ascii="Arial" w:hAnsi="Arial" w:cs="Arial"/>
          <w:sz w:val="24"/>
          <w:szCs w:val="24"/>
        </w:rPr>
        <w:t>Para la formulación de este Plan Estratégico se tom</w:t>
      </w:r>
      <w:r w:rsidR="00882CBB">
        <w:rPr>
          <w:rFonts w:ascii="Arial" w:hAnsi="Arial" w:cs="Arial"/>
          <w:sz w:val="24"/>
          <w:szCs w:val="24"/>
        </w:rPr>
        <w:t>ó</w:t>
      </w:r>
      <w:r w:rsidRPr="006C2A70">
        <w:rPr>
          <w:rFonts w:ascii="Arial" w:hAnsi="Arial" w:cs="Arial"/>
          <w:sz w:val="24"/>
          <w:szCs w:val="24"/>
        </w:rPr>
        <w:t xml:space="preserve"> en cuenta la información y los requerimientos de las siguientes partes interesadas:</w:t>
      </w:r>
    </w:p>
    <w:p w14:paraId="20FF405E" w14:textId="77777777" w:rsidR="004035F9" w:rsidRPr="00206B0C" w:rsidRDefault="004035F9" w:rsidP="005803DC">
      <w:pPr>
        <w:pStyle w:val="Prrafodelista"/>
        <w:numPr>
          <w:ilvl w:val="0"/>
          <w:numId w:val="9"/>
        </w:numPr>
        <w:jc w:val="both"/>
        <w:rPr>
          <w:rFonts w:ascii="Arial" w:hAnsi="Arial" w:cs="Arial"/>
          <w:sz w:val="24"/>
          <w:szCs w:val="24"/>
        </w:rPr>
      </w:pPr>
      <w:r w:rsidRPr="00206B0C">
        <w:rPr>
          <w:rFonts w:ascii="Arial" w:hAnsi="Arial" w:cs="Arial"/>
          <w:sz w:val="24"/>
          <w:szCs w:val="24"/>
        </w:rPr>
        <w:t>Afiliados y Pensionados al Sistema Nacional de Pensiones.</w:t>
      </w:r>
    </w:p>
    <w:p w14:paraId="7B5516BC" w14:textId="77777777" w:rsidR="004035F9" w:rsidRPr="00206B0C" w:rsidRDefault="004035F9" w:rsidP="005803DC">
      <w:pPr>
        <w:pStyle w:val="Prrafodelista"/>
        <w:numPr>
          <w:ilvl w:val="0"/>
          <w:numId w:val="9"/>
        </w:numPr>
        <w:jc w:val="both"/>
        <w:rPr>
          <w:rFonts w:ascii="Arial" w:hAnsi="Arial" w:cs="Arial"/>
          <w:sz w:val="24"/>
          <w:szCs w:val="24"/>
        </w:rPr>
      </w:pPr>
      <w:r w:rsidRPr="00206B0C">
        <w:rPr>
          <w:rFonts w:ascii="Arial" w:hAnsi="Arial" w:cs="Arial"/>
          <w:sz w:val="24"/>
          <w:szCs w:val="24"/>
        </w:rPr>
        <w:t>Consejo Nacional de Supervisión del Sistema Financiero.</w:t>
      </w:r>
    </w:p>
    <w:p w14:paraId="0A561A2B" w14:textId="77777777" w:rsidR="004035F9" w:rsidRPr="00206B0C" w:rsidRDefault="004035F9" w:rsidP="005803DC">
      <w:pPr>
        <w:pStyle w:val="Prrafodelista"/>
        <w:numPr>
          <w:ilvl w:val="0"/>
          <w:numId w:val="9"/>
        </w:numPr>
        <w:jc w:val="both"/>
        <w:rPr>
          <w:rFonts w:ascii="Arial" w:hAnsi="Arial" w:cs="Arial"/>
          <w:sz w:val="24"/>
          <w:szCs w:val="24"/>
        </w:rPr>
      </w:pPr>
      <w:r w:rsidRPr="00206B0C">
        <w:rPr>
          <w:rFonts w:ascii="Arial" w:hAnsi="Arial" w:cs="Arial"/>
          <w:sz w:val="24"/>
          <w:szCs w:val="24"/>
        </w:rPr>
        <w:t>Banco Central de Costa Rica</w:t>
      </w:r>
    </w:p>
    <w:p w14:paraId="24369E71" w14:textId="77777777" w:rsidR="004035F9" w:rsidRPr="00206B0C" w:rsidRDefault="004035F9" w:rsidP="005803DC">
      <w:pPr>
        <w:pStyle w:val="Prrafodelista"/>
        <w:numPr>
          <w:ilvl w:val="0"/>
          <w:numId w:val="9"/>
        </w:numPr>
        <w:jc w:val="both"/>
        <w:rPr>
          <w:rFonts w:ascii="Arial" w:hAnsi="Arial" w:cs="Arial"/>
          <w:sz w:val="24"/>
          <w:szCs w:val="24"/>
        </w:rPr>
      </w:pPr>
      <w:r w:rsidRPr="00206B0C">
        <w:rPr>
          <w:rFonts w:ascii="Arial" w:hAnsi="Arial" w:cs="Arial"/>
          <w:sz w:val="24"/>
          <w:szCs w:val="24"/>
        </w:rPr>
        <w:t>Asamblea Legislativa de la Republica de Costa Rica</w:t>
      </w:r>
    </w:p>
    <w:p w14:paraId="5E691F14" w14:textId="77777777" w:rsidR="004035F9" w:rsidRPr="00206B0C" w:rsidRDefault="004035F9" w:rsidP="005803DC">
      <w:pPr>
        <w:pStyle w:val="Prrafodelista"/>
        <w:numPr>
          <w:ilvl w:val="0"/>
          <w:numId w:val="9"/>
        </w:numPr>
        <w:jc w:val="both"/>
        <w:rPr>
          <w:rFonts w:ascii="Arial" w:hAnsi="Arial" w:cs="Arial"/>
          <w:sz w:val="24"/>
          <w:szCs w:val="24"/>
        </w:rPr>
      </w:pPr>
      <w:r w:rsidRPr="00206B0C">
        <w:rPr>
          <w:rFonts w:ascii="Arial" w:hAnsi="Arial" w:cs="Arial"/>
          <w:sz w:val="24"/>
          <w:szCs w:val="24"/>
        </w:rPr>
        <w:t>Ministerio de Trabajo y Seguridad Social.</w:t>
      </w:r>
    </w:p>
    <w:p w14:paraId="01DA2DCB" w14:textId="77777777" w:rsidR="004035F9" w:rsidRPr="00206B0C" w:rsidRDefault="004035F9" w:rsidP="005803DC">
      <w:pPr>
        <w:pStyle w:val="Prrafodelista"/>
        <w:numPr>
          <w:ilvl w:val="0"/>
          <w:numId w:val="9"/>
        </w:numPr>
        <w:jc w:val="both"/>
        <w:rPr>
          <w:rFonts w:ascii="Arial" w:hAnsi="Arial" w:cs="Arial"/>
          <w:sz w:val="24"/>
          <w:szCs w:val="24"/>
        </w:rPr>
      </w:pPr>
      <w:r w:rsidRPr="00206B0C">
        <w:rPr>
          <w:rFonts w:ascii="Arial" w:hAnsi="Arial" w:cs="Arial"/>
          <w:sz w:val="24"/>
          <w:szCs w:val="24"/>
        </w:rPr>
        <w:t>Ministerio de Planificación Nacional y Política Económica.</w:t>
      </w:r>
    </w:p>
    <w:p w14:paraId="2A1B6AF6" w14:textId="77777777" w:rsidR="004035F9" w:rsidRPr="00206B0C" w:rsidRDefault="004035F9" w:rsidP="005803DC">
      <w:pPr>
        <w:pStyle w:val="Prrafodelista"/>
        <w:numPr>
          <w:ilvl w:val="0"/>
          <w:numId w:val="9"/>
        </w:numPr>
        <w:jc w:val="both"/>
        <w:rPr>
          <w:rFonts w:ascii="Arial" w:hAnsi="Arial" w:cs="Arial"/>
          <w:sz w:val="24"/>
          <w:szCs w:val="24"/>
          <w:lang w:val="en-US"/>
        </w:rPr>
      </w:pPr>
      <w:r w:rsidRPr="00206B0C">
        <w:rPr>
          <w:rFonts w:ascii="Arial" w:hAnsi="Arial" w:cs="Arial"/>
          <w:sz w:val="24"/>
          <w:szCs w:val="24"/>
          <w:lang w:val="en-US"/>
        </w:rPr>
        <w:t>Ministerio de Hacienda.</w:t>
      </w:r>
    </w:p>
    <w:p w14:paraId="78E32B45" w14:textId="77777777" w:rsidR="004035F9" w:rsidRPr="00206B0C" w:rsidRDefault="004035F9" w:rsidP="005803DC">
      <w:pPr>
        <w:pStyle w:val="Prrafodelista"/>
        <w:numPr>
          <w:ilvl w:val="0"/>
          <w:numId w:val="9"/>
        </w:numPr>
        <w:jc w:val="both"/>
        <w:rPr>
          <w:rFonts w:ascii="Arial" w:hAnsi="Arial" w:cs="Arial"/>
          <w:sz w:val="24"/>
          <w:szCs w:val="24"/>
          <w:lang w:val="en-US"/>
        </w:rPr>
      </w:pPr>
      <w:r w:rsidRPr="00206B0C">
        <w:rPr>
          <w:rFonts w:ascii="Arial" w:hAnsi="Arial" w:cs="Arial"/>
          <w:sz w:val="24"/>
          <w:szCs w:val="24"/>
          <w:lang w:val="en-US"/>
        </w:rPr>
        <w:t>Organization for Economic Co-operation and Development (OECD).</w:t>
      </w:r>
    </w:p>
    <w:p w14:paraId="3DFFE6FC" w14:textId="77777777" w:rsidR="004035F9" w:rsidRPr="00206B0C" w:rsidRDefault="004035F9" w:rsidP="005803DC">
      <w:pPr>
        <w:pStyle w:val="Prrafodelista"/>
        <w:numPr>
          <w:ilvl w:val="0"/>
          <w:numId w:val="9"/>
        </w:numPr>
        <w:jc w:val="both"/>
        <w:rPr>
          <w:rFonts w:ascii="Arial" w:hAnsi="Arial" w:cs="Arial"/>
          <w:sz w:val="24"/>
          <w:szCs w:val="24"/>
          <w:lang w:val="en-US"/>
        </w:rPr>
      </w:pPr>
      <w:r w:rsidRPr="00206B0C">
        <w:rPr>
          <w:rFonts w:ascii="Arial" w:hAnsi="Arial" w:cs="Arial"/>
          <w:sz w:val="24"/>
          <w:szCs w:val="24"/>
          <w:lang w:val="en-US"/>
        </w:rPr>
        <w:t>International Organization of Pension Supervisors (IOPS).</w:t>
      </w:r>
    </w:p>
    <w:p w14:paraId="1D4D2133" w14:textId="77777777" w:rsidR="004035F9" w:rsidRPr="00206B0C" w:rsidRDefault="004035F9" w:rsidP="005803DC">
      <w:pPr>
        <w:pStyle w:val="Prrafodelista"/>
        <w:numPr>
          <w:ilvl w:val="0"/>
          <w:numId w:val="9"/>
        </w:numPr>
        <w:jc w:val="both"/>
        <w:rPr>
          <w:rFonts w:ascii="Arial" w:hAnsi="Arial" w:cs="Arial"/>
          <w:sz w:val="24"/>
          <w:szCs w:val="24"/>
        </w:rPr>
      </w:pPr>
      <w:r w:rsidRPr="00206B0C">
        <w:rPr>
          <w:rFonts w:ascii="Arial" w:hAnsi="Arial" w:cs="Arial"/>
          <w:sz w:val="24"/>
          <w:szCs w:val="24"/>
        </w:rPr>
        <w:t>Banco Interamericano de Desarrollo (BID-REDPLAC)</w:t>
      </w:r>
    </w:p>
    <w:p w14:paraId="32FF583A" w14:textId="77777777" w:rsidR="004035F9" w:rsidRDefault="004035F9" w:rsidP="005803DC">
      <w:pPr>
        <w:pStyle w:val="Prrafodelista"/>
        <w:numPr>
          <w:ilvl w:val="0"/>
          <w:numId w:val="9"/>
        </w:numPr>
        <w:jc w:val="both"/>
        <w:rPr>
          <w:rFonts w:ascii="Arial" w:hAnsi="Arial" w:cs="Arial"/>
          <w:sz w:val="24"/>
          <w:szCs w:val="24"/>
        </w:rPr>
      </w:pPr>
      <w:r w:rsidRPr="00206B0C">
        <w:rPr>
          <w:rFonts w:ascii="Arial" w:hAnsi="Arial" w:cs="Arial"/>
          <w:sz w:val="24"/>
          <w:szCs w:val="24"/>
        </w:rPr>
        <w:t>Asociación internacional de Organismos de Supervisión (AIOS)</w:t>
      </w:r>
    </w:p>
    <w:p w14:paraId="08E8737A" w14:textId="77777777" w:rsidR="008E1F4E" w:rsidRPr="0030773C" w:rsidRDefault="008E1F4E" w:rsidP="0030773C"/>
    <w:p w14:paraId="58A2D0F5" w14:textId="77777777" w:rsidR="0030773C" w:rsidRDefault="0030773C" w:rsidP="0030773C">
      <w:pPr>
        <w:rPr>
          <w:rFonts w:asciiTheme="majorHAnsi" w:eastAsiaTheme="majorEastAsia" w:hAnsiTheme="majorHAnsi" w:cstheme="majorBidi"/>
          <w:color w:val="1F497D" w:themeColor="text2"/>
          <w:spacing w:val="10"/>
          <w:sz w:val="36"/>
          <w:szCs w:val="36"/>
        </w:rPr>
      </w:pPr>
      <w:r>
        <w:br w:type="page"/>
      </w:r>
    </w:p>
    <w:p w14:paraId="79372556" w14:textId="77777777" w:rsidR="00B83B2F" w:rsidRPr="00DF2E4E" w:rsidRDefault="00B83B2F" w:rsidP="00E54F6A">
      <w:pPr>
        <w:pStyle w:val="Ttulo1"/>
      </w:pPr>
      <w:bookmarkStart w:id="11" w:name="_Toc47345189"/>
      <w:r w:rsidRPr="00DF2E4E">
        <w:lastRenderedPageBreak/>
        <w:t>Análisis FODA</w:t>
      </w:r>
      <w:bookmarkEnd w:id="11"/>
    </w:p>
    <w:p w14:paraId="53A04861" w14:textId="77777777" w:rsidR="00E54F6A" w:rsidRDefault="00E54F6A" w:rsidP="00F765B8">
      <w:pPr>
        <w:pStyle w:val="Ttulo2"/>
      </w:pPr>
    </w:p>
    <w:p w14:paraId="4705A00F" w14:textId="77777777" w:rsidR="00B83B2F" w:rsidRPr="006C2A70" w:rsidRDefault="00B83B2F" w:rsidP="00F765B8">
      <w:pPr>
        <w:pStyle w:val="Ttulo2"/>
      </w:pPr>
      <w:r w:rsidRPr="00F765B8">
        <w:t>Fortalezas</w:t>
      </w:r>
    </w:p>
    <w:p w14:paraId="3DDA2BBA" w14:textId="77777777" w:rsidR="00B83B2F" w:rsidRPr="00DF2E4E" w:rsidRDefault="00B83B2F" w:rsidP="005803DC">
      <w:pPr>
        <w:pStyle w:val="Prrafodelista"/>
        <w:numPr>
          <w:ilvl w:val="0"/>
          <w:numId w:val="4"/>
        </w:numPr>
        <w:jc w:val="both"/>
        <w:rPr>
          <w:rFonts w:ascii="Arial" w:hAnsi="Arial" w:cs="Arial"/>
          <w:sz w:val="24"/>
          <w:szCs w:val="24"/>
        </w:rPr>
      </w:pPr>
      <w:r w:rsidRPr="00DF2E4E">
        <w:rPr>
          <w:rFonts w:ascii="Arial" w:hAnsi="Arial" w:cs="Arial"/>
          <w:sz w:val="24"/>
          <w:szCs w:val="24"/>
        </w:rPr>
        <w:t>La SUPEN cuenta con colaboradores de amplia experiencia y conocimientos previsionales para supervisar, normar y comunicar, de acuerdo con las necesidades del Sistema Nacional de Pensiones y Fondo de Capitalización Laboral.</w:t>
      </w:r>
    </w:p>
    <w:p w14:paraId="75CC54F6" w14:textId="77777777" w:rsidR="00B83B2F" w:rsidRPr="00DF2E4E" w:rsidRDefault="00B83B2F" w:rsidP="005803DC">
      <w:pPr>
        <w:pStyle w:val="Prrafodelista"/>
        <w:numPr>
          <w:ilvl w:val="0"/>
          <w:numId w:val="4"/>
        </w:numPr>
        <w:jc w:val="both"/>
        <w:rPr>
          <w:rFonts w:ascii="Arial" w:hAnsi="Arial" w:cs="Arial"/>
          <w:sz w:val="24"/>
          <w:szCs w:val="24"/>
        </w:rPr>
      </w:pPr>
      <w:r w:rsidRPr="00DF2E4E">
        <w:rPr>
          <w:rFonts w:ascii="Arial" w:hAnsi="Arial" w:cs="Arial"/>
          <w:sz w:val="24"/>
          <w:szCs w:val="24"/>
        </w:rPr>
        <w:t>El personal de la organización tiene un alto compromiso y flexibilidad para adaptarse a los cambios en el entorno.</w:t>
      </w:r>
    </w:p>
    <w:p w14:paraId="3AE44BC4" w14:textId="77777777" w:rsidR="00B83B2F" w:rsidRPr="00DF2E4E" w:rsidRDefault="00B83B2F" w:rsidP="005803DC">
      <w:pPr>
        <w:pStyle w:val="Prrafodelista"/>
        <w:numPr>
          <w:ilvl w:val="0"/>
          <w:numId w:val="4"/>
        </w:numPr>
        <w:jc w:val="both"/>
        <w:rPr>
          <w:rFonts w:ascii="Arial" w:hAnsi="Arial" w:cs="Arial"/>
          <w:sz w:val="24"/>
          <w:szCs w:val="24"/>
        </w:rPr>
      </w:pPr>
      <w:r w:rsidRPr="00DF2E4E">
        <w:rPr>
          <w:rFonts w:ascii="Arial" w:hAnsi="Arial" w:cs="Arial"/>
          <w:sz w:val="24"/>
          <w:szCs w:val="24"/>
        </w:rPr>
        <w:t xml:space="preserve">Posee la legitimidad legal para llevar a cabo la supervisión sobre el SNP y el Fondo de Capitalización Laboral. </w:t>
      </w:r>
    </w:p>
    <w:p w14:paraId="633B7558" w14:textId="77777777" w:rsidR="00B83B2F" w:rsidRPr="00DF2E4E" w:rsidRDefault="00B83B2F" w:rsidP="005803DC">
      <w:pPr>
        <w:pStyle w:val="Prrafodelista"/>
        <w:numPr>
          <w:ilvl w:val="0"/>
          <w:numId w:val="4"/>
        </w:numPr>
        <w:jc w:val="both"/>
        <w:rPr>
          <w:rFonts w:ascii="Arial" w:hAnsi="Arial" w:cs="Arial"/>
          <w:sz w:val="24"/>
          <w:szCs w:val="24"/>
        </w:rPr>
      </w:pPr>
      <w:r w:rsidRPr="00DF2E4E">
        <w:rPr>
          <w:rFonts w:ascii="Arial" w:hAnsi="Arial" w:cs="Arial"/>
          <w:sz w:val="24"/>
          <w:szCs w:val="24"/>
        </w:rPr>
        <w:t>La SUPEN ha sido pionera en el uso de las tecnológicas de información para llevar adelante procesos de supervisión de acuerdo con los requerimientos de los mercados financieros, los cuales han sido ampliamente puestos a prueba durante la pandemia</w:t>
      </w:r>
      <w:r w:rsidR="00580F77">
        <w:rPr>
          <w:rFonts w:ascii="Arial" w:hAnsi="Arial" w:cs="Arial"/>
          <w:sz w:val="24"/>
          <w:szCs w:val="24"/>
        </w:rPr>
        <w:t xml:space="preserve"> que se ha enfrenado en el 2020</w:t>
      </w:r>
      <w:r w:rsidRPr="00DF2E4E">
        <w:rPr>
          <w:rFonts w:ascii="Arial" w:hAnsi="Arial" w:cs="Arial"/>
          <w:sz w:val="24"/>
          <w:szCs w:val="24"/>
        </w:rPr>
        <w:t>.</w:t>
      </w:r>
    </w:p>
    <w:p w14:paraId="7B119452" w14:textId="77777777" w:rsidR="00B83B2F" w:rsidRPr="00DF2E4E" w:rsidRDefault="00B83B2F" w:rsidP="005803DC">
      <w:pPr>
        <w:pStyle w:val="Prrafodelista"/>
        <w:numPr>
          <w:ilvl w:val="0"/>
          <w:numId w:val="4"/>
        </w:numPr>
        <w:jc w:val="both"/>
        <w:rPr>
          <w:rFonts w:ascii="Arial" w:hAnsi="Arial" w:cs="Arial"/>
          <w:sz w:val="24"/>
          <w:szCs w:val="24"/>
        </w:rPr>
      </w:pPr>
      <w:r w:rsidRPr="00DF2E4E">
        <w:rPr>
          <w:rFonts w:ascii="Arial" w:hAnsi="Arial" w:cs="Arial"/>
          <w:sz w:val="24"/>
          <w:szCs w:val="24"/>
        </w:rPr>
        <w:t>Los niveles de contribución global del país son cercanos al 20% de salario del trabajador, lo cual permite tasas de reemplazo del 60% al momento de retiro de los trabajadores, de lograrse una buena gestión de los recursos y eliminando barreras que hoy generan ineficiencias.</w:t>
      </w:r>
    </w:p>
    <w:p w14:paraId="6C740872" w14:textId="77777777" w:rsidR="00B83B2F" w:rsidRPr="006C2A70" w:rsidRDefault="00B83B2F" w:rsidP="006C2A70">
      <w:pPr>
        <w:jc w:val="both"/>
        <w:rPr>
          <w:rFonts w:ascii="Arial" w:hAnsi="Arial" w:cs="Arial"/>
          <w:color w:val="1F497D" w:themeColor="text2"/>
          <w:sz w:val="28"/>
          <w:szCs w:val="28"/>
        </w:rPr>
      </w:pPr>
      <w:r w:rsidRPr="006C2A70">
        <w:rPr>
          <w:rFonts w:ascii="Arial" w:hAnsi="Arial" w:cs="Arial"/>
          <w:color w:val="1F497D" w:themeColor="text2"/>
          <w:sz w:val="28"/>
          <w:szCs w:val="28"/>
        </w:rPr>
        <w:t>Oportunidades</w:t>
      </w:r>
    </w:p>
    <w:p w14:paraId="3A74E497" w14:textId="77777777" w:rsidR="00B83B2F" w:rsidRPr="00DF2E4E" w:rsidRDefault="00B83B2F" w:rsidP="005803DC">
      <w:pPr>
        <w:pStyle w:val="Prrafodelista"/>
        <w:numPr>
          <w:ilvl w:val="0"/>
          <w:numId w:val="5"/>
        </w:numPr>
        <w:jc w:val="both"/>
        <w:rPr>
          <w:rFonts w:ascii="Arial" w:hAnsi="Arial" w:cs="Arial"/>
          <w:sz w:val="24"/>
          <w:szCs w:val="24"/>
        </w:rPr>
      </w:pPr>
      <w:r w:rsidRPr="00DF2E4E">
        <w:rPr>
          <w:rFonts w:ascii="Arial" w:hAnsi="Arial" w:cs="Arial"/>
          <w:sz w:val="24"/>
          <w:szCs w:val="24"/>
        </w:rPr>
        <w:t>Existe en el país un bajo nivel de cultura previsional en la población, por lo cual se hace necesario educar a las personas, procurando que por su propia voluntad incrementen y fiscalicen sus contribuciones, exigiendo mejores servicios a los gestores de pensión.</w:t>
      </w:r>
    </w:p>
    <w:p w14:paraId="31725357" w14:textId="77777777" w:rsidR="00B83B2F" w:rsidRPr="00DF2E4E" w:rsidRDefault="00B83B2F" w:rsidP="005803DC">
      <w:pPr>
        <w:pStyle w:val="Prrafodelista"/>
        <w:numPr>
          <w:ilvl w:val="0"/>
          <w:numId w:val="5"/>
        </w:numPr>
        <w:jc w:val="both"/>
        <w:rPr>
          <w:rFonts w:ascii="Arial" w:hAnsi="Arial" w:cs="Arial"/>
          <w:sz w:val="24"/>
          <w:szCs w:val="24"/>
        </w:rPr>
      </w:pPr>
      <w:r w:rsidRPr="00DF2E4E">
        <w:rPr>
          <w:rFonts w:ascii="Arial" w:hAnsi="Arial" w:cs="Arial"/>
          <w:sz w:val="24"/>
          <w:szCs w:val="24"/>
        </w:rPr>
        <w:t>A nivel tecnológico existen una serie de nuevas herramientas que pueden colaborar para que los afiliados puedan entender mejor los productos previsionales y para que sus procesos de toma de decisiones estén mejor informados.</w:t>
      </w:r>
    </w:p>
    <w:p w14:paraId="09F40C52" w14:textId="77777777" w:rsidR="00B83B2F" w:rsidRPr="00DF2E4E" w:rsidRDefault="00B83B2F" w:rsidP="005803DC">
      <w:pPr>
        <w:pStyle w:val="Prrafodelista"/>
        <w:numPr>
          <w:ilvl w:val="0"/>
          <w:numId w:val="5"/>
        </w:numPr>
        <w:jc w:val="both"/>
        <w:rPr>
          <w:rFonts w:ascii="Arial" w:hAnsi="Arial" w:cs="Arial"/>
          <w:sz w:val="24"/>
          <w:szCs w:val="24"/>
        </w:rPr>
      </w:pPr>
      <w:r w:rsidRPr="00DF2E4E">
        <w:rPr>
          <w:rFonts w:ascii="Arial" w:hAnsi="Arial" w:cs="Arial"/>
          <w:sz w:val="24"/>
          <w:szCs w:val="24"/>
        </w:rPr>
        <w:t xml:space="preserve">La SUPEN posee la información de todos los participantes del sistema, tiene la posibilidad de integrar la información y ofrecer a los participantes en el sistema una serie de nuevos servicios de información para la toma de decisiones. </w:t>
      </w:r>
    </w:p>
    <w:p w14:paraId="728965DA" w14:textId="77777777" w:rsidR="00B83B2F" w:rsidRPr="00DF2E4E" w:rsidRDefault="00B83B2F" w:rsidP="005803DC">
      <w:pPr>
        <w:pStyle w:val="Prrafodelista"/>
        <w:numPr>
          <w:ilvl w:val="0"/>
          <w:numId w:val="5"/>
        </w:numPr>
        <w:jc w:val="both"/>
        <w:rPr>
          <w:rFonts w:ascii="Arial" w:hAnsi="Arial" w:cs="Arial"/>
          <w:sz w:val="24"/>
          <w:szCs w:val="24"/>
        </w:rPr>
      </w:pPr>
      <w:r w:rsidRPr="00DF2E4E">
        <w:rPr>
          <w:rFonts w:ascii="Arial" w:hAnsi="Arial" w:cs="Arial"/>
          <w:sz w:val="24"/>
          <w:szCs w:val="24"/>
        </w:rPr>
        <w:lastRenderedPageBreak/>
        <w:t xml:space="preserve">SUPEN puede lograr alcanzar mayor credibilidad y ser referente técnico en materia financiera y actuarial para brindar criterios en temas asociados al Sistema Nacional de Pensiones (SNP). </w:t>
      </w:r>
    </w:p>
    <w:p w14:paraId="1C1541A7" w14:textId="77777777" w:rsidR="00B83B2F" w:rsidRPr="006C2A70" w:rsidRDefault="00B83B2F" w:rsidP="006C2A70">
      <w:pPr>
        <w:jc w:val="both"/>
        <w:rPr>
          <w:rFonts w:ascii="Arial" w:hAnsi="Arial" w:cs="Arial"/>
          <w:color w:val="1F497D" w:themeColor="text2"/>
          <w:sz w:val="28"/>
          <w:szCs w:val="28"/>
        </w:rPr>
      </w:pPr>
      <w:r w:rsidRPr="006C2A70">
        <w:rPr>
          <w:rFonts w:ascii="Arial" w:hAnsi="Arial" w:cs="Arial"/>
          <w:color w:val="1F497D" w:themeColor="text2"/>
          <w:sz w:val="28"/>
          <w:szCs w:val="28"/>
        </w:rPr>
        <w:t>Debilidades</w:t>
      </w:r>
    </w:p>
    <w:p w14:paraId="7684550B" w14:textId="77777777" w:rsidR="00B83B2F" w:rsidRPr="00DF2E4E" w:rsidRDefault="00B83B2F" w:rsidP="005803DC">
      <w:pPr>
        <w:pStyle w:val="Prrafodelista"/>
        <w:numPr>
          <w:ilvl w:val="0"/>
          <w:numId w:val="6"/>
        </w:numPr>
        <w:jc w:val="both"/>
        <w:rPr>
          <w:rFonts w:ascii="Arial" w:hAnsi="Arial" w:cs="Arial"/>
          <w:sz w:val="24"/>
          <w:szCs w:val="24"/>
        </w:rPr>
      </w:pPr>
      <w:r w:rsidRPr="00DF2E4E">
        <w:rPr>
          <w:rFonts w:ascii="Arial" w:hAnsi="Arial" w:cs="Arial"/>
          <w:sz w:val="24"/>
          <w:szCs w:val="24"/>
        </w:rPr>
        <w:t xml:space="preserve">Existen una serie de temas que no están bajo el campo de acción de la Superintendencia, participantes no sujetos a regulación, potestades legales insuficientes para hacer cumplir las recomendaciones o disposiciones, y un marco sancionatorio limitado para corregir conductas de mercado que se han vuelto perjudiciales para el trabajador. </w:t>
      </w:r>
    </w:p>
    <w:p w14:paraId="4DBF7BBC" w14:textId="77777777" w:rsidR="00B83B2F" w:rsidRPr="00DF2E4E" w:rsidRDefault="00B83B2F" w:rsidP="005803DC">
      <w:pPr>
        <w:pStyle w:val="Prrafodelista"/>
        <w:numPr>
          <w:ilvl w:val="0"/>
          <w:numId w:val="6"/>
        </w:numPr>
        <w:jc w:val="both"/>
        <w:rPr>
          <w:rFonts w:ascii="Arial" w:hAnsi="Arial" w:cs="Arial"/>
          <w:sz w:val="24"/>
          <w:szCs w:val="24"/>
        </w:rPr>
      </w:pPr>
      <w:r w:rsidRPr="00DF2E4E">
        <w:rPr>
          <w:rFonts w:ascii="Arial" w:hAnsi="Arial" w:cs="Arial"/>
          <w:sz w:val="24"/>
          <w:szCs w:val="24"/>
        </w:rPr>
        <w:t>La complejidad en el diseño del Sistema de Pensiones, el cual se ha conformado históricamente a través de gran cantidad de leyes y de reglas diferenciadas para determinados sectores, hace que sea complejo de supervisar y que presente inequidades transversales entre grupos de la población.</w:t>
      </w:r>
    </w:p>
    <w:p w14:paraId="45FAB523" w14:textId="77777777" w:rsidR="00B83B2F" w:rsidRPr="006C2A70" w:rsidRDefault="00B83B2F" w:rsidP="006C2A70">
      <w:pPr>
        <w:jc w:val="both"/>
        <w:rPr>
          <w:rFonts w:ascii="Arial" w:hAnsi="Arial" w:cs="Arial"/>
          <w:color w:val="1F497D" w:themeColor="text2"/>
          <w:sz w:val="28"/>
          <w:szCs w:val="28"/>
        </w:rPr>
      </w:pPr>
      <w:r w:rsidRPr="006C2A70">
        <w:rPr>
          <w:rFonts w:ascii="Arial" w:hAnsi="Arial" w:cs="Arial"/>
          <w:color w:val="1F497D" w:themeColor="text2"/>
          <w:sz w:val="28"/>
          <w:szCs w:val="28"/>
        </w:rPr>
        <w:t>Amenazas</w:t>
      </w:r>
    </w:p>
    <w:p w14:paraId="3E03D163" w14:textId="77777777" w:rsidR="00B83B2F" w:rsidRPr="00DF2E4E" w:rsidRDefault="00B83B2F" w:rsidP="005803DC">
      <w:pPr>
        <w:pStyle w:val="Prrafodelista"/>
        <w:numPr>
          <w:ilvl w:val="0"/>
          <w:numId w:val="7"/>
        </w:numPr>
        <w:jc w:val="both"/>
        <w:rPr>
          <w:rFonts w:ascii="Arial" w:eastAsia="Times New Roman" w:hAnsi="Arial" w:cs="Arial"/>
          <w:sz w:val="24"/>
          <w:szCs w:val="24"/>
        </w:rPr>
      </w:pPr>
      <w:r w:rsidRPr="00DF2E4E">
        <w:rPr>
          <w:rFonts w:ascii="Arial" w:eastAsia="Times New Roman" w:hAnsi="Arial" w:cs="Arial"/>
          <w:sz w:val="24"/>
          <w:szCs w:val="24"/>
        </w:rPr>
        <w:t>La pandemia del COVID 19 ha mostrado lo frágil que es el sistema de pensiones a afectaciones al mercado laboral y financiero. Es necesario implementar mecanismos que permitan que el sistema de pensiones se recupere de los efectos de esta crisis.</w:t>
      </w:r>
    </w:p>
    <w:p w14:paraId="33849C5B" w14:textId="77777777" w:rsidR="00B83B2F" w:rsidRPr="00DF2E4E" w:rsidRDefault="00B83B2F" w:rsidP="005803DC">
      <w:pPr>
        <w:pStyle w:val="Prrafodelista"/>
        <w:numPr>
          <w:ilvl w:val="0"/>
          <w:numId w:val="7"/>
        </w:numPr>
        <w:jc w:val="both"/>
        <w:rPr>
          <w:rFonts w:ascii="Arial" w:eastAsia="Times New Roman" w:hAnsi="Arial" w:cs="Arial"/>
          <w:sz w:val="24"/>
          <w:szCs w:val="24"/>
        </w:rPr>
      </w:pPr>
      <w:r w:rsidRPr="00DF2E4E">
        <w:rPr>
          <w:rFonts w:ascii="Arial" w:eastAsia="Times New Roman" w:hAnsi="Arial" w:cs="Arial"/>
          <w:sz w:val="24"/>
          <w:szCs w:val="24"/>
        </w:rPr>
        <w:t>El país enfrenta una difícil situación fiscal, que incrementa las necesidades de financiar al Gobierno con sus consecuentes efectos en los rendimientos de mercado. Actualmente, los instrumentos de Gobierno son los que en mayor proporción conforman los portafolios de los gestores requiriéndose a futuro fortalecer la diversificación y con ello reducir la exposición a riesgos.</w:t>
      </w:r>
    </w:p>
    <w:p w14:paraId="016F1D4A" w14:textId="77777777" w:rsidR="00B83B2F" w:rsidRPr="00DF2E4E" w:rsidRDefault="00B83B2F" w:rsidP="005803DC">
      <w:pPr>
        <w:pStyle w:val="Prrafodelista"/>
        <w:numPr>
          <w:ilvl w:val="0"/>
          <w:numId w:val="7"/>
        </w:numPr>
        <w:jc w:val="both"/>
        <w:rPr>
          <w:rFonts w:ascii="Arial" w:eastAsia="Times New Roman" w:hAnsi="Arial" w:cs="Arial"/>
          <w:sz w:val="24"/>
          <w:szCs w:val="24"/>
        </w:rPr>
      </w:pPr>
      <w:r w:rsidRPr="00DF2E4E">
        <w:rPr>
          <w:rFonts w:ascii="Arial" w:eastAsia="Times New Roman" w:hAnsi="Arial" w:cs="Arial"/>
          <w:sz w:val="24"/>
          <w:szCs w:val="24"/>
        </w:rPr>
        <w:t>El envejecimiento de la población</w:t>
      </w:r>
      <w:r w:rsidR="00DF2E4E">
        <w:rPr>
          <w:rFonts w:ascii="Arial" w:eastAsia="Times New Roman" w:hAnsi="Arial" w:cs="Arial"/>
          <w:sz w:val="24"/>
          <w:szCs w:val="24"/>
        </w:rPr>
        <w:t xml:space="preserve">, la alta informalidad </w:t>
      </w:r>
      <w:r w:rsidRPr="00DF2E4E">
        <w:rPr>
          <w:rFonts w:ascii="Arial" w:eastAsia="Times New Roman" w:hAnsi="Arial" w:cs="Arial"/>
          <w:sz w:val="24"/>
          <w:szCs w:val="24"/>
        </w:rPr>
        <w:t>y los cambios en el mercado laboral llevan a poner prioridad a la recuperación cuanto antes del equilibro actuarial del Régimen de Invalidez, Vejez y Muerte</w:t>
      </w:r>
      <w:r w:rsidR="00DF2E4E">
        <w:rPr>
          <w:rFonts w:ascii="Arial" w:eastAsia="Times New Roman" w:hAnsi="Arial" w:cs="Arial"/>
          <w:sz w:val="24"/>
          <w:szCs w:val="24"/>
        </w:rPr>
        <w:t>, cuya cuantía y responsabilidad solidaria del Estado exigen tomar decisiones de manera urgente.</w:t>
      </w:r>
    </w:p>
    <w:p w14:paraId="1EC34546" w14:textId="77777777" w:rsidR="00B83B2F" w:rsidRPr="00DF2E4E" w:rsidRDefault="00B83B2F" w:rsidP="005803DC">
      <w:pPr>
        <w:pStyle w:val="Prrafodelista"/>
        <w:numPr>
          <w:ilvl w:val="0"/>
          <w:numId w:val="7"/>
        </w:numPr>
        <w:jc w:val="both"/>
        <w:rPr>
          <w:rFonts w:ascii="Arial" w:eastAsia="Times New Roman" w:hAnsi="Arial" w:cs="Arial"/>
          <w:sz w:val="24"/>
          <w:szCs w:val="24"/>
        </w:rPr>
      </w:pPr>
      <w:r w:rsidRPr="00DF2E4E">
        <w:rPr>
          <w:rFonts w:ascii="Arial" w:eastAsia="Times New Roman" w:hAnsi="Arial" w:cs="Arial"/>
          <w:sz w:val="24"/>
          <w:szCs w:val="24"/>
        </w:rPr>
        <w:t>El nivel de pobreza en los adultos mayores y su dependencia a las pensiones del Régimen No Contributivo son un llamado de atención a todos los costarricenses, el país debiera avanzar en una protección universal para la vejez, buscándoles un adecuado financiamiento y ajustando los aportes del estado a otros grupos particulares</w:t>
      </w:r>
      <w:r w:rsidR="00DF2E4E">
        <w:rPr>
          <w:rFonts w:ascii="Arial" w:eastAsia="Times New Roman" w:hAnsi="Arial" w:cs="Arial"/>
          <w:sz w:val="24"/>
          <w:szCs w:val="24"/>
        </w:rPr>
        <w:t>.</w:t>
      </w:r>
    </w:p>
    <w:p w14:paraId="44455A69" w14:textId="77777777" w:rsidR="00B83B2F" w:rsidRDefault="00B83B2F" w:rsidP="005803DC">
      <w:pPr>
        <w:pStyle w:val="Prrafodelista"/>
        <w:numPr>
          <w:ilvl w:val="0"/>
          <w:numId w:val="7"/>
        </w:numPr>
        <w:jc w:val="both"/>
        <w:rPr>
          <w:rFonts w:ascii="Arial" w:eastAsia="Times New Roman" w:hAnsi="Arial" w:cs="Arial"/>
          <w:sz w:val="24"/>
          <w:szCs w:val="24"/>
        </w:rPr>
      </w:pPr>
      <w:r w:rsidRPr="00DF2E4E">
        <w:rPr>
          <w:rFonts w:ascii="Arial" w:eastAsia="Times New Roman" w:hAnsi="Arial" w:cs="Arial"/>
          <w:sz w:val="24"/>
          <w:szCs w:val="24"/>
        </w:rPr>
        <w:lastRenderedPageBreak/>
        <w:t>El tiempo en el que el Régimen Obligatorio de Pensiones empiece a dar pensiones que complementen por encima del 10% la pensión del régimen básico apenas está iniciando, sin embargo las necesidades de las partes interesadas presionan para que esta maduración se detenga y se posibilite un retiro total.</w:t>
      </w:r>
      <w:r w:rsidR="00DF2E4E">
        <w:rPr>
          <w:rFonts w:ascii="Arial" w:eastAsia="Times New Roman" w:hAnsi="Arial" w:cs="Arial"/>
          <w:sz w:val="24"/>
          <w:szCs w:val="24"/>
        </w:rPr>
        <w:t xml:space="preserve"> De persistir esta</w:t>
      </w:r>
      <w:r w:rsidRPr="00DF2E4E">
        <w:rPr>
          <w:rFonts w:ascii="Arial" w:eastAsia="Times New Roman" w:hAnsi="Arial" w:cs="Arial"/>
          <w:sz w:val="24"/>
          <w:szCs w:val="24"/>
        </w:rPr>
        <w:t xml:space="preserve"> situación</w:t>
      </w:r>
      <w:r w:rsidR="00284FEE">
        <w:rPr>
          <w:rFonts w:ascii="Arial" w:eastAsia="Times New Roman" w:hAnsi="Arial" w:cs="Arial"/>
          <w:sz w:val="24"/>
          <w:szCs w:val="24"/>
        </w:rPr>
        <w:t>,</w:t>
      </w:r>
      <w:r w:rsidRPr="00DF2E4E">
        <w:rPr>
          <w:rFonts w:ascii="Arial" w:eastAsia="Times New Roman" w:hAnsi="Arial" w:cs="Arial"/>
          <w:sz w:val="24"/>
          <w:szCs w:val="24"/>
        </w:rPr>
        <w:t xml:space="preserve"> impediría que el producto finalmente se desarrolle y logre en los próximos años aportar el tan necesario complemento a las prestaciones para atender las necesidades durante la vejez.</w:t>
      </w:r>
    </w:p>
    <w:p w14:paraId="33AA342B" w14:textId="77777777" w:rsidR="008E1F4E" w:rsidRPr="00DF2E4E" w:rsidRDefault="008E1F4E" w:rsidP="008E1F4E">
      <w:pPr>
        <w:pStyle w:val="Prrafodelista"/>
        <w:jc w:val="both"/>
        <w:rPr>
          <w:rFonts w:ascii="Arial" w:eastAsia="Times New Roman" w:hAnsi="Arial" w:cs="Arial"/>
          <w:sz w:val="24"/>
          <w:szCs w:val="24"/>
        </w:rPr>
      </w:pPr>
    </w:p>
    <w:p w14:paraId="23A01277" w14:textId="77777777" w:rsidR="0030773C" w:rsidRDefault="0030773C">
      <w:pPr>
        <w:rPr>
          <w:rFonts w:asciiTheme="majorHAnsi" w:eastAsiaTheme="majorEastAsia" w:hAnsiTheme="majorHAnsi" w:cstheme="majorBidi"/>
          <w:caps/>
          <w:color w:val="1F497D" w:themeColor="text2"/>
          <w:spacing w:val="10"/>
          <w:sz w:val="36"/>
          <w:szCs w:val="36"/>
        </w:rPr>
      </w:pPr>
      <w:r>
        <w:br w:type="page"/>
      </w:r>
    </w:p>
    <w:p w14:paraId="4EF12596" w14:textId="77777777" w:rsidR="00B83B2F" w:rsidRPr="00284FEE" w:rsidRDefault="00B83B2F" w:rsidP="00E54F6A">
      <w:pPr>
        <w:pStyle w:val="Ttulo1"/>
      </w:pPr>
      <w:bookmarkStart w:id="12" w:name="_Toc47345190"/>
      <w:r w:rsidRPr="00284FEE">
        <w:lastRenderedPageBreak/>
        <w:t>Riesgos Institucionales</w:t>
      </w:r>
      <w:bookmarkEnd w:id="12"/>
    </w:p>
    <w:p w14:paraId="143BDAD7" w14:textId="77777777" w:rsidR="00E54F6A" w:rsidRDefault="00E54F6A" w:rsidP="006C2A70">
      <w:pPr>
        <w:jc w:val="both"/>
        <w:rPr>
          <w:rFonts w:ascii="Arial" w:hAnsi="Arial" w:cs="Arial"/>
          <w:sz w:val="24"/>
          <w:szCs w:val="24"/>
        </w:rPr>
      </w:pPr>
    </w:p>
    <w:p w14:paraId="57471A6F" w14:textId="77777777" w:rsidR="00B83B2F" w:rsidRPr="006C2A70" w:rsidRDefault="00B83B2F" w:rsidP="006C2A70">
      <w:pPr>
        <w:jc w:val="both"/>
        <w:rPr>
          <w:rFonts w:ascii="Arial" w:hAnsi="Arial" w:cs="Arial"/>
          <w:sz w:val="24"/>
          <w:szCs w:val="24"/>
        </w:rPr>
      </w:pPr>
      <w:r w:rsidRPr="006C2A70">
        <w:rPr>
          <w:rFonts w:ascii="Arial" w:hAnsi="Arial" w:cs="Arial"/>
          <w:sz w:val="24"/>
          <w:szCs w:val="24"/>
        </w:rPr>
        <w:t>La Superintendencia de Pensiones, en cumplimiento de lo indicado en la Ley de Control Interno, así como con la normativa dictada con posterioridad por la Contraloría General de la República y el Consejo Nacional de Supervisión del Sistema Financiero, incluyó la gestión de riesgos en el Sistema de Gestión de la Calidad, como una actividad regular de la institución, con el propósito de ayudar al cumplimiento de los objetivos de la organización, ante la eventual ocurrencia de eventos previsibles adversos.</w:t>
      </w:r>
    </w:p>
    <w:p w14:paraId="5DCDF43B" w14:textId="77777777" w:rsidR="00B83B2F" w:rsidRPr="006C2A70" w:rsidRDefault="00B83B2F" w:rsidP="006C2A70">
      <w:pPr>
        <w:jc w:val="both"/>
        <w:rPr>
          <w:rFonts w:ascii="Arial" w:hAnsi="Arial" w:cs="Arial"/>
          <w:sz w:val="24"/>
          <w:szCs w:val="24"/>
        </w:rPr>
      </w:pPr>
      <w:r w:rsidRPr="006C2A70">
        <w:rPr>
          <w:rFonts w:ascii="Arial" w:hAnsi="Arial" w:cs="Arial"/>
          <w:sz w:val="24"/>
          <w:szCs w:val="24"/>
        </w:rPr>
        <w:t>Desde el punto de vista estratégico de SUPEN, se pueden citar los siguientes riesgos</w:t>
      </w:r>
      <w:r w:rsidR="005B611D" w:rsidRPr="006C2A70">
        <w:rPr>
          <w:rFonts w:ascii="Arial" w:hAnsi="Arial" w:cs="Arial"/>
          <w:sz w:val="24"/>
          <w:szCs w:val="24"/>
        </w:rPr>
        <w:t xml:space="preserve"> asociados</w:t>
      </w:r>
      <w:r w:rsidR="00284FEE">
        <w:rPr>
          <w:rFonts w:ascii="Arial" w:hAnsi="Arial" w:cs="Arial"/>
          <w:sz w:val="24"/>
          <w:szCs w:val="24"/>
        </w:rPr>
        <w:t xml:space="preserve"> </w:t>
      </w:r>
      <w:r w:rsidRPr="006C2A70">
        <w:rPr>
          <w:rFonts w:ascii="Arial" w:hAnsi="Arial" w:cs="Arial"/>
          <w:sz w:val="24"/>
          <w:szCs w:val="24"/>
        </w:rPr>
        <w:t>que han sido analizados en el presente ejercicio estratégico:</w:t>
      </w:r>
    </w:p>
    <w:p w14:paraId="411F6874" w14:textId="77777777" w:rsidR="00B83B2F" w:rsidRPr="006C2A70" w:rsidRDefault="005B611D" w:rsidP="005803DC">
      <w:pPr>
        <w:pStyle w:val="Prrafodelista"/>
        <w:numPr>
          <w:ilvl w:val="0"/>
          <w:numId w:val="1"/>
        </w:numPr>
        <w:jc w:val="both"/>
        <w:rPr>
          <w:rFonts w:ascii="Arial" w:hAnsi="Arial" w:cs="Arial"/>
          <w:sz w:val="24"/>
          <w:szCs w:val="24"/>
        </w:rPr>
      </w:pPr>
      <w:r w:rsidRPr="006C2A70">
        <w:rPr>
          <w:rFonts w:ascii="Arial" w:hAnsi="Arial" w:cs="Arial"/>
          <w:sz w:val="24"/>
          <w:szCs w:val="24"/>
        </w:rPr>
        <w:t>C</w:t>
      </w:r>
      <w:r w:rsidR="00B83B2F" w:rsidRPr="006C2A70">
        <w:rPr>
          <w:rFonts w:ascii="Arial" w:hAnsi="Arial" w:cs="Arial"/>
          <w:sz w:val="24"/>
          <w:szCs w:val="24"/>
        </w:rPr>
        <w:t>umplimiento de los planes y cronogramas de trabajo asociados al proceso de supervisión de los entes regulados, producto de factores ajenos a nuestro control, como la situación actual del COVID 19.</w:t>
      </w:r>
    </w:p>
    <w:p w14:paraId="6CF70EFE" w14:textId="77777777" w:rsidR="00B83B2F" w:rsidRPr="006C2A70" w:rsidRDefault="005B611D" w:rsidP="005803DC">
      <w:pPr>
        <w:pStyle w:val="Prrafodelista"/>
        <w:numPr>
          <w:ilvl w:val="0"/>
          <w:numId w:val="1"/>
        </w:numPr>
        <w:jc w:val="both"/>
        <w:rPr>
          <w:rFonts w:ascii="Arial" w:hAnsi="Arial" w:cs="Arial"/>
          <w:sz w:val="24"/>
          <w:szCs w:val="24"/>
        </w:rPr>
      </w:pPr>
      <w:r w:rsidRPr="006C2A70">
        <w:rPr>
          <w:rFonts w:ascii="Arial" w:hAnsi="Arial" w:cs="Arial"/>
          <w:sz w:val="24"/>
          <w:szCs w:val="24"/>
        </w:rPr>
        <w:t>A</w:t>
      </w:r>
      <w:r w:rsidR="00B83B2F" w:rsidRPr="006C2A70">
        <w:rPr>
          <w:rFonts w:ascii="Arial" w:hAnsi="Arial" w:cs="Arial"/>
          <w:sz w:val="24"/>
          <w:szCs w:val="24"/>
        </w:rPr>
        <w:t>tención puntual de requerimientos de las partes interesadas, dados los requerimientos urgentes que surgen en la dinámica del sistema de pensiones.</w:t>
      </w:r>
    </w:p>
    <w:p w14:paraId="5D0712D8" w14:textId="77777777" w:rsidR="00B83B2F" w:rsidRPr="006C2A70" w:rsidRDefault="005B611D" w:rsidP="005803DC">
      <w:pPr>
        <w:pStyle w:val="Prrafodelista"/>
        <w:numPr>
          <w:ilvl w:val="0"/>
          <w:numId w:val="1"/>
        </w:numPr>
        <w:jc w:val="both"/>
        <w:rPr>
          <w:rFonts w:ascii="Arial" w:hAnsi="Arial" w:cs="Arial"/>
          <w:sz w:val="24"/>
          <w:szCs w:val="24"/>
        </w:rPr>
      </w:pPr>
      <w:r w:rsidRPr="006C2A70">
        <w:rPr>
          <w:rFonts w:ascii="Arial" w:hAnsi="Arial" w:cs="Arial"/>
          <w:sz w:val="24"/>
          <w:szCs w:val="24"/>
        </w:rPr>
        <w:t>D</w:t>
      </w:r>
      <w:r w:rsidR="00B83B2F" w:rsidRPr="006C2A70">
        <w:rPr>
          <w:rFonts w:ascii="Arial" w:hAnsi="Arial" w:cs="Arial"/>
          <w:sz w:val="24"/>
          <w:szCs w:val="24"/>
        </w:rPr>
        <w:t>etectar en la planificación requerimientos importantes de atender de cara a las necesidades de los participantes en el sistema de pensiones.</w:t>
      </w:r>
    </w:p>
    <w:p w14:paraId="736AC9F3" w14:textId="77777777" w:rsidR="00B83B2F" w:rsidRPr="006C2A70" w:rsidRDefault="005B611D" w:rsidP="005803DC">
      <w:pPr>
        <w:pStyle w:val="Prrafodelista"/>
        <w:numPr>
          <w:ilvl w:val="0"/>
          <w:numId w:val="1"/>
        </w:numPr>
        <w:jc w:val="both"/>
        <w:rPr>
          <w:rFonts w:ascii="Arial" w:hAnsi="Arial" w:cs="Arial"/>
          <w:sz w:val="24"/>
          <w:szCs w:val="24"/>
        </w:rPr>
      </w:pPr>
      <w:r w:rsidRPr="006C2A70">
        <w:rPr>
          <w:rFonts w:ascii="Arial" w:hAnsi="Arial" w:cs="Arial"/>
          <w:sz w:val="24"/>
          <w:szCs w:val="24"/>
        </w:rPr>
        <w:t>C</w:t>
      </w:r>
      <w:r w:rsidR="00B83B2F" w:rsidRPr="006C2A70">
        <w:rPr>
          <w:rFonts w:ascii="Arial" w:hAnsi="Arial" w:cs="Arial"/>
          <w:sz w:val="24"/>
          <w:szCs w:val="24"/>
        </w:rPr>
        <w:t>ontar con adecuados indicadores de medición para la evaluación de las estrategias y su impacto en la consecución de los objetivos institucionales.</w:t>
      </w:r>
    </w:p>
    <w:p w14:paraId="62D2552E" w14:textId="77777777" w:rsidR="00B83B2F" w:rsidRPr="006C2A70" w:rsidRDefault="005B611D" w:rsidP="005803DC">
      <w:pPr>
        <w:pStyle w:val="Prrafodelista"/>
        <w:numPr>
          <w:ilvl w:val="0"/>
          <w:numId w:val="1"/>
        </w:numPr>
        <w:jc w:val="both"/>
        <w:rPr>
          <w:rFonts w:ascii="Arial" w:hAnsi="Arial" w:cs="Arial"/>
          <w:sz w:val="24"/>
          <w:szCs w:val="24"/>
        </w:rPr>
      </w:pPr>
      <w:r w:rsidRPr="006C2A70">
        <w:rPr>
          <w:rFonts w:ascii="Arial" w:hAnsi="Arial" w:cs="Arial"/>
          <w:sz w:val="24"/>
          <w:szCs w:val="24"/>
        </w:rPr>
        <w:t>C</w:t>
      </w:r>
      <w:r w:rsidR="00B83B2F" w:rsidRPr="006C2A70">
        <w:rPr>
          <w:rFonts w:ascii="Arial" w:hAnsi="Arial" w:cs="Arial"/>
          <w:sz w:val="24"/>
          <w:szCs w:val="24"/>
        </w:rPr>
        <w:t>ontar con la infraestructura tecnológica suficiente que garantice la conectividad durante las labores en teletrabajo.</w:t>
      </w:r>
    </w:p>
    <w:p w14:paraId="3A1AA0C0" w14:textId="77777777" w:rsidR="00B83B2F" w:rsidRPr="006C2A70" w:rsidRDefault="005B611D" w:rsidP="005803DC">
      <w:pPr>
        <w:pStyle w:val="Prrafodelista"/>
        <w:numPr>
          <w:ilvl w:val="0"/>
          <w:numId w:val="1"/>
        </w:numPr>
        <w:jc w:val="both"/>
        <w:rPr>
          <w:rFonts w:ascii="Arial" w:hAnsi="Arial" w:cs="Arial"/>
          <w:sz w:val="24"/>
          <w:szCs w:val="24"/>
        </w:rPr>
      </w:pPr>
      <w:r w:rsidRPr="006C2A70">
        <w:rPr>
          <w:rFonts w:ascii="Arial" w:hAnsi="Arial" w:cs="Arial"/>
          <w:sz w:val="24"/>
          <w:szCs w:val="24"/>
        </w:rPr>
        <w:t>C</w:t>
      </w:r>
      <w:r w:rsidR="00B83B2F" w:rsidRPr="006C2A70">
        <w:rPr>
          <w:rFonts w:ascii="Arial" w:hAnsi="Arial" w:cs="Arial"/>
          <w:sz w:val="24"/>
          <w:szCs w:val="24"/>
        </w:rPr>
        <w:t>ontar con la atención adecuadas de incidentes al personal de la institución debido al distanciamiento del personal respecto al edificio.</w:t>
      </w:r>
    </w:p>
    <w:p w14:paraId="2A95B3D4" w14:textId="77777777" w:rsidR="008E1F4E" w:rsidRDefault="00B83B2F" w:rsidP="006C2A70">
      <w:pPr>
        <w:jc w:val="both"/>
        <w:rPr>
          <w:rFonts w:ascii="Arial" w:hAnsi="Arial" w:cs="Arial"/>
          <w:sz w:val="24"/>
          <w:szCs w:val="24"/>
        </w:rPr>
      </w:pPr>
      <w:r w:rsidRPr="006C2A70">
        <w:rPr>
          <w:rFonts w:ascii="Arial" w:hAnsi="Arial" w:cs="Arial"/>
          <w:sz w:val="24"/>
          <w:szCs w:val="24"/>
        </w:rPr>
        <w:t>Todos estos riesgos están siendo mitigados mediante ejercicios periódicos de evaluación de cumplimiento de la planificación estratégica y valoración de riesgos y calidad.</w:t>
      </w:r>
    </w:p>
    <w:p w14:paraId="4C2089D5" w14:textId="77777777" w:rsidR="008E1F4E" w:rsidRDefault="008E1F4E" w:rsidP="006C2A70">
      <w:pPr>
        <w:jc w:val="both"/>
        <w:rPr>
          <w:rFonts w:ascii="Arial" w:hAnsi="Arial" w:cs="Arial"/>
          <w:sz w:val="24"/>
          <w:szCs w:val="24"/>
        </w:rPr>
      </w:pPr>
    </w:p>
    <w:p w14:paraId="1754849A" w14:textId="77777777" w:rsidR="0030773C" w:rsidRDefault="0030773C">
      <w:pPr>
        <w:rPr>
          <w:rFonts w:asciiTheme="majorHAnsi" w:eastAsiaTheme="majorEastAsia" w:hAnsiTheme="majorHAnsi" w:cstheme="majorBidi"/>
          <w:caps/>
          <w:color w:val="1F497D" w:themeColor="text2"/>
          <w:spacing w:val="10"/>
          <w:sz w:val="36"/>
          <w:szCs w:val="36"/>
        </w:rPr>
      </w:pPr>
      <w:r>
        <w:br w:type="page"/>
      </w:r>
    </w:p>
    <w:p w14:paraId="206FC1B8" w14:textId="77777777" w:rsidR="00652B98" w:rsidRPr="00284FEE" w:rsidRDefault="00280FAC" w:rsidP="00A41934">
      <w:pPr>
        <w:pStyle w:val="Ttulo1"/>
      </w:pPr>
      <w:bookmarkStart w:id="13" w:name="_Toc47345191"/>
      <w:r>
        <w:lastRenderedPageBreak/>
        <w:t>Alineamiento Estratégico</w:t>
      </w:r>
      <w:bookmarkEnd w:id="13"/>
    </w:p>
    <w:p w14:paraId="7A67650A" w14:textId="77777777" w:rsidR="00B4719A" w:rsidRDefault="00B4719A" w:rsidP="006C2A70">
      <w:pPr>
        <w:jc w:val="both"/>
        <w:rPr>
          <w:rFonts w:ascii="Arial" w:hAnsi="Arial" w:cs="Arial"/>
          <w:color w:val="1F497D" w:themeColor="text2"/>
          <w:sz w:val="24"/>
          <w:szCs w:val="24"/>
        </w:rPr>
      </w:pPr>
    </w:p>
    <w:p w14:paraId="6B9C2F7C" w14:textId="77777777" w:rsidR="00D4332A" w:rsidRDefault="00D4332A" w:rsidP="00F765B8">
      <w:pPr>
        <w:pStyle w:val="Ttulo2"/>
      </w:pPr>
      <w:r>
        <w:t>Marco Estratégico</w:t>
      </w:r>
    </w:p>
    <w:p w14:paraId="61D695D1" w14:textId="77777777" w:rsidR="00E633D4" w:rsidRPr="00D4332A" w:rsidRDefault="00F765B8" w:rsidP="00D4332A">
      <w:pPr>
        <w:rPr>
          <w:rFonts w:ascii="Arial" w:hAnsi="Arial" w:cs="Arial"/>
          <w:b/>
          <w:bCs/>
          <w:sz w:val="24"/>
          <w:szCs w:val="24"/>
        </w:rPr>
      </w:pPr>
      <w:r w:rsidRPr="00D4332A">
        <w:rPr>
          <w:rFonts w:ascii="Arial" w:hAnsi="Arial" w:cs="Arial"/>
          <w:b/>
          <w:bCs/>
          <w:sz w:val="24"/>
          <w:szCs w:val="24"/>
        </w:rPr>
        <w:t>Misión</w:t>
      </w:r>
    </w:p>
    <w:p w14:paraId="003E50D1" w14:textId="77777777" w:rsidR="00E633D4" w:rsidRPr="006C2A70" w:rsidRDefault="00E633D4" w:rsidP="006C2A70">
      <w:pPr>
        <w:jc w:val="both"/>
        <w:rPr>
          <w:rFonts w:ascii="Arial" w:hAnsi="Arial" w:cs="Arial"/>
          <w:sz w:val="24"/>
          <w:szCs w:val="24"/>
        </w:rPr>
      </w:pPr>
      <w:r w:rsidRPr="006C2A70">
        <w:rPr>
          <w:rFonts w:ascii="Arial" w:hAnsi="Arial" w:cs="Arial"/>
          <w:sz w:val="24"/>
          <w:szCs w:val="24"/>
        </w:rPr>
        <w:t>Somos la institución encargada de supervisar el sistema costarricense de pensiones, para la protección de los intereses de los afiliados y pensionados.</w:t>
      </w:r>
    </w:p>
    <w:p w14:paraId="71AF05E3" w14:textId="77777777" w:rsidR="00E633D4" w:rsidRPr="00D4332A" w:rsidRDefault="00F765B8" w:rsidP="00D4332A">
      <w:pPr>
        <w:rPr>
          <w:rFonts w:ascii="Arial" w:hAnsi="Arial" w:cs="Arial"/>
          <w:b/>
          <w:bCs/>
          <w:sz w:val="24"/>
          <w:szCs w:val="24"/>
        </w:rPr>
      </w:pPr>
      <w:r w:rsidRPr="00D4332A">
        <w:rPr>
          <w:rFonts w:ascii="Arial" w:hAnsi="Arial" w:cs="Arial"/>
          <w:b/>
          <w:bCs/>
          <w:sz w:val="24"/>
          <w:szCs w:val="24"/>
        </w:rPr>
        <w:t>Visión</w:t>
      </w:r>
    </w:p>
    <w:p w14:paraId="6281DCDC" w14:textId="77777777" w:rsidR="00E633D4" w:rsidRPr="006C2A70" w:rsidRDefault="00E633D4" w:rsidP="00B4719A">
      <w:pPr>
        <w:pStyle w:val="Prrafodelista"/>
        <w:ind w:left="0"/>
        <w:jc w:val="both"/>
        <w:rPr>
          <w:rFonts w:ascii="Arial" w:hAnsi="Arial" w:cs="Arial"/>
          <w:sz w:val="24"/>
          <w:szCs w:val="24"/>
        </w:rPr>
      </w:pPr>
      <w:r w:rsidRPr="006C2A70">
        <w:rPr>
          <w:rFonts w:ascii="Arial" w:hAnsi="Arial" w:cs="Arial"/>
          <w:sz w:val="24"/>
          <w:szCs w:val="24"/>
        </w:rPr>
        <w:t xml:space="preserve">Ser líder en el fortalecimiento del </w:t>
      </w:r>
      <w:r w:rsidR="00C00097">
        <w:rPr>
          <w:rFonts w:ascii="Arial" w:hAnsi="Arial" w:cs="Arial"/>
          <w:sz w:val="24"/>
          <w:szCs w:val="24"/>
        </w:rPr>
        <w:t>s</w:t>
      </w:r>
      <w:r w:rsidRPr="006C2A70">
        <w:rPr>
          <w:rFonts w:ascii="Arial" w:hAnsi="Arial" w:cs="Arial"/>
          <w:sz w:val="24"/>
          <w:szCs w:val="24"/>
        </w:rPr>
        <w:t xml:space="preserve">istema </w:t>
      </w:r>
      <w:r w:rsidR="00C00097">
        <w:rPr>
          <w:rFonts w:ascii="Arial" w:hAnsi="Arial" w:cs="Arial"/>
          <w:sz w:val="24"/>
          <w:szCs w:val="24"/>
        </w:rPr>
        <w:t>m</w:t>
      </w:r>
      <w:r w:rsidRPr="006C2A70">
        <w:rPr>
          <w:rFonts w:ascii="Arial" w:hAnsi="Arial" w:cs="Arial"/>
          <w:sz w:val="24"/>
          <w:szCs w:val="24"/>
        </w:rPr>
        <w:t xml:space="preserve">ultipilar de Pensiones </w:t>
      </w:r>
      <w:r w:rsidR="00CD47F1">
        <w:rPr>
          <w:rFonts w:ascii="Arial" w:hAnsi="Arial" w:cs="Arial"/>
          <w:sz w:val="24"/>
          <w:szCs w:val="24"/>
        </w:rPr>
        <w:t>en procura</w:t>
      </w:r>
      <w:r w:rsidR="0040376C">
        <w:rPr>
          <w:rFonts w:ascii="Arial" w:hAnsi="Arial" w:cs="Arial"/>
          <w:sz w:val="24"/>
          <w:szCs w:val="24"/>
        </w:rPr>
        <w:t xml:space="preserve"> d</w:t>
      </w:r>
      <w:r w:rsidRPr="006C2A70">
        <w:rPr>
          <w:rFonts w:ascii="Arial" w:hAnsi="Arial" w:cs="Arial"/>
          <w:sz w:val="24"/>
          <w:szCs w:val="24"/>
        </w:rPr>
        <w:t>el bienestar de las pe</w:t>
      </w:r>
      <w:r w:rsidR="0040053A" w:rsidRPr="006C2A70">
        <w:rPr>
          <w:rFonts w:ascii="Arial" w:hAnsi="Arial" w:cs="Arial"/>
          <w:sz w:val="24"/>
          <w:szCs w:val="24"/>
        </w:rPr>
        <w:t>rsonas.</w:t>
      </w:r>
    </w:p>
    <w:p w14:paraId="2B02D4D7" w14:textId="77777777" w:rsidR="00F26891" w:rsidRPr="00D4332A" w:rsidRDefault="00F765B8" w:rsidP="00D4332A">
      <w:pPr>
        <w:rPr>
          <w:rFonts w:ascii="Arial" w:hAnsi="Arial" w:cs="Arial"/>
          <w:b/>
          <w:bCs/>
          <w:sz w:val="24"/>
          <w:szCs w:val="24"/>
        </w:rPr>
      </w:pPr>
      <w:r w:rsidRPr="00D4332A">
        <w:rPr>
          <w:rFonts w:ascii="Arial" w:hAnsi="Arial" w:cs="Arial"/>
          <w:b/>
          <w:bCs/>
          <w:sz w:val="24"/>
          <w:szCs w:val="24"/>
        </w:rPr>
        <w:t>Valores</w:t>
      </w:r>
    </w:p>
    <w:p w14:paraId="26AC0BAE" w14:textId="77777777" w:rsidR="00F26891" w:rsidRPr="00421FA4" w:rsidRDefault="00F26891" w:rsidP="005803DC">
      <w:pPr>
        <w:pStyle w:val="Prrafodelista"/>
        <w:numPr>
          <w:ilvl w:val="0"/>
          <w:numId w:val="8"/>
        </w:numPr>
        <w:jc w:val="both"/>
        <w:rPr>
          <w:rFonts w:ascii="Arial" w:hAnsi="Arial" w:cs="Arial"/>
          <w:bCs/>
          <w:sz w:val="24"/>
          <w:szCs w:val="24"/>
        </w:rPr>
      </w:pPr>
      <w:r w:rsidRPr="00421FA4">
        <w:rPr>
          <w:rFonts w:ascii="Arial" w:hAnsi="Arial" w:cs="Arial"/>
          <w:bCs/>
          <w:sz w:val="24"/>
          <w:szCs w:val="24"/>
        </w:rPr>
        <w:t>Integridad: actuamos con rectitud para cumplir con nuestros compromisos.</w:t>
      </w:r>
    </w:p>
    <w:p w14:paraId="3148E84E" w14:textId="77777777" w:rsidR="00F26891" w:rsidRPr="00421FA4" w:rsidRDefault="00F26891" w:rsidP="005803DC">
      <w:pPr>
        <w:pStyle w:val="Prrafodelista"/>
        <w:numPr>
          <w:ilvl w:val="0"/>
          <w:numId w:val="8"/>
        </w:numPr>
        <w:jc w:val="both"/>
        <w:rPr>
          <w:rFonts w:ascii="Arial" w:hAnsi="Arial" w:cs="Arial"/>
          <w:bCs/>
          <w:sz w:val="24"/>
          <w:szCs w:val="24"/>
        </w:rPr>
      </w:pPr>
      <w:r w:rsidRPr="00421FA4">
        <w:rPr>
          <w:rFonts w:ascii="Arial" w:hAnsi="Arial" w:cs="Arial"/>
          <w:bCs/>
          <w:sz w:val="24"/>
          <w:szCs w:val="24"/>
        </w:rPr>
        <w:t>Transparencia: informamos con claridad, veracidad y oportunidad sobre nuestras actuaciones.</w:t>
      </w:r>
    </w:p>
    <w:p w14:paraId="5504C6DC" w14:textId="77777777" w:rsidR="00F26891" w:rsidRPr="00421FA4" w:rsidRDefault="00F26891" w:rsidP="005803DC">
      <w:pPr>
        <w:pStyle w:val="Prrafodelista"/>
        <w:numPr>
          <w:ilvl w:val="0"/>
          <w:numId w:val="8"/>
        </w:numPr>
        <w:jc w:val="both"/>
        <w:rPr>
          <w:rFonts w:ascii="Arial" w:hAnsi="Arial" w:cs="Arial"/>
          <w:bCs/>
          <w:sz w:val="24"/>
          <w:szCs w:val="24"/>
        </w:rPr>
      </w:pPr>
      <w:r w:rsidRPr="00421FA4">
        <w:rPr>
          <w:rFonts w:ascii="Arial" w:hAnsi="Arial" w:cs="Arial"/>
          <w:bCs/>
          <w:sz w:val="24"/>
          <w:szCs w:val="24"/>
        </w:rPr>
        <w:t>Mejora continua: promovemos el uso de mejores prácticas para brindar servicios de alta calidad a nuestros clientes.</w:t>
      </w:r>
    </w:p>
    <w:p w14:paraId="334DCD8C" w14:textId="77777777" w:rsidR="00F26891" w:rsidRPr="00421FA4" w:rsidRDefault="00F26891" w:rsidP="005803DC">
      <w:pPr>
        <w:pStyle w:val="Prrafodelista"/>
        <w:numPr>
          <w:ilvl w:val="0"/>
          <w:numId w:val="8"/>
        </w:numPr>
        <w:jc w:val="both"/>
        <w:rPr>
          <w:rFonts w:ascii="Arial" w:hAnsi="Arial" w:cs="Arial"/>
          <w:bCs/>
          <w:sz w:val="24"/>
          <w:szCs w:val="24"/>
        </w:rPr>
      </w:pPr>
      <w:r w:rsidRPr="00421FA4">
        <w:rPr>
          <w:rFonts w:ascii="Arial" w:hAnsi="Arial" w:cs="Arial"/>
          <w:bCs/>
          <w:sz w:val="24"/>
          <w:szCs w:val="24"/>
        </w:rPr>
        <w:t xml:space="preserve">Trabajo en equipo: laboramos de manera coordinada, en un ambiente de respeto   y cordialidad, para alcanzar los objetivos de la organización. </w:t>
      </w:r>
    </w:p>
    <w:p w14:paraId="4AD355B7" w14:textId="77777777" w:rsidR="00E4332A" w:rsidRPr="00D4332A" w:rsidRDefault="00280FAC" w:rsidP="00D4332A">
      <w:pPr>
        <w:rPr>
          <w:rFonts w:ascii="Arial" w:hAnsi="Arial" w:cs="Arial"/>
          <w:b/>
          <w:bCs/>
          <w:sz w:val="24"/>
          <w:szCs w:val="24"/>
        </w:rPr>
      </w:pPr>
      <w:r w:rsidRPr="00D4332A">
        <w:rPr>
          <w:rFonts w:ascii="Arial" w:hAnsi="Arial" w:cs="Arial"/>
          <w:b/>
          <w:bCs/>
          <w:sz w:val="24"/>
          <w:szCs w:val="24"/>
        </w:rPr>
        <w:t>Objetivos Estratégicos</w:t>
      </w:r>
    </w:p>
    <w:p w14:paraId="288C2FDD" w14:textId="77777777" w:rsidR="00E4332A" w:rsidRPr="006C2A70" w:rsidRDefault="00E4332A" w:rsidP="005803DC">
      <w:pPr>
        <w:pStyle w:val="Prrafodelista"/>
        <w:numPr>
          <w:ilvl w:val="0"/>
          <w:numId w:val="2"/>
        </w:numPr>
        <w:jc w:val="both"/>
        <w:rPr>
          <w:rFonts w:ascii="Arial" w:hAnsi="Arial" w:cs="Arial"/>
          <w:sz w:val="24"/>
          <w:szCs w:val="24"/>
        </w:rPr>
      </w:pPr>
      <w:r w:rsidRPr="006C2A70">
        <w:rPr>
          <w:rFonts w:ascii="Arial" w:hAnsi="Arial" w:cs="Arial"/>
          <w:sz w:val="24"/>
          <w:szCs w:val="24"/>
        </w:rPr>
        <w:t>Vigilar la gestión de los participantes del SNP, mediante un modelo de supervisión basado en riesgos, para proteger los intereses de los afiliados y pensionados.</w:t>
      </w:r>
    </w:p>
    <w:p w14:paraId="2514F7B8" w14:textId="77777777" w:rsidR="00E4332A" w:rsidRPr="006C2A70" w:rsidRDefault="00E4332A" w:rsidP="005803DC">
      <w:pPr>
        <w:pStyle w:val="Prrafodelista"/>
        <w:numPr>
          <w:ilvl w:val="0"/>
          <w:numId w:val="2"/>
        </w:numPr>
        <w:jc w:val="both"/>
        <w:rPr>
          <w:rFonts w:ascii="Arial" w:hAnsi="Arial" w:cs="Arial"/>
          <w:sz w:val="24"/>
          <w:szCs w:val="24"/>
        </w:rPr>
      </w:pPr>
      <w:r w:rsidRPr="006C2A70">
        <w:rPr>
          <w:rFonts w:ascii="Arial" w:hAnsi="Arial" w:cs="Arial"/>
          <w:sz w:val="24"/>
          <w:szCs w:val="24"/>
        </w:rPr>
        <w:t>Fortalecer el Sistema de Pensiones mediante un marco jurídico que promueva una mayor cobertura y protección para los afiliados y pensionados.</w:t>
      </w:r>
    </w:p>
    <w:p w14:paraId="30701DCB" w14:textId="77777777" w:rsidR="00E4332A" w:rsidRPr="006C2A70" w:rsidRDefault="00E4332A" w:rsidP="005803DC">
      <w:pPr>
        <w:pStyle w:val="Prrafodelista"/>
        <w:numPr>
          <w:ilvl w:val="0"/>
          <w:numId w:val="2"/>
        </w:numPr>
        <w:jc w:val="both"/>
        <w:rPr>
          <w:rFonts w:ascii="Arial" w:hAnsi="Arial" w:cs="Arial"/>
          <w:sz w:val="24"/>
          <w:szCs w:val="24"/>
        </w:rPr>
      </w:pPr>
      <w:r w:rsidRPr="006C2A70">
        <w:rPr>
          <w:rFonts w:ascii="Arial" w:hAnsi="Arial" w:cs="Arial"/>
          <w:sz w:val="24"/>
          <w:szCs w:val="24"/>
        </w:rPr>
        <w:t>Empoderar al afiliado y pensionado dotándolo de información y herramientas para mejorar su educación previsional.</w:t>
      </w:r>
    </w:p>
    <w:p w14:paraId="5833C751" w14:textId="77777777" w:rsidR="00E4332A" w:rsidRPr="006C2A70" w:rsidRDefault="00E4332A" w:rsidP="005803DC">
      <w:pPr>
        <w:pStyle w:val="Prrafodelista"/>
        <w:numPr>
          <w:ilvl w:val="0"/>
          <w:numId w:val="2"/>
        </w:numPr>
        <w:jc w:val="both"/>
        <w:rPr>
          <w:rFonts w:ascii="Arial" w:hAnsi="Arial" w:cs="Arial"/>
          <w:sz w:val="24"/>
          <w:szCs w:val="24"/>
        </w:rPr>
      </w:pPr>
      <w:r w:rsidRPr="006C2A70">
        <w:rPr>
          <w:rFonts w:ascii="Arial" w:hAnsi="Arial" w:cs="Arial"/>
          <w:sz w:val="24"/>
          <w:szCs w:val="24"/>
        </w:rPr>
        <w:t>Fortalecer la gestión institucional mediante la mejora de sus recursos y procesos para la óptima prestación de los servicios.</w:t>
      </w:r>
    </w:p>
    <w:p w14:paraId="164D10DD" w14:textId="77777777" w:rsidR="00EA4C0B" w:rsidRDefault="00EA4C0B" w:rsidP="006C2A70">
      <w:pPr>
        <w:jc w:val="both"/>
        <w:rPr>
          <w:rFonts w:ascii="Arial" w:hAnsi="Arial" w:cs="Arial"/>
          <w:sz w:val="24"/>
          <w:szCs w:val="24"/>
        </w:rPr>
        <w:sectPr w:rsidR="00EA4C0B" w:rsidSect="00984CBE">
          <w:headerReference w:type="first" r:id="rId20"/>
          <w:pgSz w:w="12240" w:h="15840"/>
          <w:pgMar w:top="1417" w:right="1701" w:bottom="1417" w:left="1701" w:header="708" w:footer="708" w:gutter="0"/>
          <w:cols w:space="708"/>
          <w:titlePg/>
          <w:docGrid w:linePitch="360"/>
        </w:sectPr>
      </w:pPr>
    </w:p>
    <w:p w14:paraId="258CB65E" w14:textId="77777777" w:rsidR="001F46EB" w:rsidRDefault="001F46EB">
      <w:pPr>
        <w:rPr>
          <w:b/>
          <w:bCs/>
          <w:color w:val="002060"/>
          <w:sz w:val="40"/>
          <w:szCs w:val="40"/>
        </w:rPr>
      </w:pPr>
    </w:p>
    <w:p w14:paraId="223D03F3" w14:textId="77777777" w:rsidR="001F46EB" w:rsidRDefault="001F46EB">
      <w:pPr>
        <w:rPr>
          <w:b/>
          <w:bCs/>
          <w:color w:val="002060"/>
          <w:sz w:val="40"/>
          <w:szCs w:val="40"/>
        </w:rPr>
      </w:pPr>
    </w:p>
    <w:p w14:paraId="19CD45EA" w14:textId="77777777" w:rsidR="001F46EB" w:rsidRDefault="001F46EB">
      <w:pPr>
        <w:rPr>
          <w:b/>
          <w:bCs/>
          <w:color w:val="002060"/>
          <w:sz w:val="40"/>
          <w:szCs w:val="40"/>
        </w:rPr>
      </w:pPr>
    </w:p>
    <w:p w14:paraId="72FFE42B" w14:textId="77777777" w:rsidR="001F46EB" w:rsidRDefault="001F46EB">
      <w:pPr>
        <w:rPr>
          <w:b/>
          <w:bCs/>
          <w:color w:val="002060"/>
          <w:sz w:val="40"/>
          <w:szCs w:val="40"/>
        </w:rPr>
      </w:pPr>
    </w:p>
    <w:p w14:paraId="5DE12E5F" w14:textId="77777777" w:rsidR="001F46EB" w:rsidRDefault="001F46EB">
      <w:pPr>
        <w:rPr>
          <w:b/>
          <w:bCs/>
          <w:color w:val="002060"/>
          <w:sz w:val="40"/>
          <w:szCs w:val="40"/>
        </w:rPr>
      </w:pPr>
    </w:p>
    <w:p w14:paraId="22BCC9F5" w14:textId="77777777" w:rsidR="001F46EB" w:rsidRDefault="001F46EB">
      <w:pPr>
        <w:rPr>
          <w:b/>
          <w:bCs/>
          <w:color w:val="002060"/>
          <w:sz w:val="40"/>
          <w:szCs w:val="40"/>
        </w:rPr>
      </w:pPr>
    </w:p>
    <w:p w14:paraId="3F9C6E82" w14:textId="77777777" w:rsidR="001F46EB" w:rsidRDefault="001F46EB">
      <w:pPr>
        <w:rPr>
          <w:b/>
          <w:bCs/>
          <w:color w:val="002060"/>
          <w:sz w:val="40"/>
          <w:szCs w:val="40"/>
        </w:rPr>
      </w:pPr>
    </w:p>
    <w:p w14:paraId="6F483509" w14:textId="77777777" w:rsidR="001F46EB" w:rsidRDefault="001F46EB" w:rsidP="00570843">
      <w:pPr>
        <w:pBdr>
          <w:bottom w:val="single" w:sz="8" w:space="1" w:color="17365D" w:themeColor="text2" w:themeShade="BF"/>
        </w:pBdr>
        <w:spacing w:after="0" w:line="240" w:lineRule="auto"/>
        <w:rPr>
          <w:b/>
          <w:bCs/>
          <w:color w:val="002060"/>
          <w:sz w:val="48"/>
          <w:szCs w:val="48"/>
        </w:rPr>
      </w:pPr>
      <w:r w:rsidRPr="001F46EB">
        <w:rPr>
          <w:b/>
          <w:bCs/>
          <w:color w:val="002060"/>
          <w:sz w:val="48"/>
          <w:szCs w:val="48"/>
        </w:rPr>
        <w:t xml:space="preserve">ESTRATEGIAS, ACTIVIDADES Y PROYECTOS </w:t>
      </w:r>
    </w:p>
    <w:p w14:paraId="402782DF" w14:textId="77777777" w:rsidR="001F46EB" w:rsidRPr="00570843" w:rsidRDefault="001F46EB" w:rsidP="00570843">
      <w:pPr>
        <w:pBdr>
          <w:bottom w:val="single" w:sz="8" w:space="1" w:color="17365D" w:themeColor="text2" w:themeShade="BF"/>
        </w:pBdr>
        <w:spacing w:after="0" w:line="240" w:lineRule="auto"/>
        <w:rPr>
          <w:rFonts w:asciiTheme="majorHAnsi" w:eastAsiaTheme="majorEastAsia" w:hAnsiTheme="majorHAnsi" w:cstheme="majorBidi"/>
          <w:b/>
          <w:bCs/>
          <w:caps/>
          <w:color w:val="002060"/>
          <w:spacing w:val="10"/>
          <w:sz w:val="52"/>
          <w:szCs w:val="52"/>
        </w:rPr>
      </w:pPr>
      <w:r w:rsidRPr="00570843">
        <w:rPr>
          <w:b/>
          <w:bCs/>
          <w:color w:val="002060"/>
          <w:sz w:val="32"/>
          <w:szCs w:val="32"/>
        </w:rPr>
        <w:t>POR OBJETIVO</w:t>
      </w:r>
    </w:p>
    <w:p w14:paraId="46D46E5E" w14:textId="77777777" w:rsidR="001F46EB" w:rsidRDefault="001F46EB">
      <w:pPr>
        <w:rPr>
          <w:rFonts w:asciiTheme="majorHAnsi" w:eastAsiaTheme="majorEastAsia" w:hAnsiTheme="majorHAnsi" w:cstheme="majorBidi"/>
          <w:caps/>
          <w:color w:val="1F497D" w:themeColor="text2"/>
          <w:spacing w:val="10"/>
          <w:sz w:val="36"/>
          <w:szCs w:val="36"/>
        </w:rPr>
      </w:pPr>
      <w:r>
        <w:br w:type="page"/>
      </w:r>
    </w:p>
    <w:p w14:paraId="5E9ADF51" w14:textId="77777777" w:rsidR="00646196" w:rsidRPr="00646196" w:rsidRDefault="007531FF" w:rsidP="00D4332A">
      <w:pPr>
        <w:pStyle w:val="Ttulo1"/>
      </w:pPr>
      <w:bookmarkStart w:id="14" w:name="_Toc47345192"/>
      <w:r w:rsidRPr="00284FEE">
        <w:lastRenderedPageBreak/>
        <w:t>Objetivo 1:</w:t>
      </w:r>
      <w:bookmarkEnd w:id="14"/>
      <w:r w:rsidR="00646196">
        <w:t xml:space="preserve"> </w:t>
      </w:r>
    </w:p>
    <w:p w14:paraId="76761817" w14:textId="77777777" w:rsidR="00646196" w:rsidRPr="00646196" w:rsidRDefault="00646196" w:rsidP="00646196">
      <w:pPr>
        <w:rPr>
          <w:lang w:eastAsia="es-CR"/>
        </w:rPr>
      </w:pPr>
      <w:r w:rsidRPr="006C2A70">
        <w:rPr>
          <w:rFonts w:ascii="Arial" w:hAnsi="Arial" w:cs="Arial"/>
          <w:sz w:val="24"/>
          <w:szCs w:val="24"/>
        </w:rPr>
        <w:t>Vigilar la gestión de los participantes del SNP, mediante un modelo de supervisión basado en riesgos, para proteger los intereses de los afiliados y pensionados</w:t>
      </w:r>
    </w:p>
    <w:tbl>
      <w:tblPr>
        <w:tblW w:w="14885" w:type="dxa"/>
        <w:tblInd w:w="-1003" w:type="dxa"/>
        <w:shd w:val="clear" w:color="auto" w:fill="FFFFFF" w:themeFill="background1"/>
        <w:tblCellMar>
          <w:left w:w="70" w:type="dxa"/>
          <w:right w:w="70" w:type="dxa"/>
        </w:tblCellMar>
        <w:tblLook w:val="04A0" w:firstRow="1" w:lastRow="0" w:firstColumn="1" w:lastColumn="0" w:noHBand="0" w:noVBand="1"/>
      </w:tblPr>
      <w:tblGrid>
        <w:gridCol w:w="3828"/>
        <w:gridCol w:w="294"/>
        <w:gridCol w:w="4667"/>
        <w:gridCol w:w="319"/>
        <w:gridCol w:w="5777"/>
      </w:tblGrid>
      <w:tr w:rsidR="006B6C71" w:rsidRPr="00DE525E" w14:paraId="3137D3C9" w14:textId="77777777" w:rsidTr="00EF2288">
        <w:trPr>
          <w:trHeight w:val="351"/>
        </w:trPr>
        <w:tc>
          <w:tcPr>
            <w:tcW w:w="3828" w:type="dxa"/>
            <w:tcBorders>
              <w:top w:val="single" w:sz="8" w:space="0" w:color="17365D" w:themeColor="text2" w:themeShade="BF"/>
              <w:bottom w:val="single" w:sz="8" w:space="0" w:color="17365D" w:themeColor="text2" w:themeShade="BF"/>
            </w:tcBorders>
            <w:shd w:val="clear" w:color="auto" w:fill="FFFFFF" w:themeFill="background1"/>
          </w:tcPr>
          <w:p w14:paraId="2B871940" w14:textId="77777777" w:rsidR="006B6C71" w:rsidRPr="007812E4" w:rsidRDefault="003101BD" w:rsidP="007254D6">
            <w:pPr>
              <w:spacing w:after="0" w:line="240" w:lineRule="auto"/>
              <w:rPr>
                <w:rFonts w:ascii="Segoe UI" w:eastAsia="Times New Roman" w:hAnsi="Segoe UI" w:cs="Segoe UI"/>
                <w:b/>
                <w:bCs/>
                <w:color w:val="000000"/>
                <w:sz w:val="22"/>
                <w:szCs w:val="22"/>
                <w:lang w:eastAsia="es-CR"/>
              </w:rPr>
            </w:pPr>
            <w:r w:rsidRPr="007812E4">
              <w:rPr>
                <w:rFonts w:ascii="Segoe UI" w:eastAsia="Times New Roman" w:hAnsi="Segoe UI" w:cs="Segoe UI"/>
                <w:b/>
                <w:bCs/>
                <w:color w:val="000000"/>
                <w:sz w:val="22"/>
                <w:szCs w:val="22"/>
                <w:lang w:eastAsia="es-CR"/>
              </w:rPr>
              <w:t>Estrategias</w:t>
            </w:r>
          </w:p>
        </w:tc>
        <w:tc>
          <w:tcPr>
            <w:tcW w:w="294" w:type="dxa"/>
            <w:tcBorders>
              <w:top w:val="single" w:sz="8" w:space="0" w:color="17365D" w:themeColor="text2" w:themeShade="BF"/>
              <w:bottom w:val="single" w:sz="8" w:space="0" w:color="17365D" w:themeColor="text2" w:themeShade="BF"/>
            </w:tcBorders>
            <w:shd w:val="clear" w:color="auto" w:fill="FFFFFF" w:themeFill="background1"/>
          </w:tcPr>
          <w:p w14:paraId="78E07F7E" w14:textId="77777777" w:rsidR="006B6C71" w:rsidRPr="007812E4" w:rsidRDefault="006B6C71" w:rsidP="007254D6">
            <w:pPr>
              <w:spacing w:after="0" w:line="240" w:lineRule="auto"/>
              <w:rPr>
                <w:rFonts w:ascii="Segoe UI" w:eastAsia="Times New Roman" w:hAnsi="Segoe UI" w:cs="Segoe UI"/>
                <w:b/>
                <w:bCs/>
                <w:color w:val="000000"/>
                <w:sz w:val="22"/>
                <w:szCs w:val="22"/>
                <w:lang w:eastAsia="es-CR"/>
              </w:rPr>
            </w:pPr>
          </w:p>
        </w:tc>
        <w:tc>
          <w:tcPr>
            <w:tcW w:w="4667" w:type="dxa"/>
            <w:tcBorders>
              <w:top w:val="single" w:sz="8" w:space="0" w:color="17365D" w:themeColor="text2" w:themeShade="BF"/>
              <w:bottom w:val="single" w:sz="8" w:space="0" w:color="17365D" w:themeColor="text2" w:themeShade="BF"/>
            </w:tcBorders>
            <w:shd w:val="clear" w:color="auto" w:fill="FFFFFF" w:themeFill="background1"/>
          </w:tcPr>
          <w:p w14:paraId="5787FD68" w14:textId="77777777" w:rsidR="006B6C71" w:rsidRPr="007812E4" w:rsidRDefault="003101BD" w:rsidP="007254D6">
            <w:pPr>
              <w:spacing w:after="0" w:line="240" w:lineRule="auto"/>
              <w:rPr>
                <w:rFonts w:ascii="Segoe UI" w:eastAsia="Times New Roman" w:hAnsi="Segoe UI" w:cs="Segoe UI"/>
                <w:b/>
                <w:bCs/>
                <w:color w:val="000000"/>
                <w:sz w:val="22"/>
                <w:szCs w:val="22"/>
                <w:lang w:eastAsia="es-CR"/>
              </w:rPr>
            </w:pPr>
            <w:r w:rsidRPr="007812E4">
              <w:rPr>
                <w:rFonts w:ascii="Segoe UI" w:eastAsia="Times New Roman" w:hAnsi="Segoe UI" w:cs="Segoe UI"/>
                <w:b/>
                <w:bCs/>
                <w:color w:val="000000"/>
                <w:sz w:val="22"/>
                <w:szCs w:val="22"/>
                <w:lang w:eastAsia="es-CR"/>
              </w:rPr>
              <w:t>Actividades</w:t>
            </w:r>
          </w:p>
        </w:tc>
        <w:tc>
          <w:tcPr>
            <w:tcW w:w="319" w:type="dxa"/>
            <w:tcBorders>
              <w:top w:val="single" w:sz="8" w:space="0" w:color="17365D" w:themeColor="text2" w:themeShade="BF"/>
              <w:bottom w:val="single" w:sz="8" w:space="0" w:color="17365D" w:themeColor="text2" w:themeShade="BF"/>
            </w:tcBorders>
            <w:shd w:val="clear" w:color="auto" w:fill="FFFFFF" w:themeFill="background1"/>
          </w:tcPr>
          <w:p w14:paraId="171169B5" w14:textId="77777777" w:rsidR="006B6C71" w:rsidRPr="007812E4" w:rsidRDefault="006B6C71" w:rsidP="007254D6">
            <w:pPr>
              <w:spacing w:after="0" w:line="240" w:lineRule="auto"/>
              <w:rPr>
                <w:rFonts w:ascii="Segoe UI" w:eastAsia="Times New Roman" w:hAnsi="Segoe UI" w:cs="Segoe UI"/>
                <w:b/>
                <w:bCs/>
                <w:color w:val="000000"/>
                <w:sz w:val="22"/>
                <w:szCs w:val="22"/>
                <w:lang w:eastAsia="es-CR"/>
              </w:rPr>
            </w:pPr>
          </w:p>
        </w:tc>
        <w:tc>
          <w:tcPr>
            <w:tcW w:w="5777" w:type="dxa"/>
            <w:tcBorders>
              <w:top w:val="single" w:sz="8" w:space="0" w:color="17365D" w:themeColor="text2" w:themeShade="BF"/>
              <w:bottom w:val="single" w:sz="8" w:space="0" w:color="17365D" w:themeColor="text2" w:themeShade="BF"/>
            </w:tcBorders>
            <w:shd w:val="clear" w:color="auto" w:fill="FFFFFF" w:themeFill="background1"/>
          </w:tcPr>
          <w:p w14:paraId="1210FFF3" w14:textId="77777777" w:rsidR="006B6C71" w:rsidRPr="007812E4" w:rsidRDefault="003101BD" w:rsidP="007254D6">
            <w:pPr>
              <w:spacing w:after="0" w:line="240" w:lineRule="auto"/>
              <w:rPr>
                <w:rFonts w:ascii="Segoe UI" w:eastAsia="Times New Roman" w:hAnsi="Segoe UI" w:cs="Segoe UI"/>
                <w:b/>
                <w:bCs/>
                <w:color w:val="000000"/>
                <w:sz w:val="22"/>
                <w:szCs w:val="22"/>
                <w:lang w:eastAsia="es-CR"/>
              </w:rPr>
            </w:pPr>
            <w:r w:rsidRPr="007812E4">
              <w:rPr>
                <w:rFonts w:ascii="Segoe UI" w:eastAsia="Times New Roman" w:hAnsi="Segoe UI" w:cs="Segoe UI"/>
                <w:b/>
                <w:bCs/>
                <w:color w:val="000000"/>
                <w:sz w:val="22"/>
                <w:szCs w:val="22"/>
                <w:lang w:eastAsia="es-CR"/>
              </w:rPr>
              <w:t>Proyectos</w:t>
            </w:r>
          </w:p>
        </w:tc>
      </w:tr>
      <w:tr w:rsidR="00C449FB" w:rsidRPr="00DE525E" w14:paraId="4702DC8E" w14:textId="77777777" w:rsidTr="00C37642">
        <w:trPr>
          <w:trHeight w:val="1072"/>
        </w:trPr>
        <w:tc>
          <w:tcPr>
            <w:tcW w:w="3828" w:type="dxa"/>
            <w:tcBorders>
              <w:top w:val="single" w:sz="8" w:space="0" w:color="17365D" w:themeColor="text2" w:themeShade="BF"/>
            </w:tcBorders>
            <w:shd w:val="clear" w:color="auto" w:fill="auto"/>
            <w:hideMark/>
          </w:tcPr>
          <w:p w14:paraId="45C49CF0" w14:textId="77777777" w:rsidR="008D4428" w:rsidRPr="007812E4" w:rsidRDefault="008D4428" w:rsidP="00061716">
            <w:pPr>
              <w:spacing w:after="0" w:line="240" w:lineRule="auto"/>
              <w:ind w:left="363" w:hanging="363"/>
              <w:rPr>
                <w:rFonts w:ascii="Segoe UI" w:eastAsia="Times New Roman" w:hAnsi="Segoe UI" w:cs="Segoe UI"/>
                <w:color w:val="000000"/>
                <w:sz w:val="20"/>
                <w:szCs w:val="20"/>
                <w:lang w:eastAsia="es-CR"/>
              </w:rPr>
            </w:pPr>
            <w:r w:rsidRPr="007812E4">
              <w:rPr>
                <w:rFonts w:ascii="Segoe UI" w:eastAsia="Times New Roman" w:hAnsi="Segoe UI" w:cs="Segoe UI"/>
                <w:color w:val="000000"/>
                <w:sz w:val="20"/>
                <w:szCs w:val="20"/>
                <w:lang w:eastAsia="es-CR"/>
              </w:rPr>
              <w:t>1.1. Evaluar la gestión de los riesgos inherentes mediante metodologías que permitan supervisar la situación de los fondos de pensión.</w:t>
            </w:r>
          </w:p>
        </w:tc>
        <w:tc>
          <w:tcPr>
            <w:tcW w:w="294" w:type="dxa"/>
            <w:tcBorders>
              <w:top w:val="single" w:sz="8" w:space="0" w:color="17365D" w:themeColor="text2" w:themeShade="BF"/>
            </w:tcBorders>
            <w:shd w:val="clear" w:color="auto" w:fill="FFFFFF" w:themeFill="background1"/>
            <w:hideMark/>
          </w:tcPr>
          <w:p w14:paraId="22C571A4" w14:textId="77777777" w:rsidR="008D4428" w:rsidRPr="007812E4" w:rsidRDefault="008D4428" w:rsidP="007254D6">
            <w:pPr>
              <w:spacing w:after="0" w:line="240" w:lineRule="auto"/>
              <w:rPr>
                <w:rFonts w:ascii="Segoe UI" w:eastAsia="Times New Roman" w:hAnsi="Segoe UI" w:cs="Segoe UI"/>
                <w:color w:val="000000"/>
                <w:sz w:val="20"/>
                <w:szCs w:val="20"/>
                <w:lang w:eastAsia="es-CR"/>
              </w:rPr>
            </w:pPr>
            <w:r w:rsidRPr="007812E4">
              <w:rPr>
                <w:rFonts w:ascii="Segoe UI" w:eastAsia="Times New Roman" w:hAnsi="Segoe UI" w:cs="Segoe UI"/>
                <w:color w:val="000000"/>
                <w:sz w:val="20"/>
                <w:szCs w:val="20"/>
                <w:lang w:eastAsia="es-CR"/>
              </w:rPr>
              <w:t> </w:t>
            </w:r>
          </w:p>
        </w:tc>
        <w:tc>
          <w:tcPr>
            <w:tcW w:w="4667" w:type="dxa"/>
            <w:tcBorders>
              <w:top w:val="single" w:sz="8" w:space="0" w:color="17365D" w:themeColor="text2" w:themeShade="BF"/>
            </w:tcBorders>
            <w:shd w:val="clear" w:color="auto" w:fill="FFFFFF" w:themeFill="background1"/>
            <w:hideMark/>
          </w:tcPr>
          <w:p w14:paraId="0BA55AE0" w14:textId="77777777" w:rsidR="008D4428" w:rsidRPr="007812E4" w:rsidRDefault="008D4428" w:rsidP="00061716">
            <w:pPr>
              <w:spacing w:after="0" w:line="240" w:lineRule="auto"/>
              <w:ind w:left="491" w:hanging="491"/>
              <w:rPr>
                <w:rFonts w:ascii="Segoe UI" w:eastAsia="Times New Roman" w:hAnsi="Segoe UI" w:cs="Segoe UI"/>
                <w:color w:val="000000"/>
                <w:sz w:val="20"/>
                <w:szCs w:val="20"/>
                <w:lang w:eastAsia="es-CR"/>
              </w:rPr>
            </w:pPr>
            <w:r w:rsidRPr="007812E4">
              <w:rPr>
                <w:rFonts w:ascii="Segoe UI" w:eastAsia="Times New Roman" w:hAnsi="Segoe UI" w:cs="Segoe UI"/>
                <w:color w:val="000000"/>
                <w:sz w:val="20"/>
                <w:szCs w:val="20"/>
                <w:lang w:eastAsia="es-CR"/>
              </w:rPr>
              <w:t>1.1.1. Desarrollo de metodologías para la modelación de riesgos inherentes incluido el riesgo de créditos y evaluación del desempeño financiero de los fondos de pensión.</w:t>
            </w:r>
          </w:p>
        </w:tc>
        <w:tc>
          <w:tcPr>
            <w:tcW w:w="319" w:type="dxa"/>
            <w:tcBorders>
              <w:top w:val="single" w:sz="8" w:space="0" w:color="17365D" w:themeColor="text2" w:themeShade="BF"/>
            </w:tcBorders>
            <w:shd w:val="clear" w:color="auto" w:fill="FFFFFF" w:themeFill="background1"/>
            <w:hideMark/>
          </w:tcPr>
          <w:p w14:paraId="619C02FD" w14:textId="77777777" w:rsidR="008D4428" w:rsidRPr="007812E4" w:rsidRDefault="008D4428" w:rsidP="007254D6">
            <w:pPr>
              <w:spacing w:after="0" w:line="240" w:lineRule="auto"/>
              <w:rPr>
                <w:rFonts w:ascii="Segoe UI" w:eastAsia="Times New Roman" w:hAnsi="Segoe UI" w:cs="Segoe UI"/>
                <w:color w:val="000000"/>
                <w:sz w:val="20"/>
                <w:szCs w:val="20"/>
                <w:lang w:eastAsia="es-CR"/>
              </w:rPr>
            </w:pPr>
            <w:r w:rsidRPr="007812E4">
              <w:rPr>
                <w:rFonts w:ascii="Segoe UI" w:eastAsia="Times New Roman" w:hAnsi="Segoe UI" w:cs="Segoe UI"/>
                <w:color w:val="000000"/>
                <w:sz w:val="20"/>
                <w:szCs w:val="20"/>
                <w:lang w:eastAsia="es-CR"/>
              </w:rPr>
              <w:t> </w:t>
            </w:r>
          </w:p>
        </w:tc>
        <w:tc>
          <w:tcPr>
            <w:tcW w:w="5777" w:type="dxa"/>
            <w:tcBorders>
              <w:top w:val="single" w:sz="8" w:space="0" w:color="17365D" w:themeColor="text2" w:themeShade="BF"/>
            </w:tcBorders>
            <w:shd w:val="clear" w:color="auto" w:fill="FFFFFF" w:themeFill="background1"/>
            <w:hideMark/>
          </w:tcPr>
          <w:p w14:paraId="392B85EB" w14:textId="77777777" w:rsidR="008D4428" w:rsidRPr="006C1E8E" w:rsidRDefault="008D4428" w:rsidP="006C1E8E">
            <w:pPr>
              <w:pStyle w:val="Prrafodelista"/>
              <w:numPr>
                <w:ilvl w:val="3"/>
                <w:numId w:val="15"/>
              </w:numPr>
              <w:spacing w:after="0" w:line="240" w:lineRule="auto"/>
              <w:rPr>
                <w:rFonts w:ascii="Segoe UI" w:eastAsia="Times New Roman" w:hAnsi="Segoe UI" w:cs="Segoe UI"/>
                <w:color w:val="000000"/>
                <w:sz w:val="20"/>
                <w:szCs w:val="20"/>
                <w:lang w:eastAsia="es-CR"/>
              </w:rPr>
            </w:pPr>
            <w:r w:rsidRPr="006C1E8E">
              <w:rPr>
                <w:rFonts w:ascii="Segoe UI" w:eastAsia="Times New Roman" w:hAnsi="Segoe UI" w:cs="Segoe UI"/>
                <w:color w:val="000000"/>
                <w:sz w:val="20"/>
                <w:szCs w:val="20"/>
                <w:lang w:eastAsia="es-CR"/>
              </w:rPr>
              <w:t>Creación de un tablero de indicadores de alerta temprana para la Supervisión, que contenga indicadores de riesgo financieros y actuariales</w:t>
            </w:r>
          </w:p>
          <w:p w14:paraId="55BD5253" w14:textId="77777777" w:rsidR="006C1E8E" w:rsidRDefault="006C1E8E" w:rsidP="006C1E8E">
            <w:pPr>
              <w:pStyle w:val="Prrafodelista"/>
              <w:numPr>
                <w:ilvl w:val="3"/>
                <w:numId w:val="15"/>
              </w:numPr>
              <w:spacing w:after="0" w:line="240" w:lineRule="auto"/>
              <w:rPr>
                <w:rFonts w:ascii="Segoe UI" w:eastAsia="Times New Roman" w:hAnsi="Segoe UI" w:cs="Segoe UI"/>
                <w:color w:val="000000"/>
                <w:sz w:val="20"/>
                <w:szCs w:val="20"/>
                <w:lang w:eastAsia="es-CR"/>
              </w:rPr>
            </w:pPr>
            <w:r w:rsidRPr="007812E4">
              <w:rPr>
                <w:rFonts w:ascii="Segoe UI" w:eastAsia="Times New Roman" w:hAnsi="Segoe UI" w:cs="Segoe UI"/>
                <w:color w:val="000000"/>
                <w:sz w:val="20"/>
                <w:szCs w:val="20"/>
                <w:lang w:eastAsia="es-CR"/>
              </w:rPr>
              <w:t>Creación de un módulo de Consultas para supervisión y generación de Estadísticas.</w:t>
            </w:r>
          </w:p>
          <w:p w14:paraId="5B0C1EB4" w14:textId="77777777" w:rsidR="007F4FAD" w:rsidRDefault="007F4FAD" w:rsidP="006C1E8E">
            <w:pPr>
              <w:pStyle w:val="Prrafodelista"/>
              <w:numPr>
                <w:ilvl w:val="3"/>
                <w:numId w:val="15"/>
              </w:numPr>
              <w:spacing w:after="0" w:line="240" w:lineRule="auto"/>
              <w:rPr>
                <w:rFonts w:ascii="Segoe UI" w:eastAsia="Times New Roman" w:hAnsi="Segoe UI" w:cs="Segoe UI"/>
                <w:color w:val="000000"/>
                <w:sz w:val="20"/>
                <w:szCs w:val="20"/>
                <w:lang w:eastAsia="es-CR"/>
              </w:rPr>
            </w:pPr>
            <w:r w:rsidRPr="007812E4">
              <w:rPr>
                <w:rFonts w:ascii="Segoe UI" w:eastAsia="Times New Roman" w:hAnsi="Segoe UI" w:cs="Segoe UI"/>
                <w:color w:val="000000"/>
                <w:sz w:val="20"/>
                <w:szCs w:val="20"/>
                <w:lang w:eastAsia="es-CR"/>
              </w:rPr>
              <w:t>Creación de un Sistema para la supervisión de los créditos que otorgan los gestores de pensiones.</w:t>
            </w:r>
          </w:p>
          <w:p w14:paraId="7B02D673" w14:textId="77777777" w:rsidR="007F4FAD" w:rsidRDefault="007F4FAD" w:rsidP="006C1E8E">
            <w:pPr>
              <w:pStyle w:val="Prrafodelista"/>
              <w:numPr>
                <w:ilvl w:val="3"/>
                <w:numId w:val="15"/>
              </w:numPr>
              <w:spacing w:after="0" w:line="240" w:lineRule="auto"/>
              <w:rPr>
                <w:rFonts w:ascii="Segoe UI" w:eastAsia="Times New Roman" w:hAnsi="Segoe UI" w:cs="Segoe UI"/>
                <w:color w:val="000000"/>
                <w:sz w:val="20"/>
                <w:szCs w:val="20"/>
                <w:lang w:eastAsia="es-CR"/>
              </w:rPr>
            </w:pPr>
            <w:r w:rsidRPr="007812E4">
              <w:rPr>
                <w:rFonts w:ascii="Segoe UI" w:eastAsia="Times New Roman" w:hAnsi="Segoe UI" w:cs="Segoe UI"/>
                <w:color w:val="000000"/>
                <w:sz w:val="20"/>
                <w:szCs w:val="20"/>
                <w:lang w:eastAsia="es-CR"/>
              </w:rPr>
              <w:t>Creación de un nuevo módulo en el sistema de inversiones para el manejo de liquidez.</w:t>
            </w:r>
          </w:p>
          <w:p w14:paraId="36E9EBAB" w14:textId="77777777" w:rsidR="007F4FAD" w:rsidRPr="006C1E8E" w:rsidRDefault="007F4FAD" w:rsidP="006C1E8E">
            <w:pPr>
              <w:pStyle w:val="Prrafodelista"/>
              <w:numPr>
                <w:ilvl w:val="3"/>
                <w:numId w:val="15"/>
              </w:numPr>
              <w:spacing w:after="0" w:line="240" w:lineRule="auto"/>
              <w:rPr>
                <w:rFonts w:ascii="Segoe UI" w:eastAsia="Times New Roman" w:hAnsi="Segoe UI" w:cs="Segoe UI"/>
                <w:color w:val="000000"/>
                <w:sz w:val="20"/>
                <w:szCs w:val="20"/>
                <w:lang w:eastAsia="es-CR"/>
              </w:rPr>
            </w:pPr>
            <w:r w:rsidRPr="007812E4">
              <w:rPr>
                <w:rFonts w:ascii="Segoe UI" w:eastAsia="Times New Roman" w:hAnsi="Segoe UI" w:cs="Segoe UI"/>
                <w:color w:val="000000"/>
                <w:sz w:val="20"/>
                <w:szCs w:val="20"/>
                <w:lang w:eastAsia="es-CR"/>
              </w:rPr>
              <w:t>Formular la normativa para la implementación de multi fondos.</w:t>
            </w:r>
          </w:p>
        </w:tc>
      </w:tr>
      <w:tr w:rsidR="00B05818" w:rsidRPr="008615F6" w14:paraId="3F16FF8E" w14:textId="77777777" w:rsidTr="00EF2288">
        <w:trPr>
          <w:trHeight w:val="80"/>
        </w:trPr>
        <w:tc>
          <w:tcPr>
            <w:tcW w:w="3828" w:type="dxa"/>
            <w:shd w:val="clear" w:color="auto" w:fill="FFFFFF" w:themeFill="background1"/>
          </w:tcPr>
          <w:p w14:paraId="53D420D5" w14:textId="77777777" w:rsidR="00B05818" w:rsidRPr="007812E4" w:rsidRDefault="00B05818" w:rsidP="007254D6">
            <w:pPr>
              <w:spacing w:after="0" w:line="240" w:lineRule="auto"/>
              <w:rPr>
                <w:rFonts w:ascii="Segoe UI" w:eastAsia="Times New Roman" w:hAnsi="Segoe UI" w:cs="Segoe UI"/>
                <w:color w:val="000000"/>
                <w:sz w:val="20"/>
                <w:szCs w:val="20"/>
                <w:lang w:eastAsia="es-CR"/>
              </w:rPr>
            </w:pPr>
          </w:p>
        </w:tc>
        <w:tc>
          <w:tcPr>
            <w:tcW w:w="294" w:type="dxa"/>
            <w:shd w:val="clear" w:color="auto" w:fill="FFFFFF" w:themeFill="background1"/>
          </w:tcPr>
          <w:p w14:paraId="0BFC5EC7" w14:textId="77777777" w:rsidR="00B05818" w:rsidRPr="007812E4" w:rsidRDefault="00B05818" w:rsidP="007254D6">
            <w:pPr>
              <w:spacing w:after="0" w:line="240" w:lineRule="auto"/>
              <w:rPr>
                <w:rFonts w:ascii="Segoe UI" w:eastAsia="Times New Roman" w:hAnsi="Segoe UI" w:cs="Segoe UI"/>
                <w:color w:val="000000"/>
                <w:sz w:val="20"/>
                <w:szCs w:val="20"/>
                <w:lang w:eastAsia="es-CR"/>
              </w:rPr>
            </w:pPr>
          </w:p>
        </w:tc>
        <w:tc>
          <w:tcPr>
            <w:tcW w:w="4667" w:type="dxa"/>
            <w:shd w:val="clear" w:color="auto" w:fill="FFFFFF" w:themeFill="background1"/>
          </w:tcPr>
          <w:p w14:paraId="6BCCB223" w14:textId="77777777" w:rsidR="00B05818" w:rsidRPr="007812E4" w:rsidRDefault="00B05818" w:rsidP="007254D6">
            <w:pPr>
              <w:spacing w:after="0" w:line="240" w:lineRule="auto"/>
              <w:rPr>
                <w:rFonts w:ascii="Segoe UI" w:eastAsia="Times New Roman" w:hAnsi="Segoe UI" w:cs="Segoe UI"/>
                <w:color w:val="000000"/>
                <w:sz w:val="20"/>
                <w:szCs w:val="20"/>
                <w:lang w:eastAsia="es-CR"/>
              </w:rPr>
            </w:pPr>
          </w:p>
        </w:tc>
        <w:tc>
          <w:tcPr>
            <w:tcW w:w="319" w:type="dxa"/>
            <w:shd w:val="clear" w:color="auto" w:fill="FFFFFF" w:themeFill="background1"/>
          </w:tcPr>
          <w:p w14:paraId="26DACB3F" w14:textId="77777777" w:rsidR="00B05818" w:rsidRPr="007812E4" w:rsidRDefault="00B05818" w:rsidP="007254D6">
            <w:pPr>
              <w:spacing w:after="0" w:line="240" w:lineRule="auto"/>
              <w:rPr>
                <w:rFonts w:ascii="Segoe UI" w:eastAsia="Times New Roman" w:hAnsi="Segoe UI" w:cs="Segoe UI"/>
                <w:color w:val="000000"/>
                <w:sz w:val="20"/>
                <w:szCs w:val="20"/>
                <w:lang w:eastAsia="es-CR"/>
              </w:rPr>
            </w:pPr>
          </w:p>
        </w:tc>
        <w:tc>
          <w:tcPr>
            <w:tcW w:w="5777" w:type="dxa"/>
            <w:shd w:val="clear" w:color="auto" w:fill="FFFFFF" w:themeFill="background1"/>
          </w:tcPr>
          <w:p w14:paraId="32B40455" w14:textId="77777777" w:rsidR="00B05818" w:rsidRPr="007812E4" w:rsidRDefault="00B05818" w:rsidP="007254D6">
            <w:pPr>
              <w:spacing w:after="0" w:line="240" w:lineRule="auto"/>
              <w:rPr>
                <w:rFonts w:ascii="Segoe UI" w:eastAsia="Times New Roman" w:hAnsi="Segoe UI" w:cs="Segoe UI"/>
                <w:color w:val="000000"/>
                <w:sz w:val="20"/>
                <w:szCs w:val="20"/>
                <w:lang w:eastAsia="es-CR"/>
              </w:rPr>
            </w:pPr>
          </w:p>
        </w:tc>
      </w:tr>
      <w:tr w:rsidR="006B6C71" w:rsidRPr="008615F6" w14:paraId="470610D4" w14:textId="77777777" w:rsidTr="00C37642">
        <w:trPr>
          <w:trHeight w:val="840"/>
        </w:trPr>
        <w:tc>
          <w:tcPr>
            <w:tcW w:w="3828" w:type="dxa"/>
            <w:shd w:val="clear" w:color="auto" w:fill="auto"/>
          </w:tcPr>
          <w:p w14:paraId="7056B9C8" w14:textId="77777777" w:rsidR="006B6C71" w:rsidRPr="007812E4" w:rsidRDefault="006B6C71" w:rsidP="00061716">
            <w:pPr>
              <w:spacing w:after="0" w:line="240" w:lineRule="auto"/>
              <w:ind w:left="363" w:hanging="363"/>
              <w:rPr>
                <w:rFonts w:ascii="Segoe UI" w:eastAsia="Times New Roman" w:hAnsi="Segoe UI" w:cs="Segoe UI"/>
                <w:color w:val="000000"/>
                <w:sz w:val="20"/>
                <w:szCs w:val="20"/>
                <w:lang w:eastAsia="es-CR"/>
              </w:rPr>
            </w:pPr>
            <w:r w:rsidRPr="007812E4">
              <w:rPr>
                <w:rFonts w:ascii="Segoe UI" w:eastAsia="Times New Roman" w:hAnsi="Segoe UI" w:cs="Segoe UI"/>
                <w:color w:val="000000"/>
                <w:sz w:val="20"/>
                <w:szCs w:val="20"/>
                <w:lang w:eastAsia="es-CR"/>
              </w:rPr>
              <w:t>1.2. Fortalecer la infraestructura tecnológica para dotar a los usuarios de herramientas para el análisis de la información</w:t>
            </w:r>
          </w:p>
        </w:tc>
        <w:tc>
          <w:tcPr>
            <w:tcW w:w="294" w:type="dxa"/>
            <w:shd w:val="clear" w:color="auto" w:fill="FFFFFF" w:themeFill="background1"/>
          </w:tcPr>
          <w:p w14:paraId="4A222DA2" w14:textId="77777777" w:rsidR="006B6C71" w:rsidRPr="007812E4" w:rsidRDefault="006B6C71" w:rsidP="007254D6">
            <w:pPr>
              <w:spacing w:after="0" w:line="240" w:lineRule="auto"/>
              <w:rPr>
                <w:rFonts w:ascii="Segoe UI" w:eastAsia="Times New Roman" w:hAnsi="Segoe UI" w:cs="Segoe UI"/>
                <w:color w:val="000000"/>
                <w:sz w:val="20"/>
                <w:szCs w:val="20"/>
                <w:lang w:eastAsia="es-CR"/>
              </w:rPr>
            </w:pPr>
            <w:r w:rsidRPr="007812E4">
              <w:rPr>
                <w:rFonts w:ascii="Segoe UI" w:eastAsia="Times New Roman" w:hAnsi="Segoe UI" w:cs="Segoe UI"/>
                <w:color w:val="000000"/>
                <w:sz w:val="20"/>
                <w:szCs w:val="20"/>
                <w:lang w:eastAsia="es-CR"/>
              </w:rPr>
              <w:t> </w:t>
            </w:r>
          </w:p>
        </w:tc>
        <w:tc>
          <w:tcPr>
            <w:tcW w:w="4667" w:type="dxa"/>
            <w:shd w:val="clear" w:color="auto" w:fill="FFFFFF" w:themeFill="background1"/>
          </w:tcPr>
          <w:p w14:paraId="1C3D82FC" w14:textId="77777777" w:rsidR="006B6C71" w:rsidRPr="007812E4" w:rsidRDefault="006B6C71" w:rsidP="00061716">
            <w:pPr>
              <w:spacing w:after="0" w:line="240" w:lineRule="auto"/>
              <w:ind w:left="491" w:hanging="491"/>
              <w:rPr>
                <w:rFonts w:ascii="Segoe UI" w:eastAsia="Times New Roman" w:hAnsi="Segoe UI" w:cs="Segoe UI"/>
                <w:color w:val="000000"/>
                <w:sz w:val="20"/>
                <w:szCs w:val="20"/>
                <w:lang w:eastAsia="es-CR"/>
              </w:rPr>
            </w:pPr>
            <w:r w:rsidRPr="007812E4">
              <w:rPr>
                <w:rFonts w:ascii="Segoe UI" w:eastAsia="Times New Roman" w:hAnsi="Segoe UI" w:cs="Segoe UI"/>
                <w:color w:val="000000"/>
                <w:sz w:val="20"/>
                <w:szCs w:val="20"/>
                <w:lang w:eastAsia="es-CR"/>
              </w:rPr>
              <w:t>1.2.1. Dotar a la organización de nuevas herramientas tecnológicas por medio de las cuales se apoye la supervisión basada en riegos.</w:t>
            </w:r>
          </w:p>
        </w:tc>
        <w:tc>
          <w:tcPr>
            <w:tcW w:w="319" w:type="dxa"/>
            <w:shd w:val="clear" w:color="auto" w:fill="FFFFFF" w:themeFill="background1"/>
          </w:tcPr>
          <w:p w14:paraId="7ED6BCEF" w14:textId="77777777" w:rsidR="006B6C71" w:rsidRPr="007812E4" w:rsidRDefault="006B6C71" w:rsidP="007254D6">
            <w:pPr>
              <w:spacing w:after="0" w:line="240" w:lineRule="auto"/>
              <w:rPr>
                <w:rFonts w:ascii="Segoe UI" w:eastAsia="Times New Roman" w:hAnsi="Segoe UI" w:cs="Segoe UI"/>
                <w:color w:val="000000"/>
                <w:sz w:val="20"/>
                <w:szCs w:val="20"/>
                <w:lang w:eastAsia="es-CR"/>
              </w:rPr>
            </w:pPr>
            <w:r w:rsidRPr="007812E4">
              <w:rPr>
                <w:rFonts w:ascii="Segoe UI" w:eastAsia="Times New Roman" w:hAnsi="Segoe UI" w:cs="Segoe UI"/>
                <w:color w:val="000000"/>
                <w:sz w:val="20"/>
                <w:szCs w:val="20"/>
                <w:lang w:eastAsia="es-CR"/>
              </w:rPr>
              <w:t> </w:t>
            </w:r>
          </w:p>
        </w:tc>
        <w:tc>
          <w:tcPr>
            <w:tcW w:w="5777" w:type="dxa"/>
            <w:shd w:val="clear" w:color="auto" w:fill="FFFFFF" w:themeFill="background1"/>
          </w:tcPr>
          <w:p w14:paraId="0F1B104B" w14:textId="77777777" w:rsidR="00AB5B6B" w:rsidRDefault="007315D7" w:rsidP="00AB5B6B">
            <w:pPr>
              <w:spacing w:after="0" w:line="240" w:lineRule="auto"/>
              <w:ind w:left="742" w:hanging="709"/>
              <w:rPr>
                <w:rFonts w:ascii="Segoe UI" w:eastAsia="Times New Roman" w:hAnsi="Segoe UI" w:cs="Segoe UI"/>
                <w:color w:val="000000"/>
                <w:sz w:val="20"/>
                <w:szCs w:val="20"/>
                <w:lang w:eastAsia="es-CR"/>
              </w:rPr>
            </w:pPr>
            <w:r w:rsidRPr="007315D7">
              <w:rPr>
                <w:rFonts w:ascii="Segoe UI" w:eastAsia="Times New Roman" w:hAnsi="Segoe UI" w:cs="Segoe UI"/>
                <w:color w:val="000000"/>
                <w:sz w:val="20"/>
                <w:szCs w:val="20"/>
                <w:lang w:eastAsia="es-CR"/>
              </w:rPr>
              <w:t xml:space="preserve">1.2.1.1. </w:t>
            </w:r>
            <w:r w:rsidR="006B6C71" w:rsidRPr="007315D7">
              <w:rPr>
                <w:rFonts w:ascii="Segoe UI" w:eastAsia="Times New Roman" w:hAnsi="Segoe UI" w:cs="Segoe UI"/>
                <w:color w:val="000000"/>
                <w:sz w:val="20"/>
                <w:szCs w:val="20"/>
                <w:lang w:eastAsia="es-CR"/>
              </w:rPr>
              <w:t>Crear un módulo en la base de datos que permita organizar la información, mejorar el desempeño de las consultas y la creación de nuevas métricas</w:t>
            </w:r>
            <w:r w:rsidR="00DA056E" w:rsidRPr="007315D7">
              <w:rPr>
                <w:rFonts w:ascii="Segoe UI" w:eastAsia="Times New Roman" w:hAnsi="Segoe UI" w:cs="Segoe UI"/>
                <w:color w:val="000000"/>
                <w:sz w:val="20"/>
                <w:szCs w:val="20"/>
                <w:lang w:eastAsia="es-CR"/>
              </w:rPr>
              <w:t>.</w:t>
            </w:r>
          </w:p>
          <w:p w14:paraId="1C4CBD47" w14:textId="77777777" w:rsidR="00DA056E" w:rsidRPr="007812E4" w:rsidRDefault="007315D7" w:rsidP="00AB5B6B">
            <w:pPr>
              <w:spacing w:after="0" w:line="240" w:lineRule="auto"/>
              <w:ind w:left="742" w:hanging="709"/>
              <w:rPr>
                <w:rFonts w:ascii="Segoe UI" w:eastAsia="Times New Roman" w:hAnsi="Segoe UI" w:cs="Segoe UI"/>
                <w:color w:val="000000"/>
                <w:sz w:val="20"/>
                <w:szCs w:val="20"/>
                <w:lang w:eastAsia="es-CR"/>
              </w:rPr>
            </w:pPr>
            <w:r>
              <w:rPr>
                <w:rFonts w:ascii="Segoe UI" w:eastAsia="Times New Roman" w:hAnsi="Segoe UI" w:cs="Segoe UI"/>
                <w:color w:val="000000"/>
                <w:sz w:val="20"/>
                <w:szCs w:val="20"/>
                <w:lang w:eastAsia="es-CR"/>
              </w:rPr>
              <w:t>1.</w:t>
            </w:r>
            <w:r w:rsidR="00DA056E">
              <w:rPr>
                <w:rFonts w:ascii="Segoe UI" w:eastAsia="Times New Roman" w:hAnsi="Segoe UI" w:cs="Segoe UI"/>
                <w:color w:val="000000"/>
                <w:sz w:val="20"/>
                <w:szCs w:val="20"/>
                <w:lang w:eastAsia="es-CR"/>
              </w:rPr>
              <w:t>2.1</w:t>
            </w:r>
            <w:r w:rsidR="00DC6FFE">
              <w:rPr>
                <w:rFonts w:ascii="Segoe UI" w:eastAsia="Times New Roman" w:hAnsi="Segoe UI" w:cs="Segoe UI"/>
                <w:color w:val="000000"/>
                <w:sz w:val="20"/>
                <w:szCs w:val="20"/>
                <w:lang w:eastAsia="es-CR"/>
              </w:rPr>
              <w:t>.2</w:t>
            </w:r>
            <w:r w:rsidR="00AB5B6B">
              <w:rPr>
                <w:rFonts w:ascii="Segoe UI" w:eastAsia="Times New Roman" w:hAnsi="Segoe UI" w:cs="Segoe UI"/>
                <w:color w:val="000000"/>
                <w:sz w:val="20"/>
                <w:szCs w:val="20"/>
                <w:lang w:eastAsia="es-CR"/>
              </w:rPr>
              <w:t xml:space="preserve">. </w:t>
            </w:r>
            <w:r w:rsidR="00DA056E" w:rsidRPr="007812E4">
              <w:rPr>
                <w:rFonts w:ascii="Segoe UI" w:eastAsia="Times New Roman" w:hAnsi="Segoe UI" w:cs="Segoe UI"/>
                <w:color w:val="000000"/>
                <w:sz w:val="20"/>
                <w:szCs w:val="20"/>
                <w:lang w:eastAsia="es-CR"/>
              </w:rPr>
              <w:t>Migrar el Sistema Electrónico de Compensación a la Plataforma del SINPE</w:t>
            </w:r>
          </w:p>
        </w:tc>
      </w:tr>
      <w:tr w:rsidR="00B05818" w:rsidRPr="008615F6" w14:paraId="5C64011E" w14:textId="77777777" w:rsidTr="00EF2288">
        <w:trPr>
          <w:trHeight w:val="80"/>
        </w:trPr>
        <w:tc>
          <w:tcPr>
            <w:tcW w:w="3828" w:type="dxa"/>
            <w:shd w:val="clear" w:color="auto" w:fill="FFFFFF" w:themeFill="background1"/>
          </w:tcPr>
          <w:p w14:paraId="4EC06C28" w14:textId="77777777" w:rsidR="00B05818" w:rsidRPr="007812E4" w:rsidRDefault="00B05818" w:rsidP="007254D6">
            <w:pPr>
              <w:spacing w:after="0" w:line="240" w:lineRule="auto"/>
              <w:rPr>
                <w:rFonts w:ascii="Segoe UI" w:eastAsia="Times New Roman" w:hAnsi="Segoe UI" w:cs="Segoe UI"/>
                <w:color w:val="000000"/>
                <w:sz w:val="20"/>
                <w:szCs w:val="20"/>
                <w:lang w:eastAsia="es-CR"/>
              </w:rPr>
            </w:pPr>
          </w:p>
        </w:tc>
        <w:tc>
          <w:tcPr>
            <w:tcW w:w="294" w:type="dxa"/>
            <w:shd w:val="clear" w:color="auto" w:fill="FFFFFF" w:themeFill="background1"/>
          </w:tcPr>
          <w:p w14:paraId="47021DE3" w14:textId="77777777" w:rsidR="00B05818" w:rsidRPr="007812E4" w:rsidRDefault="00B05818" w:rsidP="007254D6">
            <w:pPr>
              <w:spacing w:after="0" w:line="240" w:lineRule="auto"/>
              <w:rPr>
                <w:rFonts w:ascii="Segoe UI" w:eastAsia="Times New Roman" w:hAnsi="Segoe UI" w:cs="Segoe UI"/>
                <w:color w:val="000000"/>
                <w:sz w:val="20"/>
                <w:szCs w:val="20"/>
                <w:lang w:eastAsia="es-CR"/>
              </w:rPr>
            </w:pPr>
          </w:p>
        </w:tc>
        <w:tc>
          <w:tcPr>
            <w:tcW w:w="4667" w:type="dxa"/>
            <w:shd w:val="clear" w:color="auto" w:fill="FFFFFF" w:themeFill="background1"/>
          </w:tcPr>
          <w:p w14:paraId="374161C3" w14:textId="77777777" w:rsidR="00B05818" w:rsidRPr="007812E4" w:rsidRDefault="00B05818" w:rsidP="007254D6">
            <w:pPr>
              <w:spacing w:after="0" w:line="240" w:lineRule="auto"/>
              <w:rPr>
                <w:rFonts w:ascii="Segoe UI" w:eastAsia="Times New Roman" w:hAnsi="Segoe UI" w:cs="Segoe UI"/>
                <w:color w:val="000000"/>
                <w:sz w:val="20"/>
                <w:szCs w:val="20"/>
                <w:lang w:eastAsia="es-CR"/>
              </w:rPr>
            </w:pPr>
          </w:p>
        </w:tc>
        <w:tc>
          <w:tcPr>
            <w:tcW w:w="319" w:type="dxa"/>
            <w:shd w:val="clear" w:color="auto" w:fill="FFFFFF" w:themeFill="background1"/>
          </w:tcPr>
          <w:p w14:paraId="62503693" w14:textId="77777777" w:rsidR="00B05818" w:rsidRPr="007812E4" w:rsidRDefault="00B05818" w:rsidP="007254D6">
            <w:pPr>
              <w:spacing w:after="0" w:line="240" w:lineRule="auto"/>
              <w:rPr>
                <w:rFonts w:ascii="Segoe UI" w:eastAsia="Times New Roman" w:hAnsi="Segoe UI" w:cs="Segoe UI"/>
                <w:color w:val="000000"/>
                <w:sz w:val="20"/>
                <w:szCs w:val="20"/>
                <w:lang w:eastAsia="es-CR"/>
              </w:rPr>
            </w:pPr>
          </w:p>
        </w:tc>
        <w:tc>
          <w:tcPr>
            <w:tcW w:w="5777" w:type="dxa"/>
            <w:shd w:val="clear" w:color="auto" w:fill="FFFFFF" w:themeFill="background1"/>
          </w:tcPr>
          <w:p w14:paraId="3A4AA335" w14:textId="77777777" w:rsidR="00B05818" w:rsidRPr="007812E4" w:rsidRDefault="00B05818" w:rsidP="007254D6">
            <w:pPr>
              <w:spacing w:after="0" w:line="240" w:lineRule="auto"/>
              <w:rPr>
                <w:rFonts w:ascii="Segoe UI" w:eastAsia="Times New Roman" w:hAnsi="Segoe UI" w:cs="Segoe UI"/>
                <w:color w:val="000000"/>
                <w:sz w:val="20"/>
                <w:szCs w:val="20"/>
                <w:lang w:eastAsia="es-CR"/>
              </w:rPr>
            </w:pPr>
          </w:p>
        </w:tc>
      </w:tr>
      <w:tr w:rsidR="006B6C71" w:rsidRPr="008615F6" w14:paraId="3B8ACD28" w14:textId="77777777" w:rsidTr="00C37642">
        <w:trPr>
          <w:trHeight w:val="840"/>
        </w:trPr>
        <w:tc>
          <w:tcPr>
            <w:tcW w:w="3828" w:type="dxa"/>
            <w:tcBorders>
              <w:bottom w:val="single" w:sz="8" w:space="0" w:color="17365D" w:themeColor="text2" w:themeShade="BF"/>
            </w:tcBorders>
            <w:shd w:val="clear" w:color="auto" w:fill="auto"/>
          </w:tcPr>
          <w:p w14:paraId="038BC613" w14:textId="77777777" w:rsidR="006B6C71" w:rsidRPr="007812E4" w:rsidRDefault="006B6C71" w:rsidP="00061716">
            <w:pPr>
              <w:spacing w:after="0" w:line="240" w:lineRule="auto"/>
              <w:ind w:left="363" w:hanging="363"/>
              <w:rPr>
                <w:rFonts w:ascii="Segoe UI" w:eastAsia="Times New Roman" w:hAnsi="Segoe UI" w:cs="Segoe UI"/>
                <w:color w:val="000000"/>
                <w:sz w:val="20"/>
                <w:szCs w:val="20"/>
                <w:lang w:eastAsia="es-CR"/>
              </w:rPr>
            </w:pPr>
            <w:r w:rsidRPr="007812E4">
              <w:rPr>
                <w:rFonts w:ascii="Segoe UI" w:eastAsia="Times New Roman" w:hAnsi="Segoe UI" w:cs="Segoe UI"/>
                <w:color w:val="000000"/>
                <w:sz w:val="20"/>
                <w:szCs w:val="20"/>
                <w:lang w:eastAsia="es-CR"/>
              </w:rPr>
              <w:t>1.3 Promover las reformas legales necesarias para dotar de competencias a la superintendencia en la supervisión y regulación del sistema de pensiones.</w:t>
            </w:r>
          </w:p>
        </w:tc>
        <w:tc>
          <w:tcPr>
            <w:tcW w:w="294" w:type="dxa"/>
            <w:tcBorders>
              <w:bottom w:val="single" w:sz="8" w:space="0" w:color="17365D" w:themeColor="text2" w:themeShade="BF"/>
            </w:tcBorders>
            <w:shd w:val="clear" w:color="auto" w:fill="FFFFFF" w:themeFill="background1"/>
          </w:tcPr>
          <w:p w14:paraId="243A8924" w14:textId="77777777" w:rsidR="006B6C71" w:rsidRPr="007812E4" w:rsidRDefault="006B6C71" w:rsidP="007254D6">
            <w:pPr>
              <w:spacing w:after="0" w:line="240" w:lineRule="auto"/>
              <w:rPr>
                <w:rFonts w:ascii="Segoe UI" w:eastAsia="Times New Roman" w:hAnsi="Segoe UI" w:cs="Segoe UI"/>
                <w:color w:val="000000"/>
                <w:sz w:val="20"/>
                <w:szCs w:val="20"/>
                <w:lang w:eastAsia="es-CR"/>
              </w:rPr>
            </w:pPr>
            <w:r w:rsidRPr="007812E4">
              <w:rPr>
                <w:rFonts w:ascii="Segoe UI" w:eastAsia="Times New Roman" w:hAnsi="Segoe UI" w:cs="Segoe UI"/>
                <w:color w:val="000000"/>
                <w:sz w:val="20"/>
                <w:szCs w:val="20"/>
                <w:lang w:eastAsia="es-CR"/>
              </w:rPr>
              <w:t> </w:t>
            </w:r>
          </w:p>
        </w:tc>
        <w:tc>
          <w:tcPr>
            <w:tcW w:w="4667" w:type="dxa"/>
            <w:tcBorders>
              <w:bottom w:val="single" w:sz="8" w:space="0" w:color="17365D" w:themeColor="text2" w:themeShade="BF"/>
            </w:tcBorders>
            <w:shd w:val="clear" w:color="auto" w:fill="FFFFFF" w:themeFill="background1"/>
          </w:tcPr>
          <w:p w14:paraId="74ABF36E" w14:textId="77777777" w:rsidR="006B6C71" w:rsidRPr="007812E4" w:rsidRDefault="006B6C71" w:rsidP="00061716">
            <w:pPr>
              <w:spacing w:after="0" w:line="240" w:lineRule="auto"/>
              <w:ind w:left="491" w:hanging="491"/>
              <w:rPr>
                <w:rFonts w:ascii="Segoe UI" w:eastAsia="Times New Roman" w:hAnsi="Segoe UI" w:cs="Segoe UI"/>
                <w:color w:val="000000"/>
                <w:sz w:val="20"/>
                <w:szCs w:val="20"/>
                <w:lang w:eastAsia="es-CR"/>
              </w:rPr>
            </w:pPr>
            <w:r w:rsidRPr="007812E4">
              <w:rPr>
                <w:rFonts w:ascii="Segoe UI" w:eastAsia="Times New Roman" w:hAnsi="Segoe UI" w:cs="Segoe UI"/>
                <w:color w:val="000000"/>
                <w:sz w:val="20"/>
                <w:szCs w:val="20"/>
                <w:lang w:eastAsia="es-CR"/>
              </w:rPr>
              <w:t>1.3.1 Aumentar las capacidades de supervisión en temas de gobierno corporativo, marco sancionatorio, intervención administrativa y protección al consumidor financiero.</w:t>
            </w:r>
          </w:p>
        </w:tc>
        <w:tc>
          <w:tcPr>
            <w:tcW w:w="319" w:type="dxa"/>
            <w:tcBorders>
              <w:bottom w:val="single" w:sz="8" w:space="0" w:color="17365D" w:themeColor="text2" w:themeShade="BF"/>
            </w:tcBorders>
            <w:shd w:val="clear" w:color="auto" w:fill="FFFFFF" w:themeFill="background1"/>
          </w:tcPr>
          <w:p w14:paraId="03A6BC80" w14:textId="77777777" w:rsidR="006B6C71" w:rsidRPr="007812E4" w:rsidRDefault="006B6C71" w:rsidP="007254D6">
            <w:pPr>
              <w:spacing w:after="0" w:line="240" w:lineRule="auto"/>
              <w:rPr>
                <w:rFonts w:ascii="Segoe UI" w:eastAsia="Times New Roman" w:hAnsi="Segoe UI" w:cs="Segoe UI"/>
                <w:color w:val="000000"/>
                <w:sz w:val="20"/>
                <w:szCs w:val="20"/>
                <w:lang w:eastAsia="es-CR"/>
              </w:rPr>
            </w:pPr>
            <w:r w:rsidRPr="007812E4">
              <w:rPr>
                <w:rFonts w:ascii="Segoe UI" w:eastAsia="Times New Roman" w:hAnsi="Segoe UI" w:cs="Segoe UI"/>
                <w:color w:val="000000"/>
                <w:sz w:val="20"/>
                <w:szCs w:val="20"/>
                <w:lang w:eastAsia="es-CR"/>
              </w:rPr>
              <w:t> </w:t>
            </w:r>
          </w:p>
        </w:tc>
        <w:tc>
          <w:tcPr>
            <w:tcW w:w="5777" w:type="dxa"/>
            <w:tcBorders>
              <w:bottom w:val="single" w:sz="8" w:space="0" w:color="17365D" w:themeColor="text2" w:themeShade="BF"/>
            </w:tcBorders>
            <w:shd w:val="clear" w:color="auto" w:fill="FFFFFF" w:themeFill="background1"/>
          </w:tcPr>
          <w:p w14:paraId="2E9A1F97" w14:textId="77777777" w:rsidR="00AB5B6B" w:rsidRDefault="006B6C71" w:rsidP="00AB5B6B">
            <w:pPr>
              <w:spacing w:after="0" w:line="240" w:lineRule="auto"/>
              <w:ind w:left="600" w:hanging="600"/>
              <w:rPr>
                <w:rFonts w:ascii="Segoe UI" w:eastAsia="Times New Roman" w:hAnsi="Segoe UI" w:cs="Segoe UI"/>
                <w:color w:val="000000"/>
                <w:sz w:val="20"/>
                <w:szCs w:val="20"/>
                <w:lang w:eastAsia="es-CR"/>
              </w:rPr>
            </w:pPr>
            <w:r w:rsidRPr="007812E4">
              <w:rPr>
                <w:rFonts w:ascii="Segoe UI" w:eastAsia="Times New Roman" w:hAnsi="Segoe UI" w:cs="Segoe UI"/>
                <w:color w:val="000000"/>
                <w:sz w:val="20"/>
                <w:szCs w:val="20"/>
                <w:lang w:eastAsia="es-CR"/>
              </w:rPr>
              <w:t xml:space="preserve">1.3.1.1. Crear un texto de reforma a la Ley de protección al Trabajador y a la Ley del Régimen Privado de Pensiones Complementarias para que dé a la SUPEN nuevas capacidades para ejercer la supervisión. </w:t>
            </w:r>
          </w:p>
          <w:p w14:paraId="69BABA52" w14:textId="77777777" w:rsidR="00AB5B6B" w:rsidRPr="007812E4" w:rsidRDefault="00AB5B6B" w:rsidP="00AB5B6B">
            <w:pPr>
              <w:spacing w:after="0" w:line="240" w:lineRule="auto"/>
              <w:ind w:left="600" w:hanging="600"/>
              <w:rPr>
                <w:rFonts w:ascii="Segoe UI" w:eastAsia="Times New Roman" w:hAnsi="Segoe UI" w:cs="Segoe UI"/>
                <w:color w:val="000000"/>
                <w:sz w:val="20"/>
                <w:szCs w:val="20"/>
                <w:lang w:eastAsia="es-CR"/>
              </w:rPr>
            </w:pPr>
            <w:r w:rsidRPr="007812E4">
              <w:rPr>
                <w:rFonts w:ascii="Segoe UI" w:eastAsia="Times New Roman" w:hAnsi="Segoe UI" w:cs="Segoe UI"/>
                <w:color w:val="000000"/>
                <w:sz w:val="20"/>
                <w:szCs w:val="20"/>
                <w:lang w:eastAsia="es-CR"/>
              </w:rPr>
              <w:t>1.3.1.2. Impulsar en la Asamblea Legislativa el texto sustantivo para el proyecto de Ley al Consumidor Financiero.</w:t>
            </w:r>
          </w:p>
        </w:tc>
      </w:tr>
    </w:tbl>
    <w:p w14:paraId="56ED4A8D" w14:textId="77777777" w:rsidR="006B6C71" w:rsidRDefault="006B6C71" w:rsidP="00727BA9"/>
    <w:p w14:paraId="6851E6F3" w14:textId="77777777" w:rsidR="00646196" w:rsidRDefault="007531FF" w:rsidP="00D4332A">
      <w:pPr>
        <w:pStyle w:val="Ttulo1"/>
      </w:pPr>
      <w:bookmarkStart w:id="15" w:name="_Toc47345193"/>
      <w:r w:rsidRPr="00646196">
        <w:lastRenderedPageBreak/>
        <w:t>Objetivo 2:</w:t>
      </w:r>
      <w:bookmarkEnd w:id="15"/>
      <w:r w:rsidRPr="00646196">
        <w:t xml:space="preserve"> </w:t>
      </w:r>
    </w:p>
    <w:p w14:paraId="2915EF6A" w14:textId="77777777" w:rsidR="0040053A" w:rsidRPr="00646196" w:rsidRDefault="0040053A" w:rsidP="00646196">
      <w:pPr>
        <w:jc w:val="both"/>
        <w:rPr>
          <w:rFonts w:asciiTheme="majorHAnsi" w:eastAsiaTheme="majorEastAsia" w:hAnsiTheme="majorHAnsi" w:cstheme="majorBidi"/>
          <w:caps/>
          <w:color w:val="1F497D" w:themeColor="text2"/>
          <w:spacing w:val="10"/>
          <w:sz w:val="36"/>
          <w:szCs w:val="36"/>
        </w:rPr>
      </w:pPr>
      <w:r w:rsidRPr="006C2A70">
        <w:rPr>
          <w:rFonts w:ascii="Arial" w:hAnsi="Arial" w:cs="Arial"/>
          <w:sz w:val="24"/>
          <w:szCs w:val="24"/>
        </w:rPr>
        <w:t>Fortalecer el Sistema de Pensiones mediante un marco jurídico que promueva una mayor cobertura y protección para los afiliados y pensionados.</w:t>
      </w:r>
    </w:p>
    <w:tbl>
      <w:tblPr>
        <w:tblW w:w="14885" w:type="dxa"/>
        <w:tblInd w:w="-861" w:type="dxa"/>
        <w:shd w:val="clear" w:color="auto" w:fill="FFFFFF" w:themeFill="background1"/>
        <w:tblCellMar>
          <w:left w:w="70" w:type="dxa"/>
          <w:right w:w="70" w:type="dxa"/>
        </w:tblCellMar>
        <w:tblLook w:val="04A0" w:firstRow="1" w:lastRow="0" w:firstColumn="1" w:lastColumn="0" w:noHBand="0" w:noVBand="1"/>
      </w:tblPr>
      <w:tblGrid>
        <w:gridCol w:w="3828"/>
        <w:gridCol w:w="400"/>
        <w:gridCol w:w="4136"/>
        <w:gridCol w:w="320"/>
        <w:gridCol w:w="6201"/>
      </w:tblGrid>
      <w:tr w:rsidR="00F830C5" w:rsidRPr="00F830C5" w14:paraId="663AD375" w14:textId="77777777" w:rsidTr="006C1E8E">
        <w:trPr>
          <w:trHeight w:val="302"/>
        </w:trPr>
        <w:tc>
          <w:tcPr>
            <w:tcW w:w="3828" w:type="dxa"/>
            <w:tcBorders>
              <w:top w:val="single" w:sz="8" w:space="0" w:color="17365D" w:themeColor="text2" w:themeShade="BF"/>
              <w:bottom w:val="single" w:sz="8" w:space="0" w:color="17365D" w:themeColor="text2" w:themeShade="BF"/>
            </w:tcBorders>
            <w:shd w:val="clear" w:color="auto" w:fill="FFFFFF" w:themeFill="background1"/>
          </w:tcPr>
          <w:p w14:paraId="498E8801" w14:textId="77777777" w:rsidR="00F830C5" w:rsidRPr="00F830C5" w:rsidRDefault="00F830C5" w:rsidP="007254D6">
            <w:pPr>
              <w:spacing w:after="0" w:line="240" w:lineRule="auto"/>
              <w:rPr>
                <w:rFonts w:ascii="Segoe UI" w:eastAsia="Times New Roman" w:hAnsi="Segoe UI" w:cs="Segoe UI"/>
                <w:b/>
                <w:bCs/>
                <w:color w:val="000000"/>
                <w:sz w:val="20"/>
                <w:szCs w:val="20"/>
                <w:lang w:eastAsia="es-CR"/>
              </w:rPr>
            </w:pPr>
            <w:r w:rsidRPr="00F830C5">
              <w:rPr>
                <w:rFonts w:ascii="Segoe UI" w:eastAsia="Times New Roman" w:hAnsi="Segoe UI" w:cs="Segoe UI"/>
                <w:b/>
                <w:bCs/>
                <w:color w:val="000000"/>
                <w:sz w:val="20"/>
                <w:szCs w:val="20"/>
                <w:lang w:eastAsia="es-CR"/>
              </w:rPr>
              <w:t>Estrategias</w:t>
            </w:r>
          </w:p>
        </w:tc>
        <w:tc>
          <w:tcPr>
            <w:tcW w:w="400" w:type="dxa"/>
            <w:tcBorders>
              <w:top w:val="single" w:sz="8" w:space="0" w:color="17365D" w:themeColor="text2" w:themeShade="BF"/>
              <w:bottom w:val="single" w:sz="8" w:space="0" w:color="17365D" w:themeColor="text2" w:themeShade="BF"/>
            </w:tcBorders>
            <w:shd w:val="clear" w:color="auto" w:fill="FFFFFF" w:themeFill="background1"/>
            <w:vAlign w:val="center"/>
          </w:tcPr>
          <w:p w14:paraId="7C0467AD" w14:textId="77777777" w:rsidR="00F830C5" w:rsidRPr="00F830C5" w:rsidRDefault="00F830C5" w:rsidP="007254D6">
            <w:pPr>
              <w:spacing w:after="0" w:line="240" w:lineRule="auto"/>
              <w:rPr>
                <w:rFonts w:ascii="Segoe UI" w:eastAsia="Times New Roman" w:hAnsi="Segoe UI" w:cs="Segoe UI"/>
                <w:b/>
                <w:bCs/>
                <w:color w:val="000000"/>
                <w:sz w:val="20"/>
                <w:szCs w:val="20"/>
                <w:lang w:eastAsia="es-CR"/>
              </w:rPr>
            </w:pPr>
          </w:p>
        </w:tc>
        <w:tc>
          <w:tcPr>
            <w:tcW w:w="4136" w:type="dxa"/>
            <w:tcBorders>
              <w:top w:val="single" w:sz="8" w:space="0" w:color="17365D" w:themeColor="text2" w:themeShade="BF"/>
              <w:bottom w:val="single" w:sz="8" w:space="0" w:color="17365D" w:themeColor="text2" w:themeShade="BF"/>
            </w:tcBorders>
            <w:shd w:val="clear" w:color="auto" w:fill="FFFFFF" w:themeFill="background1"/>
          </w:tcPr>
          <w:p w14:paraId="500A4578" w14:textId="77777777" w:rsidR="00F830C5" w:rsidRPr="00F830C5" w:rsidRDefault="00F830C5" w:rsidP="007254D6">
            <w:pPr>
              <w:spacing w:after="0" w:line="240" w:lineRule="auto"/>
              <w:rPr>
                <w:rFonts w:ascii="Segoe UI" w:eastAsia="Times New Roman" w:hAnsi="Segoe UI" w:cs="Segoe UI"/>
                <w:b/>
                <w:bCs/>
                <w:color w:val="000000"/>
                <w:sz w:val="20"/>
                <w:szCs w:val="20"/>
                <w:lang w:eastAsia="es-CR"/>
              </w:rPr>
            </w:pPr>
            <w:r w:rsidRPr="00F830C5">
              <w:rPr>
                <w:rFonts w:ascii="Segoe UI" w:eastAsia="Times New Roman" w:hAnsi="Segoe UI" w:cs="Segoe UI"/>
                <w:b/>
                <w:bCs/>
                <w:color w:val="000000"/>
                <w:sz w:val="20"/>
                <w:szCs w:val="20"/>
                <w:lang w:eastAsia="es-CR"/>
              </w:rPr>
              <w:t>Actividades</w:t>
            </w:r>
          </w:p>
        </w:tc>
        <w:tc>
          <w:tcPr>
            <w:tcW w:w="320" w:type="dxa"/>
            <w:tcBorders>
              <w:top w:val="single" w:sz="8" w:space="0" w:color="17365D" w:themeColor="text2" w:themeShade="BF"/>
              <w:bottom w:val="single" w:sz="8" w:space="0" w:color="17365D" w:themeColor="text2" w:themeShade="BF"/>
            </w:tcBorders>
            <w:shd w:val="clear" w:color="auto" w:fill="FFFFFF" w:themeFill="background1"/>
            <w:vAlign w:val="bottom"/>
          </w:tcPr>
          <w:p w14:paraId="3517DC8B" w14:textId="77777777" w:rsidR="00F830C5" w:rsidRPr="00F830C5" w:rsidRDefault="00F830C5" w:rsidP="007254D6">
            <w:pPr>
              <w:spacing w:after="0" w:line="240" w:lineRule="auto"/>
              <w:rPr>
                <w:rFonts w:ascii="Segoe UI" w:eastAsia="Times New Roman" w:hAnsi="Segoe UI" w:cs="Segoe UI"/>
                <w:b/>
                <w:bCs/>
                <w:color w:val="000000"/>
                <w:sz w:val="20"/>
                <w:szCs w:val="20"/>
                <w:lang w:eastAsia="es-CR"/>
              </w:rPr>
            </w:pPr>
          </w:p>
        </w:tc>
        <w:tc>
          <w:tcPr>
            <w:tcW w:w="6201" w:type="dxa"/>
            <w:tcBorders>
              <w:top w:val="single" w:sz="8" w:space="0" w:color="17365D" w:themeColor="text2" w:themeShade="BF"/>
              <w:bottom w:val="single" w:sz="8" w:space="0" w:color="17365D" w:themeColor="text2" w:themeShade="BF"/>
            </w:tcBorders>
            <w:shd w:val="clear" w:color="auto" w:fill="FFFFFF" w:themeFill="background1"/>
          </w:tcPr>
          <w:p w14:paraId="6F749311" w14:textId="77777777" w:rsidR="00F830C5" w:rsidRPr="00F830C5" w:rsidRDefault="00F830C5" w:rsidP="007254D6">
            <w:pPr>
              <w:spacing w:after="0" w:line="240" w:lineRule="auto"/>
              <w:rPr>
                <w:rFonts w:ascii="Segoe UI" w:eastAsia="Times New Roman" w:hAnsi="Segoe UI" w:cs="Segoe UI"/>
                <w:b/>
                <w:bCs/>
                <w:color w:val="000000"/>
                <w:sz w:val="20"/>
                <w:szCs w:val="20"/>
                <w:lang w:eastAsia="es-CR"/>
              </w:rPr>
            </w:pPr>
            <w:r w:rsidRPr="00F830C5">
              <w:rPr>
                <w:rFonts w:ascii="Segoe UI" w:eastAsia="Times New Roman" w:hAnsi="Segoe UI" w:cs="Segoe UI"/>
                <w:b/>
                <w:bCs/>
                <w:color w:val="000000"/>
                <w:sz w:val="20"/>
                <w:szCs w:val="20"/>
                <w:lang w:eastAsia="es-CR"/>
              </w:rPr>
              <w:t>Proyectos</w:t>
            </w:r>
          </w:p>
        </w:tc>
      </w:tr>
      <w:tr w:rsidR="00F830C5" w:rsidRPr="00F830C5" w14:paraId="2D7C6541" w14:textId="77777777" w:rsidTr="00C37642">
        <w:trPr>
          <w:trHeight w:val="1129"/>
        </w:trPr>
        <w:tc>
          <w:tcPr>
            <w:tcW w:w="3828" w:type="dxa"/>
            <w:tcBorders>
              <w:top w:val="single" w:sz="8" w:space="0" w:color="17365D" w:themeColor="text2" w:themeShade="BF"/>
            </w:tcBorders>
            <w:shd w:val="clear" w:color="auto" w:fill="auto"/>
            <w:hideMark/>
          </w:tcPr>
          <w:p w14:paraId="79CF1913" w14:textId="77777777" w:rsidR="00266096" w:rsidRPr="00F830C5" w:rsidRDefault="00266096" w:rsidP="00061716">
            <w:pPr>
              <w:spacing w:after="0" w:line="240" w:lineRule="auto"/>
              <w:ind w:left="369" w:hanging="369"/>
              <w:rPr>
                <w:rFonts w:ascii="Segoe UI" w:eastAsia="Times New Roman" w:hAnsi="Segoe UI" w:cs="Segoe UI"/>
                <w:color w:val="000000"/>
                <w:sz w:val="20"/>
                <w:szCs w:val="20"/>
                <w:lang w:eastAsia="es-CR"/>
              </w:rPr>
            </w:pPr>
            <w:r w:rsidRPr="00F830C5">
              <w:rPr>
                <w:rFonts w:ascii="Segoe UI" w:eastAsia="Times New Roman" w:hAnsi="Segoe UI" w:cs="Segoe UI"/>
                <w:color w:val="000000"/>
                <w:sz w:val="20"/>
                <w:szCs w:val="20"/>
                <w:lang w:eastAsia="es-CR"/>
              </w:rPr>
              <w:t>2.1. Impulsar las reformas necesarias para alcanzar la cobertura, sostenibilidad y suficiencia del SNP y del FCL</w:t>
            </w:r>
          </w:p>
        </w:tc>
        <w:tc>
          <w:tcPr>
            <w:tcW w:w="400" w:type="dxa"/>
            <w:tcBorders>
              <w:top w:val="single" w:sz="8" w:space="0" w:color="17365D" w:themeColor="text2" w:themeShade="BF"/>
            </w:tcBorders>
            <w:shd w:val="clear" w:color="auto" w:fill="FFFFFF" w:themeFill="background1"/>
            <w:vAlign w:val="center"/>
            <w:hideMark/>
          </w:tcPr>
          <w:p w14:paraId="1901EB7C" w14:textId="77777777" w:rsidR="00266096" w:rsidRPr="00F830C5" w:rsidRDefault="00266096" w:rsidP="007254D6">
            <w:pPr>
              <w:spacing w:after="0" w:line="240" w:lineRule="auto"/>
              <w:rPr>
                <w:rFonts w:ascii="Segoe UI" w:eastAsia="Times New Roman" w:hAnsi="Segoe UI" w:cs="Segoe UI"/>
                <w:color w:val="000000"/>
                <w:sz w:val="20"/>
                <w:szCs w:val="20"/>
                <w:lang w:eastAsia="es-CR"/>
              </w:rPr>
            </w:pPr>
            <w:r w:rsidRPr="00F830C5">
              <w:rPr>
                <w:rFonts w:ascii="Segoe UI" w:eastAsia="Times New Roman" w:hAnsi="Segoe UI" w:cs="Segoe UI"/>
                <w:color w:val="000000"/>
                <w:sz w:val="20"/>
                <w:szCs w:val="20"/>
                <w:lang w:eastAsia="es-CR"/>
              </w:rPr>
              <w:t> </w:t>
            </w:r>
          </w:p>
        </w:tc>
        <w:tc>
          <w:tcPr>
            <w:tcW w:w="4136" w:type="dxa"/>
            <w:tcBorders>
              <w:top w:val="single" w:sz="8" w:space="0" w:color="17365D" w:themeColor="text2" w:themeShade="BF"/>
            </w:tcBorders>
            <w:shd w:val="clear" w:color="auto" w:fill="FFFFFF" w:themeFill="background1"/>
            <w:hideMark/>
          </w:tcPr>
          <w:p w14:paraId="79B3B801" w14:textId="77777777" w:rsidR="00266096" w:rsidRPr="00F830C5" w:rsidRDefault="00266096" w:rsidP="00061716">
            <w:pPr>
              <w:spacing w:after="0" w:line="240" w:lineRule="auto"/>
              <w:ind w:left="393" w:hanging="393"/>
              <w:rPr>
                <w:rFonts w:ascii="Segoe UI" w:eastAsia="Times New Roman" w:hAnsi="Segoe UI" w:cs="Segoe UI"/>
                <w:color w:val="000000"/>
                <w:sz w:val="20"/>
                <w:szCs w:val="20"/>
                <w:lang w:eastAsia="es-CR"/>
              </w:rPr>
            </w:pPr>
            <w:r w:rsidRPr="00F830C5">
              <w:rPr>
                <w:rFonts w:ascii="Segoe UI" w:eastAsia="Times New Roman" w:hAnsi="Segoe UI" w:cs="Segoe UI"/>
                <w:color w:val="000000"/>
                <w:sz w:val="20"/>
                <w:szCs w:val="20"/>
                <w:lang w:eastAsia="es-CR"/>
              </w:rPr>
              <w:t>2.1.1 Elaborar propuestas que mejoren la cobertura y la suficiencia de SNP y del FCL, con el apoyo de organismos internacionales de reconocida experiencia en la materia.</w:t>
            </w:r>
          </w:p>
        </w:tc>
        <w:tc>
          <w:tcPr>
            <w:tcW w:w="320" w:type="dxa"/>
            <w:tcBorders>
              <w:top w:val="single" w:sz="8" w:space="0" w:color="17365D" w:themeColor="text2" w:themeShade="BF"/>
            </w:tcBorders>
            <w:shd w:val="clear" w:color="auto" w:fill="FFFFFF" w:themeFill="background1"/>
            <w:vAlign w:val="bottom"/>
            <w:hideMark/>
          </w:tcPr>
          <w:p w14:paraId="7EA6F4E5" w14:textId="77777777" w:rsidR="00266096" w:rsidRPr="00F830C5" w:rsidRDefault="00266096" w:rsidP="007254D6">
            <w:pPr>
              <w:spacing w:after="0" w:line="240" w:lineRule="auto"/>
              <w:rPr>
                <w:rFonts w:ascii="Segoe UI" w:eastAsia="Times New Roman" w:hAnsi="Segoe UI" w:cs="Segoe UI"/>
                <w:color w:val="000000"/>
                <w:sz w:val="20"/>
                <w:szCs w:val="20"/>
                <w:lang w:eastAsia="es-CR"/>
              </w:rPr>
            </w:pPr>
            <w:r w:rsidRPr="00F830C5">
              <w:rPr>
                <w:rFonts w:ascii="Segoe UI" w:eastAsia="Times New Roman" w:hAnsi="Segoe UI" w:cs="Segoe UI"/>
                <w:color w:val="000000"/>
                <w:sz w:val="20"/>
                <w:szCs w:val="20"/>
                <w:lang w:eastAsia="es-CR"/>
              </w:rPr>
              <w:t> </w:t>
            </w:r>
          </w:p>
        </w:tc>
        <w:tc>
          <w:tcPr>
            <w:tcW w:w="6201" w:type="dxa"/>
            <w:tcBorders>
              <w:top w:val="single" w:sz="8" w:space="0" w:color="17365D" w:themeColor="text2" w:themeShade="BF"/>
            </w:tcBorders>
            <w:shd w:val="clear" w:color="auto" w:fill="FFFFFF" w:themeFill="background1"/>
            <w:hideMark/>
          </w:tcPr>
          <w:p w14:paraId="660E032E" w14:textId="77777777" w:rsidR="00EF2288" w:rsidRDefault="00266096" w:rsidP="00061716">
            <w:pPr>
              <w:spacing w:after="0" w:line="240" w:lineRule="auto"/>
              <w:ind w:left="615" w:hanging="615"/>
              <w:rPr>
                <w:rFonts w:ascii="Segoe UI" w:eastAsia="Times New Roman" w:hAnsi="Segoe UI" w:cs="Segoe UI"/>
                <w:color w:val="000000"/>
                <w:sz w:val="20"/>
                <w:szCs w:val="20"/>
                <w:lang w:eastAsia="es-CR"/>
              </w:rPr>
            </w:pPr>
            <w:r w:rsidRPr="00F830C5">
              <w:rPr>
                <w:rFonts w:ascii="Segoe UI" w:eastAsia="Times New Roman" w:hAnsi="Segoe UI" w:cs="Segoe UI"/>
                <w:color w:val="000000"/>
                <w:sz w:val="20"/>
                <w:szCs w:val="20"/>
                <w:lang w:eastAsia="es-CR"/>
              </w:rPr>
              <w:t>2.1.1.1. Diseñar un sistema de contribución para los trabajadores independientes</w:t>
            </w:r>
            <w:r w:rsidR="006C1E8E">
              <w:rPr>
                <w:rFonts w:ascii="Segoe UI" w:eastAsia="Times New Roman" w:hAnsi="Segoe UI" w:cs="Segoe UI"/>
                <w:color w:val="000000"/>
                <w:sz w:val="20"/>
                <w:szCs w:val="20"/>
                <w:lang w:eastAsia="es-CR"/>
              </w:rPr>
              <w:t>.</w:t>
            </w:r>
          </w:p>
          <w:p w14:paraId="429CDDA4" w14:textId="77777777" w:rsidR="006C1E8E" w:rsidRDefault="006C1E8E" w:rsidP="00061716">
            <w:pPr>
              <w:spacing w:after="0" w:line="240" w:lineRule="auto"/>
              <w:ind w:left="615" w:hanging="615"/>
              <w:rPr>
                <w:rFonts w:ascii="Segoe UI" w:eastAsia="Times New Roman" w:hAnsi="Segoe UI" w:cs="Segoe UI"/>
                <w:color w:val="000000"/>
                <w:sz w:val="20"/>
                <w:szCs w:val="20"/>
                <w:lang w:eastAsia="es-CR"/>
              </w:rPr>
            </w:pPr>
            <w:r w:rsidRPr="00F830C5">
              <w:rPr>
                <w:rFonts w:ascii="Segoe UI" w:eastAsia="Times New Roman" w:hAnsi="Segoe UI" w:cs="Segoe UI"/>
                <w:color w:val="000000"/>
                <w:sz w:val="20"/>
                <w:szCs w:val="20"/>
                <w:lang w:eastAsia="es-CR"/>
              </w:rPr>
              <w:t>2.1.1.2. Diseñar un nuevo mecanismo de afiliación automática para los fondos obligatorios.</w:t>
            </w:r>
          </w:p>
          <w:p w14:paraId="16EFC5EE" w14:textId="77777777" w:rsidR="006C1E8E" w:rsidRDefault="006C1E8E" w:rsidP="00061716">
            <w:pPr>
              <w:spacing w:after="0" w:line="240" w:lineRule="auto"/>
              <w:ind w:left="615" w:hanging="615"/>
              <w:rPr>
                <w:rFonts w:ascii="Segoe UI" w:eastAsia="Times New Roman" w:hAnsi="Segoe UI" w:cs="Segoe UI"/>
                <w:color w:val="000000"/>
                <w:sz w:val="20"/>
                <w:szCs w:val="20"/>
                <w:lang w:eastAsia="es-CR"/>
              </w:rPr>
            </w:pPr>
            <w:r w:rsidRPr="00F830C5">
              <w:rPr>
                <w:rFonts w:ascii="Segoe UI" w:eastAsia="Times New Roman" w:hAnsi="Segoe UI" w:cs="Segoe UI"/>
                <w:color w:val="000000"/>
                <w:sz w:val="20"/>
                <w:szCs w:val="20"/>
                <w:lang w:eastAsia="es-CR"/>
              </w:rPr>
              <w:t>2.1.1.3. Diseñar los esquemas de afiliación y control de las cuentas de beneficios del ROP.</w:t>
            </w:r>
          </w:p>
          <w:p w14:paraId="0788FDC7" w14:textId="77777777" w:rsidR="006C1E8E" w:rsidRPr="00F830C5" w:rsidRDefault="006C1E8E" w:rsidP="00061716">
            <w:pPr>
              <w:spacing w:after="0" w:line="240" w:lineRule="auto"/>
              <w:ind w:left="615" w:hanging="615"/>
              <w:rPr>
                <w:rFonts w:ascii="Segoe UI" w:eastAsia="Times New Roman" w:hAnsi="Segoe UI" w:cs="Segoe UI"/>
                <w:color w:val="000000"/>
                <w:sz w:val="20"/>
                <w:szCs w:val="20"/>
                <w:lang w:eastAsia="es-CR"/>
              </w:rPr>
            </w:pPr>
            <w:r w:rsidRPr="00F830C5">
              <w:rPr>
                <w:rFonts w:ascii="Segoe UI" w:eastAsia="Times New Roman" w:hAnsi="Segoe UI" w:cs="Segoe UI"/>
                <w:color w:val="000000"/>
                <w:sz w:val="20"/>
                <w:szCs w:val="20"/>
                <w:lang w:eastAsia="es-CR"/>
              </w:rPr>
              <w:t>2.1.1.4. Elaborar una propuesta para fortalecer el FCL y que mejore sus posibilidades de atender la contingencia de desempleo.</w:t>
            </w:r>
          </w:p>
        </w:tc>
      </w:tr>
      <w:tr w:rsidR="001F18F1" w:rsidRPr="00F830C5" w14:paraId="300795DE" w14:textId="77777777" w:rsidTr="006C1E8E">
        <w:trPr>
          <w:trHeight w:val="675"/>
        </w:trPr>
        <w:tc>
          <w:tcPr>
            <w:tcW w:w="3828" w:type="dxa"/>
            <w:shd w:val="clear" w:color="auto" w:fill="FFFFFF" w:themeFill="background1"/>
          </w:tcPr>
          <w:p w14:paraId="18453DAA" w14:textId="77777777" w:rsidR="001F18F1" w:rsidRPr="00F830C5" w:rsidRDefault="001F18F1" w:rsidP="001F18F1">
            <w:pPr>
              <w:spacing w:after="0" w:line="240" w:lineRule="auto"/>
              <w:rPr>
                <w:rFonts w:ascii="Segoe UI" w:eastAsia="Times New Roman" w:hAnsi="Segoe UI" w:cs="Segoe UI"/>
                <w:color w:val="000000"/>
                <w:sz w:val="20"/>
                <w:szCs w:val="20"/>
                <w:lang w:eastAsia="es-CR"/>
              </w:rPr>
            </w:pPr>
          </w:p>
        </w:tc>
        <w:tc>
          <w:tcPr>
            <w:tcW w:w="400" w:type="dxa"/>
            <w:shd w:val="clear" w:color="auto" w:fill="FFFFFF" w:themeFill="background1"/>
            <w:vAlign w:val="bottom"/>
          </w:tcPr>
          <w:p w14:paraId="335B6E70" w14:textId="77777777" w:rsidR="001F18F1" w:rsidRPr="00F830C5" w:rsidRDefault="001F18F1" w:rsidP="001F18F1">
            <w:pPr>
              <w:spacing w:after="0" w:line="240" w:lineRule="auto"/>
              <w:rPr>
                <w:rFonts w:ascii="Segoe UI" w:eastAsia="Times New Roman" w:hAnsi="Segoe UI" w:cs="Segoe UI"/>
                <w:color w:val="000000"/>
                <w:sz w:val="20"/>
                <w:szCs w:val="20"/>
                <w:lang w:eastAsia="es-CR"/>
              </w:rPr>
            </w:pPr>
            <w:r w:rsidRPr="00F830C5">
              <w:rPr>
                <w:rFonts w:ascii="Segoe UI" w:eastAsia="Times New Roman" w:hAnsi="Segoe UI" w:cs="Segoe UI"/>
                <w:color w:val="000000"/>
                <w:sz w:val="20"/>
                <w:szCs w:val="20"/>
                <w:lang w:eastAsia="es-CR"/>
              </w:rPr>
              <w:t> </w:t>
            </w:r>
          </w:p>
        </w:tc>
        <w:tc>
          <w:tcPr>
            <w:tcW w:w="4136" w:type="dxa"/>
            <w:shd w:val="clear" w:color="auto" w:fill="FFFFFF" w:themeFill="background1"/>
          </w:tcPr>
          <w:p w14:paraId="55A883B2" w14:textId="77777777" w:rsidR="001F18F1" w:rsidRPr="00F830C5" w:rsidRDefault="001F18F1" w:rsidP="00061716">
            <w:pPr>
              <w:spacing w:after="0" w:line="240" w:lineRule="auto"/>
              <w:ind w:left="393" w:hanging="393"/>
              <w:rPr>
                <w:rFonts w:ascii="Segoe UI" w:eastAsia="Times New Roman" w:hAnsi="Segoe UI" w:cs="Segoe UI"/>
                <w:color w:val="000000"/>
                <w:sz w:val="20"/>
                <w:szCs w:val="20"/>
                <w:lang w:eastAsia="es-CR"/>
              </w:rPr>
            </w:pPr>
            <w:r w:rsidRPr="00F830C5">
              <w:rPr>
                <w:rFonts w:ascii="Segoe UI" w:eastAsia="Times New Roman" w:hAnsi="Segoe UI" w:cs="Segoe UI"/>
                <w:color w:val="000000"/>
                <w:sz w:val="20"/>
                <w:szCs w:val="20"/>
                <w:lang w:eastAsia="es-CR"/>
              </w:rPr>
              <w:t>2.1.2 Evaluar el desarrollo de los fondos voluntarios y proponer las reformas pertinentes para su futuro crecimiento.</w:t>
            </w:r>
          </w:p>
        </w:tc>
        <w:tc>
          <w:tcPr>
            <w:tcW w:w="320" w:type="dxa"/>
            <w:shd w:val="clear" w:color="auto" w:fill="FFFFFF" w:themeFill="background1"/>
            <w:vAlign w:val="bottom"/>
          </w:tcPr>
          <w:p w14:paraId="3CD128AB" w14:textId="77777777" w:rsidR="001F18F1" w:rsidRPr="00F830C5" w:rsidRDefault="001F18F1" w:rsidP="001F18F1">
            <w:pPr>
              <w:spacing w:after="0" w:line="240" w:lineRule="auto"/>
              <w:rPr>
                <w:rFonts w:ascii="Segoe UI" w:eastAsia="Times New Roman" w:hAnsi="Segoe UI" w:cs="Segoe UI"/>
                <w:color w:val="000000"/>
                <w:sz w:val="20"/>
                <w:szCs w:val="20"/>
                <w:lang w:eastAsia="es-CR"/>
              </w:rPr>
            </w:pPr>
            <w:r w:rsidRPr="00F830C5">
              <w:rPr>
                <w:rFonts w:ascii="Segoe UI" w:eastAsia="Times New Roman" w:hAnsi="Segoe UI" w:cs="Segoe UI"/>
                <w:color w:val="000000"/>
                <w:sz w:val="20"/>
                <w:szCs w:val="20"/>
                <w:lang w:eastAsia="es-CR"/>
              </w:rPr>
              <w:t> </w:t>
            </w:r>
          </w:p>
        </w:tc>
        <w:tc>
          <w:tcPr>
            <w:tcW w:w="6201" w:type="dxa"/>
            <w:shd w:val="clear" w:color="auto" w:fill="FFFFFF" w:themeFill="background1"/>
          </w:tcPr>
          <w:p w14:paraId="3F11FC44" w14:textId="77777777" w:rsidR="001F18F1" w:rsidRPr="00F830C5" w:rsidRDefault="001F18F1" w:rsidP="001F18F1">
            <w:pPr>
              <w:spacing w:after="0" w:line="240" w:lineRule="auto"/>
              <w:rPr>
                <w:rFonts w:ascii="Segoe UI" w:eastAsia="Times New Roman" w:hAnsi="Segoe UI" w:cs="Segoe UI"/>
                <w:color w:val="000000"/>
                <w:sz w:val="20"/>
                <w:szCs w:val="20"/>
                <w:lang w:eastAsia="es-CR"/>
              </w:rPr>
            </w:pPr>
            <w:r w:rsidRPr="00F830C5">
              <w:rPr>
                <w:rFonts w:ascii="Segoe UI" w:eastAsia="Times New Roman" w:hAnsi="Segoe UI" w:cs="Segoe UI"/>
                <w:color w:val="000000"/>
                <w:sz w:val="20"/>
                <w:szCs w:val="20"/>
                <w:lang w:eastAsia="es-CR"/>
              </w:rPr>
              <w:t>2.1.2.1. Diagnóstico de las barreras que enfrenta el producto</w:t>
            </w:r>
          </w:p>
        </w:tc>
      </w:tr>
      <w:tr w:rsidR="001F18F1" w:rsidRPr="00F830C5" w14:paraId="2D5DEA6E" w14:textId="77777777" w:rsidTr="006C1E8E">
        <w:trPr>
          <w:trHeight w:val="675"/>
        </w:trPr>
        <w:tc>
          <w:tcPr>
            <w:tcW w:w="3828" w:type="dxa"/>
            <w:shd w:val="clear" w:color="auto" w:fill="FFFFFF" w:themeFill="background1"/>
            <w:vAlign w:val="bottom"/>
          </w:tcPr>
          <w:p w14:paraId="2E0D4555" w14:textId="77777777" w:rsidR="001F18F1" w:rsidRPr="00F830C5" w:rsidRDefault="001F18F1" w:rsidP="001F18F1">
            <w:pPr>
              <w:spacing w:after="0" w:line="240" w:lineRule="auto"/>
              <w:rPr>
                <w:rFonts w:ascii="Segoe UI" w:eastAsia="Times New Roman" w:hAnsi="Segoe UI" w:cs="Segoe UI"/>
                <w:color w:val="000000"/>
                <w:sz w:val="20"/>
                <w:szCs w:val="20"/>
                <w:lang w:eastAsia="es-CR"/>
              </w:rPr>
            </w:pPr>
            <w:r w:rsidRPr="00F830C5">
              <w:rPr>
                <w:rFonts w:ascii="Segoe UI" w:eastAsia="Times New Roman" w:hAnsi="Segoe UI" w:cs="Segoe UI"/>
                <w:color w:val="000000"/>
                <w:sz w:val="20"/>
                <w:szCs w:val="20"/>
                <w:lang w:eastAsia="es-CR"/>
              </w:rPr>
              <w:t> </w:t>
            </w:r>
          </w:p>
        </w:tc>
        <w:tc>
          <w:tcPr>
            <w:tcW w:w="400" w:type="dxa"/>
            <w:shd w:val="clear" w:color="auto" w:fill="FFFFFF" w:themeFill="background1"/>
            <w:vAlign w:val="bottom"/>
          </w:tcPr>
          <w:p w14:paraId="4E29A5FE" w14:textId="77777777" w:rsidR="001F18F1" w:rsidRPr="00F830C5" w:rsidRDefault="001F18F1" w:rsidP="001F18F1">
            <w:pPr>
              <w:spacing w:after="0" w:line="240" w:lineRule="auto"/>
              <w:rPr>
                <w:rFonts w:ascii="Segoe UI" w:eastAsia="Times New Roman" w:hAnsi="Segoe UI" w:cs="Segoe UI"/>
                <w:color w:val="000000"/>
                <w:sz w:val="20"/>
                <w:szCs w:val="20"/>
                <w:lang w:eastAsia="es-CR"/>
              </w:rPr>
            </w:pPr>
            <w:r w:rsidRPr="00F830C5">
              <w:rPr>
                <w:rFonts w:ascii="Segoe UI" w:eastAsia="Times New Roman" w:hAnsi="Segoe UI" w:cs="Segoe UI"/>
                <w:color w:val="000000"/>
                <w:sz w:val="20"/>
                <w:szCs w:val="20"/>
                <w:lang w:eastAsia="es-CR"/>
              </w:rPr>
              <w:t> </w:t>
            </w:r>
          </w:p>
        </w:tc>
        <w:tc>
          <w:tcPr>
            <w:tcW w:w="4136" w:type="dxa"/>
            <w:shd w:val="clear" w:color="auto" w:fill="FFFFFF" w:themeFill="background1"/>
          </w:tcPr>
          <w:p w14:paraId="2ED1F27E" w14:textId="77777777" w:rsidR="001F18F1" w:rsidRPr="00F830C5" w:rsidRDefault="001F18F1" w:rsidP="00061716">
            <w:pPr>
              <w:spacing w:after="0" w:line="240" w:lineRule="auto"/>
              <w:ind w:left="393" w:hanging="393"/>
              <w:rPr>
                <w:rFonts w:ascii="Segoe UI" w:eastAsia="Times New Roman" w:hAnsi="Segoe UI" w:cs="Segoe UI"/>
                <w:color w:val="000000"/>
                <w:sz w:val="20"/>
                <w:szCs w:val="20"/>
                <w:lang w:eastAsia="es-CR"/>
              </w:rPr>
            </w:pPr>
            <w:r w:rsidRPr="00F830C5">
              <w:rPr>
                <w:rFonts w:ascii="Segoe UI" w:eastAsia="Times New Roman" w:hAnsi="Segoe UI" w:cs="Segoe UI"/>
                <w:color w:val="000000"/>
                <w:sz w:val="20"/>
                <w:szCs w:val="20"/>
                <w:lang w:eastAsia="es-CR"/>
              </w:rPr>
              <w:t>2.1.3 Proponer mecanismos adecuados para la portabilidad y traslado de cotizaciones entre los regímenes básicos.</w:t>
            </w:r>
          </w:p>
        </w:tc>
        <w:tc>
          <w:tcPr>
            <w:tcW w:w="320" w:type="dxa"/>
            <w:shd w:val="clear" w:color="auto" w:fill="FFFFFF" w:themeFill="background1"/>
            <w:vAlign w:val="center"/>
          </w:tcPr>
          <w:p w14:paraId="475090DB" w14:textId="77777777" w:rsidR="001F18F1" w:rsidRPr="00F830C5" w:rsidRDefault="001F18F1" w:rsidP="001F18F1">
            <w:pPr>
              <w:spacing w:after="0" w:line="240" w:lineRule="auto"/>
              <w:rPr>
                <w:rFonts w:ascii="Segoe UI" w:eastAsia="Times New Roman" w:hAnsi="Segoe UI" w:cs="Segoe UI"/>
                <w:color w:val="000000"/>
                <w:sz w:val="20"/>
                <w:szCs w:val="20"/>
                <w:lang w:eastAsia="es-CR"/>
              </w:rPr>
            </w:pPr>
            <w:r w:rsidRPr="00F830C5">
              <w:rPr>
                <w:rFonts w:ascii="Segoe UI" w:eastAsia="Times New Roman" w:hAnsi="Segoe UI" w:cs="Segoe UI"/>
                <w:color w:val="000000"/>
                <w:sz w:val="20"/>
                <w:szCs w:val="20"/>
                <w:lang w:eastAsia="es-CR"/>
              </w:rPr>
              <w:t> </w:t>
            </w:r>
          </w:p>
        </w:tc>
        <w:tc>
          <w:tcPr>
            <w:tcW w:w="6201" w:type="dxa"/>
            <w:shd w:val="clear" w:color="auto" w:fill="FFFFFF" w:themeFill="background1"/>
          </w:tcPr>
          <w:p w14:paraId="78D20D87" w14:textId="77777777" w:rsidR="001F18F1" w:rsidRPr="00F830C5" w:rsidRDefault="001F18F1" w:rsidP="00061716">
            <w:pPr>
              <w:spacing w:after="0" w:line="240" w:lineRule="auto"/>
              <w:ind w:left="615" w:hanging="615"/>
              <w:rPr>
                <w:rFonts w:ascii="Segoe UI" w:eastAsia="Times New Roman" w:hAnsi="Segoe UI" w:cs="Segoe UI"/>
                <w:color w:val="000000"/>
                <w:sz w:val="20"/>
                <w:szCs w:val="20"/>
                <w:lang w:eastAsia="es-CR"/>
              </w:rPr>
            </w:pPr>
            <w:r w:rsidRPr="00F830C5">
              <w:rPr>
                <w:rFonts w:ascii="Segoe UI" w:eastAsia="Times New Roman" w:hAnsi="Segoe UI" w:cs="Segoe UI"/>
                <w:color w:val="000000"/>
                <w:sz w:val="20"/>
                <w:szCs w:val="20"/>
                <w:lang w:eastAsia="es-CR"/>
              </w:rPr>
              <w:t>2.1.3.1 Proponer un texto de ley mediante el cual se regule la portabilidad y el traslado de cotizaciones entre los regímenes básicos.</w:t>
            </w:r>
          </w:p>
        </w:tc>
      </w:tr>
      <w:tr w:rsidR="00C536AC" w:rsidRPr="00F830C5" w14:paraId="0D8FBE2B" w14:textId="77777777" w:rsidTr="00B05818">
        <w:trPr>
          <w:trHeight w:val="675"/>
        </w:trPr>
        <w:tc>
          <w:tcPr>
            <w:tcW w:w="3828" w:type="dxa"/>
            <w:shd w:val="clear" w:color="auto" w:fill="FFFFFF" w:themeFill="background1"/>
            <w:vAlign w:val="bottom"/>
          </w:tcPr>
          <w:p w14:paraId="06F75781" w14:textId="77777777" w:rsidR="00C536AC" w:rsidRPr="00F830C5" w:rsidRDefault="00C536AC" w:rsidP="00C536AC">
            <w:pPr>
              <w:spacing w:after="0" w:line="240" w:lineRule="auto"/>
              <w:rPr>
                <w:rFonts w:ascii="Segoe UI" w:eastAsia="Times New Roman" w:hAnsi="Segoe UI" w:cs="Segoe UI"/>
                <w:color w:val="000000"/>
                <w:sz w:val="20"/>
                <w:szCs w:val="20"/>
                <w:lang w:eastAsia="es-CR"/>
              </w:rPr>
            </w:pPr>
            <w:r w:rsidRPr="00F830C5">
              <w:rPr>
                <w:rFonts w:ascii="Segoe UI" w:eastAsia="Times New Roman" w:hAnsi="Segoe UI" w:cs="Segoe UI"/>
                <w:color w:val="000000"/>
                <w:sz w:val="20"/>
                <w:szCs w:val="20"/>
                <w:lang w:eastAsia="es-CR"/>
              </w:rPr>
              <w:t> </w:t>
            </w:r>
          </w:p>
        </w:tc>
        <w:tc>
          <w:tcPr>
            <w:tcW w:w="400" w:type="dxa"/>
            <w:shd w:val="clear" w:color="auto" w:fill="FFFFFF" w:themeFill="background1"/>
            <w:vAlign w:val="bottom"/>
          </w:tcPr>
          <w:p w14:paraId="59E4A5A9" w14:textId="77777777" w:rsidR="00C536AC" w:rsidRPr="00F830C5" w:rsidRDefault="00C536AC" w:rsidP="00C536AC">
            <w:pPr>
              <w:spacing w:after="0" w:line="240" w:lineRule="auto"/>
              <w:rPr>
                <w:rFonts w:ascii="Segoe UI" w:eastAsia="Times New Roman" w:hAnsi="Segoe UI" w:cs="Segoe UI"/>
                <w:color w:val="000000"/>
                <w:sz w:val="20"/>
                <w:szCs w:val="20"/>
                <w:lang w:eastAsia="es-CR"/>
              </w:rPr>
            </w:pPr>
            <w:r w:rsidRPr="00F830C5">
              <w:rPr>
                <w:rFonts w:ascii="Segoe UI" w:eastAsia="Times New Roman" w:hAnsi="Segoe UI" w:cs="Segoe UI"/>
                <w:color w:val="000000"/>
                <w:sz w:val="20"/>
                <w:szCs w:val="20"/>
                <w:lang w:eastAsia="es-CR"/>
              </w:rPr>
              <w:t> </w:t>
            </w:r>
          </w:p>
        </w:tc>
        <w:tc>
          <w:tcPr>
            <w:tcW w:w="4136" w:type="dxa"/>
            <w:shd w:val="clear" w:color="auto" w:fill="FFFFFF" w:themeFill="background1"/>
          </w:tcPr>
          <w:p w14:paraId="33B42E45" w14:textId="77777777" w:rsidR="00C536AC" w:rsidRPr="00F830C5" w:rsidRDefault="00C536AC" w:rsidP="00061716">
            <w:pPr>
              <w:spacing w:after="0" w:line="240" w:lineRule="auto"/>
              <w:ind w:left="393" w:hanging="393"/>
              <w:rPr>
                <w:rFonts w:ascii="Segoe UI" w:eastAsia="Times New Roman" w:hAnsi="Segoe UI" w:cs="Segoe UI"/>
                <w:color w:val="000000"/>
                <w:sz w:val="20"/>
                <w:szCs w:val="20"/>
                <w:lang w:eastAsia="es-CR"/>
              </w:rPr>
            </w:pPr>
            <w:r w:rsidRPr="00F830C5">
              <w:rPr>
                <w:rFonts w:ascii="Segoe UI" w:eastAsia="Times New Roman" w:hAnsi="Segoe UI" w:cs="Segoe UI"/>
                <w:color w:val="000000"/>
                <w:sz w:val="20"/>
                <w:szCs w:val="20"/>
                <w:lang w:eastAsia="es-CR"/>
              </w:rPr>
              <w:t>2.1.4 Diseñar el esquema de afiliación en la etapa de beneficios del ROP que maneje las particularidades del mercado laboral.</w:t>
            </w:r>
          </w:p>
        </w:tc>
        <w:tc>
          <w:tcPr>
            <w:tcW w:w="320" w:type="dxa"/>
            <w:shd w:val="clear" w:color="auto" w:fill="FFFFFF" w:themeFill="background1"/>
            <w:vAlign w:val="bottom"/>
          </w:tcPr>
          <w:p w14:paraId="225FD9CC" w14:textId="77777777" w:rsidR="00C536AC" w:rsidRPr="00F830C5" w:rsidRDefault="00C536AC" w:rsidP="00C536AC">
            <w:pPr>
              <w:spacing w:after="0" w:line="240" w:lineRule="auto"/>
              <w:rPr>
                <w:rFonts w:ascii="Segoe UI" w:eastAsia="Times New Roman" w:hAnsi="Segoe UI" w:cs="Segoe UI"/>
                <w:color w:val="000000"/>
                <w:sz w:val="20"/>
                <w:szCs w:val="20"/>
                <w:lang w:eastAsia="es-CR"/>
              </w:rPr>
            </w:pPr>
            <w:r w:rsidRPr="00F830C5">
              <w:rPr>
                <w:rFonts w:ascii="Segoe UI" w:eastAsia="Times New Roman" w:hAnsi="Segoe UI" w:cs="Segoe UI"/>
                <w:color w:val="000000"/>
                <w:sz w:val="20"/>
                <w:szCs w:val="20"/>
                <w:lang w:eastAsia="es-CR"/>
              </w:rPr>
              <w:t> </w:t>
            </w:r>
          </w:p>
        </w:tc>
        <w:tc>
          <w:tcPr>
            <w:tcW w:w="6201" w:type="dxa"/>
            <w:shd w:val="clear" w:color="auto" w:fill="FFFFFF" w:themeFill="background1"/>
          </w:tcPr>
          <w:p w14:paraId="52331A96" w14:textId="77777777" w:rsidR="00C536AC" w:rsidRPr="00F830C5" w:rsidRDefault="00C536AC" w:rsidP="00061716">
            <w:pPr>
              <w:spacing w:after="0" w:line="240" w:lineRule="auto"/>
              <w:ind w:left="615" w:hanging="615"/>
              <w:rPr>
                <w:rFonts w:ascii="Segoe UI" w:eastAsia="Times New Roman" w:hAnsi="Segoe UI" w:cs="Segoe UI"/>
                <w:color w:val="000000"/>
                <w:sz w:val="20"/>
                <w:szCs w:val="20"/>
                <w:lang w:eastAsia="es-CR"/>
              </w:rPr>
            </w:pPr>
            <w:r w:rsidRPr="00F830C5">
              <w:rPr>
                <w:rFonts w:ascii="Segoe UI" w:eastAsia="Times New Roman" w:hAnsi="Segoe UI" w:cs="Segoe UI"/>
                <w:color w:val="000000"/>
                <w:sz w:val="20"/>
                <w:szCs w:val="20"/>
                <w:lang w:eastAsia="es-CR"/>
              </w:rPr>
              <w:t>2.1.4.1. Diseñar los ajustes al esquema de afiliación para los pensionados del ROP</w:t>
            </w:r>
          </w:p>
        </w:tc>
      </w:tr>
      <w:tr w:rsidR="00B05818" w:rsidRPr="00F830C5" w14:paraId="2E5B6574" w14:textId="77777777" w:rsidTr="00B05818">
        <w:trPr>
          <w:trHeight w:val="149"/>
        </w:trPr>
        <w:tc>
          <w:tcPr>
            <w:tcW w:w="3828" w:type="dxa"/>
            <w:shd w:val="clear" w:color="auto" w:fill="FFFFFF" w:themeFill="background1"/>
          </w:tcPr>
          <w:p w14:paraId="5E7F2AA5" w14:textId="77777777" w:rsidR="00B05818" w:rsidRPr="00F830C5" w:rsidRDefault="00B05818" w:rsidP="00F830C5">
            <w:pPr>
              <w:spacing w:after="0" w:line="240" w:lineRule="auto"/>
              <w:rPr>
                <w:rFonts w:ascii="Segoe UI" w:eastAsia="Times New Roman" w:hAnsi="Segoe UI" w:cs="Segoe UI"/>
                <w:color w:val="000000"/>
                <w:sz w:val="20"/>
                <w:szCs w:val="20"/>
                <w:lang w:eastAsia="es-CR"/>
              </w:rPr>
            </w:pPr>
          </w:p>
        </w:tc>
        <w:tc>
          <w:tcPr>
            <w:tcW w:w="400" w:type="dxa"/>
            <w:shd w:val="clear" w:color="auto" w:fill="FFFFFF" w:themeFill="background1"/>
            <w:vAlign w:val="bottom"/>
          </w:tcPr>
          <w:p w14:paraId="4F93F087" w14:textId="77777777" w:rsidR="00B05818" w:rsidRPr="00F830C5" w:rsidRDefault="00B05818" w:rsidP="00F830C5">
            <w:pPr>
              <w:spacing w:after="0" w:line="240" w:lineRule="auto"/>
              <w:rPr>
                <w:rFonts w:ascii="Segoe UI" w:eastAsia="Times New Roman" w:hAnsi="Segoe UI" w:cs="Segoe UI"/>
                <w:color w:val="000000"/>
                <w:sz w:val="20"/>
                <w:szCs w:val="20"/>
                <w:lang w:eastAsia="es-CR"/>
              </w:rPr>
            </w:pPr>
          </w:p>
        </w:tc>
        <w:tc>
          <w:tcPr>
            <w:tcW w:w="4136" w:type="dxa"/>
            <w:shd w:val="clear" w:color="auto" w:fill="FFFFFF" w:themeFill="background1"/>
          </w:tcPr>
          <w:p w14:paraId="797F5D28" w14:textId="77777777" w:rsidR="00B05818" w:rsidRPr="00F830C5" w:rsidRDefault="00B05818" w:rsidP="00F830C5">
            <w:pPr>
              <w:spacing w:after="0" w:line="240" w:lineRule="auto"/>
              <w:rPr>
                <w:rFonts w:ascii="Segoe UI" w:eastAsia="Times New Roman" w:hAnsi="Segoe UI" w:cs="Segoe UI"/>
                <w:color w:val="000000"/>
                <w:sz w:val="20"/>
                <w:szCs w:val="20"/>
                <w:lang w:eastAsia="es-CR"/>
              </w:rPr>
            </w:pPr>
          </w:p>
        </w:tc>
        <w:tc>
          <w:tcPr>
            <w:tcW w:w="320" w:type="dxa"/>
            <w:shd w:val="clear" w:color="auto" w:fill="FFFFFF" w:themeFill="background1"/>
            <w:vAlign w:val="center"/>
          </w:tcPr>
          <w:p w14:paraId="2625B9E0" w14:textId="77777777" w:rsidR="00B05818" w:rsidRPr="00F830C5" w:rsidRDefault="00B05818" w:rsidP="00F830C5">
            <w:pPr>
              <w:spacing w:after="0" w:line="240" w:lineRule="auto"/>
              <w:rPr>
                <w:rFonts w:ascii="Segoe UI" w:eastAsia="Times New Roman" w:hAnsi="Segoe UI" w:cs="Segoe UI"/>
                <w:color w:val="000000"/>
                <w:sz w:val="20"/>
                <w:szCs w:val="20"/>
                <w:lang w:eastAsia="es-CR"/>
              </w:rPr>
            </w:pPr>
          </w:p>
        </w:tc>
        <w:tc>
          <w:tcPr>
            <w:tcW w:w="6201" w:type="dxa"/>
            <w:shd w:val="clear" w:color="auto" w:fill="FFFFFF" w:themeFill="background1"/>
          </w:tcPr>
          <w:p w14:paraId="1058810C" w14:textId="77777777" w:rsidR="00B05818" w:rsidRPr="00F830C5" w:rsidRDefault="00B05818" w:rsidP="00F830C5">
            <w:pPr>
              <w:spacing w:after="0" w:line="240" w:lineRule="auto"/>
              <w:rPr>
                <w:rFonts w:ascii="Segoe UI" w:eastAsia="Times New Roman" w:hAnsi="Segoe UI" w:cs="Segoe UI"/>
                <w:color w:val="000000"/>
                <w:sz w:val="20"/>
                <w:szCs w:val="20"/>
                <w:lang w:eastAsia="es-CR"/>
              </w:rPr>
            </w:pPr>
          </w:p>
        </w:tc>
      </w:tr>
      <w:tr w:rsidR="00F830C5" w:rsidRPr="00F830C5" w14:paraId="3A1E4757" w14:textId="77777777" w:rsidTr="00C37642">
        <w:trPr>
          <w:trHeight w:val="675"/>
        </w:trPr>
        <w:tc>
          <w:tcPr>
            <w:tcW w:w="3828" w:type="dxa"/>
            <w:tcBorders>
              <w:bottom w:val="single" w:sz="8" w:space="0" w:color="17365D" w:themeColor="text2" w:themeShade="BF"/>
            </w:tcBorders>
            <w:shd w:val="clear" w:color="auto" w:fill="auto"/>
          </w:tcPr>
          <w:p w14:paraId="034FE08C" w14:textId="77777777" w:rsidR="00F830C5" w:rsidRPr="00F830C5" w:rsidRDefault="00F830C5" w:rsidP="00061716">
            <w:pPr>
              <w:spacing w:after="0" w:line="240" w:lineRule="auto"/>
              <w:ind w:left="369" w:hanging="369"/>
              <w:rPr>
                <w:rFonts w:ascii="Segoe UI" w:eastAsia="Times New Roman" w:hAnsi="Segoe UI" w:cs="Segoe UI"/>
                <w:color w:val="000000"/>
                <w:sz w:val="20"/>
                <w:szCs w:val="20"/>
                <w:lang w:eastAsia="es-CR"/>
              </w:rPr>
            </w:pPr>
            <w:r w:rsidRPr="00F830C5">
              <w:rPr>
                <w:rFonts w:ascii="Segoe UI" w:eastAsia="Times New Roman" w:hAnsi="Segoe UI" w:cs="Segoe UI"/>
                <w:color w:val="000000"/>
                <w:sz w:val="20"/>
                <w:szCs w:val="20"/>
                <w:lang w:eastAsia="es-CR"/>
              </w:rPr>
              <w:t>2.2. Mantener actualizado el marco normativo para dar seguridad jurídica a los afiliados, pensionados y gestores participantes del SNP</w:t>
            </w:r>
          </w:p>
        </w:tc>
        <w:tc>
          <w:tcPr>
            <w:tcW w:w="400" w:type="dxa"/>
            <w:tcBorders>
              <w:bottom w:val="single" w:sz="8" w:space="0" w:color="17365D" w:themeColor="text2" w:themeShade="BF"/>
            </w:tcBorders>
            <w:shd w:val="clear" w:color="auto" w:fill="FFFFFF" w:themeFill="background1"/>
            <w:vAlign w:val="bottom"/>
          </w:tcPr>
          <w:p w14:paraId="2A660053" w14:textId="77777777" w:rsidR="00F830C5" w:rsidRPr="00F830C5" w:rsidRDefault="00F830C5" w:rsidP="00F830C5">
            <w:pPr>
              <w:spacing w:after="0" w:line="240" w:lineRule="auto"/>
              <w:rPr>
                <w:rFonts w:ascii="Segoe UI" w:eastAsia="Times New Roman" w:hAnsi="Segoe UI" w:cs="Segoe UI"/>
                <w:color w:val="000000"/>
                <w:sz w:val="20"/>
                <w:szCs w:val="20"/>
                <w:lang w:eastAsia="es-CR"/>
              </w:rPr>
            </w:pPr>
            <w:r w:rsidRPr="00F830C5">
              <w:rPr>
                <w:rFonts w:ascii="Segoe UI" w:eastAsia="Times New Roman" w:hAnsi="Segoe UI" w:cs="Segoe UI"/>
                <w:color w:val="000000"/>
                <w:sz w:val="20"/>
                <w:szCs w:val="20"/>
                <w:lang w:eastAsia="es-CR"/>
              </w:rPr>
              <w:t> </w:t>
            </w:r>
          </w:p>
        </w:tc>
        <w:tc>
          <w:tcPr>
            <w:tcW w:w="4136" w:type="dxa"/>
            <w:tcBorders>
              <w:bottom w:val="single" w:sz="8" w:space="0" w:color="17365D" w:themeColor="text2" w:themeShade="BF"/>
            </w:tcBorders>
            <w:shd w:val="clear" w:color="auto" w:fill="FFFFFF" w:themeFill="background1"/>
          </w:tcPr>
          <w:p w14:paraId="2627431A" w14:textId="77777777" w:rsidR="00F830C5" w:rsidRPr="00F830C5" w:rsidRDefault="00F830C5" w:rsidP="00061716">
            <w:pPr>
              <w:spacing w:after="0" w:line="240" w:lineRule="auto"/>
              <w:ind w:left="393" w:hanging="393"/>
              <w:rPr>
                <w:rFonts w:ascii="Segoe UI" w:eastAsia="Times New Roman" w:hAnsi="Segoe UI" w:cs="Segoe UI"/>
                <w:color w:val="000000"/>
                <w:sz w:val="20"/>
                <w:szCs w:val="20"/>
                <w:lang w:eastAsia="es-CR"/>
              </w:rPr>
            </w:pPr>
            <w:r w:rsidRPr="00F830C5">
              <w:rPr>
                <w:rFonts w:ascii="Segoe UI" w:eastAsia="Times New Roman" w:hAnsi="Segoe UI" w:cs="Segoe UI"/>
                <w:color w:val="000000"/>
                <w:sz w:val="20"/>
                <w:szCs w:val="20"/>
                <w:lang w:eastAsia="es-CR"/>
              </w:rPr>
              <w:t>2.2.1 Optimizar la normativa vigente, a partir de criterios de suficiencia, beneficio y calidad para el SNP.</w:t>
            </w:r>
          </w:p>
        </w:tc>
        <w:tc>
          <w:tcPr>
            <w:tcW w:w="320" w:type="dxa"/>
            <w:tcBorders>
              <w:bottom w:val="single" w:sz="8" w:space="0" w:color="17365D" w:themeColor="text2" w:themeShade="BF"/>
            </w:tcBorders>
            <w:shd w:val="clear" w:color="auto" w:fill="FFFFFF" w:themeFill="background1"/>
            <w:vAlign w:val="center"/>
          </w:tcPr>
          <w:p w14:paraId="4B4609D9" w14:textId="77777777" w:rsidR="00F830C5" w:rsidRPr="00F830C5" w:rsidRDefault="00F830C5" w:rsidP="00F830C5">
            <w:pPr>
              <w:spacing w:after="0" w:line="240" w:lineRule="auto"/>
              <w:rPr>
                <w:rFonts w:ascii="Segoe UI" w:eastAsia="Times New Roman" w:hAnsi="Segoe UI" w:cs="Segoe UI"/>
                <w:color w:val="000000"/>
                <w:sz w:val="20"/>
                <w:szCs w:val="20"/>
                <w:lang w:eastAsia="es-CR"/>
              </w:rPr>
            </w:pPr>
            <w:r w:rsidRPr="00F830C5">
              <w:rPr>
                <w:rFonts w:ascii="Segoe UI" w:eastAsia="Times New Roman" w:hAnsi="Segoe UI" w:cs="Segoe UI"/>
                <w:color w:val="000000"/>
                <w:sz w:val="20"/>
                <w:szCs w:val="20"/>
                <w:lang w:eastAsia="es-CR"/>
              </w:rPr>
              <w:t> </w:t>
            </w:r>
          </w:p>
        </w:tc>
        <w:tc>
          <w:tcPr>
            <w:tcW w:w="6201" w:type="dxa"/>
            <w:tcBorders>
              <w:bottom w:val="single" w:sz="8" w:space="0" w:color="17365D" w:themeColor="text2" w:themeShade="BF"/>
            </w:tcBorders>
            <w:shd w:val="clear" w:color="auto" w:fill="FFFFFF" w:themeFill="background1"/>
          </w:tcPr>
          <w:p w14:paraId="58F495A9" w14:textId="77777777" w:rsidR="00F830C5" w:rsidRPr="00F830C5" w:rsidRDefault="00F830C5" w:rsidP="00061716">
            <w:pPr>
              <w:spacing w:after="0" w:line="240" w:lineRule="auto"/>
              <w:ind w:left="615" w:hanging="615"/>
              <w:rPr>
                <w:rFonts w:ascii="Segoe UI" w:eastAsia="Times New Roman" w:hAnsi="Segoe UI" w:cs="Segoe UI"/>
                <w:color w:val="000000"/>
                <w:sz w:val="20"/>
                <w:szCs w:val="20"/>
                <w:lang w:eastAsia="es-CR"/>
              </w:rPr>
            </w:pPr>
            <w:r w:rsidRPr="00F830C5">
              <w:rPr>
                <w:rFonts w:ascii="Segoe UI" w:eastAsia="Times New Roman" w:hAnsi="Segoe UI" w:cs="Segoe UI"/>
                <w:color w:val="000000"/>
                <w:sz w:val="20"/>
                <w:szCs w:val="20"/>
                <w:lang w:eastAsia="es-CR"/>
              </w:rPr>
              <w:t>2.2.1.1. Actualizar la normativa vigente identificada como clave para la estabilidad, la solidez y el eficiente funcionamiento del Sistema Nacional de Pensiones</w:t>
            </w:r>
          </w:p>
        </w:tc>
      </w:tr>
    </w:tbl>
    <w:p w14:paraId="36A3B15E" w14:textId="77777777" w:rsidR="00266096" w:rsidRDefault="00266096">
      <w:pPr>
        <w:rPr>
          <w:rFonts w:ascii="Arial" w:eastAsia="Times New Roman" w:hAnsi="Arial" w:cs="Arial"/>
          <w:color w:val="000000"/>
          <w:sz w:val="24"/>
          <w:szCs w:val="24"/>
          <w:lang w:eastAsia="es-CR"/>
        </w:rPr>
      </w:pPr>
      <w:r>
        <w:rPr>
          <w:rFonts w:ascii="Arial" w:eastAsia="Times New Roman" w:hAnsi="Arial" w:cs="Arial"/>
          <w:color w:val="000000"/>
          <w:sz w:val="24"/>
          <w:szCs w:val="24"/>
          <w:lang w:eastAsia="es-CR"/>
        </w:rPr>
        <w:br w:type="page"/>
      </w:r>
    </w:p>
    <w:p w14:paraId="40D8380B" w14:textId="77777777" w:rsidR="007531FF" w:rsidRPr="00646196" w:rsidRDefault="007531FF" w:rsidP="00D4332A">
      <w:pPr>
        <w:pStyle w:val="Ttulo1"/>
      </w:pPr>
      <w:bookmarkStart w:id="16" w:name="_Toc47345194"/>
      <w:r w:rsidRPr="00646196">
        <w:lastRenderedPageBreak/>
        <w:t>Objetivo 3:</w:t>
      </w:r>
      <w:bookmarkEnd w:id="16"/>
      <w:r w:rsidRPr="00646196">
        <w:t xml:space="preserve">  </w:t>
      </w:r>
    </w:p>
    <w:p w14:paraId="41EAD01E" w14:textId="77777777" w:rsidR="007531FF" w:rsidRDefault="007531FF" w:rsidP="00646196">
      <w:pPr>
        <w:jc w:val="both"/>
        <w:rPr>
          <w:rFonts w:ascii="Arial" w:hAnsi="Arial" w:cs="Arial"/>
          <w:sz w:val="24"/>
          <w:szCs w:val="24"/>
        </w:rPr>
      </w:pPr>
      <w:r w:rsidRPr="006C2A70">
        <w:rPr>
          <w:rFonts w:ascii="Arial" w:hAnsi="Arial" w:cs="Arial"/>
          <w:sz w:val="24"/>
          <w:szCs w:val="24"/>
        </w:rPr>
        <w:t>Empoderar al afiliado y pensionado dotándolo de información y herramientas para mejorar su educación previsional.</w:t>
      </w:r>
    </w:p>
    <w:tbl>
      <w:tblPr>
        <w:tblW w:w="13031" w:type="dxa"/>
        <w:tblInd w:w="80" w:type="dxa"/>
        <w:shd w:val="clear" w:color="auto" w:fill="FFFFFF" w:themeFill="background1"/>
        <w:tblCellMar>
          <w:left w:w="70" w:type="dxa"/>
          <w:right w:w="70" w:type="dxa"/>
        </w:tblCellMar>
        <w:tblLook w:val="04A0" w:firstRow="1" w:lastRow="0" w:firstColumn="1" w:lastColumn="0" w:noHBand="0" w:noVBand="1"/>
      </w:tblPr>
      <w:tblGrid>
        <w:gridCol w:w="2967"/>
        <w:gridCol w:w="400"/>
        <w:gridCol w:w="3569"/>
        <w:gridCol w:w="320"/>
        <w:gridCol w:w="5775"/>
      </w:tblGrid>
      <w:tr w:rsidR="0013749E" w:rsidRPr="0013749E" w14:paraId="0FF4AC3D" w14:textId="77777777" w:rsidTr="0075385C">
        <w:trPr>
          <w:trHeight w:val="382"/>
        </w:trPr>
        <w:tc>
          <w:tcPr>
            <w:tcW w:w="2967" w:type="dxa"/>
            <w:tcBorders>
              <w:top w:val="single" w:sz="8" w:space="0" w:color="17365D" w:themeColor="text2" w:themeShade="BF"/>
              <w:bottom w:val="single" w:sz="8" w:space="0" w:color="17365D" w:themeColor="text2" w:themeShade="BF"/>
            </w:tcBorders>
            <w:shd w:val="clear" w:color="auto" w:fill="FFFFFF" w:themeFill="background1"/>
          </w:tcPr>
          <w:p w14:paraId="683EEBBC" w14:textId="77777777" w:rsidR="0013749E" w:rsidRPr="0075385C" w:rsidRDefault="0013749E" w:rsidP="007254D6">
            <w:pPr>
              <w:spacing w:after="0" w:line="240" w:lineRule="auto"/>
              <w:rPr>
                <w:rFonts w:ascii="Segoe UI" w:eastAsia="Times New Roman" w:hAnsi="Segoe UI" w:cs="Segoe UI"/>
                <w:b/>
                <w:bCs/>
                <w:color w:val="000000"/>
                <w:sz w:val="20"/>
                <w:szCs w:val="20"/>
                <w:lang w:eastAsia="es-CR"/>
              </w:rPr>
            </w:pPr>
            <w:r w:rsidRPr="0075385C">
              <w:rPr>
                <w:rFonts w:ascii="Segoe UI" w:eastAsia="Times New Roman" w:hAnsi="Segoe UI" w:cs="Segoe UI"/>
                <w:b/>
                <w:bCs/>
                <w:color w:val="000000"/>
                <w:sz w:val="20"/>
                <w:szCs w:val="20"/>
                <w:lang w:eastAsia="es-CR"/>
              </w:rPr>
              <w:t>Estrategias</w:t>
            </w:r>
          </w:p>
        </w:tc>
        <w:tc>
          <w:tcPr>
            <w:tcW w:w="400" w:type="dxa"/>
            <w:tcBorders>
              <w:top w:val="single" w:sz="8" w:space="0" w:color="17365D" w:themeColor="text2" w:themeShade="BF"/>
              <w:bottom w:val="single" w:sz="8" w:space="0" w:color="17365D" w:themeColor="text2" w:themeShade="BF"/>
            </w:tcBorders>
            <w:shd w:val="clear" w:color="auto" w:fill="FFFFFF" w:themeFill="background1"/>
            <w:vAlign w:val="bottom"/>
          </w:tcPr>
          <w:p w14:paraId="50E66729" w14:textId="77777777" w:rsidR="0013749E" w:rsidRPr="0075385C" w:rsidRDefault="0013749E" w:rsidP="007254D6">
            <w:pPr>
              <w:spacing w:after="0" w:line="240" w:lineRule="auto"/>
              <w:rPr>
                <w:rFonts w:ascii="Calibri" w:eastAsia="Times New Roman" w:hAnsi="Calibri" w:cs="Calibri"/>
                <w:b/>
                <w:bCs/>
                <w:color w:val="000000"/>
                <w:sz w:val="20"/>
                <w:szCs w:val="20"/>
                <w:lang w:eastAsia="es-CR"/>
              </w:rPr>
            </w:pPr>
          </w:p>
        </w:tc>
        <w:tc>
          <w:tcPr>
            <w:tcW w:w="3569" w:type="dxa"/>
            <w:tcBorders>
              <w:top w:val="single" w:sz="8" w:space="0" w:color="17365D" w:themeColor="text2" w:themeShade="BF"/>
              <w:bottom w:val="single" w:sz="8" w:space="0" w:color="17365D" w:themeColor="text2" w:themeShade="BF"/>
            </w:tcBorders>
            <w:shd w:val="clear" w:color="auto" w:fill="FFFFFF" w:themeFill="background1"/>
          </w:tcPr>
          <w:p w14:paraId="32105DE5" w14:textId="77777777" w:rsidR="0013749E" w:rsidRPr="0075385C" w:rsidRDefault="0013749E" w:rsidP="007254D6">
            <w:pPr>
              <w:spacing w:after="0" w:line="240" w:lineRule="auto"/>
              <w:rPr>
                <w:rFonts w:ascii="Segoe UI" w:eastAsia="Times New Roman" w:hAnsi="Segoe UI" w:cs="Segoe UI"/>
                <w:b/>
                <w:bCs/>
                <w:color w:val="000000"/>
                <w:sz w:val="20"/>
                <w:szCs w:val="20"/>
                <w:lang w:eastAsia="es-CR"/>
              </w:rPr>
            </w:pPr>
            <w:r w:rsidRPr="0075385C">
              <w:rPr>
                <w:rFonts w:ascii="Segoe UI" w:eastAsia="Times New Roman" w:hAnsi="Segoe UI" w:cs="Segoe UI"/>
                <w:b/>
                <w:bCs/>
                <w:color w:val="000000"/>
                <w:sz w:val="20"/>
                <w:szCs w:val="20"/>
                <w:lang w:eastAsia="es-CR"/>
              </w:rPr>
              <w:t>Actividades</w:t>
            </w:r>
          </w:p>
        </w:tc>
        <w:tc>
          <w:tcPr>
            <w:tcW w:w="320" w:type="dxa"/>
            <w:tcBorders>
              <w:top w:val="single" w:sz="8" w:space="0" w:color="17365D" w:themeColor="text2" w:themeShade="BF"/>
              <w:bottom w:val="single" w:sz="8" w:space="0" w:color="17365D" w:themeColor="text2" w:themeShade="BF"/>
            </w:tcBorders>
            <w:shd w:val="clear" w:color="auto" w:fill="FFFFFF" w:themeFill="background1"/>
            <w:vAlign w:val="center"/>
          </w:tcPr>
          <w:p w14:paraId="38EEF767" w14:textId="77777777" w:rsidR="0013749E" w:rsidRPr="0075385C" w:rsidRDefault="0013749E" w:rsidP="007254D6">
            <w:pPr>
              <w:spacing w:after="0" w:line="240" w:lineRule="auto"/>
              <w:rPr>
                <w:rFonts w:ascii="Calibri" w:eastAsia="Times New Roman" w:hAnsi="Calibri" w:cs="Calibri"/>
                <w:b/>
                <w:bCs/>
                <w:color w:val="000000"/>
                <w:sz w:val="20"/>
                <w:szCs w:val="20"/>
                <w:lang w:eastAsia="es-CR"/>
              </w:rPr>
            </w:pPr>
          </w:p>
        </w:tc>
        <w:tc>
          <w:tcPr>
            <w:tcW w:w="5775" w:type="dxa"/>
            <w:tcBorders>
              <w:top w:val="single" w:sz="8" w:space="0" w:color="17365D" w:themeColor="text2" w:themeShade="BF"/>
              <w:bottom w:val="single" w:sz="8" w:space="0" w:color="17365D" w:themeColor="text2" w:themeShade="BF"/>
            </w:tcBorders>
            <w:shd w:val="clear" w:color="auto" w:fill="FFFFFF" w:themeFill="background1"/>
          </w:tcPr>
          <w:p w14:paraId="429602C2" w14:textId="77777777" w:rsidR="0013749E" w:rsidRPr="0075385C" w:rsidRDefault="0013749E" w:rsidP="007254D6">
            <w:pPr>
              <w:spacing w:after="0" w:line="240" w:lineRule="auto"/>
              <w:rPr>
                <w:rFonts w:ascii="Segoe UI" w:eastAsia="Times New Roman" w:hAnsi="Segoe UI" w:cs="Segoe UI"/>
                <w:b/>
                <w:bCs/>
                <w:color w:val="000000"/>
                <w:sz w:val="20"/>
                <w:szCs w:val="20"/>
                <w:lang w:eastAsia="es-CR"/>
              </w:rPr>
            </w:pPr>
            <w:r w:rsidRPr="0075385C">
              <w:rPr>
                <w:rFonts w:ascii="Segoe UI" w:eastAsia="Times New Roman" w:hAnsi="Segoe UI" w:cs="Segoe UI"/>
                <w:b/>
                <w:bCs/>
                <w:color w:val="000000"/>
                <w:sz w:val="20"/>
                <w:szCs w:val="20"/>
                <w:lang w:eastAsia="es-CR"/>
              </w:rPr>
              <w:t>Proyectos</w:t>
            </w:r>
          </w:p>
        </w:tc>
      </w:tr>
      <w:tr w:rsidR="0013749E" w:rsidRPr="0013749E" w14:paraId="7155625B" w14:textId="77777777" w:rsidTr="00D76BB0">
        <w:trPr>
          <w:trHeight w:val="1005"/>
        </w:trPr>
        <w:tc>
          <w:tcPr>
            <w:tcW w:w="2967" w:type="dxa"/>
            <w:tcBorders>
              <w:top w:val="single" w:sz="8" w:space="0" w:color="17365D" w:themeColor="text2" w:themeShade="BF"/>
            </w:tcBorders>
            <w:shd w:val="clear" w:color="auto" w:fill="auto"/>
            <w:hideMark/>
          </w:tcPr>
          <w:p w14:paraId="388058E2" w14:textId="77777777" w:rsidR="0013749E" w:rsidRPr="0013749E" w:rsidRDefault="0013749E" w:rsidP="00091698">
            <w:pPr>
              <w:spacing w:after="0" w:line="240" w:lineRule="auto"/>
              <w:ind w:left="276" w:hanging="276"/>
              <w:rPr>
                <w:rFonts w:ascii="Segoe UI" w:eastAsia="Times New Roman" w:hAnsi="Segoe UI" w:cs="Segoe UI"/>
                <w:color w:val="000000"/>
                <w:sz w:val="20"/>
                <w:szCs w:val="20"/>
                <w:lang w:eastAsia="es-CR"/>
              </w:rPr>
            </w:pPr>
            <w:r w:rsidRPr="0013749E">
              <w:rPr>
                <w:rFonts w:ascii="Segoe UI" w:eastAsia="Times New Roman" w:hAnsi="Segoe UI" w:cs="Segoe UI"/>
                <w:color w:val="000000"/>
                <w:sz w:val="20"/>
                <w:szCs w:val="20"/>
                <w:lang w:eastAsia="es-CR"/>
              </w:rPr>
              <w:t>3.1 Promover la educación previsional en coordinación con los gestores, en procura de mejorar la toma de decisiones de los afiliados y pensionados.</w:t>
            </w:r>
          </w:p>
        </w:tc>
        <w:tc>
          <w:tcPr>
            <w:tcW w:w="400" w:type="dxa"/>
            <w:tcBorders>
              <w:top w:val="single" w:sz="8" w:space="0" w:color="17365D" w:themeColor="text2" w:themeShade="BF"/>
            </w:tcBorders>
            <w:shd w:val="clear" w:color="auto" w:fill="FFFFFF" w:themeFill="background1"/>
            <w:vAlign w:val="bottom"/>
            <w:hideMark/>
          </w:tcPr>
          <w:p w14:paraId="2EDE9CD6" w14:textId="77777777" w:rsidR="0013749E" w:rsidRPr="0013749E" w:rsidRDefault="0013749E" w:rsidP="007254D6">
            <w:pPr>
              <w:spacing w:after="0" w:line="240" w:lineRule="auto"/>
              <w:rPr>
                <w:rFonts w:ascii="Calibri" w:eastAsia="Times New Roman" w:hAnsi="Calibri" w:cs="Calibri"/>
                <w:color w:val="000000"/>
                <w:sz w:val="20"/>
                <w:szCs w:val="20"/>
                <w:lang w:eastAsia="es-CR"/>
              </w:rPr>
            </w:pPr>
            <w:r w:rsidRPr="0013749E">
              <w:rPr>
                <w:rFonts w:ascii="Calibri" w:eastAsia="Times New Roman" w:hAnsi="Calibri" w:cs="Calibri"/>
                <w:color w:val="000000"/>
                <w:sz w:val="20"/>
                <w:szCs w:val="20"/>
                <w:lang w:eastAsia="es-CR"/>
              </w:rPr>
              <w:t> </w:t>
            </w:r>
          </w:p>
        </w:tc>
        <w:tc>
          <w:tcPr>
            <w:tcW w:w="3569" w:type="dxa"/>
            <w:tcBorders>
              <w:top w:val="single" w:sz="8" w:space="0" w:color="17365D" w:themeColor="text2" w:themeShade="BF"/>
            </w:tcBorders>
            <w:shd w:val="clear" w:color="auto" w:fill="FFFFFF" w:themeFill="background1"/>
            <w:hideMark/>
          </w:tcPr>
          <w:p w14:paraId="2D338334" w14:textId="77777777" w:rsidR="0013749E" w:rsidRPr="0013749E" w:rsidRDefault="0013749E" w:rsidP="00091698">
            <w:pPr>
              <w:spacing w:after="0" w:line="240" w:lineRule="auto"/>
              <w:ind w:left="459" w:hanging="459"/>
              <w:rPr>
                <w:rFonts w:ascii="Segoe UI" w:eastAsia="Times New Roman" w:hAnsi="Segoe UI" w:cs="Segoe UI"/>
                <w:color w:val="000000"/>
                <w:sz w:val="20"/>
                <w:szCs w:val="20"/>
                <w:lang w:eastAsia="es-CR"/>
              </w:rPr>
            </w:pPr>
            <w:r w:rsidRPr="0013749E">
              <w:rPr>
                <w:rFonts w:ascii="Segoe UI" w:eastAsia="Times New Roman" w:hAnsi="Segoe UI" w:cs="Segoe UI"/>
                <w:color w:val="000000"/>
                <w:sz w:val="20"/>
                <w:szCs w:val="20"/>
                <w:lang w:eastAsia="es-CR"/>
              </w:rPr>
              <w:t>3.1.1. Evaluar periódicamente el conocimiento, necesidades y satisfacción de los afiliados y pensionados hacia el SNP.</w:t>
            </w:r>
          </w:p>
        </w:tc>
        <w:tc>
          <w:tcPr>
            <w:tcW w:w="320" w:type="dxa"/>
            <w:tcBorders>
              <w:top w:val="single" w:sz="8" w:space="0" w:color="17365D" w:themeColor="text2" w:themeShade="BF"/>
            </w:tcBorders>
            <w:shd w:val="clear" w:color="auto" w:fill="FFFFFF" w:themeFill="background1"/>
            <w:vAlign w:val="center"/>
            <w:hideMark/>
          </w:tcPr>
          <w:p w14:paraId="2C3D23FB" w14:textId="77777777" w:rsidR="0013749E" w:rsidRPr="0013749E" w:rsidRDefault="0013749E" w:rsidP="007254D6">
            <w:pPr>
              <w:spacing w:after="0" w:line="240" w:lineRule="auto"/>
              <w:rPr>
                <w:rFonts w:ascii="Calibri" w:eastAsia="Times New Roman" w:hAnsi="Calibri" w:cs="Calibri"/>
                <w:color w:val="000000"/>
                <w:sz w:val="20"/>
                <w:szCs w:val="20"/>
                <w:lang w:eastAsia="es-CR"/>
              </w:rPr>
            </w:pPr>
            <w:r w:rsidRPr="0013749E">
              <w:rPr>
                <w:rFonts w:ascii="Calibri" w:eastAsia="Times New Roman" w:hAnsi="Calibri" w:cs="Calibri"/>
                <w:color w:val="000000"/>
                <w:sz w:val="20"/>
                <w:szCs w:val="20"/>
                <w:lang w:eastAsia="es-CR"/>
              </w:rPr>
              <w:t> </w:t>
            </w:r>
          </w:p>
        </w:tc>
        <w:tc>
          <w:tcPr>
            <w:tcW w:w="5775" w:type="dxa"/>
            <w:tcBorders>
              <w:top w:val="single" w:sz="8" w:space="0" w:color="17365D" w:themeColor="text2" w:themeShade="BF"/>
            </w:tcBorders>
            <w:shd w:val="clear" w:color="auto" w:fill="FFFFFF" w:themeFill="background1"/>
            <w:hideMark/>
          </w:tcPr>
          <w:p w14:paraId="409A0F9A" w14:textId="77777777" w:rsidR="0013749E" w:rsidRPr="0013749E" w:rsidRDefault="0013749E" w:rsidP="00091698">
            <w:pPr>
              <w:spacing w:after="0" w:line="240" w:lineRule="auto"/>
              <w:ind w:left="670" w:hanging="670"/>
              <w:rPr>
                <w:rFonts w:ascii="Segoe UI" w:eastAsia="Times New Roman" w:hAnsi="Segoe UI" w:cs="Segoe UI"/>
                <w:color w:val="000000"/>
                <w:sz w:val="20"/>
                <w:szCs w:val="20"/>
                <w:lang w:eastAsia="es-CR"/>
              </w:rPr>
            </w:pPr>
            <w:r w:rsidRPr="0013749E">
              <w:rPr>
                <w:rFonts w:ascii="Segoe UI" w:eastAsia="Times New Roman" w:hAnsi="Segoe UI" w:cs="Segoe UI"/>
                <w:color w:val="000000"/>
                <w:sz w:val="20"/>
                <w:szCs w:val="20"/>
                <w:lang w:eastAsia="es-CR"/>
              </w:rPr>
              <w:t>3.1.1.1. Implementar el plan de educación previsional en función de las necesidades de los afiliados y pensionados.</w:t>
            </w:r>
          </w:p>
        </w:tc>
      </w:tr>
      <w:tr w:rsidR="0013749E" w:rsidRPr="0013749E" w14:paraId="32DAB6B1" w14:textId="77777777" w:rsidTr="0075385C">
        <w:trPr>
          <w:trHeight w:val="315"/>
        </w:trPr>
        <w:tc>
          <w:tcPr>
            <w:tcW w:w="2967" w:type="dxa"/>
            <w:shd w:val="clear" w:color="auto" w:fill="FFFFFF" w:themeFill="background1"/>
            <w:vAlign w:val="center"/>
            <w:hideMark/>
          </w:tcPr>
          <w:p w14:paraId="73AB2DF9" w14:textId="77777777" w:rsidR="0013749E" w:rsidRPr="0013749E" w:rsidRDefault="0013749E" w:rsidP="007254D6">
            <w:pPr>
              <w:spacing w:after="0" w:line="240" w:lineRule="auto"/>
              <w:rPr>
                <w:rFonts w:ascii="Calibri" w:eastAsia="Times New Roman" w:hAnsi="Calibri" w:cs="Calibri"/>
                <w:color w:val="000000"/>
                <w:sz w:val="20"/>
                <w:szCs w:val="20"/>
                <w:lang w:eastAsia="es-CR"/>
              </w:rPr>
            </w:pPr>
            <w:r w:rsidRPr="0013749E">
              <w:rPr>
                <w:rFonts w:ascii="Calibri" w:eastAsia="Times New Roman" w:hAnsi="Calibri" w:cs="Calibri"/>
                <w:color w:val="000000"/>
                <w:sz w:val="20"/>
                <w:szCs w:val="20"/>
                <w:lang w:eastAsia="es-CR"/>
              </w:rPr>
              <w:t> </w:t>
            </w:r>
          </w:p>
        </w:tc>
        <w:tc>
          <w:tcPr>
            <w:tcW w:w="400" w:type="dxa"/>
            <w:shd w:val="clear" w:color="auto" w:fill="FFFFFF" w:themeFill="background1"/>
            <w:vAlign w:val="center"/>
            <w:hideMark/>
          </w:tcPr>
          <w:p w14:paraId="090F9F79" w14:textId="77777777" w:rsidR="0013749E" w:rsidRPr="0013749E" w:rsidRDefault="0013749E" w:rsidP="007254D6">
            <w:pPr>
              <w:spacing w:after="0" w:line="240" w:lineRule="auto"/>
              <w:rPr>
                <w:rFonts w:ascii="Calibri" w:eastAsia="Times New Roman" w:hAnsi="Calibri" w:cs="Calibri"/>
                <w:color w:val="000000"/>
                <w:sz w:val="20"/>
                <w:szCs w:val="20"/>
                <w:lang w:eastAsia="es-CR"/>
              </w:rPr>
            </w:pPr>
            <w:r w:rsidRPr="0013749E">
              <w:rPr>
                <w:rFonts w:ascii="Calibri" w:eastAsia="Times New Roman" w:hAnsi="Calibri" w:cs="Calibri"/>
                <w:color w:val="000000"/>
                <w:sz w:val="20"/>
                <w:szCs w:val="20"/>
                <w:lang w:eastAsia="es-CR"/>
              </w:rPr>
              <w:t> </w:t>
            </w:r>
          </w:p>
        </w:tc>
        <w:tc>
          <w:tcPr>
            <w:tcW w:w="3569" w:type="dxa"/>
            <w:shd w:val="clear" w:color="auto" w:fill="FFFFFF" w:themeFill="background1"/>
            <w:vAlign w:val="center"/>
            <w:hideMark/>
          </w:tcPr>
          <w:p w14:paraId="37659BBB" w14:textId="77777777" w:rsidR="0013749E" w:rsidRPr="0013749E" w:rsidRDefault="0013749E" w:rsidP="007254D6">
            <w:pPr>
              <w:spacing w:after="0" w:line="240" w:lineRule="auto"/>
              <w:rPr>
                <w:rFonts w:ascii="Calibri" w:eastAsia="Times New Roman" w:hAnsi="Calibri" w:cs="Calibri"/>
                <w:color w:val="000000"/>
                <w:sz w:val="20"/>
                <w:szCs w:val="20"/>
                <w:lang w:eastAsia="es-CR"/>
              </w:rPr>
            </w:pPr>
            <w:r w:rsidRPr="0013749E">
              <w:rPr>
                <w:rFonts w:ascii="Calibri" w:eastAsia="Times New Roman" w:hAnsi="Calibri" w:cs="Calibri"/>
                <w:color w:val="000000"/>
                <w:sz w:val="20"/>
                <w:szCs w:val="20"/>
                <w:lang w:eastAsia="es-CR"/>
              </w:rPr>
              <w:t> </w:t>
            </w:r>
          </w:p>
        </w:tc>
        <w:tc>
          <w:tcPr>
            <w:tcW w:w="320" w:type="dxa"/>
            <w:shd w:val="clear" w:color="auto" w:fill="FFFFFF" w:themeFill="background1"/>
            <w:vAlign w:val="center"/>
            <w:hideMark/>
          </w:tcPr>
          <w:p w14:paraId="5014264E" w14:textId="77777777" w:rsidR="0013749E" w:rsidRPr="0013749E" w:rsidRDefault="0013749E" w:rsidP="007254D6">
            <w:pPr>
              <w:spacing w:after="0" w:line="240" w:lineRule="auto"/>
              <w:rPr>
                <w:rFonts w:ascii="Calibri" w:eastAsia="Times New Roman" w:hAnsi="Calibri" w:cs="Calibri"/>
                <w:color w:val="000000"/>
                <w:sz w:val="20"/>
                <w:szCs w:val="20"/>
                <w:lang w:eastAsia="es-CR"/>
              </w:rPr>
            </w:pPr>
            <w:r w:rsidRPr="0013749E">
              <w:rPr>
                <w:rFonts w:ascii="Calibri" w:eastAsia="Times New Roman" w:hAnsi="Calibri" w:cs="Calibri"/>
                <w:color w:val="000000"/>
                <w:sz w:val="20"/>
                <w:szCs w:val="20"/>
                <w:lang w:eastAsia="es-CR"/>
              </w:rPr>
              <w:t> </w:t>
            </w:r>
          </w:p>
        </w:tc>
        <w:tc>
          <w:tcPr>
            <w:tcW w:w="5775" w:type="dxa"/>
            <w:shd w:val="clear" w:color="auto" w:fill="FFFFFF" w:themeFill="background1"/>
            <w:vAlign w:val="center"/>
            <w:hideMark/>
          </w:tcPr>
          <w:p w14:paraId="300E6237" w14:textId="77777777" w:rsidR="0013749E" w:rsidRPr="0013749E" w:rsidRDefault="0013749E" w:rsidP="007254D6">
            <w:pPr>
              <w:spacing w:after="0" w:line="240" w:lineRule="auto"/>
              <w:rPr>
                <w:rFonts w:ascii="Calibri" w:eastAsia="Times New Roman" w:hAnsi="Calibri" w:cs="Calibri"/>
                <w:color w:val="000000"/>
                <w:sz w:val="20"/>
                <w:szCs w:val="20"/>
                <w:lang w:eastAsia="es-CR"/>
              </w:rPr>
            </w:pPr>
            <w:r w:rsidRPr="0013749E">
              <w:rPr>
                <w:rFonts w:ascii="Calibri" w:eastAsia="Times New Roman" w:hAnsi="Calibri" w:cs="Calibri"/>
                <w:color w:val="000000"/>
                <w:sz w:val="20"/>
                <w:szCs w:val="20"/>
                <w:lang w:eastAsia="es-CR"/>
              </w:rPr>
              <w:t> </w:t>
            </w:r>
          </w:p>
        </w:tc>
      </w:tr>
      <w:tr w:rsidR="0013749E" w:rsidRPr="0013749E" w14:paraId="3C51198E" w14:textId="77777777" w:rsidTr="00D76BB0">
        <w:trPr>
          <w:trHeight w:val="1005"/>
        </w:trPr>
        <w:tc>
          <w:tcPr>
            <w:tcW w:w="2967" w:type="dxa"/>
            <w:shd w:val="clear" w:color="auto" w:fill="auto"/>
            <w:hideMark/>
          </w:tcPr>
          <w:p w14:paraId="0B9F6E8F" w14:textId="77777777" w:rsidR="0013749E" w:rsidRPr="0013749E" w:rsidRDefault="0013749E" w:rsidP="00091698">
            <w:pPr>
              <w:spacing w:after="0" w:line="240" w:lineRule="auto"/>
              <w:ind w:left="276" w:hanging="284"/>
              <w:rPr>
                <w:rFonts w:ascii="Segoe UI" w:eastAsia="Times New Roman" w:hAnsi="Segoe UI" w:cs="Segoe UI"/>
                <w:color w:val="000000"/>
                <w:sz w:val="20"/>
                <w:szCs w:val="20"/>
                <w:lang w:eastAsia="es-CR"/>
              </w:rPr>
            </w:pPr>
            <w:r w:rsidRPr="0013749E">
              <w:rPr>
                <w:rFonts w:ascii="Segoe UI" w:eastAsia="Times New Roman" w:hAnsi="Segoe UI" w:cs="Segoe UI"/>
                <w:color w:val="000000"/>
                <w:sz w:val="20"/>
                <w:szCs w:val="20"/>
                <w:lang w:eastAsia="es-CR"/>
              </w:rPr>
              <w:t>3.2. Mantener informado al público sobre los beneficios del Sistema Nacional de Pensiones y sus reformas.</w:t>
            </w:r>
          </w:p>
        </w:tc>
        <w:tc>
          <w:tcPr>
            <w:tcW w:w="400" w:type="dxa"/>
            <w:shd w:val="clear" w:color="auto" w:fill="FFFFFF" w:themeFill="background1"/>
            <w:vAlign w:val="bottom"/>
            <w:hideMark/>
          </w:tcPr>
          <w:p w14:paraId="7E6117A5" w14:textId="77777777" w:rsidR="0013749E" w:rsidRPr="0013749E" w:rsidRDefault="0013749E" w:rsidP="007254D6">
            <w:pPr>
              <w:spacing w:after="0" w:line="240" w:lineRule="auto"/>
              <w:rPr>
                <w:rFonts w:ascii="Calibri" w:eastAsia="Times New Roman" w:hAnsi="Calibri" w:cs="Calibri"/>
                <w:color w:val="000000"/>
                <w:sz w:val="20"/>
                <w:szCs w:val="20"/>
                <w:lang w:eastAsia="es-CR"/>
              </w:rPr>
            </w:pPr>
            <w:r w:rsidRPr="0013749E">
              <w:rPr>
                <w:rFonts w:ascii="Calibri" w:eastAsia="Times New Roman" w:hAnsi="Calibri" w:cs="Calibri"/>
                <w:color w:val="000000"/>
                <w:sz w:val="20"/>
                <w:szCs w:val="20"/>
                <w:lang w:eastAsia="es-CR"/>
              </w:rPr>
              <w:t> </w:t>
            </w:r>
          </w:p>
        </w:tc>
        <w:tc>
          <w:tcPr>
            <w:tcW w:w="3569" w:type="dxa"/>
            <w:shd w:val="clear" w:color="auto" w:fill="FFFFFF" w:themeFill="background1"/>
            <w:hideMark/>
          </w:tcPr>
          <w:p w14:paraId="6DD521E1" w14:textId="77777777" w:rsidR="0013749E" w:rsidRPr="0013749E" w:rsidRDefault="0013749E" w:rsidP="00091698">
            <w:pPr>
              <w:spacing w:after="0" w:line="240" w:lineRule="auto"/>
              <w:ind w:left="459" w:hanging="459"/>
              <w:rPr>
                <w:rFonts w:ascii="Segoe UI" w:eastAsia="Times New Roman" w:hAnsi="Segoe UI" w:cs="Segoe UI"/>
                <w:color w:val="000000"/>
                <w:sz w:val="20"/>
                <w:szCs w:val="20"/>
                <w:lang w:eastAsia="es-CR"/>
              </w:rPr>
            </w:pPr>
            <w:r w:rsidRPr="0013749E">
              <w:rPr>
                <w:rFonts w:ascii="Segoe UI" w:eastAsia="Times New Roman" w:hAnsi="Segoe UI" w:cs="Segoe UI"/>
                <w:color w:val="000000"/>
                <w:sz w:val="20"/>
                <w:szCs w:val="20"/>
                <w:lang w:eastAsia="es-CR"/>
              </w:rPr>
              <w:t>3.2.1. Definir la estrategia de comunicación para atender las oportunidades de mejora detectadas en los diagnósticos.</w:t>
            </w:r>
          </w:p>
        </w:tc>
        <w:tc>
          <w:tcPr>
            <w:tcW w:w="320" w:type="dxa"/>
            <w:shd w:val="clear" w:color="auto" w:fill="FFFFFF" w:themeFill="background1"/>
            <w:vAlign w:val="center"/>
            <w:hideMark/>
          </w:tcPr>
          <w:p w14:paraId="2481A834" w14:textId="77777777" w:rsidR="0013749E" w:rsidRPr="0013749E" w:rsidRDefault="0013749E" w:rsidP="007254D6">
            <w:pPr>
              <w:spacing w:after="0" w:line="240" w:lineRule="auto"/>
              <w:rPr>
                <w:rFonts w:ascii="Calibri" w:eastAsia="Times New Roman" w:hAnsi="Calibri" w:cs="Calibri"/>
                <w:color w:val="000000"/>
                <w:sz w:val="20"/>
                <w:szCs w:val="20"/>
                <w:lang w:eastAsia="es-CR"/>
              </w:rPr>
            </w:pPr>
            <w:r w:rsidRPr="0013749E">
              <w:rPr>
                <w:rFonts w:ascii="Calibri" w:eastAsia="Times New Roman" w:hAnsi="Calibri" w:cs="Calibri"/>
                <w:color w:val="000000"/>
                <w:sz w:val="20"/>
                <w:szCs w:val="20"/>
                <w:lang w:eastAsia="es-CR"/>
              </w:rPr>
              <w:t> </w:t>
            </w:r>
          </w:p>
        </w:tc>
        <w:tc>
          <w:tcPr>
            <w:tcW w:w="5775" w:type="dxa"/>
            <w:shd w:val="clear" w:color="auto" w:fill="FFFFFF" w:themeFill="background1"/>
            <w:hideMark/>
          </w:tcPr>
          <w:p w14:paraId="1D1EA949" w14:textId="77777777" w:rsidR="0013749E" w:rsidRPr="00857AB9" w:rsidRDefault="0013749E" w:rsidP="00091698">
            <w:pPr>
              <w:spacing w:after="0" w:line="240" w:lineRule="auto"/>
              <w:ind w:left="670" w:hanging="670"/>
              <w:rPr>
                <w:rFonts w:ascii="Segoe UI" w:eastAsia="Times New Roman" w:hAnsi="Segoe UI" w:cs="Segoe UI"/>
                <w:color w:val="000000"/>
                <w:sz w:val="20"/>
                <w:szCs w:val="20"/>
                <w:lang w:eastAsia="es-CR"/>
              </w:rPr>
            </w:pPr>
            <w:r w:rsidRPr="00857AB9">
              <w:rPr>
                <w:rFonts w:ascii="Segoe UI" w:eastAsia="Times New Roman" w:hAnsi="Segoe UI" w:cs="Segoe UI"/>
                <w:color w:val="000000"/>
                <w:sz w:val="20"/>
                <w:szCs w:val="20"/>
                <w:lang w:eastAsia="es-CR"/>
              </w:rPr>
              <w:t>3.2.1.1. Diseñar e implementar un plan maestro de comunicación 2020-2023.</w:t>
            </w:r>
          </w:p>
        </w:tc>
      </w:tr>
      <w:tr w:rsidR="0013749E" w:rsidRPr="0013749E" w14:paraId="0870FB49" w14:textId="77777777" w:rsidTr="0075385C">
        <w:trPr>
          <w:trHeight w:val="345"/>
        </w:trPr>
        <w:tc>
          <w:tcPr>
            <w:tcW w:w="2967" w:type="dxa"/>
            <w:shd w:val="clear" w:color="auto" w:fill="FFFFFF" w:themeFill="background1"/>
            <w:vAlign w:val="bottom"/>
            <w:hideMark/>
          </w:tcPr>
          <w:p w14:paraId="0E4E33BB" w14:textId="77777777" w:rsidR="0013749E" w:rsidRPr="0013749E" w:rsidRDefault="0013749E" w:rsidP="007254D6">
            <w:pPr>
              <w:spacing w:after="0" w:line="240" w:lineRule="auto"/>
              <w:rPr>
                <w:rFonts w:ascii="Calibri" w:eastAsia="Times New Roman" w:hAnsi="Calibri" w:cs="Calibri"/>
                <w:color w:val="000000"/>
                <w:sz w:val="20"/>
                <w:szCs w:val="20"/>
                <w:lang w:eastAsia="es-CR"/>
              </w:rPr>
            </w:pPr>
            <w:r w:rsidRPr="0013749E">
              <w:rPr>
                <w:rFonts w:ascii="Calibri" w:eastAsia="Times New Roman" w:hAnsi="Calibri" w:cs="Calibri"/>
                <w:color w:val="000000"/>
                <w:sz w:val="20"/>
                <w:szCs w:val="20"/>
                <w:lang w:eastAsia="es-CR"/>
              </w:rPr>
              <w:t> </w:t>
            </w:r>
          </w:p>
        </w:tc>
        <w:tc>
          <w:tcPr>
            <w:tcW w:w="400" w:type="dxa"/>
            <w:shd w:val="clear" w:color="auto" w:fill="FFFFFF" w:themeFill="background1"/>
            <w:vAlign w:val="bottom"/>
            <w:hideMark/>
          </w:tcPr>
          <w:p w14:paraId="692349EC" w14:textId="77777777" w:rsidR="0013749E" w:rsidRPr="0013749E" w:rsidRDefault="0013749E" w:rsidP="007254D6">
            <w:pPr>
              <w:spacing w:after="0" w:line="240" w:lineRule="auto"/>
              <w:rPr>
                <w:rFonts w:ascii="Calibri" w:eastAsia="Times New Roman" w:hAnsi="Calibri" w:cs="Calibri"/>
                <w:color w:val="000000"/>
                <w:sz w:val="20"/>
                <w:szCs w:val="20"/>
                <w:lang w:eastAsia="es-CR"/>
              </w:rPr>
            </w:pPr>
            <w:r w:rsidRPr="0013749E">
              <w:rPr>
                <w:rFonts w:ascii="Calibri" w:eastAsia="Times New Roman" w:hAnsi="Calibri" w:cs="Calibri"/>
                <w:color w:val="000000"/>
                <w:sz w:val="20"/>
                <w:szCs w:val="20"/>
                <w:lang w:eastAsia="es-CR"/>
              </w:rPr>
              <w:t> </w:t>
            </w:r>
          </w:p>
        </w:tc>
        <w:tc>
          <w:tcPr>
            <w:tcW w:w="3569" w:type="dxa"/>
            <w:shd w:val="clear" w:color="auto" w:fill="FFFFFF" w:themeFill="background1"/>
            <w:vAlign w:val="center"/>
            <w:hideMark/>
          </w:tcPr>
          <w:p w14:paraId="09D7DD65" w14:textId="77777777" w:rsidR="0013749E" w:rsidRPr="0013749E" w:rsidRDefault="0013749E" w:rsidP="007254D6">
            <w:pPr>
              <w:spacing w:after="0" w:line="240" w:lineRule="auto"/>
              <w:rPr>
                <w:rFonts w:ascii="Calibri" w:eastAsia="Times New Roman" w:hAnsi="Calibri" w:cs="Calibri"/>
                <w:color w:val="000000"/>
                <w:sz w:val="20"/>
                <w:szCs w:val="20"/>
                <w:lang w:eastAsia="es-CR"/>
              </w:rPr>
            </w:pPr>
            <w:r w:rsidRPr="0013749E">
              <w:rPr>
                <w:rFonts w:ascii="Calibri" w:eastAsia="Times New Roman" w:hAnsi="Calibri" w:cs="Calibri"/>
                <w:color w:val="000000"/>
                <w:sz w:val="20"/>
                <w:szCs w:val="20"/>
                <w:lang w:eastAsia="es-CR"/>
              </w:rPr>
              <w:t> </w:t>
            </w:r>
          </w:p>
        </w:tc>
        <w:tc>
          <w:tcPr>
            <w:tcW w:w="320" w:type="dxa"/>
            <w:shd w:val="clear" w:color="auto" w:fill="FFFFFF" w:themeFill="background1"/>
            <w:vAlign w:val="center"/>
            <w:hideMark/>
          </w:tcPr>
          <w:p w14:paraId="39552C6E" w14:textId="77777777" w:rsidR="0013749E" w:rsidRPr="0013749E" w:rsidRDefault="0013749E" w:rsidP="007254D6">
            <w:pPr>
              <w:spacing w:after="0" w:line="240" w:lineRule="auto"/>
              <w:rPr>
                <w:rFonts w:ascii="Calibri" w:eastAsia="Times New Roman" w:hAnsi="Calibri" w:cs="Calibri"/>
                <w:color w:val="000000"/>
                <w:sz w:val="20"/>
                <w:szCs w:val="20"/>
                <w:lang w:eastAsia="es-CR"/>
              </w:rPr>
            </w:pPr>
            <w:r w:rsidRPr="0013749E">
              <w:rPr>
                <w:rFonts w:ascii="Calibri" w:eastAsia="Times New Roman" w:hAnsi="Calibri" w:cs="Calibri"/>
                <w:color w:val="000000"/>
                <w:sz w:val="20"/>
                <w:szCs w:val="20"/>
                <w:lang w:eastAsia="es-CR"/>
              </w:rPr>
              <w:t> </w:t>
            </w:r>
          </w:p>
        </w:tc>
        <w:tc>
          <w:tcPr>
            <w:tcW w:w="5775" w:type="dxa"/>
            <w:shd w:val="clear" w:color="auto" w:fill="FFFFFF" w:themeFill="background1"/>
            <w:hideMark/>
          </w:tcPr>
          <w:p w14:paraId="13964F68" w14:textId="77777777" w:rsidR="0013749E" w:rsidRPr="0013749E" w:rsidRDefault="0013749E" w:rsidP="007254D6">
            <w:pPr>
              <w:spacing w:after="0" w:line="240" w:lineRule="auto"/>
              <w:rPr>
                <w:rFonts w:ascii="Segoe UI" w:eastAsia="Times New Roman" w:hAnsi="Segoe UI" w:cs="Segoe UI"/>
                <w:color w:val="000000"/>
                <w:sz w:val="20"/>
                <w:szCs w:val="20"/>
                <w:lang w:eastAsia="es-CR"/>
              </w:rPr>
            </w:pPr>
            <w:r w:rsidRPr="0013749E">
              <w:rPr>
                <w:rFonts w:ascii="Segoe UI" w:eastAsia="Times New Roman" w:hAnsi="Segoe UI" w:cs="Segoe UI"/>
                <w:color w:val="000000"/>
                <w:sz w:val="20"/>
                <w:szCs w:val="20"/>
                <w:lang w:eastAsia="es-CR"/>
              </w:rPr>
              <w:t>3.2.1.2. Rediseñar la página web de la Superintendencia</w:t>
            </w:r>
          </w:p>
        </w:tc>
      </w:tr>
      <w:tr w:rsidR="0013749E" w:rsidRPr="0013749E" w14:paraId="320D88C2" w14:textId="77777777" w:rsidTr="0075385C">
        <w:trPr>
          <w:trHeight w:val="675"/>
        </w:trPr>
        <w:tc>
          <w:tcPr>
            <w:tcW w:w="2967" w:type="dxa"/>
            <w:tcBorders>
              <w:bottom w:val="single" w:sz="8" w:space="0" w:color="17365D" w:themeColor="text2" w:themeShade="BF"/>
            </w:tcBorders>
            <w:shd w:val="clear" w:color="auto" w:fill="FFFFFF" w:themeFill="background1"/>
            <w:vAlign w:val="bottom"/>
            <w:hideMark/>
          </w:tcPr>
          <w:p w14:paraId="7164E354" w14:textId="77777777" w:rsidR="0013749E" w:rsidRPr="0013749E" w:rsidRDefault="0013749E" w:rsidP="007254D6">
            <w:pPr>
              <w:spacing w:after="0" w:line="240" w:lineRule="auto"/>
              <w:rPr>
                <w:rFonts w:ascii="Calibri" w:eastAsia="Times New Roman" w:hAnsi="Calibri" w:cs="Calibri"/>
                <w:color w:val="000000"/>
                <w:sz w:val="20"/>
                <w:szCs w:val="20"/>
                <w:lang w:eastAsia="es-CR"/>
              </w:rPr>
            </w:pPr>
            <w:r w:rsidRPr="0013749E">
              <w:rPr>
                <w:rFonts w:ascii="Calibri" w:eastAsia="Times New Roman" w:hAnsi="Calibri" w:cs="Calibri"/>
                <w:color w:val="000000"/>
                <w:sz w:val="20"/>
                <w:szCs w:val="20"/>
                <w:lang w:eastAsia="es-CR"/>
              </w:rPr>
              <w:t> </w:t>
            </w:r>
          </w:p>
        </w:tc>
        <w:tc>
          <w:tcPr>
            <w:tcW w:w="400" w:type="dxa"/>
            <w:tcBorders>
              <w:bottom w:val="single" w:sz="8" w:space="0" w:color="17365D" w:themeColor="text2" w:themeShade="BF"/>
            </w:tcBorders>
            <w:shd w:val="clear" w:color="auto" w:fill="FFFFFF" w:themeFill="background1"/>
            <w:vAlign w:val="bottom"/>
            <w:hideMark/>
          </w:tcPr>
          <w:p w14:paraId="4671F61E" w14:textId="77777777" w:rsidR="0013749E" w:rsidRPr="0013749E" w:rsidRDefault="0013749E" w:rsidP="007254D6">
            <w:pPr>
              <w:spacing w:after="0" w:line="240" w:lineRule="auto"/>
              <w:rPr>
                <w:rFonts w:ascii="Calibri" w:eastAsia="Times New Roman" w:hAnsi="Calibri" w:cs="Calibri"/>
                <w:color w:val="000000"/>
                <w:sz w:val="20"/>
                <w:szCs w:val="20"/>
                <w:lang w:eastAsia="es-CR"/>
              </w:rPr>
            </w:pPr>
            <w:r w:rsidRPr="0013749E">
              <w:rPr>
                <w:rFonts w:ascii="Calibri" w:eastAsia="Times New Roman" w:hAnsi="Calibri" w:cs="Calibri"/>
                <w:color w:val="000000"/>
                <w:sz w:val="20"/>
                <w:szCs w:val="20"/>
                <w:lang w:eastAsia="es-CR"/>
              </w:rPr>
              <w:t> </w:t>
            </w:r>
          </w:p>
        </w:tc>
        <w:tc>
          <w:tcPr>
            <w:tcW w:w="3569" w:type="dxa"/>
            <w:tcBorders>
              <w:bottom w:val="single" w:sz="8" w:space="0" w:color="17365D" w:themeColor="text2" w:themeShade="BF"/>
            </w:tcBorders>
            <w:shd w:val="clear" w:color="auto" w:fill="FFFFFF" w:themeFill="background1"/>
            <w:vAlign w:val="center"/>
            <w:hideMark/>
          </w:tcPr>
          <w:p w14:paraId="1CFBA641" w14:textId="77777777" w:rsidR="0013749E" w:rsidRPr="0013749E" w:rsidRDefault="0013749E" w:rsidP="007254D6">
            <w:pPr>
              <w:spacing w:after="0" w:line="240" w:lineRule="auto"/>
              <w:rPr>
                <w:rFonts w:ascii="Calibri" w:eastAsia="Times New Roman" w:hAnsi="Calibri" w:cs="Calibri"/>
                <w:color w:val="000000"/>
                <w:sz w:val="20"/>
                <w:szCs w:val="20"/>
                <w:lang w:eastAsia="es-CR"/>
              </w:rPr>
            </w:pPr>
            <w:r w:rsidRPr="0013749E">
              <w:rPr>
                <w:rFonts w:ascii="Calibri" w:eastAsia="Times New Roman" w:hAnsi="Calibri" w:cs="Calibri"/>
                <w:color w:val="000000"/>
                <w:sz w:val="20"/>
                <w:szCs w:val="20"/>
                <w:lang w:eastAsia="es-CR"/>
              </w:rPr>
              <w:t> </w:t>
            </w:r>
          </w:p>
        </w:tc>
        <w:tc>
          <w:tcPr>
            <w:tcW w:w="320" w:type="dxa"/>
            <w:tcBorders>
              <w:bottom w:val="single" w:sz="8" w:space="0" w:color="17365D" w:themeColor="text2" w:themeShade="BF"/>
            </w:tcBorders>
            <w:shd w:val="clear" w:color="auto" w:fill="FFFFFF" w:themeFill="background1"/>
            <w:vAlign w:val="center"/>
            <w:hideMark/>
          </w:tcPr>
          <w:p w14:paraId="7D25DEC8" w14:textId="77777777" w:rsidR="0013749E" w:rsidRPr="0013749E" w:rsidRDefault="0013749E" w:rsidP="007254D6">
            <w:pPr>
              <w:spacing w:after="0" w:line="240" w:lineRule="auto"/>
              <w:rPr>
                <w:rFonts w:ascii="Calibri" w:eastAsia="Times New Roman" w:hAnsi="Calibri" w:cs="Calibri"/>
                <w:color w:val="000000"/>
                <w:sz w:val="20"/>
                <w:szCs w:val="20"/>
                <w:lang w:eastAsia="es-CR"/>
              </w:rPr>
            </w:pPr>
            <w:r w:rsidRPr="0013749E">
              <w:rPr>
                <w:rFonts w:ascii="Calibri" w:eastAsia="Times New Roman" w:hAnsi="Calibri" w:cs="Calibri"/>
                <w:color w:val="000000"/>
                <w:sz w:val="20"/>
                <w:szCs w:val="20"/>
                <w:lang w:eastAsia="es-CR"/>
              </w:rPr>
              <w:t> </w:t>
            </w:r>
          </w:p>
        </w:tc>
        <w:tc>
          <w:tcPr>
            <w:tcW w:w="5775" w:type="dxa"/>
            <w:tcBorders>
              <w:bottom w:val="single" w:sz="8" w:space="0" w:color="17365D" w:themeColor="text2" w:themeShade="BF"/>
            </w:tcBorders>
            <w:shd w:val="clear" w:color="auto" w:fill="FFFFFF" w:themeFill="background1"/>
            <w:hideMark/>
          </w:tcPr>
          <w:p w14:paraId="30E09053" w14:textId="77777777" w:rsidR="0013749E" w:rsidRPr="0013749E" w:rsidRDefault="0013749E" w:rsidP="00091698">
            <w:pPr>
              <w:spacing w:after="0" w:line="240" w:lineRule="auto"/>
              <w:ind w:left="670" w:hanging="670"/>
              <w:rPr>
                <w:rFonts w:ascii="Segoe UI" w:eastAsia="Times New Roman" w:hAnsi="Segoe UI" w:cs="Segoe UI"/>
                <w:color w:val="000000"/>
                <w:sz w:val="20"/>
                <w:szCs w:val="20"/>
                <w:lang w:eastAsia="es-CR"/>
              </w:rPr>
            </w:pPr>
            <w:r w:rsidRPr="0013749E">
              <w:rPr>
                <w:rFonts w:ascii="Segoe UI" w:eastAsia="Times New Roman" w:hAnsi="Segoe UI" w:cs="Segoe UI"/>
                <w:color w:val="000000"/>
                <w:sz w:val="20"/>
                <w:szCs w:val="20"/>
                <w:lang w:eastAsia="es-CR"/>
              </w:rPr>
              <w:t>3.2.1.3. Crear un módulo de información que atienda necesidades de periodistas, gestores, estudiantes y afiliados.</w:t>
            </w:r>
          </w:p>
        </w:tc>
      </w:tr>
    </w:tbl>
    <w:p w14:paraId="4C4454B1" w14:textId="77777777" w:rsidR="00570843" w:rsidRDefault="00570843">
      <w:r>
        <w:br w:type="page"/>
      </w:r>
    </w:p>
    <w:p w14:paraId="7471D873" w14:textId="77777777" w:rsidR="007531FF" w:rsidRPr="00646196" w:rsidRDefault="007531FF" w:rsidP="00D4332A">
      <w:pPr>
        <w:pStyle w:val="Ttulo1"/>
      </w:pPr>
      <w:bookmarkStart w:id="17" w:name="_Toc47345195"/>
      <w:r w:rsidRPr="00646196">
        <w:lastRenderedPageBreak/>
        <w:t>Objetivo 4:</w:t>
      </w:r>
      <w:bookmarkEnd w:id="17"/>
      <w:r w:rsidRPr="00646196">
        <w:t xml:space="preserve">  </w:t>
      </w:r>
    </w:p>
    <w:p w14:paraId="4E899EED" w14:textId="77777777" w:rsidR="007040B7" w:rsidRDefault="00ED5148" w:rsidP="00646196">
      <w:pPr>
        <w:jc w:val="both"/>
        <w:rPr>
          <w:rFonts w:ascii="Arial" w:hAnsi="Arial" w:cs="Arial"/>
          <w:sz w:val="24"/>
          <w:szCs w:val="24"/>
        </w:rPr>
      </w:pPr>
      <w:r w:rsidRPr="006C2A70">
        <w:rPr>
          <w:rFonts w:ascii="Arial" w:hAnsi="Arial" w:cs="Arial"/>
          <w:sz w:val="24"/>
          <w:szCs w:val="24"/>
        </w:rPr>
        <w:t>Fortalecer la gestión institucional mediante la mejora de sus recursos y procesos para la óptima prestación de los servicios.</w:t>
      </w:r>
    </w:p>
    <w:tbl>
      <w:tblPr>
        <w:tblW w:w="14459" w:type="dxa"/>
        <w:tblInd w:w="-577" w:type="dxa"/>
        <w:shd w:val="clear" w:color="auto" w:fill="FFFFFF" w:themeFill="background1"/>
        <w:tblCellMar>
          <w:left w:w="70" w:type="dxa"/>
          <w:right w:w="70" w:type="dxa"/>
        </w:tblCellMar>
        <w:tblLook w:val="04A0" w:firstRow="1" w:lastRow="0" w:firstColumn="1" w:lastColumn="0" w:noHBand="0" w:noVBand="1"/>
      </w:tblPr>
      <w:tblGrid>
        <w:gridCol w:w="3454"/>
        <w:gridCol w:w="400"/>
        <w:gridCol w:w="4226"/>
        <w:gridCol w:w="320"/>
        <w:gridCol w:w="6059"/>
      </w:tblGrid>
      <w:tr w:rsidR="0096361F" w:rsidRPr="00A86D36" w14:paraId="35EE263E" w14:textId="77777777" w:rsidTr="00DA056E">
        <w:trPr>
          <w:trHeight w:val="240"/>
        </w:trPr>
        <w:tc>
          <w:tcPr>
            <w:tcW w:w="3454" w:type="dxa"/>
            <w:tcBorders>
              <w:top w:val="single" w:sz="8" w:space="0" w:color="17365D" w:themeColor="text2" w:themeShade="BF"/>
              <w:bottom w:val="single" w:sz="8" w:space="0" w:color="17365D" w:themeColor="text2" w:themeShade="BF"/>
            </w:tcBorders>
            <w:shd w:val="clear" w:color="auto" w:fill="FFFFFF" w:themeFill="background1"/>
          </w:tcPr>
          <w:p w14:paraId="10A2BA59" w14:textId="77777777" w:rsidR="0096361F" w:rsidRPr="0096361F" w:rsidRDefault="0096361F" w:rsidP="007254D6">
            <w:pPr>
              <w:spacing w:after="0" w:line="240" w:lineRule="auto"/>
              <w:rPr>
                <w:rFonts w:ascii="Segoe UI" w:eastAsia="Times New Roman" w:hAnsi="Segoe UI" w:cs="Segoe UI"/>
                <w:b/>
                <w:bCs/>
                <w:color w:val="000000"/>
                <w:lang w:eastAsia="es-CR"/>
              </w:rPr>
            </w:pPr>
            <w:r w:rsidRPr="0096361F">
              <w:rPr>
                <w:rFonts w:ascii="Segoe UI" w:eastAsia="Times New Roman" w:hAnsi="Segoe UI" w:cs="Segoe UI"/>
                <w:b/>
                <w:bCs/>
                <w:color w:val="000000"/>
                <w:lang w:eastAsia="es-CR"/>
              </w:rPr>
              <w:t>Estrategias</w:t>
            </w:r>
          </w:p>
        </w:tc>
        <w:tc>
          <w:tcPr>
            <w:tcW w:w="400" w:type="dxa"/>
            <w:tcBorders>
              <w:top w:val="single" w:sz="8" w:space="0" w:color="17365D" w:themeColor="text2" w:themeShade="BF"/>
              <w:bottom w:val="single" w:sz="8" w:space="0" w:color="17365D" w:themeColor="text2" w:themeShade="BF"/>
            </w:tcBorders>
            <w:shd w:val="clear" w:color="auto" w:fill="FFFFFF" w:themeFill="background1"/>
            <w:vAlign w:val="bottom"/>
          </w:tcPr>
          <w:p w14:paraId="4DD3B06A" w14:textId="77777777" w:rsidR="0096361F" w:rsidRPr="0096361F" w:rsidRDefault="0096361F" w:rsidP="007254D6">
            <w:pPr>
              <w:spacing w:after="0" w:line="240" w:lineRule="auto"/>
              <w:rPr>
                <w:rFonts w:ascii="Calibri" w:eastAsia="Times New Roman" w:hAnsi="Calibri" w:cs="Calibri"/>
                <w:b/>
                <w:bCs/>
                <w:color w:val="000000"/>
                <w:lang w:eastAsia="es-CR"/>
              </w:rPr>
            </w:pPr>
          </w:p>
        </w:tc>
        <w:tc>
          <w:tcPr>
            <w:tcW w:w="4226" w:type="dxa"/>
            <w:tcBorders>
              <w:top w:val="single" w:sz="8" w:space="0" w:color="17365D" w:themeColor="text2" w:themeShade="BF"/>
              <w:bottom w:val="single" w:sz="8" w:space="0" w:color="17365D" w:themeColor="text2" w:themeShade="BF"/>
            </w:tcBorders>
            <w:shd w:val="clear" w:color="auto" w:fill="FFFFFF" w:themeFill="background1"/>
          </w:tcPr>
          <w:p w14:paraId="4D23A24E" w14:textId="77777777" w:rsidR="0096361F" w:rsidRPr="0096361F" w:rsidRDefault="0096361F" w:rsidP="007254D6">
            <w:pPr>
              <w:spacing w:after="0" w:line="240" w:lineRule="auto"/>
              <w:rPr>
                <w:rFonts w:ascii="Segoe UI" w:eastAsia="Times New Roman" w:hAnsi="Segoe UI" w:cs="Segoe UI"/>
                <w:b/>
                <w:bCs/>
                <w:color w:val="000000"/>
                <w:lang w:eastAsia="es-CR"/>
              </w:rPr>
            </w:pPr>
            <w:r w:rsidRPr="0096361F">
              <w:rPr>
                <w:rFonts w:ascii="Segoe UI" w:eastAsia="Times New Roman" w:hAnsi="Segoe UI" w:cs="Segoe UI"/>
                <w:b/>
                <w:bCs/>
                <w:color w:val="000000"/>
                <w:lang w:eastAsia="es-CR"/>
              </w:rPr>
              <w:t>Actividades</w:t>
            </w:r>
          </w:p>
        </w:tc>
        <w:tc>
          <w:tcPr>
            <w:tcW w:w="320" w:type="dxa"/>
            <w:tcBorders>
              <w:top w:val="single" w:sz="8" w:space="0" w:color="17365D" w:themeColor="text2" w:themeShade="BF"/>
              <w:bottom w:val="single" w:sz="8" w:space="0" w:color="17365D" w:themeColor="text2" w:themeShade="BF"/>
            </w:tcBorders>
            <w:shd w:val="clear" w:color="auto" w:fill="FFFFFF" w:themeFill="background1"/>
            <w:vAlign w:val="bottom"/>
          </w:tcPr>
          <w:p w14:paraId="6B167555" w14:textId="77777777" w:rsidR="0096361F" w:rsidRPr="0096361F" w:rsidRDefault="0096361F" w:rsidP="007254D6">
            <w:pPr>
              <w:spacing w:after="0" w:line="240" w:lineRule="auto"/>
              <w:rPr>
                <w:rFonts w:ascii="Calibri" w:eastAsia="Times New Roman" w:hAnsi="Calibri" w:cs="Calibri"/>
                <w:b/>
                <w:bCs/>
                <w:color w:val="000000"/>
                <w:lang w:eastAsia="es-CR"/>
              </w:rPr>
            </w:pPr>
          </w:p>
        </w:tc>
        <w:tc>
          <w:tcPr>
            <w:tcW w:w="6059" w:type="dxa"/>
            <w:tcBorders>
              <w:top w:val="single" w:sz="8" w:space="0" w:color="17365D" w:themeColor="text2" w:themeShade="BF"/>
              <w:bottom w:val="single" w:sz="8" w:space="0" w:color="17365D" w:themeColor="text2" w:themeShade="BF"/>
            </w:tcBorders>
            <w:shd w:val="clear" w:color="auto" w:fill="FFFFFF" w:themeFill="background1"/>
          </w:tcPr>
          <w:p w14:paraId="57A02667" w14:textId="77777777" w:rsidR="0096361F" w:rsidRPr="0096361F" w:rsidRDefault="0096361F" w:rsidP="007254D6">
            <w:pPr>
              <w:spacing w:after="0" w:line="240" w:lineRule="auto"/>
              <w:rPr>
                <w:rFonts w:ascii="Segoe UI" w:eastAsia="Times New Roman" w:hAnsi="Segoe UI" w:cs="Segoe UI"/>
                <w:b/>
                <w:bCs/>
                <w:color w:val="000000"/>
                <w:lang w:eastAsia="es-CR"/>
              </w:rPr>
            </w:pPr>
            <w:r w:rsidRPr="0096361F">
              <w:rPr>
                <w:rFonts w:ascii="Segoe UI" w:eastAsia="Times New Roman" w:hAnsi="Segoe UI" w:cs="Segoe UI"/>
                <w:b/>
                <w:bCs/>
                <w:color w:val="000000"/>
                <w:lang w:eastAsia="es-CR"/>
              </w:rPr>
              <w:t>Proyectos</w:t>
            </w:r>
          </w:p>
        </w:tc>
      </w:tr>
      <w:tr w:rsidR="0096361F" w:rsidRPr="00A86D36" w14:paraId="58EC9C7F" w14:textId="77777777" w:rsidTr="00D76BB0">
        <w:trPr>
          <w:trHeight w:val="798"/>
        </w:trPr>
        <w:tc>
          <w:tcPr>
            <w:tcW w:w="3454" w:type="dxa"/>
            <w:tcBorders>
              <w:top w:val="single" w:sz="8" w:space="0" w:color="17365D" w:themeColor="text2" w:themeShade="BF"/>
            </w:tcBorders>
            <w:shd w:val="clear" w:color="auto" w:fill="auto"/>
            <w:hideMark/>
          </w:tcPr>
          <w:p w14:paraId="0C3DF6C9" w14:textId="77777777" w:rsidR="00D564C0" w:rsidRPr="00A86D36" w:rsidRDefault="00D564C0" w:rsidP="00091698">
            <w:pPr>
              <w:spacing w:after="0" w:line="240" w:lineRule="auto"/>
              <w:ind w:left="368" w:hanging="368"/>
              <w:rPr>
                <w:rFonts w:ascii="Segoe UI" w:eastAsia="Times New Roman" w:hAnsi="Segoe UI" w:cs="Segoe UI"/>
                <w:color w:val="000000"/>
                <w:lang w:eastAsia="es-CR"/>
              </w:rPr>
            </w:pPr>
            <w:r w:rsidRPr="00A86D36">
              <w:rPr>
                <w:rFonts w:ascii="Segoe UI" w:eastAsia="Times New Roman" w:hAnsi="Segoe UI" w:cs="Segoe UI"/>
                <w:color w:val="000000"/>
                <w:lang w:eastAsia="es-CR"/>
              </w:rPr>
              <w:t>4.1.</w:t>
            </w:r>
            <w:r>
              <w:rPr>
                <w:rFonts w:ascii="Segoe UI" w:eastAsia="Times New Roman" w:hAnsi="Segoe UI" w:cs="Segoe UI"/>
                <w:color w:val="000000"/>
                <w:lang w:eastAsia="es-CR"/>
              </w:rPr>
              <w:t xml:space="preserve"> </w:t>
            </w:r>
            <w:r w:rsidRPr="00A86D36">
              <w:rPr>
                <w:rFonts w:ascii="Segoe UI" w:eastAsia="Times New Roman" w:hAnsi="Segoe UI" w:cs="Segoe UI"/>
                <w:color w:val="000000"/>
                <w:lang w:eastAsia="es-CR"/>
              </w:rPr>
              <w:t>Fortalecer las competencias del recurso humano acorde al modelo de supervisión</w:t>
            </w:r>
          </w:p>
        </w:tc>
        <w:tc>
          <w:tcPr>
            <w:tcW w:w="400" w:type="dxa"/>
            <w:tcBorders>
              <w:top w:val="single" w:sz="8" w:space="0" w:color="17365D" w:themeColor="text2" w:themeShade="BF"/>
            </w:tcBorders>
            <w:shd w:val="clear" w:color="auto" w:fill="FFFFFF" w:themeFill="background1"/>
            <w:vAlign w:val="bottom"/>
            <w:hideMark/>
          </w:tcPr>
          <w:p w14:paraId="403143D4" w14:textId="77777777" w:rsidR="00D564C0" w:rsidRPr="00A86D36" w:rsidRDefault="00D564C0" w:rsidP="007254D6">
            <w:pPr>
              <w:spacing w:after="0" w:line="240" w:lineRule="auto"/>
              <w:rPr>
                <w:rFonts w:ascii="Calibri" w:eastAsia="Times New Roman" w:hAnsi="Calibri" w:cs="Calibri"/>
                <w:color w:val="000000"/>
                <w:lang w:eastAsia="es-CR"/>
              </w:rPr>
            </w:pPr>
            <w:r w:rsidRPr="00A86D36">
              <w:rPr>
                <w:rFonts w:ascii="Calibri" w:eastAsia="Times New Roman" w:hAnsi="Calibri" w:cs="Calibri"/>
                <w:color w:val="000000"/>
                <w:lang w:eastAsia="es-CR"/>
              </w:rPr>
              <w:t> </w:t>
            </w:r>
          </w:p>
        </w:tc>
        <w:tc>
          <w:tcPr>
            <w:tcW w:w="4226" w:type="dxa"/>
            <w:tcBorders>
              <w:top w:val="single" w:sz="8" w:space="0" w:color="17365D" w:themeColor="text2" w:themeShade="BF"/>
            </w:tcBorders>
            <w:shd w:val="clear" w:color="auto" w:fill="FFFFFF" w:themeFill="background1"/>
            <w:hideMark/>
          </w:tcPr>
          <w:p w14:paraId="3D03E871" w14:textId="77777777" w:rsidR="00D564C0" w:rsidRPr="00A86D36" w:rsidRDefault="00D564C0" w:rsidP="00091698">
            <w:pPr>
              <w:spacing w:after="0" w:line="240" w:lineRule="auto"/>
              <w:ind w:left="483" w:hanging="483"/>
              <w:rPr>
                <w:rFonts w:ascii="Segoe UI" w:eastAsia="Times New Roman" w:hAnsi="Segoe UI" w:cs="Segoe UI"/>
                <w:color w:val="000000"/>
                <w:lang w:eastAsia="es-CR"/>
              </w:rPr>
            </w:pPr>
            <w:r w:rsidRPr="00A86D36">
              <w:rPr>
                <w:rFonts w:ascii="Segoe UI" w:eastAsia="Times New Roman" w:hAnsi="Segoe UI" w:cs="Segoe UI"/>
                <w:color w:val="000000"/>
                <w:lang w:eastAsia="es-CR"/>
              </w:rPr>
              <w:t xml:space="preserve">4.1.1 Definir la capacitación necesaria para la atención a las brechas identificadas y las necesidades del entorno </w:t>
            </w:r>
          </w:p>
        </w:tc>
        <w:tc>
          <w:tcPr>
            <w:tcW w:w="320" w:type="dxa"/>
            <w:tcBorders>
              <w:top w:val="single" w:sz="8" w:space="0" w:color="17365D" w:themeColor="text2" w:themeShade="BF"/>
            </w:tcBorders>
            <w:shd w:val="clear" w:color="auto" w:fill="FFFFFF" w:themeFill="background1"/>
            <w:vAlign w:val="bottom"/>
            <w:hideMark/>
          </w:tcPr>
          <w:p w14:paraId="59F91B61" w14:textId="77777777" w:rsidR="00D564C0" w:rsidRPr="00A86D36" w:rsidRDefault="00D564C0" w:rsidP="007254D6">
            <w:pPr>
              <w:spacing w:after="0" w:line="240" w:lineRule="auto"/>
              <w:rPr>
                <w:rFonts w:ascii="Calibri" w:eastAsia="Times New Roman" w:hAnsi="Calibri" w:cs="Calibri"/>
                <w:color w:val="000000"/>
                <w:lang w:eastAsia="es-CR"/>
              </w:rPr>
            </w:pPr>
            <w:r w:rsidRPr="00A86D36">
              <w:rPr>
                <w:rFonts w:ascii="Calibri" w:eastAsia="Times New Roman" w:hAnsi="Calibri" w:cs="Calibri"/>
                <w:color w:val="000000"/>
                <w:lang w:eastAsia="es-CR"/>
              </w:rPr>
              <w:t> </w:t>
            </w:r>
          </w:p>
        </w:tc>
        <w:tc>
          <w:tcPr>
            <w:tcW w:w="6059" w:type="dxa"/>
            <w:tcBorders>
              <w:top w:val="single" w:sz="8" w:space="0" w:color="17365D" w:themeColor="text2" w:themeShade="BF"/>
            </w:tcBorders>
            <w:shd w:val="clear" w:color="auto" w:fill="FFFFFF" w:themeFill="background1"/>
            <w:hideMark/>
          </w:tcPr>
          <w:p w14:paraId="449C3A65" w14:textId="77777777" w:rsidR="00D564C0" w:rsidRPr="005978FD" w:rsidRDefault="00D564C0" w:rsidP="00091698">
            <w:pPr>
              <w:pStyle w:val="Prrafodelista"/>
              <w:numPr>
                <w:ilvl w:val="3"/>
                <w:numId w:val="2"/>
              </w:numPr>
              <w:spacing w:after="0" w:line="240" w:lineRule="auto"/>
              <w:ind w:left="615" w:hanging="615"/>
              <w:rPr>
                <w:rFonts w:ascii="Segoe UI" w:eastAsia="Times New Roman" w:hAnsi="Segoe UI" w:cs="Segoe UI"/>
                <w:color w:val="000000"/>
                <w:lang w:eastAsia="es-CR"/>
              </w:rPr>
            </w:pPr>
            <w:r w:rsidRPr="005978FD">
              <w:rPr>
                <w:rFonts w:ascii="Segoe UI" w:eastAsia="Times New Roman" w:hAnsi="Segoe UI" w:cs="Segoe UI"/>
                <w:color w:val="000000"/>
                <w:lang w:eastAsia="es-CR"/>
              </w:rPr>
              <w:t>Realizar un ejercicio de diagnóstico de las brechas del personal para la adecuada aplicación del MSBR.</w:t>
            </w:r>
          </w:p>
          <w:p w14:paraId="38790C95" w14:textId="77777777" w:rsidR="005978FD" w:rsidRPr="00857AB9" w:rsidRDefault="005978FD" w:rsidP="00857AB9">
            <w:pPr>
              <w:pStyle w:val="Prrafodelista"/>
              <w:numPr>
                <w:ilvl w:val="3"/>
                <w:numId w:val="2"/>
              </w:numPr>
              <w:spacing w:after="0" w:line="240" w:lineRule="auto"/>
              <w:ind w:left="615" w:hanging="615"/>
              <w:rPr>
                <w:rFonts w:ascii="Segoe UI" w:eastAsia="Times New Roman" w:hAnsi="Segoe UI" w:cs="Segoe UI"/>
                <w:color w:val="000000"/>
                <w:lang w:eastAsia="es-CR"/>
              </w:rPr>
            </w:pPr>
            <w:r w:rsidRPr="00A86D36">
              <w:rPr>
                <w:rFonts w:ascii="Segoe UI" w:eastAsia="Times New Roman" w:hAnsi="Segoe UI" w:cs="Segoe UI"/>
                <w:color w:val="000000"/>
                <w:lang w:eastAsia="es-CR"/>
              </w:rPr>
              <w:t>Diseñar e implementar un plan de cierre de brechas para todo el personal.</w:t>
            </w:r>
          </w:p>
          <w:p w14:paraId="16E48C72" w14:textId="77777777" w:rsidR="00DA056E" w:rsidRPr="005978FD" w:rsidRDefault="00DA056E" w:rsidP="00091698">
            <w:pPr>
              <w:pStyle w:val="Prrafodelista"/>
              <w:numPr>
                <w:ilvl w:val="3"/>
                <w:numId w:val="2"/>
              </w:numPr>
              <w:spacing w:after="0" w:line="240" w:lineRule="auto"/>
              <w:ind w:left="615" w:hanging="615"/>
              <w:rPr>
                <w:rFonts w:ascii="Segoe UI" w:eastAsia="Times New Roman" w:hAnsi="Segoe UI" w:cs="Segoe UI"/>
                <w:color w:val="000000"/>
                <w:lang w:eastAsia="es-CR"/>
              </w:rPr>
            </w:pPr>
            <w:r w:rsidRPr="00A86D36">
              <w:rPr>
                <w:rFonts w:ascii="Segoe UI" w:eastAsia="Times New Roman" w:hAnsi="Segoe UI" w:cs="Segoe UI"/>
                <w:color w:val="000000"/>
                <w:lang w:eastAsia="es-CR"/>
              </w:rPr>
              <w:t>Realizar ejercicio de evaluación del Clima Organizacional, c</w:t>
            </w:r>
            <w:r>
              <w:rPr>
                <w:rFonts w:ascii="Segoe UI" w:eastAsia="Times New Roman" w:hAnsi="Segoe UI" w:cs="Segoe UI"/>
                <w:color w:val="000000"/>
                <w:lang w:eastAsia="es-CR"/>
              </w:rPr>
              <w:t>a</w:t>
            </w:r>
            <w:r w:rsidRPr="00A86D36">
              <w:rPr>
                <w:rFonts w:ascii="Segoe UI" w:eastAsia="Times New Roman" w:hAnsi="Segoe UI" w:cs="Segoe UI"/>
                <w:color w:val="000000"/>
                <w:lang w:eastAsia="es-CR"/>
              </w:rPr>
              <w:t>da dos años, con el fin de mejorar el ambiente motivacional en la organización</w:t>
            </w:r>
            <w:r>
              <w:rPr>
                <w:rFonts w:ascii="Segoe UI" w:eastAsia="Times New Roman" w:hAnsi="Segoe UI" w:cs="Segoe UI"/>
                <w:color w:val="000000"/>
                <w:lang w:eastAsia="es-CR"/>
              </w:rPr>
              <w:t>.</w:t>
            </w:r>
          </w:p>
        </w:tc>
      </w:tr>
      <w:tr w:rsidR="00DA056E" w:rsidRPr="00A86D36" w14:paraId="2248515D" w14:textId="77777777" w:rsidTr="00DA056E">
        <w:trPr>
          <w:trHeight w:val="210"/>
        </w:trPr>
        <w:tc>
          <w:tcPr>
            <w:tcW w:w="3454" w:type="dxa"/>
            <w:shd w:val="clear" w:color="auto" w:fill="FFFFFF" w:themeFill="background1"/>
          </w:tcPr>
          <w:p w14:paraId="083C9EFD" w14:textId="77777777" w:rsidR="00DA056E" w:rsidRPr="00A86D36" w:rsidRDefault="00DA056E" w:rsidP="00151136">
            <w:pPr>
              <w:spacing w:after="0" w:line="240" w:lineRule="auto"/>
              <w:rPr>
                <w:rFonts w:ascii="Calibri" w:eastAsia="Times New Roman" w:hAnsi="Calibri" w:cs="Calibri"/>
                <w:color w:val="000000"/>
                <w:lang w:eastAsia="es-CR"/>
              </w:rPr>
            </w:pPr>
          </w:p>
        </w:tc>
        <w:tc>
          <w:tcPr>
            <w:tcW w:w="400" w:type="dxa"/>
            <w:shd w:val="clear" w:color="auto" w:fill="FFFFFF" w:themeFill="background1"/>
            <w:vAlign w:val="bottom"/>
          </w:tcPr>
          <w:p w14:paraId="18AC0423" w14:textId="77777777" w:rsidR="00DA056E" w:rsidRPr="00A1283F" w:rsidRDefault="00DA056E" w:rsidP="00151136">
            <w:pPr>
              <w:spacing w:after="0" w:line="240" w:lineRule="auto"/>
              <w:rPr>
                <w:rFonts w:ascii="Calibri" w:eastAsia="Times New Roman" w:hAnsi="Calibri" w:cs="Calibri"/>
                <w:color w:val="000000"/>
                <w:lang w:eastAsia="es-CR"/>
              </w:rPr>
            </w:pPr>
          </w:p>
        </w:tc>
        <w:tc>
          <w:tcPr>
            <w:tcW w:w="4226" w:type="dxa"/>
            <w:shd w:val="clear" w:color="auto" w:fill="FFFFFF" w:themeFill="background1"/>
          </w:tcPr>
          <w:p w14:paraId="1A277D59" w14:textId="77777777" w:rsidR="00DA056E" w:rsidRPr="00A1283F" w:rsidRDefault="00DA056E" w:rsidP="00151136">
            <w:pPr>
              <w:spacing w:after="0" w:line="240" w:lineRule="auto"/>
              <w:rPr>
                <w:rFonts w:ascii="Segoe UI" w:eastAsia="Times New Roman" w:hAnsi="Segoe UI" w:cs="Segoe UI"/>
                <w:color w:val="000000"/>
                <w:lang w:eastAsia="es-CR"/>
              </w:rPr>
            </w:pPr>
          </w:p>
        </w:tc>
        <w:tc>
          <w:tcPr>
            <w:tcW w:w="320" w:type="dxa"/>
            <w:shd w:val="clear" w:color="auto" w:fill="FFFFFF" w:themeFill="background1"/>
            <w:vAlign w:val="bottom"/>
          </w:tcPr>
          <w:p w14:paraId="78006F82" w14:textId="77777777" w:rsidR="00DA056E" w:rsidRPr="00A1283F" w:rsidRDefault="00DA056E" w:rsidP="00151136">
            <w:pPr>
              <w:spacing w:after="0" w:line="240" w:lineRule="auto"/>
              <w:rPr>
                <w:rFonts w:ascii="Calibri" w:eastAsia="Times New Roman" w:hAnsi="Calibri" w:cs="Calibri"/>
                <w:color w:val="000000"/>
                <w:lang w:eastAsia="es-CR"/>
              </w:rPr>
            </w:pPr>
          </w:p>
        </w:tc>
        <w:tc>
          <w:tcPr>
            <w:tcW w:w="6059" w:type="dxa"/>
            <w:shd w:val="clear" w:color="auto" w:fill="FFFFFF" w:themeFill="background1"/>
          </w:tcPr>
          <w:p w14:paraId="43C2C690" w14:textId="77777777" w:rsidR="00DA056E" w:rsidRPr="00A1283F" w:rsidRDefault="00DA056E" w:rsidP="00151136">
            <w:pPr>
              <w:spacing w:after="0" w:line="240" w:lineRule="auto"/>
              <w:rPr>
                <w:rFonts w:ascii="Segoe UI" w:eastAsia="Times New Roman" w:hAnsi="Segoe UI" w:cs="Segoe UI"/>
                <w:color w:val="000000"/>
                <w:lang w:eastAsia="es-CR"/>
              </w:rPr>
            </w:pPr>
          </w:p>
        </w:tc>
      </w:tr>
      <w:tr w:rsidR="0096361F" w:rsidRPr="00A86D36" w14:paraId="085D81B0" w14:textId="77777777" w:rsidTr="00DA056E">
        <w:trPr>
          <w:trHeight w:val="210"/>
        </w:trPr>
        <w:tc>
          <w:tcPr>
            <w:tcW w:w="3454" w:type="dxa"/>
            <w:shd w:val="clear" w:color="auto" w:fill="FFFFFF" w:themeFill="background1"/>
            <w:hideMark/>
          </w:tcPr>
          <w:p w14:paraId="4B662876" w14:textId="77777777" w:rsidR="00151136" w:rsidRPr="00A86D36" w:rsidRDefault="00151136" w:rsidP="00151136">
            <w:pPr>
              <w:spacing w:after="0" w:line="240" w:lineRule="auto"/>
              <w:rPr>
                <w:rFonts w:ascii="Calibri" w:eastAsia="Times New Roman" w:hAnsi="Calibri" w:cs="Calibri"/>
                <w:color w:val="000000"/>
                <w:lang w:eastAsia="es-CR"/>
              </w:rPr>
            </w:pPr>
          </w:p>
        </w:tc>
        <w:tc>
          <w:tcPr>
            <w:tcW w:w="400" w:type="dxa"/>
            <w:shd w:val="clear" w:color="auto" w:fill="FFFFFF" w:themeFill="background1"/>
            <w:vAlign w:val="bottom"/>
            <w:hideMark/>
          </w:tcPr>
          <w:p w14:paraId="292B223E" w14:textId="77777777" w:rsidR="00151136" w:rsidRPr="00A86D36" w:rsidRDefault="00151136" w:rsidP="00151136">
            <w:pPr>
              <w:spacing w:after="0" w:line="240" w:lineRule="auto"/>
              <w:rPr>
                <w:rFonts w:ascii="Calibri" w:eastAsia="Times New Roman" w:hAnsi="Calibri" w:cs="Calibri"/>
                <w:color w:val="000000"/>
                <w:lang w:eastAsia="es-CR"/>
              </w:rPr>
            </w:pPr>
            <w:r w:rsidRPr="00A1283F">
              <w:rPr>
                <w:rFonts w:ascii="Calibri" w:eastAsia="Times New Roman" w:hAnsi="Calibri" w:cs="Calibri"/>
                <w:color w:val="000000"/>
                <w:lang w:eastAsia="es-CR"/>
              </w:rPr>
              <w:t> </w:t>
            </w:r>
          </w:p>
        </w:tc>
        <w:tc>
          <w:tcPr>
            <w:tcW w:w="4226" w:type="dxa"/>
            <w:shd w:val="clear" w:color="auto" w:fill="FFFFFF" w:themeFill="background1"/>
            <w:hideMark/>
          </w:tcPr>
          <w:p w14:paraId="76CD6329" w14:textId="77777777" w:rsidR="00151136" w:rsidRPr="00A86D36" w:rsidRDefault="00151136" w:rsidP="00091698">
            <w:pPr>
              <w:spacing w:after="0" w:line="240" w:lineRule="auto"/>
              <w:ind w:left="483" w:hanging="483"/>
              <w:rPr>
                <w:rFonts w:ascii="Calibri" w:eastAsia="Times New Roman" w:hAnsi="Calibri" w:cs="Calibri"/>
                <w:color w:val="000000"/>
                <w:lang w:eastAsia="es-CR"/>
              </w:rPr>
            </w:pPr>
            <w:r w:rsidRPr="00A1283F">
              <w:rPr>
                <w:rFonts w:ascii="Segoe UI" w:eastAsia="Times New Roman" w:hAnsi="Segoe UI" w:cs="Segoe UI"/>
                <w:color w:val="000000"/>
                <w:lang w:eastAsia="es-CR"/>
              </w:rPr>
              <w:t>4.1.2. Impulsar con el BCCR una metodología de evaluación que vincule la gestión y el desempeño.</w:t>
            </w:r>
          </w:p>
        </w:tc>
        <w:tc>
          <w:tcPr>
            <w:tcW w:w="320" w:type="dxa"/>
            <w:shd w:val="clear" w:color="auto" w:fill="FFFFFF" w:themeFill="background1"/>
            <w:vAlign w:val="bottom"/>
            <w:hideMark/>
          </w:tcPr>
          <w:p w14:paraId="40621667" w14:textId="77777777" w:rsidR="00151136" w:rsidRPr="00A86D36" w:rsidRDefault="00151136" w:rsidP="00151136">
            <w:pPr>
              <w:spacing w:after="0" w:line="240" w:lineRule="auto"/>
              <w:rPr>
                <w:rFonts w:ascii="Calibri" w:eastAsia="Times New Roman" w:hAnsi="Calibri" w:cs="Calibri"/>
                <w:color w:val="000000"/>
                <w:lang w:eastAsia="es-CR"/>
              </w:rPr>
            </w:pPr>
            <w:r w:rsidRPr="00A1283F">
              <w:rPr>
                <w:rFonts w:ascii="Calibri" w:eastAsia="Times New Roman" w:hAnsi="Calibri" w:cs="Calibri"/>
                <w:color w:val="000000"/>
                <w:lang w:eastAsia="es-CR"/>
              </w:rPr>
              <w:t> </w:t>
            </w:r>
          </w:p>
        </w:tc>
        <w:tc>
          <w:tcPr>
            <w:tcW w:w="6059" w:type="dxa"/>
            <w:shd w:val="clear" w:color="auto" w:fill="FFFFFF" w:themeFill="background1"/>
            <w:hideMark/>
          </w:tcPr>
          <w:p w14:paraId="0E0246A9" w14:textId="77777777" w:rsidR="00151136" w:rsidRPr="00A86D36" w:rsidRDefault="00151136" w:rsidP="00091698">
            <w:pPr>
              <w:spacing w:after="0" w:line="240" w:lineRule="auto"/>
              <w:ind w:left="615" w:hanging="615"/>
              <w:rPr>
                <w:rFonts w:ascii="Calibri" w:eastAsia="Times New Roman" w:hAnsi="Calibri" w:cs="Calibri"/>
                <w:color w:val="000000"/>
                <w:lang w:eastAsia="es-CR"/>
              </w:rPr>
            </w:pPr>
            <w:r w:rsidRPr="00A1283F">
              <w:rPr>
                <w:rFonts w:ascii="Segoe UI" w:eastAsia="Times New Roman" w:hAnsi="Segoe UI" w:cs="Segoe UI"/>
                <w:color w:val="000000"/>
                <w:lang w:eastAsia="es-CR"/>
              </w:rPr>
              <w:t>4.1.2.1.</w:t>
            </w:r>
            <w:r>
              <w:rPr>
                <w:rFonts w:ascii="Segoe UI" w:eastAsia="Times New Roman" w:hAnsi="Segoe UI" w:cs="Segoe UI"/>
                <w:color w:val="000000"/>
                <w:lang w:eastAsia="es-CR"/>
              </w:rPr>
              <w:t xml:space="preserve"> </w:t>
            </w:r>
            <w:r w:rsidRPr="00A1283F">
              <w:rPr>
                <w:rFonts w:ascii="Segoe UI" w:eastAsia="Times New Roman" w:hAnsi="Segoe UI" w:cs="Segoe UI"/>
                <w:color w:val="000000"/>
                <w:lang w:eastAsia="es-CR"/>
              </w:rPr>
              <w:t>Proponer un modelo de evaluación del desempeño de los funcionarios vinculado a las metas y objetivos planteados en la planificación de la institución.</w:t>
            </w:r>
          </w:p>
        </w:tc>
      </w:tr>
      <w:tr w:rsidR="00151136" w:rsidRPr="00A86D36" w14:paraId="0EA5BC41" w14:textId="77777777" w:rsidTr="00DA056E">
        <w:trPr>
          <w:trHeight w:val="210"/>
        </w:trPr>
        <w:tc>
          <w:tcPr>
            <w:tcW w:w="3454" w:type="dxa"/>
            <w:shd w:val="clear" w:color="auto" w:fill="FFFFFF" w:themeFill="background1"/>
            <w:vAlign w:val="bottom"/>
          </w:tcPr>
          <w:p w14:paraId="0644EA93" w14:textId="77777777" w:rsidR="00151136" w:rsidRPr="00A86D36" w:rsidRDefault="00151136" w:rsidP="00151136">
            <w:pPr>
              <w:spacing w:after="0" w:line="240" w:lineRule="auto"/>
              <w:rPr>
                <w:rFonts w:ascii="Calibri" w:eastAsia="Times New Roman" w:hAnsi="Calibri" w:cs="Calibri"/>
                <w:color w:val="000000"/>
                <w:lang w:eastAsia="es-CR"/>
              </w:rPr>
            </w:pPr>
            <w:r w:rsidRPr="00A1283F">
              <w:rPr>
                <w:rFonts w:ascii="Calibri" w:eastAsia="Times New Roman" w:hAnsi="Calibri" w:cs="Calibri"/>
                <w:color w:val="000000"/>
                <w:lang w:eastAsia="es-CR"/>
              </w:rPr>
              <w:t> </w:t>
            </w:r>
          </w:p>
        </w:tc>
        <w:tc>
          <w:tcPr>
            <w:tcW w:w="400" w:type="dxa"/>
            <w:shd w:val="clear" w:color="auto" w:fill="FFFFFF" w:themeFill="background1"/>
            <w:vAlign w:val="bottom"/>
          </w:tcPr>
          <w:p w14:paraId="1CE7AE45" w14:textId="77777777" w:rsidR="00151136" w:rsidRPr="00A86D36" w:rsidRDefault="00151136" w:rsidP="00151136">
            <w:pPr>
              <w:spacing w:after="0" w:line="240" w:lineRule="auto"/>
              <w:rPr>
                <w:rFonts w:ascii="Calibri" w:eastAsia="Times New Roman" w:hAnsi="Calibri" w:cs="Calibri"/>
                <w:color w:val="000000"/>
                <w:lang w:eastAsia="es-CR"/>
              </w:rPr>
            </w:pPr>
            <w:r w:rsidRPr="00A1283F">
              <w:rPr>
                <w:rFonts w:ascii="Calibri" w:eastAsia="Times New Roman" w:hAnsi="Calibri" w:cs="Calibri"/>
                <w:color w:val="000000"/>
                <w:lang w:eastAsia="es-CR"/>
              </w:rPr>
              <w:t> </w:t>
            </w:r>
          </w:p>
        </w:tc>
        <w:tc>
          <w:tcPr>
            <w:tcW w:w="4226" w:type="dxa"/>
            <w:shd w:val="clear" w:color="auto" w:fill="FFFFFF" w:themeFill="background1"/>
            <w:vAlign w:val="bottom"/>
          </w:tcPr>
          <w:p w14:paraId="7F154EA0" w14:textId="77777777" w:rsidR="00151136" w:rsidRPr="00A86D36" w:rsidRDefault="00151136" w:rsidP="00151136">
            <w:pPr>
              <w:spacing w:after="0" w:line="240" w:lineRule="auto"/>
              <w:rPr>
                <w:rFonts w:ascii="Calibri" w:eastAsia="Times New Roman" w:hAnsi="Calibri" w:cs="Calibri"/>
                <w:color w:val="000000"/>
                <w:lang w:eastAsia="es-CR"/>
              </w:rPr>
            </w:pPr>
            <w:r w:rsidRPr="00A1283F">
              <w:rPr>
                <w:rFonts w:ascii="Calibri" w:eastAsia="Times New Roman" w:hAnsi="Calibri" w:cs="Calibri"/>
                <w:color w:val="000000"/>
                <w:lang w:eastAsia="es-CR"/>
              </w:rPr>
              <w:t> </w:t>
            </w:r>
          </w:p>
        </w:tc>
        <w:tc>
          <w:tcPr>
            <w:tcW w:w="320" w:type="dxa"/>
            <w:shd w:val="clear" w:color="auto" w:fill="FFFFFF" w:themeFill="background1"/>
            <w:vAlign w:val="bottom"/>
          </w:tcPr>
          <w:p w14:paraId="6F764DDA" w14:textId="77777777" w:rsidR="00151136" w:rsidRPr="00A86D36" w:rsidRDefault="00151136" w:rsidP="00151136">
            <w:pPr>
              <w:spacing w:after="0" w:line="240" w:lineRule="auto"/>
              <w:rPr>
                <w:rFonts w:ascii="Calibri" w:eastAsia="Times New Roman" w:hAnsi="Calibri" w:cs="Calibri"/>
                <w:color w:val="000000"/>
                <w:lang w:eastAsia="es-CR"/>
              </w:rPr>
            </w:pPr>
            <w:r w:rsidRPr="00A1283F">
              <w:rPr>
                <w:rFonts w:ascii="Calibri" w:eastAsia="Times New Roman" w:hAnsi="Calibri" w:cs="Calibri"/>
                <w:color w:val="000000"/>
                <w:lang w:eastAsia="es-CR"/>
              </w:rPr>
              <w:t> </w:t>
            </w:r>
          </w:p>
        </w:tc>
        <w:tc>
          <w:tcPr>
            <w:tcW w:w="6059" w:type="dxa"/>
            <w:shd w:val="clear" w:color="auto" w:fill="FFFFFF" w:themeFill="background1"/>
          </w:tcPr>
          <w:p w14:paraId="28959C9B" w14:textId="77777777" w:rsidR="00151136" w:rsidRPr="00A86D36" w:rsidRDefault="00151136" w:rsidP="00091698">
            <w:pPr>
              <w:spacing w:after="0" w:line="240" w:lineRule="auto"/>
              <w:ind w:left="615" w:hanging="615"/>
              <w:rPr>
                <w:rFonts w:ascii="Calibri" w:eastAsia="Times New Roman" w:hAnsi="Calibri" w:cs="Calibri"/>
                <w:color w:val="000000"/>
                <w:lang w:eastAsia="es-CR"/>
              </w:rPr>
            </w:pPr>
            <w:r w:rsidRPr="00A1283F">
              <w:rPr>
                <w:rFonts w:ascii="Segoe UI" w:eastAsia="Times New Roman" w:hAnsi="Segoe UI" w:cs="Segoe UI"/>
                <w:color w:val="000000"/>
                <w:lang w:eastAsia="es-CR"/>
              </w:rPr>
              <w:t>4.1.2.2. Desarrollar una metodología de evaluación de la efectividad del plan de capacitación en el cierre de brechas. </w:t>
            </w:r>
          </w:p>
        </w:tc>
      </w:tr>
      <w:tr w:rsidR="00215098" w:rsidRPr="00A86D36" w14:paraId="61A8A3EC" w14:textId="77777777" w:rsidTr="00DA056E">
        <w:trPr>
          <w:trHeight w:val="80"/>
        </w:trPr>
        <w:tc>
          <w:tcPr>
            <w:tcW w:w="3454" w:type="dxa"/>
            <w:shd w:val="clear" w:color="auto" w:fill="FFFFFF" w:themeFill="background1"/>
          </w:tcPr>
          <w:p w14:paraId="0733CA35" w14:textId="77777777" w:rsidR="00215098" w:rsidRPr="00A1283F" w:rsidRDefault="00215098" w:rsidP="00151136">
            <w:pPr>
              <w:spacing w:after="0" w:line="240" w:lineRule="auto"/>
              <w:rPr>
                <w:rFonts w:ascii="Segoe UI" w:eastAsia="Times New Roman" w:hAnsi="Segoe UI" w:cs="Segoe UI"/>
                <w:color w:val="000000"/>
                <w:lang w:eastAsia="es-CR"/>
              </w:rPr>
            </w:pPr>
          </w:p>
        </w:tc>
        <w:tc>
          <w:tcPr>
            <w:tcW w:w="400" w:type="dxa"/>
            <w:shd w:val="clear" w:color="auto" w:fill="FFFFFF" w:themeFill="background1"/>
            <w:vAlign w:val="center"/>
          </w:tcPr>
          <w:p w14:paraId="68E0F665" w14:textId="77777777" w:rsidR="00215098" w:rsidRPr="00A1283F" w:rsidRDefault="00215098" w:rsidP="00151136">
            <w:pPr>
              <w:spacing w:after="0" w:line="240" w:lineRule="auto"/>
              <w:rPr>
                <w:rFonts w:ascii="Calibri" w:eastAsia="Times New Roman" w:hAnsi="Calibri" w:cs="Calibri"/>
                <w:color w:val="000000"/>
                <w:lang w:eastAsia="es-CR"/>
              </w:rPr>
            </w:pPr>
          </w:p>
        </w:tc>
        <w:tc>
          <w:tcPr>
            <w:tcW w:w="4226" w:type="dxa"/>
            <w:shd w:val="clear" w:color="auto" w:fill="FFFFFF" w:themeFill="background1"/>
          </w:tcPr>
          <w:p w14:paraId="195961CD" w14:textId="77777777" w:rsidR="00215098" w:rsidRPr="00A1283F" w:rsidRDefault="00215098" w:rsidP="00151136">
            <w:pPr>
              <w:spacing w:after="0" w:line="240" w:lineRule="auto"/>
              <w:rPr>
                <w:rFonts w:ascii="Segoe UI" w:eastAsia="Times New Roman" w:hAnsi="Segoe UI" w:cs="Segoe UI"/>
                <w:color w:val="000000"/>
                <w:lang w:eastAsia="es-CR"/>
              </w:rPr>
            </w:pPr>
          </w:p>
        </w:tc>
        <w:tc>
          <w:tcPr>
            <w:tcW w:w="320" w:type="dxa"/>
            <w:shd w:val="clear" w:color="auto" w:fill="FFFFFF" w:themeFill="background1"/>
            <w:vAlign w:val="bottom"/>
          </w:tcPr>
          <w:p w14:paraId="1509B889" w14:textId="77777777" w:rsidR="00215098" w:rsidRPr="00A1283F" w:rsidRDefault="00215098" w:rsidP="00151136">
            <w:pPr>
              <w:spacing w:after="0" w:line="240" w:lineRule="auto"/>
              <w:rPr>
                <w:rFonts w:ascii="Calibri" w:eastAsia="Times New Roman" w:hAnsi="Calibri" w:cs="Calibri"/>
                <w:color w:val="000000"/>
                <w:lang w:eastAsia="es-CR"/>
              </w:rPr>
            </w:pPr>
          </w:p>
        </w:tc>
        <w:tc>
          <w:tcPr>
            <w:tcW w:w="6059" w:type="dxa"/>
            <w:shd w:val="clear" w:color="auto" w:fill="FFFFFF" w:themeFill="background1"/>
          </w:tcPr>
          <w:p w14:paraId="30F9290D" w14:textId="77777777" w:rsidR="00215098" w:rsidRPr="00A1283F" w:rsidRDefault="00215098" w:rsidP="00151136">
            <w:pPr>
              <w:spacing w:after="0" w:line="240" w:lineRule="auto"/>
              <w:rPr>
                <w:rFonts w:ascii="Segoe UI" w:eastAsia="Times New Roman" w:hAnsi="Segoe UI" w:cs="Segoe UI"/>
                <w:color w:val="000000"/>
                <w:lang w:eastAsia="es-CR"/>
              </w:rPr>
            </w:pPr>
          </w:p>
        </w:tc>
      </w:tr>
      <w:tr w:rsidR="00151136" w:rsidRPr="00A86D36" w14:paraId="212D9721" w14:textId="77777777" w:rsidTr="00D76BB0">
        <w:trPr>
          <w:trHeight w:val="210"/>
        </w:trPr>
        <w:tc>
          <w:tcPr>
            <w:tcW w:w="3454" w:type="dxa"/>
            <w:tcBorders>
              <w:bottom w:val="single" w:sz="8" w:space="0" w:color="17365D" w:themeColor="text2" w:themeShade="BF"/>
            </w:tcBorders>
            <w:shd w:val="clear" w:color="auto" w:fill="auto"/>
          </w:tcPr>
          <w:p w14:paraId="1DA58A86" w14:textId="77777777" w:rsidR="00151136" w:rsidRPr="00A86D36" w:rsidRDefault="00151136" w:rsidP="00091698">
            <w:pPr>
              <w:spacing w:after="0" w:line="240" w:lineRule="auto"/>
              <w:ind w:left="368" w:hanging="368"/>
              <w:rPr>
                <w:rFonts w:ascii="Calibri" w:eastAsia="Times New Roman" w:hAnsi="Calibri" w:cs="Calibri"/>
                <w:color w:val="000000"/>
                <w:lang w:eastAsia="es-CR"/>
              </w:rPr>
            </w:pPr>
            <w:r w:rsidRPr="00A1283F">
              <w:rPr>
                <w:rFonts w:ascii="Segoe UI" w:eastAsia="Times New Roman" w:hAnsi="Segoe UI" w:cs="Segoe UI"/>
                <w:color w:val="000000"/>
                <w:lang w:eastAsia="es-CR"/>
              </w:rPr>
              <w:t>4.2. Mejorar la gestión institucional de los servicios que se brindan por medio de la adecuación de los procesos.</w:t>
            </w:r>
          </w:p>
        </w:tc>
        <w:tc>
          <w:tcPr>
            <w:tcW w:w="400" w:type="dxa"/>
            <w:tcBorders>
              <w:bottom w:val="single" w:sz="8" w:space="0" w:color="17365D" w:themeColor="text2" w:themeShade="BF"/>
            </w:tcBorders>
            <w:shd w:val="clear" w:color="auto" w:fill="FFFFFF" w:themeFill="background1"/>
            <w:vAlign w:val="center"/>
          </w:tcPr>
          <w:p w14:paraId="72BFFED5" w14:textId="77777777" w:rsidR="00151136" w:rsidRPr="00A86D36" w:rsidRDefault="00151136" w:rsidP="00151136">
            <w:pPr>
              <w:spacing w:after="0" w:line="240" w:lineRule="auto"/>
              <w:rPr>
                <w:rFonts w:ascii="Calibri" w:eastAsia="Times New Roman" w:hAnsi="Calibri" w:cs="Calibri"/>
                <w:color w:val="000000"/>
                <w:lang w:eastAsia="es-CR"/>
              </w:rPr>
            </w:pPr>
            <w:r w:rsidRPr="00A1283F">
              <w:rPr>
                <w:rFonts w:ascii="Calibri" w:eastAsia="Times New Roman" w:hAnsi="Calibri" w:cs="Calibri"/>
                <w:color w:val="000000"/>
                <w:lang w:eastAsia="es-CR"/>
              </w:rPr>
              <w:t> </w:t>
            </w:r>
          </w:p>
        </w:tc>
        <w:tc>
          <w:tcPr>
            <w:tcW w:w="4226" w:type="dxa"/>
            <w:tcBorders>
              <w:bottom w:val="single" w:sz="8" w:space="0" w:color="17365D" w:themeColor="text2" w:themeShade="BF"/>
            </w:tcBorders>
            <w:shd w:val="clear" w:color="auto" w:fill="FFFFFF" w:themeFill="background1"/>
          </w:tcPr>
          <w:p w14:paraId="4AA02E82" w14:textId="77777777" w:rsidR="00151136" w:rsidRPr="00A86D36" w:rsidRDefault="00151136" w:rsidP="00091698">
            <w:pPr>
              <w:spacing w:after="0" w:line="240" w:lineRule="auto"/>
              <w:ind w:left="483" w:hanging="483"/>
              <w:rPr>
                <w:rFonts w:ascii="Calibri" w:eastAsia="Times New Roman" w:hAnsi="Calibri" w:cs="Calibri"/>
                <w:color w:val="000000"/>
                <w:lang w:eastAsia="es-CR"/>
              </w:rPr>
            </w:pPr>
            <w:r w:rsidRPr="00A1283F">
              <w:rPr>
                <w:rFonts w:ascii="Segoe UI" w:eastAsia="Times New Roman" w:hAnsi="Segoe UI" w:cs="Segoe UI"/>
                <w:color w:val="000000"/>
                <w:lang w:eastAsia="es-CR"/>
              </w:rPr>
              <w:t>4.2.1. Mejorar los procesos de la organización tomando como base los diagnósticos de Aseguramiento de Calidad realizado internamente y los diagnósticos a que se vea sometida la organización.</w:t>
            </w:r>
          </w:p>
        </w:tc>
        <w:tc>
          <w:tcPr>
            <w:tcW w:w="320" w:type="dxa"/>
            <w:tcBorders>
              <w:bottom w:val="single" w:sz="8" w:space="0" w:color="17365D" w:themeColor="text2" w:themeShade="BF"/>
            </w:tcBorders>
            <w:shd w:val="clear" w:color="auto" w:fill="FFFFFF" w:themeFill="background1"/>
            <w:vAlign w:val="bottom"/>
          </w:tcPr>
          <w:p w14:paraId="7E251840" w14:textId="77777777" w:rsidR="00151136" w:rsidRPr="00A86D36" w:rsidRDefault="00151136" w:rsidP="00151136">
            <w:pPr>
              <w:spacing w:after="0" w:line="240" w:lineRule="auto"/>
              <w:rPr>
                <w:rFonts w:ascii="Calibri" w:eastAsia="Times New Roman" w:hAnsi="Calibri" w:cs="Calibri"/>
                <w:color w:val="000000"/>
                <w:lang w:eastAsia="es-CR"/>
              </w:rPr>
            </w:pPr>
            <w:r w:rsidRPr="00A1283F">
              <w:rPr>
                <w:rFonts w:ascii="Calibri" w:eastAsia="Times New Roman" w:hAnsi="Calibri" w:cs="Calibri"/>
                <w:color w:val="000000"/>
                <w:lang w:eastAsia="es-CR"/>
              </w:rPr>
              <w:t> </w:t>
            </w:r>
          </w:p>
        </w:tc>
        <w:tc>
          <w:tcPr>
            <w:tcW w:w="6059" w:type="dxa"/>
            <w:tcBorders>
              <w:bottom w:val="single" w:sz="8" w:space="0" w:color="17365D" w:themeColor="text2" w:themeShade="BF"/>
            </w:tcBorders>
            <w:shd w:val="clear" w:color="auto" w:fill="FFFFFF" w:themeFill="background1"/>
          </w:tcPr>
          <w:p w14:paraId="70204615" w14:textId="77777777" w:rsidR="00151136" w:rsidRPr="00A86D36" w:rsidRDefault="00151136" w:rsidP="00091698">
            <w:pPr>
              <w:spacing w:after="0" w:line="240" w:lineRule="auto"/>
              <w:ind w:left="615" w:hanging="615"/>
              <w:rPr>
                <w:rFonts w:ascii="Calibri" w:eastAsia="Times New Roman" w:hAnsi="Calibri" w:cs="Calibri"/>
                <w:color w:val="000000"/>
                <w:lang w:eastAsia="es-CR"/>
              </w:rPr>
            </w:pPr>
            <w:r w:rsidRPr="00A1283F">
              <w:rPr>
                <w:rFonts w:ascii="Segoe UI" w:eastAsia="Times New Roman" w:hAnsi="Segoe UI" w:cs="Segoe UI"/>
                <w:color w:val="000000"/>
                <w:lang w:eastAsia="es-CR"/>
              </w:rPr>
              <w:t>4.2.1.1. Implementar un esquema para la planificación y control de los recursos institucionales dedicados a la prestación de servicios.</w:t>
            </w:r>
          </w:p>
        </w:tc>
      </w:tr>
    </w:tbl>
    <w:p w14:paraId="6D0B9E6F" w14:textId="77777777" w:rsidR="008346CD" w:rsidRDefault="008346CD" w:rsidP="006C2A70">
      <w:pPr>
        <w:jc w:val="both"/>
        <w:rPr>
          <w:rFonts w:ascii="Arial" w:hAnsi="Arial" w:cs="Arial"/>
          <w:sz w:val="24"/>
          <w:szCs w:val="24"/>
        </w:rPr>
      </w:pPr>
    </w:p>
    <w:p w14:paraId="71C9F32B" w14:textId="77777777" w:rsidR="008346CD" w:rsidRDefault="008346CD">
      <w:pPr>
        <w:rPr>
          <w:rFonts w:ascii="Arial" w:hAnsi="Arial" w:cs="Arial"/>
          <w:sz w:val="24"/>
          <w:szCs w:val="24"/>
        </w:rPr>
      </w:pPr>
      <w:r>
        <w:rPr>
          <w:rFonts w:ascii="Arial" w:hAnsi="Arial" w:cs="Arial"/>
          <w:sz w:val="24"/>
          <w:szCs w:val="24"/>
        </w:rPr>
        <w:br w:type="page"/>
      </w:r>
    </w:p>
    <w:p w14:paraId="6B82B9B8" w14:textId="77777777" w:rsidR="00962BE3" w:rsidRDefault="00883FB9" w:rsidP="00A41934">
      <w:pPr>
        <w:pStyle w:val="Ttulo1"/>
      </w:pPr>
      <w:bookmarkStart w:id="18" w:name="_Toc47345196"/>
      <w:r w:rsidRPr="00883FB9">
        <w:lastRenderedPageBreak/>
        <w:t>Hoja de ruta</w:t>
      </w:r>
      <w:r>
        <w:t xml:space="preserve"> </w:t>
      </w:r>
      <w:r w:rsidRPr="00883FB9">
        <w:t>SUPEN</w:t>
      </w:r>
      <w:bookmarkEnd w:id="18"/>
      <w:r w:rsidR="002C631F">
        <w:t xml:space="preserve"> </w:t>
      </w:r>
      <w:bookmarkStart w:id="19" w:name="_Toc46330857"/>
    </w:p>
    <w:p w14:paraId="111BC6DA" w14:textId="77777777" w:rsidR="00BD2054" w:rsidRDefault="00F765B8" w:rsidP="008E1F4E">
      <w:r w:rsidRPr="00F765B8">
        <w:rPr>
          <w:sz w:val="28"/>
          <w:szCs w:val="28"/>
        </w:rPr>
        <w:t>P</w:t>
      </w:r>
      <w:r w:rsidR="00883FB9" w:rsidRPr="00F765B8">
        <w:rPr>
          <w:sz w:val="28"/>
          <w:szCs w:val="28"/>
        </w:rPr>
        <w:t>royectos Estratégicos por año de inicio</w:t>
      </w:r>
      <w:bookmarkEnd w:id="0"/>
      <w:bookmarkEnd w:id="19"/>
    </w:p>
    <w:tbl>
      <w:tblPr>
        <w:tblStyle w:val="Tablaconcuadrcula2-nfasis1"/>
        <w:tblW w:w="15132" w:type="dxa"/>
        <w:tblInd w:w="-1134" w:type="dxa"/>
        <w:tblLook w:val="04A0" w:firstRow="1" w:lastRow="0" w:firstColumn="1" w:lastColumn="0" w:noHBand="0" w:noVBand="1"/>
      </w:tblPr>
      <w:tblGrid>
        <w:gridCol w:w="3828"/>
        <w:gridCol w:w="4048"/>
        <w:gridCol w:w="3748"/>
        <w:gridCol w:w="3508"/>
      </w:tblGrid>
      <w:tr w:rsidR="005409C1" w:rsidRPr="00C05970" w14:paraId="7BEE74C2" w14:textId="77777777" w:rsidTr="00C05970">
        <w:trPr>
          <w:cnfStyle w:val="100000000000" w:firstRow="1" w:lastRow="0" w:firstColumn="0" w:lastColumn="0" w:oddVBand="0" w:evenVBand="0" w:oddHBand="0" w:evenHBand="0" w:firstRowFirstColumn="0" w:firstRowLastColumn="0" w:lastRowFirstColumn="0" w:lastRowLastColumn="0"/>
          <w:trHeight w:val="215"/>
          <w:tblHeader/>
        </w:trPr>
        <w:tc>
          <w:tcPr>
            <w:cnfStyle w:val="001000000000" w:firstRow="0" w:lastRow="0" w:firstColumn="1" w:lastColumn="0" w:oddVBand="0" w:evenVBand="0" w:oddHBand="0" w:evenHBand="0" w:firstRowFirstColumn="0" w:firstRowLastColumn="0" w:lastRowFirstColumn="0" w:lastRowLastColumn="0"/>
            <w:tcW w:w="3828" w:type="dxa"/>
          </w:tcPr>
          <w:p w14:paraId="71A8482C" w14:textId="77777777" w:rsidR="00BD2054" w:rsidRPr="00C05970" w:rsidRDefault="00BD2054" w:rsidP="00FE7F85">
            <w:pPr>
              <w:jc w:val="center"/>
              <w:rPr>
                <w:rFonts w:ascii="Segoe UI" w:hAnsi="Segoe UI" w:cs="Segoe UI"/>
                <w:sz w:val="22"/>
                <w:szCs w:val="22"/>
              </w:rPr>
            </w:pPr>
            <w:r w:rsidRPr="00C05970">
              <w:rPr>
                <w:rFonts w:ascii="Segoe UI" w:hAnsi="Segoe UI" w:cs="Segoe UI"/>
                <w:sz w:val="22"/>
                <w:szCs w:val="22"/>
              </w:rPr>
              <w:t>2020</w:t>
            </w:r>
          </w:p>
        </w:tc>
        <w:tc>
          <w:tcPr>
            <w:tcW w:w="4048" w:type="dxa"/>
          </w:tcPr>
          <w:p w14:paraId="5FE5BBEA" w14:textId="77777777" w:rsidR="00BD2054" w:rsidRPr="00C05970" w:rsidRDefault="00BD2054" w:rsidP="00FE7F85">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2"/>
                <w:szCs w:val="22"/>
              </w:rPr>
            </w:pPr>
            <w:r w:rsidRPr="00C05970">
              <w:rPr>
                <w:rFonts w:ascii="Segoe UI" w:hAnsi="Segoe UI" w:cs="Segoe UI"/>
                <w:sz w:val="22"/>
                <w:szCs w:val="22"/>
              </w:rPr>
              <w:t>2021</w:t>
            </w:r>
          </w:p>
        </w:tc>
        <w:tc>
          <w:tcPr>
            <w:tcW w:w="3748" w:type="dxa"/>
          </w:tcPr>
          <w:p w14:paraId="0B66EAA2" w14:textId="77777777" w:rsidR="00BD2054" w:rsidRPr="00C05970" w:rsidRDefault="00BD2054" w:rsidP="00FE7F85">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2"/>
                <w:szCs w:val="22"/>
              </w:rPr>
            </w:pPr>
            <w:r w:rsidRPr="00C05970">
              <w:rPr>
                <w:rFonts w:ascii="Segoe UI" w:hAnsi="Segoe UI" w:cs="Segoe UI"/>
                <w:sz w:val="22"/>
                <w:szCs w:val="22"/>
              </w:rPr>
              <w:t>2022</w:t>
            </w:r>
          </w:p>
        </w:tc>
        <w:tc>
          <w:tcPr>
            <w:tcW w:w="0" w:type="auto"/>
          </w:tcPr>
          <w:p w14:paraId="06440E8A" w14:textId="77777777" w:rsidR="00BD2054" w:rsidRPr="00C05970" w:rsidRDefault="00BD2054" w:rsidP="00FE7F85">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2"/>
                <w:szCs w:val="22"/>
              </w:rPr>
            </w:pPr>
            <w:r w:rsidRPr="00C05970">
              <w:rPr>
                <w:rFonts w:ascii="Segoe UI" w:hAnsi="Segoe UI" w:cs="Segoe UI"/>
                <w:sz w:val="22"/>
                <w:szCs w:val="22"/>
              </w:rPr>
              <w:t>2023</w:t>
            </w:r>
          </w:p>
        </w:tc>
      </w:tr>
      <w:tr w:rsidR="005409C1" w:rsidRPr="00C05970" w14:paraId="1093CDB4" w14:textId="77777777" w:rsidTr="00C05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06023243" w14:textId="77777777" w:rsidR="00BD2054" w:rsidRPr="00C05970" w:rsidRDefault="00BD2054" w:rsidP="00313AB1">
            <w:pPr>
              <w:jc w:val="both"/>
              <w:rPr>
                <w:rFonts w:ascii="Segoe UI" w:hAnsi="Segoe UI" w:cs="Segoe UI"/>
                <w:b w:val="0"/>
                <w:bCs w:val="0"/>
                <w:sz w:val="22"/>
                <w:szCs w:val="22"/>
              </w:rPr>
            </w:pPr>
            <w:r w:rsidRPr="00C05970">
              <w:rPr>
                <w:rFonts w:ascii="Segoe UI" w:hAnsi="Segoe UI" w:cs="Segoe UI"/>
                <w:b w:val="0"/>
                <w:bCs w:val="0"/>
                <w:sz w:val="22"/>
                <w:szCs w:val="22"/>
              </w:rPr>
              <w:t>(1.1.1.3) Creación de un Sistema para la supervisión de los créditos que otorgan los gestores de pensiones.</w:t>
            </w:r>
          </w:p>
          <w:p w14:paraId="1D4EEA84" w14:textId="77777777" w:rsidR="00BD2054" w:rsidRPr="00C05970" w:rsidRDefault="00BD2054" w:rsidP="00313AB1">
            <w:pPr>
              <w:jc w:val="both"/>
              <w:rPr>
                <w:rFonts w:ascii="Segoe UI" w:hAnsi="Segoe UI" w:cs="Segoe UI"/>
                <w:b w:val="0"/>
                <w:bCs w:val="0"/>
                <w:sz w:val="22"/>
                <w:szCs w:val="22"/>
              </w:rPr>
            </w:pPr>
          </w:p>
          <w:p w14:paraId="778789F0" w14:textId="77777777" w:rsidR="00BD2054" w:rsidRPr="00C05970" w:rsidRDefault="00BD2054" w:rsidP="00313AB1">
            <w:pPr>
              <w:jc w:val="both"/>
              <w:rPr>
                <w:rFonts w:ascii="Segoe UI" w:hAnsi="Segoe UI" w:cs="Segoe UI"/>
                <w:b w:val="0"/>
                <w:bCs w:val="0"/>
                <w:sz w:val="22"/>
                <w:szCs w:val="22"/>
              </w:rPr>
            </w:pPr>
            <w:r w:rsidRPr="00C05970">
              <w:rPr>
                <w:rFonts w:ascii="Segoe UI" w:hAnsi="Segoe UI" w:cs="Segoe UI"/>
                <w:b w:val="0"/>
                <w:bCs w:val="0"/>
                <w:sz w:val="22"/>
                <w:szCs w:val="22"/>
              </w:rPr>
              <w:t>(1.1.1.4) Creación de un nuevo módulo en el sistema de inversiones para el manejo de liquidez.</w:t>
            </w:r>
          </w:p>
          <w:p w14:paraId="25C3C10A" w14:textId="77777777" w:rsidR="00BD2054" w:rsidRPr="00C05970" w:rsidRDefault="00BD2054" w:rsidP="00313AB1">
            <w:pPr>
              <w:jc w:val="both"/>
              <w:rPr>
                <w:rFonts w:ascii="Segoe UI" w:hAnsi="Segoe UI" w:cs="Segoe UI"/>
                <w:b w:val="0"/>
                <w:bCs w:val="0"/>
                <w:sz w:val="22"/>
                <w:szCs w:val="22"/>
              </w:rPr>
            </w:pPr>
          </w:p>
          <w:p w14:paraId="61D1520E" w14:textId="77777777" w:rsidR="00BD2054" w:rsidRPr="00C05970" w:rsidRDefault="00BD2054" w:rsidP="00313AB1">
            <w:pPr>
              <w:jc w:val="both"/>
              <w:rPr>
                <w:rFonts w:ascii="Segoe UI" w:hAnsi="Segoe UI" w:cs="Segoe UI"/>
                <w:b w:val="0"/>
                <w:bCs w:val="0"/>
                <w:sz w:val="22"/>
                <w:szCs w:val="22"/>
              </w:rPr>
            </w:pPr>
            <w:r w:rsidRPr="00C05970">
              <w:rPr>
                <w:rFonts w:ascii="Segoe UI" w:hAnsi="Segoe UI" w:cs="Segoe UI"/>
                <w:b w:val="0"/>
                <w:bCs w:val="0"/>
                <w:sz w:val="22"/>
                <w:szCs w:val="22"/>
              </w:rPr>
              <w:t>(1.2.1.2) Migrar el Sistema Electrónico de Compensación a la Plataforma del SINPE</w:t>
            </w:r>
          </w:p>
          <w:p w14:paraId="3645D07B" w14:textId="77777777" w:rsidR="00BD2054" w:rsidRPr="00C05970" w:rsidRDefault="00BD2054" w:rsidP="00313AB1">
            <w:pPr>
              <w:jc w:val="both"/>
              <w:rPr>
                <w:rFonts w:ascii="Segoe UI" w:hAnsi="Segoe UI" w:cs="Segoe UI"/>
                <w:b w:val="0"/>
                <w:bCs w:val="0"/>
                <w:sz w:val="22"/>
                <w:szCs w:val="22"/>
              </w:rPr>
            </w:pPr>
          </w:p>
          <w:p w14:paraId="2F5BE004" w14:textId="77777777" w:rsidR="00BD2054" w:rsidRPr="00C05970" w:rsidRDefault="00BD2054" w:rsidP="00313AB1">
            <w:pPr>
              <w:jc w:val="both"/>
              <w:rPr>
                <w:rFonts w:ascii="Segoe UI" w:hAnsi="Segoe UI" w:cs="Segoe UI"/>
                <w:b w:val="0"/>
                <w:bCs w:val="0"/>
                <w:sz w:val="22"/>
                <w:szCs w:val="22"/>
              </w:rPr>
            </w:pPr>
            <w:r w:rsidRPr="00C05970">
              <w:rPr>
                <w:rFonts w:ascii="Segoe UI" w:hAnsi="Segoe UI" w:cs="Segoe UI"/>
                <w:b w:val="0"/>
                <w:bCs w:val="0"/>
                <w:sz w:val="22"/>
                <w:szCs w:val="22"/>
              </w:rPr>
              <w:t>(2.1.4.1) Diseñar los ajustes al esquema de afiliación para los pensionados del ROP</w:t>
            </w:r>
          </w:p>
          <w:p w14:paraId="72ADD16B" w14:textId="77777777" w:rsidR="00BD2054" w:rsidRPr="00C05970" w:rsidRDefault="00BD2054" w:rsidP="00313AB1">
            <w:pPr>
              <w:jc w:val="both"/>
              <w:rPr>
                <w:rFonts w:ascii="Segoe UI" w:hAnsi="Segoe UI" w:cs="Segoe UI"/>
                <w:b w:val="0"/>
                <w:bCs w:val="0"/>
                <w:sz w:val="22"/>
                <w:szCs w:val="22"/>
              </w:rPr>
            </w:pPr>
          </w:p>
          <w:p w14:paraId="1147D927" w14:textId="77777777" w:rsidR="00BD2054" w:rsidRPr="00C05970" w:rsidRDefault="00BD2054" w:rsidP="00313AB1">
            <w:pPr>
              <w:jc w:val="both"/>
              <w:rPr>
                <w:rFonts w:ascii="Segoe UI" w:hAnsi="Segoe UI" w:cs="Segoe UI"/>
                <w:b w:val="0"/>
                <w:bCs w:val="0"/>
                <w:sz w:val="22"/>
                <w:szCs w:val="22"/>
              </w:rPr>
            </w:pPr>
            <w:r w:rsidRPr="00C05970">
              <w:rPr>
                <w:rFonts w:ascii="Segoe UI" w:hAnsi="Segoe UI" w:cs="Segoe UI"/>
                <w:b w:val="0"/>
                <w:bCs w:val="0"/>
                <w:sz w:val="22"/>
                <w:szCs w:val="22"/>
              </w:rPr>
              <w:t>(1.1.1.5) Crear la normativa para la implementación de multi fondos.</w:t>
            </w:r>
          </w:p>
          <w:p w14:paraId="0C627A93" w14:textId="77777777" w:rsidR="00BD2054" w:rsidRPr="00C05970" w:rsidRDefault="00BD2054" w:rsidP="00313AB1">
            <w:pPr>
              <w:jc w:val="both"/>
              <w:rPr>
                <w:rFonts w:ascii="Segoe UI" w:hAnsi="Segoe UI" w:cs="Segoe UI"/>
                <w:b w:val="0"/>
                <w:bCs w:val="0"/>
                <w:sz w:val="22"/>
                <w:szCs w:val="22"/>
              </w:rPr>
            </w:pPr>
          </w:p>
          <w:p w14:paraId="3904FEDE" w14:textId="77777777" w:rsidR="00BD2054" w:rsidRPr="00C05970" w:rsidRDefault="00BD2054" w:rsidP="00313AB1">
            <w:pPr>
              <w:jc w:val="both"/>
              <w:rPr>
                <w:rFonts w:ascii="Segoe UI" w:hAnsi="Segoe UI" w:cs="Segoe UI"/>
                <w:b w:val="0"/>
                <w:bCs w:val="0"/>
                <w:sz w:val="22"/>
                <w:szCs w:val="22"/>
              </w:rPr>
            </w:pPr>
            <w:r w:rsidRPr="00C05970">
              <w:rPr>
                <w:rFonts w:ascii="Segoe UI" w:hAnsi="Segoe UI" w:cs="Segoe UI"/>
                <w:b w:val="0"/>
                <w:bCs w:val="0"/>
                <w:sz w:val="22"/>
                <w:szCs w:val="22"/>
              </w:rPr>
              <w:t>(2.2.1.1) Actualizar la normativa vigente identificada como clave para la estabilidad, la solidez y el eficiente funcionamiento del Sistema Nacional de Pensiones</w:t>
            </w:r>
          </w:p>
          <w:p w14:paraId="0FB25D99" w14:textId="77777777" w:rsidR="00BD2054" w:rsidRPr="00C05970" w:rsidRDefault="00BD2054" w:rsidP="00313AB1">
            <w:pPr>
              <w:jc w:val="both"/>
              <w:rPr>
                <w:rFonts w:ascii="Segoe UI" w:hAnsi="Segoe UI" w:cs="Segoe UI"/>
                <w:b w:val="0"/>
                <w:bCs w:val="0"/>
                <w:sz w:val="22"/>
                <w:szCs w:val="22"/>
              </w:rPr>
            </w:pPr>
          </w:p>
          <w:p w14:paraId="48BD6CFB" w14:textId="77777777" w:rsidR="00BD2054" w:rsidRPr="00C05970" w:rsidRDefault="00BD2054" w:rsidP="00313AB1">
            <w:pPr>
              <w:jc w:val="both"/>
              <w:rPr>
                <w:rFonts w:ascii="Segoe UI" w:hAnsi="Segoe UI" w:cs="Segoe UI"/>
                <w:b w:val="0"/>
                <w:bCs w:val="0"/>
                <w:sz w:val="22"/>
                <w:szCs w:val="22"/>
              </w:rPr>
            </w:pPr>
            <w:r w:rsidRPr="00857AB9">
              <w:rPr>
                <w:rFonts w:ascii="Segoe UI" w:hAnsi="Segoe UI" w:cs="Segoe UI"/>
                <w:b w:val="0"/>
                <w:bCs w:val="0"/>
                <w:sz w:val="22"/>
                <w:szCs w:val="22"/>
              </w:rPr>
              <w:lastRenderedPageBreak/>
              <w:t>(3.2.1.1) Diseñar e implementar un</w:t>
            </w:r>
            <w:r w:rsidR="000F68A1">
              <w:rPr>
                <w:rFonts w:ascii="Segoe UI" w:hAnsi="Segoe UI" w:cs="Segoe UI"/>
                <w:b w:val="0"/>
                <w:bCs w:val="0"/>
                <w:sz w:val="22"/>
                <w:szCs w:val="22"/>
              </w:rPr>
              <w:t>a estrategia</w:t>
            </w:r>
            <w:r w:rsidRPr="00857AB9">
              <w:rPr>
                <w:rFonts w:ascii="Segoe UI" w:hAnsi="Segoe UI" w:cs="Segoe UI"/>
                <w:b w:val="0"/>
                <w:bCs w:val="0"/>
                <w:sz w:val="22"/>
                <w:szCs w:val="22"/>
              </w:rPr>
              <w:t xml:space="preserve"> de comunicación 2020-2023.</w:t>
            </w:r>
          </w:p>
          <w:p w14:paraId="260AAE14" w14:textId="77777777" w:rsidR="00BD2054" w:rsidRPr="00C05970" w:rsidRDefault="00BD2054" w:rsidP="00313AB1">
            <w:pPr>
              <w:jc w:val="both"/>
              <w:rPr>
                <w:rFonts w:ascii="Segoe UI" w:hAnsi="Segoe UI" w:cs="Segoe UI"/>
                <w:b w:val="0"/>
                <w:bCs w:val="0"/>
                <w:sz w:val="22"/>
                <w:szCs w:val="22"/>
              </w:rPr>
            </w:pPr>
          </w:p>
          <w:p w14:paraId="02C50764" w14:textId="77777777" w:rsidR="00BD2054" w:rsidRPr="00C05970" w:rsidRDefault="00BD2054" w:rsidP="00857AB9">
            <w:pPr>
              <w:jc w:val="both"/>
              <w:rPr>
                <w:rFonts w:ascii="Segoe UI" w:hAnsi="Segoe UI" w:cs="Segoe UI"/>
                <w:b w:val="0"/>
                <w:bCs w:val="0"/>
                <w:sz w:val="22"/>
                <w:szCs w:val="22"/>
              </w:rPr>
            </w:pPr>
          </w:p>
        </w:tc>
        <w:tc>
          <w:tcPr>
            <w:tcW w:w="4048" w:type="dxa"/>
          </w:tcPr>
          <w:p w14:paraId="5BB93DCD" w14:textId="77777777" w:rsidR="00BD2054" w:rsidRPr="00C05970" w:rsidRDefault="00BD2054" w:rsidP="00313AB1">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2"/>
                <w:szCs w:val="22"/>
              </w:rPr>
            </w:pPr>
            <w:r w:rsidRPr="00C05970">
              <w:rPr>
                <w:rFonts w:ascii="Segoe UI" w:hAnsi="Segoe UI" w:cs="Segoe UI"/>
                <w:sz w:val="22"/>
                <w:szCs w:val="22"/>
              </w:rPr>
              <w:lastRenderedPageBreak/>
              <w:t>(1.1.1.1) Creación de un tablero de indicadores de alerta temprana para la Supervisión, que contenga indicadores de riesgo financieros y actuariales.</w:t>
            </w:r>
          </w:p>
          <w:p w14:paraId="6C84BD56" w14:textId="77777777" w:rsidR="00BD2054" w:rsidRPr="00C05970" w:rsidRDefault="00BD2054" w:rsidP="00313AB1">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2"/>
                <w:szCs w:val="22"/>
              </w:rPr>
            </w:pPr>
          </w:p>
          <w:p w14:paraId="3B60713F" w14:textId="77777777" w:rsidR="00BD2054" w:rsidRPr="00C05970" w:rsidRDefault="00BD2054" w:rsidP="00313AB1">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2"/>
                <w:szCs w:val="22"/>
              </w:rPr>
            </w:pPr>
            <w:r w:rsidRPr="00C05970">
              <w:rPr>
                <w:rFonts w:ascii="Segoe UI" w:hAnsi="Segoe UI" w:cs="Segoe UI"/>
                <w:sz w:val="22"/>
                <w:szCs w:val="22"/>
              </w:rPr>
              <w:t xml:space="preserve">(1.3.1.1) Crear un texto de reforma a la </w:t>
            </w:r>
            <w:r w:rsidR="00313AB1" w:rsidRPr="00C05970">
              <w:rPr>
                <w:rFonts w:ascii="Segoe UI" w:hAnsi="Segoe UI" w:cs="Segoe UI"/>
                <w:sz w:val="22"/>
                <w:szCs w:val="22"/>
              </w:rPr>
              <w:t xml:space="preserve">LPT </w:t>
            </w:r>
            <w:r w:rsidRPr="00C05970">
              <w:rPr>
                <w:rFonts w:ascii="Segoe UI" w:hAnsi="Segoe UI" w:cs="Segoe UI"/>
                <w:sz w:val="22"/>
                <w:szCs w:val="22"/>
              </w:rPr>
              <w:t>para que dé a la SUPEN nuevas capacidades para ejercer la supervisión.</w:t>
            </w:r>
          </w:p>
          <w:p w14:paraId="5C7C4327" w14:textId="77777777" w:rsidR="00DE235A" w:rsidRDefault="00DE235A" w:rsidP="00313AB1">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2"/>
                <w:szCs w:val="22"/>
              </w:rPr>
            </w:pPr>
          </w:p>
          <w:p w14:paraId="03DD3291" w14:textId="26291F6A" w:rsidR="00BD2054" w:rsidRPr="00C05970" w:rsidRDefault="00BD2054" w:rsidP="00313AB1">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2"/>
                <w:szCs w:val="22"/>
              </w:rPr>
            </w:pPr>
            <w:r w:rsidRPr="00C05970">
              <w:rPr>
                <w:rFonts w:ascii="Segoe UI" w:hAnsi="Segoe UI" w:cs="Segoe UI"/>
                <w:sz w:val="22"/>
                <w:szCs w:val="22"/>
              </w:rPr>
              <w:t xml:space="preserve">(1.3.1.2) Impulsar en la Asamblea Legislativa el texto sustantivo para el proyecto de Ley al Consumidor Financiero. </w:t>
            </w:r>
          </w:p>
          <w:p w14:paraId="57E9A749" w14:textId="77777777" w:rsidR="00BD2054" w:rsidRPr="00C05970" w:rsidRDefault="00BD2054" w:rsidP="00313AB1">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2"/>
                <w:szCs w:val="22"/>
              </w:rPr>
            </w:pPr>
          </w:p>
          <w:p w14:paraId="39C387B7" w14:textId="77777777" w:rsidR="00BD2054" w:rsidRPr="00C05970" w:rsidRDefault="00BD2054" w:rsidP="00313AB1">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2"/>
                <w:szCs w:val="22"/>
              </w:rPr>
            </w:pPr>
            <w:r w:rsidRPr="00C05970">
              <w:rPr>
                <w:rFonts w:ascii="Segoe UI" w:hAnsi="Segoe UI" w:cs="Segoe UI"/>
                <w:sz w:val="22"/>
                <w:szCs w:val="22"/>
              </w:rPr>
              <w:t xml:space="preserve">(2.1.1.1) Crear un módulo en la base de </w:t>
            </w:r>
            <w:r w:rsidR="00BE2ED0" w:rsidRPr="00C05970">
              <w:rPr>
                <w:rFonts w:ascii="Segoe UI" w:hAnsi="Segoe UI" w:cs="Segoe UI"/>
                <w:sz w:val="22"/>
                <w:szCs w:val="22"/>
              </w:rPr>
              <w:t>datos para</w:t>
            </w:r>
            <w:r w:rsidRPr="00C05970">
              <w:rPr>
                <w:rFonts w:ascii="Segoe UI" w:hAnsi="Segoe UI" w:cs="Segoe UI"/>
                <w:sz w:val="22"/>
                <w:szCs w:val="22"/>
              </w:rPr>
              <w:t xml:space="preserve"> organizar la información, mejorar el desempeño de las consultas y la creación de nuevas métricas.</w:t>
            </w:r>
          </w:p>
          <w:p w14:paraId="1D3A5C69" w14:textId="77777777" w:rsidR="00BD2054" w:rsidRPr="00C05970" w:rsidRDefault="00BD2054" w:rsidP="00313AB1">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2"/>
                <w:szCs w:val="22"/>
              </w:rPr>
            </w:pPr>
          </w:p>
          <w:p w14:paraId="62F7F552" w14:textId="77777777" w:rsidR="00BD2054" w:rsidRPr="00C05970" w:rsidRDefault="00BD2054" w:rsidP="00313AB1">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2"/>
                <w:szCs w:val="22"/>
              </w:rPr>
            </w:pPr>
            <w:r w:rsidRPr="00C05970">
              <w:rPr>
                <w:rFonts w:ascii="Segoe UI" w:hAnsi="Segoe UI" w:cs="Segoe UI"/>
                <w:sz w:val="22"/>
                <w:szCs w:val="22"/>
              </w:rPr>
              <w:t xml:space="preserve">(2.1.1.4) Elaborar una propuesta para </w:t>
            </w:r>
            <w:r w:rsidR="00BE2ED0" w:rsidRPr="00C05970">
              <w:rPr>
                <w:rFonts w:ascii="Segoe UI" w:hAnsi="Segoe UI" w:cs="Segoe UI"/>
                <w:sz w:val="22"/>
                <w:szCs w:val="22"/>
              </w:rPr>
              <w:t>que</w:t>
            </w:r>
            <w:r w:rsidRPr="00C05970">
              <w:rPr>
                <w:rFonts w:ascii="Segoe UI" w:hAnsi="Segoe UI" w:cs="Segoe UI"/>
                <w:sz w:val="22"/>
                <w:szCs w:val="22"/>
              </w:rPr>
              <w:t xml:space="preserve"> el FCL y que mejore sus posibilidades de atender la contingencia de desempleo. </w:t>
            </w:r>
          </w:p>
          <w:p w14:paraId="5D8B2813" w14:textId="77777777" w:rsidR="00BD2054" w:rsidRPr="00C05970" w:rsidRDefault="00BD2054" w:rsidP="00313AB1">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2"/>
                <w:szCs w:val="22"/>
              </w:rPr>
            </w:pPr>
          </w:p>
          <w:p w14:paraId="3E8D4036" w14:textId="77777777" w:rsidR="00BD2054" w:rsidRPr="00C05970" w:rsidRDefault="00BD2054" w:rsidP="00313AB1">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2"/>
                <w:szCs w:val="22"/>
              </w:rPr>
            </w:pPr>
            <w:r w:rsidRPr="00C05970">
              <w:rPr>
                <w:rFonts w:ascii="Segoe UI" w:hAnsi="Segoe UI" w:cs="Segoe UI"/>
                <w:sz w:val="22"/>
                <w:szCs w:val="22"/>
              </w:rPr>
              <w:lastRenderedPageBreak/>
              <w:t>(3.1.1.1) Implementar el plan de educación previsional en función de las necesidades de los afiliados y pensionados.</w:t>
            </w:r>
          </w:p>
          <w:p w14:paraId="4BE53341" w14:textId="77777777" w:rsidR="00BD2054" w:rsidRPr="00C05970" w:rsidRDefault="00BD2054" w:rsidP="00313AB1">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2"/>
                <w:szCs w:val="22"/>
              </w:rPr>
            </w:pPr>
          </w:p>
          <w:p w14:paraId="665CDAEF" w14:textId="77777777" w:rsidR="00BD2054" w:rsidRDefault="00BD2054" w:rsidP="008E1F4E">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2"/>
                <w:szCs w:val="22"/>
              </w:rPr>
            </w:pPr>
            <w:r w:rsidRPr="00C05970">
              <w:rPr>
                <w:rFonts w:ascii="Segoe UI" w:hAnsi="Segoe UI" w:cs="Segoe UI"/>
                <w:sz w:val="22"/>
                <w:szCs w:val="22"/>
              </w:rPr>
              <w:t>(3.2.1.2) Rediseñar la página web de la Superintendencia</w:t>
            </w:r>
          </w:p>
          <w:p w14:paraId="4B6FA350" w14:textId="77777777" w:rsidR="001C4125" w:rsidRDefault="001C4125" w:rsidP="008E1F4E">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2"/>
                <w:szCs w:val="22"/>
              </w:rPr>
            </w:pPr>
          </w:p>
          <w:p w14:paraId="32EC2413" w14:textId="087A8EB7" w:rsidR="001C4125" w:rsidRPr="00C05970" w:rsidRDefault="001C4125" w:rsidP="008E1F4E">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2"/>
                <w:szCs w:val="22"/>
              </w:rPr>
            </w:pPr>
            <w:r>
              <w:rPr>
                <w:rFonts w:ascii="Segoe UI" w:hAnsi="Segoe UI" w:cs="Segoe UI"/>
                <w:sz w:val="22"/>
                <w:szCs w:val="22"/>
              </w:rPr>
              <w:t>(</w:t>
            </w:r>
            <w:r w:rsidRPr="001C4125">
              <w:rPr>
                <w:rFonts w:ascii="Segoe UI" w:hAnsi="Segoe UI" w:cs="Segoe UI"/>
                <w:sz w:val="22"/>
                <w:szCs w:val="22"/>
              </w:rPr>
              <w:t>2.1.2.1</w:t>
            </w:r>
            <w:r>
              <w:rPr>
                <w:rFonts w:ascii="Segoe UI" w:hAnsi="Segoe UI" w:cs="Segoe UI"/>
                <w:sz w:val="22"/>
                <w:szCs w:val="22"/>
              </w:rPr>
              <w:t>)</w:t>
            </w:r>
            <w:r w:rsidRPr="001C4125">
              <w:rPr>
                <w:rFonts w:ascii="Segoe UI" w:hAnsi="Segoe UI" w:cs="Segoe UI"/>
                <w:sz w:val="22"/>
                <w:szCs w:val="22"/>
              </w:rPr>
              <w:t xml:space="preserve"> Diagnóstico de las barreras que enfrenta el producto voluntario</w:t>
            </w:r>
          </w:p>
        </w:tc>
        <w:tc>
          <w:tcPr>
            <w:tcW w:w="3748" w:type="dxa"/>
          </w:tcPr>
          <w:p w14:paraId="2830B01D" w14:textId="77777777" w:rsidR="00BD2054" w:rsidRPr="00C05970" w:rsidRDefault="00BD2054" w:rsidP="00313AB1">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2"/>
                <w:szCs w:val="22"/>
              </w:rPr>
            </w:pPr>
            <w:r w:rsidRPr="00C05970">
              <w:rPr>
                <w:rFonts w:ascii="Segoe UI" w:hAnsi="Segoe UI" w:cs="Segoe UI"/>
                <w:sz w:val="22"/>
                <w:szCs w:val="22"/>
              </w:rPr>
              <w:lastRenderedPageBreak/>
              <w:t>(1.1.1.2) Creación de un módulo de Consultas para supervisión y generación de Estadísticas.</w:t>
            </w:r>
          </w:p>
          <w:p w14:paraId="6EE11FC0" w14:textId="77777777" w:rsidR="00BD2054" w:rsidRPr="00C05970" w:rsidRDefault="00BD2054" w:rsidP="00313AB1">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2"/>
                <w:szCs w:val="22"/>
              </w:rPr>
            </w:pPr>
          </w:p>
          <w:p w14:paraId="4D8BF313" w14:textId="77777777" w:rsidR="00BD2054" w:rsidRPr="00C05970" w:rsidRDefault="00BD2054" w:rsidP="00313AB1">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2"/>
                <w:szCs w:val="22"/>
              </w:rPr>
            </w:pPr>
            <w:r w:rsidRPr="00C05970">
              <w:rPr>
                <w:rFonts w:ascii="Segoe UI" w:hAnsi="Segoe UI" w:cs="Segoe UI"/>
                <w:sz w:val="22"/>
                <w:szCs w:val="22"/>
              </w:rPr>
              <w:t>(2.1.1.1) Diseñar un sistema de contribución para los trabajadores independientes</w:t>
            </w:r>
          </w:p>
          <w:p w14:paraId="0CF8F027" w14:textId="77777777" w:rsidR="00BD2054" w:rsidRPr="00C05970" w:rsidRDefault="00BD2054" w:rsidP="00313AB1">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2"/>
                <w:szCs w:val="22"/>
              </w:rPr>
            </w:pPr>
          </w:p>
          <w:p w14:paraId="4521D040" w14:textId="77777777" w:rsidR="00BD2054" w:rsidRPr="00C05970" w:rsidRDefault="00BD2054" w:rsidP="00313AB1">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2"/>
                <w:szCs w:val="22"/>
              </w:rPr>
            </w:pPr>
            <w:r w:rsidRPr="00C05970">
              <w:rPr>
                <w:rFonts w:ascii="Segoe UI" w:hAnsi="Segoe UI" w:cs="Segoe UI"/>
                <w:sz w:val="22"/>
                <w:szCs w:val="22"/>
              </w:rPr>
              <w:t>(2.1.3.1) Proponer un texto de ley mediante el cual se regule la portabilidad y el traslado de cotizaciones entre los regímenes básicos.</w:t>
            </w:r>
          </w:p>
          <w:p w14:paraId="3D3EF70D" w14:textId="77777777" w:rsidR="00BD2054" w:rsidRPr="00C05970" w:rsidRDefault="00BD2054" w:rsidP="00313AB1">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2"/>
                <w:szCs w:val="22"/>
              </w:rPr>
            </w:pPr>
          </w:p>
          <w:p w14:paraId="3398725C" w14:textId="77777777" w:rsidR="00BD2054" w:rsidRPr="00C05970" w:rsidRDefault="00BD2054" w:rsidP="00313AB1">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2"/>
                <w:szCs w:val="22"/>
              </w:rPr>
            </w:pPr>
            <w:r w:rsidRPr="00C05970">
              <w:rPr>
                <w:rFonts w:ascii="Segoe UI" w:hAnsi="Segoe UI" w:cs="Segoe UI"/>
                <w:sz w:val="22"/>
                <w:szCs w:val="22"/>
              </w:rPr>
              <w:t>(4.1.1.1) Realizar un ejercicio de diagnóstico de las brechas del personal para la adecuada aplicación del MSBR.</w:t>
            </w:r>
          </w:p>
          <w:p w14:paraId="7A67F595" w14:textId="77777777" w:rsidR="00BD2054" w:rsidRPr="00C05970" w:rsidRDefault="00BD2054" w:rsidP="00313AB1">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2"/>
                <w:szCs w:val="22"/>
              </w:rPr>
            </w:pPr>
          </w:p>
          <w:p w14:paraId="01453DE2" w14:textId="4E3721F4" w:rsidR="00BD2054" w:rsidRDefault="00BD2054" w:rsidP="00313AB1">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2"/>
                <w:szCs w:val="22"/>
              </w:rPr>
            </w:pPr>
            <w:r w:rsidRPr="00C05970">
              <w:rPr>
                <w:rFonts w:ascii="Segoe UI" w:hAnsi="Segoe UI" w:cs="Segoe UI"/>
                <w:sz w:val="22"/>
                <w:szCs w:val="22"/>
              </w:rPr>
              <w:t>(4.1.1.2) Diseñar e implementar un plan de cierre de brechas para todo el personal.</w:t>
            </w:r>
          </w:p>
          <w:p w14:paraId="341E6BAD" w14:textId="77777777" w:rsidR="00736CDF" w:rsidRPr="00C05970" w:rsidRDefault="00736CDF" w:rsidP="00313AB1">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2"/>
                <w:szCs w:val="22"/>
              </w:rPr>
            </w:pPr>
          </w:p>
          <w:p w14:paraId="5863B82E" w14:textId="77777777" w:rsidR="00BD2054" w:rsidRPr="00C05970" w:rsidRDefault="00BD2054" w:rsidP="00313AB1">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2"/>
                <w:szCs w:val="22"/>
              </w:rPr>
            </w:pPr>
            <w:r w:rsidRPr="00C05970">
              <w:rPr>
                <w:rFonts w:ascii="Segoe UI" w:hAnsi="Segoe UI" w:cs="Segoe UI"/>
                <w:sz w:val="22"/>
                <w:szCs w:val="22"/>
              </w:rPr>
              <w:t xml:space="preserve">(4.1.2.2) Desarrollar una metodología de evaluación de la </w:t>
            </w:r>
            <w:r w:rsidRPr="00C05970">
              <w:rPr>
                <w:rFonts w:ascii="Segoe UI" w:hAnsi="Segoe UI" w:cs="Segoe UI"/>
                <w:sz w:val="22"/>
                <w:szCs w:val="22"/>
              </w:rPr>
              <w:lastRenderedPageBreak/>
              <w:t>efectividad del plan de capacitación en el cierre de brechas.</w:t>
            </w:r>
          </w:p>
          <w:p w14:paraId="049D9595" w14:textId="77777777" w:rsidR="00BD2054" w:rsidRPr="00C05970" w:rsidRDefault="00BD2054" w:rsidP="00313AB1">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2"/>
                <w:szCs w:val="22"/>
              </w:rPr>
            </w:pPr>
          </w:p>
          <w:p w14:paraId="2C801E0B" w14:textId="77777777" w:rsidR="00BD2054" w:rsidRPr="00C05970" w:rsidRDefault="00BD2054" w:rsidP="00313AB1">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2"/>
                <w:szCs w:val="22"/>
              </w:rPr>
            </w:pPr>
            <w:r w:rsidRPr="00C05970">
              <w:rPr>
                <w:rFonts w:ascii="Segoe UI" w:hAnsi="Segoe UI" w:cs="Segoe UI"/>
                <w:sz w:val="22"/>
                <w:szCs w:val="22"/>
              </w:rPr>
              <w:t>(4.1.1.4) Realizar ejercicio de evaluación del Clima Organizacional (Cada dos años con el fin de mejorar el ambiente motivacional en la organización)</w:t>
            </w:r>
          </w:p>
          <w:p w14:paraId="4A0D4637" w14:textId="77777777" w:rsidR="00BD2054" w:rsidRPr="00C05970" w:rsidRDefault="00BD2054" w:rsidP="00BD2054">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2"/>
                <w:szCs w:val="22"/>
              </w:rPr>
            </w:pPr>
          </w:p>
        </w:tc>
        <w:tc>
          <w:tcPr>
            <w:tcW w:w="0" w:type="auto"/>
          </w:tcPr>
          <w:p w14:paraId="7A4B8AFC" w14:textId="77777777" w:rsidR="00BD2054" w:rsidRPr="00C05970" w:rsidRDefault="00BD2054" w:rsidP="00313AB1">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2"/>
                <w:szCs w:val="22"/>
              </w:rPr>
            </w:pPr>
            <w:r w:rsidRPr="00C05970">
              <w:rPr>
                <w:rFonts w:ascii="Segoe UI" w:hAnsi="Segoe UI" w:cs="Segoe UI"/>
                <w:sz w:val="22"/>
                <w:szCs w:val="22"/>
              </w:rPr>
              <w:lastRenderedPageBreak/>
              <w:t>(2.1.1.2) Diseñar un nuevo mecanismo de afiliación automática para los fondos obligatorios.</w:t>
            </w:r>
          </w:p>
          <w:p w14:paraId="3F1FF20A" w14:textId="77777777" w:rsidR="00BD2054" w:rsidRPr="00C05970" w:rsidRDefault="00BD2054" w:rsidP="00313AB1">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2"/>
                <w:szCs w:val="22"/>
              </w:rPr>
            </w:pPr>
          </w:p>
          <w:p w14:paraId="4795334A" w14:textId="77777777" w:rsidR="00BD2054" w:rsidRPr="00C05970" w:rsidRDefault="00BD2054" w:rsidP="00313AB1">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2"/>
                <w:szCs w:val="22"/>
              </w:rPr>
            </w:pPr>
            <w:r w:rsidRPr="00C05970">
              <w:rPr>
                <w:rFonts w:ascii="Segoe UI" w:hAnsi="Segoe UI" w:cs="Segoe UI"/>
                <w:sz w:val="22"/>
                <w:szCs w:val="22"/>
              </w:rPr>
              <w:t>(3.2.1.3) Crear un módulo de información que atienda necesidades puntuales de periodistas, gestores, estudiantes y afiliados.</w:t>
            </w:r>
          </w:p>
          <w:p w14:paraId="41DD6690" w14:textId="77777777" w:rsidR="00BD2054" w:rsidRPr="00C05970" w:rsidRDefault="00BD2054" w:rsidP="00313AB1">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2"/>
                <w:szCs w:val="22"/>
              </w:rPr>
            </w:pPr>
          </w:p>
          <w:p w14:paraId="65B4837E" w14:textId="77777777" w:rsidR="00BD2054" w:rsidRPr="00C05970" w:rsidRDefault="00BD2054" w:rsidP="00313AB1">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2"/>
                <w:szCs w:val="22"/>
              </w:rPr>
            </w:pPr>
            <w:r w:rsidRPr="00C05970">
              <w:rPr>
                <w:rFonts w:ascii="Segoe UI" w:hAnsi="Segoe UI" w:cs="Segoe UI"/>
                <w:sz w:val="22"/>
                <w:szCs w:val="22"/>
              </w:rPr>
              <w:t>(4.1.2.1) Proponer un modelo de evaluación del desempeño de los funcionarios vinculado a las metas y objetivos planteados en la planificación de la institución.</w:t>
            </w:r>
          </w:p>
          <w:p w14:paraId="5925692A" w14:textId="77777777" w:rsidR="00BD2054" w:rsidRPr="00C05970" w:rsidRDefault="00BD2054" w:rsidP="00313AB1">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2"/>
                <w:szCs w:val="22"/>
              </w:rPr>
            </w:pPr>
          </w:p>
          <w:p w14:paraId="0B405BC9" w14:textId="77777777" w:rsidR="00BD2054" w:rsidRPr="00C05970" w:rsidRDefault="00BD2054" w:rsidP="00313AB1">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2"/>
                <w:szCs w:val="22"/>
              </w:rPr>
            </w:pPr>
            <w:r w:rsidRPr="00C05970">
              <w:rPr>
                <w:rFonts w:ascii="Segoe UI" w:hAnsi="Segoe UI" w:cs="Segoe UI"/>
                <w:sz w:val="22"/>
                <w:szCs w:val="22"/>
              </w:rPr>
              <w:t>(4.2.1.1) Implementar un esquema para la planificación y control de los recursos institucionales dedicados a la prestación de servicios.</w:t>
            </w:r>
          </w:p>
          <w:p w14:paraId="3F0DD43C" w14:textId="77777777" w:rsidR="00BD2054" w:rsidRPr="00C05970" w:rsidRDefault="00BD2054" w:rsidP="00BD2054">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2"/>
                <w:szCs w:val="22"/>
              </w:rPr>
            </w:pPr>
          </w:p>
        </w:tc>
      </w:tr>
    </w:tbl>
    <w:p w14:paraId="114725F2" w14:textId="77777777" w:rsidR="002A7F00" w:rsidRPr="00C86B7C" w:rsidRDefault="002A7F00" w:rsidP="008E1F4E">
      <w:pPr>
        <w:jc w:val="both"/>
      </w:pPr>
    </w:p>
    <w:sectPr w:rsidR="002A7F00" w:rsidRPr="00C86B7C" w:rsidSect="008346CD">
      <w:headerReference w:type="first" r:id="rId21"/>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5B6AC4" w14:textId="77777777" w:rsidR="008F2081" w:rsidRDefault="008F2081" w:rsidP="00656660">
      <w:pPr>
        <w:spacing w:after="0" w:line="240" w:lineRule="auto"/>
      </w:pPr>
      <w:r>
        <w:separator/>
      </w:r>
    </w:p>
  </w:endnote>
  <w:endnote w:type="continuationSeparator" w:id="0">
    <w:p w14:paraId="32DBA09B" w14:textId="77777777" w:rsidR="008F2081" w:rsidRDefault="008F2081" w:rsidP="00656660">
      <w:pPr>
        <w:spacing w:after="0" w:line="240" w:lineRule="auto"/>
      </w:pPr>
      <w:r>
        <w:continuationSeparator/>
      </w:r>
    </w:p>
  </w:endnote>
  <w:endnote w:type="continuationNotice" w:id="1">
    <w:p w14:paraId="4662DFB8" w14:textId="77777777" w:rsidR="008F2081" w:rsidRDefault="008F20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F152E" w14:textId="77777777" w:rsidR="00B83B2F" w:rsidRDefault="00B83B2F">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noProof/>
        <w:color w:val="4F81BD" w:themeColor="accent1"/>
      </w:rPr>
      <w:t>15</w:t>
    </w:r>
    <w:r>
      <w:rPr>
        <w:caps/>
        <w:color w:val="4F81BD" w:themeColor="accent1"/>
      </w:rPr>
      <w:fldChar w:fldCharType="end"/>
    </w:r>
  </w:p>
  <w:p w14:paraId="073C440E" w14:textId="77777777" w:rsidR="00B83B2F" w:rsidRDefault="00B83B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4F13E4" w14:textId="77777777" w:rsidR="008F2081" w:rsidRDefault="008F2081" w:rsidP="00656660">
      <w:pPr>
        <w:spacing w:after="0" w:line="240" w:lineRule="auto"/>
      </w:pPr>
      <w:r>
        <w:separator/>
      </w:r>
    </w:p>
  </w:footnote>
  <w:footnote w:type="continuationSeparator" w:id="0">
    <w:p w14:paraId="1406FB45" w14:textId="77777777" w:rsidR="008F2081" w:rsidRDefault="008F2081" w:rsidP="00656660">
      <w:pPr>
        <w:spacing w:after="0" w:line="240" w:lineRule="auto"/>
      </w:pPr>
      <w:r>
        <w:continuationSeparator/>
      </w:r>
    </w:p>
  </w:footnote>
  <w:footnote w:type="continuationNotice" w:id="1">
    <w:p w14:paraId="07BD0D85" w14:textId="77777777" w:rsidR="008F2081" w:rsidRDefault="008F20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74F6E" w14:textId="77777777" w:rsidR="003C400C" w:rsidRDefault="003C400C" w:rsidP="003C400C">
    <w:pPr>
      <w:pStyle w:val="Encabezado"/>
      <w:pBdr>
        <w:bottom w:val="single" w:sz="8" w:space="1" w:color="17365D" w:themeColor="text2" w:themeShade="BF"/>
      </w:pBdr>
      <w:jc w:val="center"/>
    </w:pPr>
    <w:r>
      <w:t>Plan Estratégico 2020- 2023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25F41" w14:textId="77777777" w:rsidR="00720B0D" w:rsidRDefault="00720B0D" w:rsidP="00720B0D">
    <w:pPr>
      <w:pStyle w:val="Encabezado"/>
      <w:pBdr>
        <w:bottom w:val="single" w:sz="8" w:space="1" w:color="17365D" w:themeColor="text2" w:themeShade="BF"/>
      </w:pBdr>
      <w:jc w:val="center"/>
    </w:pPr>
    <w:r>
      <w:t>Plan Estratégico 2020- 2023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E9811" w14:textId="77777777" w:rsidR="001F46EB" w:rsidRPr="001F46EB" w:rsidRDefault="001F46EB" w:rsidP="001F46E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F5C81"/>
    <w:multiLevelType w:val="multilevel"/>
    <w:tmpl w:val="6E4CEC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A027AAE"/>
    <w:multiLevelType w:val="hybridMultilevel"/>
    <w:tmpl w:val="82DE135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201B525C"/>
    <w:multiLevelType w:val="multilevel"/>
    <w:tmpl w:val="DECE3526"/>
    <w:lvl w:ilvl="0">
      <w:start w:val="1"/>
      <w:numFmt w:val="decimal"/>
      <w:lvlText w:val="%1."/>
      <w:lvlJc w:val="left"/>
      <w:pPr>
        <w:ind w:left="360" w:hanging="360"/>
      </w:pPr>
      <w:rPr>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2A9145DB"/>
    <w:multiLevelType w:val="multilevel"/>
    <w:tmpl w:val="68EA77F0"/>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A67805"/>
    <w:multiLevelType w:val="multilevel"/>
    <w:tmpl w:val="6E4CEC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A063616"/>
    <w:multiLevelType w:val="multilevel"/>
    <w:tmpl w:val="6E4CEC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6795AE9"/>
    <w:multiLevelType w:val="multilevel"/>
    <w:tmpl w:val="DECE3526"/>
    <w:lvl w:ilvl="0">
      <w:start w:val="1"/>
      <w:numFmt w:val="decimal"/>
      <w:lvlText w:val="%1."/>
      <w:lvlJc w:val="left"/>
      <w:pPr>
        <w:ind w:left="360" w:hanging="360"/>
      </w:pPr>
      <w:rPr>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47A96584"/>
    <w:multiLevelType w:val="hybridMultilevel"/>
    <w:tmpl w:val="8A3ECC20"/>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8" w15:restartNumberingAfterBreak="0">
    <w:nsid w:val="50AF1C52"/>
    <w:multiLevelType w:val="hybridMultilevel"/>
    <w:tmpl w:val="4A065B6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552F3FE4"/>
    <w:multiLevelType w:val="multilevel"/>
    <w:tmpl w:val="E670FE0A"/>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7DF4C22"/>
    <w:multiLevelType w:val="hybridMultilevel"/>
    <w:tmpl w:val="070802E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6BA030A6"/>
    <w:multiLevelType w:val="multilevel"/>
    <w:tmpl w:val="DECE3526"/>
    <w:lvl w:ilvl="0">
      <w:start w:val="1"/>
      <w:numFmt w:val="decimal"/>
      <w:lvlText w:val="%1."/>
      <w:lvlJc w:val="left"/>
      <w:pPr>
        <w:ind w:left="360" w:hanging="360"/>
      </w:pPr>
      <w:rPr>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70BD57F0"/>
    <w:multiLevelType w:val="multilevel"/>
    <w:tmpl w:val="B48E5BA8"/>
    <w:lvl w:ilvl="0">
      <w:start w:val="1"/>
      <w:numFmt w:val="bullet"/>
      <w:lvlText w:val=""/>
      <w:lvlJc w:val="left"/>
      <w:pPr>
        <w:ind w:left="720" w:hanging="360"/>
      </w:pPr>
      <w:rPr>
        <w:rFonts w:ascii="Symbol" w:hAnsi="Symbol"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734C0587"/>
    <w:multiLevelType w:val="hybridMultilevel"/>
    <w:tmpl w:val="94B2EA2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7A991595"/>
    <w:multiLevelType w:val="hybridMultilevel"/>
    <w:tmpl w:val="12AEE0E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7B052F60"/>
    <w:multiLevelType w:val="hybridMultilevel"/>
    <w:tmpl w:val="478E7938"/>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D5A4AA6"/>
    <w:multiLevelType w:val="hybridMultilevel"/>
    <w:tmpl w:val="5DC84B3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5"/>
  </w:num>
  <w:num w:numId="4">
    <w:abstractNumId w:val="10"/>
  </w:num>
  <w:num w:numId="5">
    <w:abstractNumId w:val="1"/>
  </w:num>
  <w:num w:numId="6">
    <w:abstractNumId w:val="16"/>
  </w:num>
  <w:num w:numId="7">
    <w:abstractNumId w:val="14"/>
  </w:num>
  <w:num w:numId="8">
    <w:abstractNumId w:val="7"/>
  </w:num>
  <w:num w:numId="9">
    <w:abstractNumId w:val="13"/>
  </w:num>
  <w:num w:numId="10">
    <w:abstractNumId w:val="9"/>
  </w:num>
  <w:num w:numId="11">
    <w:abstractNumId w:val="8"/>
  </w:num>
  <w:num w:numId="12">
    <w:abstractNumId w:val="4"/>
  </w:num>
  <w:num w:numId="13">
    <w:abstractNumId w:val="5"/>
  </w:num>
  <w:num w:numId="14">
    <w:abstractNumId w:val="0"/>
  </w:num>
  <w:num w:numId="15">
    <w:abstractNumId w:val="3"/>
  </w:num>
  <w:num w:numId="16">
    <w:abstractNumId w:val="11"/>
  </w:num>
  <w:num w:numId="17">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660"/>
    <w:rsid w:val="00000545"/>
    <w:rsid w:val="00000805"/>
    <w:rsid w:val="00005734"/>
    <w:rsid w:val="00007408"/>
    <w:rsid w:val="00010981"/>
    <w:rsid w:val="00010B19"/>
    <w:rsid w:val="0002266C"/>
    <w:rsid w:val="000241DF"/>
    <w:rsid w:val="00026ACB"/>
    <w:rsid w:val="00027946"/>
    <w:rsid w:val="00031886"/>
    <w:rsid w:val="0003254E"/>
    <w:rsid w:val="00032775"/>
    <w:rsid w:val="000328A6"/>
    <w:rsid w:val="00033AA6"/>
    <w:rsid w:val="0004086A"/>
    <w:rsid w:val="00040C60"/>
    <w:rsid w:val="000442A3"/>
    <w:rsid w:val="00044C68"/>
    <w:rsid w:val="00054740"/>
    <w:rsid w:val="000547CF"/>
    <w:rsid w:val="0005498B"/>
    <w:rsid w:val="000566E4"/>
    <w:rsid w:val="00060720"/>
    <w:rsid w:val="00061716"/>
    <w:rsid w:val="00062E49"/>
    <w:rsid w:val="00064BEF"/>
    <w:rsid w:val="00071DF5"/>
    <w:rsid w:val="00072417"/>
    <w:rsid w:val="00074C17"/>
    <w:rsid w:val="00076410"/>
    <w:rsid w:val="000809C4"/>
    <w:rsid w:val="000816FC"/>
    <w:rsid w:val="000831CE"/>
    <w:rsid w:val="00085E3B"/>
    <w:rsid w:val="00091698"/>
    <w:rsid w:val="00092764"/>
    <w:rsid w:val="00092EBB"/>
    <w:rsid w:val="00095E78"/>
    <w:rsid w:val="000965FE"/>
    <w:rsid w:val="00097D58"/>
    <w:rsid w:val="000A34C2"/>
    <w:rsid w:val="000A449D"/>
    <w:rsid w:val="000B660E"/>
    <w:rsid w:val="000B7EA7"/>
    <w:rsid w:val="000C2B8E"/>
    <w:rsid w:val="000C3BA4"/>
    <w:rsid w:val="000C5A2C"/>
    <w:rsid w:val="000C5BDF"/>
    <w:rsid w:val="000D011A"/>
    <w:rsid w:val="000D323E"/>
    <w:rsid w:val="000D3F91"/>
    <w:rsid w:val="000D4F0B"/>
    <w:rsid w:val="000D5E7F"/>
    <w:rsid w:val="000E6025"/>
    <w:rsid w:val="000E613C"/>
    <w:rsid w:val="000E75FF"/>
    <w:rsid w:val="000F1D31"/>
    <w:rsid w:val="000F2F7E"/>
    <w:rsid w:val="000F3338"/>
    <w:rsid w:val="000F6776"/>
    <w:rsid w:val="000F68A1"/>
    <w:rsid w:val="00100C83"/>
    <w:rsid w:val="00107B8E"/>
    <w:rsid w:val="00113B2F"/>
    <w:rsid w:val="0011430E"/>
    <w:rsid w:val="001176F0"/>
    <w:rsid w:val="00120E2D"/>
    <w:rsid w:val="0012159E"/>
    <w:rsid w:val="0012284B"/>
    <w:rsid w:val="00123848"/>
    <w:rsid w:val="00125126"/>
    <w:rsid w:val="00127DFE"/>
    <w:rsid w:val="00132243"/>
    <w:rsid w:val="00136BE9"/>
    <w:rsid w:val="0013749E"/>
    <w:rsid w:val="001378EB"/>
    <w:rsid w:val="00151136"/>
    <w:rsid w:val="00151F9F"/>
    <w:rsid w:val="00152822"/>
    <w:rsid w:val="00160E36"/>
    <w:rsid w:val="00164DEC"/>
    <w:rsid w:val="00166F05"/>
    <w:rsid w:val="00167608"/>
    <w:rsid w:val="00167806"/>
    <w:rsid w:val="001745E0"/>
    <w:rsid w:val="00175112"/>
    <w:rsid w:val="00176652"/>
    <w:rsid w:val="00181788"/>
    <w:rsid w:val="0018178A"/>
    <w:rsid w:val="0018263B"/>
    <w:rsid w:val="001843F2"/>
    <w:rsid w:val="001901AE"/>
    <w:rsid w:val="00190814"/>
    <w:rsid w:val="00195499"/>
    <w:rsid w:val="001978B0"/>
    <w:rsid w:val="001A31FF"/>
    <w:rsid w:val="001A40D9"/>
    <w:rsid w:val="001B23D2"/>
    <w:rsid w:val="001B4674"/>
    <w:rsid w:val="001B4681"/>
    <w:rsid w:val="001C1EFB"/>
    <w:rsid w:val="001C30B5"/>
    <w:rsid w:val="001C4125"/>
    <w:rsid w:val="001C7CBC"/>
    <w:rsid w:val="001D061B"/>
    <w:rsid w:val="001D1B0C"/>
    <w:rsid w:val="001D47A2"/>
    <w:rsid w:val="001D4855"/>
    <w:rsid w:val="001D7B1F"/>
    <w:rsid w:val="001D7BEA"/>
    <w:rsid w:val="001E37D9"/>
    <w:rsid w:val="001E679C"/>
    <w:rsid w:val="001F18F1"/>
    <w:rsid w:val="001F46EB"/>
    <w:rsid w:val="001F51FD"/>
    <w:rsid w:val="002008E1"/>
    <w:rsid w:val="002013FF"/>
    <w:rsid w:val="002067EB"/>
    <w:rsid w:val="00206B0C"/>
    <w:rsid w:val="0020745D"/>
    <w:rsid w:val="00210176"/>
    <w:rsid w:val="002137B2"/>
    <w:rsid w:val="00215098"/>
    <w:rsid w:val="002162EC"/>
    <w:rsid w:val="002250BA"/>
    <w:rsid w:val="00225C34"/>
    <w:rsid w:val="0023103C"/>
    <w:rsid w:val="00231DB7"/>
    <w:rsid w:val="002336B9"/>
    <w:rsid w:val="00234FDA"/>
    <w:rsid w:val="0023555C"/>
    <w:rsid w:val="002358C7"/>
    <w:rsid w:val="00237CA0"/>
    <w:rsid w:val="00243399"/>
    <w:rsid w:val="00245BA4"/>
    <w:rsid w:val="0024665B"/>
    <w:rsid w:val="00250AF9"/>
    <w:rsid w:val="00250C38"/>
    <w:rsid w:val="00254CAB"/>
    <w:rsid w:val="00256591"/>
    <w:rsid w:val="00263A30"/>
    <w:rsid w:val="0026514C"/>
    <w:rsid w:val="002654B3"/>
    <w:rsid w:val="00265CCB"/>
    <w:rsid w:val="00266096"/>
    <w:rsid w:val="00266235"/>
    <w:rsid w:val="002729E8"/>
    <w:rsid w:val="00274C1E"/>
    <w:rsid w:val="00280FAC"/>
    <w:rsid w:val="0028165A"/>
    <w:rsid w:val="0028488F"/>
    <w:rsid w:val="00284FEE"/>
    <w:rsid w:val="0028610F"/>
    <w:rsid w:val="00286E3D"/>
    <w:rsid w:val="00296831"/>
    <w:rsid w:val="002979F5"/>
    <w:rsid w:val="002A2FAA"/>
    <w:rsid w:val="002A3592"/>
    <w:rsid w:val="002A7F00"/>
    <w:rsid w:val="002B2A7F"/>
    <w:rsid w:val="002B2F1F"/>
    <w:rsid w:val="002B41F8"/>
    <w:rsid w:val="002B5A60"/>
    <w:rsid w:val="002C166C"/>
    <w:rsid w:val="002C1DDC"/>
    <w:rsid w:val="002C222F"/>
    <w:rsid w:val="002C3C86"/>
    <w:rsid w:val="002C402E"/>
    <w:rsid w:val="002C6183"/>
    <w:rsid w:val="002C631F"/>
    <w:rsid w:val="002D49E1"/>
    <w:rsid w:val="002D7939"/>
    <w:rsid w:val="002E1021"/>
    <w:rsid w:val="002E2B5A"/>
    <w:rsid w:val="002E2F66"/>
    <w:rsid w:val="002E3F12"/>
    <w:rsid w:val="002E50E6"/>
    <w:rsid w:val="002F371C"/>
    <w:rsid w:val="002F46E8"/>
    <w:rsid w:val="002F7F52"/>
    <w:rsid w:val="003007DC"/>
    <w:rsid w:val="00301AED"/>
    <w:rsid w:val="003027DB"/>
    <w:rsid w:val="003067CB"/>
    <w:rsid w:val="0030773C"/>
    <w:rsid w:val="003101BD"/>
    <w:rsid w:val="00310FA0"/>
    <w:rsid w:val="00311C35"/>
    <w:rsid w:val="00313AB1"/>
    <w:rsid w:val="00322E57"/>
    <w:rsid w:val="00324EBE"/>
    <w:rsid w:val="00324F00"/>
    <w:rsid w:val="003309F9"/>
    <w:rsid w:val="00330BBC"/>
    <w:rsid w:val="0033161C"/>
    <w:rsid w:val="00342648"/>
    <w:rsid w:val="00344B34"/>
    <w:rsid w:val="00345FEE"/>
    <w:rsid w:val="003503CF"/>
    <w:rsid w:val="003525C9"/>
    <w:rsid w:val="00353654"/>
    <w:rsid w:val="00354518"/>
    <w:rsid w:val="00357F4C"/>
    <w:rsid w:val="0036298E"/>
    <w:rsid w:val="00363C00"/>
    <w:rsid w:val="00364415"/>
    <w:rsid w:val="00364753"/>
    <w:rsid w:val="00364C04"/>
    <w:rsid w:val="00364F66"/>
    <w:rsid w:val="0037074B"/>
    <w:rsid w:val="00370BE9"/>
    <w:rsid w:val="00373F38"/>
    <w:rsid w:val="00376706"/>
    <w:rsid w:val="00376E24"/>
    <w:rsid w:val="00380533"/>
    <w:rsid w:val="00380DA8"/>
    <w:rsid w:val="00383340"/>
    <w:rsid w:val="00383835"/>
    <w:rsid w:val="00384AA2"/>
    <w:rsid w:val="00386F50"/>
    <w:rsid w:val="00391025"/>
    <w:rsid w:val="0039118C"/>
    <w:rsid w:val="00394EF5"/>
    <w:rsid w:val="003966D5"/>
    <w:rsid w:val="003A335B"/>
    <w:rsid w:val="003A4F6C"/>
    <w:rsid w:val="003B6FF9"/>
    <w:rsid w:val="003C21BF"/>
    <w:rsid w:val="003C3588"/>
    <w:rsid w:val="003C400C"/>
    <w:rsid w:val="003C41D8"/>
    <w:rsid w:val="003C4381"/>
    <w:rsid w:val="003C5326"/>
    <w:rsid w:val="003C722E"/>
    <w:rsid w:val="003D44C1"/>
    <w:rsid w:val="003E3F12"/>
    <w:rsid w:val="003E7AFA"/>
    <w:rsid w:val="003F241A"/>
    <w:rsid w:val="003F3D79"/>
    <w:rsid w:val="003F3F8C"/>
    <w:rsid w:val="003F6EC8"/>
    <w:rsid w:val="0040053A"/>
    <w:rsid w:val="00401AD9"/>
    <w:rsid w:val="00402703"/>
    <w:rsid w:val="004035F9"/>
    <w:rsid w:val="0040376C"/>
    <w:rsid w:val="004154A5"/>
    <w:rsid w:val="00417264"/>
    <w:rsid w:val="00421FA4"/>
    <w:rsid w:val="00424625"/>
    <w:rsid w:val="00425B5B"/>
    <w:rsid w:val="004342E2"/>
    <w:rsid w:val="0043529D"/>
    <w:rsid w:val="0044199E"/>
    <w:rsid w:val="0044346E"/>
    <w:rsid w:val="00445BC9"/>
    <w:rsid w:val="004463E6"/>
    <w:rsid w:val="00447E0A"/>
    <w:rsid w:val="00451D25"/>
    <w:rsid w:val="004528DF"/>
    <w:rsid w:val="00454C6D"/>
    <w:rsid w:val="0045574B"/>
    <w:rsid w:val="00457033"/>
    <w:rsid w:val="004607A7"/>
    <w:rsid w:val="004608C9"/>
    <w:rsid w:val="00461095"/>
    <w:rsid w:val="00461485"/>
    <w:rsid w:val="00467D43"/>
    <w:rsid w:val="004709FA"/>
    <w:rsid w:val="0047349A"/>
    <w:rsid w:val="004749DD"/>
    <w:rsid w:val="004827E9"/>
    <w:rsid w:val="00492B6F"/>
    <w:rsid w:val="0049301E"/>
    <w:rsid w:val="004940F8"/>
    <w:rsid w:val="00494B08"/>
    <w:rsid w:val="004963D7"/>
    <w:rsid w:val="00497712"/>
    <w:rsid w:val="004A3CA8"/>
    <w:rsid w:val="004A5367"/>
    <w:rsid w:val="004B19A3"/>
    <w:rsid w:val="004B2168"/>
    <w:rsid w:val="004B6781"/>
    <w:rsid w:val="004C2394"/>
    <w:rsid w:val="004C2739"/>
    <w:rsid w:val="004C4E05"/>
    <w:rsid w:val="004C51B3"/>
    <w:rsid w:val="004D13EB"/>
    <w:rsid w:val="004D1FE4"/>
    <w:rsid w:val="004D29FB"/>
    <w:rsid w:val="004D4BBE"/>
    <w:rsid w:val="004E2327"/>
    <w:rsid w:val="004E75F9"/>
    <w:rsid w:val="004F03F7"/>
    <w:rsid w:val="004F21E2"/>
    <w:rsid w:val="004F6CD9"/>
    <w:rsid w:val="00500282"/>
    <w:rsid w:val="0050065C"/>
    <w:rsid w:val="00504B09"/>
    <w:rsid w:val="00506A86"/>
    <w:rsid w:val="00511D9C"/>
    <w:rsid w:val="005122BE"/>
    <w:rsid w:val="00512C1A"/>
    <w:rsid w:val="00512FE1"/>
    <w:rsid w:val="00513504"/>
    <w:rsid w:val="005135D7"/>
    <w:rsid w:val="0051714F"/>
    <w:rsid w:val="005217A6"/>
    <w:rsid w:val="005239CC"/>
    <w:rsid w:val="00531598"/>
    <w:rsid w:val="00535AFC"/>
    <w:rsid w:val="00537D02"/>
    <w:rsid w:val="00537E62"/>
    <w:rsid w:val="005409C1"/>
    <w:rsid w:val="00540A17"/>
    <w:rsid w:val="0055716B"/>
    <w:rsid w:val="0056145D"/>
    <w:rsid w:val="00564B54"/>
    <w:rsid w:val="00570843"/>
    <w:rsid w:val="0057306C"/>
    <w:rsid w:val="005731BF"/>
    <w:rsid w:val="00576256"/>
    <w:rsid w:val="005803DC"/>
    <w:rsid w:val="00580F77"/>
    <w:rsid w:val="005835AC"/>
    <w:rsid w:val="00583CB8"/>
    <w:rsid w:val="00585002"/>
    <w:rsid w:val="00586990"/>
    <w:rsid w:val="00590F57"/>
    <w:rsid w:val="005932D8"/>
    <w:rsid w:val="005978FD"/>
    <w:rsid w:val="005A5779"/>
    <w:rsid w:val="005B1647"/>
    <w:rsid w:val="005B31CA"/>
    <w:rsid w:val="005B4B25"/>
    <w:rsid w:val="005B4E94"/>
    <w:rsid w:val="005B611D"/>
    <w:rsid w:val="005B6EC1"/>
    <w:rsid w:val="005B6F05"/>
    <w:rsid w:val="005C1F4A"/>
    <w:rsid w:val="005C43ED"/>
    <w:rsid w:val="005C6AD9"/>
    <w:rsid w:val="005D1E52"/>
    <w:rsid w:val="005D1FF0"/>
    <w:rsid w:val="005D21B8"/>
    <w:rsid w:val="005E39FA"/>
    <w:rsid w:val="005E75AA"/>
    <w:rsid w:val="005E7E91"/>
    <w:rsid w:val="005F3438"/>
    <w:rsid w:val="005F351E"/>
    <w:rsid w:val="005F4357"/>
    <w:rsid w:val="005F4ABD"/>
    <w:rsid w:val="005F6592"/>
    <w:rsid w:val="005F7B70"/>
    <w:rsid w:val="00603BBA"/>
    <w:rsid w:val="0060595F"/>
    <w:rsid w:val="00611B13"/>
    <w:rsid w:val="00613937"/>
    <w:rsid w:val="006147CC"/>
    <w:rsid w:val="00614F9C"/>
    <w:rsid w:val="00615483"/>
    <w:rsid w:val="006159BB"/>
    <w:rsid w:val="00616706"/>
    <w:rsid w:val="00616EAA"/>
    <w:rsid w:val="0061786D"/>
    <w:rsid w:val="00620324"/>
    <w:rsid w:val="006228B2"/>
    <w:rsid w:val="0063564A"/>
    <w:rsid w:val="00635AF6"/>
    <w:rsid w:val="00635B44"/>
    <w:rsid w:val="00642473"/>
    <w:rsid w:val="00646196"/>
    <w:rsid w:val="006502C1"/>
    <w:rsid w:val="00652B98"/>
    <w:rsid w:val="00655466"/>
    <w:rsid w:val="00656660"/>
    <w:rsid w:val="00661394"/>
    <w:rsid w:val="006617BF"/>
    <w:rsid w:val="006648B8"/>
    <w:rsid w:val="00665CFA"/>
    <w:rsid w:val="00676BF1"/>
    <w:rsid w:val="00686C09"/>
    <w:rsid w:val="00691674"/>
    <w:rsid w:val="00691964"/>
    <w:rsid w:val="00697D27"/>
    <w:rsid w:val="00697E2C"/>
    <w:rsid w:val="006A41CC"/>
    <w:rsid w:val="006A448E"/>
    <w:rsid w:val="006A6DB9"/>
    <w:rsid w:val="006B1751"/>
    <w:rsid w:val="006B4D0F"/>
    <w:rsid w:val="006B6C71"/>
    <w:rsid w:val="006C054B"/>
    <w:rsid w:val="006C1422"/>
    <w:rsid w:val="006C1E8E"/>
    <w:rsid w:val="006C1FE0"/>
    <w:rsid w:val="006C2A70"/>
    <w:rsid w:val="006C65FC"/>
    <w:rsid w:val="006D2E02"/>
    <w:rsid w:val="006D5C18"/>
    <w:rsid w:val="006D7549"/>
    <w:rsid w:val="006D76FB"/>
    <w:rsid w:val="006D7A3A"/>
    <w:rsid w:val="006E151A"/>
    <w:rsid w:val="006E4914"/>
    <w:rsid w:val="006E4D64"/>
    <w:rsid w:val="006F1A75"/>
    <w:rsid w:val="006F3798"/>
    <w:rsid w:val="00703A23"/>
    <w:rsid w:val="007040B7"/>
    <w:rsid w:val="007110F0"/>
    <w:rsid w:val="00715252"/>
    <w:rsid w:val="00717012"/>
    <w:rsid w:val="00717A74"/>
    <w:rsid w:val="00720B0D"/>
    <w:rsid w:val="007244A2"/>
    <w:rsid w:val="0072482C"/>
    <w:rsid w:val="0072725D"/>
    <w:rsid w:val="00727BA9"/>
    <w:rsid w:val="007304E1"/>
    <w:rsid w:val="007315D7"/>
    <w:rsid w:val="00734672"/>
    <w:rsid w:val="007353CE"/>
    <w:rsid w:val="00736415"/>
    <w:rsid w:val="00736CDF"/>
    <w:rsid w:val="0073788E"/>
    <w:rsid w:val="00742BF0"/>
    <w:rsid w:val="00742EF7"/>
    <w:rsid w:val="00744ED7"/>
    <w:rsid w:val="00744F4A"/>
    <w:rsid w:val="00745498"/>
    <w:rsid w:val="00747322"/>
    <w:rsid w:val="0074743C"/>
    <w:rsid w:val="007512FD"/>
    <w:rsid w:val="007531FF"/>
    <w:rsid w:val="0075385C"/>
    <w:rsid w:val="00755E31"/>
    <w:rsid w:val="007637EE"/>
    <w:rsid w:val="00764ED1"/>
    <w:rsid w:val="0078078D"/>
    <w:rsid w:val="00780883"/>
    <w:rsid w:val="007812E4"/>
    <w:rsid w:val="00782A4F"/>
    <w:rsid w:val="007831EA"/>
    <w:rsid w:val="00785165"/>
    <w:rsid w:val="00787F24"/>
    <w:rsid w:val="0079139C"/>
    <w:rsid w:val="0079183E"/>
    <w:rsid w:val="00791FDD"/>
    <w:rsid w:val="00795B97"/>
    <w:rsid w:val="0079628B"/>
    <w:rsid w:val="00796F18"/>
    <w:rsid w:val="007A038C"/>
    <w:rsid w:val="007A1466"/>
    <w:rsid w:val="007A2683"/>
    <w:rsid w:val="007A4154"/>
    <w:rsid w:val="007A4EB4"/>
    <w:rsid w:val="007A68F2"/>
    <w:rsid w:val="007B199E"/>
    <w:rsid w:val="007B2DEC"/>
    <w:rsid w:val="007B3D6A"/>
    <w:rsid w:val="007B4117"/>
    <w:rsid w:val="007B4317"/>
    <w:rsid w:val="007B54E4"/>
    <w:rsid w:val="007B5745"/>
    <w:rsid w:val="007C1A4C"/>
    <w:rsid w:val="007C3503"/>
    <w:rsid w:val="007C3656"/>
    <w:rsid w:val="007C3CF4"/>
    <w:rsid w:val="007C3EB0"/>
    <w:rsid w:val="007C77CA"/>
    <w:rsid w:val="007C7B14"/>
    <w:rsid w:val="007C7EDD"/>
    <w:rsid w:val="007D20EA"/>
    <w:rsid w:val="007D255E"/>
    <w:rsid w:val="007D47E8"/>
    <w:rsid w:val="007D5962"/>
    <w:rsid w:val="007D5EAC"/>
    <w:rsid w:val="007D6670"/>
    <w:rsid w:val="007E086F"/>
    <w:rsid w:val="007E08F2"/>
    <w:rsid w:val="007E24D9"/>
    <w:rsid w:val="007E3891"/>
    <w:rsid w:val="007E5CCA"/>
    <w:rsid w:val="007E71DA"/>
    <w:rsid w:val="007E74DC"/>
    <w:rsid w:val="007F00A1"/>
    <w:rsid w:val="007F16AA"/>
    <w:rsid w:val="007F241C"/>
    <w:rsid w:val="007F4FAD"/>
    <w:rsid w:val="007F6078"/>
    <w:rsid w:val="00801957"/>
    <w:rsid w:val="008027C5"/>
    <w:rsid w:val="00803BAA"/>
    <w:rsid w:val="00805E1F"/>
    <w:rsid w:val="00807AB6"/>
    <w:rsid w:val="00811D39"/>
    <w:rsid w:val="008124C7"/>
    <w:rsid w:val="008127A4"/>
    <w:rsid w:val="00812E11"/>
    <w:rsid w:val="00813D37"/>
    <w:rsid w:val="00813D6D"/>
    <w:rsid w:val="00813F72"/>
    <w:rsid w:val="00817E7B"/>
    <w:rsid w:val="00823671"/>
    <w:rsid w:val="00824BD3"/>
    <w:rsid w:val="00826275"/>
    <w:rsid w:val="0082633D"/>
    <w:rsid w:val="00826E35"/>
    <w:rsid w:val="008275DC"/>
    <w:rsid w:val="008307CD"/>
    <w:rsid w:val="00831E06"/>
    <w:rsid w:val="00832B2E"/>
    <w:rsid w:val="0083423F"/>
    <w:rsid w:val="008346CD"/>
    <w:rsid w:val="008409A5"/>
    <w:rsid w:val="00850908"/>
    <w:rsid w:val="00853386"/>
    <w:rsid w:val="00855BF8"/>
    <w:rsid w:val="00856D57"/>
    <w:rsid w:val="00857AB9"/>
    <w:rsid w:val="00857B61"/>
    <w:rsid w:val="00857C7B"/>
    <w:rsid w:val="00861246"/>
    <w:rsid w:val="008655D6"/>
    <w:rsid w:val="00870A0E"/>
    <w:rsid w:val="0087414D"/>
    <w:rsid w:val="00874DCB"/>
    <w:rsid w:val="0087596B"/>
    <w:rsid w:val="00877FB1"/>
    <w:rsid w:val="0088053A"/>
    <w:rsid w:val="00880C2A"/>
    <w:rsid w:val="0088159A"/>
    <w:rsid w:val="00882CBB"/>
    <w:rsid w:val="00883FB9"/>
    <w:rsid w:val="008909DF"/>
    <w:rsid w:val="00892D7A"/>
    <w:rsid w:val="00893E5D"/>
    <w:rsid w:val="008946AF"/>
    <w:rsid w:val="008955BF"/>
    <w:rsid w:val="008A0512"/>
    <w:rsid w:val="008A07C6"/>
    <w:rsid w:val="008A1DCB"/>
    <w:rsid w:val="008A2954"/>
    <w:rsid w:val="008A348D"/>
    <w:rsid w:val="008B070B"/>
    <w:rsid w:val="008B0DD2"/>
    <w:rsid w:val="008B1171"/>
    <w:rsid w:val="008B60FF"/>
    <w:rsid w:val="008B7F97"/>
    <w:rsid w:val="008C0FB0"/>
    <w:rsid w:val="008C4C85"/>
    <w:rsid w:val="008C690D"/>
    <w:rsid w:val="008C7632"/>
    <w:rsid w:val="008D334F"/>
    <w:rsid w:val="008D4428"/>
    <w:rsid w:val="008D4E2D"/>
    <w:rsid w:val="008D5F7B"/>
    <w:rsid w:val="008D7ABD"/>
    <w:rsid w:val="008E1F4E"/>
    <w:rsid w:val="008E544C"/>
    <w:rsid w:val="008E78F2"/>
    <w:rsid w:val="008F2081"/>
    <w:rsid w:val="00901789"/>
    <w:rsid w:val="009018B2"/>
    <w:rsid w:val="00905489"/>
    <w:rsid w:val="009071ED"/>
    <w:rsid w:val="009107F6"/>
    <w:rsid w:val="00913507"/>
    <w:rsid w:val="009157F0"/>
    <w:rsid w:val="00916375"/>
    <w:rsid w:val="00916B02"/>
    <w:rsid w:val="00917398"/>
    <w:rsid w:val="00920112"/>
    <w:rsid w:val="00920187"/>
    <w:rsid w:val="00920ED8"/>
    <w:rsid w:val="00921CB3"/>
    <w:rsid w:val="009243C4"/>
    <w:rsid w:val="00925961"/>
    <w:rsid w:val="0093029D"/>
    <w:rsid w:val="00931093"/>
    <w:rsid w:val="00933049"/>
    <w:rsid w:val="00933C93"/>
    <w:rsid w:val="00940F68"/>
    <w:rsid w:val="009417AB"/>
    <w:rsid w:val="009422E0"/>
    <w:rsid w:val="00947986"/>
    <w:rsid w:val="00950400"/>
    <w:rsid w:val="00951850"/>
    <w:rsid w:val="009531B0"/>
    <w:rsid w:val="0095636D"/>
    <w:rsid w:val="00961BCE"/>
    <w:rsid w:val="00962BE3"/>
    <w:rsid w:val="0096361F"/>
    <w:rsid w:val="0096374D"/>
    <w:rsid w:val="00963967"/>
    <w:rsid w:val="00963E77"/>
    <w:rsid w:val="0096723E"/>
    <w:rsid w:val="0097085A"/>
    <w:rsid w:val="009742C1"/>
    <w:rsid w:val="00982FEE"/>
    <w:rsid w:val="0098314D"/>
    <w:rsid w:val="00984CBE"/>
    <w:rsid w:val="00992F25"/>
    <w:rsid w:val="009948C4"/>
    <w:rsid w:val="009A4A21"/>
    <w:rsid w:val="009A538F"/>
    <w:rsid w:val="009B0D03"/>
    <w:rsid w:val="009B0D85"/>
    <w:rsid w:val="009B25E4"/>
    <w:rsid w:val="009B5B6C"/>
    <w:rsid w:val="009B6AB9"/>
    <w:rsid w:val="009B7043"/>
    <w:rsid w:val="009B72C2"/>
    <w:rsid w:val="009C256D"/>
    <w:rsid w:val="009C40E1"/>
    <w:rsid w:val="009C54E0"/>
    <w:rsid w:val="009C6053"/>
    <w:rsid w:val="009D0039"/>
    <w:rsid w:val="009D1E5A"/>
    <w:rsid w:val="009D228B"/>
    <w:rsid w:val="009E3982"/>
    <w:rsid w:val="009F1834"/>
    <w:rsid w:val="009F260C"/>
    <w:rsid w:val="009F2BA8"/>
    <w:rsid w:val="00A05DB9"/>
    <w:rsid w:val="00A060EA"/>
    <w:rsid w:val="00A075A3"/>
    <w:rsid w:val="00A1064E"/>
    <w:rsid w:val="00A12804"/>
    <w:rsid w:val="00A16647"/>
    <w:rsid w:val="00A20689"/>
    <w:rsid w:val="00A20F8C"/>
    <w:rsid w:val="00A23C68"/>
    <w:rsid w:val="00A313F5"/>
    <w:rsid w:val="00A337F1"/>
    <w:rsid w:val="00A34738"/>
    <w:rsid w:val="00A35F7F"/>
    <w:rsid w:val="00A3687E"/>
    <w:rsid w:val="00A36AF9"/>
    <w:rsid w:val="00A37DF8"/>
    <w:rsid w:val="00A4155E"/>
    <w:rsid w:val="00A41934"/>
    <w:rsid w:val="00A4301A"/>
    <w:rsid w:val="00A44012"/>
    <w:rsid w:val="00A44A56"/>
    <w:rsid w:val="00A4523E"/>
    <w:rsid w:val="00A50C37"/>
    <w:rsid w:val="00A51B25"/>
    <w:rsid w:val="00A51E2C"/>
    <w:rsid w:val="00A52F21"/>
    <w:rsid w:val="00A55908"/>
    <w:rsid w:val="00A55997"/>
    <w:rsid w:val="00A615DF"/>
    <w:rsid w:val="00A6173E"/>
    <w:rsid w:val="00A62B93"/>
    <w:rsid w:val="00A67172"/>
    <w:rsid w:val="00A70FD9"/>
    <w:rsid w:val="00A722E5"/>
    <w:rsid w:val="00A7387F"/>
    <w:rsid w:val="00A80823"/>
    <w:rsid w:val="00A80D0A"/>
    <w:rsid w:val="00A82213"/>
    <w:rsid w:val="00A94832"/>
    <w:rsid w:val="00A95241"/>
    <w:rsid w:val="00AA08DD"/>
    <w:rsid w:val="00AA722C"/>
    <w:rsid w:val="00AB2EF2"/>
    <w:rsid w:val="00AB3D86"/>
    <w:rsid w:val="00AB422F"/>
    <w:rsid w:val="00AB5B6B"/>
    <w:rsid w:val="00AB645F"/>
    <w:rsid w:val="00AC4E90"/>
    <w:rsid w:val="00AC6DB2"/>
    <w:rsid w:val="00AD0E1F"/>
    <w:rsid w:val="00AD1786"/>
    <w:rsid w:val="00AD60CA"/>
    <w:rsid w:val="00AD63CD"/>
    <w:rsid w:val="00AD74EB"/>
    <w:rsid w:val="00AE190F"/>
    <w:rsid w:val="00AE29F1"/>
    <w:rsid w:val="00AE69C0"/>
    <w:rsid w:val="00AF1F1E"/>
    <w:rsid w:val="00AF3C1D"/>
    <w:rsid w:val="00AF7844"/>
    <w:rsid w:val="00B05274"/>
    <w:rsid w:val="00B05818"/>
    <w:rsid w:val="00B17A2C"/>
    <w:rsid w:val="00B25358"/>
    <w:rsid w:val="00B36C0D"/>
    <w:rsid w:val="00B37BD0"/>
    <w:rsid w:val="00B426AF"/>
    <w:rsid w:val="00B432D5"/>
    <w:rsid w:val="00B4719A"/>
    <w:rsid w:val="00B51300"/>
    <w:rsid w:val="00B51D4E"/>
    <w:rsid w:val="00B5230E"/>
    <w:rsid w:val="00B52337"/>
    <w:rsid w:val="00B53862"/>
    <w:rsid w:val="00B543DC"/>
    <w:rsid w:val="00B543DF"/>
    <w:rsid w:val="00B562C2"/>
    <w:rsid w:val="00B5674B"/>
    <w:rsid w:val="00B57949"/>
    <w:rsid w:val="00B646CA"/>
    <w:rsid w:val="00B6502A"/>
    <w:rsid w:val="00B6601C"/>
    <w:rsid w:val="00B6607C"/>
    <w:rsid w:val="00B66AD1"/>
    <w:rsid w:val="00B72C2B"/>
    <w:rsid w:val="00B77650"/>
    <w:rsid w:val="00B77B15"/>
    <w:rsid w:val="00B80A11"/>
    <w:rsid w:val="00B81735"/>
    <w:rsid w:val="00B8196B"/>
    <w:rsid w:val="00B82F44"/>
    <w:rsid w:val="00B83B2F"/>
    <w:rsid w:val="00B847B6"/>
    <w:rsid w:val="00B84B54"/>
    <w:rsid w:val="00B84FE7"/>
    <w:rsid w:val="00B85386"/>
    <w:rsid w:val="00B91757"/>
    <w:rsid w:val="00B922FC"/>
    <w:rsid w:val="00B93DEF"/>
    <w:rsid w:val="00BB4CCC"/>
    <w:rsid w:val="00BB56BA"/>
    <w:rsid w:val="00BB60B3"/>
    <w:rsid w:val="00BB6693"/>
    <w:rsid w:val="00BC27B4"/>
    <w:rsid w:val="00BC6E69"/>
    <w:rsid w:val="00BD0478"/>
    <w:rsid w:val="00BD0F90"/>
    <w:rsid w:val="00BD2054"/>
    <w:rsid w:val="00BD35D5"/>
    <w:rsid w:val="00BD5309"/>
    <w:rsid w:val="00BD6762"/>
    <w:rsid w:val="00BD79D9"/>
    <w:rsid w:val="00BD7F4C"/>
    <w:rsid w:val="00BE0D66"/>
    <w:rsid w:val="00BE1DA9"/>
    <w:rsid w:val="00BE2EC2"/>
    <w:rsid w:val="00BE2ED0"/>
    <w:rsid w:val="00BE2F7B"/>
    <w:rsid w:val="00BE3FFD"/>
    <w:rsid w:val="00BE4CD9"/>
    <w:rsid w:val="00BE7ED8"/>
    <w:rsid w:val="00BF2480"/>
    <w:rsid w:val="00BF7B07"/>
    <w:rsid w:val="00C00097"/>
    <w:rsid w:val="00C0067C"/>
    <w:rsid w:val="00C018A9"/>
    <w:rsid w:val="00C036E7"/>
    <w:rsid w:val="00C05526"/>
    <w:rsid w:val="00C05970"/>
    <w:rsid w:val="00C07506"/>
    <w:rsid w:val="00C12326"/>
    <w:rsid w:val="00C153D5"/>
    <w:rsid w:val="00C2320A"/>
    <w:rsid w:val="00C2446C"/>
    <w:rsid w:val="00C25569"/>
    <w:rsid w:val="00C32F98"/>
    <w:rsid w:val="00C37642"/>
    <w:rsid w:val="00C40834"/>
    <w:rsid w:val="00C449FB"/>
    <w:rsid w:val="00C455F7"/>
    <w:rsid w:val="00C4718D"/>
    <w:rsid w:val="00C51663"/>
    <w:rsid w:val="00C51714"/>
    <w:rsid w:val="00C52B29"/>
    <w:rsid w:val="00C536AC"/>
    <w:rsid w:val="00C53E7C"/>
    <w:rsid w:val="00C54C1C"/>
    <w:rsid w:val="00C54EC5"/>
    <w:rsid w:val="00C61266"/>
    <w:rsid w:val="00C61F1B"/>
    <w:rsid w:val="00C64097"/>
    <w:rsid w:val="00C66052"/>
    <w:rsid w:val="00C66660"/>
    <w:rsid w:val="00C71790"/>
    <w:rsid w:val="00C71F8E"/>
    <w:rsid w:val="00C756FD"/>
    <w:rsid w:val="00C80056"/>
    <w:rsid w:val="00C82077"/>
    <w:rsid w:val="00C828FE"/>
    <w:rsid w:val="00C86882"/>
    <w:rsid w:val="00C86B7C"/>
    <w:rsid w:val="00C86C86"/>
    <w:rsid w:val="00C917B5"/>
    <w:rsid w:val="00C94691"/>
    <w:rsid w:val="00C9696D"/>
    <w:rsid w:val="00C972B5"/>
    <w:rsid w:val="00CA13D7"/>
    <w:rsid w:val="00CB0C7B"/>
    <w:rsid w:val="00CB529C"/>
    <w:rsid w:val="00CC3FE0"/>
    <w:rsid w:val="00CD47F1"/>
    <w:rsid w:val="00CE3C7B"/>
    <w:rsid w:val="00CE6F0D"/>
    <w:rsid w:val="00CF0E9B"/>
    <w:rsid w:val="00CF1966"/>
    <w:rsid w:val="00CF2032"/>
    <w:rsid w:val="00CF2397"/>
    <w:rsid w:val="00CF2EC0"/>
    <w:rsid w:val="00CF6CFF"/>
    <w:rsid w:val="00D01544"/>
    <w:rsid w:val="00D017DC"/>
    <w:rsid w:val="00D0186C"/>
    <w:rsid w:val="00D05B1D"/>
    <w:rsid w:val="00D1240C"/>
    <w:rsid w:val="00D16967"/>
    <w:rsid w:val="00D23F2D"/>
    <w:rsid w:val="00D2456F"/>
    <w:rsid w:val="00D25170"/>
    <w:rsid w:val="00D25AA3"/>
    <w:rsid w:val="00D2723D"/>
    <w:rsid w:val="00D30FAE"/>
    <w:rsid w:val="00D337CD"/>
    <w:rsid w:val="00D40653"/>
    <w:rsid w:val="00D40A2E"/>
    <w:rsid w:val="00D4332A"/>
    <w:rsid w:val="00D43D43"/>
    <w:rsid w:val="00D515DB"/>
    <w:rsid w:val="00D5564B"/>
    <w:rsid w:val="00D564C0"/>
    <w:rsid w:val="00D575AC"/>
    <w:rsid w:val="00D61157"/>
    <w:rsid w:val="00D61817"/>
    <w:rsid w:val="00D65949"/>
    <w:rsid w:val="00D70BAA"/>
    <w:rsid w:val="00D712D9"/>
    <w:rsid w:val="00D74DCD"/>
    <w:rsid w:val="00D76BB0"/>
    <w:rsid w:val="00D83D12"/>
    <w:rsid w:val="00D857E1"/>
    <w:rsid w:val="00D85DDA"/>
    <w:rsid w:val="00D86649"/>
    <w:rsid w:val="00D86A95"/>
    <w:rsid w:val="00D907B4"/>
    <w:rsid w:val="00D90EFD"/>
    <w:rsid w:val="00D978F4"/>
    <w:rsid w:val="00DA056E"/>
    <w:rsid w:val="00DA181E"/>
    <w:rsid w:val="00DA2C17"/>
    <w:rsid w:val="00DB00A7"/>
    <w:rsid w:val="00DB1A7A"/>
    <w:rsid w:val="00DB337B"/>
    <w:rsid w:val="00DB4657"/>
    <w:rsid w:val="00DB61EA"/>
    <w:rsid w:val="00DB798A"/>
    <w:rsid w:val="00DC3915"/>
    <w:rsid w:val="00DC6FFE"/>
    <w:rsid w:val="00DC7308"/>
    <w:rsid w:val="00DD05A4"/>
    <w:rsid w:val="00DD1C18"/>
    <w:rsid w:val="00DD2779"/>
    <w:rsid w:val="00DD3193"/>
    <w:rsid w:val="00DD5EE2"/>
    <w:rsid w:val="00DD6004"/>
    <w:rsid w:val="00DD77E3"/>
    <w:rsid w:val="00DD78D6"/>
    <w:rsid w:val="00DD7B40"/>
    <w:rsid w:val="00DE235A"/>
    <w:rsid w:val="00DE29C4"/>
    <w:rsid w:val="00DF29FF"/>
    <w:rsid w:val="00DF2E4E"/>
    <w:rsid w:val="00DF44B0"/>
    <w:rsid w:val="00DF4592"/>
    <w:rsid w:val="00DF575B"/>
    <w:rsid w:val="00DF6780"/>
    <w:rsid w:val="00DF72B9"/>
    <w:rsid w:val="00DF73D9"/>
    <w:rsid w:val="00E04684"/>
    <w:rsid w:val="00E069FF"/>
    <w:rsid w:val="00E13B38"/>
    <w:rsid w:val="00E148EB"/>
    <w:rsid w:val="00E22AD7"/>
    <w:rsid w:val="00E24105"/>
    <w:rsid w:val="00E24A70"/>
    <w:rsid w:val="00E255E4"/>
    <w:rsid w:val="00E256AD"/>
    <w:rsid w:val="00E273C3"/>
    <w:rsid w:val="00E279F0"/>
    <w:rsid w:val="00E27F37"/>
    <w:rsid w:val="00E30A95"/>
    <w:rsid w:val="00E33DC2"/>
    <w:rsid w:val="00E41DA2"/>
    <w:rsid w:val="00E4332A"/>
    <w:rsid w:val="00E47A7D"/>
    <w:rsid w:val="00E514DD"/>
    <w:rsid w:val="00E531FF"/>
    <w:rsid w:val="00E54F6A"/>
    <w:rsid w:val="00E633D4"/>
    <w:rsid w:val="00E648A8"/>
    <w:rsid w:val="00E66D4F"/>
    <w:rsid w:val="00E71E63"/>
    <w:rsid w:val="00E728E3"/>
    <w:rsid w:val="00E73208"/>
    <w:rsid w:val="00E751D8"/>
    <w:rsid w:val="00E7784C"/>
    <w:rsid w:val="00E80B9B"/>
    <w:rsid w:val="00E8374A"/>
    <w:rsid w:val="00E86C79"/>
    <w:rsid w:val="00E907EC"/>
    <w:rsid w:val="00E91420"/>
    <w:rsid w:val="00E92E5A"/>
    <w:rsid w:val="00E96201"/>
    <w:rsid w:val="00E97B3F"/>
    <w:rsid w:val="00EA2B77"/>
    <w:rsid w:val="00EA317D"/>
    <w:rsid w:val="00EA48A0"/>
    <w:rsid w:val="00EA4C0B"/>
    <w:rsid w:val="00EA6BDF"/>
    <w:rsid w:val="00EB1373"/>
    <w:rsid w:val="00EB4740"/>
    <w:rsid w:val="00EC37AE"/>
    <w:rsid w:val="00EC4E4B"/>
    <w:rsid w:val="00EC57AC"/>
    <w:rsid w:val="00EC5E13"/>
    <w:rsid w:val="00ED5148"/>
    <w:rsid w:val="00ED5916"/>
    <w:rsid w:val="00ED7BC7"/>
    <w:rsid w:val="00EE23DC"/>
    <w:rsid w:val="00EE5359"/>
    <w:rsid w:val="00EF0BEE"/>
    <w:rsid w:val="00EF1ED8"/>
    <w:rsid w:val="00EF2288"/>
    <w:rsid w:val="00EF2E80"/>
    <w:rsid w:val="00EF4FB7"/>
    <w:rsid w:val="00F0061D"/>
    <w:rsid w:val="00F02C24"/>
    <w:rsid w:val="00F02C5F"/>
    <w:rsid w:val="00F034E5"/>
    <w:rsid w:val="00F15BF8"/>
    <w:rsid w:val="00F169A8"/>
    <w:rsid w:val="00F20598"/>
    <w:rsid w:val="00F24F03"/>
    <w:rsid w:val="00F26891"/>
    <w:rsid w:val="00F331DB"/>
    <w:rsid w:val="00F40555"/>
    <w:rsid w:val="00F44D57"/>
    <w:rsid w:val="00F47391"/>
    <w:rsid w:val="00F47F8B"/>
    <w:rsid w:val="00F512AB"/>
    <w:rsid w:val="00F52BA4"/>
    <w:rsid w:val="00F5687A"/>
    <w:rsid w:val="00F6188D"/>
    <w:rsid w:val="00F626DA"/>
    <w:rsid w:val="00F654CB"/>
    <w:rsid w:val="00F65741"/>
    <w:rsid w:val="00F65FA4"/>
    <w:rsid w:val="00F67401"/>
    <w:rsid w:val="00F72FBF"/>
    <w:rsid w:val="00F73BE6"/>
    <w:rsid w:val="00F765B8"/>
    <w:rsid w:val="00F830C5"/>
    <w:rsid w:val="00F8529A"/>
    <w:rsid w:val="00FA1903"/>
    <w:rsid w:val="00FA3F72"/>
    <w:rsid w:val="00FB1AAB"/>
    <w:rsid w:val="00FB3573"/>
    <w:rsid w:val="00FB5AA0"/>
    <w:rsid w:val="00FB5E64"/>
    <w:rsid w:val="00FB727E"/>
    <w:rsid w:val="00FC2293"/>
    <w:rsid w:val="00FD02C7"/>
    <w:rsid w:val="00FD0BF1"/>
    <w:rsid w:val="00FD4D8C"/>
    <w:rsid w:val="00FD5EF3"/>
    <w:rsid w:val="00FD7B5D"/>
    <w:rsid w:val="00FE108A"/>
    <w:rsid w:val="00FE1432"/>
    <w:rsid w:val="00FE7F85"/>
    <w:rsid w:val="00FF07CE"/>
    <w:rsid w:val="00FF2076"/>
    <w:rsid w:val="00FF2F3D"/>
    <w:rsid w:val="00FF4D8A"/>
    <w:rsid w:val="00FF52D6"/>
    <w:rsid w:val="00FF74B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AABC4"/>
  <w15:chartTrackingRefBased/>
  <w15:docId w15:val="{CBDE64D6-DA88-45C6-ABF8-723E8A41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s-CR"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168"/>
  </w:style>
  <w:style w:type="paragraph" w:styleId="Ttulo1">
    <w:name w:val="heading 1"/>
    <w:basedOn w:val="Normal"/>
    <w:next w:val="Normal"/>
    <w:link w:val="Ttulo1Car"/>
    <w:uiPriority w:val="9"/>
    <w:qFormat/>
    <w:rsid w:val="009157F0"/>
    <w:pPr>
      <w:keepNext/>
      <w:keepLines/>
      <w:pBdr>
        <w:left w:val="single" w:sz="36" w:space="12" w:color="17365D" w:themeColor="text2" w:themeShade="BF"/>
      </w:pBdr>
      <w:spacing w:before="80" w:after="80" w:line="240" w:lineRule="auto"/>
      <w:outlineLvl w:val="0"/>
    </w:pPr>
    <w:rPr>
      <w:rFonts w:asciiTheme="majorHAnsi" w:eastAsiaTheme="majorEastAsia" w:hAnsiTheme="majorHAnsi" w:cstheme="majorBidi"/>
      <w:caps/>
      <w:color w:val="1F497D" w:themeColor="text2"/>
      <w:spacing w:val="10"/>
      <w:sz w:val="36"/>
      <w:szCs w:val="36"/>
    </w:rPr>
  </w:style>
  <w:style w:type="paragraph" w:styleId="Ttulo2">
    <w:name w:val="heading 2"/>
    <w:basedOn w:val="Normal"/>
    <w:next w:val="Normal"/>
    <w:link w:val="Ttulo2Car"/>
    <w:uiPriority w:val="9"/>
    <w:unhideWhenUsed/>
    <w:qFormat/>
    <w:rsid w:val="00F765B8"/>
    <w:pPr>
      <w:jc w:val="both"/>
      <w:outlineLvl w:val="1"/>
    </w:pPr>
    <w:rPr>
      <w:rFonts w:ascii="Arial" w:hAnsi="Arial" w:cs="Arial"/>
      <w:color w:val="1F497D" w:themeColor="text2"/>
      <w:sz w:val="28"/>
      <w:szCs w:val="28"/>
    </w:rPr>
  </w:style>
  <w:style w:type="paragraph" w:styleId="Ttulo3">
    <w:name w:val="heading 3"/>
    <w:basedOn w:val="Normal"/>
    <w:next w:val="Normal"/>
    <w:link w:val="Ttulo3Car"/>
    <w:uiPriority w:val="9"/>
    <w:unhideWhenUsed/>
    <w:qFormat/>
    <w:rsid w:val="004B2168"/>
    <w:pPr>
      <w:keepNext/>
      <w:keepLines/>
      <w:spacing w:before="80" w:after="0" w:line="240" w:lineRule="auto"/>
      <w:outlineLvl w:val="2"/>
    </w:pPr>
    <w:rPr>
      <w:rFonts w:asciiTheme="majorHAnsi" w:eastAsiaTheme="majorEastAsia" w:hAnsiTheme="majorHAnsi" w:cstheme="majorBidi"/>
      <w:caps/>
      <w:sz w:val="28"/>
      <w:szCs w:val="28"/>
    </w:rPr>
  </w:style>
  <w:style w:type="paragraph" w:styleId="Ttulo4">
    <w:name w:val="heading 4"/>
    <w:basedOn w:val="Normal"/>
    <w:next w:val="Normal"/>
    <w:link w:val="Ttulo4Car"/>
    <w:uiPriority w:val="9"/>
    <w:semiHidden/>
    <w:unhideWhenUsed/>
    <w:qFormat/>
    <w:rsid w:val="004B2168"/>
    <w:pPr>
      <w:keepNext/>
      <w:keepLines/>
      <w:spacing w:before="80" w:after="0" w:line="240" w:lineRule="auto"/>
      <w:outlineLvl w:val="3"/>
    </w:pPr>
    <w:rPr>
      <w:rFonts w:asciiTheme="majorHAnsi" w:eastAsiaTheme="majorEastAsia" w:hAnsiTheme="majorHAnsi" w:cstheme="majorBidi"/>
      <w:i/>
      <w:iCs/>
      <w:sz w:val="28"/>
      <w:szCs w:val="28"/>
    </w:rPr>
  </w:style>
  <w:style w:type="paragraph" w:styleId="Ttulo5">
    <w:name w:val="heading 5"/>
    <w:basedOn w:val="Normal"/>
    <w:next w:val="Normal"/>
    <w:link w:val="Ttulo5Car"/>
    <w:uiPriority w:val="9"/>
    <w:semiHidden/>
    <w:unhideWhenUsed/>
    <w:qFormat/>
    <w:rsid w:val="004B2168"/>
    <w:pPr>
      <w:keepNext/>
      <w:keepLines/>
      <w:spacing w:before="80" w:after="0" w:line="240" w:lineRule="auto"/>
      <w:outlineLvl w:val="4"/>
    </w:pPr>
    <w:rPr>
      <w:rFonts w:asciiTheme="majorHAnsi" w:eastAsiaTheme="majorEastAsia" w:hAnsiTheme="majorHAnsi" w:cstheme="majorBidi"/>
      <w:sz w:val="24"/>
      <w:szCs w:val="24"/>
    </w:rPr>
  </w:style>
  <w:style w:type="paragraph" w:styleId="Ttulo6">
    <w:name w:val="heading 6"/>
    <w:basedOn w:val="Normal"/>
    <w:next w:val="Normal"/>
    <w:link w:val="Ttulo6Car"/>
    <w:uiPriority w:val="9"/>
    <w:semiHidden/>
    <w:unhideWhenUsed/>
    <w:qFormat/>
    <w:rsid w:val="004B2168"/>
    <w:pPr>
      <w:keepNext/>
      <w:keepLines/>
      <w:spacing w:before="80" w:after="0" w:line="240" w:lineRule="auto"/>
      <w:outlineLvl w:val="5"/>
    </w:pPr>
    <w:rPr>
      <w:rFonts w:asciiTheme="majorHAnsi" w:eastAsiaTheme="majorEastAsia" w:hAnsiTheme="majorHAnsi" w:cstheme="majorBidi"/>
      <w:i/>
      <w:iCs/>
      <w:sz w:val="24"/>
      <w:szCs w:val="24"/>
    </w:rPr>
  </w:style>
  <w:style w:type="paragraph" w:styleId="Ttulo7">
    <w:name w:val="heading 7"/>
    <w:basedOn w:val="Normal"/>
    <w:next w:val="Normal"/>
    <w:link w:val="Ttulo7Car"/>
    <w:uiPriority w:val="9"/>
    <w:semiHidden/>
    <w:unhideWhenUsed/>
    <w:qFormat/>
    <w:rsid w:val="004B2168"/>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Ttulo8">
    <w:name w:val="heading 8"/>
    <w:basedOn w:val="Normal"/>
    <w:next w:val="Normal"/>
    <w:link w:val="Ttulo8Car"/>
    <w:uiPriority w:val="9"/>
    <w:semiHidden/>
    <w:unhideWhenUsed/>
    <w:qFormat/>
    <w:rsid w:val="004B2168"/>
    <w:pPr>
      <w:keepNext/>
      <w:keepLines/>
      <w:spacing w:before="80" w:after="0" w:line="240" w:lineRule="auto"/>
      <w:outlineLvl w:val="7"/>
    </w:pPr>
    <w:rPr>
      <w:rFonts w:asciiTheme="majorHAnsi" w:eastAsiaTheme="majorEastAsia" w:hAnsiTheme="majorHAnsi" w:cstheme="majorBidi"/>
      <w:caps/>
    </w:rPr>
  </w:style>
  <w:style w:type="paragraph" w:styleId="Ttulo9">
    <w:name w:val="heading 9"/>
    <w:basedOn w:val="Normal"/>
    <w:next w:val="Normal"/>
    <w:link w:val="Ttulo9Car"/>
    <w:uiPriority w:val="9"/>
    <w:semiHidden/>
    <w:unhideWhenUsed/>
    <w:qFormat/>
    <w:rsid w:val="004B2168"/>
    <w:pPr>
      <w:keepNext/>
      <w:keepLines/>
      <w:spacing w:before="80" w:after="0" w:line="240" w:lineRule="auto"/>
      <w:outlineLvl w:val="8"/>
    </w:pPr>
    <w:rPr>
      <w:rFonts w:asciiTheme="majorHAnsi" w:eastAsiaTheme="majorEastAsia" w:hAnsiTheme="majorHAnsi" w:cstheme="majorBidi"/>
      <w:i/>
      <w:iCs/>
      <w:cap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4B2168"/>
    <w:pPr>
      <w:spacing w:after="0" w:line="240" w:lineRule="auto"/>
    </w:pPr>
  </w:style>
  <w:style w:type="character" w:customStyle="1" w:styleId="SinespaciadoCar">
    <w:name w:val="Sin espaciado Car"/>
    <w:basedOn w:val="Fuentedeprrafopredeter"/>
    <w:link w:val="Sinespaciado"/>
    <w:uiPriority w:val="1"/>
    <w:rsid w:val="00656660"/>
  </w:style>
  <w:style w:type="paragraph" w:styleId="Encabezado">
    <w:name w:val="header"/>
    <w:basedOn w:val="Normal"/>
    <w:link w:val="EncabezadoCar"/>
    <w:uiPriority w:val="99"/>
    <w:unhideWhenUsed/>
    <w:rsid w:val="006566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56660"/>
    <w:rPr>
      <w:lang w:val="es-ES"/>
    </w:rPr>
  </w:style>
  <w:style w:type="paragraph" w:styleId="Piedepgina">
    <w:name w:val="footer"/>
    <w:basedOn w:val="Normal"/>
    <w:link w:val="PiedepginaCar"/>
    <w:uiPriority w:val="99"/>
    <w:unhideWhenUsed/>
    <w:rsid w:val="006566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56660"/>
    <w:rPr>
      <w:lang w:val="es-ES"/>
    </w:rPr>
  </w:style>
  <w:style w:type="character" w:customStyle="1" w:styleId="Ttulo1Car">
    <w:name w:val="Título 1 Car"/>
    <w:basedOn w:val="Fuentedeprrafopredeter"/>
    <w:link w:val="Ttulo1"/>
    <w:uiPriority w:val="9"/>
    <w:rsid w:val="009157F0"/>
    <w:rPr>
      <w:rFonts w:asciiTheme="majorHAnsi" w:eastAsiaTheme="majorEastAsia" w:hAnsiTheme="majorHAnsi" w:cstheme="majorBidi"/>
      <w:caps/>
      <w:color w:val="1F497D" w:themeColor="text2"/>
      <w:spacing w:val="10"/>
      <w:sz w:val="36"/>
      <w:szCs w:val="36"/>
    </w:rPr>
  </w:style>
  <w:style w:type="character" w:customStyle="1" w:styleId="Ttulo2Car">
    <w:name w:val="Título 2 Car"/>
    <w:basedOn w:val="Fuentedeprrafopredeter"/>
    <w:link w:val="Ttulo2"/>
    <w:uiPriority w:val="9"/>
    <w:rsid w:val="00F765B8"/>
    <w:rPr>
      <w:rFonts w:ascii="Arial" w:hAnsi="Arial" w:cs="Arial"/>
      <w:color w:val="1F497D" w:themeColor="text2"/>
      <w:sz w:val="28"/>
      <w:szCs w:val="28"/>
    </w:rPr>
  </w:style>
  <w:style w:type="paragraph" w:styleId="TDC1">
    <w:name w:val="toc 1"/>
    <w:basedOn w:val="Normal"/>
    <w:next w:val="Normal"/>
    <w:autoRedefine/>
    <w:uiPriority w:val="39"/>
    <w:unhideWhenUsed/>
    <w:rsid w:val="004D29FB"/>
    <w:pPr>
      <w:spacing w:after="100"/>
    </w:pPr>
  </w:style>
  <w:style w:type="paragraph" w:styleId="TDC2">
    <w:name w:val="toc 2"/>
    <w:basedOn w:val="Normal"/>
    <w:next w:val="Normal"/>
    <w:autoRedefine/>
    <w:uiPriority w:val="39"/>
    <w:unhideWhenUsed/>
    <w:rsid w:val="004D29FB"/>
    <w:pPr>
      <w:spacing w:after="100"/>
      <w:ind w:left="240"/>
    </w:pPr>
  </w:style>
  <w:style w:type="character" w:styleId="Hipervnculo">
    <w:name w:val="Hyperlink"/>
    <w:basedOn w:val="Fuentedeprrafopredeter"/>
    <w:uiPriority w:val="99"/>
    <w:unhideWhenUsed/>
    <w:rsid w:val="004D29FB"/>
    <w:rPr>
      <w:color w:val="0000FF" w:themeColor="hyperlink"/>
      <w:u w:val="single"/>
    </w:rPr>
  </w:style>
  <w:style w:type="paragraph" w:styleId="Prrafodelista">
    <w:name w:val="List Paragraph"/>
    <w:basedOn w:val="Normal"/>
    <w:uiPriority w:val="34"/>
    <w:qFormat/>
    <w:rsid w:val="004B2168"/>
    <w:pPr>
      <w:ind w:left="720"/>
      <w:contextualSpacing/>
    </w:pPr>
  </w:style>
  <w:style w:type="paragraph" w:styleId="Textonotapie">
    <w:name w:val="footnote text"/>
    <w:basedOn w:val="Normal"/>
    <w:link w:val="TextonotapieCar"/>
    <w:uiPriority w:val="99"/>
    <w:semiHidden/>
    <w:unhideWhenUsed/>
    <w:rsid w:val="00F169A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169A8"/>
    <w:rPr>
      <w:rFonts w:ascii="Arial" w:hAnsi="Arial"/>
      <w:sz w:val="20"/>
      <w:szCs w:val="20"/>
      <w:lang w:val="es-ES"/>
    </w:rPr>
  </w:style>
  <w:style w:type="character" w:styleId="Refdenotaalpie">
    <w:name w:val="footnote reference"/>
    <w:basedOn w:val="Fuentedeprrafopredeter"/>
    <w:uiPriority w:val="99"/>
    <w:semiHidden/>
    <w:unhideWhenUsed/>
    <w:rsid w:val="00F169A8"/>
    <w:rPr>
      <w:vertAlign w:val="superscript"/>
    </w:rPr>
  </w:style>
  <w:style w:type="table" w:styleId="Tablaconcuadrcula">
    <w:name w:val="Table Grid"/>
    <w:basedOn w:val="Tablanormal"/>
    <w:uiPriority w:val="39"/>
    <w:rsid w:val="00FD4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D4D8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4D8C"/>
    <w:rPr>
      <w:rFonts w:ascii="Segoe UI" w:hAnsi="Segoe UI" w:cs="Segoe UI"/>
      <w:sz w:val="18"/>
      <w:szCs w:val="18"/>
      <w:lang w:val="es-ES"/>
    </w:rPr>
  </w:style>
  <w:style w:type="character" w:styleId="Refdecomentario">
    <w:name w:val="annotation reference"/>
    <w:basedOn w:val="Fuentedeprrafopredeter"/>
    <w:uiPriority w:val="99"/>
    <w:semiHidden/>
    <w:unhideWhenUsed/>
    <w:rsid w:val="00EB1373"/>
    <w:rPr>
      <w:sz w:val="16"/>
      <w:szCs w:val="16"/>
    </w:rPr>
  </w:style>
  <w:style w:type="paragraph" w:styleId="Textocomentario">
    <w:name w:val="annotation text"/>
    <w:basedOn w:val="Normal"/>
    <w:link w:val="TextocomentarioCar"/>
    <w:uiPriority w:val="99"/>
    <w:semiHidden/>
    <w:unhideWhenUsed/>
    <w:rsid w:val="00EB13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B1373"/>
    <w:rPr>
      <w:rFonts w:ascii="Arial" w:hAnsi="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EB1373"/>
    <w:rPr>
      <w:b/>
      <w:bCs/>
    </w:rPr>
  </w:style>
  <w:style w:type="character" w:customStyle="1" w:styleId="AsuntodelcomentarioCar">
    <w:name w:val="Asunto del comentario Car"/>
    <w:basedOn w:val="TextocomentarioCar"/>
    <w:link w:val="Asuntodelcomentario"/>
    <w:uiPriority w:val="99"/>
    <w:semiHidden/>
    <w:rsid w:val="00EB1373"/>
    <w:rPr>
      <w:rFonts w:ascii="Arial" w:hAnsi="Arial"/>
      <w:b/>
      <w:bCs/>
      <w:sz w:val="20"/>
      <w:szCs w:val="20"/>
      <w:lang w:val="es-ES"/>
    </w:rPr>
  </w:style>
  <w:style w:type="paragraph" w:styleId="NormalWeb">
    <w:name w:val="Normal (Web)"/>
    <w:basedOn w:val="Normal"/>
    <w:uiPriority w:val="99"/>
    <w:unhideWhenUsed/>
    <w:rsid w:val="00D61157"/>
    <w:pPr>
      <w:spacing w:before="100" w:beforeAutospacing="1" w:after="100" w:afterAutospacing="1" w:line="240" w:lineRule="auto"/>
    </w:pPr>
    <w:rPr>
      <w:rFonts w:ascii="Times New Roman" w:eastAsia="Times New Roman" w:hAnsi="Times New Roman" w:cs="Times New Roman"/>
      <w:szCs w:val="24"/>
      <w:lang w:eastAsia="es-ES"/>
    </w:rPr>
  </w:style>
  <w:style w:type="character" w:customStyle="1" w:styleId="apple-converted-space">
    <w:name w:val="apple-converted-space"/>
    <w:basedOn w:val="Fuentedeprrafopredeter"/>
    <w:rsid w:val="00D61157"/>
  </w:style>
  <w:style w:type="table" w:styleId="Tablaconcuadrcula4-nfasis1">
    <w:name w:val="Grid Table 4 Accent 1"/>
    <w:basedOn w:val="Tablanormal"/>
    <w:uiPriority w:val="49"/>
    <w:rsid w:val="00CA13D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tulo3Car">
    <w:name w:val="Título 3 Car"/>
    <w:basedOn w:val="Fuentedeprrafopredeter"/>
    <w:link w:val="Ttulo3"/>
    <w:uiPriority w:val="9"/>
    <w:rsid w:val="004B2168"/>
    <w:rPr>
      <w:rFonts w:asciiTheme="majorHAnsi" w:eastAsiaTheme="majorEastAsia" w:hAnsiTheme="majorHAnsi" w:cstheme="majorBidi"/>
      <w:caps/>
      <w:sz w:val="28"/>
      <w:szCs w:val="28"/>
    </w:rPr>
  </w:style>
  <w:style w:type="character" w:customStyle="1" w:styleId="Ttulo4Car">
    <w:name w:val="Título 4 Car"/>
    <w:basedOn w:val="Fuentedeprrafopredeter"/>
    <w:link w:val="Ttulo4"/>
    <w:uiPriority w:val="9"/>
    <w:semiHidden/>
    <w:rsid w:val="004B2168"/>
    <w:rPr>
      <w:rFonts w:asciiTheme="majorHAnsi" w:eastAsiaTheme="majorEastAsia" w:hAnsiTheme="majorHAnsi" w:cstheme="majorBidi"/>
      <w:i/>
      <w:iCs/>
      <w:sz w:val="28"/>
      <w:szCs w:val="28"/>
    </w:rPr>
  </w:style>
  <w:style w:type="character" w:customStyle="1" w:styleId="Ttulo5Car">
    <w:name w:val="Título 5 Car"/>
    <w:basedOn w:val="Fuentedeprrafopredeter"/>
    <w:link w:val="Ttulo5"/>
    <w:uiPriority w:val="9"/>
    <w:semiHidden/>
    <w:rsid w:val="004B2168"/>
    <w:rPr>
      <w:rFonts w:asciiTheme="majorHAnsi" w:eastAsiaTheme="majorEastAsia" w:hAnsiTheme="majorHAnsi" w:cstheme="majorBidi"/>
      <w:sz w:val="24"/>
      <w:szCs w:val="24"/>
    </w:rPr>
  </w:style>
  <w:style w:type="character" w:customStyle="1" w:styleId="Ttulo6Car">
    <w:name w:val="Título 6 Car"/>
    <w:basedOn w:val="Fuentedeprrafopredeter"/>
    <w:link w:val="Ttulo6"/>
    <w:uiPriority w:val="9"/>
    <w:semiHidden/>
    <w:rsid w:val="004B2168"/>
    <w:rPr>
      <w:rFonts w:asciiTheme="majorHAnsi" w:eastAsiaTheme="majorEastAsia" w:hAnsiTheme="majorHAnsi" w:cstheme="majorBidi"/>
      <w:i/>
      <w:iCs/>
      <w:sz w:val="24"/>
      <w:szCs w:val="24"/>
    </w:rPr>
  </w:style>
  <w:style w:type="character" w:customStyle="1" w:styleId="Ttulo7Car">
    <w:name w:val="Título 7 Car"/>
    <w:basedOn w:val="Fuentedeprrafopredeter"/>
    <w:link w:val="Ttulo7"/>
    <w:uiPriority w:val="9"/>
    <w:semiHidden/>
    <w:rsid w:val="004B2168"/>
    <w:rPr>
      <w:rFonts w:asciiTheme="majorHAnsi" w:eastAsiaTheme="majorEastAsia" w:hAnsiTheme="majorHAnsi" w:cstheme="majorBidi"/>
      <w:color w:val="595959" w:themeColor="text1" w:themeTint="A6"/>
      <w:sz w:val="24"/>
      <w:szCs w:val="24"/>
    </w:rPr>
  </w:style>
  <w:style w:type="character" w:customStyle="1" w:styleId="Ttulo8Car">
    <w:name w:val="Título 8 Car"/>
    <w:basedOn w:val="Fuentedeprrafopredeter"/>
    <w:link w:val="Ttulo8"/>
    <w:uiPriority w:val="9"/>
    <w:semiHidden/>
    <w:rsid w:val="004B2168"/>
    <w:rPr>
      <w:rFonts w:asciiTheme="majorHAnsi" w:eastAsiaTheme="majorEastAsia" w:hAnsiTheme="majorHAnsi" w:cstheme="majorBidi"/>
      <w:caps/>
    </w:rPr>
  </w:style>
  <w:style w:type="character" w:customStyle="1" w:styleId="Ttulo9Car">
    <w:name w:val="Título 9 Car"/>
    <w:basedOn w:val="Fuentedeprrafopredeter"/>
    <w:link w:val="Ttulo9"/>
    <w:uiPriority w:val="9"/>
    <w:semiHidden/>
    <w:rsid w:val="004B2168"/>
    <w:rPr>
      <w:rFonts w:asciiTheme="majorHAnsi" w:eastAsiaTheme="majorEastAsia" w:hAnsiTheme="majorHAnsi" w:cstheme="majorBidi"/>
      <w:i/>
      <w:iCs/>
      <w:caps/>
    </w:rPr>
  </w:style>
  <w:style w:type="paragraph" w:styleId="Descripcin">
    <w:name w:val="caption"/>
    <w:basedOn w:val="Normal"/>
    <w:next w:val="Normal"/>
    <w:uiPriority w:val="35"/>
    <w:semiHidden/>
    <w:unhideWhenUsed/>
    <w:qFormat/>
    <w:rsid w:val="004B2168"/>
    <w:pPr>
      <w:spacing w:line="240" w:lineRule="auto"/>
    </w:pPr>
    <w:rPr>
      <w:b/>
      <w:bCs/>
      <w:color w:val="C0504D" w:themeColor="accent2"/>
      <w:spacing w:val="10"/>
      <w:sz w:val="16"/>
      <w:szCs w:val="16"/>
    </w:rPr>
  </w:style>
  <w:style w:type="paragraph" w:styleId="Ttulo">
    <w:name w:val="Title"/>
    <w:basedOn w:val="Normal"/>
    <w:next w:val="Normal"/>
    <w:link w:val="TtuloCar"/>
    <w:uiPriority w:val="10"/>
    <w:qFormat/>
    <w:rsid w:val="004B2168"/>
    <w:pPr>
      <w:spacing w:after="0" w:line="240" w:lineRule="auto"/>
      <w:contextualSpacing/>
    </w:pPr>
    <w:rPr>
      <w:rFonts w:asciiTheme="majorHAnsi" w:eastAsiaTheme="majorEastAsia" w:hAnsiTheme="majorHAnsi" w:cstheme="majorBidi"/>
      <w:caps/>
      <w:spacing w:val="40"/>
      <w:sz w:val="76"/>
      <w:szCs w:val="76"/>
    </w:rPr>
  </w:style>
  <w:style w:type="character" w:customStyle="1" w:styleId="TtuloCar">
    <w:name w:val="Título Car"/>
    <w:basedOn w:val="Fuentedeprrafopredeter"/>
    <w:link w:val="Ttulo"/>
    <w:uiPriority w:val="10"/>
    <w:rsid w:val="004B2168"/>
    <w:rPr>
      <w:rFonts w:asciiTheme="majorHAnsi" w:eastAsiaTheme="majorEastAsia" w:hAnsiTheme="majorHAnsi" w:cstheme="majorBidi"/>
      <w:caps/>
      <w:spacing w:val="40"/>
      <w:sz w:val="76"/>
      <w:szCs w:val="76"/>
    </w:rPr>
  </w:style>
  <w:style w:type="paragraph" w:styleId="Subttulo">
    <w:name w:val="Subtitle"/>
    <w:basedOn w:val="Normal"/>
    <w:next w:val="Normal"/>
    <w:link w:val="SubttuloCar"/>
    <w:uiPriority w:val="11"/>
    <w:qFormat/>
    <w:rsid w:val="004B2168"/>
    <w:pPr>
      <w:numPr>
        <w:ilvl w:val="1"/>
      </w:numPr>
      <w:spacing w:after="240"/>
    </w:pPr>
    <w:rPr>
      <w:color w:val="000000" w:themeColor="text1"/>
      <w:sz w:val="24"/>
      <w:szCs w:val="24"/>
    </w:rPr>
  </w:style>
  <w:style w:type="character" w:customStyle="1" w:styleId="SubttuloCar">
    <w:name w:val="Subtítulo Car"/>
    <w:basedOn w:val="Fuentedeprrafopredeter"/>
    <w:link w:val="Subttulo"/>
    <w:uiPriority w:val="11"/>
    <w:rsid w:val="004B2168"/>
    <w:rPr>
      <w:color w:val="000000" w:themeColor="text1"/>
      <w:sz w:val="24"/>
      <w:szCs w:val="24"/>
    </w:rPr>
  </w:style>
  <w:style w:type="character" w:styleId="Textoennegrita">
    <w:name w:val="Strong"/>
    <w:basedOn w:val="Fuentedeprrafopredeter"/>
    <w:uiPriority w:val="22"/>
    <w:qFormat/>
    <w:rsid w:val="004B2168"/>
    <w:rPr>
      <w:rFonts w:asciiTheme="minorHAnsi" w:eastAsiaTheme="minorEastAsia" w:hAnsiTheme="minorHAnsi" w:cstheme="minorBidi"/>
      <w:b/>
      <w:bCs/>
      <w:spacing w:val="0"/>
      <w:w w:val="100"/>
      <w:position w:val="0"/>
      <w:sz w:val="20"/>
      <w:szCs w:val="20"/>
    </w:rPr>
  </w:style>
  <w:style w:type="character" w:styleId="nfasis">
    <w:name w:val="Emphasis"/>
    <w:basedOn w:val="Fuentedeprrafopredeter"/>
    <w:uiPriority w:val="20"/>
    <w:qFormat/>
    <w:rsid w:val="004B2168"/>
    <w:rPr>
      <w:rFonts w:asciiTheme="minorHAnsi" w:eastAsiaTheme="minorEastAsia" w:hAnsiTheme="minorHAnsi" w:cstheme="minorBidi"/>
      <w:i/>
      <w:iCs/>
      <w:color w:val="943634" w:themeColor="accent2" w:themeShade="BF"/>
      <w:sz w:val="20"/>
      <w:szCs w:val="20"/>
    </w:rPr>
  </w:style>
  <w:style w:type="paragraph" w:styleId="Cita">
    <w:name w:val="Quote"/>
    <w:basedOn w:val="Normal"/>
    <w:next w:val="Normal"/>
    <w:link w:val="CitaCar"/>
    <w:uiPriority w:val="29"/>
    <w:qFormat/>
    <w:rsid w:val="004B2168"/>
    <w:pPr>
      <w:spacing w:before="160"/>
      <w:ind w:left="720"/>
    </w:pPr>
    <w:rPr>
      <w:rFonts w:asciiTheme="majorHAnsi" w:eastAsiaTheme="majorEastAsia" w:hAnsiTheme="majorHAnsi" w:cstheme="majorBidi"/>
      <w:sz w:val="24"/>
      <w:szCs w:val="24"/>
    </w:rPr>
  </w:style>
  <w:style w:type="character" w:customStyle="1" w:styleId="CitaCar">
    <w:name w:val="Cita Car"/>
    <w:basedOn w:val="Fuentedeprrafopredeter"/>
    <w:link w:val="Cita"/>
    <w:uiPriority w:val="29"/>
    <w:rsid w:val="004B2168"/>
    <w:rPr>
      <w:rFonts w:asciiTheme="majorHAnsi" w:eastAsiaTheme="majorEastAsia" w:hAnsiTheme="majorHAnsi" w:cstheme="majorBidi"/>
      <w:sz w:val="24"/>
      <w:szCs w:val="24"/>
    </w:rPr>
  </w:style>
  <w:style w:type="paragraph" w:styleId="Citadestacada">
    <w:name w:val="Intense Quote"/>
    <w:basedOn w:val="Normal"/>
    <w:next w:val="Normal"/>
    <w:link w:val="CitadestacadaCar"/>
    <w:uiPriority w:val="30"/>
    <w:qFormat/>
    <w:rsid w:val="004B2168"/>
    <w:pPr>
      <w:spacing w:before="100" w:beforeAutospacing="1" w:after="240"/>
      <w:ind w:left="936" w:right="936"/>
      <w:jc w:val="center"/>
    </w:pPr>
    <w:rPr>
      <w:rFonts w:asciiTheme="majorHAnsi" w:eastAsiaTheme="majorEastAsia" w:hAnsiTheme="majorHAnsi" w:cstheme="majorBidi"/>
      <w:caps/>
      <w:color w:val="943634" w:themeColor="accent2" w:themeShade="BF"/>
      <w:spacing w:val="10"/>
      <w:sz w:val="28"/>
      <w:szCs w:val="28"/>
    </w:rPr>
  </w:style>
  <w:style w:type="character" w:customStyle="1" w:styleId="CitadestacadaCar">
    <w:name w:val="Cita destacada Car"/>
    <w:basedOn w:val="Fuentedeprrafopredeter"/>
    <w:link w:val="Citadestacada"/>
    <w:uiPriority w:val="30"/>
    <w:rsid w:val="004B2168"/>
    <w:rPr>
      <w:rFonts w:asciiTheme="majorHAnsi" w:eastAsiaTheme="majorEastAsia" w:hAnsiTheme="majorHAnsi" w:cstheme="majorBidi"/>
      <w:caps/>
      <w:color w:val="943634" w:themeColor="accent2" w:themeShade="BF"/>
      <w:spacing w:val="10"/>
      <w:sz w:val="28"/>
      <w:szCs w:val="28"/>
    </w:rPr>
  </w:style>
  <w:style w:type="character" w:styleId="nfasissutil">
    <w:name w:val="Subtle Emphasis"/>
    <w:basedOn w:val="Fuentedeprrafopredeter"/>
    <w:uiPriority w:val="19"/>
    <w:qFormat/>
    <w:rsid w:val="004B2168"/>
    <w:rPr>
      <w:i/>
      <w:iCs/>
      <w:color w:val="auto"/>
    </w:rPr>
  </w:style>
  <w:style w:type="character" w:styleId="nfasisintenso">
    <w:name w:val="Intense Emphasis"/>
    <w:basedOn w:val="Fuentedeprrafopredeter"/>
    <w:uiPriority w:val="21"/>
    <w:qFormat/>
    <w:rsid w:val="004B2168"/>
    <w:rPr>
      <w:rFonts w:asciiTheme="minorHAnsi" w:eastAsiaTheme="minorEastAsia" w:hAnsiTheme="minorHAnsi" w:cstheme="minorBidi"/>
      <w:b/>
      <w:bCs/>
      <w:i/>
      <w:iCs/>
      <w:color w:val="943634" w:themeColor="accent2" w:themeShade="BF"/>
      <w:spacing w:val="0"/>
      <w:w w:val="100"/>
      <w:position w:val="0"/>
      <w:sz w:val="20"/>
      <w:szCs w:val="20"/>
    </w:rPr>
  </w:style>
  <w:style w:type="character" w:styleId="Referenciasutil">
    <w:name w:val="Subtle Reference"/>
    <w:basedOn w:val="Fuentedeprrafopredeter"/>
    <w:uiPriority w:val="31"/>
    <w:qFormat/>
    <w:rsid w:val="004B2168"/>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Referenciaintensa">
    <w:name w:val="Intense Reference"/>
    <w:basedOn w:val="Fuentedeprrafopredeter"/>
    <w:uiPriority w:val="32"/>
    <w:qFormat/>
    <w:rsid w:val="004B2168"/>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tulodellibro">
    <w:name w:val="Book Title"/>
    <w:basedOn w:val="Fuentedeprrafopredeter"/>
    <w:uiPriority w:val="33"/>
    <w:qFormat/>
    <w:rsid w:val="004B2168"/>
    <w:rPr>
      <w:rFonts w:asciiTheme="minorHAnsi" w:eastAsiaTheme="minorEastAsia" w:hAnsiTheme="minorHAnsi" w:cstheme="minorBidi"/>
      <w:b/>
      <w:bCs/>
      <w:i/>
      <w:iCs/>
      <w:caps w:val="0"/>
      <w:smallCaps w:val="0"/>
      <w:color w:val="auto"/>
      <w:spacing w:val="10"/>
      <w:w w:val="100"/>
      <w:sz w:val="20"/>
      <w:szCs w:val="20"/>
    </w:rPr>
  </w:style>
  <w:style w:type="paragraph" w:styleId="TtuloTDC">
    <w:name w:val="TOC Heading"/>
    <w:basedOn w:val="Ttulo1"/>
    <w:next w:val="Normal"/>
    <w:uiPriority w:val="39"/>
    <w:semiHidden/>
    <w:unhideWhenUsed/>
    <w:qFormat/>
    <w:rsid w:val="004B2168"/>
    <w:pPr>
      <w:outlineLvl w:val="9"/>
    </w:pPr>
  </w:style>
  <w:style w:type="table" w:styleId="Tablaconcuadrcula1Claro-nfasis2">
    <w:name w:val="Grid Table 1 Light Accent 2"/>
    <w:basedOn w:val="Tablanormal"/>
    <w:uiPriority w:val="46"/>
    <w:rsid w:val="00BD2054"/>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aconcuadrcula2-nfasis1">
    <w:name w:val="Grid Table 2 Accent 1"/>
    <w:basedOn w:val="Tablanormal"/>
    <w:uiPriority w:val="47"/>
    <w:rsid w:val="00313AB1"/>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Mencinsinresolver">
    <w:name w:val="Unresolved Mention"/>
    <w:basedOn w:val="Fuentedeprrafopredeter"/>
    <w:uiPriority w:val="99"/>
    <w:semiHidden/>
    <w:unhideWhenUsed/>
    <w:rsid w:val="00E728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327697">
      <w:bodyDiv w:val="1"/>
      <w:marLeft w:val="0"/>
      <w:marRight w:val="0"/>
      <w:marTop w:val="0"/>
      <w:marBottom w:val="0"/>
      <w:divBdr>
        <w:top w:val="none" w:sz="0" w:space="0" w:color="auto"/>
        <w:left w:val="none" w:sz="0" w:space="0" w:color="auto"/>
        <w:bottom w:val="none" w:sz="0" w:space="0" w:color="auto"/>
        <w:right w:val="none" w:sz="0" w:space="0" w:color="auto"/>
      </w:divBdr>
      <w:divsChild>
        <w:div w:id="615796313">
          <w:marLeft w:val="1080"/>
          <w:marRight w:val="0"/>
          <w:marTop w:val="100"/>
          <w:marBottom w:val="0"/>
          <w:divBdr>
            <w:top w:val="none" w:sz="0" w:space="0" w:color="auto"/>
            <w:left w:val="none" w:sz="0" w:space="0" w:color="auto"/>
            <w:bottom w:val="none" w:sz="0" w:space="0" w:color="auto"/>
            <w:right w:val="none" w:sz="0" w:space="0" w:color="auto"/>
          </w:divBdr>
        </w:div>
        <w:div w:id="671181157">
          <w:marLeft w:val="1080"/>
          <w:marRight w:val="0"/>
          <w:marTop w:val="100"/>
          <w:marBottom w:val="0"/>
          <w:divBdr>
            <w:top w:val="none" w:sz="0" w:space="0" w:color="auto"/>
            <w:left w:val="none" w:sz="0" w:space="0" w:color="auto"/>
            <w:bottom w:val="none" w:sz="0" w:space="0" w:color="auto"/>
            <w:right w:val="none" w:sz="0" w:space="0" w:color="auto"/>
          </w:divBdr>
        </w:div>
        <w:div w:id="1148789812">
          <w:marLeft w:val="1080"/>
          <w:marRight w:val="0"/>
          <w:marTop w:val="100"/>
          <w:marBottom w:val="0"/>
          <w:divBdr>
            <w:top w:val="none" w:sz="0" w:space="0" w:color="auto"/>
            <w:left w:val="none" w:sz="0" w:space="0" w:color="auto"/>
            <w:bottom w:val="none" w:sz="0" w:space="0" w:color="auto"/>
            <w:right w:val="none" w:sz="0" w:space="0" w:color="auto"/>
          </w:divBdr>
        </w:div>
      </w:divsChild>
    </w:div>
    <w:div w:id="227963259">
      <w:bodyDiv w:val="1"/>
      <w:marLeft w:val="0"/>
      <w:marRight w:val="0"/>
      <w:marTop w:val="0"/>
      <w:marBottom w:val="0"/>
      <w:divBdr>
        <w:top w:val="none" w:sz="0" w:space="0" w:color="auto"/>
        <w:left w:val="none" w:sz="0" w:space="0" w:color="auto"/>
        <w:bottom w:val="none" w:sz="0" w:space="0" w:color="auto"/>
        <w:right w:val="none" w:sz="0" w:space="0" w:color="auto"/>
      </w:divBdr>
      <w:divsChild>
        <w:div w:id="1824657720">
          <w:marLeft w:val="547"/>
          <w:marRight w:val="0"/>
          <w:marTop w:val="0"/>
          <w:marBottom w:val="0"/>
          <w:divBdr>
            <w:top w:val="none" w:sz="0" w:space="0" w:color="auto"/>
            <w:left w:val="none" w:sz="0" w:space="0" w:color="auto"/>
            <w:bottom w:val="none" w:sz="0" w:space="0" w:color="auto"/>
            <w:right w:val="none" w:sz="0" w:space="0" w:color="auto"/>
          </w:divBdr>
        </w:div>
      </w:divsChild>
    </w:div>
    <w:div w:id="315914517">
      <w:bodyDiv w:val="1"/>
      <w:marLeft w:val="0"/>
      <w:marRight w:val="0"/>
      <w:marTop w:val="0"/>
      <w:marBottom w:val="0"/>
      <w:divBdr>
        <w:top w:val="none" w:sz="0" w:space="0" w:color="auto"/>
        <w:left w:val="none" w:sz="0" w:space="0" w:color="auto"/>
        <w:bottom w:val="none" w:sz="0" w:space="0" w:color="auto"/>
        <w:right w:val="none" w:sz="0" w:space="0" w:color="auto"/>
      </w:divBdr>
      <w:divsChild>
        <w:div w:id="1523475555">
          <w:marLeft w:val="0"/>
          <w:marRight w:val="0"/>
          <w:marTop w:val="0"/>
          <w:marBottom w:val="0"/>
          <w:divBdr>
            <w:top w:val="none" w:sz="0" w:space="0" w:color="auto"/>
            <w:left w:val="none" w:sz="0" w:space="0" w:color="auto"/>
            <w:bottom w:val="none" w:sz="0" w:space="0" w:color="auto"/>
            <w:right w:val="none" w:sz="0" w:space="0" w:color="auto"/>
          </w:divBdr>
          <w:divsChild>
            <w:div w:id="896210160">
              <w:marLeft w:val="0"/>
              <w:marRight w:val="0"/>
              <w:marTop w:val="0"/>
              <w:marBottom w:val="0"/>
              <w:divBdr>
                <w:top w:val="none" w:sz="0" w:space="0" w:color="auto"/>
                <w:left w:val="none" w:sz="0" w:space="0" w:color="auto"/>
                <w:bottom w:val="none" w:sz="0" w:space="0" w:color="auto"/>
                <w:right w:val="none" w:sz="0" w:space="0" w:color="auto"/>
              </w:divBdr>
              <w:divsChild>
                <w:div w:id="1070924958">
                  <w:marLeft w:val="0"/>
                  <w:marRight w:val="0"/>
                  <w:marTop w:val="0"/>
                  <w:marBottom w:val="0"/>
                  <w:divBdr>
                    <w:top w:val="none" w:sz="0" w:space="0" w:color="auto"/>
                    <w:left w:val="none" w:sz="0" w:space="0" w:color="auto"/>
                    <w:bottom w:val="none" w:sz="0" w:space="0" w:color="auto"/>
                    <w:right w:val="none" w:sz="0" w:space="0" w:color="auto"/>
                  </w:divBdr>
                  <w:divsChild>
                    <w:div w:id="1459177729">
                      <w:marLeft w:val="0"/>
                      <w:marRight w:val="0"/>
                      <w:marTop w:val="0"/>
                      <w:marBottom w:val="0"/>
                      <w:divBdr>
                        <w:top w:val="none" w:sz="0" w:space="0" w:color="auto"/>
                        <w:left w:val="none" w:sz="0" w:space="0" w:color="auto"/>
                        <w:bottom w:val="none" w:sz="0" w:space="0" w:color="auto"/>
                        <w:right w:val="none" w:sz="0" w:space="0" w:color="auto"/>
                      </w:divBdr>
                      <w:divsChild>
                        <w:div w:id="645740497">
                          <w:marLeft w:val="0"/>
                          <w:marRight w:val="0"/>
                          <w:marTop w:val="0"/>
                          <w:marBottom w:val="0"/>
                          <w:divBdr>
                            <w:top w:val="none" w:sz="0" w:space="0" w:color="auto"/>
                            <w:left w:val="none" w:sz="0" w:space="0" w:color="auto"/>
                            <w:bottom w:val="none" w:sz="0" w:space="0" w:color="auto"/>
                            <w:right w:val="none" w:sz="0" w:space="0" w:color="auto"/>
                          </w:divBdr>
                          <w:divsChild>
                            <w:div w:id="322197104">
                              <w:marLeft w:val="0"/>
                              <w:marRight w:val="0"/>
                              <w:marTop w:val="750"/>
                              <w:marBottom w:val="0"/>
                              <w:divBdr>
                                <w:top w:val="single" w:sz="6" w:space="0" w:color="auto"/>
                                <w:left w:val="none" w:sz="0" w:space="0" w:color="auto"/>
                                <w:bottom w:val="none" w:sz="0" w:space="0" w:color="auto"/>
                                <w:right w:val="none" w:sz="0" w:space="0" w:color="auto"/>
                              </w:divBdr>
                              <w:divsChild>
                                <w:div w:id="12874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658129">
          <w:marLeft w:val="0"/>
          <w:marRight w:val="0"/>
          <w:marTop w:val="0"/>
          <w:marBottom w:val="0"/>
          <w:divBdr>
            <w:top w:val="none" w:sz="0" w:space="0" w:color="auto"/>
            <w:left w:val="none" w:sz="0" w:space="0" w:color="auto"/>
            <w:bottom w:val="none" w:sz="0" w:space="0" w:color="auto"/>
            <w:right w:val="none" w:sz="0" w:space="0" w:color="auto"/>
          </w:divBdr>
          <w:divsChild>
            <w:div w:id="1005595289">
              <w:marLeft w:val="0"/>
              <w:marRight w:val="0"/>
              <w:marTop w:val="0"/>
              <w:marBottom w:val="0"/>
              <w:divBdr>
                <w:top w:val="none" w:sz="0" w:space="0" w:color="auto"/>
                <w:left w:val="none" w:sz="0" w:space="0" w:color="auto"/>
                <w:bottom w:val="none" w:sz="0" w:space="0" w:color="auto"/>
                <w:right w:val="none" w:sz="0" w:space="0" w:color="auto"/>
              </w:divBdr>
              <w:divsChild>
                <w:div w:id="749814083">
                  <w:marLeft w:val="0"/>
                  <w:marRight w:val="0"/>
                  <w:marTop w:val="0"/>
                  <w:marBottom w:val="0"/>
                  <w:divBdr>
                    <w:top w:val="none" w:sz="0" w:space="0" w:color="auto"/>
                    <w:left w:val="none" w:sz="0" w:space="0" w:color="auto"/>
                    <w:bottom w:val="none" w:sz="0" w:space="0" w:color="auto"/>
                    <w:right w:val="none" w:sz="0" w:space="0" w:color="auto"/>
                  </w:divBdr>
                  <w:divsChild>
                    <w:div w:id="808978153">
                      <w:marLeft w:val="0"/>
                      <w:marRight w:val="0"/>
                      <w:marTop w:val="0"/>
                      <w:marBottom w:val="0"/>
                      <w:divBdr>
                        <w:top w:val="none" w:sz="0" w:space="0" w:color="auto"/>
                        <w:left w:val="none" w:sz="0" w:space="0" w:color="auto"/>
                        <w:bottom w:val="none" w:sz="0" w:space="0" w:color="auto"/>
                        <w:right w:val="none" w:sz="0" w:space="0" w:color="auto"/>
                      </w:divBdr>
                      <w:divsChild>
                        <w:div w:id="1105886541">
                          <w:marLeft w:val="0"/>
                          <w:marRight w:val="0"/>
                          <w:marTop w:val="0"/>
                          <w:marBottom w:val="0"/>
                          <w:divBdr>
                            <w:top w:val="none" w:sz="0" w:space="0" w:color="auto"/>
                            <w:left w:val="none" w:sz="0" w:space="0" w:color="auto"/>
                            <w:bottom w:val="none" w:sz="0" w:space="0" w:color="auto"/>
                            <w:right w:val="none" w:sz="0" w:space="0" w:color="auto"/>
                          </w:divBdr>
                          <w:divsChild>
                            <w:div w:id="276723582">
                              <w:marLeft w:val="0"/>
                              <w:marRight w:val="0"/>
                              <w:marTop w:val="750"/>
                              <w:marBottom w:val="0"/>
                              <w:divBdr>
                                <w:top w:val="single" w:sz="6" w:space="0" w:color="auto"/>
                                <w:left w:val="none" w:sz="0" w:space="0" w:color="auto"/>
                                <w:bottom w:val="none" w:sz="0" w:space="0" w:color="auto"/>
                                <w:right w:val="none" w:sz="0" w:space="0" w:color="auto"/>
                              </w:divBdr>
                              <w:divsChild>
                                <w:div w:id="1162618089">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0180673">
      <w:bodyDiv w:val="1"/>
      <w:marLeft w:val="0"/>
      <w:marRight w:val="0"/>
      <w:marTop w:val="0"/>
      <w:marBottom w:val="0"/>
      <w:divBdr>
        <w:top w:val="none" w:sz="0" w:space="0" w:color="auto"/>
        <w:left w:val="none" w:sz="0" w:space="0" w:color="auto"/>
        <w:bottom w:val="none" w:sz="0" w:space="0" w:color="auto"/>
        <w:right w:val="none" w:sz="0" w:space="0" w:color="auto"/>
      </w:divBdr>
      <w:divsChild>
        <w:div w:id="939989444">
          <w:marLeft w:val="547"/>
          <w:marRight w:val="0"/>
          <w:marTop w:val="0"/>
          <w:marBottom w:val="0"/>
          <w:divBdr>
            <w:top w:val="none" w:sz="0" w:space="0" w:color="auto"/>
            <w:left w:val="none" w:sz="0" w:space="0" w:color="auto"/>
            <w:bottom w:val="none" w:sz="0" w:space="0" w:color="auto"/>
            <w:right w:val="none" w:sz="0" w:space="0" w:color="auto"/>
          </w:divBdr>
        </w:div>
      </w:divsChild>
    </w:div>
    <w:div w:id="509413172">
      <w:bodyDiv w:val="1"/>
      <w:marLeft w:val="0"/>
      <w:marRight w:val="0"/>
      <w:marTop w:val="0"/>
      <w:marBottom w:val="0"/>
      <w:divBdr>
        <w:top w:val="none" w:sz="0" w:space="0" w:color="auto"/>
        <w:left w:val="none" w:sz="0" w:space="0" w:color="auto"/>
        <w:bottom w:val="none" w:sz="0" w:space="0" w:color="auto"/>
        <w:right w:val="none" w:sz="0" w:space="0" w:color="auto"/>
      </w:divBdr>
    </w:div>
    <w:div w:id="512427223">
      <w:bodyDiv w:val="1"/>
      <w:marLeft w:val="0"/>
      <w:marRight w:val="0"/>
      <w:marTop w:val="0"/>
      <w:marBottom w:val="0"/>
      <w:divBdr>
        <w:top w:val="none" w:sz="0" w:space="0" w:color="auto"/>
        <w:left w:val="none" w:sz="0" w:space="0" w:color="auto"/>
        <w:bottom w:val="none" w:sz="0" w:space="0" w:color="auto"/>
        <w:right w:val="none" w:sz="0" w:space="0" w:color="auto"/>
      </w:divBdr>
      <w:divsChild>
        <w:div w:id="2047677078">
          <w:marLeft w:val="547"/>
          <w:marRight w:val="0"/>
          <w:marTop w:val="0"/>
          <w:marBottom w:val="0"/>
          <w:divBdr>
            <w:top w:val="none" w:sz="0" w:space="0" w:color="auto"/>
            <w:left w:val="none" w:sz="0" w:space="0" w:color="auto"/>
            <w:bottom w:val="none" w:sz="0" w:space="0" w:color="auto"/>
            <w:right w:val="none" w:sz="0" w:space="0" w:color="auto"/>
          </w:divBdr>
        </w:div>
        <w:div w:id="1515149092">
          <w:marLeft w:val="547"/>
          <w:marRight w:val="0"/>
          <w:marTop w:val="0"/>
          <w:marBottom w:val="0"/>
          <w:divBdr>
            <w:top w:val="none" w:sz="0" w:space="0" w:color="auto"/>
            <w:left w:val="none" w:sz="0" w:space="0" w:color="auto"/>
            <w:bottom w:val="none" w:sz="0" w:space="0" w:color="auto"/>
            <w:right w:val="none" w:sz="0" w:space="0" w:color="auto"/>
          </w:divBdr>
        </w:div>
        <w:div w:id="832532029">
          <w:marLeft w:val="547"/>
          <w:marRight w:val="0"/>
          <w:marTop w:val="0"/>
          <w:marBottom w:val="0"/>
          <w:divBdr>
            <w:top w:val="none" w:sz="0" w:space="0" w:color="auto"/>
            <w:left w:val="none" w:sz="0" w:space="0" w:color="auto"/>
            <w:bottom w:val="none" w:sz="0" w:space="0" w:color="auto"/>
            <w:right w:val="none" w:sz="0" w:space="0" w:color="auto"/>
          </w:divBdr>
        </w:div>
        <w:div w:id="2135100982">
          <w:marLeft w:val="547"/>
          <w:marRight w:val="0"/>
          <w:marTop w:val="0"/>
          <w:marBottom w:val="0"/>
          <w:divBdr>
            <w:top w:val="none" w:sz="0" w:space="0" w:color="auto"/>
            <w:left w:val="none" w:sz="0" w:space="0" w:color="auto"/>
            <w:bottom w:val="none" w:sz="0" w:space="0" w:color="auto"/>
            <w:right w:val="none" w:sz="0" w:space="0" w:color="auto"/>
          </w:divBdr>
        </w:div>
        <w:div w:id="1358579080">
          <w:marLeft w:val="547"/>
          <w:marRight w:val="0"/>
          <w:marTop w:val="0"/>
          <w:marBottom w:val="0"/>
          <w:divBdr>
            <w:top w:val="none" w:sz="0" w:space="0" w:color="auto"/>
            <w:left w:val="none" w:sz="0" w:space="0" w:color="auto"/>
            <w:bottom w:val="none" w:sz="0" w:space="0" w:color="auto"/>
            <w:right w:val="none" w:sz="0" w:space="0" w:color="auto"/>
          </w:divBdr>
        </w:div>
      </w:divsChild>
    </w:div>
    <w:div w:id="518080573">
      <w:bodyDiv w:val="1"/>
      <w:marLeft w:val="0"/>
      <w:marRight w:val="0"/>
      <w:marTop w:val="0"/>
      <w:marBottom w:val="0"/>
      <w:divBdr>
        <w:top w:val="none" w:sz="0" w:space="0" w:color="auto"/>
        <w:left w:val="none" w:sz="0" w:space="0" w:color="auto"/>
        <w:bottom w:val="none" w:sz="0" w:space="0" w:color="auto"/>
        <w:right w:val="none" w:sz="0" w:space="0" w:color="auto"/>
      </w:divBdr>
    </w:div>
    <w:div w:id="630936590">
      <w:bodyDiv w:val="1"/>
      <w:marLeft w:val="0"/>
      <w:marRight w:val="0"/>
      <w:marTop w:val="0"/>
      <w:marBottom w:val="0"/>
      <w:divBdr>
        <w:top w:val="none" w:sz="0" w:space="0" w:color="auto"/>
        <w:left w:val="none" w:sz="0" w:space="0" w:color="auto"/>
        <w:bottom w:val="none" w:sz="0" w:space="0" w:color="auto"/>
        <w:right w:val="none" w:sz="0" w:space="0" w:color="auto"/>
      </w:divBdr>
      <w:divsChild>
        <w:div w:id="1200583319">
          <w:marLeft w:val="360"/>
          <w:marRight w:val="0"/>
          <w:marTop w:val="200"/>
          <w:marBottom w:val="0"/>
          <w:divBdr>
            <w:top w:val="none" w:sz="0" w:space="0" w:color="auto"/>
            <w:left w:val="none" w:sz="0" w:space="0" w:color="auto"/>
            <w:bottom w:val="none" w:sz="0" w:space="0" w:color="auto"/>
            <w:right w:val="none" w:sz="0" w:space="0" w:color="auto"/>
          </w:divBdr>
        </w:div>
      </w:divsChild>
    </w:div>
    <w:div w:id="632633798">
      <w:bodyDiv w:val="1"/>
      <w:marLeft w:val="0"/>
      <w:marRight w:val="0"/>
      <w:marTop w:val="0"/>
      <w:marBottom w:val="0"/>
      <w:divBdr>
        <w:top w:val="none" w:sz="0" w:space="0" w:color="auto"/>
        <w:left w:val="none" w:sz="0" w:space="0" w:color="auto"/>
        <w:bottom w:val="none" w:sz="0" w:space="0" w:color="auto"/>
        <w:right w:val="none" w:sz="0" w:space="0" w:color="auto"/>
      </w:divBdr>
      <w:divsChild>
        <w:div w:id="185292147">
          <w:marLeft w:val="547"/>
          <w:marRight w:val="0"/>
          <w:marTop w:val="0"/>
          <w:marBottom w:val="0"/>
          <w:divBdr>
            <w:top w:val="none" w:sz="0" w:space="0" w:color="auto"/>
            <w:left w:val="none" w:sz="0" w:space="0" w:color="auto"/>
            <w:bottom w:val="none" w:sz="0" w:space="0" w:color="auto"/>
            <w:right w:val="none" w:sz="0" w:space="0" w:color="auto"/>
          </w:divBdr>
        </w:div>
        <w:div w:id="1989938864">
          <w:marLeft w:val="547"/>
          <w:marRight w:val="0"/>
          <w:marTop w:val="0"/>
          <w:marBottom w:val="0"/>
          <w:divBdr>
            <w:top w:val="none" w:sz="0" w:space="0" w:color="auto"/>
            <w:left w:val="none" w:sz="0" w:space="0" w:color="auto"/>
            <w:bottom w:val="none" w:sz="0" w:space="0" w:color="auto"/>
            <w:right w:val="none" w:sz="0" w:space="0" w:color="auto"/>
          </w:divBdr>
        </w:div>
        <w:div w:id="2061397605">
          <w:marLeft w:val="547"/>
          <w:marRight w:val="0"/>
          <w:marTop w:val="0"/>
          <w:marBottom w:val="0"/>
          <w:divBdr>
            <w:top w:val="none" w:sz="0" w:space="0" w:color="auto"/>
            <w:left w:val="none" w:sz="0" w:space="0" w:color="auto"/>
            <w:bottom w:val="none" w:sz="0" w:space="0" w:color="auto"/>
            <w:right w:val="none" w:sz="0" w:space="0" w:color="auto"/>
          </w:divBdr>
        </w:div>
        <w:div w:id="307592076">
          <w:marLeft w:val="547"/>
          <w:marRight w:val="0"/>
          <w:marTop w:val="0"/>
          <w:marBottom w:val="0"/>
          <w:divBdr>
            <w:top w:val="none" w:sz="0" w:space="0" w:color="auto"/>
            <w:left w:val="none" w:sz="0" w:space="0" w:color="auto"/>
            <w:bottom w:val="none" w:sz="0" w:space="0" w:color="auto"/>
            <w:right w:val="none" w:sz="0" w:space="0" w:color="auto"/>
          </w:divBdr>
        </w:div>
        <w:div w:id="21247747">
          <w:marLeft w:val="547"/>
          <w:marRight w:val="0"/>
          <w:marTop w:val="0"/>
          <w:marBottom w:val="0"/>
          <w:divBdr>
            <w:top w:val="none" w:sz="0" w:space="0" w:color="auto"/>
            <w:left w:val="none" w:sz="0" w:space="0" w:color="auto"/>
            <w:bottom w:val="none" w:sz="0" w:space="0" w:color="auto"/>
            <w:right w:val="none" w:sz="0" w:space="0" w:color="auto"/>
          </w:divBdr>
        </w:div>
        <w:div w:id="643852804">
          <w:marLeft w:val="547"/>
          <w:marRight w:val="0"/>
          <w:marTop w:val="0"/>
          <w:marBottom w:val="0"/>
          <w:divBdr>
            <w:top w:val="none" w:sz="0" w:space="0" w:color="auto"/>
            <w:left w:val="none" w:sz="0" w:space="0" w:color="auto"/>
            <w:bottom w:val="none" w:sz="0" w:space="0" w:color="auto"/>
            <w:right w:val="none" w:sz="0" w:space="0" w:color="auto"/>
          </w:divBdr>
        </w:div>
        <w:div w:id="540898289">
          <w:marLeft w:val="547"/>
          <w:marRight w:val="0"/>
          <w:marTop w:val="0"/>
          <w:marBottom w:val="0"/>
          <w:divBdr>
            <w:top w:val="none" w:sz="0" w:space="0" w:color="auto"/>
            <w:left w:val="none" w:sz="0" w:space="0" w:color="auto"/>
            <w:bottom w:val="none" w:sz="0" w:space="0" w:color="auto"/>
            <w:right w:val="none" w:sz="0" w:space="0" w:color="auto"/>
          </w:divBdr>
        </w:div>
        <w:div w:id="883063807">
          <w:marLeft w:val="547"/>
          <w:marRight w:val="0"/>
          <w:marTop w:val="0"/>
          <w:marBottom w:val="0"/>
          <w:divBdr>
            <w:top w:val="none" w:sz="0" w:space="0" w:color="auto"/>
            <w:left w:val="none" w:sz="0" w:space="0" w:color="auto"/>
            <w:bottom w:val="none" w:sz="0" w:space="0" w:color="auto"/>
            <w:right w:val="none" w:sz="0" w:space="0" w:color="auto"/>
          </w:divBdr>
        </w:div>
      </w:divsChild>
    </w:div>
    <w:div w:id="632759895">
      <w:bodyDiv w:val="1"/>
      <w:marLeft w:val="0"/>
      <w:marRight w:val="0"/>
      <w:marTop w:val="0"/>
      <w:marBottom w:val="0"/>
      <w:divBdr>
        <w:top w:val="none" w:sz="0" w:space="0" w:color="auto"/>
        <w:left w:val="none" w:sz="0" w:space="0" w:color="auto"/>
        <w:bottom w:val="none" w:sz="0" w:space="0" w:color="auto"/>
        <w:right w:val="none" w:sz="0" w:space="0" w:color="auto"/>
      </w:divBdr>
      <w:divsChild>
        <w:div w:id="548885084">
          <w:marLeft w:val="547"/>
          <w:marRight w:val="0"/>
          <w:marTop w:val="0"/>
          <w:marBottom w:val="0"/>
          <w:divBdr>
            <w:top w:val="none" w:sz="0" w:space="0" w:color="auto"/>
            <w:left w:val="none" w:sz="0" w:space="0" w:color="auto"/>
            <w:bottom w:val="none" w:sz="0" w:space="0" w:color="auto"/>
            <w:right w:val="none" w:sz="0" w:space="0" w:color="auto"/>
          </w:divBdr>
        </w:div>
      </w:divsChild>
    </w:div>
    <w:div w:id="749081397">
      <w:bodyDiv w:val="1"/>
      <w:marLeft w:val="0"/>
      <w:marRight w:val="0"/>
      <w:marTop w:val="0"/>
      <w:marBottom w:val="0"/>
      <w:divBdr>
        <w:top w:val="none" w:sz="0" w:space="0" w:color="auto"/>
        <w:left w:val="none" w:sz="0" w:space="0" w:color="auto"/>
        <w:bottom w:val="none" w:sz="0" w:space="0" w:color="auto"/>
        <w:right w:val="none" w:sz="0" w:space="0" w:color="auto"/>
      </w:divBdr>
      <w:divsChild>
        <w:div w:id="98065405">
          <w:marLeft w:val="547"/>
          <w:marRight w:val="0"/>
          <w:marTop w:val="0"/>
          <w:marBottom w:val="0"/>
          <w:divBdr>
            <w:top w:val="none" w:sz="0" w:space="0" w:color="auto"/>
            <w:left w:val="none" w:sz="0" w:space="0" w:color="auto"/>
            <w:bottom w:val="none" w:sz="0" w:space="0" w:color="auto"/>
            <w:right w:val="none" w:sz="0" w:space="0" w:color="auto"/>
          </w:divBdr>
        </w:div>
      </w:divsChild>
    </w:div>
    <w:div w:id="758452422">
      <w:bodyDiv w:val="1"/>
      <w:marLeft w:val="0"/>
      <w:marRight w:val="0"/>
      <w:marTop w:val="0"/>
      <w:marBottom w:val="0"/>
      <w:divBdr>
        <w:top w:val="none" w:sz="0" w:space="0" w:color="auto"/>
        <w:left w:val="none" w:sz="0" w:space="0" w:color="auto"/>
        <w:bottom w:val="none" w:sz="0" w:space="0" w:color="auto"/>
        <w:right w:val="none" w:sz="0" w:space="0" w:color="auto"/>
      </w:divBdr>
      <w:divsChild>
        <w:div w:id="997031555">
          <w:marLeft w:val="547"/>
          <w:marRight w:val="0"/>
          <w:marTop w:val="0"/>
          <w:marBottom w:val="0"/>
          <w:divBdr>
            <w:top w:val="none" w:sz="0" w:space="0" w:color="auto"/>
            <w:left w:val="none" w:sz="0" w:space="0" w:color="auto"/>
            <w:bottom w:val="none" w:sz="0" w:space="0" w:color="auto"/>
            <w:right w:val="none" w:sz="0" w:space="0" w:color="auto"/>
          </w:divBdr>
        </w:div>
        <w:div w:id="916744158">
          <w:marLeft w:val="547"/>
          <w:marRight w:val="0"/>
          <w:marTop w:val="0"/>
          <w:marBottom w:val="0"/>
          <w:divBdr>
            <w:top w:val="none" w:sz="0" w:space="0" w:color="auto"/>
            <w:left w:val="none" w:sz="0" w:space="0" w:color="auto"/>
            <w:bottom w:val="none" w:sz="0" w:space="0" w:color="auto"/>
            <w:right w:val="none" w:sz="0" w:space="0" w:color="auto"/>
          </w:divBdr>
        </w:div>
        <w:div w:id="1044787613">
          <w:marLeft w:val="547"/>
          <w:marRight w:val="0"/>
          <w:marTop w:val="0"/>
          <w:marBottom w:val="0"/>
          <w:divBdr>
            <w:top w:val="none" w:sz="0" w:space="0" w:color="auto"/>
            <w:left w:val="none" w:sz="0" w:space="0" w:color="auto"/>
            <w:bottom w:val="none" w:sz="0" w:space="0" w:color="auto"/>
            <w:right w:val="none" w:sz="0" w:space="0" w:color="auto"/>
          </w:divBdr>
        </w:div>
        <w:div w:id="1149055285">
          <w:marLeft w:val="547"/>
          <w:marRight w:val="0"/>
          <w:marTop w:val="0"/>
          <w:marBottom w:val="0"/>
          <w:divBdr>
            <w:top w:val="none" w:sz="0" w:space="0" w:color="auto"/>
            <w:left w:val="none" w:sz="0" w:space="0" w:color="auto"/>
            <w:bottom w:val="none" w:sz="0" w:space="0" w:color="auto"/>
            <w:right w:val="none" w:sz="0" w:space="0" w:color="auto"/>
          </w:divBdr>
        </w:div>
        <w:div w:id="1426413295">
          <w:marLeft w:val="547"/>
          <w:marRight w:val="0"/>
          <w:marTop w:val="0"/>
          <w:marBottom w:val="0"/>
          <w:divBdr>
            <w:top w:val="none" w:sz="0" w:space="0" w:color="auto"/>
            <w:left w:val="none" w:sz="0" w:space="0" w:color="auto"/>
            <w:bottom w:val="none" w:sz="0" w:space="0" w:color="auto"/>
            <w:right w:val="none" w:sz="0" w:space="0" w:color="auto"/>
          </w:divBdr>
        </w:div>
        <w:div w:id="295723191">
          <w:marLeft w:val="547"/>
          <w:marRight w:val="0"/>
          <w:marTop w:val="0"/>
          <w:marBottom w:val="0"/>
          <w:divBdr>
            <w:top w:val="none" w:sz="0" w:space="0" w:color="auto"/>
            <w:left w:val="none" w:sz="0" w:space="0" w:color="auto"/>
            <w:bottom w:val="none" w:sz="0" w:space="0" w:color="auto"/>
            <w:right w:val="none" w:sz="0" w:space="0" w:color="auto"/>
          </w:divBdr>
        </w:div>
        <w:div w:id="1534537475">
          <w:marLeft w:val="547"/>
          <w:marRight w:val="0"/>
          <w:marTop w:val="0"/>
          <w:marBottom w:val="0"/>
          <w:divBdr>
            <w:top w:val="none" w:sz="0" w:space="0" w:color="auto"/>
            <w:left w:val="none" w:sz="0" w:space="0" w:color="auto"/>
            <w:bottom w:val="none" w:sz="0" w:space="0" w:color="auto"/>
            <w:right w:val="none" w:sz="0" w:space="0" w:color="auto"/>
          </w:divBdr>
        </w:div>
      </w:divsChild>
    </w:div>
    <w:div w:id="811212320">
      <w:bodyDiv w:val="1"/>
      <w:marLeft w:val="0"/>
      <w:marRight w:val="0"/>
      <w:marTop w:val="0"/>
      <w:marBottom w:val="0"/>
      <w:divBdr>
        <w:top w:val="none" w:sz="0" w:space="0" w:color="auto"/>
        <w:left w:val="none" w:sz="0" w:space="0" w:color="auto"/>
        <w:bottom w:val="none" w:sz="0" w:space="0" w:color="auto"/>
        <w:right w:val="none" w:sz="0" w:space="0" w:color="auto"/>
      </w:divBdr>
      <w:divsChild>
        <w:div w:id="1284507079">
          <w:marLeft w:val="547"/>
          <w:marRight w:val="0"/>
          <w:marTop w:val="0"/>
          <w:marBottom w:val="0"/>
          <w:divBdr>
            <w:top w:val="none" w:sz="0" w:space="0" w:color="auto"/>
            <w:left w:val="none" w:sz="0" w:space="0" w:color="auto"/>
            <w:bottom w:val="none" w:sz="0" w:space="0" w:color="auto"/>
            <w:right w:val="none" w:sz="0" w:space="0" w:color="auto"/>
          </w:divBdr>
        </w:div>
      </w:divsChild>
    </w:div>
    <w:div w:id="859852215">
      <w:bodyDiv w:val="1"/>
      <w:marLeft w:val="0"/>
      <w:marRight w:val="0"/>
      <w:marTop w:val="0"/>
      <w:marBottom w:val="0"/>
      <w:divBdr>
        <w:top w:val="none" w:sz="0" w:space="0" w:color="auto"/>
        <w:left w:val="none" w:sz="0" w:space="0" w:color="auto"/>
        <w:bottom w:val="none" w:sz="0" w:space="0" w:color="auto"/>
        <w:right w:val="none" w:sz="0" w:space="0" w:color="auto"/>
      </w:divBdr>
    </w:div>
    <w:div w:id="931278661">
      <w:bodyDiv w:val="1"/>
      <w:marLeft w:val="0"/>
      <w:marRight w:val="0"/>
      <w:marTop w:val="0"/>
      <w:marBottom w:val="0"/>
      <w:divBdr>
        <w:top w:val="none" w:sz="0" w:space="0" w:color="auto"/>
        <w:left w:val="none" w:sz="0" w:space="0" w:color="auto"/>
        <w:bottom w:val="none" w:sz="0" w:space="0" w:color="auto"/>
        <w:right w:val="none" w:sz="0" w:space="0" w:color="auto"/>
      </w:divBdr>
      <w:divsChild>
        <w:div w:id="1303080002">
          <w:marLeft w:val="547"/>
          <w:marRight w:val="0"/>
          <w:marTop w:val="0"/>
          <w:marBottom w:val="0"/>
          <w:divBdr>
            <w:top w:val="none" w:sz="0" w:space="0" w:color="auto"/>
            <w:left w:val="none" w:sz="0" w:space="0" w:color="auto"/>
            <w:bottom w:val="none" w:sz="0" w:space="0" w:color="auto"/>
            <w:right w:val="none" w:sz="0" w:space="0" w:color="auto"/>
          </w:divBdr>
        </w:div>
        <w:div w:id="1232932999">
          <w:marLeft w:val="547"/>
          <w:marRight w:val="0"/>
          <w:marTop w:val="0"/>
          <w:marBottom w:val="0"/>
          <w:divBdr>
            <w:top w:val="none" w:sz="0" w:space="0" w:color="auto"/>
            <w:left w:val="none" w:sz="0" w:space="0" w:color="auto"/>
            <w:bottom w:val="none" w:sz="0" w:space="0" w:color="auto"/>
            <w:right w:val="none" w:sz="0" w:space="0" w:color="auto"/>
          </w:divBdr>
        </w:div>
        <w:div w:id="796875225">
          <w:marLeft w:val="547"/>
          <w:marRight w:val="0"/>
          <w:marTop w:val="0"/>
          <w:marBottom w:val="0"/>
          <w:divBdr>
            <w:top w:val="none" w:sz="0" w:space="0" w:color="auto"/>
            <w:left w:val="none" w:sz="0" w:space="0" w:color="auto"/>
            <w:bottom w:val="none" w:sz="0" w:space="0" w:color="auto"/>
            <w:right w:val="none" w:sz="0" w:space="0" w:color="auto"/>
          </w:divBdr>
        </w:div>
        <w:div w:id="301426290">
          <w:marLeft w:val="547"/>
          <w:marRight w:val="0"/>
          <w:marTop w:val="0"/>
          <w:marBottom w:val="0"/>
          <w:divBdr>
            <w:top w:val="none" w:sz="0" w:space="0" w:color="auto"/>
            <w:left w:val="none" w:sz="0" w:space="0" w:color="auto"/>
            <w:bottom w:val="none" w:sz="0" w:space="0" w:color="auto"/>
            <w:right w:val="none" w:sz="0" w:space="0" w:color="auto"/>
          </w:divBdr>
        </w:div>
      </w:divsChild>
    </w:div>
    <w:div w:id="984234990">
      <w:bodyDiv w:val="1"/>
      <w:marLeft w:val="0"/>
      <w:marRight w:val="0"/>
      <w:marTop w:val="0"/>
      <w:marBottom w:val="0"/>
      <w:divBdr>
        <w:top w:val="none" w:sz="0" w:space="0" w:color="auto"/>
        <w:left w:val="none" w:sz="0" w:space="0" w:color="auto"/>
        <w:bottom w:val="none" w:sz="0" w:space="0" w:color="auto"/>
        <w:right w:val="none" w:sz="0" w:space="0" w:color="auto"/>
      </w:divBdr>
      <w:divsChild>
        <w:div w:id="542137732">
          <w:marLeft w:val="547"/>
          <w:marRight w:val="0"/>
          <w:marTop w:val="0"/>
          <w:marBottom w:val="0"/>
          <w:divBdr>
            <w:top w:val="none" w:sz="0" w:space="0" w:color="auto"/>
            <w:left w:val="none" w:sz="0" w:space="0" w:color="auto"/>
            <w:bottom w:val="none" w:sz="0" w:space="0" w:color="auto"/>
            <w:right w:val="none" w:sz="0" w:space="0" w:color="auto"/>
          </w:divBdr>
        </w:div>
        <w:div w:id="879786086">
          <w:marLeft w:val="547"/>
          <w:marRight w:val="0"/>
          <w:marTop w:val="0"/>
          <w:marBottom w:val="0"/>
          <w:divBdr>
            <w:top w:val="none" w:sz="0" w:space="0" w:color="auto"/>
            <w:left w:val="none" w:sz="0" w:space="0" w:color="auto"/>
            <w:bottom w:val="none" w:sz="0" w:space="0" w:color="auto"/>
            <w:right w:val="none" w:sz="0" w:space="0" w:color="auto"/>
          </w:divBdr>
        </w:div>
        <w:div w:id="595361158">
          <w:marLeft w:val="547"/>
          <w:marRight w:val="0"/>
          <w:marTop w:val="0"/>
          <w:marBottom w:val="0"/>
          <w:divBdr>
            <w:top w:val="none" w:sz="0" w:space="0" w:color="auto"/>
            <w:left w:val="none" w:sz="0" w:space="0" w:color="auto"/>
            <w:bottom w:val="none" w:sz="0" w:space="0" w:color="auto"/>
            <w:right w:val="none" w:sz="0" w:space="0" w:color="auto"/>
          </w:divBdr>
        </w:div>
        <w:div w:id="1971740981">
          <w:marLeft w:val="547"/>
          <w:marRight w:val="0"/>
          <w:marTop w:val="0"/>
          <w:marBottom w:val="0"/>
          <w:divBdr>
            <w:top w:val="none" w:sz="0" w:space="0" w:color="auto"/>
            <w:left w:val="none" w:sz="0" w:space="0" w:color="auto"/>
            <w:bottom w:val="none" w:sz="0" w:space="0" w:color="auto"/>
            <w:right w:val="none" w:sz="0" w:space="0" w:color="auto"/>
          </w:divBdr>
        </w:div>
        <w:div w:id="918905688">
          <w:marLeft w:val="547"/>
          <w:marRight w:val="0"/>
          <w:marTop w:val="0"/>
          <w:marBottom w:val="0"/>
          <w:divBdr>
            <w:top w:val="none" w:sz="0" w:space="0" w:color="auto"/>
            <w:left w:val="none" w:sz="0" w:space="0" w:color="auto"/>
            <w:bottom w:val="none" w:sz="0" w:space="0" w:color="auto"/>
            <w:right w:val="none" w:sz="0" w:space="0" w:color="auto"/>
          </w:divBdr>
        </w:div>
        <w:div w:id="384725073">
          <w:marLeft w:val="547"/>
          <w:marRight w:val="0"/>
          <w:marTop w:val="0"/>
          <w:marBottom w:val="0"/>
          <w:divBdr>
            <w:top w:val="none" w:sz="0" w:space="0" w:color="auto"/>
            <w:left w:val="none" w:sz="0" w:space="0" w:color="auto"/>
            <w:bottom w:val="none" w:sz="0" w:space="0" w:color="auto"/>
            <w:right w:val="none" w:sz="0" w:space="0" w:color="auto"/>
          </w:divBdr>
        </w:div>
        <w:div w:id="1156728161">
          <w:marLeft w:val="547"/>
          <w:marRight w:val="0"/>
          <w:marTop w:val="0"/>
          <w:marBottom w:val="0"/>
          <w:divBdr>
            <w:top w:val="none" w:sz="0" w:space="0" w:color="auto"/>
            <w:left w:val="none" w:sz="0" w:space="0" w:color="auto"/>
            <w:bottom w:val="none" w:sz="0" w:space="0" w:color="auto"/>
            <w:right w:val="none" w:sz="0" w:space="0" w:color="auto"/>
          </w:divBdr>
        </w:div>
        <w:div w:id="751007063">
          <w:marLeft w:val="547"/>
          <w:marRight w:val="0"/>
          <w:marTop w:val="0"/>
          <w:marBottom w:val="0"/>
          <w:divBdr>
            <w:top w:val="none" w:sz="0" w:space="0" w:color="auto"/>
            <w:left w:val="none" w:sz="0" w:space="0" w:color="auto"/>
            <w:bottom w:val="none" w:sz="0" w:space="0" w:color="auto"/>
            <w:right w:val="none" w:sz="0" w:space="0" w:color="auto"/>
          </w:divBdr>
        </w:div>
      </w:divsChild>
    </w:div>
    <w:div w:id="1008561130">
      <w:bodyDiv w:val="1"/>
      <w:marLeft w:val="0"/>
      <w:marRight w:val="0"/>
      <w:marTop w:val="0"/>
      <w:marBottom w:val="0"/>
      <w:divBdr>
        <w:top w:val="none" w:sz="0" w:space="0" w:color="auto"/>
        <w:left w:val="none" w:sz="0" w:space="0" w:color="auto"/>
        <w:bottom w:val="none" w:sz="0" w:space="0" w:color="auto"/>
        <w:right w:val="none" w:sz="0" w:space="0" w:color="auto"/>
      </w:divBdr>
      <w:divsChild>
        <w:div w:id="154148409">
          <w:marLeft w:val="547"/>
          <w:marRight w:val="0"/>
          <w:marTop w:val="0"/>
          <w:marBottom w:val="0"/>
          <w:divBdr>
            <w:top w:val="none" w:sz="0" w:space="0" w:color="auto"/>
            <w:left w:val="none" w:sz="0" w:space="0" w:color="auto"/>
            <w:bottom w:val="none" w:sz="0" w:space="0" w:color="auto"/>
            <w:right w:val="none" w:sz="0" w:space="0" w:color="auto"/>
          </w:divBdr>
        </w:div>
        <w:div w:id="483085700">
          <w:marLeft w:val="547"/>
          <w:marRight w:val="0"/>
          <w:marTop w:val="0"/>
          <w:marBottom w:val="0"/>
          <w:divBdr>
            <w:top w:val="none" w:sz="0" w:space="0" w:color="auto"/>
            <w:left w:val="none" w:sz="0" w:space="0" w:color="auto"/>
            <w:bottom w:val="none" w:sz="0" w:space="0" w:color="auto"/>
            <w:right w:val="none" w:sz="0" w:space="0" w:color="auto"/>
          </w:divBdr>
        </w:div>
        <w:div w:id="465658798">
          <w:marLeft w:val="547"/>
          <w:marRight w:val="0"/>
          <w:marTop w:val="0"/>
          <w:marBottom w:val="0"/>
          <w:divBdr>
            <w:top w:val="none" w:sz="0" w:space="0" w:color="auto"/>
            <w:left w:val="none" w:sz="0" w:space="0" w:color="auto"/>
            <w:bottom w:val="none" w:sz="0" w:space="0" w:color="auto"/>
            <w:right w:val="none" w:sz="0" w:space="0" w:color="auto"/>
          </w:divBdr>
        </w:div>
        <w:div w:id="1584417092">
          <w:marLeft w:val="547"/>
          <w:marRight w:val="0"/>
          <w:marTop w:val="0"/>
          <w:marBottom w:val="0"/>
          <w:divBdr>
            <w:top w:val="none" w:sz="0" w:space="0" w:color="auto"/>
            <w:left w:val="none" w:sz="0" w:space="0" w:color="auto"/>
            <w:bottom w:val="none" w:sz="0" w:space="0" w:color="auto"/>
            <w:right w:val="none" w:sz="0" w:space="0" w:color="auto"/>
          </w:divBdr>
        </w:div>
        <w:div w:id="552690830">
          <w:marLeft w:val="547"/>
          <w:marRight w:val="0"/>
          <w:marTop w:val="0"/>
          <w:marBottom w:val="0"/>
          <w:divBdr>
            <w:top w:val="none" w:sz="0" w:space="0" w:color="auto"/>
            <w:left w:val="none" w:sz="0" w:space="0" w:color="auto"/>
            <w:bottom w:val="none" w:sz="0" w:space="0" w:color="auto"/>
            <w:right w:val="none" w:sz="0" w:space="0" w:color="auto"/>
          </w:divBdr>
        </w:div>
        <w:div w:id="194537835">
          <w:marLeft w:val="547"/>
          <w:marRight w:val="0"/>
          <w:marTop w:val="0"/>
          <w:marBottom w:val="0"/>
          <w:divBdr>
            <w:top w:val="none" w:sz="0" w:space="0" w:color="auto"/>
            <w:left w:val="none" w:sz="0" w:space="0" w:color="auto"/>
            <w:bottom w:val="none" w:sz="0" w:space="0" w:color="auto"/>
            <w:right w:val="none" w:sz="0" w:space="0" w:color="auto"/>
          </w:divBdr>
        </w:div>
        <w:div w:id="1374574208">
          <w:marLeft w:val="547"/>
          <w:marRight w:val="0"/>
          <w:marTop w:val="0"/>
          <w:marBottom w:val="0"/>
          <w:divBdr>
            <w:top w:val="none" w:sz="0" w:space="0" w:color="auto"/>
            <w:left w:val="none" w:sz="0" w:space="0" w:color="auto"/>
            <w:bottom w:val="none" w:sz="0" w:space="0" w:color="auto"/>
            <w:right w:val="none" w:sz="0" w:space="0" w:color="auto"/>
          </w:divBdr>
        </w:div>
        <w:div w:id="974021730">
          <w:marLeft w:val="547"/>
          <w:marRight w:val="0"/>
          <w:marTop w:val="0"/>
          <w:marBottom w:val="0"/>
          <w:divBdr>
            <w:top w:val="none" w:sz="0" w:space="0" w:color="auto"/>
            <w:left w:val="none" w:sz="0" w:space="0" w:color="auto"/>
            <w:bottom w:val="none" w:sz="0" w:space="0" w:color="auto"/>
            <w:right w:val="none" w:sz="0" w:space="0" w:color="auto"/>
          </w:divBdr>
        </w:div>
      </w:divsChild>
    </w:div>
    <w:div w:id="1028876262">
      <w:bodyDiv w:val="1"/>
      <w:marLeft w:val="0"/>
      <w:marRight w:val="0"/>
      <w:marTop w:val="0"/>
      <w:marBottom w:val="0"/>
      <w:divBdr>
        <w:top w:val="none" w:sz="0" w:space="0" w:color="auto"/>
        <w:left w:val="none" w:sz="0" w:space="0" w:color="auto"/>
        <w:bottom w:val="none" w:sz="0" w:space="0" w:color="auto"/>
        <w:right w:val="none" w:sz="0" w:space="0" w:color="auto"/>
      </w:divBdr>
    </w:div>
    <w:div w:id="1049573703">
      <w:bodyDiv w:val="1"/>
      <w:marLeft w:val="0"/>
      <w:marRight w:val="0"/>
      <w:marTop w:val="0"/>
      <w:marBottom w:val="0"/>
      <w:divBdr>
        <w:top w:val="none" w:sz="0" w:space="0" w:color="auto"/>
        <w:left w:val="none" w:sz="0" w:space="0" w:color="auto"/>
        <w:bottom w:val="none" w:sz="0" w:space="0" w:color="auto"/>
        <w:right w:val="none" w:sz="0" w:space="0" w:color="auto"/>
      </w:divBdr>
    </w:div>
    <w:div w:id="1050307023">
      <w:bodyDiv w:val="1"/>
      <w:marLeft w:val="0"/>
      <w:marRight w:val="0"/>
      <w:marTop w:val="0"/>
      <w:marBottom w:val="0"/>
      <w:divBdr>
        <w:top w:val="none" w:sz="0" w:space="0" w:color="auto"/>
        <w:left w:val="none" w:sz="0" w:space="0" w:color="auto"/>
        <w:bottom w:val="none" w:sz="0" w:space="0" w:color="auto"/>
        <w:right w:val="none" w:sz="0" w:space="0" w:color="auto"/>
      </w:divBdr>
      <w:divsChild>
        <w:div w:id="918514470">
          <w:marLeft w:val="547"/>
          <w:marRight w:val="0"/>
          <w:marTop w:val="0"/>
          <w:marBottom w:val="0"/>
          <w:divBdr>
            <w:top w:val="none" w:sz="0" w:space="0" w:color="auto"/>
            <w:left w:val="none" w:sz="0" w:space="0" w:color="auto"/>
            <w:bottom w:val="none" w:sz="0" w:space="0" w:color="auto"/>
            <w:right w:val="none" w:sz="0" w:space="0" w:color="auto"/>
          </w:divBdr>
        </w:div>
      </w:divsChild>
    </w:div>
    <w:div w:id="1080560914">
      <w:bodyDiv w:val="1"/>
      <w:marLeft w:val="0"/>
      <w:marRight w:val="0"/>
      <w:marTop w:val="0"/>
      <w:marBottom w:val="0"/>
      <w:divBdr>
        <w:top w:val="none" w:sz="0" w:space="0" w:color="auto"/>
        <w:left w:val="none" w:sz="0" w:space="0" w:color="auto"/>
        <w:bottom w:val="none" w:sz="0" w:space="0" w:color="auto"/>
        <w:right w:val="none" w:sz="0" w:space="0" w:color="auto"/>
      </w:divBdr>
      <w:divsChild>
        <w:div w:id="1338997440">
          <w:marLeft w:val="547"/>
          <w:marRight w:val="0"/>
          <w:marTop w:val="0"/>
          <w:marBottom w:val="0"/>
          <w:divBdr>
            <w:top w:val="none" w:sz="0" w:space="0" w:color="auto"/>
            <w:left w:val="none" w:sz="0" w:space="0" w:color="auto"/>
            <w:bottom w:val="none" w:sz="0" w:space="0" w:color="auto"/>
            <w:right w:val="none" w:sz="0" w:space="0" w:color="auto"/>
          </w:divBdr>
        </w:div>
      </w:divsChild>
    </w:div>
    <w:div w:id="1122336015">
      <w:bodyDiv w:val="1"/>
      <w:marLeft w:val="0"/>
      <w:marRight w:val="0"/>
      <w:marTop w:val="0"/>
      <w:marBottom w:val="0"/>
      <w:divBdr>
        <w:top w:val="none" w:sz="0" w:space="0" w:color="auto"/>
        <w:left w:val="none" w:sz="0" w:space="0" w:color="auto"/>
        <w:bottom w:val="none" w:sz="0" w:space="0" w:color="auto"/>
        <w:right w:val="none" w:sz="0" w:space="0" w:color="auto"/>
      </w:divBdr>
      <w:divsChild>
        <w:div w:id="84613480">
          <w:marLeft w:val="547"/>
          <w:marRight w:val="0"/>
          <w:marTop w:val="0"/>
          <w:marBottom w:val="0"/>
          <w:divBdr>
            <w:top w:val="none" w:sz="0" w:space="0" w:color="auto"/>
            <w:left w:val="none" w:sz="0" w:space="0" w:color="auto"/>
            <w:bottom w:val="none" w:sz="0" w:space="0" w:color="auto"/>
            <w:right w:val="none" w:sz="0" w:space="0" w:color="auto"/>
          </w:divBdr>
        </w:div>
      </w:divsChild>
    </w:div>
    <w:div w:id="1158883116">
      <w:bodyDiv w:val="1"/>
      <w:marLeft w:val="0"/>
      <w:marRight w:val="0"/>
      <w:marTop w:val="0"/>
      <w:marBottom w:val="0"/>
      <w:divBdr>
        <w:top w:val="none" w:sz="0" w:space="0" w:color="auto"/>
        <w:left w:val="none" w:sz="0" w:space="0" w:color="auto"/>
        <w:bottom w:val="none" w:sz="0" w:space="0" w:color="auto"/>
        <w:right w:val="none" w:sz="0" w:space="0" w:color="auto"/>
      </w:divBdr>
      <w:divsChild>
        <w:div w:id="1247959835">
          <w:marLeft w:val="547"/>
          <w:marRight w:val="0"/>
          <w:marTop w:val="0"/>
          <w:marBottom w:val="0"/>
          <w:divBdr>
            <w:top w:val="none" w:sz="0" w:space="0" w:color="auto"/>
            <w:left w:val="none" w:sz="0" w:space="0" w:color="auto"/>
            <w:bottom w:val="none" w:sz="0" w:space="0" w:color="auto"/>
            <w:right w:val="none" w:sz="0" w:space="0" w:color="auto"/>
          </w:divBdr>
        </w:div>
      </w:divsChild>
    </w:div>
    <w:div w:id="1208489482">
      <w:bodyDiv w:val="1"/>
      <w:marLeft w:val="0"/>
      <w:marRight w:val="0"/>
      <w:marTop w:val="0"/>
      <w:marBottom w:val="0"/>
      <w:divBdr>
        <w:top w:val="none" w:sz="0" w:space="0" w:color="auto"/>
        <w:left w:val="none" w:sz="0" w:space="0" w:color="auto"/>
        <w:bottom w:val="none" w:sz="0" w:space="0" w:color="auto"/>
        <w:right w:val="none" w:sz="0" w:space="0" w:color="auto"/>
      </w:divBdr>
      <w:divsChild>
        <w:div w:id="1957057894">
          <w:marLeft w:val="547"/>
          <w:marRight w:val="0"/>
          <w:marTop w:val="0"/>
          <w:marBottom w:val="0"/>
          <w:divBdr>
            <w:top w:val="none" w:sz="0" w:space="0" w:color="auto"/>
            <w:left w:val="none" w:sz="0" w:space="0" w:color="auto"/>
            <w:bottom w:val="none" w:sz="0" w:space="0" w:color="auto"/>
            <w:right w:val="none" w:sz="0" w:space="0" w:color="auto"/>
          </w:divBdr>
        </w:div>
      </w:divsChild>
    </w:div>
    <w:div w:id="1281499335">
      <w:bodyDiv w:val="1"/>
      <w:marLeft w:val="0"/>
      <w:marRight w:val="0"/>
      <w:marTop w:val="0"/>
      <w:marBottom w:val="0"/>
      <w:divBdr>
        <w:top w:val="none" w:sz="0" w:space="0" w:color="auto"/>
        <w:left w:val="none" w:sz="0" w:space="0" w:color="auto"/>
        <w:bottom w:val="none" w:sz="0" w:space="0" w:color="auto"/>
        <w:right w:val="none" w:sz="0" w:space="0" w:color="auto"/>
      </w:divBdr>
      <w:divsChild>
        <w:div w:id="2038307807">
          <w:marLeft w:val="547"/>
          <w:marRight w:val="0"/>
          <w:marTop w:val="0"/>
          <w:marBottom w:val="0"/>
          <w:divBdr>
            <w:top w:val="none" w:sz="0" w:space="0" w:color="auto"/>
            <w:left w:val="none" w:sz="0" w:space="0" w:color="auto"/>
            <w:bottom w:val="none" w:sz="0" w:space="0" w:color="auto"/>
            <w:right w:val="none" w:sz="0" w:space="0" w:color="auto"/>
          </w:divBdr>
        </w:div>
      </w:divsChild>
    </w:div>
    <w:div w:id="1455825399">
      <w:bodyDiv w:val="1"/>
      <w:marLeft w:val="0"/>
      <w:marRight w:val="0"/>
      <w:marTop w:val="0"/>
      <w:marBottom w:val="0"/>
      <w:divBdr>
        <w:top w:val="none" w:sz="0" w:space="0" w:color="auto"/>
        <w:left w:val="none" w:sz="0" w:space="0" w:color="auto"/>
        <w:bottom w:val="none" w:sz="0" w:space="0" w:color="auto"/>
        <w:right w:val="none" w:sz="0" w:space="0" w:color="auto"/>
      </w:divBdr>
      <w:divsChild>
        <w:div w:id="1711153150">
          <w:marLeft w:val="547"/>
          <w:marRight w:val="0"/>
          <w:marTop w:val="0"/>
          <w:marBottom w:val="0"/>
          <w:divBdr>
            <w:top w:val="none" w:sz="0" w:space="0" w:color="auto"/>
            <w:left w:val="none" w:sz="0" w:space="0" w:color="auto"/>
            <w:bottom w:val="none" w:sz="0" w:space="0" w:color="auto"/>
            <w:right w:val="none" w:sz="0" w:space="0" w:color="auto"/>
          </w:divBdr>
        </w:div>
      </w:divsChild>
    </w:div>
    <w:div w:id="1525513422">
      <w:bodyDiv w:val="1"/>
      <w:marLeft w:val="0"/>
      <w:marRight w:val="0"/>
      <w:marTop w:val="0"/>
      <w:marBottom w:val="0"/>
      <w:divBdr>
        <w:top w:val="none" w:sz="0" w:space="0" w:color="auto"/>
        <w:left w:val="none" w:sz="0" w:space="0" w:color="auto"/>
        <w:bottom w:val="none" w:sz="0" w:space="0" w:color="auto"/>
        <w:right w:val="none" w:sz="0" w:space="0" w:color="auto"/>
      </w:divBdr>
      <w:divsChild>
        <w:div w:id="1601640493">
          <w:marLeft w:val="547"/>
          <w:marRight w:val="0"/>
          <w:marTop w:val="0"/>
          <w:marBottom w:val="0"/>
          <w:divBdr>
            <w:top w:val="none" w:sz="0" w:space="0" w:color="auto"/>
            <w:left w:val="none" w:sz="0" w:space="0" w:color="auto"/>
            <w:bottom w:val="none" w:sz="0" w:space="0" w:color="auto"/>
            <w:right w:val="none" w:sz="0" w:space="0" w:color="auto"/>
          </w:divBdr>
        </w:div>
        <w:div w:id="1730151970">
          <w:marLeft w:val="547"/>
          <w:marRight w:val="0"/>
          <w:marTop w:val="0"/>
          <w:marBottom w:val="0"/>
          <w:divBdr>
            <w:top w:val="none" w:sz="0" w:space="0" w:color="auto"/>
            <w:left w:val="none" w:sz="0" w:space="0" w:color="auto"/>
            <w:bottom w:val="none" w:sz="0" w:space="0" w:color="auto"/>
            <w:right w:val="none" w:sz="0" w:space="0" w:color="auto"/>
          </w:divBdr>
        </w:div>
      </w:divsChild>
    </w:div>
    <w:div w:id="1587572304">
      <w:bodyDiv w:val="1"/>
      <w:marLeft w:val="0"/>
      <w:marRight w:val="0"/>
      <w:marTop w:val="0"/>
      <w:marBottom w:val="0"/>
      <w:divBdr>
        <w:top w:val="none" w:sz="0" w:space="0" w:color="auto"/>
        <w:left w:val="none" w:sz="0" w:space="0" w:color="auto"/>
        <w:bottom w:val="none" w:sz="0" w:space="0" w:color="auto"/>
        <w:right w:val="none" w:sz="0" w:space="0" w:color="auto"/>
      </w:divBdr>
      <w:divsChild>
        <w:div w:id="182399185">
          <w:marLeft w:val="547"/>
          <w:marRight w:val="0"/>
          <w:marTop w:val="0"/>
          <w:marBottom w:val="0"/>
          <w:divBdr>
            <w:top w:val="none" w:sz="0" w:space="0" w:color="auto"/>
            <w:left w:val="none" w:sz="0" w:space="0" w:color="auto"/>
            <w:bottom w:val="none" w:sz="0" w:space="0" w:color="auto"/>
            <w:right w:val="none" w:sz="0" w:space="0" w:color="auto"/>
          </w:divBdr>
        </w:div>
      </w:divsChild>
    </w:div>
    <w:div w:id="1606959292">
      <w:bodyDiv w:val="1"/>
      <w:marLeft w:val="0"/>
      <w:marRight w:val="0"/>
      <w:marTop w:val="0"/>
      <w:marBottom w:val="0"/>
      <w:divBdr>
        <w:top w:val="none" w:sz="0" w:space="0" w:color="auto"/>
        <w:left w:val="none" w:sz="0" w:space="0" w:color="auto"/>
        <w:bottom w:val="none" w:sz="0" w:space="0" w:color="auto"/>
        <w:right w:val="none" w:sz="0" w:space="0" w:color="auto"/>
      </w:divBdr>
      <w:divsChild>
        <w:div w:id="2007440100">
          <w:marLeft w:val="547"/>
          <w:marRight w:val="0"/>
          <w:marTop w:val="0"/>
          <w:marBottom w:val="0"/>
          <w:divBdr>
            <w:top w:val="none" w:sz="0" w:space="0" w:color="auto"/>
            <w:left w:val="none" w:sz="0" w:space="0" w:color="auto"/>
            <w:bottom w:val="none" w:sz="0" w:space="0" w:color="auto"/>
            <w:right w:val="none" w:sz="0" w:space="0" w:color="auto"/>
          </w:divBdr>
        </w:div>
        <w:div w:id="1512375890">
          <w:marLeft w:val="547"/>
          <w:marRight w:val="0"/>
          <w:marTop w:val="0"/>
          <w:marBottom w:val="0"/>
          <w:divBdr>
            <w:top w:val="none" w:sz="0" w:space="0" w:color="auto"/>
            <w:left w:val="none" w:sz="0" w:space="0" w:color="auto"/>
            <w:bottom w:val="none" w:sz="0" w:space="0" w:color="auto"/>
            <w:right w:val="none" w:sz="0" w:space="0" w:color="auto"/>
          </w:divBdr>
        </w:div>
        <w:div w:id="883562035">
          <w:marLeft w:val="547"/>
          <w:marRight w:val="0"/>
          <w:marTop w:val="0"/>
          <w:marBottom w:val="0"/>
          <w:divBdr>
            <w:top w:val="none" w:sz="0" w:space="0" w:color="auto"/>
            <w:left w:val="none" w:sz="0" w:space="0" w:color="auto"/>
            <w:bottom w:val="none" w:sz="0" w:space="0" w:color="auto"/>
            <w:right w:val="none" w:sz="0" w:space="0" w:color="auto"/>
          </w:divBdr>
        </w:div>
        <w:div w:id="404569671">
          <w:marLeft w:val="547"/>
          <w:marRight w:val="0"/>
          <w:marTop w:val="0"/>
          <w:marBottom w:val="0"/>
          <w:divBdr>
            <w:top w:val="none" w:sz="0" w:space="0" w:color="auto"/>
            <w:left w:val="none" w:sz="0" w:space="0" w:color="auto"/>
            <w:bottom w:val="none" w:sz="0" w:space="0" w:color="auto"/>
            <w:right w:val="none" w:sz="0" w:space="0" w:color="auto"/>
          </w:divBdr>
        </w:div>
        <w:div w:id="1299191436">
          <w:marLeft w:val="547"/>
          <w:marRight w:val="0"/>
          <w:marTop w:val="0"/>
          <w:marBottom w:val="0"/>
          <w:divBdr>
            <w:top w:val="none" w:sz="0" w:space="0" w:color="auto"/>
            <w:left w:val="none" w:sz="0" w:space="0" w:color="auto"/>
            <w:bottom w:val="none" w:sz="0" w:space="0" w:color="auto"/>
            <w:right w:val="none" w:sz="0" w:space="0" w:color="auto"/>
          </w:divBdr>
        </w:div>
        <w:div w:id="1136727276">
          <w:marLeft w:val="547"/>
          <w:marRight w:val="0"/>
          <w:marTop w:val="0"/>
          <w:marBottom w:val="0"/>
          <w:divBdr>
            <w:top w:val="none" w:sz="0" w:space="0" w:color="auto"/>
            <w:left w:val="none" w:sz="0" w:space="0" w:color="auto"/>
            <w:bottom w:val="none" w:sz="0" w:space="0" w:color="auto"/>
            <w:right w:val="none" w:sz="0" w:space="0" w:color="auto"/>
          </w:divBdr>
        </w:div>
        <w:div w:id="1773891108">
          <w:marLeft w:val="547"/>
          <w:marRight w:val="0"/>
          <w:marTop w:val="0"/>
          <w:marBottom w:val="0"/>
          <w:divBdr>
            <w:top w:val="none" w:sz="0" w:space="0" w:color="auto"/>
            <w:left w:val="none" w:sz="0" w:space="0" w:color="auto"/>
            <w:bottom w:val="none" w:sz="0" w:space="0" w:color="auto"/>
            <w:right w:val="none" w:sz="0" w:space="0" w:color="auto"/>
          </w:divBdr>
        </w:div>
        <w:div w:id="780805362">
          <w:marLeft w:val="547"/>
          <w:marRight w:val="0"/>
          <w:marTop w:val="0"/>
          <w:marBottom w:val="0"/>
          <w:divBdr>
            <w:top w:val="none" w:sz="0" w:space="0" w:color="auto"/>
            <w:left w:val="none" w:sz="0" w:space="0" w:color="auto"/>
            <w:bottom w:val="none" w:sz="0" w:space="0" w:color="auto"/>
            <w:right w:val="none" w:sz="0" w:space="0" w:color="auto"/>
          </w:divBdr>
        </w:div>
        <w:div w:id="859516066">
          <w:marLeft w:val="547"/>
          <w:marRight w:val="0"/>
          <w:marTop w:val="0"/>
          <w:marBottom w:val="0"/>
          <w:divBdr>
            <w:top w:val="none" w:sz="0" w:space="0" w:color="auto"/>
            <w:left w:val="none" w:sz="0" w:space="0" w:color="auto"/>
            <w:bottom w:val="none" w:sz="0" w:space="0" w:color="auto"/>
            <w:right w:val="none" w:sz="0" w:space="0" w:color="auto"/>
          </w:divBdr>
        </w:div>
      </w:divsChild>
    </w:div>
    <w:div w:id="1676565525">
      <w:bodyDiv w:val="1"/>
      <w:marLeft w:val="0"/>
      <w:marRight w:val="0"/>
      <w:marTop w:val="0"/>
      <w:marBottom w:val="0"/>
      <w:divBdr>
        <w:top w:val="none" w:sz="0" w:space="0" w:color="auto"/>
        <w:left w:val="none" w:sz="0" w:space="0" w:color="auto"/>
        <w:bottom w:val="none" w:sz="0" w:space="0" w:color="auto"/>
        <w:right w:val="none" w:sz="0" w:space="0" w:color="auto"/>
      </w:divBdr>
      <w:divsChild>
        <w:div w:id="1136754617">
          <w:marLeft w:val="547"/>
          <w:marRight w:val="0"/>
          <w:marTop w:val="0"/>
          <w:marBottom w:val="0"/>
          <w:divBdr>
            <w:top w:val="none" w:sz="0" w:space="0" w:color="auto"/>
            <w:left w:val="none" w:sz="0" w:space="0" w:color="auto"/>
            <w:bottom w:val="none" w:sz="0" w:space="0" w:color="auto"/>
            <w:right w:val="none" w:sz="0" w:space="0" w:color="auto"/>
          </w:divBdr>
        </w:div>
        <w:div w:id="92289758">
          <w:marLeft w:val="547"/>
          <w:marRight w:val="0"/>
          <w:marTop w:val="0"/>
          <w:marBottom w:val="0"/>
          <w:divBdr>
            <w:top w:val="none" w:sz="0" w:space="0" w:color="auto"/>
            <w:left w:val="none" w:sz="0" w:space="0" w:color="auto"/>
            <w:bottom w:val="none" w:sz="0" w:space="0" w:color="auto"/>
            <w:right w:val="none" w:sz="0" w:space="0" w:color="auto"/>
          </w:divBdr>
        </w:div>
      </w:divsChild>
    </w:div>
    <w:div w:id="1849830023">
      <w:bodyDiv w:val="1"/>
      <w:marLeft w:val="0"/>
      <w:marRight w:val="0"/>
      <w:marTop w:val="0"/>
      <w:marBottom w:val="0"/>
      <w:divBdr>
        <w:top w:val="none" w:sz="0" w:space="0" w:color="auto"/>
        <w:left w:val="none" w:sz="0" w:space="0" w:color="auto"/>
        <w:bottom w:val="none" w:sz="0" w:space="0" w:color="auto"/>
        <w:right w:val="none" w:sz="0" w:space="0" w:color="auto"/>
      </w:divBdr>
      <w:divsChild>
        <w:div w:id="201328835">
          <w:marLeft w:val="1080"/>
          <w:marRight w:val="0"/>
          <w:marTop w:val="100"/>
          <w:marBottom w:val="0"/>
          <w:divBdr>
            <w:top w:val="none" w:sz="0" w:space="0" w:color="auto"/>
            <w:left w:val="none" w:sz="0" w:space="0" w:color="auto"/>
            <w:bottom w:val="none" w:sz="0" w:space="0" w:color="auto"/>
            <w:right w:val="none" w:sz="0" w:space="0" w:color="auto"/>
          </w:divBdr>
        </w:div>
        <w:div w:id="1780835211">
          <w:marLeft w:val="1080"/>
          <w:marRight w:val="0"/>
          <w:marTop w:val="100"/>
          <w:marBottom w:val="0"/>
          <w:divBdr>
            <w:top w:val="none" w:sz="0" w:space="0" w:color="auto"/>
            <w:left w:val="none" w:sz="0" w:space="0" w:color="auto"/>
            <w:bottom w:val="none" w:sz="0" w:space="0" w:color="auto"/>
            <w:right w:val="none" w:sz="0" w:space="0" w:color="auto"/>
          </w:divBdr>
        </w:div>
      </w:divsChild>
    </w:div>
    <w:div w:id="1880194778">
      <w:bodyDiv w:val="1"/>
      <w:marLeft w:val="0"/>
      <w:marRight w:val="0"/>
      <w:marTop w:val="0"/>
      <w:marBottom w:val="0"/>
      <w:divBdr>
        <w:top w:val="none" w:sz="0" w:space="0" w:color="auto"/>
        <w:left w:val="none" w:sz="0" w:space="0" w:color="auto"/>
        <w:bottom w:val="none" w:sz="0" w:space="0" w:color="auto"/>
        <w:right w:val="none" w:sz="0" w:space="0" w:color="auto"/>
      </w:divBdr>
    </w:div>
    <w:div w:id="1910379307">
      <w:bodyDiv w:val="1"/>
      <w:marLeft w:val="0"/>
      <w:marRight w:val="0"/>
      <w:marTop w:val="0"/>
      <w:marBottom w:val="0"/>
      <w:divBdr>
        <w:top w:val="none" w:sz="0" w:space="0" w:color="auto"/>
        <w:left w:val="none" w:sz="0" w:space="0" w:color="auto"/>
        <w:bottom w:val="none" w:sz="0" w:space="0" w:color="auto"/>
        <w:right w:val="none" w:sz="0" w:space="0" w:color="auto"/>
      </w:divBdr>
      <w:divsChild>
        <w:div w:id="910307217">
          <w:marLeft w:val="547"/>
          <w:marRight w:val="0"/>
          <w:marTop w:val="0"/>
          <w:marBottom w:val="0"/>
          <w:divBdr>
            <w:top w:val="none" w:sz="0" w:space="0" w:color="auto"/>
            <w:left w:val="none" w:sz="0" w:space="0" w:color="auto"/>
            <w:bottom w:val="none" w:sz="0" w:space="0" w:color="auto"/>
            <w:right w:val="none" w:sz="0" w:space="0" w:color="auto"/>
          </w:divBdr>
        </w:div>
      </w:divsChild>
    </w:div>
    <w:div w:id="1939559213">
      <w:bodyDiv w:val="1"/>
      <w:marLeft w:val="0"/>
      <w:marRight w:val="0"/>
      <w:marTop w:val="0"/>
      <w:marBottom w:val="0"/>
      <w:divBdr>
        <w:top w:val="none" w:sz="0" w:space="0" w:color="auto"/>
        <w:left w:val="none" w:sz="0" w:space="0" w:color="auto"/>
        <w:bottom w:val="none" w:sz="0" w:space="0" w:color="auto"/>
        <w:right w:val="none" w:sz="0" w:space="0" w:color="auto"/>
      </w:divBdr>
    </w:div>
    <w:div w:id="2050567864">
      <w:bodyDiv w:val="1"/>
      <w:marLeft w:val="0"/>
      <w:marRight w:val="0"/>
      <w:marTop w:val="0"/>
      <w:marBottom w:val="0"/>
      <w:divBdr>
        <w:top w:val="none" w:sz="0" w:space="0" w:color="auto"/>
        <w:left w:val="none" w:sz="0" w:space="0" w:color="auto"/>
        <w:bottom w:val="none" w:sz="0" w:space="0" w:color="auto"/>
        <w:right w:val="none" w:sz="0" w:space="0" w:color="auto"/>
      </w:divBdr>
    </w:div>
    <w:div w:id="2085028432">
      <w:bodyDiv w:val="1"/>
      <w:marLeft w:val="0"/>
      <w:marRight w:val="0"/>
      <w:marTop w:val="0"/>
      <w:marBottom w:val="0"/>
      <w:divBdr>
        <w:top w:val="none" w:sz="0" w:space="0" w:color="auto"/>
        <w:left w:val="none" w:sz="0" w:space="0" w:color="auto"/>
        <w:bottom w:val="none" w:sz="0" w:space="0" w:color="auto"/>
        <w:right w:val="none" w:sz="0" w:space="0" w:color="auto"/>
      </w:divBdr>
      <w:divsChild>
        <w:div w:id="339044879">
          <w:marLeft w:val="547"/>
          <w:marRight w:val="0"/>
          <w:marTop w:val="0"/>
          <w:marBottom w:val="0"/>
          <w:divBdr>
            <w:top w:val="none" w:sz="0" w:space="0" w:color="auto"/>
            <w:left w:val="none" w:sz="0" w:space="0" w:color="auto"/>
            <w:bottom w:val="none" w:sz="0" w:space="0" w:color="auto"/>
            <w:right w:val="none" w:sz="0" w:space="0" w:color="auto"/>
          </w:divBdr>
        </w:div>
      </w:divsChild>
    </w:div>
    <w:div w:id="2090610323">
      <w:bodyDiv w:val="1"/>
      <w:marLeft w:val="0"/>
      <w:marRight w:val="0"/>
      <w:marTop w:val="0"/>
      <w:marBottom w:val="0"/>
      <w:divBdr>
        <w:top w:val="none" w:sz="0" w:space="0" w:color="auto"/>
        <w:left w:val="none" w:sz="0" w:space="0" w:color="auto"/>
        <w:bottom w:val="none" w:sz="0" w:space="0" w:color="auto"/>
        <w:right w:val="none" w:sz="0" w:space="0" w:color="auto"/>
      </w:divBdr>
      <w:divsChild>
        <w:div w:id="851141005">
          <w:marLeft w:val="547"/>
          <w:marRight w:val="0"/>
          <w:marTop w:val="0"/>
          <w:marBottom w:val="0"/>
          <w:divBdr>
            <w:top w:val="none" w:sz="0" w:space="0" w:color="auto"/>
            <w:left w:val="none" w:sz="0" w:space="0" w:color="auto"/>
            <w:bottom w:val="none" w:sz="0" w:space="0" w:color="auto"/>
            <w:right w:val="none" w:sz="0" w:space="0" w:color="auto"/>
          </w:divBdr>
        </w:div>
      </w:divsChild>
    </w:div>
    <w:div w:id="2111462018">
      <w:bodyDiv w:val="1"/>
      <w:marLeft w:val="0"/>
      <w:marRight w:val="0"/>
      <w:marTop w:val="0"/>
      <w:marBottom w:val="0"/>
      <w:divBdr>
        <w:top w:val="none" w:sz="0" w:space="0" w:color="auto"/>
        <w:left w:val="none" w:sz="0" w:space="0" w:color="auto"/>
        <w:bottom w:val="none" w:sz="0" w:space="0" w:color="auto"/>
        <w:right w:val="none" w:sz="0" w:space="0" w:color="auto"/>
      </w:divBdr>
      <w:divsChild>
        <w:div w:id="74268485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theme" Target="theme/theme1.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pen@Supen.fi.cr" TargetMode="Externa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1B19A64-7D1E-4194-A034-E3BCDB1D47D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s-CR"/>
        </a:p>
      </dgm:t>
    </dgm:pt>
    <dgm:pt modelId="{0E275199-1DDD-492A-8A62-13AB1B8669BD}">
      <dgm:prSet phldrT="[Texto]"/>
      <dgm:spPr/>
      <dgm:t>
        <a:bodyPr/>
        <a:lstStyle/>
        <a:p>
          <a:r>
            <a:rPr lang="es-CR"/>
            <a:t>Superintendente</a:t>
          </a:r>
        </a:p>
      </dgm:t>
    </dgm:pt>
    <dgm:pt modelId="{A7AC0FC4-3157-4A62-BF92-DEFDF80BD4FF}" type="parTrans" cxnId="{064794C7-24A1-46D3-A6B1-54EB226F3E7B}">
      <dgm:prSet/>
      <dgm:spPr/>
      <dgm:t>
        <a:bodyPr/>
        <a:lstStyle/>
        <a:p>
          <a:endParaRPr lang="es-CR"/>
        </a:p>
      </dgm:t>
    </dgm:pt>
    <dgm:pt modelId="{0CFEFE67-4946-4975-BFF2-92A3C7A66E34}" type="sibTrans" cxnId="{064794C7-24A1-46D3-A6B1-54EB226F3E7B}">
      <dgm:prSet/>
      <dgm:spPr/>
      <dgm:t>
        <a:bodyPr/>
        <a:lstStyle/>
        <a:p>
          <a:endParaRPr lang="es-CR"/>
        </a:p>
      </dgm:t>
    </dgm:pt>
    <dgm:pt modelId="{8725ED01-C5CA-4677-A7FD-6D245D77B248}" type="asst">
      <dgm:prSet phldrT="[Texto]"/>
      <dgm:spPr/>
      <dgm:t>
        <a:bodyPr/>
        <a:lstStyle/>
        <a:p>
          <a:r>
            <a:rPr lang="es-CR"/>
            <a:t>Intendente</a:t>
          </a:r>
        </a:p>
      </dgm:t>
    </dgm:pt>
    <dgm:pt modelId="{D012DEFA-DF17-40FD-86EA-9C558C65EF01}" type="parTrans" cxnId="{F877D677-9EA9-44DE-9D87-7F636B9C2613}">
      <dgm:prSet/>
      <dgm:spPr/>
      <dgm:t>
        <a:bodyPr/>
        <a:lstStyle/>
        <a:p>
          <a:endParaRPr lang="es-CR"/>
        </a:p>
      </dgm:t>
    </dgm:pt>
    <dgm:pt modelId="{DD8D07E9-08F4-4392-8740-20FB3D8EB0D7}" type="sibTrans" cxnId="{F877D677-9EA9-44DE-9D87-7F636B9C2613}">
      <dgm:prSet/>
      <dgm:spPr/>
      <dgm:t>
        <a:bodyPr/>
        <a:lstStyle/>
        <a:p>
          <a:endParaRPr lang="es-CR"/>
        </a:p>
      </dgm:t>
    </dgm:pt>
    <dgm:pt modelId="{DAB0B67C-319E-4059-987B-BDA8F571C00D}">
      <dgm:prSet phldrT="[Texto]"/>
      <dgm:spPr/>
      <dgm:t>
        <a:bodyPr/>
        <a:lstStyle/>
        <a:p>
          <a:r>
            <a:rPr lang="es-CR"/>
            <a:t>Director de Planificación y Normativa</a:t>
          </a:r>
        </a:p>
      </dgm:t>
    </dgm:pt>
    <dgm:pt modelId="{D957C4F0-4025-43A2-ABE1-6F77B67823E1}" type="parTrans" cxnId="{C42050A7-93CE-45EB-A879-CB08858AA9CD}">
      <dgm:prSet/>
      <dgm:spPr/>
      <dgm:t>
        <a:bodyPr/>
        <a:lstStyle/>
        <a:p>
          <a:endParaRPr lang="es-CR"/>
        </a:p>
      </dgm:t>
    </dgm:pt>
    <dgm:pt modelId="{B5D5A7F6-D0F4-4CA9-A071-1FF25669EBF7}" type="sibTrans" cxnId="{C42050A7-93CE-45EB-A879-CB08858AA9CD}">
      <dgm:prSet/>
      <dgm:spPr/>
      <dgm:t>
        <a:bodyPr/>
        <a:lstStyle/>
        <a:p>
          <a:endParaRPr lang="es-CR"/>
        </a:p>
      </dgm:t>
    </dgm:pt>
    <dgm:pt modelId="{C99EB2F6-BCAF-4305-90EB-0109EC570231}">
      <dgm:prSet phldrT="[Texto]"/>
      <dgm:spPr/>
      <dgm:t>
        <a:bodyPr/>
        <a:lstStyle/>
        <a:p>
          <a:r>
            <a:rPr lang="es-CR"/>
            <a:t>Director de Asesoria Jurídica</a:t>
          </a:r>
        </a:p>
      </dgm:t>
    </dgm:pt>
    <dgm:pt modelId="{E8025EB1-7998-46A2-82DA-94DDCDFF7553}" type="parTrans" cxnId="{90588B5E-B72F-4D77-BB17-681120F42325}">
      <dgm:prSet/>
      <dgm:spPr/>
      <dgm:t>
        <a:bodyPr/>
        <a:lstStyle/>
        <a:p>
          <a:endParaRPr lang="es-CR"/>
        </a:p>
      </dgm:t>
    </dgm:pt>
    <dgm:pt modelId="{D0FBC20B-7A53-42A8-8ECD-BC060A1CAAF3}" type="sibTrans" cxnId="{90588B5E-B72F-4D77-BB17-681120F42325}">
      <dgm:prSet/>
      <dgm:spPr/>
      <dgm:t>
        <a:bodyPr/>
        <a:lstStyle/>
        <a:p>
          <a:endParaRPr lang="es-CR"/>
        </a:p>
      </dgm:t>
    </dgm:pt>
    <dgm:pt modelId="{BBF5AA90-9006-4F05-99CE-A3B5D70B7D5E}">
      <dgm:prSet phldrT="[Texto]"/>
      <dgm:spPr/>
      <dgm:t>
        <a:bodyPr/>
        <a:lstStyle/>
        <a:p>
          <a:r>
            <a:rPr lang="es-CR"/>
            <a:t>Director de Supervisión de RCI</a:t>
          </a:r>
        </a:p>
      </dgm:t>
    </dgm:pt>
    <dgm:pt modelId="{5730404D-8113-4CC4-B8F7-A554827A7853}" type="parTrans" cxnId="{4994C0E4-0184-4649-83FE-455C00DB2E6F}">
      <dgm:prSet/>
      <dgm:spPr/>
      <dgm:t>
        <a:bodyPr/>
        <a:lstStyle/>
        <a:p>
          <a:endParaRPr lang="es-CR"/>
        </a:p>
      </dgm:t>
    </dgm:pt>
    <dgm:pt modelId="{E0425324-5FBA-4D9F-A6BC-89ACDBD80C5D}" type="sibTrans" cxnId="{4994C0E4-0184-4649-83FE-455C00DB2E6F}">
      <dgm:prSet/>
      <dgm:spPr/>
      <dgm:t>
        <a:bodyPr/>
        <a:lstStyle/>
        <a:p>
          <a:endParaRPr lang="es-CR"/>
        </a:p>
      </dgm:t>
    </dgm:pt>
    <dgm:pt modelId="{81C07E54-F4E3-45B7-AE2A-61F855DC7E77}">
      <dgm:prSet/>
      <dgm:spPr/>
      <dgm:t>
        <a:bodyPr/>
        <a:lstStyle/>
        <a:p>
          <a:r>
            <a:rPr lang="es-CR"/>
            <a:t>Director de Supervisión de RC</a:t>
          </a:r>
        </a:p>
      </dgm:t>
    </dgm:pt>
    <dgm:pt modelId="{E7932802-337A-49FE-AAD7-C47F0D501A57}" type="parTrans" cxnId="{BA0BC19B-75A5-4C77-8C47-4D080429B1DF}">
      <dgm:prSet/>
      <dgm:spPr/>
      <dgm:t>
        <a:bodyPr/>
        <a:lstStyle/>
        <a:p>
          <a:endParaRPr lang="es-CR"/>
        </a:p>
      </dgm:t>
    </dgm:pt>
    <dgm:pt modelId="{75604B2E-44D9-42F7-81C4-CA044C5EED6D}" type="sibTrans" cxnId="{BA0BC19B-75A5-4C77-8C47-4D080429B1DF}">
      <dgm:prSet/>
      <dgm:spPr/>
      <dgm:t>
        <a:bodyPr/>
        <a:lstStyle/>
        <a:p>
          <a:endParaRPr lang="es-CR"/>
        </a:p>
      </dgm:t>
    </dgm:pt>
    <dgm:pt modelId="{ADA40DDF-1E9F-47DF-A675-C7FE1E39F511}">
      <dgm:prSet phldrT="[Texto]"/>
      <dgm:spPr/>
      <dgm:t>
        <a:bodyPr/>
        <a:lstStyle/>
        <a:p>
          <a:r>
            <a:rPr lang="es-CR"/>
            <a:t>Jefe de Comunicación y Servicios</a:t>
          </a:r>
        </a:p>
      </dgm:t>
    </dgm:pt>
    <dgm:pt modelId="{061F5D20-C377-46B3-9AB7-701E1933CB0D}" type="parTrans" cxnId="{48C11910-20BE-475C-879E-835A8020090E}">
      <dgm:prSet/>
      <dgm:spPr/>
      <dgm:t>
        <a:bodyPr/>
        <a:lstStyle/>
        <a:p>
          <a:endParaRPr lang="es-CR"/>
        </a:p>
      </dgm:t>
    </dgm:pt>
    <dgm:pt modelId="{F796D3C2-BA3B-4F98-8A68-A4F8990D8818}" type="sibTrans" cxnId="{48C11910-20BE-475C-879E-835A8020090E}">
      <dgm:prSet/>
      <dgm:spPr/>
      <dgm:t>
        <a:bodyPr/>
        <a:lstStyle/>
        <a:p>
          <a:endParaRPr lang="es-CR"/>
        </a:p>
      </dgm:t>
    </dgm:pt>
    <dgm:pt modelId="{2F2EC6D5-B7E9-428C-8401-57382F98CF2A}" type="pres">
      <dgm:prSet presAssocID="{91B19A64-7D1E-4194-A034-E3BCDB1D47D2}" presName="hierChild1" presStyleCnt="0">
        <dgm:presLayoutVars>
          <dgm:chPref val="1"/>
          <dgm:dir val="rev"/>
          <dgm:animOne val="branch"/>
          <dgm:animLvl val="lvl"/>
          <dgm:resizeHandles/>
        </dgm:presLayoutVars>
      </dgm:prSet>
      <dgm:spPr/>
    </dgm:pt>
    <dgm:pt modelId="{2644B981-1322-4EEC-8F92-C7CDBE6E90D7}" type="pres">
      <dgm:prSet presAssocID="{0E275199-1DDD-492A-8A62-13AB1B8669BD}" presName="hierRoot1" presStyleCnt="0"/>
      <dgm:spPr/>
    </dgm:pt>
    <dgm:pt modelId="{10A98CCD-BB03-4094-9A93-349608843C3A}" type="pres">
      <dgm:prSet presAssocID="{0E275199-1DDD-492A-8A62-13AB1B8669BD}" presName="composite" presStyleCnt="0"/>
      <dgm:spPr/>
    </dgm:pt>
    <dgm:pt modelId="{1C263D91-231F-4EBF-84F0-D679164443A2}" type="pres">
      <dgm:prSet presAssocID="{0E275199-1DDD-492A-8A62-13AB1B8669BD}" presName="background" presStyleLbl="node0" presStyleIdx="0" presStyleCnt="1"/>
      <dgm:spPr/>
    </dgm:pt>
    <dgm:pt modelId="{B44E5570-8925-49DB-B3AD-A1DA88AC986B}" type="pres">
      <dgm:prSet presAssocID="{0E275199-1DDD-492A-8A62-13AB1B8669BD}" presName="text" presStyleLbl="fgAcc0" presStyleIdx="0" presStyleCnt="1">
        <dgm:presLayoutVars>
          <dgm:chPref val="3"/>
        </dgm:presLayoutVars>
      </dgm:prSet>
      <dgm:spPr/>
    </dgm:pt>
    <dgm:pt modelId="{A4763661-AC36-4BA7-9E32-AD030FCD1DE6}" type="pres">
      <dgm:prSet presAssocID="{0E275199-1DDD-492A-8A62-13AB1B8669BD}" presName="hierChild2" presStyleCnt="0"/>
      <dgm:spPr/>
    </dgm:pt>
    <dgm:pt modelId="{00C14568-7939-4AD8-8C6F-FDDAEDAD0875}" type="pres">
      <dgm:prSet presAssocID="{D012DEFA-DF17-40FD-86EA-9C558C65EF01}" presName="Name10" presStyleLbl="parChTrans1D2" presStyleIdx="0" presStyleCnt="1"/>
      <dgm:spPr/>
    </dgm:pt>
    <dgm:pt modelId="{0A524146-B766-4A12-8A70-3BDCA414F8A6}" type="pres">
      <dgm:prSet presAssocID="{8725ED01-C5CA-4677-A7FD-6D245D77B248}" presName="hierRoot2" presStyleCnt="0"/>
      <dgm:spPr/>
    </dgm:pt>
    <dgm:pt modelId="{C8EC460C-69AF-443E-9ECC-C805AE8BE3A4}" type="pres">
      <dgm:prSet presAssocID="{8725ED01-C5CA-4677-A7FD-6D245D77B248}" presName="composite2" presStyleCnt="0"/>
      <dgm:spPr/>
    </dgm:pt>
    <dgm:pt modelId="{D8845316-7856-464F-8D30-EF09F2707FB6}" type="pres">
      <dgm:prSet presAssocID="{8725ED01-C5CA-4677-A7FD-6D245D77B248}" presName="background2" presStyleLbl="asst1" presStyleIdx="0" presStyleCnt="1"/>
      <dgm:spPr/>
    </dgm:pt>
    <dgm:pt modelId="{5016E3EB-F845-410E-9EB1-2A1FF73D69C1}" type="pres">
      <dgm:prSet presAssocID="{8725ED01-C5CA-4677-A7FD-6D245D77B248}" presName="text2" presStyleLbl="fgAcc2" presStyleIdx="0" presStyleCnt="1">
        <dgm:presLayoutVars>
          <dgm:chPref val="3"/>
        </dgm:presLayoutVars>
      </dgm:prSet>
      <dgm:spPr/>
    </dgm:pt>
    <dgm:pt modelId="{FCC2ADDC-0A18-440C-945E-FEFB3D038C36}" type="pres">
      <dgm:prSet presAssocID="{8725ED01-C5CA-4677-A7FD-6D245D77B248}" presName="hierChild3" presStyleCnt="0"/>
      <dgm:spPr/>
    </dgm:pt>
    <dgm:pt modelId="{47AE6778-42AD-4316-970D-7F626F27255D}" type="pres">
      <dgm:prSet presAssocID="{D957C4F0-4025-43A2-ABE1-6F77B67823E1}" presName="Name17" presStyleLbl="parChTrans1D3" presStyleIdx="0" presStyleCnt="5"/>
      <dgm:spPr/>
    </dgm:pt>
    <dgm:pt modelId="{DC65EB67-1E4C-44A4-8F89-0430739AFFCA}" type="pres">
      <dgm:prSet presAssocID="{DAB0B67C-319E-4059-987B-BDA8F571C00D}" presName="hierRoot3" presStyleCnt="0"/>
      <dgm:spPr/>
    </dgm:pt>
    <dgm:pt modelId="{47E8694E-1FB0-4C92-9F58-2F5DF2C26D47}" type="pres">
      <dgm:prSet presAssocID="{DAB0B67C-319E-4059-987B-BDA8F571C00D}" presName="composite3" presStyleCnt="0"/>
      <dgm:spPr/>
    </dgm:pt>
    <dgm:pt modelId="{39FEAED2-E93D-4911-8E4F-53F82E3EE496}" type="pres">
      <dgm:prSet presAssocID="{DAB0B67C-319E-4059-987B-BDA8F571C00D}" presName="background3" presStyleLbl="node3" presStyleIdx="0" presStyleCnt="5"/>
      <dgm:spPr/>
    </dgm:pt>
    <dgm:pt modelId="{C5E85DD1-5F26-43AF-8631-1DFA7CBB1946}" type="pres">
      <dgm:prSet presAssocID="{DAB0B67C-319E-4059-987B-BDA8F571C00D}" presName="text3" presStyleLbl="fgAcc3" presStyleIdx="0" presStyleCnt="5">
        <dgm:presLayoutVars>
          <dgm:chPref val="3"/>
        </dgm:presLayoutVars>
      </dgm:prSet>
      <dgm:spPr/>
    </dgm:pt>
    <dgm:pt modelId="{A3C9FB16-D93A-417F-B95F-388F276C65DD}" type="pres">
      <dgm:prSet presAssocID="{DAB0B67C-319E-4059-987B-BDA8F571C00D}" presName="hierChild4" presStyleCnt="0"/>
      <dgm:spPr/>
    </dgm:pt>
    <dgm:pt modelId="{65C03F55-4AB2-4FE7-B692-99102A918A27}" type="pres">
      <dgm:prSet presAssocID="{E8025EB1-7998-46A2-82DA-94DDCDFF7553}" presName="Name17" presStyleLbl="parChTrans1D3" presStyleIdx="1" presStyleCnt="5"/>
      <dgm:spPr/>
    </dgm:pt>
    <dgm:pt modelId="{D23BD8EF-399E-4E3E-A0C0-E0FB46920B5D}" type="pres">
      <dgm:prSet presAssocID="{C99EB2F6-BCAF-4305-90EB-0109EC570231}" presName="hierRoot3" presStyleCnt="0"/>
      <dgm:spPr/>
    </dgm:pt>
    <dgm:pt modelId="{AAAD2DB1-948A-4111-9F3A-AF0A7FE37439}" type="pres">
      <dgm:prSet presAssocID="{C99EB2F6-BCAF-4305-90EB-0109EC570231}" presName="composite3" presStyleCnt="0"/>
      <dgm:spPr/>
    </dgm:pt>
    <dgm:pt modelId="{F1965B97-71FE-4341-A31E-16E96C434AC6}" type="pres">
      <dgm:prSet presAssocID="{C99EB2F6-BCAF-4305-90EB-0109EC570231}" presName="background3" presStyleLbl="node3" presStyleIdx="1" presStyleCnt="5"/>
      <dgm:spPr/>
    </dgm:pt>
    <dgm:pt modelId="{6EB08F67-776F-4B05-9BA9-D3967BFE9EE2}" type="pres">
      <dgm:prSet presAssocID="{C99EB2F6-BCAF-4305-90EB-0109EC570231}" presName="text3" presStyleLbl="fgAcc3" presStyleIdx="1" presStyleCnt="5">
        <dgm:presLayoutVars>
          <dgm:chPref val="3"/>
        </dgm:presLayoutVars>
      </dgm:prSet>
      <dgm:spPr/>
    </dgm:pt>
    <dgm:pt modelId="{8D071249-8E76-4997-B633-EE116799E456}" type="pres">
      <dgm:prSet presAssocID="{C99EB2F6-BCAF-4305-90EB-0109EC570231}" presName="hierChild4" presStyleCnt="0"/>
      <dgm:spPr/>
    </dgm:pt>
    <dgm:pt modelId="{2BCC38F3-58F4-4AC3-8942-5345DB023651}" type="pres">
      <dgm:prSet presAssocID="{5730404D-8113-4CC4-B8F7-A554827A7853}" presName="Name17" presStyleLbl="parChTrans1D3" presStyleIdx="2" presStyleCnt="5"/>
      <dgm:spPr/>
    </dgm:pt>
    <dgm:pt modelId="{B0A07CB9-9874-4E1C-AF42-32BAD222793C}" type="pres">
      <dgm:prSet presAssocID="{BBF5AA90-9006-4F05-99CE-A3B5D70B7D5E}" presName="hierRoot3" presStyleCnt="0"/>
      <dgm:spPr/>
    </dgm:pt>
    <dgm:pt modelId="{7D83537D-BBAA-4EF5-9744-C2AF1EAA1EB0}" type="pres">
      <dgm:prSet presAssocID="{BBF5AA90-9006-4F05-99CE-A3B5D70B7D5E}" presName="composite3" presStyleCnt="0"/>
      <dgm:spPr/>
    </dgm:pt>
    <dgm:pt modelId="{F70BD0B9-2F51-449F-AC2D-3CF7D3EC4A1B}" type="pres">
      <dgm:prSet presAssocID="{BBF5AA90-9006-4F05-99CE-A3B5D70B7D5E}" presName="background3" presStyleLbl="node3" presStyleIdx="2" presStyleCnt="5"/>
      <dgm:spPr/>
    </dgm:pt>
    <dgm:pt modelId="{8A5C239E-71B7-472B-8309-B8A34C410A74}" type="pres">
      <dgm:prSet presAssocID="{BBF5AA90-9006-4F05-99CE-A3B5D70B7D5E}" presName="text3" presStyleLbl="fgAcc3" presStyleIdx="2" presStyleCnt="5">
        <dgm:presLayoutVars>
          <dgm:chPref val="3"/>
        </dgm:presLayoutVars>
      </dgm:prSet>
      <dgm:spPr/>
    </dgm:pt>
    <dgm:pt modelId="{2E1A8136-B7CB-4045-997A-2F18C7D4C1DD}" type="pres">
      <dgm:prSet presAssocID="{BBF5AA90-9006-4F05-99CE-A3B5D70B7D5E}" presName="hierChild4" presStyleCnt="0"/>
      <dgm:spPr/>
    </dgm:pt>
    <dgm:pt modelId="{A758134C-32C2-4B5D-A6CD-A89603C3799C}" type="pres">
      <dgm:prSet presAssocID="{E7932802-337A-49FE-AAD7-C47F0D501A57}" presName="Name17" presStyleLbl="parChTrans1D3" presStyleIdx="3" presStyleCnt="5"/>
      <dgm:spPr/>
    </dgm:pt>
    <dgm:pt modelId="{A87B5511-E548-4281-B0DB-A426061C8432}" type="pres">
      <dgm:prSet presAssocID="{81C07E54-F4E3-45B7-AE2A-61F855DC7E77}" presName="hierRoot3" presStyleCnt="0"/>
      <dgm:spPr/>
    </dgm:pt>
    <dgm:pt modelId="{696FD27E-59AA-4451-B5D7-45E62B9395B6}" type="pres">
      <dgm:prSet presAssocID="{81C07E54-F4E3-45B7-AE2A-61F855DC7E77}" presName="composite3" presStyleCnt="0"/>
      <dgm:spPr/>
    </dgm:pt>
    <dgm:pt modelId="{8E620879-2415-4288-8BAC-652A7A8D72E9}" type="pres">
      <dgm:prSet presAssocID="{81C07E54-F4E3-45B7-AE2A-61F855DC7E77}" presName="background3" presStyleLbl="node3" presStyleIdx="3" presStyleCnt="5"/>
      <dgm:spPr/>
    </dgm:pt>
    <dgm:pt modelId="{2B14296D-8056-4E06-B8FF-A7CE84CB247F}" type="pres">
      <dgm:prSet presAssocID="{81C07E54-F4E3-45B7-AE2A-61F855DC7E77}" presName="text3" presStyleLbl="fgAcc3" presStyleIdx="3" presStyleCnt="5">
        <dgm:presLayoutVars>
          <dgm:chPref val="3"/>
        </dgm:presLayoutVars>
      </dgm:prSet>
      <dgm:spPr/>
    </dgm:pt>
    <dgm:pt modelId="{78F011C1-DD51-4116-871A-38989646F930}" type="pres">
      <dgm:prSet presAssocID="{81C07E54-F4E3-45B7-AE2A-61F855DC7E77}" presName="hierChild4" presStyleCnt="0"/>
      <dgm:spPr/>
    </dgm:pt>
    <dgm:pt modelId="{C1D6D240-5A19-434A-8B1A-4C73616DAAEA}" type="pres">
      <dgm:prSet presAssocID="{061F5D20-C377-46B3-9AB7-701E1933CB0D}" presName="Name17" presStyleLbl="parChTrans1D3" presStyleIdx="4" presStyleCnt="5"/>
      <dgm:spPr/>
    </dgm:pt>
    <dgm:pt modelId="{97B20B33-6ADD-4ACC-845A-9F34F0D99B37}" type="pres">
      <dgm:prSet presAssocID="{ADA40DDF-1E9F-47DF-A675-C7FE1E39F511}" presName="hierRoot3" presStyleCnt="0"/>
      <dgm:spPr/>
    </dgm:pt>
    <dgm:pt modelId="{6FEC9F65-8C99-4FEB-B62F-5DD787414A03}" type="pres">
      <dgm:prSet presAssocID="{ADA40DDF-1E9F-47DF-A675-C7FE1E39F511}" presName="composite3" presStyleCnt="0"/>
      <dgm:spPr/>
    </dgm:pt>
    <dgm:pt modelId="{47526E12-118E-49CD-8C46-3E4B985A56B4}" type="pres">
      <dgm:prSet presAssocID="{ADA40DDF-1E9F-47DF-A675-C7FE1E39F511}" presName="background3" presStyleLbl="node3" presStyleIdx="4" presStyleCnt="5"/>
      <dgm:spPr/>
    </dgm:pt>
    <dgm:pt modelId="{FAE9BEC4-32D6-4A04-B19A-34F53280B6D1}" type="pres">
      <dgm:prSet presAssocID="{ADA40DDF-1E9F-47DF-A675-C7FE1E39F511}" presName="text3" presStyleLbl="fgAcc3" presStyleIdx="4" presStyleCnt="5">
        <dgm:presLayoutVars>
          <dgm:chPref val="3"/>
        </dgm:presLayoutVars>
      </dgm:prSet>
      <dgm:spPr/>
    </dgm:pt>
    <dgm:pt modelId="{B92AF6D9-1265-459B-A851-5A3685F5217B}" type="pres">
      <dgm:prSet presAssocID="{ADA40DDF-1E9F-47DF-A675-C7FE1E39F511}" presName="hierChild4" presStyleCnt="0"/>
      <dgm:spPr/>
    </dgm:pt>
  </dgm:ptLst>
  <dgm:cxnLst>
    <dgm:cxn modelId="{47F4A60E-C3E9-4B08-83D3-E6AEDC87D605}" type="presOf" srcId="{91B19A64-7D1E-4194-A034-E3BCDB1D47D2}" destId="{2F2EC6D5-B7E9-428C-8401-57382F98CF2A}" srcOrd="0" destOrd="0" presId="urn:microsoft.com/office/officeart/2005/8/layout/hierarchy1"/>
    <dgm:cxn modelId="{48C11910-20BE-475C-879E-835A8020090E}" srcId="{8725ED01-C5CA-4677-A7FD-6D245D77B248}" destId="{ADA40DDF-1E9F-47DF-A675-C7FE1E39F511}" srcOrd="4" destOrd="0" parTransId="{061F5D20-C377-46B3-9AB7-701E1933CB0D}" sibTransId="{F796D3C2-BA3B-4F98-8A68-A4F8990D8818}"/>
    <dgm:cxn modelId="{6D3F9A17-86FC-49B4-BE89-2E23A2FFD229}" type="presOf" srcId="{BBF5AA90-9006-4F05-99CE-A3B5D70B7D5E}" destId="{8A5C239E-71B7-472B-8309-B8A34C410A74}" srcOrd="0" destOrd="0" presId="urn:microsoft.com/office/officeart/2005/8/layout/hierarchy1"/>
    <dgm:cxn modelId="{9B4DD636-70F9-46CF-ACE5-CDF890C029C0}" type="presOf" srcId="{C99EB2F6-BCAF-4305-90EB-0109EC570231}" destId="{6EB08F67-776F-4B05-9BA9-D3967BFE9EE2}" srcOrd="0" destOrd="0" presId="urn:microsoft.com/office/officeart/2005/8/layout/hierarchy1"/>
    <dgm:cxn modelId="{406D5F37-D7C2-461B-A88B-6D87833B3F4C}" type="presOf" srcId="{DAB0B67C-319E-4059-987B-BDA8F571C00D}" destId="{C5E85DD1-5F26-43AF-8631-1DFA7CBB1946}" srcOrd="0" destOrd="0" presId="urn:microsoft.com/office/officeart/2005/8/layout/hierarchy1"/>
    <dgm:cxn modelId="{B526793C-8502-4164-9794-34043DD1B0A0}" type="presOf" srcId="{0E275199-1DDD-492A-8A62-13AB1B8669BD}" destId="{B44E5570-8925-49DB-B3AD-A1DA88AC986B}" srcOrd="0" destOrd="0" presId="urn:microsoft.com/office/officeart/2005/8/layout/hierarchy1"/>
    <dgm:cxn modelId="{90588B5E-B72F-4D77-BB17-681120F42325}" srcId="{8725ED01-C5CA-4677-A7FD-6D245D77B248}" destId="{C99EB2F6-BCAF-4305-90EB-0109EC570231}" srcOrd="1" destOrd="0" parTransId="{E8025EB1-7998-46A2-82DA-94DDCDFF7553}" sibTransId="{D0FBC20B-7A53-42A8-8ECD-BC060A1CAAF3}"/>
    <dgm:cxn modelId="{AF132A67-65F9-4A06-AA69-F664EF66BEE9}" type="presOf" srcId="{8725ED01-C5CA-4677-A7FD-6D245D77B248}" destId="{5016E3EB-F845-410E-9EB1-2A1FF73D69C1}" srcOrd="0" destOrd="0" presId="urn:microsoft.com/office/officeart/2005/8/layout/hierarchy1"/>
    <dgm:cxn modelId="{AD67AD4D-52BE-46EA-84D9-4C36533C3E4B}" type="presOf" srcId="{061F5D20-C377-46B3-9AB7-701E1933CB0D}" destId="{C1D6D240-5A19-434A-8B1A-4C73616DAAEA}" srcOrd="0" destOrd="0" presId="urn:microsoft.com/office/officeart/2005/8/layout/hierarchy1"/>
    <dgm:cxn modelId="{C9A1F976-2815-4750-93C7-E0983A17D7C0}" type="presOf" srcId="{D012DEFA-DF17-40FD-86EA-9C558C65EF01}" destId="{00C14568-7939-4AD8-8C6F-FDDAEDAD0875}" srcOrd="0" destOrd="0" presId="urn:microsoft.com/office/officeart/2005/8/layout/hierarchy1"/>
    <dgm:cxn modelId="{F877D677-9EA9-44DE-9D87-7F636B9C2613}" srcId="{0E275199-1DDD-492A-8A62-13AB1B8669BD}" destId="{8725ED01-C5CA-4677-A7FD-6D245D77B248}" srcOrd="0" destOrd="0" parTransId="{D012DEFA-DF17-40FD-86EA-9C558C65EF01}" sibTransId="{DD8D07E9-08F4-4392-8740-20FB3D8EB0D7}"/>
    <dgm:cxn modelId="{387DA758-E0BF-470F-8776-0C951D924337}" type="presOf" srcId="{E7932802-337A-49FE-AAD7-C47F0D501A57}" destId="{A758134C-32C2-4B5D-A6CD-A89603C3799C}" srcOrd="0" destOrd="0" presId="urn:microsoft.com/office/officeart/2005/8/layout/hierarchy1"/>
    <dgm:cxn modelId="{3AB8B48F-8CB8-4E3D-8779-06C0367C20DE}" type="presOf" srcId="{E8025EB1-7998-46A2-82DA-94DDCDFF7553}" destId="{65C03F55-4AB2-4FE7-B692-99102A918A27}" srcOrd="0" destOrd="0" presId="urn:microsoft.com/office/officeart/2005/8/layout/hierarchy1"/>
    <dgm:cxn modelId="{BA0BC19B-75A5-4C77-8C47-4D080429B1DF}" srcId="{8725ED01-C5CA-4677-A7FD-6D245D77B248}" destId="{81C07E54-F4E3-45B7-AE2A-61F855DC7E77}" srcOrd="3" destOrd="0" parTransId="{E7932802-337A-49FE-AAD7-C47F0D501A57}" sibTransId="{75604B2E-44D9-42F7-81C4-CA044C5EED6D}"/>
    <dgm:cxn modelId="{C42050A7-93CE-45EB-A879-CB08858AA9CD}" srcId="{8725ED01-C5CA-4677-A7FD-6D245D77B248}" destId="{DAB0B67C-319E-4059-987B-BDA8F571C00D}" srcOrd="0" destOrd="0" parTransId="{D957C4F0-4025-43A2-ABE1-6F77B67823E1}" sibTransId="{B5D5A7F6-D0F4-4CA9-A071-1FF25669EBF7}"/>
    <dgm:cxn modelId="{064794C7-24A1-46D3-A6B1-54EB226F3E7B}" srcId="{91B19A64-7D1E-4194-A034-E3BCDB1D47D2}" destId="{0E275199-1DDD-492A-8A62-13AB1B8669BD}" srcOrd="0" destOrd="0" parTransId="{A7AC0FC4-3157-4A62-BF92-DEFDF80BD4FF}" sibTransId="{0CFEFE67-4946-4975-BFF2-92A3C7A66E34}"/>
    <dgm:cxn modelId="{222551D4-0F57-4B3D-A416-ECFD02E1367B}" type="presOf" srcId="{ADA40DDF-1E9F-47DF-A675-C7FE1E39F511}" destId="{FAE9BEC4-32D6-4A04-B19A-34F53280B6D1}" srcOrd="0" destOrd="0" presId="urn:microsoft.com/office/officeart/2005/8/layout/hierarchy1"/>
    <dgm:cxn modelId="{F0D732E2-9C28-40E4-A19C-4A2A79E7C6A3}" type="presOf" srcId="{81C07E54-F4E3-45B7-AE2A-61F855DC7E77}" destId="{2B14296D-8056-4E06-B8FF-A7CE84CB247F}" srcOrd="0" destOrd="0" presId="urn:microsoft.com/office/officeart/2005/8/layout/hierarchy1"/>
    <dgm:cxn modelId="{4994C0E4-0184-4649-83FE-455C00DB2E6F}" srcId="{8725ED01-C5CA-4677-A7FD-6D245D77B248}" destId="{BBF5AA90-9006-4F05-99CE-A3B5D70B7D5E}" srcOrd="2" destOrd="0" parTransId="{5730404D-8113-4CC4-B8F7-A554827A7853}" sibTransId="{E0425324-5FBA-4D9F-A6BC-89ACDBD80C5D}"/>
    <dgm:cxn modelId="{72CF2EFC-B2DD-4185-9DAF-D61B901A4B00}" type="presOf" srcId="{5730404D-8113-4CC4-B8F7-A554827A7853}" destId="{2BCC38F3-58F4-4AC3-8942-5345DB023651}" srcOrd="0" destOrd="0" presId="urn:microsoft.com/office/officeart/2005/8/layout/hierarchy1"/>
    <dgm:cxn modelId="{567B50FE-A733-4615-A9CB-535748365ECA}" type="presOf" srcId="{D957C4F0-4025-43A2-ABE1-6F77B67823E1}" destId="{47AE6778-42AD-4316-970D-7F626F27255D}" srcOrd="0" destOrd="0" presId="urn:microsoft.com/office/officeart/2005/8/layout/hierarchy1"/>
    <dgm:cxn modelId="{563395F9-25E3-4DEF-9429-E85712333930}" type="presParOf" srcId="{2F2EC6D5-B7E9-428C-8401-57382F98CF2A}" destId="{2644B981-1322-4EEC-8F92-C7CDBE6E90D7}" srcOrd="0" destOrd="0" presId="urn:microsoft.com/office/officeart/2005/8/layout/hierarchy1"/>
    <dgm:cxn modelId="{ABF3EA1E-B189-4600-8E17-EC2DD249A640}" type="presParOf" srcId="{2644B981-1322-4EEC-8F92-C7CDBE6E90D7}" destId="{10A98CCD-BB03-4094-9A93-349608843C3A}" srcOrd="0" destOrd="0" presId="urn:microsoft.com/office/officeart/2005/8/layout/hierarchy1"/>
    <dgm:cxn modelId="{785FCE74-87B1-43DD-A174-5093012CB7AD}" type="presParOf" srcId="{10A98CCD-BB03-4094-9A93-349608843C3A}" destId="{1C263D91-231F-4EBF-84F0-D679164443A2}" srcOrd="0" destOrd="0" presId="urn:microsoft.com/office/officeart/2005/8/layout/hierarchy1"/>
    <dgm:cxn modelId="{054B8EE3-81D5-46A3-B918-0FB9C8590D4B}" type="presParOf" srcId="{10A98CCD-BB03-4094-9A93-349608843C3A}" destId="{B44E5570-8925-49DB-B3AD-A1DA88AC986B}" srcOrd="1" destOrd="0" presId="urn:microsoft.com/office/officeart/2005/8/layout/hierarchy1"/>
    <dgm:cxn modelId="{C1FEA1F6-6B65-479A-A8B8-55F98141C9C4}" type="presParOf" srcId="{2644B981-1322-4EEC-8F92-C7CDBE6E90D7}" destId="{A4763661-AC36-4BA7-9E32-AD030FCD1DE6}" srcOrd="1" destOrd="0" presId="urn:microsoft.com/office/officeart/2005/8/layout/hierarchy1"/>
    <dgm:cxn modelId="{8D744236-DEF3-4198-A794-39F628836C2D}" type="presParOf" srcId="{A4763661-AC36-4BA7-9E32-AD030FCD1DE6}" destId="{00C14568-7939-4AD8-8C6F-FDDAEDAD0875}" srcOrd="0" destOrd="0" presId="urn:microsoft.com/office/officeart/2005/8/layout/hierarchy1"/>
    <dgm:cxn modelId="{1544D67E-2C5A-4C57-B675-BF1EAAD59EF7}" type="presParOf" srcId="{A4763661-AC36-4BA7-9E32-AD030FCD1DE6}" destId="{0A524146-B766-4A12-8A70-3BDCA414F8A6}" srcOrd="1" destOrd="0" presId="urn:microsoft.com/office/officeart/2005/8/layout/hierarchy1"/>
    <dgm:cxn modelId="{9A334EB8-0789-42DA-BF92-367BB097A39B}" type="presParOf" srcId="{0A524146-B766-4A12-8A70-3BDCA414F8A6}" destId="{C8EC460C-69AF-443E-9ECC-C805AE8BE3A4}" srcOrd="0" destOrd="0" presId="urn:microsoft.com/office/officeart/2005/8/layout/hierarchy1"/>
    <dgm:cxn modelId="{539E3C5F-1A49-4C30-B5DA-F1D9A1FD51E4}" type="presParOf" srcId="{C8EC460C-69AF-443E-9ECC-C805AE8BE3A4}" destId="{D8845316-7856-464F-8D30-EF09F2707FB6}" srcOrd="0" destOrd="0" presId="urn:microsoft.com/office/officeart/2005/8/layout/hierarchy1"/>
    <dgm:cxn modelId="{37184336-0CDA-478B-8D58-C0D07D5B7966}" type="presParOf" srcId="{C8EC460C-69AF-443E-9ECC-C805AE8BE3A4}" destId="{5016E3EB-F845-410E-9EB1-2A1FF73D69C1}" srcOrd="1" destOrd="0" presId="urn:microsoft.com/office/officeart/2005/8/layout/hierarchy1"/>
    <dgm:cxn modelId="{5FEE5BBF-F07A-4323-B3EB-0CE664CA777F}" type="presParOf" srcId="{0A524146-B766-4A12-8A70-3BDCA414F8A6}" destId="{FCC2ADDC-0A18-440C-945E-FEFB3D038C36}" srcOrd="1" destOrd="0" presId="urn:microsoft.com/office/officeart/2005/8/layout/hierarchy1"/>
    <dgm:cxn modelId="{477891C0-2F72-4746-8E59-D48025DEFFF2}" type="presParOf" srcId="{FCC2ADDC-0A18-440C-945E-FEFB3D038C36}" destId="{47AE6778-42AD-4316-970D-7F626F27255D}" srcOrd="0" destOrd="0" presId="urn:microsoft.com/office/officeart/2005/8/layout/hierarchy1"/>
    <dgm:cxn modelId="{DFFC54D8-4243-4F57-8B59-612E91BB42EE}" type="presParOf" srcId="{FCC2ADDC-0A18-440C-945E-FEFB3D038C36}" destId="{DC65EB67-1E4C-44A4-8F89-0430739AFFCA}" srcOrd="1" destOrd="0" presId="urn:microsoft.com/office/officeart/2005/8/layout/hierarchy1"/>
    <dgm:cxn modelId="{17DF43C7-2332-4DD3-BC8D-5B2780FFD59D}" type="presParOf" srcId="{DC65EB67-1E4C-44A4-8F89-0430739AFFCA}" destId="{47E8694E-1FB0-4C92-9F58-2F5DF2C26D47}" srcOrd="0" destOrd="0" presId="urn:microsoft.com/office/officeart/2005/8/layout/hierarchy1"/>
    <dgm:cxn modelId="{10542D1E-D855-4DB5-BAD5-5569D589184D}" type="presParOf" srcId="{47E8694E-1FB0-4C92-9F58-2F5DF2C26D47}" destId="{39FEAED2-E93D-4911-8E4F-53F82E3EE496}" srcOrd="0" destOrd="0" presId="urn:microsoft.com/office/officeart/2005/8/layout/hierarchy1"/>
    <dgm:cxn modelId="{31AB5DD2-4AE4-4D66-9141-37D6A0F4EF1E}" type="presParOf" srcId="{47E8694E-1FB0-4C92-9F58-2F5DF2C26D47}" destId="{C5E85DD1-5F26-43AF-8631-1DFA7CBB1946}" srcOrd="1" destOrd="0" presId="urn:microsoft.com/office/officeart/2005/8/layout/hierarchy1"/>
    <dgm:cxn modelId="{7AB9D302-7149-4043-A442-D14EA55BDE10}" type="presParOf" srcId="{DC65EB67-1E4C-44A4-8F89-0430739AFFCA}" destId="{A3C9FB16-D93A-417F-B95F-388F276C65DD}" srcOrd="1" destOrd="0" presId="urn:microsoft.com/office/officeart/2005/8/layout/hierarchy1"/>
    <dgm:cxn modelId="{B379651F-F89E-4E00-923F-26F3805D222D}" type="presParOf" srcId="{FCC2ADDC-0A18-440C-945E-FEFB3D038C36}" destId="{65C03F55-4AB2-4FE7-B692-99102A918A27}" srcOrd="2" destOrd="0" presId="urn:microsoft.com/office/officeart/2005/8/layout/hierarchy1"/>
    <dgm:cxn modelId="{DC2B4F86-7908-4193-8DCA-EA3FB81D9B70}" type="presParOf" srcId="{FCC2ADDC-0A18-440C-945E-FEFB3D038C36}" destId="{D23BD8EF-399E-4E3E-A0C0-E0FB46920B5D}" srcOrd="3" destOrd="0" presId="urn:microsoft.com/office/officeart/2005/8/layout/hierarchy1"/>
    <dgm:cxn modelId="{BB3B20A4-D89A-4C7A-BC25-6C06C4A61D52}" type="presParOf" srcId="{D23BD8EF-399E-4E3E-A0C0-E0FB46920B5D}" destId="{AAAD2DB1-948A-4111-9F3A-AF0A7FE37439}" srcOrd="0" destOrd="0" presId="urn:microsoft.com/office/officeart/2005/8/layout/hierarchy1"/>
    <dgm:cxn modelId="{4A0DE536-02CB-4597-9E2A-C65B24D5AC51}" type="presParOf" srcId="{AAAD2DB1-948A-4111-9F3A-AF0A7FE37439}" destId="{F1965B97-71FE-4341-A31E-16E96C434AC6}" srcOrd="0" destOrd="0" presId="urn:microsoft.com/office/officeart/2005/8/layout/hierarchy1"/>
    <dgm:cxn modelId="{569FAC53-CC45-4191-834F-3BD583E4EDD4}" type="presParOf" srcId="{AAAD2DB1-948A-4111-9F3A-AF0A7FE37439}" destId="{6EB08F67-776F-4B05-9BA9-D3967BFE9EE2}" srcOrd="1" destOrd="0" presId="urn:microsoft.com/office/officeart/2005/8/layout/hierarchy1"/>
    <dgm:cxn modelId="{EECDDCCD-6D2A-4D87-A774-059EDBAB1FCA}" type="presParOf" srcId="{D23BD8EF-399E-4E3E-A0C0-E0FB46920B5D}" destId="{8D071249-8E76-4997-B633-EE116799E456}" srcOrd="1" destOrd="0" presId="urn:microsoft.com/office/officeart/2005/8/layout/hierarchy1"/>
    <dgm:cxn modelId="{F1048F07-BBE6-483F-86E0-97C2A328C90A}" type="presParOf" srcId="{FCC2ADDC-0A18-440C-945E-FEFB3D038C36}" destId="{2BCC38F3-58F4-4AC3-8942-5345DB023651}" srcOrd="4" destOrd="0" presId="urn:microsoft.com/office/officeart/2005/8/layout/hierarchy1"/>
    <dgm:cxn modelId="{B20D4E89-E8EB-4FEE-9E32-D2632A077E1A}" type="presParOf" srcId="{FCC2ADDC-0A18-440C-945E-FEFB3D038C36}" destId="{B0A07CB9-9874-4E1C-AF42-32BAD222793C}" srcOrd="5" destOrd="0" presId="urn:microsoft.com/office/officeart/2005/8/layout/hierarchy1"/>
    <dgm:cxn modelId="{B45F3995-258E-416B-9825-70A5569096D7}" type="presParOf" srcId="{B0A07CB9-9874-4E1C-AF42-32BAD222793C}" destId="{7D83537D-BBAA-4EF5-9744-C2AF1EAA1EB0}" srcOrd="0" destOrd="0" presId="urn:microsoft.com/office/officeart/2005/8/layout/hierarchy1"/>
    <dgm:cxn modelId="{68AB2322-879F-4F5B-AA60-6BB1374C6ADF}" type="presParOf" srcId="{7D83537D-BBAA-4EF5-9744-C2AF1EAA1EB0}" destId="{F70BD0B9-2F51-449F-AC2D-3CF7D3EC4A1B}" srcOrd="0" destOrd="0" presId="urn:microsoft.com/office/officeart/2005/8/layout/hierarchy1"/>
    <dgm:cxn modelId="{9B143FF6-8A99-4D1B-9400-0FFA2682776F}" type="presParOf" srcId="{7D83537D-BBAA-4EF5-9744-C2AF1EAA1EB0}" destId="{8A5C239E-71B7-472B-8309-B8A34C410A74}" srcOrd="1" destOrd="0" presId="urn:microsoft.com/office/officeart/2005/8/layout/hierarchy1"/>
    <dgm:cxn modelId="{346CFAA3-9348-4AF9-8E0C-5121861C5D9F}" type="presParOf" srcId="{B0A07CB9-9874-4E1C-AF42-32BAD222793C}" destId="{2E1A8136-B7CB-4045-997A-2F18C7D4C1DD}" srcOrd="1" destOrd="0" presId="urn:microsoft.com/office/officeart/2005/8/layout/hierarchy1"/>
    <dgm:cxn modelId="{57B0BA92-602E-4061-8F49-58BB782230E8}" type="presParOf" srcId="{FCC2ADDC-0A18-440C-945E-FEFB3D038C36}" destId="{A758134C-32C2-4B5D-A6CD-A89603C3799C}" srcOrd="6" destOrd="0" presId="urn:microsoft.com/office/officeart/2005/8/layout/hierarchy1"/>
    <dgm:cxn modelId="{E378B4EA-A15E-4414-B97C-06C20D5262D9}" type="presParOf" srcId="{FCC2ADDC-0A18-440C-945E-FEFB3D038C36}" destId="{A87B5511-E548-4281-B0DB-A426061C8432}" srcOrd="7" destOrd="0" presId="urn:microsoft.com/office/officeart/2005/8/layout/hierarchy1"/>
    <dgm:cxn modelId="{AB153B49-0EAE-4EE7-9B46-18FA50BDC4F7}" type="presParOf" srcId="{A87B5511-E548-4281-B0DB-A426061C8432}" destId="{696FD27E-59AA-4451-B5D7-45E62B9395B6}" srcOrd="0" destOrd="0" presId="urn:microsoft.com/office/officeart/2005/8/layout/hierarchy1"/>
    <dgm:cxn modelId="{81810514-9BCF-4445-B1E7-8DCEC714F652}" type="presParOf" srcId="{696FD27E-59AA-4451-B5D7-45E62B9395B6}" destId="{8E620879-2415-4288-8BAC-652A7A8D72E9}" srcOrd="0" destOrd="0" presId="urn:microsoft.com/office/officeart/2005/8/layout/hierarchy1"/>
    <dgm:cxn modelId="{E966EEAE-9669-422E-8B48-CA52314413B7}" type="presParOf" srcId="{696FD27E-59AA-4451-B5D7-45E62B9395B6}" destId="{2B14296D-8056-4E06-B8FF-A7CE84CB247F}" srcOrd="1" destOrd="0" presId="urn:microsoft.com/office/officeart/2005/8/layout/hierarchy1"/>
    <dgm:cxn modelId="{BE93FFB4-5BF5-4FA8-AC2F-9969853765AC}" type="presParOf" srcId="{A87B5511-E548-4281-B0DB-A426061C8432}" destId="{78F011C1-DD51-4116-871A-38989646F930}" srcOrd="1" destOrd="0" presId="urn:microsoft.com/office/officeart/2005/8/layout/hierarchy1"/>
    <dgm:cxn modelId="{AFEFAD2D-18FB-4729-A3FD-B3FE9DBAB555}" type="presParOf" srcId="{FCC2ADDC-0A18-440C-945E-FEFB3D038C36}" destId="{C1D6D240-5A19-434A-8B1A-4C73616DAAEA}" srcOrd="8" destOrd="0" presId="urn:microsoft.com/office/officeart/2005/8/layout/hierarchy1"/>
    <dgm:cxn modelId="{3E0A7539-6D90-4033-8915-60169EC8F1F9}" type="presParOf" srcId="{FCC2ADDC-0A18-440C-945E-FEFB3D038C36}" destId="{97B20B33-6ADD-4ACC-845A-9F34F0D99B37}" srcOrd="9" destOrd="0" presId="urn:microsoft.com/office/officeart/2005/8/layout/hierarchy1"/>
    <dgm:cxn modelId="{049943D8-DFCE-4489-8B5C-EF9EFD82E89F}" type="presParOf" srcId="{97B20B33-6ADD-4ACC-845A-9F34F0D99B37}" destId="{6FEC9F65-8C99-4FEB-B62F-5DD787414A03}" srcOrd="0" destOrd="0" presId="urn:microsoft.com/office/officeart/2005/8/layout/hierarchy1"/>
    <dgm:cxn modelId="{251D2DCC-6C65-4E09-9AB1-676264184313}" type="presParOf" srcId="{6FEC9F65-8C99-4FEB-B62F-5DD787414A03}" destId="{47526E12-118E-49CD-8C46-3E4B985A56B4}" srcOrd="0" destOrd="0" presId="urn:microsoft.com/office/officeart/2005/8/layout/hierarchy1"/>
    <dgm:cxn modelId="{E2C39C03-1D40-4281-9F76-AB87C83FD711}" type="presParOf" srcId="{6FEC9F65-8C99-4FEB-B62F-5DD787414A03}" destId="{FAE9BEC4-32D6-4A04-B19A-34F53280B6D1}" srcOrd="1" destOrd="0" presId="urn:microsoft.com/office/officeart/2005/8/layout/hierarchy1"/>
    <dgm:cxn modelId="{12740DE1-6D00-4F7A-87CA-FB059082EEF2}" type="presParOf" srcId="{97B20B33-6ADD-4ACC-845A-9F34F0D99B37}" destId="{B92AF6D9-1265-459B-A851-5A3685F5217B}" srcOrd="1" destOrd="0" presId="urn:microsoft.com/office/officeart/2005/8/layout/hierarchy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D6D240-5A19-434A-8B1A-4C73616DAAEA}">
      <dsp:nvSpPr>
        <dsp:cNvPr id="0" name=""/>
        <dsp:cNvSpPr/>
      </dsp:nvSpPr>
      <dsp:spPr>
        <a:xfrm>
          <a:off x="458762" y="1842096"/>
          <a:ext cx="2233672" cy="265756"/>
        </a:xfrm>
        <a:custGeom>
          <a:avLst/>
          <a:gdLst/>
          <a:ahLst/>
          <a:cxnLst/>
          <a:rect l="0" t="0" r="0" b="0"/>
          <a:pathLst>
            <a:path>
              <a:moveTo>
                <a:pt x="2233672" y="0"/>
              </a:moveTo>
              <a:lnTo>
                <a:pt x="2233672" y="181105"/>
              </a:lnTo>
              <a:lnTo>
                <a:pt x="0" y="181105"/>
              </a:lnTo>
              <a:lnTo>
                <a:pt x="0" y="2657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58134C-32C2-4B5D-A6CD-A89603C3799C}">
      <dsp:nvSpPr>
        <dsp:cNvPr id="0" name=""/>
        <dsp:cNvSpPr/>
      </dsp:nvSpPr>
      <dsp:spPr>
        <a:xfrm>
          <a:off x="1575598" y="1842096"/>
          <a:ext cx="1116836" cy="265756"/>
        </a:xfrm>
        <a:custGeom>
          <a:avLst/>
          <a:gdLst/>
          <a:ahLst/>
          <a:cxnLst/>
          <a:rect l="0" t="0" r="0" b="0"/>
          <a:pathLst>
            <a:path>
              <a:moveTo>
                <a:pt x="1116836" y="0"/>
              </a:moveTo>
              <a:lnTo>
                <a:pt x="1116836" y="181105"/>
              </a:lnTo>
              <a:lnTo>
                <a:pt x="0" y="181105"/>
              </a:lnTo>
              <a:lnTo>
                <a:pt x="0" y="2657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CC38F3-58F4-4AC3-8942-5345DB023651}">
      <dsp:nvSpPr>
        <dsp:cNvPr id="0" name=""/>
        <dsp:cNvSpPr/>
      </dsp:nvSpPr>
      <dsp:spPr>
        <a:xfrm>
          <a:off x="2646714" y="1842096"/>
          <a:ext cx="91440" cy="265756"/>
        </a:xfrm>
        <a:custGeom>
          <a:avLst/>
          <a:gdLst/>
          <a:ahLst/>
          <a:cxnLst/>
          <a:rect l="0" t="0" r="0" b="0"/>
          <a:pathLst>
            <a:path>
              <a:moveTo>
                <a:pt x="45720" y="0"/>
              </a:moveTo>
              <a:lnTo>
                <a:pt x="45720" y="2657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C03F55-4AB2-4FE7-B692-99102A918A27}">
      <dsp:nvSpPr>
        <dsp:cNvPr id="0" name=""/>
        <dsp:cNvSpPr/>
      </dsp:nvSpPr>
      <dsp:spPr>
        <a:xfrm>
          <a:off x="2692434" y="1842096"/>
          <a:ext cx="1116836" cy="265756"/>
        </a:xfrm>
        <a:custGeom>
          <a:avLst/>
          <a:gdLst/>
          <a:ahLst/>
          <a:cxnLst/>
          <a:rect l="0" t="0" r="0" b="0"/>
          <a:pathLst>
            <a:path>
              <a:moveTo>
                <a:pt x="0" y="0"/>
              </a:moveTo>
              <a:lnTo>
                <a:pt x="0" y="181105"/>
              </a:lnTo>
              <a:lnTo>
                <a:pt x="1116836" y="181105"/>
              </a:lnTo>
              <a:lnTo>
                <a:pt x="1116836" y="2657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AE6778-42AD-4316-970D-7F626F27255D}">
      <dsp:nvSpPr>
        <dsp:cNvPr id="0" name=""/>
        <dsp:cNvSpPr/>
      </dsp:nvSpPr>
      <dsp:spPr>
        <a:xfrm>
          <a:off x="2692434" y="1842096"/>
          <a:ext cx="2233672" cy="265756"/>
        </a:xfrm>
        <a:custGeom>
          <a:avLst/>
          <a:gdLst/>
          <a:ahLst/>
          <a:cxnLst/>
          <a:rect l="0" t="0" r="0" b="0"/>
          <a:pathLst>
            <a:path>
              <a:moveTo>
                <a:pt x="0" y="0"/>
              </a:moveTo>
              <a:lnTo>
                <a:pt x="0" y="181105"/>
              </a:lnTo>
              <a:lnTo>
                <a:pt x="2233672" y="181105"/>
              </a:lnTo>
              <a:lnTo>
                <a:pt x="2233672" y="2657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C14568-7939-4AD8-8C6F-FDDAEDAD0875}">
      <dsp:nvSpPr>
        <dsp:cNvPr id="0" name=""/>
        <dsp:cNvSpPr/>
      </dsp:nvSpPr>
      <dsp:spPr>
        <a:xfrm>
          <a:off x="2646714" y="996093"/>
          <a:ext cx="91440" cy="265756"/>
        </a:xfrm>
        <a:custGeom>
          <a:avLst/>
          <a:gdLst/>
          <a:ahLst/>
          <a:cxnLst/>
          <a:rect l="0" t="0" r="0" b="0"/>
          <a:pathLst>
            <a:path>
              <a:moveTo>
                <a:pt x="45720" y="0"/>
              </a:moveTo>
              <a:lnTo>
                <a:pt x="45720" y="26575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263D91-231F-4EBF-84F0-D679164443A2}">
      <dsp:nvSpPr>
        <dsp:cNvPr id="0" name=""/>
        <dsp:cNvSpPr/>
      </dsp:nvSpPr>
      <dsp:spPr>
        <a:xfrm>
          <a:off x="2235547" y="415846"/>
          <a:ext cx="913774" cy="5802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44E5570-8925-49DB-B3AD-A1DA88AC986B}">
      <dsp:nvSpPr>
        <dsp:cNvPr id="0" name=""/>
        <dsp:cNvSpPr/>
      </dsp:nvSpPr>
      <dsp:spPr>
        <a:xfrm>
          <a:off x="2337077" y="512300"/>
          <a:ext cx="913774" cy="58024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CR" sz="900" kern="1200"/>
            <a:t>Superintendente</a:t>
          </a:r>
        </a:p>
      </dsp:txBody>
      <dsp:txXfrm>
        <a:off x="2354072" y="529295"/>
        <a:ext cx="879784" cy="546257"/>
      </dsp:txXfrm>
    </dsp:sp>
    <dsp:sp modelId="{D8845316-7856-464F-8D30-EF09F2707FB6}">
      <dsp:nvSpPr>
        <dsp:cNvPr id="0" name=""/>
        <dsp:cNvSpPr/>
      </dsp:nvSpPr>
      <dsp:spPr>
        <a:xfrm>
          <a:off x="2235547" y="1261849"/>
          <a:ext cx="913774" cy="5802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016E3EB-F845-410E-9EB1-2A1FF73D69C1}">
      <dsp:nvSpPr>
        <dsp:cNvPr id="0" name=""/>
        <dsp:cNvSpPr/>
      </dsp:nvSpPr>
      <dsp:spPr>
        <a:xfrm>
          <a:off x="2337077" y="1358303"/>
          <a:ext cx="913774" cy="58024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CR" sz="900" kern="1200"/>
            <a:t>Intendente</a:t>
          </a:r>
        </a:p>
      </dsp:txBody>
      <dsp:txXfrm>
        <a:off x="2354072" y="1375298"/>
        <a:ext cx="879784" cy="546257"/>
      </dsp:txXfrm>
    </dsp:sp>
    <dsp:sp modelId="{39FEAED2-E93D-4911-8E4F-53F82E3EE496}">
      <dsp:nvSpPr>
        <dsp:cNvPr id="0" name=""/>
        <dsp:cNvSpPr/>
      </dsp:nvSpPr>
      <dsp:spPr>
        <a:xfrm>
          <a:off x="4469219" y="2107852"/>
          <a:ext cx="913774" cy="5802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5E85DD1-5F26-43AF-8631-1DFA7CBB1946}">
      <dsp:nvSpPr>
        <dsp:cNvPr id="0" name=""/>
        <dsp:cNvSpPr/>
      </dsp:nvSpPr>
      <dsp:spPr>
        <a:xfrm>
          <a:off x="4570749" y="2204306"/>
          <a:ext cx="913774" cy="58024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CR" sz="900" kern="1200"/>
            <a:t>Director de Planificación y Normativa</a:t>
          </a:r>
        </a:p>
      </dsp:txBody>
      <dsp:txXfrm>
        <a:off x="4587744" y="2221301"/>
        <a:ext cx="879784" cy="546257"/>
      </dsp:txXfrm>
    </dsp:sp>
    <dsp:sp modelId="{F1965B97-71FE-4341-A31E-16E96C434AC6}">
      <dsp:nvSpPr>
        <dsp:cNvPr id="0" name=""/>
        <dsp:cNvSpPr/>
      </dsp:nvSpPr>
      <dsp:spPr>
        <a:xfrm>
          <a:off x="3352383" y="2107852"/>
          <a:ext cx="913774" cy="5802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EB08F67-776F-4B05-9BA9-D3967BFE9EE2}">
      <dsp:nvSpPr>
        <dsp:cNvPr id="0" name=""/>
        <dsp:cNvSpPr/>
      </dsp:nvSpPr>
      <dsp:spPr>
        <a:xfrm>
          <a:off x="3453913" y="2204306"/>
          <a:ext cx="913774" cy="58024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CR" sz="900" kern="1200"/>
            <a:t>Director de Asesoria Jurídica</a:t>
          </a:r>
        </a:p>
      </dsp:txBody>
      <dsp:txXfrm>
        <a:off x="3470908" y="2221301"/>
        <a:ext cx="879784" cy="546257"/>
      </dsp:txXfrm>
    </dsp:sp>
    <dsp:sp modelId="{F70BD0B9-2F51-449F-AC2D-3CF7D3EC4A1B}">
      <dsp:nvSpPr>
        <dsp:cNvPr id="0" name=""/>
        <dsp:cNvSpPr/>
      </dsp:nvSpPr>
      <dsp:spPr>
        <a:xfrm>
          <a:off x="2235547" y="2107852"/>
          <a:ext cx="913774" cy="5802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A5C239E-71B7-472B-8309-B8A34C410A74}">
      <dsp:nvSpPr>
        <dsp:cNvPr id="0" name=""/>
        <dsp:cNvSpPr/>
      </dsp:nvSpPr>
      <dsp:spPr>
        <a:xfrm>
          <a:off x="2337077" y="2204306"/>
          <a:ext cx="913774" cy="58024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CR" sz="900" kern="1200"/>
            <a:t>Director de Supervisión de RCI</a:t>
          </a:r>
        </a:p>
      </dsp:txBody>
      <dsp:txXfrm>
        <a:off x="2354072" y="2221301"/>
        <a:ext cx="879784" cy="546257"/>
      </dsp:txXfrm>
    </dsp:sp>
    <dsp:sp modelId="{8E620879-2415-4288-8BAC-652A7A8D72E9}">
      <dsp:nvSpPr>
        <dsp:cNvPr id="0" name=""/>
        <dsp:cNvSpPr/>
      </dsp:nvSpPr>
      <dsp:spPr>
        <a:xfrm>
          <a:off x="1118711" y="2107852"/>
          <a:ext cx="913774" cy="5802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B14296D-8056-4E06-B8FF-A7CE84CB247F}">
      <dsp:nvSpPr>
        <dsp:cNvPr id="0" name=""/>
        <dsp:cNvSpPr/>
      </dsp:nvSpPr>
      <dsp:spPr>
        <a:xfrm>
          <a:off x="1220241" y="2204306"/>
          <a:ext cx="913774" cy="58024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CR" sz="900" kern="1200"/>
            <a:t>Director de Supervisión de RC</a:t>
          </a:r>
        </a:p>
      </dsp:txBody>
      <dsp:txXfrm>
        <a:off x="1237236" y="2221301"/>
        <a:ext cx="879784" cy="546257"/>
      </dsp:txXfrm>
    </dsp:sp>
    <dsp:sp modelId="{47526E12-118E-49CD-8C46-3E4B985A56B4}">
      <dsp:nvSpPr>
        <dsp:cNvPr id="0" name=""/>
        <dsp:cNvSpPr/>
      </dsp:nvSpPr>
      <dsp:spPr>
        <a:xfrm>
          <a:off x="1875" y="2107852"/>
          <a:ext cx="913774" cy="5802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AE9BEC4-32D6-4A04-B19A-34F53280B6D1}">
      <dsp:nvSpPr>
        <dsp:cNvPr id="0" name=""/>
        <dsp:cNvSpPr/>
      </dsp:nvSpPr>
      <dsp:spPr>
        <a:xfrm>
          <a:off x="103405" y="2204306"/>
          <a:ext cx="913774" cy="58024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CR" sz="900" kern="1200"/>
            <a:t>Jefe de Comunicación y Servicios</a:t>
          </a:r>
        </a:p>
      </dsp:txBody>
      <dsp:txXfrm>
        <a:off x="120400" y="2221301"/>
        <a:ext cx="879784" cy="54625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45D755D1BF5544984F4C07404F668F8" ma:contentTypeVersion="8" ma:contentTypeDescription="Crear nuevo documento." ma:contentTypeScope="" ma:versionID="95e2c7f758c8a7e1b375567711e2f38a">
  <xsd:schema xmlns:xsd="http://www.w3.org/2001/XMLSchema" xmlns:xs="http://www.w3.org/2001/XMLSchema" xmlns:p="http://schemas.microsoft.com/office/2006/metadata/properties" xmlns:ns2="1ee40b0d-5a05-40c1-86cd-3523016b6864" xmlns:ns3="b18c669d-fb4a-4eb9-a4d1-62cdc1f0ce82" targetNamespace="http://schemas.microsoft.com/office/2006/metadata/properties" ma:root="true" ma:fieldsID="ea0454dc163183e07d42094dda94278e" ns2:_="" ns3:_="">
    <xsd:import namespace="1ee40b0d-5a05-40c1-86cd-3523016b6864"/>
    <xsd:import namespace="b18c669d-fb4a-4eb9-a4d1-62cdc1f0ce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40b0d-5a05-40c1-86cd-3523016b6864"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8c669d-fb4a-4eb9-a4d1-62cdc1f0ce82" elementFormDefault="qualified">
    <xsd:import namespace="http://schemas.microsoft.com/office/2006/documentManagement/types"/>
    <xsd:import namespace="http://schemas.microsoft.com/office/infopath/2007/PartnerControls"/>
    <xsd:element name="SharedWithUsers" ma:index="6" nillable="true" ma:displayName="Compartido con"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Tipo de contenido"/>
        <xsd:element ref="dc:title" minOccurs="0" maxOccurs="1" ma:index="3"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82335-FD74-4526-81A2-20141481D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40b0d-5a05-40c1-86cd-3523016b6864"/>
    <ds:schemaRef ds:uri="b18c669d-fb4a-4eb9-a4d1-62cdc1f0c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BDD790-BEDE-4C5F-BA34-F8A3A6D417C7}">
  <ds:schemaRefs>
    <ds:schemaRef ds:uri="http://schemas.microsoft.com/sharepoint/v3/contenttype/forms"/>
  </ds:schemaRefs>
</ds:datastoreItem>
</file>

<file path=customXml/itemProps3.xml><?xml version="1.0" encoding="utf-8"?>
<ds:datastoreItem xmlns:ds="http://schemas.openxmlformats.org/officeDocument/2006/customXml" ds:itemID="{B3CF7BC0-2C1F-43E2-A5F9-210E93BD789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5B22C0-0AAD-4C2B-8D6A-4FA650072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4264</Words>
  <Characters>23452</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PE_2016-2020</vt:lpstr>
    </vt:vector>
  </TitlesOfParts>
  <Company/>
  <LinksUpToDate>false</LinksUpToDate>
  <CharactersWithSpaces>27661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PE_2016-2020</dc:title>
  <dc:subject/>
  <dc:creator>Rudy Corrales Vega</dc:creator>
  <cp:keywords/>
  <dc:description/>
  <cp:lastModifiedBy>CORRALES VEGA RUDY</cp:lastModifiedBy>
  <cp:revision>6</cp:revision>
  <cp:lastPrinted>2015-10-20T17:43:00Z</cp:lastPrinted>
  <dcterms:created xsi:type="dcterms:W3CDTF">2020-08-19T14:50:00Z</dcterms:created>
  <dcterms:modified xsi:type="dcterms:W3CDTF">2021-04-07T17:33:00Z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0x010100345D755D1BF5544984F4C07404F668F8</vt:lpwstr>
  </property>
  <property fmtid="{D5CDD505-2E9C-101B-9397-08002B2CF9AE}" pid="3" name="_ExtendedDescription">
    <vt:lpwstr/>
  </property>
</Properties>
</file>