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3AE6A" w14:textId="77777777" w:rsidR="00014AFB" w:rsidRDefault="00014AFB" w:rsidP="00014AFB">
      <w:pPr>
        <w:sectPr w:rsidR="00014AFB" w:rsidSect="002C222F">
          <w:headerReference w:type="default" r:id="rId11"/>
          <w:footerReference w:type="default" r:id="rId12"/>
          <w:pgSz w:w="12240" w:h="15840"/>
          <w:pgMar w:top="720" w:right="720" w:bottom="720" w:left="720" w:header="708" w:footer="708" w:gutter="0"/>
          <w:cols w:space="708"/>
          <w:titlePg/>
          <w:docGrid w:linePitch="360"/>
        </w:sectPr>
      </w:pPr>
      <w:bookmarkStart w:id="0" w:name="_GoBack"/>
      <w:bookmarkEnd w:id="0"/>
      <w:r>
        <w:rPr>
          <w:noProof/>
          <w:lang w:val="es-CR" w:eastAsia="es-CR"/>
        </w:rPr>
        <mc:AlternateContent>
          <mc:Choice Requires="wpg">
            <w:drawing>
              <wp:anchor distT="0" distB="0" distL="228600" distR="228600" simplePos="0" relativeHeight="251658241" behindDoc="1" locked="0" layoutInCell="1" allowOverlap="1" wp14:anchorId="13C5DA45" wp14:editId="28534742">
                <wp:simplePos x="528034" y="592428"/>
                <wp:positionH relativeFrom="margin">
                  <wp:align>right</wp:align>
                </wp:positionH>
                <wp:positionV relativeFrom="margin">
                  <wp:align>top</wp:align>
                </wp:positionV>
                <wp:extent cx="1828800" cy="8150860"/>
                <wp:effectExtent l="0" t="0" r="2540" b="0"/>
                <wp:wrapSquare wrapText="bothSides"/>
                <wp:docPr id="3" name="Grupo 3"/>
                <wp:cNvGraphicFramePr/>
                <a:graphic xmlns:a="http://schemas.openxmlformats.org/drawingml/2006/main">
                  <a:graphicData uri="http://schemas.microsoft.com/office/word/2010/wordprocessingGroup">
                    <wpg:wgp>
                      <wpg:cNvGrpSpPr/>
                      <wpg:grpSpPr>
                        <a:xfrm>
                          <a:off x="0" y="0"/>
                          <a:ext cx="1828800" cy="8151039"/>
                          <a:chOff x="0" y="0"/>
                          <a:chExt cx="1828800" cy="8151039"/>
                        </a:xfrm>
                      </wpg:grpSpPr>
                      <wps:wsp>
                        <wps:cNvPr id="4" name="Rectángulo 4"/>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5"/>
                        <wps:cNvSpPr/>
                        <wps:spPr>
                          <a:xfrm>
                            <a:off x="0" y="927279"/>
                            <a:ext cx="1828800" cy="722376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6D55C" w14:textId="77777777" w:rsidR="00014AFB" w:rsidRDefault="00014AFB" w:rsidP="00014AFB">
                              <w:pPr>
                                <w:jc w:val="center"/>
                                <w:rPr>
                                  <w:color w:val="FFFFFF" w:themeColor="background1"/>
                                  <w:lang w:val="es-CR"/>
                                </w:rPr>
                              </w:pPr>
                            </w:p>
                            <w:p w14:paraId="5F7416B1" w14:textId="77777777" w:rsidR="00014AFB" w:rsidRDefault="00014AFB" w:rsidP="00014AFB">
                              <w:pPr>
                                <w:jc w:val="center"/>
                                <w:rPr>
                                  <w:color w:val="FFFFFF" w:themeColor="background1"/>
                                  <w:lang w:val="es-CR"/>
                                </w:rPr>
                              </w:pPr>
                            </w:p>
                            <w:p w14:paraId="03977034" w14:textId="77777777" w:rsidR="00014AFB" w:rsidRDefault="00014AFB" w:rsidP="00014AFB">
                              <w:pPr>
                                <w:jc w:val="center"/>
                                <w:rPr>
                                  <w:color w:val="FFFFFF" w:themeColor="background1"/>
                                  <w:lang w:val="es-CR"/>
                                </w:rPr>
                              </w:pPr>
                            </w:p>
                            <w:p w14:paraId="63B81D95" w14:textId="77777777" w:rsidR="00014AFB" w:rsidRDefault="00014AFB" w:rsidP="00014AFB">
                              <w:pPr>
                                <w:jc w:val="center"/>
                                <w:rPr>
                                  <w:color w:val="FFFFFF" w:themeColor="background1"/>
                                  <w:lang w:val="es-CR"/>
                                </w:rPr>
                              </w:pPr>
                            </w:p>
                            <w:p w14:paraId="2953BACA" w14:textId="77777777" w:rsidR="00014AFB" w:rsidRDefault="00014AFB" w:rsidP="00014AFB">
                              <w:pPr>
                                <w:jc w:val="center"/>
                                <w:rPr>
                                  <w:color w:val="FFFFFF" w:themeColor="background1"/>
                                  <w:lang w:val="es-CR"/>
                                </w:rPr>
                              </w:pPr>
                            </w:p>
                            <w:p w14:paraId="0C31B32C" w14:textId="77777777" w:rsidR="00014AFB" w:rsidRDefault="00014AFB" w:rsidP="00014AFB">
                              <w:pPr>
                                <w:jc w:val="center"/>
                                <w:rPr>
                                  <w:color w:val="FFFFFF" w:themeColor="background1"/>
                                  <w:lang w:val="es-CR"/>
                                </w:rPr>
                              </w:pPr>
                            </w:p>
                            <w:p w14:paraId="69B36604" w14:textId="77777777" w:rsidR="00014AFB" w:rsidRDefault="00014AFB" w:rsidP="00014AFB">
                              <w:pPr>
                                <w:jc w:val="center"/>
                                <w:rPr>
                                  <w:color w:val="FFFFFF" w:themeColor="background1"/>
                                  <w:lang w:val="es-CR"/>
                                </w:rPr>
                              </w:pPr>
                            </w:p>
                            <w:p w14:paraId="225D88CA" w14:textId="309CD647" w:rsidR="00014AFB" w:rsidRPr="009E02A7" w:rsidRDefault="00417F3B" w:rsidP="00014AFB">
                              <w:pPr>
                                <w:jc w:val="center"/>
                                <w:rPr>
                                  <w:smallCaps/>
                                  <w:color w:val="000000" w:themeColor="text1"/>
                                  <w:lang w:val="es-CR"/>
                                </w:rPr>
                              </w:pPr>
                              <w:r>
                                <w:rPr>
                                  <w:smallCaps/>
                                  <w:color w:val="000000" w:themeColor="text1"/>
                                  <w:lang w:val="es-CR"/>
                                </w:rPr>
                                <w:t>Versión a Jun</w:t>
                              </w:r>
                              <w:r w:rsidR="00014AFB" w:rsidRPr="009E02A7">
                                <w:rPr>
                                  <w:smallCaps/>
                                  <w:color w:val="000000" w:themeColor="text1"/>
                                  <w:lang w:val="es-CR"/>
                                </w:rPr>
                                <w:t>io 2018</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6" name="Cuadro de texto 6"/>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55EFB" w14:textId="77777777" w:rsidR="00014AFB" w:rsidRDefault="00014AFB" w:rsidP="00014AFB">
                              <w:pPr>
                                <w:pStyle w:val="Sinespaciado"/>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Plan estratégico</w:t>
                              </w:r>
                            </w:p>
                            <w:p w14:paraId="5B29CCD3" w14:textId="77777777" w:rsidR="00014AFB" w:rsidRDefault="00014AFB" w:rsidP="00014AFB">
                              <w:pPr>
                                <w:pStyle w:val="Sinespaciado"/>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2019-2023</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wpg:wgp>
                  </a:graphicData>
                </a:graphic>
                <wp14:sizeRelH relativeFrom="margin">
                  <wp14:pctWidth>30800</wp14:pctWidth>
                </wp14:sizeRelH>
                <wp14:sizeRelV relativeFrom="margin">
                  <wp14:pctHeight>100000</wp14:pctHeight>
                </wp14:sizeRelV>
              </wp:anchor>
            </w:drawing>
          </mc:Choice>
          <mc:Fallback>
            <w:pict>
              <v:group w14:anchorId="13C5DA45" id="Grupo 3" o:spid="_x0000_s1026" style="position:absolute;margin-left:92.8pt;margin-top:0;width:2in;height:641.8pt;z-index:-251658239;mso-width-percent:308;mso-height-percent:1000;mso-wrap-distance-left:18pt;mso-wrap-distance-right:18pt;mso-position-horizontal:right;mso-position-horizontal-relative:margin;mso-position-vertical:top;mso-position-vertical-relative:margin;mso-width-percent:308;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">
                <v:rect id="Rectángulo 4"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4f81bd [3204]" stroked="f" strokeweight="2pt"/>
                <v:rect id="Rectángulo 5" o:spid="_x0000_s1028"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" fillcolor="#f6f8fb [180]" stroked="f" strokeweight="2pt">
                  <v:fill color2="#cad9eb [980]" colors="0 #f6f9fc;48497f #b0c6e1;54395f #b0c6e1;1 #cad9eb" focus="100%" type="gradient"/>
                  <v:textbox inset=",14.4pt,8.64pt,18pt">
                    <w:txbxContent>
                      <w:p w14:paraId="5346D55C" w14:textId="77777777" w:rsidR="00014AFB" w:rsidRDefault="00014AFB" w:rsidP="00014AFB">
                        <w:pPr>
                          <w:jc w:val="center"/>
                          <w:rPr>
                            <w:color w:val="FFFFFF" w:themeColor="background1"/>
                            <w:lang w:val="es-CR"/>
                          </w:rPr>
                        </w:pPr>
                      </w:p>
                      <w:p w14:paraId="5F7416B1" w14:textId="77777777" w:rsidR="00014AFB" w:rsidRDefault="00014AFB" w:rsidP="00014AFB">
                        <w:pPr>
                          <w:jc w:val="center"/>
                          <w:rPr>
                            <w:color w:val="FFFFFF" w:themeColor="background1"/>
                            <w:lang w:val="es-CR"/>
                          </w:rPr>
                        </w:pPr>
                      </w:p>
                      <w:p w14:paraId="03977034" w14:textId="77777777" w:rsidR="00014AFB" w:rsidRDefault="00014AFB" w:rsidP="00014AFB">
                        <w:pPr>
                          <w:jc w:val="center"/>
                          <w:rPr>
                            <w:color w:val="FFFFFF" w:themeColor="background1"/>
                            <w:lang w:val="es-CR"/>
                          </w:rPr>
                        </w:pPr>
                      </w:p>
                      <w:p w14:paraId="63B81D95" w14:textId="77777777" w:rsidR="00014AFB" w:rsidRDefault="00014AFB" w:rsidP="00014AFB">
                        <w:pPr>
                          <w:jc w:val="center"/>
                          <w:rPr>
                            <w:color w:val="FFFFFF" w:themeColor="background1"/>
                            <w:lang w:val="es-CR"/>
                          </w:rPr>
                        </w:pPr>
                      </w:p>
                      <w:p w14:paraId="2953BACA" w14:textId="77777777" w:rsidR="00014AFB" w:rsidRDefault="00014AFB" w:rsidP="00014AFB">
                        <w:pPr>
                          <w:jc w:val="center"/>
                          <w:rPr>
                            <w:color w:val="FFFFFF" w:themeColor="background1"/>
                            <w:lang w:val="es-CR"/>
                          </w:rPr>
                        </w:pPr>
                      </w:p>
                      <w:p w14:paraId="0C31B32C" w14:textId="77777777" w:rsidR="00014AFB" w:rsidRDefault="00014AFB" w:rsidP="00014AFB">
                        <w:pPr>
                          <w:jc w:val="center"/>
                          <w:rPr>
                            <w:color w:val="FFFFFF" w:themeColor="background1"/>
                            <w:lang w:val="es-CR"/>
                          </w:rPr>
                        </w:pPr>
                      </w:p>
                      <w:p w14:paraId="69B36604" w14:textId="77777777" w:rsidR="00014AFB" w:rsidRDefault="00014AFB" w:rsidP="00014AFB">
                        <w:pPr>
                          <w:jc w:val="center"/>
                          <w:rPr>
                            <w:color w:val="FFFFFF" w:themeColor="background1"/>
                            <w:lang w:val="es-CR"/>
                          </w:rPr>
                        </w:pPr>
                      </w:p>
                      <w:p w14:paraId="225D88CA" w14:textId="309CD647" w:rsidR="00014AFB" w:rsidRPr="009E02A7" w:rsidRDefault="00417F3B" w:rsidP="00014AFB">
                        <w:pPr>
                          <w:jc w:val="center"/>
                          <w:rPr>
                            <w:smallCaps/>
                            <w:color w:val="000000" w:themeColor="text1"/>
                            <w:lang w:val="es-CR"/>
                          </w:rPr>
                        </w:pPr>
                        <w:r>
                          <w:rPr>
                            <w:smallCaps/>
                            <w:color w:val="000000" w:themeColor="text1"/>
                            <w:lang w:val="es-CR"/>
                          </w:rPr>
                          <w:t>Versión a Jun</w:t>
                        </w:r>
                        <w:r w:rsidR="00014AFB" w:rsidRPr="009E02A7">
                          <w:rPr>
                            <w:smallCaps/>
                            <w:color w:val="000000" w:themeColor="text1"/>
                            <w:lang w:val="es-CR"/>
                          </w:rPr>
                          <w:t>io 2018</w:t>
                        </w:r>
                      </w:p>
                    </w:txbxContent>
                  </v:textbox>
                </v:rect>
                <v:shapetype id="_x0000_t202" coordsize="21600,21600" o:spt="202" path="m,l,21600r21600,l21600,xe">
                  <v:stroke joinstyle="miter"/>
                  <v:path gradientshapeok="t" o:connecttype="rect"/>
                </v:shapetype>
                <v:shape id="Cuadro de texto 6"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" fillcolor="white [3212]" stroked="f" strokeweight=".5pt">
                  <v:textbox style="mso-fit-shape-to-text:t" inset=",7.2pt,,7.2pt">
                    <w:txbxContent>
                      <w:p w14:paraId="79555EFB" w14:textId="77777777" w:rsidR="00014AFB" w:rsidRDefault="00014AFB" w:rsidP="00014AFB">
                        <w:pPr>
                          <w:pStyle w:val="Sinespaciado"/>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Plan estratégico</w:t>
                        </w:r>
                      </w:p>
                      <w:p w14:paraId="5B29CCD3" w14:textId="77777777" w:rsidR="00014AFB" w:rsidRDefault="00014AFB" w:rsidP="00014AFB">
                        <w:pPr>
                          <w:pStyle w:val="Sinespaciado"/>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2019-2023</w:t>
                        </w:r>
                      </w:p>
                    </w:txbxContent>
                  </v:textbox>
                </v:shape>
                <w10:wrap type="square" anchorx="margin" anchory="margin"/>
              </v:group>
            </w:pict>
          </mc:Fallback>
        </mc:AlternateContent>
      </w:r>
      <w:r w:rsidRPr="00656660">
        <w:rPr>
          <w:noProof/>
          <w:lang w:val="es-CR" w:eastAsia="es-CR"/>
        </w:rPr>
        <w:drawing>
          <wp:anchor distT="0" distB="0" distL="114300" distR="114300" simplePos="0" relativeHeight="251658240" behindDoc="0" locked="0" layoutInCell="1" allowOverlap="1" wp14:anchorId="1DE17FAD" wp14:editId="6EEBDB5F">
            <wp:simplePos x="0" y="0"/>
            <wp:positionH relativeFrom="margin">
              <wp:posOffset>0</wp:posOffset>
            </wp:positionH>
            <wp:positionV relativeFrom="margin">
              <wp:posOffset>3638550</wp:posOffset>
            </wp:positionV>
            <wp:extent cx="3589655" cy="1388745"/>
            <wp:effectExtent l="0" t="0" r="0" b="1905"/>
            <wp:wrapSquare wrapText="bothSides"/>
            <wp:docPr id="7" name="Imagen 8" descr="Logos_Transparent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s_Transparentes-01.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89655" cy="13887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09F7795" w14:textId="77777777" w:rsidR="00F97399" w:rsidRDefault="00014AFB" w:rsidP="00014AFB">
      <w:pPr>
        <w:pStyle w:val="Ttulo1"/>
        <w:rPr>
          <w:noProof/>
        </w:rPr>
      </w:pPr>
      <w:bookmarkStart w:id="1" w:name="_Toc426468691"/>
      <w:bookmarkStart w:id="2" w:name="_Toc426979406"/>
      <w:bookmarkStart w:id="3" w:name="_Toc426979437"/>
      <w:bookmarkStart w:id="4" w:name="_Toc427911614"/>
      <w:bookmarkStart w:id="5" w:name="_Toc516477823"/>
      <w:r>
        <w:lastRenderedPageBreak/>
        <w:t>Tabla de contenido</w:t>
      </w:r>
      <w:bookmarkEnd w:id="1"/>
      <w:bookmarkEnd w:id="2"/>
      <w:bookmarkEnd w:id="3"/>
      <w:bookmarkEnd w:id="4"/>
      <w:bookmarkEnd w:id="5"/>
      <w:r>
        <w:fldChar w:fldCharType="begin"/>
      </w:r>
      <w:r>
        <w:instrText xml:space="preserve"> TOC \o "1-1" \h \z \u </w:instrText>
      </w:r>
      <w:r>
        <w:fldChar w:fldCharType="separate"/>
      </w:r>
    </w:p>
    <w:p w14:paraId="00BB4156" w14:textId="79B52EA8"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23" w:history="1">
        <w:r w:rsidR="00F97399" w:rsidRPr="004B6A34">
          <w:rPr>
            <w:rStyle w:val="Hipervnculo"/>
            <w:noProof/>
          </w:rPr>
          <w:t>Tabla de contenido</w:t>
        </w:r>
        <w:r w:rsidR="00F97399">
          <w:rPr>
            <w:noProof/>
            <w:webHidden/>
          </w:rPr>
          <w:tab/>
        </w:r>
        <w:r w:rsidR="00F97399">
          <w:rPr>
            <w:noProof/>
            <w:webHidden/>
          </w:rPr>
          <w:fldChar w:fldCharType="begin"/>
        </w:r>
        <w:r w:rsidR="00F97399">
          <w:rPr>
            <w:noProof/>
            <w:webHidden/>
          </w:rPr>
          <w:instrText xml:space="preserve"> PAGEREF _Toc516477823 \h </w:instrText>
        </w:r>
        <w:r w:rsidR="00F97399">
          <w:rPr>
            <w:noProof/>
            <w:webHidden/>
          </w:rPr>
        </w:r>
        <w:r w:rsidR="00F97399">
          <w:rPr>
            <w:noProof/>
            <w:webHidden/>
          </w:rPr>
          <w:fldChar w:fldCharType="separate"/>
        </w:r>
        <w:r w:rsidR="00F97399">
          <w:rPr>
            <w:noProof/>
            <w:webHidden/>
          </w:rPr>
          <w:t>2</w:t>
        </w:r>
        <w:r w:rsidR="00F97399">
          <w:rPr>
            <w:noProof/>
            <w:webHidden/>
          </w:rPr>
          <w:fldChar w:fldCharType="end"/>
        </w:r>
      </w:hyperlink>
    </w:p>
    <w:p w14:paraId="2AC6282F" w14:textId="554C4F5B"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24" w:history="1">
        <w:r w:rsidR="00F97399" w:rsidRPr="004B6A34">
          <w:rPr>
            <w:rStyle w:val="Hipervnculo"/>
            <w:noProof/>
          </w:rPr>
          <w:t>Información general</w:t>
        </w:r>
        <w:r w:rsidR="00F97399">
          <w:rPr>
            <w:noProof/>
            <w:webHidden/>
          </w:rPr>
          <w:tab/>
        </w:r>
        <w:r w:rsidR="00F97399">
          <w:rPr>
            <w:noProof/>
            <w:webHidden/>
          </w:rPr>
          <w:fldChar w:fldCharType="begin"/>
        </w:r>
        <w:r w:rsidR="00F97399">
          <w:rPr>
            <w:noProof/>
            <w:webHidden/>
          </w:rPr>
          <w:instrText xml:space="preserve"> PAGEREF _Toc516477824 \h </w:instrText>
        </w:r>
        <w:r w:rsidR="00F97399">
          <w:rPr>
            <w:noProof/>
            <w:webHidden/>
          </w:rPr>
        </w:r>
        <w:r w:rsidR="00F97399">
          <w:rPr>
            <w:noProof/>
            <w:webHidden/>
          </w:rPr>
          <w:fldChar w:fldCharType="separate"/>
        </w:r>
        <w:r w:rsidR="00F97399">
          <w:rPr>
            <w:noProof/>
            <w:webHidden/>
          </w:rPr>
          <w:t>3</w:t>
        </w:r>
        <w:r w:rsidR="00F97399">
          <w:rPr>
            <w:noProof/>
            <w:webHidden/>
          </w:rPr>
          <w:fldChar w:fldCharType="end"/>
        </w:r>
      </w:hyperlink>
    </w:p>
    <w:p w14:paraId="0F004AEF" w14:textId="5B7E39F4"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25" w:history="1">
        <w:r w:rsidR="00F97399" w:rsidRPr="004B6A34">
          <w:rPr>
            <w:rStyle w:val="Hipervnculo"/>
            <w:noProof/>
          </w:rPr>
          <w:t>Objetivo 1: Vigilar a los participantes en el SNP</w:t>
        </w:r>
        <w:r w:rsidR="00F97399">
          <w:rPr>
            <w:noProof/>
            <w:webHidden/>
          </w:rPr>
          <w:tab/>
        </w:r>
        <w:r w:rsidR="00F97399">
          <w:rPr>
            <w:noProof/>
            <w:webHidden/>
          </w:rPr>
          <w:fldChar w:fldCharType="begin"/>
        </w:r>
        <w:r w:rsidR="00F97399">
          <w:rPr>
            <w:noProof/>
            <w:webHidden/>
          </w:rPr>
          <w:instrText xml:space="preserve"> PAGEREF _Toc516477825 \h </w:instrText>
        </w:r>
        <w:r w:rsidR="00F97399">
          <w:rPr>
            <w:noProof/>
            <w:webHidden/>
          </w:rPr>
        </w:r>
        <w:r w:rsidR="00F97399">
          <w:rPr>
            <w:noProof/>
            <w:webHidden/>
          </w:rPr>
          <w:fldChar w:fldCharType="separate"/>
        </w:r>
        <w:r w:rsidR="00F97399">
          <w:rPr>
            <w:noProof/>
            <w:webHidden/>
          </w:rPr>
          <w:t>6</w:t>
        </w:r>
        <w:r w:rsidR="00F97399">
          <w:rPr>
            <w:noProof/>
            <w:webHidden/>
          </w:rPr>
          <w:fldChar w:fldCharType="end"/>
        </w:r>
      </w:hyperlink>
    </w:p>
    <w:p w14:paraId="19477254" w14:textId="1CF12E1A"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26" w:history="1">
        <w:r w:rsidR="00F97399" w:rsidRPr="004B6A34">
          <w:rPr>
            <w:rStyle w:val="Hipervnculo"/>
            <w:noProof/>
          </w:rPr>
          <w:t>Objetivo 2: Fortalecer el sistema de pensiones</w:t>
        </w:r>
        <w:r w:rsidR="00F97399">
          <w:rPr>
            <w:noProof/>
            <w:webHidden/>
          </w:rPr>
          <w:tab/>
        </w:r>
        <w:r w:rsidR="00F97399">
          <w:rPr>
            <w:noProof/>
            <w:webHidden/>
          </w:rPr>
          <w:fldChar w:fldCharType="begin"/>
        </w:r>
        <w:r w:rsidR="00F97399">
          <w:rPr>
            <w:noProof/>
            <w:webHidden/>
          </w:rPr>
          <w:instrText xml:space="preserve"> PAGEREF _Toc516477826 \h </w:instrText>
        </w:r>
        <w:r w:rsidR="00F97399">
          <w:rPr>
            <w:noProof/>
            <w:webHidden/>
          </w:rPr>
        </w:r>
        <w:r w:rsidR="00F97399">
          <w:rPr>
            <w:noProof/>
            <w:webHidden/>
          </w:rPr>
          <w:fldChar w:fldCharType="separate"/>
        </w:r>
        <w:r w:rsidR="00F97399">
          <w:rPr>
            <w:noProof/>
            <w:webHidden/>
          </w:rPr>
          <w:t>9</w:t>
        </w:r>
        <w:r w:rsidR="00F97399">
          <w:rPr>
            <w:noProof/>
            <w:webHidden/>
          </w:rPr>
          <w:fldChar w:fldCharType="end"/>
        </w:r>
      </w:hyperlink>
    </w:p>
    <w:p w14:paraId="64F9C4E3" w14:textId="453D7A6B"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27" w:history="1">
        <w:r w:rsidR="00F97399" w:rsidRPr="004B6A34">
          <w:rPr>
            <w:rStyle w:val="Hipervnculo"/>
            <w:noProof/>
            <w:lang w:val="es-CR"/>
          </w:rPr>
          <w:t>Objetivo 3: Empoderar al afiliado</w:t>
        </w:r>
        <w:r w:rsidR="00F97399">
          <w:rPr>
            <w:noProof/>
            <w:webHidden/>
          </w:rPr>
          <w:tab/>
        </w:r>
        <w:r w:rsidR="00F97399">
          <w:rPr>
            <w:noProof/>
            <w:webHidden/>
          </w:rPr>
          <w:fldChar w:fldCharType="begin"/>
        </w:r>
        <w:r w:rsidR="00F97399">
          <w:rPr>
            <w:noProof/>
            <w:webHidden/>
          </w:rPr>
          <w:instrText xml:space="preserve"> PAGEREF _Toc516477827 \h </w:instrText>
        </w:r>
        <w:r w:rsidR="00F97399">
          <w:rPr>
            <w:noProof/>
            <w:webHidden/>
          </w:rPr>
        </w:r>
        <w:r w:rsidR="00F97399">
          <w:rPr>
            <w:noProof/>
            <w:webHidden/>
          </w:rPr>
          <w:fldChar w:fldCharType="separate"/>
        </w:r>
        <w:r w:rsidR="00F97399">
          <w:rPr>
            <w:noProof/>
            <w:webHidden/>
          </w:rPr>
          <w:t>11</w:t>
        </w:r>
        <w:r w:rsidR="00F97399">
          <w:rPr>
            <w:noProof/>
            <w:webHidden/>
          </w:rPr>
          <w:fldChar w:fldCharType="end"/>
        </w:r>
      </w:hyperlink>
    </w:p>
    <w:p w14:paraId="5D031BC8" w14:textId="5E43789C"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28" w:history="1">
        <w:r w:rsidR="00F97399" w:rsidRPr="004B6A34">
          <w:rPr>
            <w:rStyle w:val="Hipervnculo"/>
            <w:noProof/>
          </w:rPr>
          <w:t>Objetivo 4: Desarrollar al personal de la organización</w:t>
        </w:r>
        <w:r w:rsidR="00F97399">
          <w:rPr>
            <w:noProof/>
            <w:webHidden/>
          </w:rPr>
          <w:tab/>
        </w:r>
        <w:r w:rsidR="00F97399">
          <w:rPr>
            <w:noProof/>
            <w:webHidden/>
          </w:rPr>
          <w:fldChar w:fldCharType="begin"/>
        </w:r>
        <w:r w:rsidR="00F97399">
          <w:rPr>
            <w:noProof/>
            <w:webHidden/>
          </w:rPr>
          <w:instrText xml:space="preserve"> PAGEREF _Toc516477828 \h </w:instrText>
        </w:r>
        <w:r w:rsidR="00F97399">
          <w:rPr>
            <w:noProof/>
            <w:webHidden/>
          </w:rPr>
        </w:r>
        <w:r w:rsidR="00F97399">
          <w:rPr>
            <w:noProof/>
            <w:webHidden/>
          </w:rPr>
          <w:fldChar w:fldCharType="separate"/>
        </w:r>
        <w:r w:rsidR="00F97399">
          <w:rPr>
            <w:noProof/>
            <w:webHidden/>
          </w:rPr>
          <w:t>14</w:t>
        </w:r>
        <w:r w:rsidR="00F97399">
          <w:rPr>
            <w:noProof/>
            <w:webHidden/>
          </w:rPr>
          <w:fldChar w:fldCharType="end"/>
        </w:r>
      </w:hyperlink>
    </w:p>
    <w:p w14:paraId="5B4DAB9C" w14:textId="0DC739E4"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29" w:history="1">
        <w:r w:rsidR="00F97399" w:rsidRPr="004B6A34">
          <w:rPr>
            <w:rStyle w:val="Hipervnculo"/>
            <w:noProof/>
          </w:rPr>
          <w:t>Partes interesadas</w:t>
        </w:r>
        <w:r w:rsidR="00F97399">
          <w:rPr>
            <w:noProof/>
            <w:webHidden/>
          </w:rPr>
          <w:tab/>
        </w:r>
        <w:r w:rsidR="00F97399">
          <w:rPr>
            <w:noProof/>
            <w:webHidden/>
          </w:rPr>
          <w:fldChar w:fldCharType="begin"/>
        </w:r>
        <w:r w:rsidR="00F97399">
          <w:rPr>
            <w:noProof/>
            <w:webHidden/>
          </w:rPr>
          <w:instrText xml:space="preserve"> PAGEREF _Toc516477829 \h </w:instrText>
        </w:r>
        <w:r w:rsidR="00F97399">
          <w:rPr>
            <w:noProof/>
            <w:webHidden/>
          </w:rPr>
        </w:r>
        <w:r w:rsidR="00F97399">
          <w:rPr>
            <w:noProof/>
            <w:webHidden/>
          </w:rPr>
          <w:fldChar w:fldCharType="separate"/>
        </w:r>
        <w:r w:rsidR="00F97399">
          <w:rPr>
            <w:noProof/>
            <w:webHidden/>
          </w:rPr>
          <w:t>16</w:t>
        </w:r>
        <w:r w:rsidR="00F97399">
          <w:rPr>
            <w:noProof/>
            <w:webHidden/>
          </w:rPr>
          <w:fldChar w:fldCharType="end"/>
        </w:r>
      </w:hyperlink>
    </w:p>
    <w:p w14:paraId="4DBD6559" w14:textId="5CA9F39F"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30" w:history="1">
        <w:r w:rsidR="00F97399" w:rsidRPr="004B6A34">
          <w:rPr>
            <w:rStyle w:val="Hipervnculo"/>
            <w:noProof/>
            <w:lang w:val="es-CR"/>
          </w:rPr>
          <w:t>Hoja de ruta</w:t>
        </w:r>
        <w:r w:rsidR="00F97399">
          <w:rPr>
            <w:noProof/>
            <w:webHidden/>
          </w:rPr>
          <w:tab/>
        </w:r>
        <w:r w:rsidR="00F97399">
          <w:rPr>
            <w:noProof/>
            <w:webHidden/>
          </w:rPr>
          <w:fldChar w:fldCharType="begin"/>
        </w:r>
        <w:r w:rsidR="00F97399">
          <w:rPr>
            <w:noProof/>
            <w:webHidden/>
          </w:rPr>
          <w:instrText xml:space="preserve"> PAGEREF _Toc516477830 \h </w:instrText>
        </w:r>
        <w:r w:rsidR="00F97399">
          <w:rPr>
            <w:noProof/>
            <w:webHidden/>
          </w:rPr>
        </w:r>
        <w:r w:rsidR="00F97399">
          <w:rPr>
            <w:noProof/>
            <w:webHidden/>
          </w:rPr>
          <w:fldChar w:fldCharType="separate"/>
        </w:r>
        <w:r w:rsidR="00F97399">
          <w:rPr>
            <w:noProof/>
            <w:webHidden/>
          </w:rPr>
          <w:t>17</w:t>
        </w:r>
        <w:r w:rsidR="00F97399">
          <w:rPr>
            <w:noProof/>
            <w:webHidden/>
          </w:rPr>
          <w:fldChar w:fldCharType="end"/>
        </w:r>
      </w:hyperlink>
    </w:p>
    <w:p w14:paraId="75E5F3D3" w14:textId="5AC4C395" w:rsidR="00F97399" w:rsidRDefault="00D3224D">
      <w:pPr>
        <w:pStyle w:val="TDC1"/>
        <w:tabs>
          <w:tab w:val="right" w:leader="dot" w:pos="8828"/>
        </w:tabs>
        <w:rPr>
          <w:rFonts w:asciiTheme="minorHAnsi" w:eastAsiaTheme="minorEastAsia" w:hAnsiTheme="minorHAnsi"/>
          <w:noProof/>
          <w:sz w:val="22"/>
          <w:lang w:val="es-CR" w:eastAsia="es-CR"/>
        </w:rPr>
      </w:pPr>
      <w:hyperlink w:anchor="_Toc516477831" w:history="1">
        <w:r w:rsidR="00F97399" w:rsidRPr="004B6A34">
          <w:rPr>
            <w:rStyle w:val="Hipervnculo"/>
            <w:noProof/>
            <w:lang w:val="es-CR"/>
          </w:rPr>
          <w:t>Glosario de abreviaturas</w:t>
        </w:r>
        <w:r w:rsidR="00F97399">
          <w:rPr>
            <w:noProof/>
            <w:webHidden/>
          </w:rPr>
          <w:tab/>
        </w:r>
        <w:r w:rsidR="00F97399">
          <w:rPr>
            <w:noProof/>
            <w:webHidden/>
          </w:rPr>
          <w:fldChar w:fldCharType="begin"/>
        </w:r>
        <w:r w:rsidR="00F97399">
          <w:rPr>
            <w:noProof/>
            <w:webHidden/>
          </w:rPr>
          <w:instrText xml:space="preserve"> PAGEREF _Toc516477831 \h </w:instrText>
        </w:r>
        <w:r w:rsidR="00F97399">
          <w:rPr>
            <w:noProof/>
            <w:webHidden/>
          </w:rPr>
        </w:r>
        <w:r w:rsidR="00F97399">
          <w:rPr>
            <w:noProof/>
            <w:webHidden/>
          </w:rPr>
          <w:fldChar w:fldCharType="separate"/>
        </w:r>
        <w:r w:rsidR="00F97399">
          <w:rPr>
            <w:noProof/>
            <w:webHidden/>
          </w:rPr>
          <w:t>18</w:t>
        </w:r>
        <w:r w:rsidR="00F97399">
          <w:rPr>
            <w:noProof/>
            <w:webHidden/>
          </w:rPr>
          <w:fldChar w:fldCharType="end"/>
        </w:r>
      </w:hyperlink>
    </w:p>
    <w:p w14:paraId="2CF18881" w14:textId="77777777" w:rsidR="00014AFB" w:rsidRDefault="00014AFB" w:rsidP="00014AFB">
      <w:pPr>
        <w:sectPr w:rsidR="00014AFB">
          <w:pgSz w:w="12240" w:h="15840"/>
          <w:pgMar w:top="1417" w:right="1701" w:bottom="1417" w:left="1701" w:header="708" w:footer="708" w:gutter="0"/>
          <w:cols w:space="708"/>
          <w:docGrid w:linePitch="360"/>
        </w:sectPr>
      </w:pPr>
      <w:r>
        <w:fldChar w:fldCharType="end"/>
      </w:r>
      <w:r>
        <w:t xml:space="preserve"> </w:t>
      </w:r>
    </w:p>
    <w:p w14:paraId="490E98F3" w14:textId="77777777" w:rsidR="00014AFB" w:rsidRDefault="00014AFB" w:rsidP="00014AFB">
      <w:pPr>
        <w:pStyle w:val="Ttulo1"/>
      </w:pPr>
      <w:bookmarkStart w:id="6" w:name="_Toc516477824"/>
      <w:r>
        <w:lastRenderedPageBreak/>
        <w:t>Información general</w:t>
      </w:r>
      <w:bookmarkEnd w:id="6"/>
    </w:p>
    <w:p w14:paraId="500E852F" w14:textId="77777777" w:rsidR="00014AFB" w:rsidRDefault="00014AFB" w:rsidP="00014AFB">
      <w:pPr>
        <w:pStyle w:val="Ttulo2"/>
        <w:sectPr w:rsidR="00014AFB">
          <w:pgSz w:w="12240" w:h="15840"/>
          <w:pgMar w:top="1417" w:right="1701" w:bottom="1417" w:left="1701" w:header="708" w:footer="708" w:gutter="0"/>
          <w:cols w:space="708"/>
          <w:docGrid w:linePitch="360"/>
        </w:sectPr>
      </w:pPr>
    </w:p>
    <w:p w14:paraId="58182CEC" w14:textId="77777777" w:rsidR="00014AFB" w:rsidRDefault="00014AFB" w:rsidP="00014AFB">
      <w:pPr>
        <w:pStyle w:val="Ttulo2"/>
      </w:pPr>
      <w:r>
        <w:t>Misión</w:t>
      </w:r>
    </w:p>
    <w:p w14:paraId="32803333" w14:textId="77777777" w:rsidR="00014AFB" w:rsidRDefault="00014AFB" w:rsidP="00014AFB">
      <w:pPr>
        <w:jc w:val="both"/>
      </w:pPr>
      <w:r w:rsidRPr="00B80A11">
        <w:t>Promover pensiones dignas</w:t>
      </w:r>
      <w:r w:rsidRPr="00D83D12">
        <w:t>.</w:t>
      </w:r>
    </w:p>
    <w:p w14:paraId="7B3900B8" w14:textId="77777777" w:rsidR="00014AFB" w:rsidRDefault="00014AFB" w:rsidP="00014AFB">
      <w:pPr>
        <w:pStyle w:val="Ttulo2"/>
      </w:pPr>
      <w:r>
        <w:t>Visión</w:t>
      </w:r>
    </w:p>
    <w:p w14:paraId="54DD80D6" w14:textId="77777777" w:rsidR="00014AFB" w:rsidRDefault="00014AFB" w:rsidP="00014AFB">
      <w:r w:rsidRPr="00B80A11">
        <w:t>Ser un referente técnico en el fortalecimiento del Sistema Nacional de Pensiones.</w:t>
      </w:r>
    </w:p>
    <w:p w14:paraId="50A48475" w14:textId="77777777" w:rsidR="00014AFB" w:rsidRDefault="00014AFB" w:rsidP="00014AFB">
      <w:pPr>
        <w:pStyle w:val="Ttulo2"/>
      </w:pPr>
      <w:r>
        <w:t>Valores</w:t>
      </w:r>
    </w:p>
    <w:p w14:paraId="527A59DD" w14:textId="77777777" w:rsidR="00014AFB" w:rsidRDefault="00014AFB" w:rsidP="00014AFB">
      <w:pPr>
        <w:contextualSpacing/>
        <w:jc w:val="both"/>
        <w:rPr>
          <w:rFonts w:ascii="Calibri" w:hAnsi="Calibri"/>
          <w:sz w:val="22"/>
        </w:rPr>
      </w:pPr>
      <w:r w:rsidRPr="00010B19">
        <w:rPr>
          <w:b/>
        </w:rPr>
        <w:t>Integridad:</w:t>
      </w:r>
      <w:r>
        <w:t xml:space="preserve"> actuamos con rectitud para cumplir con nuestros compromisos.</w:t>
      </w:r>
    </w:p>
    <w:p w14:paraId="3AD65990" w14:textId="77777777" w:rsidR="00014AFB" w:rsidRDefault="00014AFB" w:rsidP="00014AFB">
      <w:pPr>
        <w:ind w:left="720"/>
        <w:contextualSpacing/>
        <w:jc w:val="both"/>
      </w:pPr>
    </w:p>
    <w:p w14:paraId="4C36C0D4" w14:textId="77777777" w:rsidR="00014AFB" w:rsidRDefault="00014AFB" w:rsidP="00014AFB">
      <w:pPr>
        <w:contextualSpacing/>
        <w:jc w:val="both"/>
      </w:pPr>
      <w:r w:rsidRPr="00010B19">
        <w:rPr>
          <w:b/>
        </w:rPr>
        <w:t>Transparencia:</w:t>
      </w:r>
      <w:r>
        <w:t xml:space="preserve"> informamos con claridad, veracidad y oportunidad sobre nuestras actuaciones.</w:t>
      </w:r>
    </w:p>
    <w:p w14:paraId="6B9064D9" w14:textId="77777777" w:rsidR="00014AFB" w:rsidRDefault="00014AFB" w:rsidP="00014AFB">
      <w:pPr>
        <w:contextualSpacing/>
        <w:jc w:val="both"/>
      </w:pPr>
    </w:p>
    <w:p w14:paraId="1D79BEE3" w14:textId="2CFB1C2A" w:rsidR="00014AFB" w:rsidRDefault="00014AFB" w:rsidP="00014AFB">
      <w:r w:rsidRPr="00010B19">
        <w:rPr>
          <w:b/>
        </w:rPr>
        <w:t>Mejora continua:</w:t>
      </w:r>
      <w:r>
        <w:t xml:space="preserve"> promovemos el uso de mejores prácticas </w:t>
      </w:r>
      <w:r w:rsidR="00A2240F">
        <w:t>y fortalecer técnicamente al personal para brindar servicios de alta calidad a nuestros clientes</w:t>
      </w:r>
    </w:p>
    <w:p w14:paraId="629CCD39" w14:textId="77777777" w:rsidR="00014AFB" w:rsidRDefault="00014AFB" w:rsidP="00014AFB">
      <w:pPr>
        <w:contextualSpacing/>
        <w:jc w:val="both"/>
      </w:pPr>
      <w:r w:rsidRPr="00010B19">
        <w:rPr>
          <w:b/>
        </w:rPr>
        <w:t>Trabajo en equipo:</w:t>
      </w:r>
      <w:r>
        <w:t xml:space="preserve"> laboramos de manera coordinada, en un ambiente de respeto   y cordialidad, para alcanzar los objetivos de la organización. </w:t>
      </w:r>
    </w:p>
    <w:p w14:paraId="470BFDCB" w14:textId="77777777" w:rsidR="00014AFB" w:rsidRPr="0020745D" w:rsidRDefault="00014AFB" w:rsidP="00014AFB">
      <w:pPr>
        <w:pStyle w:val="Ttulo2"/>
        <w:jc w:val="both"/>
        <w:rPr>
          <w:color w:val="auto"/>
        </w:rPr>
      </w:pPr>
      <w:r w:rsidRPr="0020745D">
        <w:rPr>
          <w:color w:val="auto"/>
        </w:rPr>
        <w:t>Alineamiento CONASSIF</w:t>
      </w:r>
    </w:p>
    <w:p w14:paraId="321422AC" w14:textId="77777777" w:rsidR="00014AFB" w:rsidRPr="00B823C1" w:rsidRDefault="00014AFB" w:rsidP="00014AFB">
      <w:pPr>
        <w:jc w:val="both"/>
        <w:rPr>
          <w:rFonts w:ascii="Calibri" w:hAnsi="Calibri"/>
          <w:sz w:val="22"/>
        </w:rPr>
      </w:pPr>
      <w:r w:rsidRPr="0020745D">
        <w:t>El Consejo Nacional de Supervisión del Sis</w:t>
      </w:r>
      <w:r>
        <w:t>tema Financiero en el artículo 11</w:t>
      </w:r>
      <w:r w:rsidRPr="0020745D">
        <w:t xml:space="preserve"> del acta de la sesión </w:t>
      </w:r>
      <w:r>
        <w:t>1412</w:t>
      </w:r>
      <w:r w:rsidRPr="0020745D">
        <w:t>-201</w:t>
      </w:r>
      <w:r>
        <w:t>8, celebrada el 24</w:t>
      </w:r>
      <w:r w:rsidRPr="0020745D">
        <w:t xml:space="preserve"> de </w:t>
      </w:r>
      <w:r>
        <w:t>abril del 2018</w:t>
      </w:r>
      <w:r w:rsidRPr="0020745D">
        <w:t xml:space="preserve"> emitió</w:t>
      </w:r>
      <w:r>
        <w:t xml:space="preserve"> la directriz de que los </w:t>
      </w:r>
      <w:r w:rsidRPr="0020745D">
        <w:t>Plan</w:t>
      </w:r>
      <w:r>
        <w:t>es</w:t>
      </w:r>
      <w:r w:rsidRPr="0020745D">
        <w:t xml:space="preserve"> Estratégico</w:t>
      </w:r>
      <w:r>
        <w:t>s</w:t>
      </w:r>
      <w:r w:rsidRPr="0020745D">
        <w:t xml:space="preserve"> del Sistema de Supervisión Financiera</w:t>
      </w:r>
      <w:r>
        <w:t xml:space="preserve"> debían ajustar su plazo al 2019-2023</w:t>
      </w:r>
      <w:r w:rsidRPr="0020745D">
        <w:t xml:space="preserve">. </w:t>
      </w:r>
      <w:r w:rsidRPr="00B823C1">
        <w:t xml:space="preserve">Este documento ha sido revisado y armonizado </w:t>
      </w:r>
      <w:r>
        <w:t>según lo indicado en dicho acuerdo</w:t>
      </w:r>
      <w:r w:rsidRPr="00B823C1">
        <w:t xml:space="preserve">. </w:t>
      </w:r>
    </w:p>
    <w:p w14:paraId="4982F6BA" w14:textId="77777777" w:rsidR="00014AFB" w:rsidRDefault="00014AFB" w:rsidP="00014AFB">
      <w:pPr>
        <w:pStyle w:val="Ttulo2"/>
      </w:pPr>
    </w:p>
    <w:p w14:paraId="40401A08" w14:textId="77777777" w:rsidR="00014AFB" w:rsidRDefault="00014AFB" w:rsidP="00014AFB">
      <w:pPr>
        <w:pStyle w:val="Ttulo2"/>
      </w:pPr>
      <w:r>
        <w:t>Objetivo estratégico 1</w:t>
      </w:r>
    </w:p>
    <w:p w14:paraId="76338449" w14:textId="77777777" w:rsidR="00014AFB" w:rsidRDefault="00014AFB" w:rsidP="00014AFB">
      <w:pPr>
        <w:rPr>
          <w:b/>
        </w:rPr>
      </w:pPr>
      <w:r w:rsidRPr="00B80A11">
        <w:t>Vigilar a los participantes en el SNP</w:t>
      </w:r>
    </w:p>
    <w:p w14:paraId="3166ED7D" w14:textId="77777777" w:rsidR="00014AFB" w:rsidRDefault="00014AFB" w:rsidP="00014AFB">
      <w:pPr>
        <w:pStyle w:val="Ttulo2"/>
      </w:pPr>
      <w:r>
        <w:t>Objetivo estratégico 2</w:t>
      </w:r>
    </w:p>
    <w:p w14:paraId="54B1AFBF" w14:textId="77777777" w:rsidR="00014AFB" w:rsidRDefault="00014AFB" w:rsidP="00014AFB">
      <w:pPr>
        <w:rPr>
          <w:b/>
        </w:rPr>
      </w:pPr>
      <w:r w:rsidRPr="00B80A11">
        <w:t xml:space="preserve">Fortalecer el sistema de pensiones </w:t>
      </w:r>
    </w:p>
    <w:p w14:paraId="3FB01C56" w14:textId="77777777" w:rsidR="00014AFB" w:rsidRDefault="00014AFB" w:rsidP="00014AFB">
      <w:pPr>
        <w:pStyle w:val="Ttulo2"/>
      </w:pPr>
      <w:r>
        <w:t>Objetivo estratégico 3</w:t>
      </w:r>
    </w:p>
    <w:p w14:paraId="623BE2EF" w14:textId="77777777" w:rsidR="00014AFB" w:rsidRDefault="00014AFB" w:rsidP="00014AFB">
      <w:pPr>
        <w:rPr>
          <w:b/>
        </w:rPr>
      </w:pPr>
      <w:r>
        <w:t>Empoderar</w:t>
      </w:r>
      <w:r w:rsidRPr="00B80A11">
        <w:t xml:space="preserve"> al afiliado</w:t>
      </w:r>
    </w:p>
    <w:p w14:paraId="56FFD09E" w14:textId="5F83FF98" w:rsidR="00D71048" w:rsidRPr="001858F7" w:rsidRDefault="00D71048" w:rsidP="00014AFB">
      <w:pPr>
        <w:pStyle w:val="Ttulo2"/>
      </w:pPr>
      <w:r w:rsidRPr="001858F7">
        <w:t>Objetivo estratégico 4</w:t>
      </w:r>
    </w:p>
    <w:p w14:paraId="65F14DDF" w14:textId="1B500391" w:rsidR="00D71048" w:rsidRPr="00D71048" w:rsidRDefault="00D71048" w:rsidP="00D71048">
      <w:r w:rsidRPr="001858F7">
        <w:t>Desarrollar al personal de la organización</w:t>
      </w:r>
    </w:p>
    <w:p w14:paraId="2E7DE6E8" w14:textId="58307B87" w:rsidR="00014AFB" w:rsidRDefault="00014AFB" w:rsidP="00014AFB">
      <w:pPr>
        <w:pStyle w:val="Ttulo2"/>
      </w:pPr>
      <w:r>
        <w:t>La organización</w:t>
      </w:r>
    </w:p>
    <w:p w14:paraId="2F102454" w14:textId="77777777" w:rsidR="00014AFB" w:rsidRDefault="00014AFB" w:rsidP="00014AFB">
      <w:pPr>
        <w:jc w:val="both"/>
      </w:pPr>
      <w:r>
        <w:t xml:space="preserve">La SUPEN es un órgano de máxima desconcentración adscrito al Banco Central de Costa Rica, funciona bajo la dirección del Consejo Nacional de Supervisión del Sistema Financiero (CONASSIF). </w:t>
      </w:r>
    </w:p>
    <w:p w14:paraId="194E8063" w14:textId="77777777" w:rsidR="00014AFB" w:rsidRDefault="00014AFB" w:rsidP="00014AFB">
      <w:pPr>
        <w:jc w:val="both"/>
      </w:pPr>
      <w:r>
        <w:t>La Ley del Régimen Privado de Pensiones Complementarias y sus reformas, N°7523 del 7 de julio de 1995, autorizó la creación de los sistemas o planes privados de pensiones complementarias, destinados a brindar a los beneficiarios protección adicional ante los riesgos de invalidez, vejez y muerte. Dicha ley creó la SUPEN, la cual empezó a funcionar a partir de agosto de 1996. Desde su origen el objetivo principal de la entidad ha sido regular y fiscalizar las pensiones.</w:t>
      </w:r>
    </w:p>
    <w:p w14:paraId="73A00F95" w14:textId="77777777" w:rsidR="00014AFB" w:rsidRDefault="00014AFB" w:rsidP="00014AFB">
      <w:pPr>
        <w:rPr>
          <w:rFonts w:asciiTheme="majorHAnsi" w:eastAsiaTheme="majorEastAsia" w:hAnsiTheme="majorHAnsi" w:cstheme="majorBidi"/>
          <w:b/>
          <w:color w:val="365F91" w:themeColor="accent1" w:themeShade="BF"/>
          <w:sz w:val="28"/>
          <w:szCs w:val="26"/>
        </w:rPr>
      </w:pPr>
      <w:r>
        <w:br w:type="page"/>
      </w:r>
    </w:p>
    <w:p w14:paraId="5E82BB1E" w14:textId="77777777" w:rsidR="00014AFB" w:rsidRDefault="00014AFB" w:rsidP="00014AFB">
      <w:pPr>
        <w:pStyle w:val="Ttulo2"/>
      </w:pPr>
      <w:r>
        <w:lastRenderedPageBreak/>
        <w:t>Responsabilidades</w:t>
      </w:r>
    </w:p>
    <w:p w14:paraId="58514EA1" w14:textId="380EAD2F" w:rsidR="00014AFB" w:rsidRDefault="00014AFB" w:rsidP="00014AFB">
      <w:pPr>
        <w:jc w:val="both"/>
      </w:pPr>
      <w:r>
        <w:t>A partir de la publicación de la Ley de Protección al Trabajador, N°7983 del 18 de febrero del 2000,</w:t>
      </w:r>
      <w:r w:rsidR="00627467">
        <w:t xml:space="preserve"> el ámbito de acción de la S</w:t>
      </w:r>
      <w:r w:rsidR="00734C41">
        <w:t>uperintendencia de Pensiones (SUPEN)</w:t>
      </w:r>
      <w:r>
        <w:t xml:space="preserve"> se amplió</w:t>
      </w:r>
      <w:r w:rsidR="00734C41">
        <w:t>,</w:t>
      </w:r>
      <w:r>
        <w:t xml:space="preserve"> dando potestades para fiscalizar los regímenes básicos de pensiones, tanto el Régimen de Invalidez, Vejez y Muerte administrado por la Caja Costarricense de Seguro Social (CCSS) como los regímenes bá</w:t>
      </w:r>
      <w:r w:rsidR="00734C41">
        <w:t>sicos sustitutivos o alternativos</w:t>
      </w:r>
      <w:r>
        <w:t xml:space="preserve">, los fondos complementarios de pensiones creados por leyes especiales o convenciones colectivas y el Régimen No Contributivo de la CCSS. </w:t>
      </w:r>
    </w:p>
    <w:p w14:paraId="4242636F" w14:textId="77777777" w:rsidR="00014AFB" w:rsidRDefault="00014AFB" w:rsidP="00014AFB">
      <w:pPr>
        <w:jc w:val="both"/>
      </w:pPr>
      <w:r>
        <w:t xml:space="preserve">A la SUPEN le fue encargada la regulación y supervisión de los regímenes normados en la Ley de Protección al Trabajador, a saber: el Régimen Obligatorio de Pensiones Complementarias, los Fondos de Capitalización Laboral, el Ahorro Voluntario, basados en sistemas de capitalización individual, adicional al Régimen Voluntario de Pensiones Complementarias, que se tenía desde la misma Ley 7523. Además, la Ley le asignó la obligación de velar por el otorgamiento de los beneficios a los afiliados al Sistema Nacional de Pensiones por parte de las entidades autorizadas, regímenes básicos y fondos creados por leyes especiales, aspecto que no estaba contemplado en la legislación anterior. </w:t>
      </w:r>
    </w:p>
    <w:p w14:paraId="07ED7737" w14:textId="77777777" w:rsidR="00014AFB" w:rsidRDefault="00014AFB" w:rsidP="00014AFB">
      <w:pPr>
        <w:jc w:val="both"/>
      </w:pPr>
      <w:r>
        <w:t>La Ley de Contingencia Fiscal, N°8343 del 18 de diciembre del 2002, modificó la Ley 7523 en su artículo 36, para encargar a la SUPEN la supervisión de la labor realizada por la Dirección Nacional de Pensiones del Ministerio de Trabajo y Seguridad Social, en el otorgamiento de las pensiones con cargo al Presupuesto Nacional, en relación con la legalidad y oportunidad de las resoluciones y en lo relativo a las modificaciones y revalorizaciones de las pensiones que son competencia de la mencionada Dirección.</w:t>
      </w:r>
    </w:p>
    <w:p w14:paraId="3C031CF2" w14:textId="77777777" w:rsidR="00014AFB" w:rsidRDefault="00014AFB" w:rsidP="00014AFB">
      <w:pPr>
        <w:jc w:val="both"/>
      </w:pPr>
      <w:r w:rsidRPr="00FF311C">
        <w:t>Por último,</w:t>
      </w:r>
      <w:r>
        <w:t xml:space="preserve"> la Ley</w:t>
      </w:r>
      <w:r w:rsidRPr="00FF311C">
        <w:t xml:space="preserve"> 9544 Reforma el Régimen de Jubilaciones y Pensiones del Poder Judicial</w:t>
      </w:r>
      <w:r>
        <w:t>, establece en su a</w:t>
      </w:r>
      <w:r w:rsidRPr="00FF311C">
        <w:t>rtículo 241 que la supervisión y la regulación de la Junta Administrativa y del Fondo de Jubilaciones y Pensiones del Poder Judicial estarán a cargo de la Superintendencia de Pensiones y del Consejo Nacional de Supervisión del Sistema Financiero.</w:t>
      </w:r>
      <w:r>
        <w:t xml:space="preserve"> </w:t>
      </w:r>
    </w:p>
    <w:p w14:paraId="5E7A50F2" w14:textId="77777777" w:rsidR="00014AFB" w:rsidRDefault="00014AFB" w:rsidP="00014AFB">
      <w:pPr>
        <w:pStyle w:val="Ttulo2"/>
      </w:pPr>
      <w:r>
        <w:t>Dirección</w:t>
      </w:r>
    </w:p>
    <w:p w14:paraId="1580365F" w14:textId="77777777" w:rsidR="00014AFB" w:rsidRDefault="00014AFB" w:rsidP="00014AFB">
      <w:pPr>
        <w:shd w:val="clear" w:color="auto" w:fill="FFFFFF" w:themeFill="background1"/>
        <w:jc w:val="both"/>
      </w:pPr>
      <w:r w:rsidRPr="008B5690">
        <w:t>La dirección de la SUPEN está conformada por: el Superintendente de Pensiones, el Intendente de Pensiones, el Director de División de Planificación y Normativa, el Director de Supervisión del Régimen de Capitalización Individual, el Director de Supervisión de los Regímenes Colectivos, el Director de Asesoría Jurídica y el Jefe de Comunicación y Servicios.</w:t>
      </w:r>
    </w:p>
    <w:p w14:paraId="72B2A7E9" w14:textId="77777777" w:rsidR="00014AFB" w:rsidRDefault="00014AFB" w:rsidP="00014AFB">
      <w:pPr>
        <w:pStyle w:val="Ttulo2"/>
        <w:jc w:val="both"/>
      </w:pPr>
      <w:r>
        <w:t>El proceso de Planificación</w:t>
      </w:r>
    </w:p>
    <w:p w14:paraId="6BF974B8" w14:textId="787DE276" w:rsidR="00F36ED1" w:rsidRDefault="00014AFB" w:rsidP="00014AFB">
      <w:pPr>
        <w:jc w:val="both"/>
      </w:pPr>
      <w:r>
        <w:t>La confección de este documento se logró gracias a un proceso de discusión con las diferentes partes interesadas de</w:t>
      </w:r>
      <w:r w:rsidR="00244C90">
        <w:t xml:space="preserve"> la organización</w:t>
      </w:r>
      <w:r>
        <w:t xml:space="preserve">, para evaluar las mejores opciones en un horizonte de 5 años, dado un entorno económico y político complejo, en el sentido de que se han heredado retos que es necesario afrontar cuanto antes, a efecto de poder evitar medidas </w:t>
      </w:r>
      <w:r w:rsidR="003B41B0">
        <w:t xml:space="preserve">abruptas respecto a la sostenibilidad a partir de los </w:t>
      </w:r>
      <w:r>
        <w:t xml:space="preserve">diseños de los esquemas de los fondos de pensiones. </w:t>
      </w:r>
      <w:r w:rsidR="00B007AD">
        <w:t xml:space="preserve">La planificación estratégica de SUPEN ha requerido el alineamiento con los aspectos conocidos del Plan Nacional de Desarrollo, </w:t>
      </w:r>
      <w:r w:rsidR="00647880">
        <w:t xml:space="preserve">Plan estratégico del </w:t>
      </w:r>
      <w:r w:rsidR="00340B37">
        <w:t>CONASSIF</w:t>
      </w:r>
      <w:r w:rsidR="00647880">
        <w:t xml:space="preserve"> y requerimientos del Sistema de calidad institucional.</w:t>
      </w:r>
    </w:p>
    <w:p w14:paraId="4AE087D6" w14:textId="7BFEEAF0" w:rsidR="00014AFB" w:rsidRDefault="00014AFB" w:rsidP="00014AFB">
      <w:pPr>
        <w:jc w:val="both"/>
      </w:pPr>
      <w:r w:rsidRPr="00647880">
        <w:t xml:space="preserve">El documento </w:t>
      </w:r>
      <w:r w:rsidR="003A4D19">
        <w:t xml:space="preserve">se presenta para </w:t>
      </w:r>
      <w:r w:rsidRPr="00647880">
        <w:t xml:space="preserve">consideración </w:t>
      </w:r>
      <w:r w:rsidR="00561379">
        <w:t>del</w:t>
      </w:r>
      <w:r w:rsidR="00EA7020">
        <w:t xml:space="preserve"> </w:t>
      </w:r>
      <w:r>
        <w:t>Consejo Nacional de Supervisión del Sistema Financiero, del Ministerio de Planificación Nacional y Política Económica y de la Contraloría General de la República.</w:t>
      </w:r>
    </w:p>
    <w:p w14:paraId="22C7EFB1" w14:textId="77777777" w:rsidR="00014AFB" w:rsidRDefault="00014AFB" w:rsidP="00014AFB">
      <w:pPr>
        <w:jc w:val="both"/>
      </w:pPr>
    </w:p>
    <w:p w14:paraId="6B430FB2" w14:textId="77777777" w:rsidR="00014AFB" w:rsidRDefault="00014AFB" w:rsidP="00014AFB">
      <w:pPr>
        <w:pStyle w:val="Ttulo2"/>
      </w:pPr>
      <w:r>
        <w:t>Recursos</w:t>
      </w:r>
    </w:p>
    <w:p w14:paraId="06BE1AED" w14:textId="06031C89" w:rsidR="00014AFB" w:rsidRPr="00C340A1" w:rsidRDefault="00014AFB" w:rsidP="00014AFB">
      <w:pPr>
        <w:jc w:val="both"/>
      </w:pPr>
      <w:r w:rsidRPr="00C340A1">
        <w:t>De conformidad con lo establecido en los artículos 174 y 175 de la Ley Reguladora del Mercado de Valores, el financiamiento de la Superintendencia de Pensiones proviene de dos vías, una del presupuesto del Banco Central de Costa Rica</w:t>
      </w:r>
      <w:r w:rsidR="000F75D0">
        <w:t>,</w:t>
      </w:r>
      <w:r w:rsidRPr="00C340A1">
        <w:t xml:space="preserve"> quien provee recursos por un 80% del presupuesto y el segundo componente corresponde al financiamiento por parte de los gestores de fondos de pensiones, quienes contribuyen con un 20% del presupuesto ejecutado.</w:t>
      </w:r>
    </w:p>
    <w:p w14:paraId="461BA1EE" w14:textId="77777777" w:rsidR="00014AFB" w:rsidRDefault="00014AFB" w:rsidP="00014AFB">
      <w:pPr>
        <w:pStyle w:val="Ttulo2"/>
      </w:pPr>
      <w:r>
        <w:t>Redacción</w:t>
      </w:r>
    </w:p>
    <w:p w14:paraId="2D200B44" w14:textId="77777777" w:rsidR="00014AFB" w:rsidRDefault="00014AFB" w:rsidP="00014AFB">
      <w:pPr>
        <w:jc w:val="both"/>
      </w:pPr>
      <w:r>
        <w:t>La confección de este documento estuvo a cargo de la División de Planificación y Normativa de la SUPEN.</w:t>
      </w:r>
    </w:p>
    <w:p w14:paraId="415D0772" w14:textId="77777777" w:rsidR="00014AFB" w:rsidRDefault="00014AFB" w:rsidP="00014AFB">
      <w:pPr>
        <w:pStyle w:val="Ttulo2"/>
      </w:pPr>
      <w:r>
        <w:t>Contacto</w:t>
      </w:r>
    </w:p>
    <w:p w14:paraId="28F36ECA" w14:textId="77777777" w:rsidR="00014AFB" w:rsidRPr="002C222F" w:rsidRDefault="00014AFB" w:rsidP="00014AFB">
      <w:pPr>
        <w:sectPr w:rsidR="00014AFB" w:rsidRPr="002C222F" w:rsidSect="004C4E05">
          <w:type w:val="continuous"/>
          <w:pgSz w:w="12240" w:h="15840"/>
          <w:pgMar w:top="720" w:right="616" w:bottom="720" w:left="720" w:header="708" w:footer="708" w:gutter="0"/>
          <w:cols w:num="2" w:space="708"/>
          <w:docGrid w:linePitch="360"/>
        </w:sectPr>
      </w:pPr>
      <w:r>
        <w:t xml:space="preserve">La Superintendencia de Pensiones cuenta con un sitio web: </w:t>
      </w:r>
      <w:hyperlink r:id="rId14" w:history="1">
        <w:r w:rsidRPr="007D2AA4">
          <w:rPr>
            <w:rStyle w:val="Hipervnculo"/>
          </w:rPr>
          <w:t>www.supen.fi.cr</w:t>
        </w:r>
      </w:hyperlink>
      <w:r>
        <w:t xml:space="preserve"> donde se proporciona información para los afiliados y para los participantes del SNP. También se puede contactar al teléfono (506) 2243-4000.</w:t>
      </w:r>
    </w:p>
    <w:p w14:paraId="1DEE1513" w14:textId="77777777" w:rsidR="00014AFB" w:rsidRDefault="00014AFB" w:rsidP="00014AFB">
      <w:pPr>
        <w:pStyle w:val="Ttulo1"/>
        <w:sectPr w:rsidR="00014AFB" w:rsidSect="002C222F">
          <w:type w:val="continuous"/>
          <w:pgSz w:w="12240" w:h="15840"/>
          <w:pgMar w:top="1417" w:right="1701" w:bottom="1417" w:left="1701" w:header="708" w:footer="708" w:gutter="0"/>
          <w:cols w:space="708"/>
          <w:docGrid w:linePitch="360"/>
        </w:sectPr>
      </w:pPr>
    </w:p>
    <w:p w14:paraId="51AB3DA3" w14:textId="77777777" w:rsidR="00014AFB" w:rsidRDefault="00014AFB" w:rsidP="00014AFB">
      <w:pPr>
        <w:pStyle w:val="Ttulo1"/>
      </w:pPr>
      <w:bookmarkStart w:id="7" w:name="_Toc516477825"/>
      <w:r>
        <w:lastRenderedPageBreak/>
        <w:t xml:space="preserve">Objetivo 1: </w:t>
      </w:r>
      <w:r w:rsidRPr="00B80A11">
        <w:t>Vigilar a los participantes en el SNP</w:t>
      </w:r>
      <w:bookmarkEnd w:id="7"/>
    </w:p>
    <w:p w14:paraId="316877D9" w14:textId="1D13830B" w:rsidR="00014AFB" w:rsidRDefault="00014AFB" w:rsidP="00014AFB">
      <w:pPr>
        <w:jc w:val="both"/>
      </w:pPr>
      <w:r>
        <w:t xml:space="preserve">La SUPEN es la institución encargada de supervisar el SNP, específicamente tiene la función social de vigilar el desempeño de este sistema con el propósito de resguardar los intereses de los afiliados, quienes dan en administración sus recursos a los gestores de pensiones con la esperanza de tener acceso a una etapa de retiro que les permita mantener la calidad de vida. Para cumplir con esta tarea la SUPEN tiene el compromiso de identificar, evaluar y calificar los diferentes riesgos a que pueden ser expuestos los distintos regímenes de pensiones establecidos por ley, que pudieran afectar la administración de los recursos de los afiliados y por ende menoscabar el disfrute de los beneficios ofrecidos. </w:t>
      </w:r>
      <w:r w:rsidRPr="00B80A11">
        <w:t>A través de asesoría y la formulación de normativa</w:t>
      </w:r>
      <w:r w:rsidR="00356106">
        <w:t>,</w:t>
      </w:r>
      <w:r w:rsidRPr="00B80A11">
        <w:t xml:space="preserve"> la SUPEN propone los cambios que deben llevarse a cabo en el </w:t>
      </w:r>
      <w:r w:rsidR="00356106">
        <w:t>funcionamiento del sector</w:t>
      </w:r>
      <w:r w:rsidRPr="00B80A11">
        <w:t xml:space="preserve">. </w:t>
      </w:r>
      <w:r>
        <w:t>La visión del supervisor es</w:t>
      </w:r>
      <w:r w:rsidRPr="00B80A11">
        <w:t xml:space="preserve"> integral y le permite balancear las pretensiones de los diferentes participantes desde una perspectiva </w:t>
      </w:r>
      <w:r w:rsidR="00340B37" w:rsidRPr="00B80A11">
        <w:t xml:space="preserve">técnica, </w:t>
      </w:r>
      <w:r w:rsidR="00340B37">
        <w:t>a</w:t>
      </w:r>
      <w:r w:rsidR="00356106">
        <w:t xml:space="preserve"> través de procesos de socialización de las normas y disposiciones técnicas que consideren opiniones y observaciones del sector ante los cambios que</w:t>
      </w:r>
      <w:r w:rsidRPr="00B80A11">
        <w:t xml:space="preserve"> deben im</w:t>
      </w:r>
      <w:r w:rsidR="00356106">
        <w:t>plementarse</w:t>
      </w:r>
      <w:r w:rsidRPr="00B80A11">
        <w:t>.</w:t>
      </w:r>
    </w:p>
    <w:p w14:paraId="0FCA8D50" w14:textId="77777777" w:rsidR="00014AFB" w:rsidRDefault="00014AFB" w:rsidP="00014AFB">
      <w:pPr>
        <w:pStyle w:val="Ttulo2"/>
      </w:pPr>
      <w:r>
        <w:t>Retos actuales</w:t>
      </w:r>
    </w:p>
    <w:p w14:paraId="689BE27E" w14:textId="323679A6" w:rsidR="00014AFB" w:rsidRDefault="00340B37" w:rsidP="00014AFB">
      <w:pPr>
        <w:jc w:val="both"/>
      </w:pPr>
      <w:r>
        <w:t>S</w:t>
      </w:r>
      <w:r w:rsidR="00014AFB">
        <w:t xml:space="preserve">e </w:t>
      </w:r>
      <w:r>
        <w:t xml:space="preserve">seleccionaron </w:t>
      </w:r>
      <w:r w:rsidR="00014AFB">
        <w:t>como retos por enfrentar</w:t>
      </w:r>
      <w:r>
        <w:t>,</w:t>
      </w:r>
      <w:r w:rsidR="00014AFB">
        <w:t xml:space="preserve"> </w:t>
      </w:r>
      <w:r w:rsidR="00356106">
        <w:t>relacionados con</w:t>
      </w:r>
      <w:r w:rsidR="00014AFB">
        <w:t xml:space="preserve"> este objetivo:</w:t>
      </w:r>
    </w:p>
    <w:p w14:paraId="3F4CF0F6" w14:textId="0A2E488D" w:rsidR="00014AFB" w:rsidRDefault="00014AFB" w:rsidP="00014AFB">
      <w:pPr>
        <w:pStyle w:val="Prrafodelista"/>
        <w:numPr>
          <w:ilvl w:val="0"/>
          <w:numId w:val="7"/>
        </w:numPr>
        <w:jc w:val="both"/>
      </w:pPr>
      <w:r w:rsidRPr="00182749">
        <w:t>La necesidad de aplicar el modelo de supervisión</w:t>
      </w:r>
      <w:r w:rsidR="00356106">
        <w:t xml:space="preserve"> basado en riesgos</w:t>
      </w:r>
      <w:r w:rsidRPr="00182749">
        <w:t xml:space="preserve"> recientemente </w:t>
      </w:r>
      <w:r w:rsidR="00356106">
        <w:t>actualizado</w:t>
      </w:r>
      <w:r w:rsidRPr="00182749">
        <w:t xml:space="preserve"> por el supervisor </w:t>
      </w:r>
      <w:r w:rsidR="00356106">
        <w:t>para to</w:t>
      </w:r>
      <w:r>
        <w:t xml:space="preserve">dos los participantes en el Sistema Nacional de Pensiones. Lo anterior debido a que el Reglamento de Riesgos define nuevos lineamientos, con el propósito de identificar y priorizar las mejoras </w:t>
      </w:r>
      <w:r w:rsidR="00356106">
        <w:t xml:space="preserve">o sanas prácticas </w:t>
      </w:r>
      <w:r>
        <w:t>que el gestor debe incluir en sus procesos, a efecto de que cumpla con la misión de proteger y potenciar el ahorro de los trabajadores.</w:t>
      </w:r>
    </w:p>
    <w:p w14:paraId="05C4EA82" w14:textId="12552A33" w:rsidR="00014AFB" w:rsidRPr="00A40F41" w:rsidRDefault="00014AFB" w:rsidP="00014AFB">
      <w:pPr>
        <w:pStyle w:val="Prrafodelista"/>
        <w:numPr>
          <w:ilvl w:val="0"/>
          <w:numId w:val="7"/>
        </w:numPr>
        <w:jc w:val="both"/>
      </w:pPr>
      <w:r>
        <w:t xml:space="preserve">El remozamiento del marco regulatorio para que se adapte al nuevo modelo de supervisión, ya que en la actualidad los reglamentos, acuerdos y manuales se han desarrollado en diferentes momentos en el tiempo, lo que ha hecho que algunos se adapten mejor que otros a la visión de la nueva supervisión. Se hace necesario </w:t>
      </w:r>
      <w:r w:rsidR="005D757A">
        <w:t>desarrollar</w:t>
      </w:r>
      <w:r>
        <w:t xml:space="preserve"> un proceso integral de revisión que no sólo actualice, sino que desregule aquello que por madurez o estándar de gestión </w:t>
      </w:r>
      <w:r w:rsidRPr="00A40F41">
        <w:t>ya no sea necesario establecer, de tal manera que simplifique el entendimiento para todos los participantes.</w:t>
      </w:r>
    </w:p>
    <w:p w14:paraId="6E65283C" w14:textId="77777777" w:rsidR="00014AFB" w:rsidRPr="00A40F41" w:rsidRDefault="00014AFB" w:rsidP="00014AFB">
      <w:pPr>
        <w:pStyle w:val="Prrafodelista"/>
        <w:numPr>
          <w:ilvl w:val="0"/>
          <w:numId w:val="7"/>
        </w:numPr>
        <w:jc w:val="both"/>
      </w:pPr>
      <w:r w:rsidRPr="00A40F41">
        <w:lastRenderedPageBreak/>
        <w:t xml:space="preserve">Es necesario que el supervisor promueva el mejoramiento de la industria previsional, en el sentido de que pueda atender las necesidades de los clientes y pueda optimizar procesos de cara a la gestión que se exige en ámbitos de competencia o de transparencia para los afiliados. Se pretende promover la creación de nuevos servicios para los afiliados, así como la posibilidad de eliminar los controles establecidos vía regulación que generan gastos poco optimizables.  </w:t>
      </w:r>
    </w:p>
    <w:p w14:paraId="39C569AD" w14:textId="77777777" w:rsidR="00014AFB" w:rsidRDefault="00014AFB" w:rsidP="00014AFB">
      <w:pPr>
        <w:pStyle w:val="Ttulo2"/>
      </w:pPr>
      <w:r>
        <w:t>Proyectos para cumplir el objetivo</w:t>
      </w:r>
    </w:p>
    <w:p w14:paraId="6573F0A1" w14:textId="77777777" w:rsidR="00014AFB" w:rsidRDefault="00014AFB" w:rsidP="00014AFB">
      <w:pPr>
        <w:jc w:val="both"/>
      </w:pPr>
      <w:r>
        <w:t>El Plan Estratégico pretende atender los retos citados con los siguientes proyectos asociados:</w:t>
      </w:r>
    </w:p>
    <w:p w14:paraId="2BE34813" w14:textId="77777777" w:rsidR="00014AFB" w:rsidRPr="0020745D" w:rsidRDefault="00014AFB" w:rsidP="00014AFB">
      <w:pPr>
        <w:rPr>
          <w:b/>
        </w:rPr>
      </w:pPr>
      <w:r w:rsidRPr="0020745D">
        <w:rPr>
          <w:b/>
        </w:rPr>
        <w:t xml:space="preserve">Proyecto </w:t>
      </w:r>
      <w:r>
        <w:rPr>
          <w:b/>
        </w:rPr>
        <w:t>1</w:t>
      </w:r>
      <w:r w:rsidRPr="0020745D">
        <w:rPr>
          <w:b/>
        </w:rPr>
        <w:t>: Gestión de Activos</w:t>
      </w:r>
    </w:p>
    <w:p w14:paraId="4950D6D8" w14:textId="1C4738FB" w:rsidR="00014AFB" w:rsidRDefault="00014AFB" w:rsidP="00014AFB">
      <w:pPr>
        <w:jc w:val="both"/>
      </w:pPr>
      <w:r>
        <w:t>Además de los aportes a los planes de pensiones, el principal motor de crecimiento lo representan los rendimientos que se generan producto de la gestión de las inversiones. Es necesario que el supervisor propicie un marco normativo que permita a</w:t>
      </w:r>
      <w:r w:rsidRPr="00B432D5">
        <w:t xml:space="preserve">segurar </w:t>
      </w:r>
      <w:r>
        <w:t>la existencia de suficientes instrumentos accesibles para que pueda darse una planificación estratégica de lo</w:t>
      </w:r>
      <w:r w:rsidRPr="00B432D5">
        <w:t xml:space="preserve">s </w:t>
      </w:r>
      <w:r>
        <w:t>portafolios</w:t>
      </w:r>
      <w:r w:rsidRPr="00B432D5">
        <w:t xml:space="preserve">, </w:t>
      </w:r>
      <w:r>
        <w:t xml:space="preserve">tomando en cuenta </w:t>
      </w:r>
      <w:r w:rsidRPr="00B432D5">
        <w:t>los riesgos asociados y los cambios en los factores de r</w:t>
      </w:r>
      <w:r>
        <w:t>iesgo de las diversas oportunidades de inversiones</w:t>
      </w:r>
      <w:r w:rsidRPr="00B432D5">
        <w:t>.</w:t>
      </w:r>
      <w:r>
        <w:t xml:space="preserve"> Este proyecto pretende flexibilizar el marco normativo en temas de inversiones, de tal manera que le permita al gestor ampliar las posibilidades de seleccionar </w:t>
      </w:r>
      <w:r w:rsidRPr="00492E82">
        <w:t>instrumentos y pueda diseñar estrategias particulares de acuerdo con el perfil social y económico de los afiliados.</w:t>
      </w:r>
      <w:r w:rsidR="00F5388C" w:rsidRPr="00492E82">
        <w:t xml:space="preserve"> </w:t>
      </w:r>
      <w:r w:rsidR="00356106" w:rsidRPr="00492E82">
        <w:t>Como consecuencia de los ajustes en la regulación</w:t>
      </w:r>
      <w:r w:rsidR="00492E82">
        <w:t>,</w:t>
      </w:r>
      <w:r w:rsidR="00356106" w:rsidRPr="00492E82">
        <w:t xml:space="preserve"> se requiere dotar de herramientas e información para fiscalizar la administración </w:t>
      </w:r>
      <w:r w:rsidR="00492E82" w:rsidRPr="00492E82">
        <w:t>según los fines y objetivos de los planes de pensión.</w:t>
      </w:r>
    </w:p>
    <w:p w14:paraId="3D4F036C" w14:textId="77777777" w:rsidR="00014AFB" w:rsidRPr="0020745D" w:rsidRDefault="00014AFB" w:rsidP="00014AFB">
      <w:pPr>
        <w:rPr>
          <w:b/>
        </w:rPr>
      </w:pPr>
      <w:r>
        <w:rPr>
          <w:b/>
        </w:rPr>
        <w:t xml:space="preserve">Proyecto 2: Revisión de la </w:t>
      </w:r>
      <w:r w:rsidRPr="0020745D">
        <w:rPr>
          <w:b/>
        </w:rPr>
        <w:t>normativa emitida</w:t>
      </w:r>
      <w:r>
        <w:rPr>
          <w:b/>
        </w:rPr>
        <w:t xml:space="preserve"> en concordancia con el Modelo de Supervisión Basado en Riesgos</w:t>
      </w:r>
    </w:p>
    <w:p w14:paraId="1B430FBE" w14:textId="4244C20B" w:rsidR="00014AFB" w:rsidRPr="0020745D" w:rsidRDefault="00014AFB" w:rsidP="00014AFB">
      <w:pPr>
        <w:jc w:val="both"/>
      </w:pPr>
      <w:r w:rsidRPr="0020745D">
        <w:t>Se busca crear una agenda de revisión y modernización de la</w:t>
      </w:r>
      <w:r>
        <w:t xml:space="preserve"> normativa</w:t>
      </w:r>
      <w:r w:rsidRPr="0020745D">
        <w:t xml:space="preserve">, </w:t>
      </w:r>
      <w:r>
        <w:t xml:space="preserve">en </w:t>
      </w:r>
      <w:r w:rsidRPr="004444E6">
        <w:t xml:space="preserve">concordancia con el modelo de supervisión basado en riesgos. </w:t>
      </w:r>
      <w:r w:rsidRPr="0020745D">
        <w:t xml:space="preserve">Es necesario, verificar </w:t>
      </w:r>
      <w:r>
        <w:t xml:space="preserve">los </w:t>
      </w:r>
      <w:r w:rsidRPr="0020745D">
        <w:t xml:space="preserve">controles </w:t>
      </w:r>
      <w:r>
        <w:t xml:space="preserve">existentes mediante </w:t>
      </w:r>
      <w:r w:rsidRPr="0020745D">
        <w:t xml:space="preserve">los cuales se estén </w:t>
      </w:r>
      <w:r w:rsidR="005D757A">
        <w:t xml:space="preserve">rigiendo los gestores </w:t>
      </w:r>
      <w:r w:rsidRPr="0020745D">
        <w:t>al amparo de</w:t>
      </w:r>
      <w:r>
        <w:t xml:space="preserve"> la nueva regulación</w:t>
      </w:r>
      <w:r w:rsidRPr="0020745D">
        <w:t>. Además, es importante establecer revisiones periódicas que permitan determinar la actualidad del marco normativo, en el momento de la revisión de los riesgos de las entidades, es decir, debe institucionalizarse la mejora continua en estos procesos.</w:t>
      </w:r>
      <w:r>
        <w:t xml:space="preserve"> Finalmente, en este tema es indispensable trabajar con los demás supervisores en normativa transversal, esto por</w:t>
      </w:r>
      <w:r w:rsidR="005D757A">
        <w:t xml:space="preserve">que </w:t>
      </w:r>
      <w:r>
        <w:t xml:space="preserve">los mercados financieros se manejan a través de conglomerados y </w:t>
      </w:r>
      <w:r w:rsidR="00492E82">
        <w:t>resulta indispensable</w:t>
      </w:r>
      <w:r>
        <w:t xml:space="preserve"> la coordinación </w:t>
      </w:r>
      <w:r w:rsidR="00492E82">
        <w:t xml:space="preserve">con </w:t>
      </w:r>
      <w:r>
        <w:t>diferentes cuerpos de</w:t>
      </w:r>
      <w:r w:rsidR="00492E82">
        <w:t xml:space="preserve"> supervisión</w:t>
      </w:r>
      <w:r>
        <w:t>.</w:t>
      </w:r>
    </w:p>
    <w:p w14:paraId="76BFA6C4" w14:textId="77777777" w:rsidR="00014AFB" w:rsidRDefault="00014AFB" w:rsidP="00014AFB">
      <w:pPr>
        <w:rPr>
          <w:b/>
        </w:rPr>
      </w:pPr>
    </w:p>
    <w:p w14:paraId="316D96A1" w14:textId="77777777" w:rsidR="00014AFB" w:rsidRDefault="00014AFB" w:rsidP="00014AFB">
      <w:pPr>
        <w:rPr>
          <w:b/>
        </w:rPr>
      </w:pPr>
    </w:p>
    <w:p w14:paraId="543867D8" w14:textId="1A5C27C8" w:rsidR="00014AFB" w:rsidRPr="0020745D" w:rsidRDefault="00014AFB" w:rsidP="00014AFB">
      <w:pPr>
        <w:rPr>
          <w:b/>
        </w:rPr>
      </w:pPr>
      <w:r>
        <w:rPr>
          <w:b/>
        </w:rPr>
        <w:t xml:space="preserve">Proyecto 3: </w:t>
      </w:r>
      <w:r w:rsidR="00992350">
        <w:rPr>
          <w:b/>
        </w:rPr>
        <w:t xml:space="preserve">Ciencia de datos y </w:t>
      </w:r>
      <w:r>
        <w:rPr>
          <w:b/>
        </w:rPr>
        <w:t>Big Data para la supervisión</w:t>
      </w:r>
    </w:p>
    <w:p w14:paraId="12F49CA4" w14:textId="265272EF" w:rsidR="00014AFB" w:rsidRPr="00B6464E" w:rsidRDefault="00014AFB" w:rsidP="00014AFB">
      <w:pPr>
        <w:jc w:val="both"/>
        <w:rPr>
          <w:rFonts w:ascii="Aharoni" w:eastAsiaTheme="majorEastAsia" w:hAnsi="Aharoni" w:cstheme="majorBidi"/>
          <w:b/>
          <w:sz w:val="40"/>
          <w:szCs w:val="32"/>
        </w:rPr>
      </w:pPr>
      <w:r>
        <w:t xml:space="preserve">La Superintendencia de Pensiones posee como activo la información histórica de todo lo que acontece en el Sistema Nacional de Pensiones desde el año 2001. Es tal el volumen de información que se requiere remozar las técnicas de supervisión para el aprovechamiento de nuevas tecnologías </w:t>
      </w:r>
      <w:r w:rsidR="00992350">
        <w:t xml:space="preserve">por ejemplo </w:t>
      </w:r>
      <w:r>
        <w:t xml:space="preserve">de </w:t>
      </w:r>
      <w:r w:rsidRPr="0007497B">
        <w:rPr>
          <w:i/>
        </w:rPr>
        <w:t>big data</w:t>
      </w:r>
      <w:r>
        <w:t xml:space="preserve">. Hay dos aristas de este </w:t>
      </w:r>
      <w:r w:rsidRPr="00B6464E">
        <w:t xml:space="preserve">tema que interesa aprovechar, </w:t>
      </w:r>
      <w:r w:rsidR="005D757A">
        <w:t>la primera ligada</w:t>
      </w:r>
      <w:r w:rsidRPr="00B6464E">
        <w:t xml:space="preserve"> a las inversiones de los recursos, específicamente hacer evaluaciones de las estrategias empleadas a lo largo de la historia y la segunda, la creación de perfiles de los afiliados, que permitan identificar tendencias demográficas o laborales de cara a los productos que se pueden ofrecer. Además, se prevé el fortalecimiento de las investigaciones de la organización, utilizando estas herramientas en procura de identificar fenómenos coyunturales que sirvan de insumos para la toma de decisiones del Sector.</w:t>
      </w:r>
    </w:p>
    <w:p w14:paraId="4D2A0AE1" w14:textId="77777777" w:rsidR="00014AFB" w:rsidRDefault="00014AFB" w:rsidP="00014AFB">
      <w:pPr>
        <w:rPr>
          <w:rFonts w:ascii="Aharoni" w:eastAsiaTheme="majorEastAsia" w:hAnsi="Aharoni" w:cstheme="majorBidi"/>
          <w:b/>
          <w:color w:val="365F91" w:themeColor="accent1" w:themeShade="BF"/>
          <w:sz w:val="40"/>
          <w:szCs w:val="32"/>
        </w:rPr>
      </w:pPr>
      <w:r>
        <w:br w:type="page"/>
      </w:r>
    </w:p>
    <w:p w14:paraId="60F048A1" w14:textId="77777777" w:rsidR="00014AFB" w:rsidRDefault="00014AFB" w:rsidP="00014AFB">
      <w:pPr>
        <w:pStyle w:val="Ttulo1"/>
      </w:pPr>
      <w:bookmarkStart w:id="8" w:name="_Toc516477826"/>
      <w:r>
        <w:lastRenderedPageBreak/>
        <w:t xml:space="preserve">Objetivo 2: </w:t>
      </w:r>
      <w:r w:rsidRPr="00B80A11">
        <w:t>Fortalecer el sistema de pensiones</w:t>
      </w:r>
      <w:bookmarkEnd w:id="8"/>
      <w:r w:rsidRPr="00B80A11">
        <w:t xml:space="preserve"> </w:t>
      </w:r>
    </w:p>
    <w:p w14:paraId="7D1F4218" w14:textId="45618046" w:rsidR="00014AFB" w:rsidRDefault="00014AFB" w:rsidP="00014AFB">
      <w:pPr>
        <w:jc w:val="both"/>
      </w:pPr>
      <w:r>
        <w:t>La SUPEN es la institución que enmarca la to</w:t>
      </w:r>
      <w:r w:rsidRPr="00B80A11">
        <w:t>ta</w:t>
      </w:r>
      <w:r>
        <w:t>lidad del Sistema de Pensiones C</w:t>
      </w:r>
      <w:r w:rsidRPr="00B80A11">
        <w:t>ostarricense desde todas sus dimensiones, tanto a nivel de afiliado como de gestores. Este contexto la faculta y la empodera a ser la principal proponente de la modernización de los procesos asociados a la acumulación y a la prestación de beneficios, en todos los gestores que operan en el país</w:t>
      </w:r>
      <w:r w:rsidR="00603C84">
        <w:t xml:space="preserve"> desde una perspectiva integral</w:t>
      </w:r>
      <w:r w:rsidRPr="00B80A11">
        <w:t xml:space="preserve">. </w:t>
      </w:r>
    </w:p>
    <w:p w14:paraId="33378B5B" w14:textId="77777777" w:rsidR="00014AFB" w:rsidRPr="00B6464E" w:rsidRDefault="00014AFB" w:rsidP="00014AFB">
      <w:pPr>
        <w:jc w:val="both"/>
      </w:pPr>
      <w:r w:rsidRPr="00B6464E">
        <w:t xml:space="preserve">Para el presente ciclo de planificación, la SUPEN procura fomentar cambios o adiciones a las reglas que operan en el SNP, para ampliar las posibilidades de ahorro y asegurar el futuro de los trabajadores. </w:t>
      </w:r>
    </w:p>
    <w:p w14:paraId="74E9E69D" w14:textId="77777777" w:rsidR="00014AFB" w:rsidRDefault="00014AFB" w:rsidP="00014AFB">
      <w:pPr>
        <w:pStyle w:val="Ttulo2"/>
      </w:pPr>
      <w:r>
        <w:t>Retos actuales</w:t>
      </w:r>
    </w:p>
    <w:p w14:paraId="4C411CF4" w14:textId="2C7A5246" w:rsidR="00014AFB" w:rsidRPr="00EB1428" w:rsidRDefault="005D757A" w:rsidP="00014AFB">
      <w:pPr>
        <w:jc w:val="both"/>
      </w:pPr>
      <w:r>
        <w:t>S</w:t>
      </w:r>
      <w:r w:rsidR="00014AFB">
        <w:t xml:space="preserve">e han seleccionado como retos a enfrentar en este </w:t>
      </w:r>
      <w:r w:rsidR="00014AFB" w:rsidRPr="00EB1428">
        <w:t>objetivo:</w:t>
      </w:r>
    </w:p>
    <w:p w14:paraId="7900A9A8" w14:textId="0C4114CE" w:rsidR="00014AFB" w:rsidRPr="00EB1428" w:rsidRDefault="00014AFB" w:rsidP="00014AFB">
      <w:pPr>
        <w:pStyle w:val="Prrafodelista"/>
        <w:numPr>
          <w:ilvl w:val="0"/>
          <w:numId w:val="2"/>
        </w:numPr>
        <w:jc w:val="both"/>
      </w:pPr>
      <w:r w:rsidRPr="00EB1428">
        <w:t xml:space="preserve">El país enfrenta problemas de </w:t>
      </w:r>
      <w:r w:rsidR="00603C84">
        <w:t>sostenibilidad de los sistemas de pensiones de benefic</w:t>
      </w:r>
      <w:r w:rsidR="00E4131D">
        <w:t xml:space="preserve">io definido y </w:t>
      </w:r>
      <w:r w:rsidR="00603C84">
        <w:t>la suficiencia de las pensiones que ofrecen los sistemas de co</w:t>
      </w:r>
      <w:r w:rsidR="005D757A">
        <w:t>ntribución</w:t>
      </w:r>
      <w:r w:rsidR="00603C84">
        <w:t xml:space="preserve"> definida, teniendo presente condiciones de los mercados financieros, demográficas y laborales, dentro de las cuales el </w:t>
      </w:r>
      <w:r w:rsidR="00E4131D">
        <w:t xml:space="preserve">desempleo, el </w:t>
      </w:r>
      <w:r w:rsidRPr="00EB1428">
        <w:t>trabajo informal</w:t>
      </w:r>
      <w:r w:rsidR="00E4131D">
        <w:t xml:space="preserve"> y</w:t>
      </w:r>
      <w:r w:rsidR="00603C84">
        <w:t xml:space="preserve"> </w:t>
      </w:r>
      <w:r w:rsidR="00E4131D">
        <w:t xml:space="preserve">la </w:t>
      </w:r>
      <w:r w:rsidR="00603C84">
        <w:t>densidad de cotización</w:t>
      </w:r>
      <w:r w:rsidR="00E4131D">
        <w:t xml:space="preserve"> juegan un papel fundamental</w:t>
      </w:r>
      <w:r w:rsidRPr="00EB1428">
        <w:t xml:space="preserve">. </w:t>
      </w:r>
    </w:p>
    <w:p w14:paraId="29799D40" w14:textId="3B90A612" w:rsidR="00014AFB" w:rsidRDefault="00014AFB" w:rsidP="00014AFB">
      <w:pPr>
        <w:pStyle w:val="Prrafodelista"/>
        <w:numPr>
          <w:ilvl w:val="0"/>
          <w:numId w:val="2"/>
        </w:numPr>
        <w:jc w:val="both"/>
      </w:pPr>
      <w:r w:rsidRPr="00EB1428">
        <w:t xml:space="preserve">Costa Rica ha tenido una opinión favorable en el marco de las evaluaciones llevadas a cabo Organización </w:t>
      </w:r>
      <w:r w:rsidR="00E4131D">
        <w:t>para la</w:t>
      </w:r>
      <w:r w:rsidRPr="00EB1428">
        <w:t xml:space="preserve"> Cooperación </w:t>
      </w:r>
      <w:r w:rsidR="00E4131D">
        <w:t>y el</w:t>
      </w:r>
      <w:r w:rsidRPr="00EB1428">
        <w:t xml:space="preserve"> Desarrollo Económico (OCDE)</w:t>
      </w:r>
      <w:r w:rsidR="00E4131D">
        <w:t xml:space="preserve"> para las pensiones privadas incluyendo sistemas ocupacionales, tanto básicos como complementarios. Sin embargo</w:t>
      </w:r>
      <w:r w:rsidRPr="00EB1428">
        <w:t xml:space="preserve">, </w:t>
      </w:r>
      <w:r w:rsidR="00E4131D">
        <w:t>persisten áreas en las cuales se deben realizar modificaciones para adoptar sanas prácticas o estándares de países más desarrollados</w:t>
      </w:r>
      <w:r w:rsidRPr="00EB1428">
        <w:t>. Hay actualmente una agenda de cambios que deben ser incluirlos en la planificación estratégica.</w:t>
      </w:r>
    </w:p>
    <w:p w14:paraId="3992669C" w14:textId="2A96C5B0" w:rsidR="00014AFB" w:rsidRDefault="00014AFB" w:rsidP="00014AFB">
      <w:pPr>
        <w:pStyle w:val="Prrafodelista"/>
        <w:numPr>
          <w:ilvl w:val="0"/>
          <w:numId w:val="2"/>
        </w:numPr>
        <w:jc w:val="both"/>
      </w:pPr>
      <w:r w:rsidRPr="00EB1428">
        <w:t>El país enfrenta una situación fiscal complicada, la cual está tratando de ser atendida</w:t>
      </w:r>
      <w:r w:rsidR="00E4131D">
        <w:t xml:space="preserve"> por las nuevas autoridades de G</w:t>
      </w:r>
      <w:r w:rsidRPr="00EB1428">
        <w:t xml:space="preserve">obierno mediante una serie de políticas de contracción de gasto en las instituciones públicas y mediante leyes que permitan dar nuevos recursos a la administración. </w:t>
      </w:r>
    </w:p>
    <w:p w14:paraId="407737A7" w14:textId="5DD92ABC" w:rsidR="00014AFB" w:rsidRDefault="00014AFB" w:rsidP="00014AFB">
      <w:pPr>
        <w:pStyle w:val="Prrafodelista"/>
        <w:numPr>
          <w:ilvl w:val="0"/>
          <w:numId w:val="2"/>
        </w:numPr>
        <w:jc w:val="both"/>
      </w:pPr>
      <w:r>
        <w:t xml:space="preserve">Es necesario promover la competencia en los gestores </w:t>
      </w:r>
      <w:r w:rsidR="005D757A">
        <w:t>para</w:t>
      </w:r>
      <w:r>
        <w:t xml:space="preserve"> bajar sus costos de cara a un futuro beneficio a los afiliados</w:t>
      </w:r>
      <w:r w:rsidR="00E4131D">
        <w:t>, pero sobre todo promoviendo una generación de valor adecuada al nivel de riesgos de cada plan de pensiones</w:t>
      </w:r>
      <w:r>
        <w:t xml:space="preserve">. </w:t>
      </w:r>
      <w:r w:rsidR="00E4131D">
        <w:t xml:space="preserve">Se considera adecuado fomentar la </w:t>
      </w:r>
      <w:r>
        <w:t xml:space="preserve">diferenciación entre los gestores y </w:t>
      </w:r>
      <w:r w:rsidR="00277078">
        <w:t>que se ofrezcan</w:t>
      </w:r>
      <w:r>
        <w:t xml:space="preserve"> productos específicos p</w:t>
      </w:r>
      <w:r w:rsidR="00277078">
        <w:t>ara la</w:t>
      </w:r>
      <w:r>
        <w:t xml:space="preserve">s diferentes </w:t>
      </w:r>
      <w:r w:rsidR="00277078">
        <w:t xml:space="preserve">necesidades, gustos y preferencias de </w:t>
      </w:r>
      <w:r>
        <w:t>afiliados</w:t>
      </w:r>
      <w:r w:rsidR="00277078">
        <w:t xml:space="preserve"> y pensionados</w:t>
      </w:r>
      <w:r>
        <w:t>.</w:t>
      </w:r>
    </w:p>
    <w:p w14:paraId="389ED85C" w14:textId="77777777" w:rsidR="00014AFB" w:rsidRDefault="00014AFB" w:rsidP="00014AFB">
      <w:pPr>
        <w:pStyle w:val="Ttulo2"/>
      </w:pPr>
      <w:r>
        <w:lastRenderedPageBreak/>
        <w:t>Proyectos para cumplir el objetivo</w:t>
      </w:r>
    </w:p>
    <w:p w14:paraId="40DF2155" w14:textId="77777777" w:rsidR="00014AFB" w:rsidRDefault="00014AFB" w:rsidP="00014AFB">
      <w:r>
        <w:t>El Plan Estratégico pretende atender estos retos con los siguientes proyectos asociados:</w:t>
      </w:r>
    </w:p>
    <w:p w14:paraId="4B0E8089" w14:textId="77777777" w:rsidR="00014AFB" w:rsidRPr="0020745D" w:rsidRDefault="00014AFB" w:rsidP="00014AFB">
      <w:pPr>
        <w:rPr>
          <w:b/>
        </w:rPr>
      </w:pPr>
      <w:r>
        <w:rPr>
          <w:b/>
        </w:rPr>
        <w:t>Proyecto 1: Aumentar las posibilidades de generar</w:t>
      </w:r>
      <w:r w:rsidRPr="0020745D">
        <w:rPr>
          <w:b/>
        </w:rPr>
        <w:t xml:space="preserve"> ahorro previsional</w:t>
      </w:r>
    </w:p>
    <w:p w14:paraId="0665ECA0" w14:textId="77777777" w:rsidR="00014AFB" w:rsidRDefault="00014AFB" w:rsidP="00014AFB">
      <w:pPr>
        <w:jc w:val="both"/>
      </w:pPr>
      <w:r>
        <w:t>Es un hecho que la tasa de cotización de nuestro país, suponiendo 40 años de cotización, apenas permitirá tasas de remplazo cercanas al 60% del último salario. Mejorar esta situación es posible logrando incrementar los ahorros que se generen en el período laboral activo, ya sea mediante la inclusión de mecanismos para poder colocar fácilmente los recursos en los planes de pensión o mediante la articulación de esfuerzos para que estos ahorros generen mayores rendimientos.</w:t>
      </w:r>
    </w:p>
    <w:p w14:paraId="0F337C56" w14:textId="736E37F0" w:rsidR="00014AFB" w:rsidRPr="0020745D" w:rsidRDefault="00014AFB" w:rsidP="00014AFB">
      <w:pPr>
        <w:jc w:val="both"/>
        <w:rPr>
          <w:b/>
        </w:rPr>
      </w:pPr>
      <w:r>
        <w:rPr>
          <w:b/>
        </w:rPr>
        <w:t>Proyecto 2</w:t>
      </w:r>
      <w:r w:rsidRPr="0020745D">
        <w:rPr>
          <w:b/>
        </w:rPr>
        <w:t xml:space="preserve">: </w:t>
      </w:r>
      <w:r w:rsidR="00AA4CE1">
        <w:rPr>
          <w:b/>
        </w:rPr>
        <w:t>OC</w:t>
      </w:r>
      <w:r w:rsidR="00C04D33">
        <w:rPr>
          <w:b/>
        </w:rPr>
        <w:t>D</w:t>
      </w:r>
      <w:r w:rsidR="00AA4CE1">
        <w:rPr>
          <w:b/>
        </w:rPr>
        <w:t>E</w:t>
      </w:r>
      <w:r w:rsidR="00D50048" w:rsidRPr="00D50048">
        <w:rPr>
          <w:b/>
        </w:rPr>
        <w:t xml:space="preserve"> </w:t>
      </w:r>
    </w:p>
    <w:p w14:paraId="4535AA49" w14:textId="155AA5BD" w:rsidR="00014AFB" w:rsidRDefault="00014AFB" w:rsidP="00014AFB">
      <w:pPr>
        <w:jc w:val="both"/>
      </w:pPr>
      <w:r w:rsidRPr="0020745D">
        <w:t xml:space="preserve">Como parte del proceso de acceso de Costa Rica </w:t>
      </w:r>
      <w:r w:rsidR="00D50048">
        <w:t>al Consejo de la</w:t>
      </w:r>
      <w:r w:rsidRPr="0020745D">
        <w:t xml:space="preserve"> </w:t>
      </w:r>
      <w:r w:rsidR="00D50048">
        <w:t>Organización para la Cooperación y</w:t>
      </w:r>
      <w:r w:rsidRPr="00C340A1">
        <w:t xml:space="preserve"> el Desarrollo Económico</w:t>
      </w:r>
      <w:r>
        <w:rPr>
          <w:i/>
        </w:rPr>
        <w:t xml:space="preserve"> </w:t>
      </w:r>
      <w:r>
        <w:t>(O</w:t>
      </w:r>
      <w:r w:rsidRPr="0020745D">
        <w:t>CD</w:t>
      </w:r>
      <w:r>
        <w:t>E</w:t>
      </w:r>
      <w:r w:rsidRPr="0020745D">
        <w:t>) se han identificado algunos vacíos en la regulación que deben ser subsanad</w:t>
      </w:r>
      <w:r>
        <w:t>os a fin de alinear el Sistema N</w:t>
      </w:r>
      <w:r w:rsidRPr="0020745D">
        <w:t xml:space="preserve">acional de Pensiones a los estándares de los países desarrollados. </w:t>
      </w:r>
      <w:r w:rsidR="00491804">
        <w:t xml:space="preserve">Entre ellos la </w:t>
      </w:r>
      <w:r>
        <w:t>Regulación de Derechos Devengados</w:t>
      </w:r>
      <w:r w:rsidR="00491804">
        <w:t xml:space="preserve"> y Protección al Supervisor.</w:t>
      </w:r>
    </w:p>
    <w:p w14:paraId="36D29174" w14:textId="77777777" w:rsidR="00014AFB" w:rsidRPr="0020745D" w:rsidRDefault="00014AFB" w:rsidP="00014AFB">
      <w:pPr>
        <w:rPr>
          <w:b/>
        </w:rPr>
      </w:pPr>
      <w:r>
        <w:rPr>
          <w:b/>
        </w:rPr>
        <w:t>Proyecto 3: Digitalización de Servicios</w:t>
      </w:r>
    </w:p>
    <w:p w14:paraId="4722EE4D" w14:textId="6F7EB641" w:rsidR="00014AFB" w:rsidRDefault="00B41713" w:rsidP="00014AFB">
      <w:pPr>
        <w:jc w:val="both"/>
      </w:pPr>
      <w:r>
        <w:t>Es conveniente</w:t>
      </w:r>
      <w:r w:rsidR="00491804">
        <w:t xml:space="preserve"> </w:t>
      </w:r>
      <w:r w:rsidR="00014AFB">
        <w:t xml:space="preserve">que el supervisor promueva que los gestores transformen sus servicios a plataformas digitales, creando interfaces entre consumidores y proveedores de servicios. A este ejercicio estratégico le interesa: la inclusión de pagos electrónicos, incluso por vía teléfono, como medio para hacer aportaciones a los planes de pensión, creación de productos utilizando técnicas </w:t>
      </w:r>
      <w:r w:rsidR="00014AFB">
        <w:rPr>
          <w:i/>
        </w:rPr>
        <w:t xml:space="preserve">Conozca a su cliente </w:t>
      </w:r>
      <w:r w:rsidR="00014AFB" w:rsidRPr="005753FA">
        <w:t xml:space="preserve">(KYC por </w:t>
      </w:r>
      <w:r w:rsidR="00014AFB">
        <w:t>sus siglas en inglés</w:t>
      </w:r>
      <w:r w:rsidR="00014AFB" w:rsidRPr="005753FA">
        <w:t>)</w:t>
      </w:r>
      <w:r w:rsidR="00014AFB">
        <w:t xml:space="preserve"> mediante los cuales se analicen requerimientos específicos de las poblaciones, creación de Dashboards, Comunicación Digital, etc.</w:t>
      </w:r>
    </w:p>
    <w:p w14:paraId="221CCDAD" w14:textId="77777777" w:rsidR="00014AFB" w:rsidRDefault="00014AFB" w:rsidP="00014AFB">
      <w:pPr>
        <w:rPr>
          <w:b/>
        </w:rPr>
      </w:pPr>
      <w:r>
        <w:rPr>
          <w:b/>
        </w:rPr>
        <w:t>Proyecto 4: Afiliación Automática</w:t>
      </w:r>
    </w:p>
    <w:p w14:paraId="460B272F" w14:textId="77777777" w:rsidR="00014AFB" w:rsidRPr="0020745D" w:rsidRDefault="00014AFB" w:rsidP="00014AFB">
      <w:pPr>
        <w:jc w:val="both"/>
      </w:pPr>
      <w:r>
        <w:t xml:space="preserve">Este plan propone llevar adelante una modificación en la legislación para que los mecanismos de afiliación automática sean por períodos de tiempo a la entidad que en el momento de la decisión presente mejores condiciones para los nuevos trabajadores, creando mayor dinamismo y competencia en la industria. No se considera prudente continuar con el esquema vigente porque crea diferencias arbitrarias entre gestores, en donde las entidades disponen de un beneficio particular en detrimento </w:t>
      </w:r>
      <w:r w:rsidRPr="0020745D">
        <w:t>de las demás entidades participantes en el sistema.</w:t>
      </w:r>
    </w:p>
    <w:p w14:paraId="41EF8F49" w14:textId="77777777" w:rsidR="00491804" w:rsidRDefault="00491804">
      <w:pPr>
        <w:rPr>
          <w:b/>
        </w:rPr>
      </w:pPr>
      <w:r>
        <w:rPr>
          <w:b/>
        </w:rPr>
        <w:br w:type="page"/>
      </w:r>
    </w:p>
    <w:p w14:paraId="55B73CE3" w14:textId="4A521C01" w:rsidR="003E726E" w:rsidRDefault="00491804" w:rsidP="00014AFB">
      <w:pPr>
        <w:jc w:val="both"/>
        <w:rPr>
          <w:b/>
        </w:rPr>
      </w:pPr>
      <w:r>
        <w:rPr>
          <w:b/>
        </w:rPr>
        <w:lastRenderedPageBreak/>
        <w:t>Proyecto 5: Mesa de diá</w:t>
      </w:r>
      <w:r w:rsidR="003E726E" w:rsidRPr="003E726E">
        <w:rPr>
          <w:b/>
        </w:rPr>
        <w:t>logo</w:t>
      </w:r>
      <w:r w:rsidR="00106347">
        <w:rPr>
          <w:b/>
        </w:rPr>
        <w:t xml:space="preserve"> y enlace con los gestores</w:t>
      </w:r>
    </w:p>
    <w:p w14:paraId="1574612A" w14:textId="2E6FE424" w:rsidR="003E726E" w:rsidRPr="003E726E" w:rsidRDefault="003E726E" w:rsidP="00014AFB">
      <w:pPr>
        <w:jc w:val="both"/>
        <w:sectPr w:rsidR="003E726E" w:rsidRPr="003E726E" w:rsidSect="002C222F">
          <w:pgSz w:w="12240" w:h="15840"/>
          <w:pgMar w:top="1417" w:right="1701" w:bottom="1417" w:left="1701" w:header="708" w:footer="708" w:gutter="0"/>
          <w:cols w:space="708"/>
          <w:docGrid w:linePitch="360"/>
        </w:sectPr>
      </w:pPr>
      <w:bookmarkStart w:id="9" w:name="_Toc516477827"/>
      <w:r>
        <w:t xml:space="preserve">La Superintendencia de Pensiones </w:t>
      </w:r>
      <w:r w:rsidR="00B41713">
        <w:t>asumió</w:t>
      </w:r>
      <w:r>
        <w:t xml:space="preserve"> un rol </w:t>
      </w:r>
      <w:r w:rsidR="00491804">
        <w:t xml:space="preserve">técnico </w:t>
      </w:r>
      <w:r>
        <w:t xml:space="preserve">activo en la </w:t>
      </w:r>
      <w:r w:rsidR="00B41713">
        <w:t>Mesa de D</w:t>
      </w:r>
      <w:r>
        <w:t xml:space="preserve">iálogo </w:t>
      </w:r>
      <w:r w:rsidR="00B41713">
        <w:t>que se conformó para recomendar y valorar</w:t>
      </w:r>
      <w:r>
        <w:t xml:space="preserve"> las reformas al </w:t>
      </w:r>
      <w:r w:rsidR="00B41713">
        <w:t>Régimen</w:t>
      </w:r>
      <w:r>
        <w:t xml:space="preserve"> de Invalidez, Vejez y Mu</w:t>
      </w:r>
      <w:r w:rsidR="00D50048">
        <w:t>e</w:t>
      </w:r>
      <w:r>
        <w:t xml:space="preserve">rte administrado por la Caja Costarricense de Seguro Social.  </w:t>
      </w:r>
      <w:r w:rsidR="00227CD3">
        <w:t xml:space="preserve">Para el </w:t>
      </w:r>
      <w:r w:rsidR="004451FB">
        <w:t xml:space="preserve">presente </w:t>
      </w:r>
      <w:r w:rsidR="00227CD3">
        <w:t xml:space="preserve">plan es necesario </w:t>
      </w:r>
      <w:r w:rsidR="004451FB">
        <w:t xml:space="preserve">planificar </w:t>
      </w:r>
      <w:r w:rsidR="00D8664D">
        <w:t>un seguimiento periódico que incorpore los resultados de las recomendaciones adoptadas, desvíos y variaciones en las variables más relevantes que impactan la sostenibilidad del sistema general de pensiones en nuestro país.</w:t>
      </w:r>
      <w:r w:rsidR="009B1ACE">
        <w:t xml:space="preserve"> Además, se pretende ampliar el ámbito de las mesas para establecer nuevos foros donde se incluyan a las Operadoras de Pensiones, Sist</w:t>
      </w:r>
      <w:r w:rsidR="00B41713">
        <w:t>ema Centralizado de Recaudación</w:t>
      </w:r>
      <w:r w:rsidR="009B1ACE">
        <w:t xml:space="preserve"> y demás participantes del SNP.</w:t>
      </w:r>
    </w:p>
    <w:p w14:paraId="3B0D3BD1" w14:textId="77777777" w:rsidR="00014AFB" w:rsidRPr="000B6D82" w:rsidRDefault="00014AFB" w:rsidP="00014AFB">
      <w:pPr>
        <w:pStyle w:val="Ttulo1"/>
        <w:rPr>
          <w:lang w:val="es-CR"/>
        </w:rPr>
      </w:pPr>
      <w:r w:rsidRPr="000B6D82">
        <w:rPr>
          <w:lang w:val="es-CR"/>
        </w:rPr>
        <w:lastRenderedPageBreak/>
        <w:t>Objetivo 3: Empoderar al afiliado</w:t>
      </w:r>
      <w:bookmarkEnd w:id="9"/>
    </w:p>
    <w:p w14:paraId="05BC87BD" w14:textId="1399C11A" w:rsidR="00014AFB" w:rsidRDefault="00014AFB" w:rsidP="00014AFB">
      <w:pPr>
        <w:jc w:val="both"/>
      </w:pPr>
      <w:r>
        <w:t xml:space="preserve">Este </w:t>
      </w:r>
      <w:r w:rsidR="005035BC">
        <w:t>eje se dirige a</w:t>
      </w:r>
      <w:r>
        <w:t xml:space="preserve"> la mejora de los procesos del SNP de cara al afiliado. La SUPEN ha identificado varios cambios que mejorarían significativamente la calidad de los servicios que se brindan. Como visión estratégica se pretende </w:t>
      </w:r>
      <w:r w:rsidR="000140CC">
        <w:t>dar</w:t>
      </w:r>
      <w:r>
        <w:t xml:space="preserve"> énfasis del manejo de la supervisión y trasladarlo no solamente al fondo de pensiones sino a las personas, promoviendo el entendimiento en los afiliados de todos los productos que les ofrecen los </w:t>
      </w:r>
      <w:r w:rsidR="000140CC">
        <w:t>gestores</w:t>
      </w:r>
      <w:r>
        <w:t xml:space="preserve">, procurando que este conocimiento </w:t>
      </w:r>
      <w:r w:rsidR="00406AB2">
        <w:t>le permita a</w:t>
      </w:r>
      <w:r>
        <w:t xml:space="preserve">l afiliado la toma de mejores decisiones y la demanda por servicios de mayor calidad, las cuales deben adaptarse a </w:t>
      </w:r>
      <w:r w:rsidR="00406AB2">
        <w:t>su</w:t>
      </w:r>
      <w:r>
        <w:t>s necesidades</w:t>
      </w:r>
      <w:r w:rsidR="00406AB2">
        <w:t>.</w:t>
      </w:r>
    </w:p>
    <w:p w14:paraId="2CB003BA" w14:textId="77777777" w:rsidR="00014AFB" w:rsidRDefault="00014AFB" w:rsidP="00014AFB">
      <w:pPr>
        <w:pStyle w:val="Ttulo2"/>
      </w:pPr>
      <w:r>
        <w:t>Retos actuales</w:t>
      </w:r>
    </w:p>
    <w:p w14:paraId="778BB488" w14:textId="22211E69" w:rsidR="00014AFB" w:rsidRDefault="00014AFB" w:rsidP="00014AFB">
      <w:r>
        <w:t>El Plan Estratég</w:t>
      </w:r>
      <w:r w:rsidR="004779B3">
        <w:t>ico pretende</w:t>
      </w:r>
      <w:r>
        <w:t>:</w:t>
      </w:r>
    </w:p>
    <w:p w14:paraId="4599CDED" w14:textId="0DC5F6E0" w:rsidR="00014AFB" w:rsidRPr="001F3E61" w:rsidRDefault="00C64474" w:rsidP="00014AFB">
      <w:pPr>
        <w:pStyle w:val="Prrafodelista"/>
        <w:numPr>
          <w:ilvl w:val="0"/>
          <w:numId w:val="12"/>
        </w:numPr>
        <w:jc w:val="both"/>
      </w:pPr>
      <w:r>
        <w:t>D</w:t>
      </w:r>
      <w:r w:rsidR="00D50048">
        <w:t>esarrollar</w:t>
      </w:r>
      <w:r w:rsidR="00014AFB">
        <w:t xml:space="preserve"> a nivel de industria, </w:t>
      </w:r>
      <w:r>
        <w:t xml:space="preserve">los </w:t>
      </w:r>
      <w:r w:rsidR="00014AFB">
        <w:t xml:space="preserve">mecanismos que legitimen la relación afiliado – gestor, en el sentido de que se deben dar acuerdos mutuamente beneficiosos entre las partes. Es necesario que los recursos que se pagan a los administradores por la gestión de los ahorros sean resarcidos con un buen servicio en todos los trámites que se brinden, con rendimientos competitivos, con una verdadera asesoría previsional y sobre todo que se </w:t>
      </w:r>
      <w:r w:rsidR="00014AFB" w:rsidRPr="001F3E61">
        <w:t>den en condiciones de mercado justo entre todos los participantes.</w:t>
      </w:r>
    </w:p>
    <w:p w14:paraId="387DD524" w14:textId="78DA1A06" w:rsidR="00014AFB" w:rsidRPr="001F3E61" w:rsidRDefault="004779B3" w:rsidP="00014AFB">
      <w:pPr>
        <w:pStyle w:val="Prrafodelista"/>
        <w:numPr>
          <w:ilvl w:val="0"/>
          <w:numId w:val="12"/>
        </w:numPr>
        <w:jc w:val="both"/>
      </w:pPr>
      <w:r>
        <w:t>Promover la</w:t>
      </w:r>
      <w:r w:rsidR="00014AFB" w:rsidRPr="001F3E61">
        <w:t xml:space="preserve"> educación financiera en procura de facilitar la toma decisiones y generar, incluso a tempranas edades oportunidades de ahorro</w:t>
      </w:r>
      <w:r>
        <w:t xml:space="preserve"> previsional</w:t>
      </w:r>
      <w:r w:rsidR="00014AFB" w:rsidRPr="001F3E61">
        <w:t xml:space="preserve">. </w:t>
      </w:r>
    </w:p>
    <w:p w14:paraId="4E6689F6" w14:textId="4CAC7056" w:rsidR="00014AFB" w:rsidRDefault="004779B3" w:rsidP="00014AFB">
      <w:pPr>
        <w:pStyle w:val="Prrafodelista"/>
        <w:numPr>
          <w:ilvl w:val="0"/>
          <w:numId w:val="12"/>
        </w:numPr>
        <w:jc w:val="both"/>
      </w:pPr>
      <w:r>
        <w:t>A</w:t>
      </w:r>
      <w:r w:rsidRPr="001F3E61">
        <w:t xml:space="preserve">provechar de una mejor manera los datos que se generan </w:t>
      </w:r>
      <w:r>
        <w:t>en el Sistema de Pensiones con herramientas tecnológicas</w:t>
      </w:r>
      <w:r w:rsidR="00014AFB">
        <w:t>. Hoy existen las condiciones particulares para integrar las bases de datos de los diferentes participantes en una única plataforma de gestión de las cuentas de los trabajadores. Actualmente la no integración hace difícil saber cuántos y cuáles productos consume un trabajador, su frecuencia de aportación, si existen o no inconsistencias de la información que se reporta. Con la creación de una plataforma de esta magnitud se favorecería la validación de los datos y se abriría la posibilidad de realizar estudios particulares que tengan la visión integral del sistema.</w:t>
      </w:r>
    </w:p>
    <w:p w14:paraId="4EC791EF" w14:textId="6DA2F445" w:rsidR="00014AFB" w:rsidRDefault="004779B3" w:rsidP="00014AFB">
      <w:pPr>
        <w:pStyle w:val="Prrafodelista"/>
        <w:numPr>
          <w:ilvl w:val="0"/>
          <w:numId w:val="12"/>
        </w:numPr>
        <w:jc w:val="both"/>
      </w:pPr>
      <w:r>
        <w:t>Convertir a</w:t>
      </w:r>
      <w:r w:rsidR="00014AFB">
        <w:t xml:space="preserve">l afiliado en el primer supervisor de sus recursos, que disponga no sólo del conocimiento necesario para verificar las condiciones asociadas a los derechos que posee, sino que además tenga información oportuna, veraz y útil para respaldar las decisiones tomadas. </w:t>
      </w:r>
    </w:p>
    <w:p w14:paraId="5936696C" w14:textId="7298FA25" w:rsidR="00014AFB" w:rsidRPr="001F3E61" w:rsidRDefault="004779B3" w:rsidP="00014AFB">
      <w:pPr>
        <w:pStyle w:val="Prrafodelista"/>
        <w:numPr>
          <w:ilvl w:val="0"/>
          <w:numId w:val="12"/>
        </w:numPr>
        <w:jc w:val="both"/>
      </w:pPr>
      <w:r>
        <w:t>Promover</w:t>
      </w:r>
      <w:r w:rsidR="00014AFB" w:rsidRPr="001F3E61">
        <w:t xml:space="preserve"> que en los próximos años el número de pensionados se incremente y que la fuerza laboral disminuya. Esta situación representa un reto, </w:t>
      </w:r>
      <w:r w:rsidR="00014AFB" w:rsidRPr="001F3E61">
        <w:lastRenderedPageBreak/>
        <w:t>primero de formación y apoyo a los futuros pensionados y de mayor oferta de productos para los trabajadores que se vayan integrando a la fuerza laboral.</w:t>
      </w:r>
      <w:r w:rsidR="00AF4679">
        <w:t xml:space="preserve"> La idea es remozar las opciones que dispone el supervisor mediante nuevas y mejores herramientas para la toma de decisiones de ambos públicos.</w:t>
      </w:r>
    </w:p>
    <w:p w14:paraId="177727C8" w14:textId="77777777" w:rsidR="00014AFB" w:rsidRDefault="00014AFB" w:rsidP="00014AFB">
      <w:pPr>
        <w:pStyle w:val="Ttulo2"/>
      </w:pPr>
      <w:r>
        <w:t>Proyectos para cumplir el objetivo</w:t>
      </w:r>
    </w:p>
    <w:p w14:paraId="513DEB70" w14:textId="77777777" w:rsidR="00014AFB" w:rsidRDefault="00014AFB" w:rsidP="00014AFB">
      <w:pPr>
        <w:jc w:val="both"/>
      </w:pPr>
      <w:r>
        <w:t>El Plan Estratégico pretende atender estos retos con los siguientes proyectos asociados:</w:t>
      </w:r>
    </w:p>
    <w:p w14:paraId="4F7E01FA" w14:textId="12A47809" w:rsidR="00014AFB" w:rsidRDefault="00014AFB" w:rsidP="00014AFB">
      <w:pPr>
        <w:rPr>
          <w:b/>
        </w:rPr>
      </w:pPr>
      <w:r>
        <w:rPr>
          <w:b/>
        </w:rPr>
        <w:t>Proyecto 1: Reglamento de Disciplina de Mercado</w:t>
      </w:r>
      <w:r w:rsidR="008975DB">
        <w:rPr>
          <w:b/>
        </w:rPr>
        <w:t xml:space="preserve"> y Protección al Consumidor financiero</w:t>
      </w:r>
    </w:p>
    <w:p w14:paraId="301EA8F1" w14:textId="0597CD98" w:rsidR="00014AFB" w:rsidRDefault="00014AFB" w:rsidP="00014AFB">
      <w:pPr>
        <w:jc w:val="both"/>
      </w:pPr>
      <w:r>
        <w:t xml:space="preserve">El afiliado debe ser el centro de atención del Sistema Nacional de Pensiones. Todos los gestores de pensiones y demás participantes debieran preocuparse por su bienestar, tanto en la acumulación de recursos, como en los servicios que se les brindan. Es interés del supervisor trabajar en los próximos años en levantar el estándar de los servicios en: la atención de quejas, asesoría para la toma de decisiones y </w:t>
      </w:r>
      <w:r w:rsidR="004779B3">
        <w:t xml:space="preserve">la </w:t>
      </w:r>
      <w:r>
        <w:t>transparencia en la gestión. Se propone, por lo tanto, crear una regulación que establezca las mejoras prácticas entre los gestores y los clientes para que se fortalezcan los canales de comunicación y supervisión entre afiliados y gestores</w:t>
      </w:r>
      <w:r>
        <w:rPr>
          <w:rStyle w:val="Refdenotaalpie"/>
        </w:rPr>
        <w:footnoteReference w:id="2"/>
      </w:r>
      <w:r>
        <w:t>.</w:t>
      </w:r>
    </w:p>
    <w:p w14:paraId="7CF5EB20" w14:textId="5332A81E" w:rsidR="00014AFB" w:rsidRPr="0020745D" w:rsidRDefault="008D545A" w:rsidP="00014AFB">
      <w:pPr>
        <w:rPr>
          <w:b/>
        </w:rPr>
      </w:pPr>
      <w:r>
        <w:rPr>
          <w:b/>
        </w:rPr>
        <w:t>Proyecto 2</w:t>
      </w:r>
      <w:r w:rsidR="00014AFB">
        <w:rPr>
          <w:b/>
        </w:rPr>
        <w:t>: Nuevo módulo de información</w:t>
      </w:r>
      <w:r w:rsidR="008975DB">
        <w:rPr>
          <w:b/>
        </w:rPr>
        <w:t xml:space="preserve"> al afiliado</w:t>
      </w:r>
    </w:p>
    <w:p w14:paraId="014A1481" w14:textId="3CFD7FA8" w:rsidR="00014AFB" w:rsidRDefault="00014AFB" w:rsidP="00014AFB">
      <w:pPr>
        <w:jc w:val="both"/>
      </w:pPr>
      <w:r w:rsidRPr="001F3E61">
        <w:t xml:space="preserve">Con la madurez del régimen complementario de pensiones obligatorios se ha identificado </w:t>
      </w:r>
      <w:r w:rsidR="0085687E">
        <w:t>la</w:t>
      </w:r>
      <w:r w:rsidRPr="001F3E61">
        <w:t xml:space="preserve"> necesidad de crear nuevas y mejores estadísticas para los diferentes públicos metas.  Es necesario ampliar los servicios existentes con nuevas funcionalidades de visualización para públicos especializados, dar opciones para que puedan interactuar con los datos y para tra</w:t>
      </w:r>
      <w:r w:rsidR="004779B3">
        <w:t>n</w:t>
      </w:r>
      <w:r w:rsidRPr="001F3E61">
        <w:t xml:space="preserve">sparentar la gestión de los administradores de los fondos.   </w:t>
      </w:r>
    </w:p>
    <w:p w14:paraId="54E64DC8" w14:textId="6DD225AC" w:rsidR="00014AFB" w:rsidRDefault="008D545A" w:rsidP="00014AFB">
      <w:pPr>
        <w:rPr>
          <w:b/>
        </w:rPr>
      </w:pPr>
      <w:r>
        <w:rPr>
          <w:b/>
        </w:rPr>
        <w:t>Proyecto 3</w:t>
      </w:r>
      <w:r w:rsidR="00014AFB">
        <w:rPr>
          <w:b/>
        </w:rPr>
        <w:t>: Acercamiento a los Afiliados</w:t>
      </w:r>
    </w:p>
    <w:p w14:paraId="77676A33" w14:textId="33F6D8FE" w:rsidR="00014AFB" w:rsidRDefault="00014AFB" w:rsidP="00106347">
      <w:pPr>
        <w:jc w:val="both"/>
        <w:rPr>
          <w:rFonts w:ascii="Aharoni" w:eastAsiaTheme="majorEastAsia" w:hAnsi="Aharoni" w:cstheme="majorBidi"/>
          <w:b/>
          <w:color w:val="365F91" w:themeColor="accent1" w:themeShade="BF"/>
          <w:sz w:val="40"/>
          <w:szCs w:val="32"/>
        </w:rPr>
      </w:pPr>
      <w:r w:rsidRPr="001F3E61">
        <w:t>Es necesario retom</w:t>
      </w:r>
      <w:r w:rsidR="0085687E">
        <w:t>ar esfuerzos para</w:t>
      </w:r>
      <w:r w:rsidRPr="001F3E61">
        <w:t xml:space="preserve"> c</w:t>
      </w:r>
      <w:r w:rsidR="00313789">
        <w:t xml:space="preserve">rear espacios de acercamiento con </w:t>
      </w:r>
      <w:r w:rsidRPr="001F3E61">
        <w:t>los afiliados, por ejemplo, revistas electrónicas, videos en los canales en redes s</w:t>
      </w:r>
      <w:r w:rsidR="00313789">
        <w:t>ociales, columnas en periódicos</w:t>
      </w:r>
      <w:r w:rsidRPr="001F3E61">
        <w:t>, donde se apoye</w:t>
      </w:r>
      <w:r w:rsidR="004779B3">
        <w:t>n</w:t>
      </w:r>
      <w:r w:rsidRPr="001F3E61">
        <w:t xml:space="preserve"> los procesos de formación de criterio y opinión en lo que al sistema de pensiones se refiere.</w:t>
      </w:r>
      <w:r>
        <w:br w:type="page"/>
      </w:r>
    </w:p>
    <w:p w14:paraId="6D7B99FF" w14:textId="345A2C91" w:rsidR="00D71048" w:rsidRDefault="00D71048" w:rsidP="00014AFB">
      <w:pPr>
        <w:pStyle w:val="Ttulo1"/>
      </w:pPr>
      <w:bookmarkStart w:id="10" w:name="_Toc516477828"/>
      <w:r>
        <w:lastRenderedPageBreak/>
        <w:t>Objetivo 4: Desarrollar al personal de la organización</w:t>
      </w:r>
      <w:bookmarkEnd w:id="10"/>
    </w:p>
    <w:p w14:paraId="62B25E7D" w14:textId="70FA1141" w:rsidR="00D71048" w:rsidRDefault="00A2240F" w:rsidP="00D71048">
      <w:pPr>
        <w:jc w:val="both"/>
      </w:pPr>
      <w:r>
        <w:t xml:space="preserve">Este cuarto objetivo se ha formulado en función de preparar las condiciones a lo interno de la organización para poder atender los tres objetivos previos </w:t>
      </w:r>
      <w:r w:rsidR="00AF4679">
        <w:t>consignados</w:t>
      </w:r>
      <w:r>
        <w:t xml:space="preserve">, dado el nivel técnico requerido y la </w:t>
      </w:r>
      <w:r w:rsidR="00AF4679">
        <w:t>necesidad de preparar a la organización para poder llevarlos adelante. Específicamente, e</w:t>
      </w:r>
      <w:r w:rsidR="00D71048">
        <w:t xml:space="preserve">l personal de la SUPEN debe desarrollar nuevas destrezas para adaptarse a los nuevos paradigmas de la supervisión. Las nuevas competencias deben ser apoyadas con la selección </w:t>
      </w:r>
      <w:r w:rsidR="00826C2D">
        <w:t>exhaustiva de</w:t>
      </w:r>
      <w:r w:rsidR="00D71048">
        <w:t xml:space="preserve"> la formación </w:t>
      </w:r>
      <w:r w:rsidR="004779B3">
        <w:t>requerida</w:t>
      </w:r>
      <w:r w:rsidR="00826C2D">
        <w:t xml:space="preserve"> e integrarse lo antes posible </w:t>
      </w:r>
      <w:r w:rsidR="0085687E">
        <w:t xml:space="preserve">a </w:t>
      </w:r>
      <w:r w:rsidR="00D71048">
        <w:t>pr</w:t>
      </w:r>
      <w:r w:rsidR="00826C2D">
        <w:t>ácticas profesionales cotidianas</w:t>
      </w:r>
      <w:r w:rsidR="00D71048">
        <w:t xml:space="preserve">, de tal manera </w:t>
      </w:r>
      <w:r w:rsidR="00826C2D">
        <w:t>que,</w:t>
      </w:r>
      <w:r w:rsidR="00D71048">
        <w:t xml:space="preserve"> en el corto plazo,</w:t>
      </w:r>
      <w:r w:rsidR="00826C2D">
        <w:t xml:space="preserve"> las investigaciones, la supervisión, la regulación, la comunicación y las discusiones con las partes interesadas estén al más alto nivel técnico posible.</w:t>
      </w:r>
    </w:p>
    <w:p w14:paraId="07C85FFF" w14:textId="0DDBC25D" w:rsidR="00F97399" w:rsidRDefault="00826C2D" w:rsidP="00D71048">
      <w:pPr>
        <w:jc w:val="both"/>
      </w:pPr>
      <w:r>
        <w:t>Este plan estratégico parte de la idea de que hay que fortalecer dos componentes</w:t>
      </w:r>
      <w:r w:rsidR="0085687E">
        <w:t>:</w:t>
      </w:r>
      <w:r>
        <w:t xml:space="preserve"> el personal y los procedimientos que aplican. </w:t>
      </w:r>
      <w:r w:rsidR="0085687E">
        <w:t>Con</w:t>
      </w:r>
      <w:r>
        <w:t xml:space="preserve"> el nuevo modelo de supervisión es necesario </w:t>
      </w:r>
      <w:r w:rsidR="004779B3">
        <w:t xml:space="preserve">desarrollar competencias  en </w:t>
      </w:r>
      <w:r>
        <w:t xml:space="preserve">el personal y la organización, en temas de ciencia de datos, nuevos productos en los mercados financieros, su regulación, técnicas de supervisión en riesgos, destrezas de comunicación, re diseño de estrategias de diagnóstico de riesgo, entre otros, es decir, capacitar al personal y que de una vez esa capacitación repercuta en las operaciones, flexibilizando, en el ámbito del sistema de calidad imperante la adopción de nuevas formas de llevar a cabo la supervisión, por medio de equipos multidisciplinarios, en donde la experiencia y el conocimiento técnico, enriquezcan la detección de riesgos y </w:t>
      </w:r>
      <w:r w:rsidR="0085687E">
        <w:t>se</w:t>
      </w:r>
      <w:r w:rsidR="00F97399">
        <w:t xml:space="preserve"> inicie la promoción de que el riesgo sea adecuadamente gestionado por la autoridad que le corresponda.</w:t>
      </w:r>
    </w:p>
    <w:p w14:paraId="22EB524A" w14:textId="77777777" w:rsidR="00F97399" w:rsidRDefault="00F97399" w:rsidP="00F97399">
      <w:pPr>
        <w:pStyle w:val="Ttulo2"/>
      </w:pPr>
      <w:r>
        <w:t>Retos actuales</w:t>
      </w:r>
    </w:p>
    <w:p w14:paraId="5B291926" w14:textId="38D4D128" w:rsidR="00826C2D" w:rsidRDefault="00F97399" w:rsidP="00F97399">
      <w:pPr>
        <w:pStyle w:val="Ttulo2"/>
        <w:jc w:val="both"/>
        <w:rPr>
          <w:rFonts w:ascii="Arial" w:eastAsiaTheme="minorHAnsi" w:hAnsi="Arial" w:cstheme="minorBidi"/>
          <w:b w:val="0"/>
          <w:color w:val="auto"/>
          <w:sz w:val="24"/>
          <w:szCs w:val="22"/>
        </w:rPr>
      </w:pPr>
      <w:r w:rsidRPr="00F97399">
        <w:rPr>
          <w:rFonts w:ascii="Arial" w:eastAsiaTheme="minorHAnsi" w:hAnsi="Arial" w:cstheme="minorBidi"/>
          <w:b w:val="0"/>
          <w:color w:val="auto"/>
          <w:sz w:val="24"/>
          <w:szCs w:val="22"/>
        </w:rPr>
        <w:t>El personal de la SUPEN</w:t>
      </w:r>
      <w:r w:rsidR="00826C2D" w:rsidRPr="00F97399">
        <w:rPr>
          <w:rFonts w:ascii="Arial" w:eastAsiaTheme="minorHAnsi" w:hAnsi="Arial" w:cstheme="minorBidi"/>
          <w:b w:val="0"/>
          <w:color w:val="auto"/>
          <w:sz w:val="24"/>
          <w:szCs w:val="22"/>
        </w:rPr>
        <w:t xml:space="preserve"> </w:t>
      </w:r>
      <w:r>
        <w:rPr>
          <w:rFonts w:ascii="Arial" w:eastAsiaTheme="minorHAnsi" w:hAnsi="Arial" w:cstheme="minorBidi"/>
          <w:b w:val="0"/>
          <w:color w:val="auto"/>
          <w:sz w:val="24"/>
          <w:szCs w:val="22"/>
        </w:rPr>
        <w:t xml:space="preserve">ha participado activamente en el diseño del nuevo modelo de supervisión y esta experiencia le ha permitido identificar las futuras áreas de conocimiento a desarrollar, además las mejoras en los procesos de la organización, que posibilitarían </w:t>
      </w:r>
      <w:r w:rsidR="007B29BB">
        <w:rPr>
          <w:rFonts w:ascii="Arial" w:eastAsiaTheme="minorHAnsi" w:hAnsi="Arial" w:cstheme="minorBidi"/>
          <w:b w:val="0"/>
          <w:color w:val="auto"/>
          <w:sz w:val="24"/>
          <w:szCs w:val="22"/>
        </w:rPr>
        <w:t xml:space="preserve">llevar adelante los nuevos diagnósticos </w:t>
      </w:r>
      <w:r>
        <w:rPr>
          <w:rFonts w:ascii="Arial" w:eastAsiaTheme="minorHAnsi" w:hAnsi="Arial" w:cstheme="minorBidi"/>
          <w:b w:val="0"/>
          <w:color w:val="auto"/>
          <w:sz w:val="24"/>
          <w:szCs w:val="22"/>
        </w:rPr>
        <w:t>con los recursos actuales. A este plan le interesa:</w:t>
      </w:r>
    </w:p>
    <w:p w14:paraId="01586F0C" w14:textId="2ECC5A8D" w:rsidR="00F97399" w:rsidRDefault="00F97399" w:rsidP="007B29BB">
      <w:pPr>
        <w:pStyle w:val="Prrafodelista"/>
        <w:numPr>
          <w:ilvl w:val="0"/>
          <w:numId w:val="18"/>
        </w:numPr>
        <w:jc w:val="both"/>
      </w:pPr>
      <w:r>
        <w:t>Incrementar el uso de herramientas de análisis de grandes volúmenes de información para, a través de modelos descriptivos y predictivos, realizar la supervisión.</w:t>
      </w:r>
    </w:p>
    <w:p w14:paraId="70BAAAD0" w14:textId="1E2B542A" w:rsidR="00F97399" w:rsidRDefault="008D545A" w:rsidP="007B29BB">
      <w:pPr>
        <w:pStyle w:val="Prrafodelista"/>
        <w:numPr>
          <w:ilvl w:val="0"/>
          <w:numId w:val="18"/>
        </w:numPr>
        <w:jc w:val="both"/>
      </w:pPr>
      <w:r>
        <w:t xml:space="preserve">Fortalecer el conocimiento y competencias del </w:t>
      </w:r>
      <w:r w:rsidR="00F97399">
        <w:t xml:space="preserve">personal </w:t>
      </w:r>
      <w:r>
        <w:t xml:space="preserve">a través de instituciones </w:t>
      </w:r>
      <w:r w:rsidR="00D71E1D">
        <w:t xml:space="preserve">reconocidas, preferiblemente con certificaciones, ciencia de datos </w:t>
      </w:r>
      <w:r w:rsidR="00F97399">
        <w:t>y</w:t>
      </w:r>
      <w:r w:rsidR="00D71E1D">
        <w:t xml:space="preserve"> administración d</w:t>
      </w:r>
      <w:r w:rsidR="00F97399">
        <w:t>e riesgo</w:t>
      </w:r>
      <w:r w:rsidR="00D71E1D">
        <w:t>s</w:t>
      </w:r>
      <w:r w:rsidR="00F97399">
        <w:t>.</w:t>
      </w:r>
    </w:p>
    <w:p w14:paraId="5CD30810" w14:textId="050777AA" w:rsidR="00F97399" w:rsidRDefault="00F97399" w:rsidP="007B29BB">
      <w:pPr>
        <w:pStyle w:val="Prrafodelista"/>
        <w:numPr>
          <w:ilvl w:val="0"/>
          <w:numId w:val="18"/>
        </w:numPr>
        <w:jc w:val="both"/>
      </w:pPr>
      <w:r>
        <w:lastRenderedPageBreak/>
        <w:t xml:space="preserve">Incluir </w:t>
      </w:r>
      <w:r w:rsidR="007B29BB">
        <w:t xml:space="preserve">competencias en </w:t>
      </w:r>
      <w:r>
        <w:t xml:space="preserve">el personal </w:t>
      </w:r>
      <w:r w:rsidR="007B29BB">
        <w:t>para</w:t>
      </w:r>
      <w:r>
        <w:t xml:space="preserve"> que</w:t>
      </w:r>
      <w:r w:rsidR="007B29BB">
        <w:t>,</w:t>
      </w:r>
      <w:r>
        <w:t xml:space="preserve"> al final del ciclo estratégico se disponga de equipos multidisciplinarios de mayor capacidad de diagnóstico y comunicación.</w:t>
      </w:r>
    </w:p>
    <w:p w14:paraId="24BDAA3C" w14:textId="260AAD39" w:rsidR="00F97399" w:rsidRDefault="00F97399" w:rsidP="007B29BB">
      <w:pPr>
        <w:pStyle w:val="Prrafodelista"/>
        <w:numPr>
          <w:ilvl w:val="0"/>
          <w:numId w:val="18"/>
        </w:numPr>
        <w:jc w:val="both"/>
      </w:pPr>
      <w:r>
        <w:t xml:space="preserve">Deben rediseñarse los procedimientos de trabajo </w:t>
      </w:r>
      <w:r w:rsidR="007B29BB">
        <w:t xml:space="preserve">que </w:t>
      </w:r>
      <w:r>
        <w:t>incluyan actividades en que se puedan poner en práctica las nuevas competencias que se vayan adquiriendo.</w:t>
      </w:r>
    </w:p>
    <w:p w14:paraId="2EAACEDF" w14:textId="15B10A6C" w:rsidR="00F97399" w:rsidRPr="00F97399" w:rsidRDefault="00F97399" w:rsidP="007B29BB">
      <w:pPr>
        <w:pStyle w:val="Prrafodelista"/>
        <w:numPr>
          <w:ilvl w:val="0"/>
          <w:numId w:val="18"/>
        </w:numPr>
        <w:jc w:val="both"/>
      </w:pPr>
      <w:r>
        <w:t xml:space="preserve">Es necesario </w:t>
      </w:r>
      <w:r w:rsidR="007B29BB">
        <w:t>usar</w:t>
      </w:r>
      <w:r>
        <w:t xml:space="preserve"> nuevas herramientas informáticas para </w:t>
      </w:r>
      <w:r w:rsidR="00B9708C">
        <w:t>apoyar las tareas y esto implica realizar procesos de adopción de nuevas tecnologías</w:t>
      </w:r>
      <w:r w:rsidR="00425929">
        <w:t xml:space="preserve"> y en algunos casos </w:t>
      </w:r>
      <w:r w:rsidR="007B29BB">
        <w:t xml:space="preserve">modificar </w:t>
      </w:r>
      <w:r w:rsidR="00425929">
        <w:t>los sistemas de supervisión.</w:t>
      </w:r>
    </w:p>
    <w:p w14:paraId="70CAA565" w14:textId="7F55B574" w:rsidR="00D71048" w:rsidRPr="00F97399" w:rsidRDefault="00425929" w:rsidP="00425929">
      <w:pPr>
        <w:pStyle w:val="Ttulo2"/>
        <w:rPr>
          <w:rFonts w:ascii="Arial" w:eastAsiaTheme="minorHAnsi" w:hAnsi="Arial" w:cstheme="minorBidi"/>
          <w:color w:val="auto"/>
          <w:sz w:val="24"/>
          <w:szCs w:val="22"/>
        </w:rPr>
      </w:pPr>
      <w:r>
        <w:t>Proyectos para cumplir el objetivo</w:t>
      </w:r>
    </w:p>
    <w:p w14:paraId="2BB1B04D" w14:textId="684973EF" w:rsidR="00425929" w:rsidRPr="00425929" w:rsidRDefault="00425929" w:rsidP="00425929">
      <w:pPr>
        <w:rPr>
          <w:b/>
        </w:rPr>
      </w:pPr>
      <w:bookmarkStart w:id="11" w:name="_Toc516477829"/>
      <w:r w:rsidRPr="00425929">
        <w:rPr>
          <w:b/>
        </w:rPr>
        <w:t>Proyecto 1:  Desarrollo de competencias del personal</w:t>
      </w:r>
    </w:p>
    <w:p w14:paraId="64F18C43" w14:textId="4D17C9C9" w:rsidR="00425929" w:rsidRDefault="00425929" w:rsidP="0059245D">
      <w:pPr>
        <w:jc w:val="both"/>
      </w:pPr>
      <w:r>
        <w:t xml:space="preserve">Desarrollar un plan de capacitación en función de los nuevos requerimientos de formación </w:t>
      </w:r>
      <w:r w:rsidR="0059245D">
        <w:t xml:space="preserve">del personal, </w:t>
      </w:r>
      <w:r>
        <w:t xml:space="preserve">al amparo del nuevo modelo de supervisión basado en riesgos, en donde se incluyan temas de: </w:t>
      </w:r>
      <w:r w:rsidR="0059245D">
        <w:t xml:space="preserve">mercados financieros, ciencias de datos, gestión de riesgos, etc. El plan de capacitación debe </w:t>
      </w:r>
      <w:r w:rsidR="007B29BB">
        <w:t xml:space="preserve">reflejar el </w:t>
      </w:r>
      <w:r w:rsidR="0059245D">
        <w:t xml:space="preserve">nivel deseado y las áreas de conocimiento </w:t>
      </w:r>
      <w:r w:rsidR="00AB516D">
        <w:t>que apoyará</w:t>
      </w:r>
      <w:r w:rsidR="0059245D">
        <w:t>.</w:t>
      </w:r>
    </w:p>
    <w:p w14:paraId="675D6D37" w14:textId="054489FB" w:rsidR="0059245D" w:rsidRPr="0059245D" w:rsidRDefault="0059245D" w:rsidP="0059245D">
      <w:pPr>
        <w:jc w:val="both"/>
        <w:rPr>
          <w:b/>
        </w:rPr>
      </w:pPr>
      <w:r w:rsidRPr="0059245D">
        <w:rPr>
          <w:b/>
        </w:rPr>
        <w:t>Proyecto 2: Rediseño de los procedimientos de trabajo</w:t>
      </w:r>
    </w:p>
    <w:p w14:paraId="316E0CAB" w14:textId="4431BC76" w:rsidR="0059245D" w:rsidRDefault="0059245D" w:rsidP="0059245D">
      <w:pPr>
        <w:jc w:val="both"/>
      </w:pPr>
      <w:r>
        <w:t>Rediseño de los procedimientos de trabajo. La institución cuenta con un sistema de gestión de la calidad que le permite adaptar sus procesos internos a la adopción de los nuevos conocimientos, es necesario que las labores cotidianas permitan la inclusión de las destrezas que se vayan adquiriendo en el mercado del día a día de los productos de la organización.</w:t>
      </w:r>
    </w:p>
    <w:p w14:paraId="4317C499" w14:textId="5CC41644" w:rsidR="0059245D" w:rsidRPr="0059245D" w:rsidRDefault="0059245D" w:rsidP="0059245D">
      <w:pPr>
        <w:jc w:val="both"/>
        <w:rPr>
          <w:b/>
        </w:rPr>
      </w:pPr>
      <w:r w:rsidRPr="0059245D">
        <w:rPr>
          <w:b/>
        </w:rPr>
        <w:t>Proyecto 3: Migración de herramientas de trabajo</w:t>
      </w:r>
    </w:p>
    <w:p w14:paraId="69971AD3" w14:textId="4264BC5F" w:rsidR="0059245D" w:rsidRPr="00425929" w:rsidRDefault="0059245D" w:rsidP="0059245D">
      <w:pPr>
        <w:jc w:val="both"/>
      </w:pPr>
      <w:r>
        <w:t>Cambio en las herramientas de supervisión y análisis. Es necesario adaptar las herramientas de trabajo para incrementar su funcionalidad de visualización, registro, capacidad de procesamiento y accesibilidad. Interesa coordinar estos esfuerzos de cambio, bajo las directrices del Banco Central de Costa Rica</w:t>
      </w:r>
      <w:r w:rsidR="00AB516D">
        <w:t xml:space="preserve"> y la coordinación con los Órganos de Desconcentración Máxima.</w:t>
      </w:r>
    </w:p>
    <w:p w14:paraId="3FE6D2B7" w14:textId="77777777" w:rsidR="00425929" w:rsidRDefault="00425929">
      <w:pPr>
        <w:rPr>
          <w:rFonts w:ascii="Aharoni" w:eastAsiaTheme="majorEastAsia" w:hAnsi="Aharoni" w:cstheme="majorBidi"/>
          <w:b/>
          <w:color w:val="365F91" w:themeColor="accent1" w:themeShade="BF"/>
          <w:sz w:val="40"/>
          <w:szCs w:val="32"/>
        </w:rPr>
      </w:pPr>
      <w:r>
        <w:br w:type="page"/>
      </w:r>
    </w:p>
    <w:p w14:paraId="55622EAC" w14:textId="74D58F49" w:rsidR="00014AFB" w:rsidRDefault="00014AFB" w:rsidP="00014AFB">
      <w:pPr>
        <w:pStyle w:val="Ttulo1"/>
      </w:pPr>
      <w:r>
        <w:lastRenderedPageBreak/>
        <w:t>Partes interesadas</w:t>
      </w:r>
      <w:bookmarkEnd w:id="11"/>
    </w:p>
    <w:p w14:paraId="32A557F9" w14:textId="77777777" w:rsidR="00014AFB" w:rsidRDefault="00014AFB" w:rsidP="00014AFB">
      <w:pPr>
        <w:jc w:val="both"/>
      </w:pPr>
      <w:r>
        <w:t>Para la formulación de este Plan Estratégico se tomó en cuenta la información y los requerimientos de las siguientes partes interesadas:</w:t>
      </w:r>
    </w:p>
    <w:p w14:paraId="17B805A0" w14:textId="3449AC67" w:rsidR="00C32546" w:rsidRPr="00E6340B" w:rsidRDefault="00C32546" w:rsidP="00014AFB">
      <w:pPr>
        <w:pStyle w:val="Prrafodelista"/>
        <w:numPr>
          <w:ilvl w:val="0"/>
          <w:numId w:val="1"/>
        </w:numPr>
      </w:pPr>
      <w:r w:rsidRPr="00E6340B">
        <w:t>Afiliados y pensionados</w:t>
      </w:r>
    </w:p>
    <w:p w14:paraId="0C2CBCFC" w14:textId="798FABA0" w:rsidR="00014AFB" w:rsidRDefault="00014AFB" w:rsidP="00014AFB">
      <w:pPr>
        <w:pStyle w:val="Prrafodelista"/>
        <w:numPr>
          <w:ilvl w:val="0"/>
          <w:numId w:val="1"/>
        </w:numPr>
      </w:pPr>
      <w:r>
        <w:t>Consejo Nacional de Supervisión del Sistema Financiero.</w:t>
      </w:r>
    </w:p>
    <w:p w14:paraId="2B5AB4A3" w14:textId="77777777" w:rsidR="00014AFB" w:rsidRDefault="00014AFB" w:rsidP="00014AFB">
      <w:pPr>
        <w:pStyle w:val="Prrafodelista"/>
        <w:numPr>
          <w:ilvl w:val="0"/>
          <w:numId w:val="1"/>
        </w:numPr>
      </w:pPr>
      <w:r>
        <w:t>Banco Central de Costa Rica</w:t>
      </w:r>
    </w:p>
    <w:p w14:paraId="51D0A7AE" w14:textId="77777777" w:rsidR="00014AFB" w:rsidRDefault="00014AFB" w:rsidP="00014AFB">
      <w:pPr>
        <w:pStyle w:val="Prrafodelista"/>
        <w:numPr>
          <w:ilvl w:val="0"/>
          <w:numId w:val="1"/>
        </w:numPr>
      </w:pPr>
      <w:r>
        <w:t>Ministerio de Trabajo y Seguridad Social.</w:t>
      </w:r>
    </w:p>
    <w:p w14:paraId="4CBDAF94" w14:textId="77777777" w:rsidR="00014AFB" w:rsidRDefault="00014AFB" w:rsidP="00014AFB">
      <w:pPr>
        <w:pStyle w:val="Prrafodelista"/>
        <w:numPr>
          <w:ilvl w:val="0"/>
          <w:numId w:val="1"/>
        </w:numPr>
      </w:pPr>
      <w:r>
        <w:t xml:space="preserve">Ministerio de Planificación </w:t>
      </w:r>
      <w:r w:rsidRPr="00AD0E1F">
        <w:t>Nacional y Política Económic</w:t>
      </w:r>
      <w:r>
        <w:t>a.</w:t>
      </w:r>
    </w:p>
    <w:p w14:paraId="240593CA" w14:textId="77777777" w:rsidR="00014AFB" w:rsidRDefault="00014AFB" w:rsidP="00014AFB">
      <w:pPr>
        <w:pStyle w:val="Prrafodelista"/>
        <w:numPr>
          <w:ilvl w:val="0"/>
          <w:numId w:val="1"/>
        </w:numPr>
      </w:pPr>
      <w:r>
        <w:t>Ministerio de Hacienda</w:t>
      </w:r>
    </w:p>
    <w:p w14:paraId="050369C1" w14:textId="77777777" w:rsidR="00014AFB" w:rsidRPr="0055565E" w:rsidRDefault="00014AFB" w:rsidP="00014AFB">
      <w:pPr>
        <w:pStyle w:val="Prrafodelista"/>
        <w:numPr>
          <w:ilvl w:val="0"/>
          <w:numId w:val="1"/>
        </w:numPr>
      </w:pPr>
      <w:r w:rsidRPr="0055565E">
        <w:t>Asociación Costarricense de Operadoras de Pensiones (ACOP)</w:t>
      </w:r>
    </w:p>
    <w:p w14:paraId="0D44A41F" w14:textId="77777777" w:rsidR="00AB516D" w:rsidRPr="008975DB" w:rsidRDefault="00AB516D" w:rsidP="00AB516D">
      <w:pPr>
        <w:pStyle w:val="Prrafodelista"/>
        <w:numPr>
          <w:ilvl w:val="0"/>
          <w:numId w:val="1"/>
        </w:numPr>
        <w:rPr>
          <w:lang w:val="es-CR"/>
        </w:rPr>
      </w:pPr>
      <w:r w:rsidRPr="008975DB">
        <w:rPr>
          <w:lang w:val="es-CR"/>
        </w:rPr>
        <w:t>Organización para la Cooperación y el Desarrollo Económico (OCDE)</w:t>
      </w:r>
    </w:p>
    <w:p w14:paraId="70B2D62C" w14:textId="5C0B2BDA" w:rsidR="00014AFB" w:rsidRPr="008975DB" w:rsidRDefault="00CD74EF" w:rsidP="00AB516D">
      <w:pPr>
        <w:pStyle w:val="Prrafodelista"/>
        <w:numPr>
          <w:ilvl w:val="0"/>
          <w:numId w:val="1"/>
        </w:numPr>
        <w:rPr>
          <w:lang w:val="es-CR"/>
        </w:rPr>
      </w:pPr>
      <w:r w:rsidRPr="008975DB">
        <w:rPr>
          <w:lang w:val="es-CR"/>
        </w:rPr>
        <w:t>Organización Internacional de Supervisores de Pensiones</w:t>
      </w:r>
      <w:r w:rsidR="00014AFB" w:rsidRPr="008975DB">
        <w:rPr>
          <w:lang w:val="es-CR"/>
        </w:rPr>
        <w:t xml:space="preserve"> (IOPS)</w:t>
      </w:r>
    </w:p>
    <w:p w14:paraId="17CF55BD" w14:textId="77777777" w:rsidR="00014AFB" w:rsidRPr="008975DB" w:rsidRDefault="00014AFB" w:rsidP="00014AFB">
      <w:pPr>
        <w:ind w:left="360"/>
        <w:rPr>
          <w:lang w:val="es-CR"/>
        </w:rPr>
      </w:pPr>
    </w:p>
    <w:p w14:paraId="081901F7" w14:textId="77777777" w:rsidR="00014AFB" w:rsidRPr="008975DB" w:rsidRDefault="00014AFB" w:rsidP="00014AFB">
      <w:pPr>
        <w:ind w:left="360"/>
        <w:rPr>
          <w:lang w:val="es-CR"/>
        </w:rPr>
        <w:sectPr w:rsidR="00014AFB" w:rsidRPr="008975DB" w:rsidSect="002C222F">
          <w:pgSz w:w="12240" w:h="15840"/>
          <w:pgMar w:top="1417" w:right="1701" w:bottom="1417" w:left="1701" w:header="708" w:footer="708" w:gutter="0"/>
          <w:cols w:space="708"/>
          <w:docGrid w:linePitch="360"/>
        </w:sectPr>
      </w:pPr>
    </w:p>
    <w:p w14:paraId="426D0D17" w14:textId="77777777" w:rsidR="00014AFB" w:rsidRDefault="00014AFB" w:rsidP="00014AFB">
      <w:pPr>
        <w:pStyle w:val="Ttulo1"/>
        <w:rPr>
          <w:lang w:val="es-CR"/>
        </w:rPr>
      </w:pPr>
      <w:bookmarkStart w:id="12" w:name="_Toc516477830"/>
      <w:r w:rsidRPr="00D017DC">
        <w:rPr>
          <w:lang w:val="es-CR"/>
        </w:rPr>
        <w:lastRenderedPageBreak/>
        <w:t xml:space="preserve">Hoja de </w:t>
      </w:r>
      <w:r>
        <w:rPr>
          <w:lang w:val="es-CR"/>
        </w:rPr>
        <w:t>r</w:t>
      </w:r>
      <w:r w:rsidRPr="00D017DC">
        <w:rPr>
          <w:lang w:val="es-CR"/>
        </w:rPr>
        <w:t>uta</w:t>
      </w:r>
      <w:bookmarkEnd w:id="12"/>
    </w:p>
    <w:p w14:paraId="6C9BF336" w14:textId="4AB3AA6B" w:rsidR="00014AFB" w:rsidRDefault="00014AFB" w:rsidP="00014AFB">
      <w:pPr>
        <w:rPr>
          <w:b/>
          <w:color w:val="1F497D" w:themeColor="text2"/>
          <w:lang w:val="es-CR"/>
        </w:rPr>
      </w:pPr>
      <w:r w:rsidRPr="009F1834">
        <w:rPr>
          <w:b/>
          <w:color w:val="1F497D" w:themeColor="text2"/>
          <w:lang w:val="es-CR"/>
        </w:rPr>
        <w:t>Aprobada en Comit</w:t>
      </w:r>
      <w:r>
        <w:rPr>
          <w:b/>
          <w:color w:val="1F497D" w:themeColor="text2"/>
          <w:lang w:val="es-CR"/>
        </w:rPr>
        <w:t xml:space="preserve">é Ejecutivo de </w:t>
      </w:r>
      <w:r w:rsidR="00AF5C0E">
        <w:rPr>
          <w:b/>
          <w:color w:val="1F497D" w:themeColor="text2"/>
          <w:lang w:val="es-CR"/>
        </w:rPr>
        <w:t>19</w:t>
      </w:r>
      <w:r>
        <w:rPr>
          <w:b/>
          <w:color w:val="1F497D" w:themeColor="text2"/>
          <w:lang w:val="es-CR"/>
        </w:rPr>
        <w:t xml:space="preserve"> de </w:t>
      </w:r>
      <w:r w:rsidR="00417F3B">
        <w:rPr>
          <w:b/>
          <w:color w:val="1F497D" w:themeColor="text2"/>
          <w:lang w:val="es-CR"/>
        </w:rPr>
        <w:t>junio</w:t>
      </w:r>
      <w:r>
        <w:rPr>
          <w:b/>
          <w:color w:val="1F497D" w:themeColor="text2"/>
          <w:lang w:val="es-CR"/>
        </w:rPr>
        <w:t xml:space="preserve"> de 2018</w:t>
      </w:r>
    </w:p>
    <w:p w14:paraId="35CE3FE0" w14:textId="77777777" w:rsidR="00014AFB" w:rsidRPr="009F1834" w:rsidRDefault="00014AFB" w:rsidP="00014AFB">
      <w:pPr>
        <w:rPr>
          <w:b/>
          <w:color w:val="1F497D" w:themeColor="text2"/>
          <w:lang w:val="es-CR"/>
        </w:rPr>
      </w:pPr>
    </w:p>
    <w:tbl>
      <w:tblPr>
        <w:tblStyle w:val="Tablaconcuadrcula"/>
        <w:tblW w:w="0" w:type="auto"/>
        <w:jc w:val="center"/>
        <w:tblLook w:val="04A0" w:firstRow="1" w:lastRow="0" w:firstColumn="1" w:lastColumn="0" w:noHBand="0" w:noVBand="1"/>
      </w:tblPr>
      <w:tblGrid>
        <w:gridCol w:w="4815"/>
        <w:gridCol w:w="750"/>
        <w:gridCol w:w="834"/>
        <w:gridCol w:w="750"/>
        <w:gridCol w:w="809"/>
        <w:gridCol w:w="750"/>
      </w:tblGrid>
      <w:tr w:rsidR="00014AFB" w14:paraId="5C0049B3" w14:textId="77777777" w:rsidTr="00AE0B6F">
        <w:trPr>
          <w:jc w:val="center"/>
        </w:trPr>
        <w:tc>
          <w:tcPr>
            <w:tcW w:w="4815" w:type="dxa"/>
          </w:tcPr>
          <w:p w14:paraId="44754586" w14:textId="77777777" w:rsidR="00014AFB" w:rsidRDefault="00014AFB" w:rsidP="002E331B">
            <w:pPr>
              <w:rPr>
                <w:b/>
              </w:rPr>
            </w:pPr>
            <w:r>
              <w:rPr>
                <w:b/>
              </w:rPr>
              <w:t>Objetivos</w:t>
            </w:r>
          </w:p>
        </w:tc>
        <w:tc>
          <w:tcPr>
            <w:tcW w:w="750" w:type="dxa"/>
          </w:tcPr>
          <w:p w14:paraId="61F8F4A7" w14:textId="77777777" w:rsidR="00014AFB" w:rsidRDefault="00014AFB" w:rsidP="002E331B">
            <w:pPr>
              <w:rPr>
                <w:b/>
              </w:rPr>
            </w:pPr>
            <w:r>
              <w:rPr>
                <w:b/>
              </w:rPr>
              <w:t>2019</w:t>
            </w:r>
          </w:p>
        </w:tc>
        <w:tc>
          <w:tcPr>
            <w:tcW w:w="834" w:type="dxa"/>
          </w:tcPr>
          <w:p w14:paraId="26CE95BE" w14:textId="77777777" w:rsidR="00014AFB" w:rsidRDefault="00014AFB" w:rsidP="002E331B">
            <w:pPr>
              <w:rPr>
                <w:b/>
              </w:rPr>
            </w:pPr>
            <w:r>
              <w:rPr>
                <w:b/>
              </w:rPr>
              <w:t>2020</w:t>
            </w:r>
          </w:p>
        </w:tc>
        <w:tc>
          <w:tcPr>
            <w:tcW w:w="750" w:type="dxa"/>
          </w:tcPr>
          <w:p w14:paraId="5E536327" w14:textId="77777777" w:rsidR="00014AFB" w:rsidRDefault="00014AFB" w:rsidP="002E331B">
            <w:pPr>
              <w:rPr>
                <w:b/>
              </w:rPr>
            </w:pPr>
            <w:r>
              <w:rPr>
                <w:b/>
              </w:rPr>
              <w:t>2021</w:t>
            </w:r>
          </w:p>
        </w:tc>
        <w:tc>
          <w:tcPr>
            <w:tcW w:w="809" w:type="dxa"/>
          </w:tcPr>
          <w:p w14:paraId="400FB3CC" w14:textId="77777777" w:rsidR="00014AFB" w:rsidRDefault="00014AFB" w:rsidP="002E331B">
            <w:pPr>
              <w:rPr>
                <w:b/>
              </w:rPr>
            </w:pPr>
            <w:r>
              <w:rPr>
                <w:b/>
              </w:rPr>
              <w:t>2022</w:t>
            </w:r>
          </w:p>
        </w:tc>
        <w:tc>
          <w:tcPr>
            <w:tcW w:w="750" w:type="dxa"/>
          </w:tcPr>
          <w:p w14:paraId="357170C7" w14:textId="77777777" w:rsidR="00014AFB" w:rsidRDefault="00014AFB" w:rsidP="002E331B">
            <w:pPr>
              <w:rPr>
                <w:b/>
              </w:rPr>
            </w:pPr>
            <w:r>
              <w:rPr>
                <w:b/>
              </w:rPr>
              <w:t>2023</w:t>
            </w:r>
          </w:p>
        </w:tc>
      </w:tr>
      <w:tr w:rsidR="00014AFB" w14:paraId="64560F2F" w14:textId="77777777" w:rsidTr="00AE0B6F">
        <w:trPr>
          <w:jc w:val="center"/>
        </w:trPr>
        <w:tc>
          <w:tcPr>
            <w:tcW w:w="4815" w:type="dxa"/>
          </w:tcPr>
          <w:p w14:paraId="121835D7" w14:textId="77777777" w:rsidR="00014AFB" w:rsidRDefault="00014AFB" w:rsidP="002E331B">
            <w:pPr>
              <w:rPr>
                <w:b/>
              </w:rPr>
            </w:pPr>
          </w:p>
        </w:tc>
        <w:tc>
          <w:tcPr>
            <w:tcW w:w="750" w:type="dxa"/>
            <w:shd w:val="clear" w:color="auto" w:fill="FFFFFF" w:themeFill="background1"/>
          </w:tcPr>
          <w:p w14:paraId="45D63C77" w14:textId="77777777" w:rsidR="00014AFB" w:rsidRDefault="00014AFB" w:rsidP="002E331B">
            <w:pPr>
              <w:rPr>
                <w:b/>
              </w:rPr>
            </w:pPr>
          </w:p>
        </w:tc>
        <w:tc>
          <w:tcPr>
            <w:tcW w:w="834" w:type="dxa"/>
            <w:shd w:val="clear" w:color="auto" w:fill="FFFFFF" w:themeFill="background1"/>
          </w:tcPr>
          <w:p w14:paraId="46DA8662" w14:textId="77777777" w:rsidR="00014AFB" w:rsidRDefault="00014AFB" w:rsidP="002E331B">
            <w:pPr>
              <w:rPr>
                <w:b/>
              </w:rPr>
            </w:pPr>
          </w:p>
        </w:tc>
        <w:tc>
          <w:tcPr>
            <w:tcW w:w="750" w:type="dxa"/>
            <w:shd w:val="clear" w:color="auto" w:fill="FFFFFF" w:themeFill="background1"/>
          </w:tcPr>
          <w:p w14:paraId="48623FAF" w14:textId="77777777" w:rsidR="00014AFB" w:rsidRDefault="00014AFB" w:rsidP="002E331B">
            <w:pPr>
              <w:rPr>
                <w:b/>
              </w:rPr>
            </w:pPr>
          </w:p>
        </w:tc>
        <w:tc>
          <w:tcPr>
            <w:tcW w:w="809" w:type="dxa"/>
            <w:shd w:val="clear" w:color="auto" w:fill="FFFFFF" w:themeFill="background1"/>
          </w:tcPr>
          <w:p w14:paraId="7C31ED7E" w14:textId="77777777" w:rsidR="00014AFB" w:rsidRDefault="00014AFB" w:rsidP="002E331B">
            <w:pPr>
              <w:rPr>
                <w:b/>
              </w:rPr>
            </w:pPr>
          </w:p>
        </w:tc>
        <w:tc>
          <w:tcPr>
            <w:tcW w:w="750" w:type="dxa"/>
            <w:shd w:val="clear" w:color="auto" w:fill="FFFFFF" w:themeFill="background1"/>
          </w:tcPr>
          <w:p w14:paraId="22710192" w14:textId="77777777" w:rsidR="00014AFB" w:rsidRDefault="00014AFB" w:rsidP="002E331B">
            <w:pPr>
              <w:rPr>
                <w:b/>
              </w:rPr>
            </w:pPr>
          </w:p>
        </w:tc>
      </w:tr>
      <w:tr w:rsidR="00014AFB" w14:paraId="1CC436C9" w14:textId="77777777" w:rsidTr="00AE0B6F">
        <w:trPr>
          <w:jc w:val="center"/>
        </w:trPr>
        <w:tc>
          <w:tcPr>
            <w:tcW w:w="4815" w:type="dxa"/>
          </w:tcPr>
          <w:p w14:paraId="54917369" w14:textId="77777777" w:rsidR="00014AFB" w:rsidRDefault="00014AFB" w:rsidP="002E331B">
            <w:pPr>
              <w:rPr>
                <w:b/>
              </w:rPr>
            </w:pPr>
            <w:r>
              <w:rPr>
                <w:b/>
              </w:rPr>
              <w:t>Objetivo 1</w:t>
            </w:r>
          </w:p>
        </w:tc>
        <w:tc>
          <w:tcPr>
            <w:tcW w:w="750" w:type="dxa"/>
            <w:shd w:val="clear" w:color="auto" w:fill="FFFFFF" w:themeFill="background1"/>
          </w:tcPr>
          <w:p w14:paraId="6B056E37" w14:textId="77777777" w:rsidR="00014AFB" w:rsidRPr="00925961" w:rsidRDefault="00014AFB" w:rsidP="002E331B">
            <w:pPr>
              <w:rPr>
                <w:b/>
              </w:rPr>
            </w:pPr>
          </w:p>
        </w:tc>
        <w:tc>
          <w:tcPr>
            <w:tcW w:w="834" w:type="dxa"/>
            <w:shd w:val="clear" w:color="auto" w:fill="FFFFFF" w:themeFill="background1"/>
          </w:tcPr>
          <w:p w14:paraId="4A622379" w14:textId="77777777" w:rsidR="00014AFB" w:rsidRPr="00925961" w:rsidRDefault="00014AFB" w:rsidP="002E331B">
            <w:pPr>
              <w:rPr>
                <w:b/>
              </w:rPr>
            </w:pPr>
          </w:p>
        </w:tc>
        <w:tc>
          <w:tcPr>
            <w:tcW w:w="750" w:type="dxa"/>
            <w:shd w:val="clear" w:color="auto" w:fill="FFFFFF" w:themeFill="background1"/>
          </w:tcPr>
          <w:p w14:paraId="31F7BD96" w14:textId="77777777" w:rsidR="00014AFB" w:rsidRPr="00925961" w:rsidRDefault="00014AFB" w:rsidP="002E331B">
            <w:pPr>
              <w:rPr>
                <w:b/>
              </w:rPr>
            </w:pPr>
          </w:p>
        </w:tc>
        <w:tc>
          <w:tcPr>
            <w:tcW w:w="809" w:type="dxa"/>
            <w:shd w:val="clear" w:color="auto" w:fill="FFFFFF" w:themeFill="background1"/>
          </w:tcPr>
          <w:p w14:paraId="0830FB29" w14:textId="77777777" w:rsidR="00014AFB" w:rsidRPr="00925961" w:rsidRDefault="00014AFB" w:rsidP="002E331B">
            <w:pPr>
              <w:rPr>
                <w:b/>
              </w:rPr>
            </w:pPr>
          </w:p>
        </w:tc>
        <w:tc>
          <w:tcPr>
            <w:tcW w:w="750" w:type="dxa"/>
            <w:shd w:val="clear" w:color="auto" w:fill="FFFFFF" w:themeFill="background1"/>
          </w:tcPr>
          <w:p w14:paraId="5A201B4D" w14:textId="77777777" w:rsidR="00014AFB" w:rsidRPr="00925961" w:rsidRDefault="00014AFB" w:rsidP="002E331B">
            <w:pPr>
              <w:rPr>
                <w:b/>
              </w:rPr>
            </w:pPr>
          </w:p>
        </w:tc>
      </w:tr>
      <w:tr w:rsidR="00014AFB" w14:paraId="03F5558C" w14:textId="77777777" w:rsidTr="00AE0B6F">
        <w:trPr>
          <w:jc w:val="center"/>
        </w:trPr>
        <w:tc>
          <w:tcPr>
            <w:tcW w:w="4815" w:type="dxa"/>
            <w:shd w:val="clear" w:color="auto" w:fill="FFFFFF" w:themeFill="background1"/>
          </w:tcPr>
          <w:p w14:paraId="2E768062" w14:textId="71DD2C61" w:rsidR="00014AFB" w:rsidRPr="00861246" w:rsidRDefault="00BB2A19" w:rsidP="002E331B">
            <w:r>
              <w:t>Gestión de activos</w:t>
            </w:r>
          </w:p>
        </w:tc>
        <w:tc>
          <w:tcPr>
            <w:tcW w:w="750" w:type="dxa"/>
            <w:shd w:val="clear" w:color="auto" w:fill="000000" w:themeFill="text1"/>
          </w:tcPr>
          <w:p w14:paraId="1327EE65" w14:textId="77777777" w:rsidR="00014AFB" w:rsidRPr="00925961" w:rsidRDefault="00014AFB" w:rsidP="002E331B">
            <w:pPr>
              <w:rPr>
                <w:b/>
              </w:rPr>
            </w:pPr>
          </w:p>
        </w:tc>
        <w:tc>
          <w:tcPr>
            <w:tcW w:w="834" w:type="dxa"/>
            <w:shd w:val="clear" w:color="auto" w:fill="000000" w:themeFill="text1"/>
          </w:tcPr>
          <w:p w14:paraId="7DF15468" w14:textId="77777777" w:rsidR="00014AFB" w:rsidRPr="00925961" w:rsidRDefault="00014AFB" w:rsidP="002E331B">
            <w:pPr>
              <w:rPr>
                <w:b/>
              </w:rPr>
            </w:pPr>
          </w:p>
        </w:tc>
        <w:tc>
          <w:tcPr>
            <w:tcW w:w="750" w:type="dxa"/>
            <w:shd w:val="clear" w:color="auto" w:fill="000000" w:themeFill="text1"/>
          </w:tcPr>
          <w:p w14:paraId="2E401112" w14:textId="77777777" w:rsidR="00014AFB" w:rsidRPr="00925961" w:rsidRDefault="00014AFB" w:rsidP="002E331B">
            <w:pPr>
              <w:rPr>
                <w:b/>
              </w:rPr>
            </w:pPr>
          </w:p>
        </w:tc>
        <w:tc>
          <w:tcPr>
            <w:tcW w:w="809" w:type="dxa"/>
            <w:shd w:val="clear" w:color="auto" w:fill="FFFFFF" w:themeFill="background1"/>
          </w:tcPr>
          <w:p w14:paraId="6ADB999B" w14:textId="77777777" w:rsidR="00014AFB" w:rsidRPr="00925961" w:rsidRDefault="00014AFB" w:rsidP="002E331B">
            <w:pPr>
              <w:rPr>
                <w:b/>
              </w:rPr>
            </w:pPr>
          </w:p>
        </w:tc>
        <w:tc>
          <w:tcPr>
            <w:tcW w:w="750" w:type="dxa"/>
            <w:shd w:val="clear" w:color="auto" w:fill="FFFFFF" w:themeFill="background1"/>
          </w:tcPr>
          <w:p w14:paraId="05A0C6C0" w14:textId="77777777" w:rsidR="00014AFB" w:rsidRPr="00925961" w:rsidRDefault="00014AFB" w:rsidP="002E331B">
            <w:pPr>
              <w:rPr>
                <w:b/>
              </w:rPr>
            </w:pPr>
          </w:p>
        </w:tc>
      </w:tr>
      <w:tr w:rsidR="00014AFB" w14:paraId="231CD88E" w14:textId="77777777" w:rsidTr="00AE0B6F">
        <w:trPr>
          <w:jc w:val="center"/>
        </w:trPr>
        <w:tc>
          <w:tcPr>
            <w:tcW w:w="4815" w:type="dxa"/>
            <w:shd w:val="clear" w:color="auto" w:fill="FFFFFF" w:themeFill="background1"/>
          </w:tcPr>
          <w:p w14:paraId="75DF8C43" w14:textId="6CE14107" w:rsidR="00014AFB" w:rsidRPr="00861246" w:rsidRDefault="00BB2A19" w:rsidP="002E331B">
            <w:r>
              <w:t>Ciencia de datos para supervisión</w:t>
            </w:r>
          </w:p>
        </w:tc>
        <w:tc>
          <w:tcPr>
            <w:tcW w:w="750" w:type="dxa"/>
            <w:shd w:val="clear" w:color="auto" w:fill="000000" w:themeFill="text1"/>
          </w:tcPr>
          <w:p w14:paraId="1C14CD38" w14:textId="77777777" w:rsidR="00014AFB" w:rsidRPr="00925961" w:rsidRDefault="00014AFB" w:rsidP="002E331B">
            <w:pPr>
              <w:rPr>
                <w:b/>
              </w:rPr>
            </w:pPr>
          </w:p>
        </w:tc>
        <w:tc>
          <w:tcPr>
            <w:tcW w:w="834" w:type="dxa"/>
            <w:shd w:val="clear" w:color="auto" w:fill="000000" w:themeFill="text1"/>
          </w:tcPr>
          <w:p w14:paraId="65119FF4" w14:textId="77777777" w:rsidR="00014AFB" w:rsidRPr="00925961" w:rsidRDefault="00014AFB" w:rsidP="002E331B">
            <w:pPr>
              <w:rPr>
                <w:b/>
              </w:rPr>
            </w:pPr>
          </w:p>
        </w:tc>
        <w:tc>
          <w:tcPr>
            <w:tcW w:w="750" w:type="dxa"/>
            <w:shd w:val="clear" w:color="auto" w:fill="000000" w:themeFill="text1"/>
          </w:tcPr>
          <w:p w14:paraId="70323FD6" w14:textId="77777777" w:rsidR="00014AFB" w:rsidRPr="00925961" w:rsidRDefault="00014AFB" w:rsidP="002E331B">
            <w:pPr>
              <w:rPr>
                <w:b/>
              </w:rPr>
            </w:pPr>
          </w:p>
        </w:tc>
        <w:tc>
          <w:tcPr>
            <w:tcW w:w="809" w:type="dxa"/>
            <w:shd w:val="clear" w:color="auto" w:fill="000000" w:themeFill="text1"/>
          </w:tcPr>
          <w:p w14:paraId="52C7D9AB" w14:textId="77777777" w:rsidR="00014AFB" w:rsidRPr="00925961" w:rsidRDefault="00014AFB" w:rsidP="002E331B">
            <w:pPr>
              <w:rPr>
                <w:b/>
              </w:rPr>
            </w:pPr>
          </w:p>
        </w:tc>
        <w:tc>
          <w:tcPr>
            <w:tcW w:w="750" w:type="dxa"/>
            <w:shd w:val="clear" w:color="auto" w:fill="FFFFFF" w:themeFill="background1"/>
          </w:tcPr>
          <w:p w14:paraId="57F668BC" w14:textId="77777777" w:rsidR="00014AFB" w:rsidRPr="00925961" w:rsidRDefault="00014AFB" w:rsidP="002E331B">
            <w:pPr>
              <w:rPr>
                <w:b/>
              </w:rPr>
            </w:pPr>
          </w:p>
        </w:tc>
      </w:tr>
      <w:tr w:rsidR="00014AFB" w14:paraId="0CECC797" w14:textId="77777777" w:rsidTr="002B6CB1">
        <w:trPr>
          <w:jc w:val="center"/>
        </w:trPr>
        <w:tc>
          <w:tcPr>
            <w:tcW w:w="4815" w:type="dxa"/>
            <w:shd w:val="clear" w:color="auto" w:fill="FFFFFF" w:themeFill="background1"/>
          </w:tcPr>
          <w:p w14:paraId="24AC746A" w14:textId="4A225583" w:rsidR="00014AFB" w:rsidRPr="00861246" w:rsidRDefault="00BB2A19" w:rsidP="002E331B">
            <w:r>
              <w:t>Actualización de normas</w:t>
            </w:r>
          </w:p>
        </w:tc>
        <w:tc>
          <w:tcPr>
            <w:tcW w:w="750" w:type="dxa"/>
            <w:shd w:val="clear" w:color="auto" w:fill="000000" w:themeFill="text1"/>
          </w:tcPr>
          <w:p w14:paraId="06FABC29" w14:textId="77777777" w:rsidR="00014AFB" w:rsidRPr="00925961" w:rsidRDefault="00014AFB" w:rsidP="002E331B">
            <w:pPr>
              <w:rPr>
                <w:b/>
              </w:rPr>
            </w:pPr>
          </w:p>
        </w:tc>
        <w:tc>
          <w:tcPr>
            <w:tcW w:w="834" w:type="dxa"/>
            <w:shd w:val="clear" w:color="auto" w:fill="000000" w:themeFill="text1"/>
          </w:tcPr>
          <w:p w14:paraId="5C112678" w14:textId="77777777" w:rsidR="00014AFB" w:rsidRPr="00925961" w:rsidRDefault="00014AFB" w:rsidP="002E331B">
            <w:pPr>
              <w:rPr>
                <w:b/>
              </w:rPr>
            </w:pPr>
          </w:p>
        </w:tc>
        <w:tc>
          <w:tcPr>
            <w:tcW w:w="750" w:type="dxa"/>
            <w:shd w:val="clear" w:color="auto" w:fill="000000" w:themeFill="text1"/>
          </w:tcPr>
          <w:p w14:paraId="18FD9E91" w14:textId="77777777" w:rsidR="00014AFB" w:rsidRPr="00925961" w:rsidRDefault="00014AFB" w:rsidP="002E331B">
            <w:pPr>
              <w:rPr>
                <w:b/>
              </w:rPr>
            </w:pPr>
          </w:p>
        </w:tc>
        <w:tc>
          <w:tcPr>
            <w:tcW w:w="809" w:type="dxa"/>
            <w:shd w:val="clear" w:color="auto" w:fill="000000" w:themeFill="text1"/>
          </w:tcPr>
          <w:p w14:paraId="54B8D367" w14:textId="77777777" w:rsidR="00014AFB" w:rsidRPr="00925961" w:rsidRDefault="00014AFB" w:rsidP="002E331B">
            <w:pPr>
              <w:rPr>
                <w:b/>
              </w:rPr>
            </w:pPr>
          </w:p>
        </w:tc>
        <w:tc>
          <w:tcPr>
            <w:tcW w:w="750" w:type="dxa"/>
            <w:shd w:val="clear" w:color="auto" w:fill="000000" w:themeFill="text1"/>
          </w:tcPr>
          <w:p w14:paraId="5192EF22" w14:textId="77777777" w:rsidR="00014AFB" w:rsidRPr="00925961" w:rsidRDefault="00014AFB" w:rsidP="002E331B">
            <w:pPr>
              <w:rPr>
                <w:b/>
              </w:rPr>
            </w:pPr>
          </w:p>
        </w:tc>
      </w:tr>
      <w:tr w:rsidR="00014AFB" w14:paraId="544CEE55" w14:textId="77777777" w:rsidTr="00AE0B6F">
        <w:trPr>
          <w:jc w:val="center"/>
        </w:trPr>
        <w:tc>
          <w:tcPr>
            <w:tcW w:w="4815" w:type="dxa"/>
          </w:tcPr>
          <w:p w14:paraId="72B1B655" w14:textId="77777777" w:rsidR="00014AFB" w:rsidRPr="00861246" w:rsidRDefault="00014AFB" w:rsidP="002E331B"/>
        </w:tc>
        <w:tc>
          <w:tcPr>
            <w:tcW w:w="750" w:type="dxa"/>
            <w:shd w:val="clear" w:color="auto" w:fill="FFFFFF" w:themeFill="background1"/>
          </w:tcPr>
          <w:p w14:paraId="26ACC9D9" w14:textId="77777777" w:rsidR="00014AFB" w:rsidRPr="00925961" w:rsidRDefault="00014AFB" w:rsidP="002E331B">
            <w:pPr>
              <w:rPr>
                <w:b/>
              </w:rPr>
            </w:pPr>
          </w:p>
        </w:tc>
        <w:tc>
          <w:tcPr>
            <w:tcW w:w="834" w:type="dxa"/>
            <w:shd w:val="clear" w:color="auto" w:fill="FFFFFF" w:themeFill="background1"/>
          </w:tcPr>
          <w:p w14:paraId="4DC8641F" w14:textId="77777777" w:rsidR="00014AFB" w:rsidRPr="00925961" w:rsidRDefault="00014AFB" w:rsidP="002E331B">
            <w:pPr>
              <w:rPr>
                <w:b/>
              </w:rPr>
            </w:pPr>
          </w:p>
        </w:tc>
        <w:tc>
          <w:tcPr>
            <w:tcW w:w="750" w:type="dxa"/>
            <w:shd w:val="clear" w:color="auto" w:fill="FFFFFF" w:themeFill="background1"/>
          </w:tcPr>
          <w:p w14:paraId="1BB5CE62" w14:textId="77777777" w:rsidR="00014AFB" w:rsidRPr="00925961" w:rsidRDefault="00014AFB" w:rsidP="002E331B">
            <w:pPr>
              <w:rPr>
                <w:b/>
              </w:rPr>
            </w:pPr>
          </w:p>
        </w:tc>
        <w:tc>
          <w:tcPr>
            <w:tcW w:w="809" w:type="dxa"/>
            <w:shd w:val="clear" w:color="auto" w:fill="FFFFFF" w:themeFill="background1"/>
          </w:tcPr>
          <w:p w14:paraId="28BB4644" w14:textId="77777777" w:rsidR="00014AFB" w:rsidRPr="00925961" w:rsidRDefault="00014AFB" w:rsidP="002E331B">
            <w:pPr>
              <w:rPr>
                <w:b/>
              </w:rPr>
            </w:pPr>
          </w:p>
        </w:tc>
        <w:tc>
          <w:tcPr>
            <w:tcW w:w="750" w:type="dxa"/>
            <w:shd w:val="clear" w:color="auto" w:fill="FFFFFF" w:themeFill="background1"/>
          </w:tcPr>
          <w:p w14:paraId="33836F2D" w14:textId="77777777" w:rsidR="00014AFB" w:rsidRPr="00925961" w:rsidRDefault="00014AFB" w:rsidP="002E331B">
            <w:pPr>
              <w:rPr>
                <w:b/>
              </w:rPr>
            </w:pPr>
          </w:p>
        </w:tc>
      </w:tr>
      <w:tr w:rsidR="00014AFB" w14:paraId="1965A71E" w14:textId="77777777" w:rsidTr="00AE0B6F">
        <w:trPr>
          <w:jc w:val="center"/>
        </w:trPr>
        <w:tc>
          <w:tcPr>
            <w:tcW w:w="4815" w:type="dxa"/>
          </w:tcPr>
          <w:p w14:paraId="26601CAE" w14:textId="77777777" w:rsidR="00014AFB" w:rsidRPr="00861246" w:rsidRDefault="00014AFB" w:rsidP="002E331B">
            <w:pPr>
              <w:rPr>
                <w:b/>
              </w:rPr>
            </w:pPr>
            <w:r w:rsidRPr="00861246">
              <w:rPr>
                <w:b/>
              </w:rPr>
              <w:t>Objetivo 2</w:t>
            </w:r>
          </w:p>
        </w:tc>
        <w:tc>
          <w:tcPr>
            <w:tcW w:w="750" w:type="dxa"/>
            <w:shd w:val="clear" w:color="auto" w:fill="FFFFFF" w:themeFill="background1"/>
          </w:tcPr>
          <w:p w14:paraId="503904F8" w14:textId="77777777" w:rsidR="00014AFB" w:rsidRPr="00925961" w:rsidRDefault="00014AFB" w:rsidP="002E331B">
            <w:pPr>
              <w:rPr>
                <w:b/>
              </w:rPr>
            </w:pPr>
          </w:p>
        </w:tc>
        <w:tc>
          <w:tcPr>
            <w:tcW w:w="834" w:type="dxa"/>
            <w:shd w:val="clear" w:color="auto" w:fill="FFFFFF" w:themeFill="background1"/>
          </w:tcPr>
          <w:p w14:paraId="36807C0E" w14:textId="77777777" w:rsidR="00014AFB" w:rsidRPr="00925961" w:rsidRDefault="00014AFB" w:rsidP="002E331B">
            <w:pPr>
              <w:rPr>
                <w:b/>
              </w:rPr>
            </w:pPr>
          </w:p>
        </w:tc>
        <w:tc>
          <w:tcPr>
            <w:tcW w:w="750" w:type="dxa"/>
            <w:shd w:val="clear" w:color="auto" w:fill="FFFFFF" w:themeFill="background1"/>
          </w:tcPr>
          <w:p w14:paraId="7A23F661" w14:textId="77777777" w:rsidR="00014AFB" w:rsidRPr="00925961" w:rsidRDefault="00014AFB" w:rsidP="002E331B">
            <w:pPr>
              <w:rPr>
                <w:b/>
              </w:rPr>
            </w:pPr>
          </w:p>
        </w:tc>
        <w:tc>
          <w:tcPr>
            <w:tcW w:w="809" w:type="dxa"/>
            <w:shd w:val="clear" w:color="auto" w:fill="FFFFFF" w:themeFill="background1"/>
          </w:tcPr>
          <w:p w14:paraId="50AFEA83" w14:textId="77777777" w:rsidR="00014AFB" w:rsidRPr="00925961" w:rsidRDefault="00014AFB" w:rsidP="002E331B">
            <w:pPr>
              <w:rPr>
                <w:b/>
              </w:rPr>
            </w:pPr>
          </w:p>
        </w:tc>
        <w:tc>
          <w:tcPr>
            <w:tcW w:w="750" w:type="dxa"/>
            <w:shd w:val="clear" w:color="auto" w:fill="FFFFFF" w:themeFill="background1"/>
          </w:tcPr>
          <w:p w14:paraId="07C4866D" w14:textId="77777777" w:rsidR="00014AFB" w:rsidRPr="00925961" w:rsidRDefault="00014AFB" w:rsidP="002E331B">
            <w:pPr>
              <w:rPr>
                <w:b/>
              </w:rPr>
            </w:pPr>
          </w:p>
        </w:tc>
      </w:tr>
      <w:tr w:rsidR="00014AFB" w14:paraId="733F0E36" w14:textId="77777777" w:rsidTr="00AE0B6F">
        <w:trPr>
          <w:jc w:val="center"/>
        </w:trPr>
        <w:tc>
          <w:tcPr>
            <w:tcW w:w="4815" w:type="dxa"/>
            <w:shd w:val="clear" w:color="auto" w:fill="FFFFFF" w:themeFill="background1"/>
          </w:tcPr>
          <w:p w14:paraId="6BC8E11E" w14:textId="2854BDA1" w:rsidR="00014AFB" w:rsidRPr="00861246" w:rsidRDefault="00BB2A19" w:rsidP="002E331B">
            <w:r>
              <w:t>Afiliación automática</w:t>
            </w:r>
          </w:p>
        </w:tc>
        <w:tc>
          <w:tcPr>
            <w:tcW w:w="750" w:type="dxa"/>
            <w:shd w:val="clear" w:color="auto" w:fill="000000" w:themeFill="text1"/>
          </w:tcPr>
          <w:p w14:paraId="14713715" w14:textId="77777777" w:rsidR="00014AFB" w:rsidRPr="00925961" w:rsidRDefault="00014AFB" w:rsidP="002E331B">
            <w:pPr>
              <w:rPr>
                <w:b/>
              </w:rPr>
            </w:pPr>
          </w:p>
        </w:tc>
        <w:tc>
          <w:tcPr>
            <w:tcW w:w="834" w:type="dxa"/>
            <w:shd w:val="clear" w:color="auto" w:fill="FFFFFF" w:themeFill="background1"/>
          </w:tcPr>
          <w:p w14:paraId="565AEBC8" w14:textId="77777777" w:rsidR="00014AFB" w:rsidRPr="00925961" w:rsidRDefault="00014AFB" w:rsidP="002E331B">
            <w:pPr>
              <w:rPr>
                <w:b/>
              </w:rPr>
            </w:pPr>
          </w:p>
        </w:tc>
        <w:tc>
          <w:tcPr>
            <w:tcW w:w="750" w:type="dxa"/>
            <w:shd w:val="clear" w:color="auto" w:fill="FFFFFF" w:themeFill="background1"/>
          </w:tcPr>
          <w:p w14:paraId="7914389C" w14:textId="77777777" w:rsidR="00014AFB" w:rsidRPr="00925961" w:rsidRDefault="00014AFB" w:rsidP="002E331B">
            <w:pPr>
              <w:rPr>
                <w:b/>
              </w:rPr>
            </w:pPr>
          </w:p>
        </w:tc>
        <w:tc>
          <w:tcPr>
            <w:tcW w:w="809" w:type="dxa"/>
            <w:shd w:val="clear" w:color="auto" w:fill="FFFFFF" w:themeFill="background1"/>
          </w:tcPr>
          <w:p w14:paraId="17CCBA86" w14:textId="77777777" w:rsidR="00014AFB" w:rsidRPr="00925961" w:rsidRDefault="00014AFB" w:rsidP="002E331B">
            <w:pPr>
              <w:rPr>
                <w:b/>
              </w:rPr>
            </w:pPr>
          </w:p>
        </w:tc>
        <w:tc>
          <w:tcPr>
            <w:tcW w:w="750" w:type="dxa"/>
            <w:shd w:val="clear" w:color="auto" w:fill="FFFFFF" w:themeFill="background1"/>
          </w:tcPr>
          <w:p w14:paraId="241C7847" w14:textId="77777777" w:rsidR="00014AFB" w:rsidRPr="00925961" w:rsidRDefault="00014AFB" w:rsidP="002E331B">
            <w:pPr>
              <w:rPr>
                <w:b/>
              </w:rPr>
            </w:pPr>
          </w:p>
        </w:tc>
      </w:tr>
      <w:tr w:rsidR="00014AFB" w14:paraId="4A205537" w14:textId="77777777" w:rsidTr="00106347">
        <w:trPr>
          <w:jc w:val="center"/>
        </w:trPr>
        <w:tc>
          <w:tcPr>
            <w:tcW w:w="4815" w:type="dxa"/>
            <w:shd w:val="clear" w:color="auto" w:fill="FFFFFF" w:themeFill="background1"/>
          </w:tcPr>
          <w:p w14:paraId="55112653" w14:textId="7D364C74" w:rsidR="00014AFB" w:rsidRDefault="00106347" w:rsidP="002E331B">
            <w:r>
              <w:t>Enlace con los gestores</w:t>
            </w:r>
          </w:p>
        </w:tc>
        <w:tc>
          <w:tcPr>
            <w:tcW w:w="750" w:type="dxa"/>
            <w:shd w:val="clear" w:color="auto" w:fill="000000" w:themeFill="text1"/>
          </w:tcPr>
          <w:p w14:paraId="0DF82FF9" w14:textId="77777777" w:rsidR="00014AFB" w:rsidRPr="00925961" w:rsidRDefault="00014AFB" w:rsidP="002E331B">
            <w:pPr>
              <w:rPr>
                <w:b/>
              </w:rPr>
            </w:pPr>
          </w:p>
        </w:tc>
        <w:tc>
          <w:tcPr>
            <w:tcW w:w="834" w:type="dxa"/>
            <w:shd w:val="clear" w:color="auto" w:fill="000000" w:themeFill="text1"/>
          </w:tcPr>
          <w:p w14:paraId="05551391" w14:textId="77777777" w:rsidR="00014AFB" w:rsidRPr="00925961" w:rsidRDefault="00014AFB" w:rsidP="002E331B">
            <w:pPr>
              <w:rPr>
                <w:b/>
              </w:rPr>
            </w:pPr>
          </w:p>
        </w:tc>
        <w:tc>
          <w:tcPr>
            <w:tcW w:w="750" w:type="dxa"/>
            <w:shd w:val="clear" w:color="auto" w:fill="000000" w:themeFill="text1"/>
          </w:tcPr>
          <w:p w14:paraId="2BDC4651" w14:textId="77777777" w:rsidR="00014AFB" w:rsidRPr="00925961" w:rsidRDefault="00014AFB" w:rsidP="002E331B">
            <w:pPr>
              <w:rPr>
                <w:b/>
              </w:rPr>
            </w:pPr>
          </w:p>
        </w:tc>
        <w:tc>
          <w:tcPr>
            <w:tcW w:w="809" w:type="dxa"/>
            <w:shd w:val="clear" w:color="auto" w:fill="000000" w:themeFill="text1"/>
          </w:tcPr>
          <w:p w14:paraId="3C826472" w14:textId="77777777" w:rsidR="00014AFB" w:rsidRPr="00925961" w:rsidRDefault="00014AFB" w:rsidP="002E331B">
            <w:pPr>
              <w:rPr>
                <w:b/>
              </w:rPr>
            </w:pPr>
          </w:p>
        </w:tc>
        <w:tc>
          <w:tcPr>
            <w:tcW w:w="750" w:type="dxa"/>
            <w:shd w:val="clear" w:color="auto" w:fill="000000" w:themeFill="text1"/>
          </w:tcPr>
          <w:p w14:paraId="71544D24" w14:textId="77777777" w:rsidR="00014AFB" w:rsidRPr="00925961" w:rsidRDefault="00014AFB" w:rsidP="002E331B">
            <w:pPr>
              <w:rPr>
                <w:b/>
              </w:rPr>
            </w:pPr>
          </w:p>
        </w:tc>
      </w:tr>
      <w:tr w:rsidR="00BB2A19" w14:paraId="4D46B0DF" w14:textId="77777777" w:rsidTr="00AE0B6F">
        <w:trPr>
          <w:jc w:val="center"/>
        </w:trPr>
        <w:tc>
          <w:tcPr>
            <w:tcW w:w="4815" w:type="dxa"/>
          </w:tcPr>
          <w:p w14:paraId="1B05EA1E" w14:textId="28D37591" w:rsidR="00BB2A19" w:rsidRDefault="00BB2A19" w:rsidP="002E331B">
            <w:r>
              <w:t>Digitalización de servicios</w:t>
            </w:r>
          </w:p>
        </w:tc>
        <w:tc>
          <w:tcPr>
            <w:tcW w:w="750" w:type="dxa"/>
            <w:shd w:val="clear" w:color="auto" w:fill="FFFFFF" w:themeFill="background1"/>
          </w:tcPr>
          <w:p w14:paraId="4CF34934" w14:textId="77777777" w:rsidR="00BB2A19" w:rsidRPr="00925961" w:rsidRDefault="00BB2A19" w:rsidP="002E331B">
            <w:pPr>
              <w:rPr>
                <w:b/>
              </w:rPr>
            </w:pPr>
          </w:p>
        </w:tc>
        <w:tc>
          <w:tcPr>
            <w:tcW w:w="834" w:type="dxa"/>
            <w:shd w:val="clear" w:color="auto" w:fill="000000" w:themeFill="text1"/>
          </w:tcPr>
          <w:p w14:paraId="2C4C3499" w14:textId="77777777" w:rsidR="00BB2A19" w:rsidRPr="00925961" w:rsidRDefault="00BB2A19" w:rsidP="002E331B">
            <w:pPr>
              <w:rPr>
                <w:b/>
              </w:rPr>
            </w:pPr>
          </w:p>
        </w:tc>
        <w:tc>
          <w:tcPr>
            <w:tcW w:w="750" w:type="dxa"/>
            <w:shd w:val="clear" w:color="auto" w:fill="000000" w:themeFill="text1"/>
          </w:tcPr>
          <w:p w14:paraId="028A89DB" w14:textId="77777777" w:rsidR="00BB2A19" w:rsidRPr="00925961" w:rsidRDefault="00BB2A19" w:rsidP="002E331B">
            <w:pPr>
              <w:rPr>
                <w:b/>
              </w:rPr>
            </w:pPr>
          </w:p>
        </w:tc>
        <w:tc>
          <w:tcPr>
            <w:tcW w:w="809" w:type="dxa"/>
            <w:shd w:val="clear" w:color="auto" w:fill="FFFFFF" w:themeFill="background1"/>
          </w:tcPr>
          <w:p w14:paraId="17D759D9" w14:textId="77777777" w:rsidR="00BB2A19" w:rsidRPr="00925961" w:rsidRDefault="00BB2A19" w:rsidP="002E331B">
            <w:pPr>
              <w:rPr>
                <w:b/>
              </w:rPr>
            </w:pPr>
          </w:p>
        </w:tc>
        <w:tc>
          <w:tcPr>
            <w:tcW w:w="750" w:type="dxa"/>
            <w:shd w:val="clear" w:color="auto" w:fill="FFFFFF" w:themeFill="background1"/>
          </w:tcPr>
          <w:p w14:paraId="3B9E91A8" w14:textId="77777777" w:rsidR="00BB2A19" w:rsidRPr="00925961" w:rsidRDefault="00BB2A19" w:rsidP="002E331B">
            <w:pPr>
              <w:rPr>
                <w:b/>
              </w:rPr>
            </w:pPr>
          </w:p>
        </w:tc>
      </w:tr>
      <w:tr w:rsidR="00BB2A19" w14:paraId="3D875FB7" w14:textId="77777777" w:rsidTr="00AE0B6F">
        <w:trPr>
          <w:jc w:val="center"/>
        </w:trPr>
        <w:tc>
          <w:tcPr>
            <w:tcW w:w="4815" w:type="dxa"/>
          </w:tcPr>
          <w:p w14:paraId="675E12B5" w14:textId="2D74A798" w:rsidR="00BB2A19" w:rsidRDefault="00BB2A19" w:rsidP="002E331B">
            <w:r>
              <w:t>OCDE</w:t>
            </w:r>
          </w:p>
        </w:tc>
        <w:tc>
          <w:tcPr>
            <w:tcW w:w="750" w:type="dxa"/>
            <w:shd w:val="clear" w:color="auto" w:fill="FFFFFF" w:themeFill="background1"/>
          </w:tcPr>
          <w:p w14:paraId="1F008B9D" w14:textId="77777777" w:rsidR="00BB2A19" w:rsidRPr="00925961" w:rsidRDefault="00BB2A19" w:rsidP="002E331B">
            <w:pPr>
              <w:rPr>
                <w:b/>
              </w:rPr>
            </w:pPr>
          </w:p>
        </w:tc>
        <w:tc>
          <w:tcPr>
            <w:tcW w:w="834" w:type="dxa"/>
            <w:shd w:val="clear" w:color="auto" w:fill="FFFFFF" w:themeFill="background1"/>
          </w:tcPr>
          <w:p w14:paraId="72F8C20D" w14:textId="77777777" w:rsidR="00BB2A19" w:rsidRPr="00925961" w:rsidRDefault="00BB2A19" w:rsidP="002E331B">
            <w:pPr>
              <w:rPr>
                <w:b/>
              </w:rPr>
            </w:pPr>
          </w:p>
        </w:tc>
        <w:tc>
          <w:tcPr>
            <w:tcW w:w="750" w:type="dxa"/>
            <w:shd w:val="clear" w:color="auto" w:fill="000000" w:themeFill="text1"/>
          </w:tcPr>
          <w:p w14:paraId="4C395985" w14:textId="77777777" w:rsidR="00BB2A19" w:rsidRPr="00925961" w:rsidRDefault="00BB2A19" w:rsidP="002E331B">
            <w:pPr>
              <w:rPr>
                <w:b/>
              </w:rPr>
            </w:pPr>
          </w:p>
        </w:tc>
        <w:tc>
          <w:tcPr>
            <w:tcW w:w="809" w:type="dxa"/>
            <w:shd w:val="clear" w:color="auto" w:fill="FFFFFF" w:themeFill="background1"/>
          </w:tcPr>
          <w:p w14:paraId="4F2C1344" w14:textId="77777777" w:rsidR="00BB2A19" w:rsidRPr="00925961" w:rsidRDefault="00BB2A19" w:rsidP="002E331B">
            <w:pPr>
              <w:rPr>
                <w:b/>
              </w:rPr>
            </w:pPr>
          </w:p>
        </w:tc>
        <w:tc>
          <w:tcPr>
            <w:tcW w:w="750" w:type="dxa"/>
            <w:shd w:val="clear" w:color="auto" w:fill="FFFFFF" w:themeFill="background1"/>
          </w:tcPr>
          <w:p w14:paraId="68EBEA46" w14:textId="77777777" w:rsidR="00BB2A19" w:rsidRPr="00925961" w:rsidRDefault="00BB2A19" w:rsidP="002E331B">
            <w:pPr>
              <w:rPr>
                <w:b/>
              </w:rPr>
            </w:pPr>
          </w:p>
        </w:tc>
      </w:tr>
      <w:tr w:rsidR="00BB2A19" w14:paraId="2E1FFD34" w14:textId="77777777" w:rsidTr="00AE0B6F">
        <w:trPr>
          <w:jc w:val="center"/>
        </w:trPr>
        <w:tc>
          <w:tcPr>
            <w:tcW w:w="4815" w:type="dxa"/>
          </w:tcPr>
          <w:p w14:paraId="5F53C2FD" w14:textId="078A32A2" w:rsidR="00BB2A19" w:rsidRDefault="00BB2A19" w:rsidP="002E331B">
            <w:r>
              <w:t xml:space="preserve">Mesa </w:t>
            </w:r>
            <w:r w:rsidR="00F51096">
              <w:t xml:space="preserve">de </w:t>
            </w:r>
            <w:r w:rsidR="00635503">
              <w:t>D</w:t>
            </w:r>
            <w:r>
              <w:t>iálogo IVM</w:t>
            </w:r>
          </w:p>
        </w:tc>
        <w:tc>
          <w:tcPr>
            <w:tcW w:w="750" w:type="dxa"/>
            <w:shd w:val="clear" w:color="auto" w:fill="FFFFFF" w:themeFill="background1"/>
          </w:tcPr>
          <w:p w14:paraId="2B6C5487" w14:textId="77777777" w:rsidR="00BB2A19" w:rsidRPr="00925961" w:rsidRDefault="00BB2A19" w:rsidP="002E331B">
            <w:pPr>
              <w:rPr>
                <w:b/>
              </w:rPr>
            </w:pPr>
          </w:p>
        </w:tc>
        <w:tc>
          <w:tcPr>
            <w:tcW w:w="834" w:type="dxa"/>
            <w:shd w:val="clear" w:color="auto" w:fill="FFFFFF" w:themeFill="background1"/>
          </w:tcPr>
          <w:p w14:paraId="75F3991B" w14:textId="77777777" w:rsidR="00BB2A19" w:rsidRPr="00925961" w:rsidRDefault="00BB2A19" w:rsidP="002E331B">
            <w:pPr>
              <w:rPr>
                <w:b/>
              </w:rPr>
            </w:pPr>
          </w:p>
        </w:tc>
        <w:tc>
          <w:tcPr>
            <w:tcW w:w="750" w:type="dxa"/>
            <w:shd w:val="clear" w:color="auto" w:fill="FFFFFF" w:themeFill="background1"/>
          </w:tcPr>
          <w:p w14:paraId="1D458763" w14:textId="77777777" w:rsidR="00BB2A19" w:rsidRPr="00925961" w:rsidRDefault="00BB2A19" w:rsidP="002E331B">
            <w:pPr>
              <w:rPr>
                <w:b/>
              </w:rPr>
            </w:pPr>
          </w:p>
        </w:tc>
        <w:tc>
          <w:tcPr>
            <w:tcW w:w="809" w:type="dxa"/>
            <w:shd w:val="clear" w:color="auto" w:fill="000000" w:themeFill="text1"/>
          </w:tcPr>
          <w:p w14:paraId="0F67AE12" w14:textId="77777777" w:rsidR="00BB2A19" w:rsidRPr="00925961" w:rsidRDefault="00BB2A19" w:rsidP="002E331B">
            <w:pPr>
              <w:rPr>
                <w:b/>
              </w:rPr>
            </w:pPr>
          </w:p>
        </w:tc>
        <w:tc>
          <w:tcPr>
            <w:tcW w:w="750" w:type="dxa"/>
            <w:shd w:val="clear" w:color="auto" w:fill="FFFFFF" w:themeFill="background1"/>
          </w:tcPr>
          <w:p w14:paraId="178D987F" w14:textId="77777777" w:rsidR="00BB2A19" w:rsidRPr="00925961" w:rsidRDefault="00BB2A19" w:rsidP="002E331B">
            <w:pPr>
              <w:rPr>
                <w:b/>
              </w:rPr>
            </w:pPr>
          </w:p>
        </w:tc>
      </w:tr>
      <w:tr w:rsidR="00106347" w14:paraId="01B24B0F" w14:textId="77777777" w:rsidTr="00106347">
        <w:trPr>
          <w:jc w:val="center"/>
        </w:trPr>
        <w:tc>
          <w:tcPr>
            <w:tcW w:w="4815" w:type="dxa"/>
          </w:tcPr>
          <w:p w14:paraId="698A1F28" w14:textId="3AA1EE29" w:rsidR="00106347" w:rsidRDefault="00106347" w:rsidP="00106347">
            <w:r>
              <w:t>Aumentar ahorro</w:t>
            </w:r>
          </w:p>
        </w:tc>
        <w:tc>
          <w:tcPr>
            <w:tcW w:w="750" w:type="dxa"/>
            <w:shd w:val="clear" w:color="auto" w:fill="FFFFFF" w:themeFill="background1"/>
          </w:tcPr>
          <w:p w14:paraId="72DA3046" w14:textId="77777777" w:rsidR="00106347" w:rsidRPr="00925961" w:rsidRDefault="00106347" w:rsidP="00106347">
            <w:pPr>
              <w:rPr>
                <w:b/>
              </w:rPr>
            </w:pPr>
          </w:p>
        </w:tc>
        <w:tc>
          <w:tcPr>
            <w:tcW w:w="834" w:type="dxa"/>
            <w:shd w:val="clear" w:color="auto" w:fill="FFFFFF" w:themeFill="background1"/>
          </w:tcPr>
          <w:p w14:paraId="377AD91A" w14:textId="77777777" w:rsidR="00106347" w:rsidRPr="00925961" w:rsidRDefault="00106347" w:rsidP="00106347">
            <w:pPr>
              <w:rPr>
                <w:b/>
              </w:rPr>
            </w:pPr>
          </w:p>
        </w:tc>
        <w:tc>
          <w:tcPr>
            <w:tcW w:w="750" w:type="dxa"/>
            <w:shd w:val="clear" w:color="auto" w:fill="FFFFFF" w:themeFill="background1"/>
          </w:tcPr>
          <w:p w14:paraId="7EE79508" w14:textId="77777777" w:rsidR="00106347" w:rsidRPr="00925961" w:rsidRDefault="00106347" w:rsidP="00106347">
            <w:pPr>
              <w:rPr>
                <w:b/>
              </w:rPr>
            </w:pPr>
          </w:p>
        </w:tc>
        <w:tc>
          <w:tcPr>
            <w:tcW w:w="809" w:type="dxa"/>
            <w:shd w:val="clear" w:color="auto" w:fill="000000" w:themeFill="text1"/>
          </w:tcPr>
          <w:p w14:paraId="154D44E7" w14:textId="77777777" w:rsidR="00106347" w:rsidRPr="00925961" w:rsidRDefault="00106347" w:rsidP="00106347">
            <w:pPr>
              <w:rPr>
                <w:b/>
              </w:rPr>
            </w:pPr>
          </w:p>
        </w:tc>
        <w:tc>
          <w:tcPr>
            <w:tcW w:w="750" w:type="dxa"/>
            <w:shd w:val="clear" w:color="auto" w:fill="000000" w:themeFill="text1"/>
          </w:tcPr>
          <w:p w14:paraId="50590219" w14:textId="77777777" w:rsidR="00106347" w:rsidRPr="00925961" w:rsidRDefault="00106347" w:rsidP="00106347">
            <w:pPr>
              <w:rPr>
                <w:b/>
              </w:rPr>
            </w:pPr>
          </w:p>
        </w:tc>
      </w:tr>
      <w:tr w:rsidR="00106347" w14:paraId="5D145931" w14:textId="77777777" w:rsidTr="00106347">
        <w:trPr>
          <w:jc w:val="center"/>
        </w:trPr>
        <w:tc>
          <w:tcPr>
            <w:tcW w:w="4815" w:type="dxa"/>
          </w:tcPr>
          <w:p w14:paraId="6876ADAB" w14:textId="77777777" w:rsidR="00106347" w:rsidRDefault="00106347" w:rsidP="00106347"/>
        </w:tc>
        <w:tc>
          <w:tcPr>
            <w:tcW w:w="750" w:type="dxa"/>
            <w:shd w:val="clear" w:color="auto" w:fill="FFFFFF" w:themeFill="background1"/>
          </w:tcPr>
          <w:p w14:paraId="2BF155CF" w14:textId="77777777" w:rsidR="00106347" w:rsidRPr="00925961" w:rsidRDefault="00106347" w:rsidP="00106347">
            <w:pPr>
              <w:rPr>
                <w:b/>
              </w:rPr>
            </w:pPr>
          </w:p>
        </w:tc>
        <w:tc>
          <w:tcPr>
            <w:tcW w:w="834" w:type="dxa"/>
            <w:shd w:val="clear" w:color="auto" w:fill="FFFFFF" w:themeFill="background1"/>
          </w:tcPr>
          <w:p w14:paraId="6475B41F" w14:textId="77777777" w:rsidR="00106347" w:rsidRPr="00925961" w:rsidRDefault="00106347" w:rsidP="00106347">
            <w:pPr>
              <w:rPr>
                <w:b/>
              </w:rPr>
            </w:pPr>
          </w:p>
        </w:tc>
        <w:tc>
          <w:tcPr>
            <w:tcW w:w="750" w:type="dxa"/>
            <w:shd w:val="clear" w:color="auto" w:fill="FFFFFF" w:themeFill="background1"/>
          </w:tcPr>
          <w:p w14:paraId="128C05DF" w14:textId="77777777" w:rsidR="00106347" w:rsidRPr="00925961" w:rsidRDefault="00106347" w:rsidP="00106347">
            <w:pPr>
              <w:rPr>
                <w:b/>
              </w:rPr>
            </w:pPr>
          </w:p>
        </w:tc>
        <w:tc>
          <w:tcPr>
            <w:tcW w:w="809" w:type="dxa"/>
            <w:shd w:val="clear" w:color="auto" w:fill="FFFFFF" w:themeFill="background1"/>
          </w:tcPr>
          <w:p w14:paraId="20C9F21D" w14:textId="77777777" w:rsidR="00106347" w:rsidRPr="00925961" w:rsidRDefault="00106347" w:rsidP="00106347">
            <w:pPr>
              <w:rPr>
                <w:b/>
              </w:rPr>
            </w:pPr>
          </w:p>
        </w:tc>
        <w:tc>
          <w:tcPr>
            <w:tcW w:w="750" w:type="dxa"/>
            <w:shd w:val="clear" w:color="auto" w:fill="FFFFFF" w:themeFill="background1"/>
          </w:tcPr>
          <w:p w14:paraId="7E59FB8D" w14:textId="77777777" w:rsidR="00106347" w:rsidRPr="00925961" w:rsidRDefault="00106347" w:rsidP="00106347">
            <w:pPr>
              <w:rPr>
                <w:b/>
              </w:rPr>
            </w:pPr>
          </w:p>
        </w:tc>
      </w:tr>
      <w:tr w:rsidR="00106347" w14:paraId="7E15D0AC" w14:textId="77777777" w:rsidTr="00AE0B6F">
        <w:trPr>
          <w:jc w:val="center"/>
        </w:trPr>
        <w:tc>
          <w:tcPr>
            <w:tcW w:w="4815" w:type="dxa"/>
          </w:tcPr>
          <w:p w14:paraId="6D374BD4" w14:textId="77777777" w:rsidR="00106347" w:rsidRPr="00861246" w:rsidRDefault="00106347" w:rsidP="00106347">
            <w:pPr>
              <w:rPr>
                <w:b/>
              </w:rPr>
            </w:pPr>
            <w:r w:rsidRPr="00861246">
              <w:rPr>
                <w:b/>
              </w:rPr>
              <w:t>Objetivo 3</w:t>
            </w:r>
          </w:p>
        </w:tc>
        <w:tc>
          <w:tcPr>
            <w:tcW w:w="750" w:type="dxa"/>
            <w:shd w:val="clear" w:color="auto" w:fill="FFFFFF" w:themeFill="background1"/>
          </w:tcPr>
          <w:p w14:paraId="7D64F78D" w14:textId="77777777" w:rsidR="00106347" w:rsidRPr="00925961" w:rsidRDefault="00106347" w:rsidP="00106347">
            <w:pPr>
              <w:rPr>
                <w:b/>
              </w:rPr>
            </w:pPr>
          </w:p>
        </w:tc>
        <w:tc>
          <w:tcPr>
            <w:tcW w:w="834" w:type="dxa"/>
            <w:shd w:val="clear" w:color="auto" w:fill="FFFFFF" w:themeFill="background1"/>
          </w:tcPr>
          <w:p w14:paraId="2579E006" w14:textId="77777777" w:rsidR="00106347" w:rsidRPr="00925961" w:rsidRDefault="00106347" w:rsidP="00106347">
            <w:pPr>
              <w:rPr>
                <w:b/>
              </w:rPr>
            </w:pPr>
          </w:p>
        </w:tc>
        <w:tc>
          <w:tcPr>
            <w:tcW w:w="750" w:type="dxa"/>
            <w:shd w:val="clear" w:color="auto" w:fill="FFFFFF" w:themeFill="background1"/>
          </w:tcPr>
          <w:p w14:paraId="4F940D23" w14:textId="77777777" w:rsidR="00106347" w:rsidRPr="00925961" w:rsidRDefault="00106347" w:rsidP="00106347">
            <w:pPr>
              <w:rPr>
                <w:b/>
              </w:rPr>
            </w:pPr>
          </w:p>
        </w:tc>
        <w:tc>
          <w:tcPr>
            <w:tcW w:w="809" w:type="dxa"/>
            <w:shd w:val="clear" w:color="auto" w:fill="FFFFFF" w:themeFill="background1"/>
          </w:tcPr>
          <w:p w14:paraId="7DC8D213" w14:textId="77777777" w:rsidR="00106347" w:rsidRPr="00925961" w:rsidRDefault="00106347" w:rsidP="00106347">
            <w:pPr>
              <w:rPr>
                <w:b/>
              </w:rPr>
            </w:pPr>
          </w:p>
        </w:tc>
        <w:tc>
          <w:tcPr>
            <w:tcW w:w="750" w:type="dxa"/>
            <w:shd w:val="clear" w:color="auto" w:fill="FFFFFF" w:themeFill="background1"/>
          </w:tcPr>
          <w:p w14:paraId="1C30255B" w14:textId="77777777" w:rsidR="00106347" w:rsidRPr="00925961" w:rsidRDefault="00106347" w:rsidP="00106347">
            <w:pPr>
              <w:rPr>
                <w:b/>
              </w:rPr>
            </w:pPr>
          </w:p>
        </w:tc>
      </w:tr>
      <w:tr w:rsidR="00106347" w14:paraId="23B637D9" w14:textId="77777777" w:rsidTr="00AE0B6F">
        <w:trPr>
          <w:jc w:val="center"/>
        </w:trPr>
        <w:tc>
          <w:tcPr>
            <w:tcW w:w="4815" w:type="dxa"/>
            <w:shd w:val="clear" w:color="auto" w:fill="FFFFFF" w:themeFill="background1"/>
          </w:tcPr>
          <w:p w14:paraId="25F354AA" w14:textId="3ABEEDF7" w:rsidR="00106347" w:rsidRDefault="00106347" w:rsidP="00106347">
            <w:r>
              <w:t>Disciplina</w:t>
            </w:r>
            <w:r w:rsidR="008975DB">
              <w:t xml:space="preserve"> de Mercado</w:t>
            </w:r>
          </w:p>
        </w:tc>
        <w:tc>
          <w:tcPr>
            <w:tcW w:w="750" w:type="dxa"/>
            <w:shd w:val="clear" w:color="auto" w:fill="000000" w:themeFill="text1"/>
          </w:tcPr>
          <w:p w14:paraId="0303D31B" w14:textId="77777777" w:rsidR="00106347" w:rsidRPr="00925961" w:rsidRDefault="00106347" w:rsidP="00106347">
            <w:pPr>
              <w:rPr>
                <w:b/>
              </w:rPr>
            </w:pPr>
          </w:p>
        </w:tc>
        <w:tc>
          <w:tcPr>
            <w:tcW w:w="834" w:type="dxa"/>
            <w:shd w:val="clear" w:color="auto" w:fill="FFFFFF" w:themeFill="background1"/>
          </w:tcPr>
          <w:p w14:paraId="44C66203" w14:textId="77777777" w:rsidR="00106347" w:rsidRPr="00925961" w:rsidRDefault="00106347" w:rsidP="00106347">
            <w:pPr>
              <w:rPr>
                <w:b/>
              </w:rPr>
            </w:pPr>
          </w:p>
        </w:tc>
        <w:tc>
          <w:tcPr>
            <w:tcW w:w="750" w:type="dxa"/>
            <w:shd w:val="clear" w:color="auto" w:fill="FFFFFF" w:themeFill="background1"/>
          </w:tcPr>
          <w:p w14:paraId="09AAF792" w14:textId="77777777" w:rsidR="00106347" w:rsidRPr="00925961" w:rsidRDefault="00106347" w:rsidP="00106347">
            <w:pPr>
              <w:rPr>
                <w:b/>
              </w:rPr>
            </w:pPr>
          </w:p>
        </w:tc>
        <w:tc>
          <w:tcPr>
            <w:tcW w:w="809" w:type="dxa"/>
            <w:shd w:val="clear" w:color="auto" w:fill="FFFFFF" w:themeFill="background1"/>
          </w:tcPr>
          <w:p w14:paraId="7EE8446C" w14:textId="77777777" w:rsidR="00106347" w:rsidRPr="00925961" w:rsidRDefault="00106347" w:rsidP="00106347">
            <w:pPr>
              <w:rPr>
                <w:b/>
              </w:rPr>
            </w:pPr>
          </w:p>
        </w:tc>
        <w:tc>
          <w:tcPr>
            <w:tcW w:w="750" w:type="dxa"/>
            <w:shd w:val="clear" w:color="auto" w:fill="FFFFFF" w:themeFill="background1"/>
          </w:tcPr>
          <w:p w14:paraId="2F95DFC4" w14:textId="77777777" w:rsidR="00106347" w:rsidRPr="00925961" w:rsidRDefault="00106347" w:rsidP="00106347">
            <w:pPr>
              <w:rPr>
                <w:b/>
              </w:rPr>
            </w:pPr>
          </w:p>
        </w:tc>
      </w:tr>
      <w:tr w:rsidR="00106347" w14:paraId="617CAB9D" w14:textId="77777777" w:rsidTr="00AE0B6F">
        <w:trPr>
          <w:jc w:val="center"/>
        </w:trPr>
        <w:tc>
          <w:tcPr>
            <w:tcW w:w="4815" w:type="dxa"/>
            <w:shd w:val="clear" w:color="auto" w:fill="FFFFFF" w:themeFill="background1"/>
          </w:tcPr>
          <w:p w14:paraId="20894AEA" w14:textId="441A8A59" w:rsidR="00106347" w:rsidRDefault="00106347" w:rsidP="00106347">
            <w:r>
              <w:t>Protección al consumidor financiero</w:t>
            </w:r>
          </w:p>
        </w:tc>
        <w:tc>
          <w:tcPr>
            <w:tcW w:w="750" w:type="dxa"/>
            <w:shd w:val="clear" w:color="auto" w:fill="000000" w:themeFill="text1"/>
          </w:tcPr>
          <w:p w14:paraId="4E0BA6A2" w14:textId="77777777" w:rsidR="00106347" w:rsidRPr="00925961" w:rsidRDefault="00106347" w:rsidP="00106347">
            <w:pPr>
              <w:rPr>
                <w:b/>
              </w:rPr>
            </w:pPr>
          </w:p>
        </w:tc>
        <w:tc>
          <w:tcPr>
            <w:tcW w:w="834" w:type="dxa"/>
            <w:shd w:val="clear" w:color="auto" w:fill="FFFFFF" w:themeFill="background1"/>
          </w:tcPr>
          <w:p w14:paraId="30047476" w14:textId="77777777" w:rsidR="00106347" w:rsidRPr="00925961" w:rsidRDefault="00106347" w:rsidP="00106347">
            <w:pPr>
              <w:rPr>
                <w:b/>
              </w:rPr>
            </w:pPr>
          </w:p>
        </w:tc>
        <w:tc>
          <w:tcPr>
            <w:tcW w:w="750" w:type="dxa"/>
            <w:shd w:val="clear" w:color="auto" w:fill="FFFFFF" w:themeFill="background1"/>
          </w:tcPr>
          <w:p w14:paraId="35F4A404" w14:textId="77777777" w:rsidR="00106347" w:rsidRPr="00925961" w:rsidRDefault="00106347" w:rsidP="00106347">
            <w:pPr>
              <w:rPr>
                <w:b/>
              </w:rPr>
            </w:pPr>
          </w:p>
        </w:tc>
        <w:tc>
          <w:tcPr>
            <w:tcW w:w="809" w:type="dxa"/>
            <w:shd w:val="clear" w:color="auto" w:fill="FFFFFF" w:themeFill="background1"/>
          </w:tcPr>
          <w:p w14:paraId="0544FC6E" w14:textId="77777777" w:rsidR="00106347" w:rsidRPr="00925961" w:rsidRDefault="00106347" w:rsidP="00106347">
            <w:pPr>
              <w:rPr>
                <w:b/>
              </w:rPr>
            </w:pPr>
          </w:p>
        </w:tc>
        <w:tc>
          <w:tcPr>
            <w:tcW w:w="750" w:type="dxa"/>
            <w:shd w:val="clear" w:color="auto" w:fill="FFFFFF" w:themeFill="background1"/>
          </w:tcPr>
          <w:p w14:paraId="4294CCAC" w14:textId="77777777" w:rsidR="00106347" w:rsidRPr="00925961" w:rsidRDefault="00106347" w:rsidP="00106347">
            <w:pPr>
              <w:rPr>
                <w:b/>
              </w:rPr>
            </w:pPr>
          </w:p>
        </w:tc>
      </w:tr>
      <w:tr w:rsidR="00106347" w14:paraId="525A630D" w14:textId="77777777" w:rsidTr="00D946E6">
        <w:trPr>
          <w:jc w:val="center"/>
        </w:trPr>
        <w:tc>
          <w:tcPr>
            <w:tcW w:w="4815" w:type="dxa"/>
            <w:shd w:val="clear" w:color="auto" w:fill="FFFFFF" w:themeFill="background1"/>
          </w:tcPr>
          <w:p w14:paraId="2DBDE544" w14:textId="05A678C8" w:rsidR="00106347" w:rsidRDefault="00106347" w:rsidP="00106347">
            <w:r>
              <w:t>Acercamiento</w:t>
            </w:r>
            <w:r w:rsidR="00AB6168">
              <w:t xml:space="preserve"> al afiliado</w:t>
            </w:r>
          </w:p>
        </w:tc>
        <w:tc>
          <w:tcPr>
            <w:tcW w:w="750" w:type="dxa"/>
            <w:shd w:val="clear" w:color="auto" w:fill="FFFFFF" w:themeFill="background1"/>
          </w:tcPr>
          <w:p w14:paraId="69113672" w14:textId="77777777" w:rsidR="00106347" w:rsidRPr="00925961" w:rsidRDefault="00106347" w:rsidP="00106347">
            <w:pPr>
              <w:rPr>
                <w:b/>
              </w:rPr>
            </w:pPr>
          </w:p>
        </w:tc>
        <w:tc>
          <w:tcPr>
            <w:tcW w:w="834" w:type="dxa"/>
            <w:shd w:val="clear" w:color="auto" w:fill="000000" w:themeFill="text1"/>
          </w:tcPr>
          <w:p w14:paraId="54629DF6" w14:textId="77777777" w:rsidR="00106347" w:rsidRPr="00925961" w:rsidRDefault="00106347" w:rsidP="00106347">
            <w:pPr>
              <w:rPr>
                <w:b/>
              </w:rPr>
            </w:pPr>
          </w:p>
        </w:tc>
        <w:tc>
          <w:tcPr>
            <w:tcW w:w="750" w:type="dxa"/>
            <w:shd w:val="clear" w:color="auto" w:fill="000000" w:themeFill="text1"/>
          </w:tcPr>
          <w:p w14:paraId="6652CB72" w14:textId="77777777" w:rsidR="00106347" w:rsidRPr="00925961" w:rsidRDefault="00106347" w:rsidP="00106347">
            <w:pPr>
              <w:rPr>
                <w:b/>
              </w:rPr>
            </w:pPr>
          </w:p>
        </w:tc>
        <w:tc>
          <w:tcPr>
            <w:tcW w:w="809" w:type="dxa"/>
            <w:shd w:val="clear" w:color="auto" w:fill="FFFFFF" w:themeFill="background1"/>
          </w:tcPr>
          <w:p w14:paraId="1153AF88" w14:textId="77777777" w:rsidR="00106347" w:rsidRPr="00925961" w:rsidRDefault="00106347" w:rsidP="00106347">
            <w:pPr>
              <w:rPr>
                <w:b/>
              </w:rPr>
            </w:pPr>
          </w:p>
        </w:tc>
        <w:tc>
          <w:tcPr>
            <w:tcW w:w="750" w:type="dxa"/>
            <w:shd w:val="clear" w:color="auto" w:fill="FFFFFF" w:themeFill="background1"/>
          </w:tcPr>
          <w:p w14:paraId="5281A316" w14:textId="77777777" w:rsidR="00106347" w:rsidRPr="00925961" w:rsidRDefault="00106347" w:rsidP="00106347">
            <w:pPr>
              <w:rPr>
                <w:b/>
              </w:rPr>
            </w:pPr>
          </w:p>
        </w:tc>
      </w:tr>
      <w:tr w:rsidR="00106347" w14:paraId="69219B5C" w14:textId="77777777" w:rsidTr="00106347">
        <w:trPr>
          <w:jc w:val="center"/>
        </w:trPr>
        <w:tc>
          <w:tcPr>
            <w:tcW w:w="4815" w:type="dxa"/>
            <w:shd w:val="clear" w:color="auto" w:fill="FFFFFF" w:themeFill="background1"/>
          </w:tcPr>
          <w:p w14:paraId="06D08AAB" w14:textId="513AC70F" w:rsidR="00106347" w:rsidRDefault="00106347" w:rsidP="00106347">
            <w:r>
              <w:t>Información Afiliado</w:t>
            </w:r>
          </w:p>
        </w:tc>
        <w:tc>
          <w:tcPr>
            <w:tcW w:w="750" w:type="dxa"/>
            <w:shd w:val="clear" w:color="auto" w:fill="FFFFFF" w:themeFill="background1"/>
          </w:tcPr>
          <w:p w14:paraId="0964736D" w14:textId="77777777" w:rsidR="00106347" w:rsidRPr="00925961" w:rsidRDefault="00106347" w:rsidP="00106347">
            <w:pPr>
              <w:rPr>
                <w:b/>
              </w:rPr>
            </w:pPr>
          </w:p>
        </w:tc>
        <w:tc>
          <w:tcPr>
            <w:tcW w:w="834" w:type="dxa"/>
            <w:shd w:val="clear" w:color="auto" w:fill="FFFFFF" w:themeFill="background1"/>
          </w:tcPr>
          <w:p w14:paraId="6DACE400" w14:textId="77777777" w:rsidR="00106347" w:rsidRPr="00925961" w:rsidRDefault="00106347" w:rsidP="00106347">
            <w:pPr>
              <w:rPr>
                <w:b/>
              </w:rPr>
            </w:pPr>
          </w:p>
        </w:tc>
        <w:tc>
          <w:tcPr>
            <w:tcW w:w="750" w:type="dxa"/>
            <w:shd w:val="clear" w:color="auto" w:fill="000000" w:themeFill="text1"/>
          </w:tcPr>
          <w:p w14:paraId="1CB3D82D" w14:textId="77777777" w:rsidR="00106347" w:rsidRPr="00925961" w:rsidRDefault="00106347" w:rsidP="00106347">
            <w:pPr>
              <w:rPr>
                <w:b/>
              </w:rPr>
            </w:pPr>
          </w:p>
        </w:tc>
        <w:tc>
          <w:tcPr>
            <w:tcW w:w="809" w:type="dxa"/>
            <w:shd w:val="clear" w:color="auto" w:fill="000000" w:themeFill="text1"/>
          </w:tcPr>
          <w:p w14:paraId="3A78F9B5" w14:textId="77777777" w:rsidR="00106347" w:rsidRPr="00925961" w:rsidRDefault="00106347" w:rsidP="00106347">
            <w:pPr>
              <w:rPr>
                <w:b/>
              </w:rPr>
            </w:pPr>
          </w:p>
        </w:tc>
        <w:tc>
          <w:tcPr>
            <w:tcW w:w="750" w:type="dxa"/>
            <w:shd w:val="clear" w:color="auto" w:fill="000000" w:themeFill="text1"/>
          </w:tcPr>
          <w:p w14:paraId="4E1079E8" w14:textId="77777777" w:rsidR="00106347" w:rsidRPr="00925961" w:rsidRDefault="00106347" w:rsidP="00106347">
            <w:pPr>
              <w:rPr>
                <w:b/>
              </w:rPr>
            </w:pPr>
          </w:p>
        </w:tc>
      </w:tr>
      <w:tr w:rsidR="00106347" w14:paraId="2520D076" w14:textId="77777777" w:rsidTr="00106347">
        <w:trPr>
          <w:jc w:val="center"/>
        </w:trPr>
        <w:tc>
          <w:tcPr>
            <w:tcW w:w="4815" w:type="dxa"/>
            <w:shd w:val="clear" w:color="auto" w:fill="FFFFFF" w:themeFill="background1"/>
          </w:tcPr>
          <w:p w14:paraId="64DE601B" w14:textId="77777777" w:rsidR="00106347" w:rsidRDefault="00106347" w:rsidP="00106347"/>
        </w:tc>
        <w:tc>
          <w:tcPr>
            <w:tcW w:w="750" w:type="dxa"/>
            <w:shd w:val="clear" w:color="auto" w:fill="FFFFFF" w:themeFill="background1"/>
          </w:tcPr>
          <w:p w14:paraId="4219C92C" w14:textId="77777777" w:rsidR="00106347" w:rsidRPr="00925961" w:rsidRDefault="00106347" w:rsidP="00106347">
            <w:pPr>
              <w:rPr>
                <w:b/>
              </w:rPr>
            </w:pPr>
          </w:p>
        </w:tc>
        <w:tc>
          <w:tcPr>
            <w:tcW w:w="834" w:type="dxa"/>
            <w:shd w:val="clear" w:color="auto" w:fill="FFFFFF" w:themeFill="background1"/>
          </w:tcPr>
          <w:p w14:paraId="724773E6" w14:textId="77777777" w:rsidR="00106347" w:rsidRPr="00925961" w:rsidRDefault="00106347" w:rsidP="00106347">
            <w:pPr>
              <w:rPr>
                <w:b/>
              </w:rPr>
            </w:pPr>
          </w:p>
        </w:tc>
        <w:tc>
          <w:tcPr>
            <w:tcW w:w="750" w:type="dxa"/>
            <w:shd w:val="clear" w:color="auto" w:fill="FFFFFF" w:themeFill="background1"/>
          </w:tcPr>
          <w:p w14:paraId="3A36335E" w14:textId="77777777" w:rsidR="00106347" w:rsidRPr="00925961" w:rsidRDefault="00106347" w:rsidP="00106347">
            <w:pPr>
              <w:rPr>
                <w:b/>
              </w:rPr>
            </w:pPr>
          </w:p>
        </w:tc>
        <w:tc>
          <w:tcPr>
            <w:tcW w:w="809" w:type="dxa"/>
            <w:shd w:val="clear" w:color="auto" w:fill="FFFFFF" w:themeFill="background1"/>
          </w:tcPr>
          <w:p w14:paraId="4C5D7DE1" w14:textId="77777777" w:rsidR="00106347" w:rsidRPr="00925961" w:rsidRDefault="00106347" w:rsidP="00106347">
            <w:pPr>
              <w:rPr>
                <w:b/>
              </w:rPr>
            </w:pPr>
          </w:p>
        </w:tc>
        <w:tc>
          <w:tcPr>
            <w:tcW w:w="750" w:type="dxa"/>
            <w:shd w:val="clear" w:color="auto" w:fill="FFFFFF" w:themeFill="background1"/>
          </w:tcPr>
          <w:p w14:paraId="39B30DAF" w14:textId="77777777" w:rsidR="00106347" w:rsidRPr="00925961" w:rsidRDefault="00106347" w:rsidP="00106347">
            <w:pPr>
              <w:rPr>
                <w:b/>
              </w:rPr>
            </w:pPr>
          </w:p>
        </w:tc>
      </w:tr>
      <w:tr w:rsidR="00106347" w14:paraId="79E9A4C7" w14:textId="77777777" w:rsidTr="00AE0B6F">
        <w:trPr>
          <w:jc w:val="center"/>
        </w:trPr>
        <w:tc>
          <w:tcPr>
            <w:tcW w:w="4815" w:type="dxa"/>
            <w:shd w:val="clear" w:color="auto" w:fill="FFFFFF" w:themeFill="background1"/>
          </w:tcPr>
          <w:p w14:paraId="4C3DDF6B" w14:textId="4F355717" w:rsidR="00106347" w:rsidRPr="0059245D" w:rsidRDefault="00106347" w:rsidP="00106347">
            <w:pPr>
              <w:rPr>
                <w:b/>
              </w:rPr>
            </w:pPr>
            <w:r w:rsidRPr="0059245D">
              <w:rPr>
                <w:b/>
              </w:rPr>
              <w:t>Objetivo 4</w:t>
            </w:r>
          </w:p>
        </w:tc>
        <w:tc>
          <w:tcPr>
            <w:tcW w:w="750" w:type="dxa"/>
            <w:shd w:val="clear" w:color="auto" w:fill="FFFFFF" w:themeFill="background1"/>
          </w:tcPr>
          <w:p w14:paraId="7CB0F4EB" w14:textId="77777777" w:rsidR="00106347" w:rsidRPr="00925961" w:rsidRDefault="00106347" w:rsidP="00106347">
            <w:pPr>
              <w:rPr>
                <w:b/>
              </w:rPr>
            </w:pPr>
          </w:p>
        </w:tc>
        <w:tc>
          <w:tcPr>
            <w:tcW w:w="834" w:type="dxa"/>
            <w:shd w:val="clear" w:color="auto" w:fill="FFFFFF" w:themeFill="background1"/>
          </w:tcPr>
          <w:p w14:paraId="2BB0CE8A" w14:textId="77777777" w:rsidR="00106347" w:rsidRPr="00925961" w:rsidRDefault="00106347" w:rsidP="00106347">
            <w:pPr>
              <w:rPr>
                <w:b/>
              </w:rPr>
            </w:pPr>
          </w:p>
        </w:tc>
        <w:tc>
          <w:tcPr>
            <w:tcW w:w="750" w:type="dxa"/>
            <w:shd w:val="clear" w:color="auto" w:fill="FFFFFF" w:themeFill="background1"/>
          </w:tcPr>
          <w:p w14:paraId="38F03EA7" w14:textId="77777777" w:rsidR="00106347" w:rsidRPr="00925961" w:rsidRDefault="00106347" w:rsidP="00106347">
            <w:pPr>
              <w:rPr>
                <w:b/>
              </w:rPr>
            </w:pPr>
          </w:p>
        </w:tc>
        <w:tc>
          <w:tcPr>
            <w:tcW w:w="809" w:type="dxa"/>
            <w:shd w:val="clear" w:color="auto" w:fill="FFFFFF" w:themeFill="background1"/>
          </w:tcPr>
          <w:p w14:paraId="73A0612F" w14:textId="77777777" w:rsidR="00106347" w:rsidRPr="00925961" w:rsidRDefault="00106347" w:rsidP="00106347">
            <w:pPr>
              <w:rPr>
                <w:b/>
              </w:rPr>
            </w:pPr>
          </w:p>
        </w:tc>
        <w:tc>
          <w:tcPr>
            <w:tcW w:w="750" w:type="dxa"/>
            <w:shd w:val="clear" w:color="auto" w:fill="FFFFFF" w:themeFill="background1"/>
          </w:tcPr>
          <w:p w14:paraId="6ABD4414" w14:textId="77777777" w:rsidR="00106347" w:rsidRPr="00925961" w:rsidRDefault="00106347" w:rsidP="00106347">
            <w:pPr>
              <w:rPr>
                <w:b/>
              </w:rPr>
            </w:pPr>
          </w:p>
        </w:tc>
      </w:tr>
      <w:tr w:rsidR="00106347" w14:paraId="389E019E" w14:textId="77777777" w:rsidTr="00AE0B6F">
        <w:trPr>
          <w:jc w:val="center"/>
        </w:trPr>
        <w:tc>
          <w:tcPr>
            <w:tcW w:w="4815" w:type="dxa"/>
            <w:shd w:val="clear" w:color="auto" w:fill="FFFFFF" w:themeFill="background1"/>
          </w:tcPr>
          <w:p w14:paraId="0F0ABC36" w14:textId="26A2AA10" w:rsidR="00106347" w:rsidRDefault="00106347" w:rsidP="00106347">
            <w:r>
              <w:t>Rediseño procedimientos</w:t>
            </w:r>
          </w:p>
        </w:tc>
        <w:tc>
          <w:tcPr>
            <w:tcW w:w="750" w:type="dxa"/>
            <w:shd w:val="clear" w:color="auto" w:fill="000000" w:themeFill="text1"/>
          </w:tcPr>
          <w:p w14:paraId="29E31DFD" w14:textId="77777777" w:rsidR="00106347" w:rsidRPr="00925961" w:rsidRDefault="00106347" w:rsidP="00106347">
            <w:pPr>
              <w:rPr>
                <w:b/>
              </w:rPr>
            </w:pPr>
          </w:p>
        </w:tc>
        <w:tc>
          <w:tcPr>
            <w:tcW w:w="834" w:type="dxa"/>
            <w:shd w:val="clear" w:color="auto" w:fill="000000" w:themeFill="text1"/>
          </w:tcPr>
          <w:p w14:paraId="0902397F" w14:textId="77777777" w:rsidR="00106347" w:rsidRPr="00925961" w:rsidRDefault="00106347" w:rsidP="00106347">
            <w:pPr>
              <w:rPr>
                <w:b/>
              </w:rPr>
            </w:pPr>
          </w:p>
        </w:tc>
        <w:tc>
          <w:tcPr>
            <w:tcW w:w="750" w:type="dxa"/>
            <w:shd w:val="clear" w:color="auto" w:fill="FFFFFF" w:themeFill="background1"/>
          </w:tcPr>
          <w:p w14:paraId="356474A9" w14:textId="77777777" w:rsidR="00106347" w:rsidRPr="00925961" w:rsidRDefault="00106347" w:rsidP="00106347">
            <w:pPr>
              <w:rPr>
                <w:b/>
              </w:rPr>
            </w:pPr>
          </w:p>
        </w:tc>
        <w:tc>
          <w:tcPr>
            <w:tcW w:w="809" w:type="dxa"/>
            <w:shd w:val="clear" w:color="auto" w:fill="FFFFFF" w:themeFill="background1"/>
          </w:tcPr>
          <w:p w14:paraId="69DC41B9" w14:textId="77777777" w:rsidR="00106347" w:rsidRPr="00925961" w:rsidRDefault="00106347" w:rsidP="00106347">
            <w:pPr>
              <w:rPr>
                <w:b/>
              </w:rPr>
            </w:pPr>
          </w:p>
        </w:tc>
        <w:tc>
          <w:tcPr>
            <w:tcW w:w="750" w:type="dxa"/>
            <w:shd w:val="clear" w:color="auto" w:fill="FFFFFF" w:themeFill="background1"/>
          </w:tcPr>
          <w:p w14:paraId="41D2373D" w14:textId="77777777" w:rsidR="00106347" w:rsidRPr="00925961" w:rsidRDefault="00106347" w:rsidP="00106347">
            <w:pPr>
              <w:rPr>
                <w:b/>
              </w:rPr>
            </w:pPr>
          </w:p>
        </w:tc>
      </w:tr>
      <w:tr w:rsidR="00106347" w14:paraId="307D3274" w14:textId="77777777" w:rsidTr="00AE0B6F">
        <w:trPr>
          <w:jc w:val="center"/>
        </w:trPr>
        <w:tc>
          <w:tcPr>
            <w:tcW w:w="4815" w:type="dxa"/>
            <w:shd w:val="clear" w:color="auto" w:fill="FFFFFF" w:themeFill="background1"/>
          </w:tcPr>
          <w:p w14:paraId="26F3EB2F" w14:textId="4A004659" w:rsidR="00106347" w:rsidRDefault="00106347" w:rsidP="00106347">
            <w:r>
              <w:t>Desarrollar competencias del personal</w:t>
            </w:r>
          </w:p>
        </w:tc>
        <w:tc>
          <w:tcPr>
            <w:tcW w:w="750" w:type="dxa"/>
            <w:shd w:val="clear" w:color="auto" w:fill="000000" w:themeFill="text1"/>
          </w:tcPr>
          <w:p w14:paraId="7692440F" w14:textId="77777777" w:rsidR="00106347" w:rsidRPr="00925961" w:rsidRDefault="00106347" w:rsidP="00106347">
            <w:pPr>
              <w:rPr>
                <w:b/>
              </w:rPr>
            </w:pPr>
          </w:p>
        </w:tc>
        <w:tc>
          <w:tcPr>
            <w:tcW w:w="834" w:type="dxa"/>
            <w:shd w:val="clear" w:color="auto" w:fill="000000" w:themeFill="text1"/>
          </w:tcPr>
          <w:p w14:paraId="6449F96B" w14:textId="77777777" w:rsidR="00106347" w:rsidRPr="00925961" w:rsidRDefault="00106347" w:rsidP="00106347">
            <w:pPr>
              <w:rPr>
                <w:b/>
              </w:rPr>
            </w:pPr>
          </w:p>
        </w:tc>
        <w:tc>
          <w:tcPr>
            <w:tcW w:w="750" w:type="dxa"/>
            <w:shd w:val="clear" w:color="auto" w:fill="000000" w:themeFill="text1"/>
          </w:tcPr>
          <w:p w14:paraId="04F27563" w14:textId="77777777" w:rsidR="00106347" w:rsidRPr="00925961" w:rsidRDefault="00106347" w:rsidP="00106347">
            <w:pPr>
              <w:rPr>
                <w:b/>
              </w:rPr>
            </w:pPr>
          </w:p>
        </w:tc>
        <w:tc>
          <w:tcPr>
            <w:tcW w:w="809" w:type="dxa"/>
            <w:shd w:val="clear" w:color="auto" w:fill="000000" w:themeFill="text1"/>
          </w:tcPr>
          <w:p w14:paraId="648DFF93" w14:textId="77777777" w:rsidR="00106347" w:rsidRPr="00925961" w:rsidRDefault="00106347" w:rsidP="00106347">
            <w:pPr>
              <w:rPr>
                <w:b/>
              </w:rPr>
            </w:pPr>
          </w:p>
        </w:tc>
        <w:tc>
          <w:tcPr>
            <w:tcW w:w="750" w:type="dxa"/>
            <w:shd w:val="clear" w:color="auto" w:fill="000000" w:themeFill="text1"/>
          </w:tcPr>
          <w:p w14:paraId="3692957A" w14:textId="77777777" w:rsidR="00106347" w:rsidRPr="00925961" w:rsidRDefault="00106347" w:rsidP="00106347">
            <w:pPr>
              <w:rPr>
                <w:b/>
              </w:rPr>
            </w:pPr>
          </w:p>
        </w:tc>
      </w:tr>
      <w:tr w:rsidR="00106347" w14:paraId="789EEF29" w14:textId="77777777" w:rsidTr="00AE0B6F">
        <w:trPr>
          <w:jc w:val="center"/>
        </w:trPr>
        <w:tc>
          <w:tcPr>
            <w:tcW w:w="4815" w:type="dxa"/>
            <w:shd w:val="clear" w:color="auto" w:fill="FFFFFF" w:themeFill="background1"/>
          </w:tcPr>
          <w:p w14:paraId="6977D2FF" w14:textId="34F9CAD1" w:rsidR="00106347" w:rsidRDefault="00106347" w:rsidP="00106347">
            <w:r>
              <w:t>Migración de herramientas</w:t>
            </w:r>
          </w:p>
        </w:tc>
        <w:tc>
          <w:tcPr>
            <w:tcW w:w="750" w:type="dxa"/>
            <w:shd w:val="clear" w:color="auto" w:fill="FFFFFF" w:themeFill="background1"/>
          </w:tcPr>
          <w:p w14:paraId="34E670BB" w14:textId="77777777" w:rsidR="00106347" w:rsidRPr="00925961" w:rsidRDefault="00106347" w:rsidP="00106347">
            <w:pPr>
              <w:rPr>
                <w:b/>
              </w:rPr>
            </w:pPr>
          </w:p>
        </w:tc>
        <w:tc>
          <w:tcPr>
            <w:tcW w:w="834" w:type="dxa"/>
            <w:shd w:val="clear" w:color="auto" w:fill="FFFFFF" w:themeFill="background1"/>
          </w:tcPr>
          <w:p w14:paraId="077F8596" w14:textId="77777777" w:rsidR="00106347" w:rsidRPr="00925961" w:rsidRDefault="00106347" w:rsidP="00106347">
            <w:pPr>
              <w:rPr>
                <w:b/>
              </w:rPr>
            </w:pPr>
          </w:p>
        </w:tc>
        <w:tc>
          <w:tcPr>
            <w:tcW w:w="750" w:type="dxa"/>
            <w:shd w:val="clear" w:color="auto" w:fill="FFFFFF" w:themeFill="background1"/>
          </w:tcPr>
          <w:p w14:paraId="42348231" w14:textId="77777777" w:rsidR="00106347" w:rsidRPr="00925961" w:rsidRDefault="00106347" w:rsidP="00106347">
            <w:pPr>
              <w:rPr>
                <w:b/>
              </w:rPr>
            </w:pPr>
          </w:p>
        </w:tc>
        <w:tc>
          <w:tcPr>
            <w:tcW w:w="809" w:type="dxa"/>
            <w:shd w:val="clear" w:color="auto" w:fill="000000" w:themeFill="text1"/>
          </w:tcPr>
          <w:p w14:paraId="73735C34" w14:textId="77777777" w:rsidR="00106347" w:rsidRPr="00925961" w:rsidRDefault="00106347" w:rsidP="00106347">
            <w:pPr>
              <w:rPr>
                <w:b/>
              </w:rPr>
            </w:pPr>
          </w:p>
        </w:tc>
        <w:tc>
          <w:tcPr>
            <w:tcW w:w="750" w:type="dxa"/>
            <w:shd w:val="clear" w:color="auto" w:fill="000000" w:themeFill="text1"/>
          </w:tcPr>
          <w:p w14:paraId="2BA51EE5" w14:textId="77777777" w:rsidR="00106347" w:rsidRPr="00925961" w:rsidRDefault="00106347" w:rsidP="00106347">
            <w:pPr>
              <w:rPr>
                <w:b/>
              </w:rPr>
            </w:pPr>
          </w:p>
        </w:tc>
      </w:tr>
    </w:tbl>
    <w:p w14:paraId="053372D5" w14:textId="77777777" w:rsidR="00014AFB" w:rsidRDefault="00014AFB" w:rsidP="00014AFB">
      <w:pPr>
        <w:rPr>
          <w:b/>
        </w:rPr>
      </w:pPr>
    </w:p>
    <w:p w14:paraId="21C902F0" w14:textId="77777777" w:rsidR="00014AFB" w:rsidRDefault="00014AFB" w:rsidP="00014AFB">
      <w:pPr>
        <w:rPr>
          <w:lang w:val="es-CR"/>
        </w:rPr>
      </w:pPr>
      <w:r>
        <w:rPr>
          <w:lang w:val="es-CR"/>
        </w:rPr>
        <w:br w:type="page"/>
      </w:r>
    </w:p>
    <w:p w14:paraId="37827573" w14:textId="77777777" w:rsidR="00014AFB" w:rsidRDefault="00014AFB" w:rsidP="00014AFB">
      <w:pPr>
        <w:pStyle w:val="Ttulo1"/>
        <w:rPr>
          <w:lang w:val="es-CR"/>
        </w:rPr>
      </w:pPr>
      <w:bookmarkStart w:id="13" w:name="_Toc516477831"/>
      <w:r w:rsidRPr="00C0067C">
        <w:rPr>
          <w:lang w:val="es-CR"/>
        </w:rPr>
        <w:lastRenderedPageBreak/>
        <w:t>Glosario de abreviaturas</w:t>
      </w:r>
      <w:bookmarkEnd w:id="13"/>
    </w:p>
    <w:p w14:paraId="22E08276" w14:textId="77777777" w:rsidR="00014AFB" w:rsidRPr="00072417" w:rsidRDefault="00014AFB" w:rsidP="00014AFB">
      <w:pPr>
        <w:spacing w:after="0"/>
        <w:rPr>
          <w:b/>
        </w:rPr>
      </w:pPr>
      <w:r w:rsidRPr="00072417">
        <w:t>CCSS</w:t>
      </w:r>
      <w:r w:rsidRPr="00072417">
        <w:tab/>
      </w:r>
      <w:r w:rsidRPr="00072417">
        <w:tab/>
        <w:t>Caja Costarricense de Seguro Social</w:t>
      </w:r>
    </w:p>
    <w:p w14:paraId="19F9BFDD" w14:textId="77777777" w:rsidR="00014AFB" w:rsidRPr="00072417" w:rsidRDefault="00014AFB" w:rsidP="00014AFB">
      <w:pPr>
        <w:spacing w:after="0"/>
        <w:rPr>
          <w:b/>
        </w:rPr>
      </w:pPr>
      <w:r w:rsidRPr="00072417">
        <w:t>CONASSIF</w:t>
      </w:r>
      <w:r w:rsidRPr="00072417">
        <w:tab/>
        <w:t>Consejo Nacional de Supervisión del Sistema Financiero</w:t>
      </w:r>
    </w:p>
    <w:p w14:paraId="1D423058" w14:textId="77777777" w:rsidR="00014AFB" w:rsidRPr="00072417" w:rsidRDefault="00014AFB" w:rsidP="00014AFB">
      <w:pPr>
        <w:spacing w:after="0"/>
        <w:rPr>
          <w:b/>
        </w:rPr>
      </w:pPr>
      <w:r w:rsidRPr="00072417">
        <w:t>FCL</w:t>
      </w:r>
      <w:r w:rsidRPr="00072417">
        <w:tab/>
      </w:r>
      <w:r w:rsidRPr="00072417">
        <w:tab/>
        <w:t>Fondo de Capitalización Laboral</w:t>
      </w:r>
    </w:p>
    <w:p w14:paraId="0F455625" w14:textId="77777777" w:rsidR="00014AFB" w:rsidRPr="0055565E" w:rsidRDefault="00014AFB" w:rsidP="00014AFB">
      <w:pPr>
        <w:spacing w:after="0" w:line="240" w:lineRule="auto"/>
      </w:pPr>
      <w:r w:rsidRPr="00072417">
        <w:t>LPT</w:t>
      </w:r>
      <w:r w:rsidRPr="00072417">
        <w:tab/>
      </w:r>
      <w:r w:rsidRPr="00072417">
        <w:tab/>
        <w:t>Ley de Protecci</w:t>
      </w:r>
      <w:r>
        <w:t>ón al Trabajador</w:t>
      </w:r>
    </w:p>
    <w:p w14:paraId="7206896D" w14:textId="77777777" w:rsidR="00014AFB" w:rsidRPr="00072417" w:rsidRDefault="00014AFB" w:rsidP="00014AFB">
      <w:pPr>
        <w:spacing w:after="0"/>
        <w:rPr>
          <w:b/>
        </w:rPr>
      </w:pPr>
      <w:r w:rsidRPr="00072417">
        <w:t>SNP</w:t>
      </w:r>
      <w:r w:rsidRPr="00072417">
        <w:tab/>
      </w:r>
      <w:r w:rsidRPr="00072417">
        <w:tab/>
        <w:t>Sistema Nacional de Pensiones</w:t>
      </w:r>
    </w:p>
    <w:p w14:paraId="7FD31F71" w14:textId="77777777" w:rsidR="00014AFB" w:rsidRDefault="00014AFB" w:rsidP="00014AFB">
      <w:pPr>
        <w:spacing w:after="0"/>
        <w:rPr>
          <w:lang w:val="es-CR"/>
        </w:rPr>
      </w:pPr>
      <w:r w:rsidRPr="00014AFB">
        <w:rPr>
          <w:lang w:val="es-CR"/>
        </w:rPr>
        <w:t>SUPEN</w:t>
      </w:r>
      <w:r w:rsidRPr="00014AFB">
        <w:rPr>
          <w:lang w:val="es-CR"/>
        </w:rPr>
        <w:tab/>
      </w:r>
      <w:r w:rsidRPr="00811D39">
        <w:rPr>
          <w:lang w:val="es-CR"/>
        </w:rPr>
        <w:t>Superintendencia de Pensiones</w:t>
      </w:r>
    </w:p>
    <w:p w14:paraId="616A3433" w14:textId="77777777" w:rsidR="00014AFB" w:rsidRPr="00014AFB" w:rsidRDefault="00014AFB" w:rsidP="00014AFB">
      <w:pPr>
        <w:spacing w:after="0"/>
        <w:rPr>
          <w:lang w:val="es-CR"/>
        </w:rPr>
      </w:pPr>
    </w:p>
    <w:p w14:paraId="426175FF" w14:textId="77777777" w:rsidR="00014AFB" w:rsidRDefault="00014AFB" w:rsidP="00014AFB">
      <w:pPr>
        <w:rPr>
          <w:rFonts w:ascii="Calibri" w:eastAsia="Times New Roman" w:hAnsi="Calibri" w:cs="Times New Roman"/>
          <w:b/>
          <w:color w:val="000000"/>
          <w:sz w:val="44"/>
          <w:szCs w:val="24"/>
          <w:lang w:eastAsia="es-ES"/>
        </w:rPr>
      </w:pPr>
    </w:p>
    <w:p w14:paraId="2FF89FF0" w14:textId="77777777" w:rsidR="00014AFB" w:rsidRPr="004C4E05" w:rsidRDefault="00014AFB" w:rsidP="00014AFB"/>
    <w:p w14:paraId="701C8E08" w14:textId="77777777" w:rsidR="00014AFB" w:rsidRPr="00F26891" w:rsidRDefault="00014AFB" w:rsidP="00014AFB"/>
    <w:p w14:paraId="1281AC90" w14:textId="77777777" w:rsidR="00014AFB" w:rsidRPr="00A44B10" w:rsidRDefault="00014AFB" w:rsidP="00014AFB"/>
    <w:p w14:paraId="5581DADE" w14:textId="32C450E8" w:rsidR="00512FE1" w:rsidRPr="00014AFB" w:rsidRDefault="00512FE1" w:rsidP="00014AFB"/>
    <w:sectPr w:rsidR="00512FE1" w:rsidRPr="00014AFB" w:rsidSect="008409A5">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E16A1" w14:textId="77777777" w:rsidR="0074692D" w:rsidRDefault="0074692D" w:rsidP="00656660">
      <w:pPr>
        <w:spacing w:after="0" w:line="240" w:lineRule="auto"/>
      </w:pPr>
      <w:r>
        <w:separator/>
      </w:r>
    </w:p>
  </w:endnote>
  <w:endnote w:type="continuationSeparator" w:id="0">
    <w:p w14:paraId="6082FFE0" w14:textId="77777777" w:rsidR="0074692D" w:rsidRDefault="0074692D" w:rsidP="00656660">
      <w:pPr>
        <w:spacing w:after="0" w:line="240" w:lineRule="auto"/>
      </w:pPr>
      <w:r>
        <w:continuationSeparator/>
      </w:r>
    </w:p>
  </w:endnote>
  <w:endnote w:type="continuationNotice" w:id="1">
    <w:p w14:paraId="1F2D2BEB" w14:textId="77777777" w:rsidR="0074692D" w:rsidRDefault="00746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Arial"/>
    <w:charset w:val="00"/>
    <w:family w:val="auto"/>
    <w:pitch w:val="variable"/>
    <w:sig w:usb0="00000000"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0F204" w14:textId="2C678438" w:rsidR="00014AFB" w:rsidRDefault="00014AFB">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8975DB">
      <w:rPr>
        <w:caps/>
        <w:noProof/>
        <w:color w:val="4F81BD" w:themeColor="accent1"/>
      </w:rPr>
      <w:t>14</w:t>
    </w:r>
    <w:r>
      <w:rPr>
        <w:caps/>
        <w:color w:val="4F81BD" w:themeColor="accent1"/>
      </w:rPr>
      <w:fldChar w:fldCharType="end"/>
    </w:r>
  </w:p>
  <w:p w14:paraId="0951544E" w14:textId="77777777" w:rsidR="00014AFB" w:rsidRDefault="00014A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C81E" w14:textId="36F12744" w:rsidR="0074692D" w:rsidRDefault="0074692D">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8975DB">
      <w:rPr>
        <w:caps/>
        <w:noProof/>
        <w:color w:val="4F81BD" w:themeColor="accent1"/>
      </w:rPr>
      <w:t>17</w:t>
    </w:r>
    <w:r>
      <w:rPr>
        <w:caps/>
        <w:color w:val="4F81BD" w:themeColor="accent1"/>
      </w:rPr>
      <w:fldChar w:fldCharType="end"/>
    </w:r>
  </w:p>
  <w:p w14:paraId="1C10F547" w14:textId="77777777" w:rsidR="0074692D" w:rsidRDefault="007469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EF757" w14:textId="77777777" w:rsidR="0074692D" w:rsidRDefault="0074692D" w:rsidP="00656660">
      <w:pPr>
        <w:spacing w:after="0" w:line="240" w:lineRule="auto"/>
      </w:pPr>
      <w:r>
        <w:separator/>
      </w:r>
    </w:p>
  </w:footnote>
  <w:footnote w:type="continuationSeparator" w:id="0">
    <w:p w14:paraId="614A44CF" w14:textId="77777777" w:rsidR="0074692D" w:rsidRDefault="0074692D" w:rsidP="00656660">
      <w:pPr>
        <w:spacing w:after="0" w:line="240" w:lineRule="auto"/>
      </w:pPr>
      <w:r>
        <w:continuationSeparator/>
      </w:r>
    </w:p>
  </w:footnote>
  <w:footnote w:type="continuationNotice" w:id="1">
    <w:p w14:paraId="714270CD" w14:textId="77777777" w:rsidR="0074692D" w:rsidRDefault="0074692D">
      <w:pPr>
        <w:spacing w:after="0" w:line="240" w:lineRule="auto"/>
      </w:pPr>
    </w:p>
  </w:footnote>
  <w:footnote w:id="2">
    <w:p w14:paraId="694BCF4F" w14:textId="77777777" w:rsidR="00014AFB" w:rsidRPr="00801957" w:rsidRDefault="00014AFB" w:rsidP="00014AFB">
      <w:pPr>
        <w:pStyle w:val="Textonotapie"/>
        <w:rPr>
          <w:lang w:val="es-CR"/>
        </w:rPr>
      </w:pPr>
      <w:r>
        <w:rPr>
          <w:rStyle w:val="Refdenotaalpie"/>
        </w:rPr>
        <w:footnoteRef/>
      </w:r>
      <w:r>
        <w:t xml:space="preserve"> </w:t>
      </w:r>
      <w:r>
        <w:rPr>
          <w:lang w:val="es-CR"/>
        </w:rPr>
        <w:t>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552E" w14:textId="77777777" w:rsidR="00014AFB" w:rsidRPr="00656660" w:rsidRDefault="00014AFB" w:rsidP="00656660">
    <w:pPr>
      <w:pStyle w:val="Encabezado"/>
      <w:pBdr>
        <w:bottom w:val="thinThickLargeGap" w:sz="24" w:space="1" w:color="auto"/>
      </w:pBdr>
      <w:jc w:val="center"/>
      <w:rPr>
        <w:lang w:val="es-CR"/>
      </w:rPr>
    </w:pPr>
    <w:r>
      <w:rPr>
        <w:lang w:val="es-CR"/>
      </w:rPr>
      <w:t>PLAN ESTRATÉGICO 2019 - 2023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615B" w14:textId="71B7DFD3" w:rsidR="0074692D" w:rsidRPr="00656660" w:rsidRDefault="0074692D" w:rsidP="00656660">
    <w:pPr>
      <w:pStyle w:val="Encabezado"/>
      <w:pBdr>
        <w:bottom w:val="thinThickLargeGap" w:sz="24" w:space="1" w:color="auto"/>
      </w:pBdr>
      <w:jc w:val="center"/>
      <w:rPr>
        <w:lang w:val="es-CR"/>
      </w:rPr>
    </w:pPr>
    <w:r>
      <w:rPr>
        <w:lang w:val="es-CR"/>
      </w:rPr>
      <w:t>PLAN ESTRATÉGICO 2019 - 2023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0A5"/>
    <w:multiLevelType w:val="hybridMultilevel"/>
    <w:tmpl w:val="5E1018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3B16F3"/>
    <w:multiLevelType w:val="hybridMultilevel"/>
    <w:tmpl w:val="1E563D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4C611F"/>
    <w:multiLevelType w:val="hybridMultilevel"/>
    <w:tmpl w:val="3E6E87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656A62"/>
    <w:multiLevelType w:val="hybridMultilevel"/>
    <w:tmpl w:val="DA6A9C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C85A83"/>
    <w:multiLevelType w:val="hybridMultilevel"/>
    <w:tmpl w:val="5FB0423C"/>
    <w:lvl w:ilvl="0" w:tplc="673A8406">
      <w:start w:val="1"/>
      <w:numFmt w:val="bullet"/>
      <w:lvlText w:val="•"/>
      <w:lvlJc w:val="left"/>
      <w:pPr>
        <w:tabs>
          <w:tab w:val="num" w:pos="720"/>
        </w:tabs>
        <w:ind w:left="720" w:hanging="360"/>
      </w:pPr>
      <w:rPr>
        <w:rFonts w:ascii="Arial" w:hAnsi="Arial" w:hint="default"/>
      </w:rPr>
    </w:lvl>
    <w:lvl w:ilvl="1" w:tplc="712649E0">
      <w:start w:val="1"/>
      <w:numFmt w:val="bullet"/>
      <w:lvlText w:val="•"/>
      <w:lvlJc w:val="left"/>
      <w:pPr>
        <w:tabs>
          <w:tab w:val="num" w:pos="1440"/>
        </w:tabs>
        <w:ind w:left="1440" w:hanging="360"/>
      </w:pPr>
      <w:rPr>
        <w:rFonts w:ascii="Arial" w:hAnsi="Arial" w:hint="default"/>
      </w:rPr>
    </w:lvl>
    <w:lvl w:ilvl="2" w:tplc="962801AC" w:tentative="1">
      <w:start w:val="1"/>
      <w:numFmt w:val="bullet"/>
      <w:lvlText w:val="•"/>
      <w:lvlJc w:val="left"/>
      <w:pPr>
        <w:tabs>
          <w:tab w:val="num" w:pos="2160"/>
        </w:tabs>
        <w:ind w:left="2160" w:hanging="360"/>
      </w:pPr>
      <w:rPr>
        <w:rFonts w:ascii="Arial" w:hAnsi="Arial" w:hint="default"/>
      </w:rPr>
    </w:lvl>
    <w:lvl w:ilvl="3" w:tplc="87741170" w:tentative="1">
      <w:start w:val="1"/>
      <w:numFmt w:val="bullet"/>
      <w:lvlText w:val="•"/>
      <w:lvlJc w:val="left"/>
      <w:pPr>
        <w:tabs>
          <w:tab w:val="num" w:pos="2880"/>
        </w:tabs>
        <w:ind w:left="2880" w:hanging="360"/>
      </w:pPr>
      <w:rPr>
        <w:rFonts w:ascii="Arial" w:hAnsi="Arial" w:hint="default"/>
      </w:rPr>
    </w:lvl>
    <w:lvl w:ilvl="4" w:tplc="3A66C42C" w:tentative="1">
      <w:start w:val="1"/>
      <w:numFmt w:val="bullet"/>
      <w:lvlText w:val="•"/>
      <w:lvlJc w:val="left"/>
      <w:pPr>
        <w:tabs>
          <w:tab w:val="num" w:pos="3600"/>
        </w:tabs>
        <w:ind w:left="3600" w:hanging="360"/>
      </w:pPr>
      <w:rPr>
        <w:rFonts w:ascii="Arial" w:hAnsi="Arial" w:hint="default"/>
      </w:rPr>
    </w:lvl>
    <w:lvl w:ilvl="5" w:tplc="4398A22A" w:tentative="1">
      <w:start w:val="1"/>
      <w:numFmt w:val="bullet"/>
      <w:lvlText w:val="•"/>
      <w:lvlJc w:val="left"/>
      <w:pPr>
        <w:tabs>
          <w:tab w:val="num" w:pos="4320"/>
        </w:tabs>
        <w:ind w:left="4320" w:hanging="360"/>
      </w:pPr>
      <w:rPr>
        <w:rFonts w:ascii="Arial" w:hAnsi="Arial" w:hint="default"/>
      </w:rPr>
    </w:lvl>
    <w:lvl w:ilvl="6" w:tplc="B2E21A62" w:tentative="1">
      <w:start w:val="1"/>
      <w:numFmt w:val="bullet"/>
      <w:lvlText w:val="•"/>
      <w:lvlJc w:val="left"/>
      <w:pPr>
        <w:tabs>
          <w:tab w:val="num" w:pos="5040"/>
        </w:tabs>
        <w:ind w:left="5040" w:hanging="360"/>
      </w:pPr>
      <w:rPr>
        <w:rFonts w:ascii="Arial" w:hAnsi="Arial" w:hint="default"/>
      </w:rPr>
    </w:lvl>
    <w:lvl w:ilvl="7" w:tplc="8E7253A2" w:tentative="1">
      <w:start w:val="1"/>
      <w:numFmt w:val="bullet"/>
      <w:lvlText w:val="•"/>
      <w:lvlJc w:val="left"/>
      <w:pPr>
        <w:tabs>
          <w:tab w:val="num" w:pos="5760"/>
        </w:tabs>
        <w:ind w:left="5760" w:hanging="360"/>
      </w:pPr>
      <w:rPr>
        <w:rFonts w:ascii="Arial" w:hAnsi="Arial" w:hint="default"/>
      </w:rPr>
    </w:lvl>
    <w:lvl w:ilvl="8" w:tplc="0394B2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1B3D70"/>
    <w:multiLevelType w:val="hybridMultilevel"/>
    <w:tmpl w:val="45F65D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C66A8D"/>
    <w:multiLevelType w:val="hybridMultilevel"/>
    <w:tmpl w:val="F33625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622BDD"/>
    <w:multiLevelType w:val="hybridMultilevel"/>
    <w:tmpl w:val="0EF8A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EA5DD9"/>
    <w:multiLevelType w:val="hybridMultilevel"/>
    <w:tmpl w:val="10DAC86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52A41"/>
    <w:multiLevelType w:val="hybridMultilevel"/>
    <w:tmpl w:val="8DC43DBA"/>
    <w:lvl w:ilvl="0" w:tplc="624C53A4">
      <w:start w:val="1"/>
      <w:numFmt w:val="bullet"/>
      <w:lvlText w:val="•"/>
      <w:lvlJc w:val="left"/>
      <w:pPr>
        <w:tabs>
          <w:tab w:val="num" w:pos="720"/>
        </w:tabs>
        <w:ind w:left="720" w:hanging="360"/>
      </w:pPr>
      <w:rPr>
        <w:rFonts w:ascii="Arial" w:hAnsi="Arial" w:hint="default"/>
      </w:rPr>
    </w:lvl>
    <w:lvl w:ilvl="1" w:tplc="28C0BA36">
      <w:start w:val="1"/>
      <w:numFmt w:val="bullet"/>
      <w:lvlText w:val="•"/>
      <w:lvlJc w:val="left"/>
      <w:pPr>
        <w:tabs>
          <w:tab w:val="num" w:pos="1440"/>
        </w:tabs>
        <w:ind w:left="1440" w:hanging="360"/>
      </w:pPr>
      <w:rPr>
        <w:rFonts w:ascii="Arial" w:hAnsi="Arial" w:hint="default"/>
      </w:rPr>
    </w:lvl>
    <w:lvl w:ilvl="2" w:tplc="30021F6C" w:tentative="1">
      <w:start w:val="1"/>
      <w:numFmt w:val="bullet"/>
      <w:lvlText w:val="•"/>
      <w:lvlJc w:val="left"/>
      <w:pPr>
        <w:tabs>
          <w:tab w:val="num" w:pos="2160"/>
        </w:tabs>
        <w:ind w:left="2160" w:hanging="360"/>
      </w:pPr>
      <w:rPr>
        <w:rFonts w:ascii="Arial" w:hAnsi="Arial" w:hint="default"/>
      </w:rPr>
    </w:lvl>
    <w:lvl w:ilvl="3" w:tplc="C9622ED6" w:tentative="1">
      <w:start w:val="1"/>
      <w:numFmt w:val="bullet"/>
      <w:lvlText w:val="•"/>
      <w:lvlJc w:val="left"/>
      <w:pPr>
        <w:tabs>
          <w:tab w:val="num" w:pos="2880"/>
        </w:tabs>
        <w:ind w:left="2880" w:hanging="360"/>
      </w:pPr>
      <w:rPr>
        <w:rFonts w:ascii="Arial" w:hAnsi="Arial" w:hint="default"/>
      </w:rPr>
    </w:lvl>
    <w:lvl w:ilvl="4" w:tplc="36FE17F0" w:tentative="1">
      <w:start w:val="1"/>
      <w:numFmt w:val="bullet"/>
      <w:lvlText w:val="•"/>
      <w:lvlJc w:val="left"/>
      <w:pPr>
        <w:tabs>
          <w:tab w:val="num" w:pos="3600"/>
        </w:tabs>
        <w:ind w:left="3600" w:hanging="360"/>
      </w:pPr>
      <w:rPr>
        <w:rFonts w:ascii="Arial" w:hAnsi="Arial" w:hint="default"/>
      </w:rPr>
    </w:lvl>
    <w:lvl w:ilvl="5" w:tplc="957E9884" w:tentative="1">
      <w:start w:val="1"/>
      <w:numFmt w:val="bullet"/>
      <w:lvlText w:val="•"/>
      <w:lvlJc w:val="left"/>
      <w:pPr>
        <w:tabs>
          <w:tab w:val="num" w:pos="4320"/>
        </w:tabs>
        <w:ind w:left="4320" w:hanging="360"/>
      </w:pPr>
      <w:rPr>
        <w:rFonts w:ascii="Arial" w:hAnsi="Arial" w:hint="default"/>
      </w:rPr>
    </w:lvl>
    <w:lvl w:ilvl="6" w:tplc="683E9CF2" w:tentative="1">
      <w:start w:val="1"/>
      <w:numFmt w:val="bullet"/>
      <w:lvlText w:val="•"/>
      <w:lvlJc w:val="left"/>
      <w:pPr>
        <w:tabs>
          <w:tab w:val="num" w:pos="5040"/>
        </w:tabs>
        <w:ind w:left="5040" w:hanging="360"/>
      </w:pPr>
      <w:rPr>
        <w:rFonts w:ascii="Arial" w:hAnsi="Arial" w:hint="default"/>
      </w:rPr>
    </w:lvl>
    <w:lvl w:ilvl="7" w:tplc="632AA412" w:tentative="1">
      <w:start w:val="1"/>
      <w:numFmt w:val="bullet"/>
      <w:lvlText w:val="•"/>
      <w:lvlJc w:val="left"/>
      <w:pPr>
        <w:tabs>
          <w:tab w:val="num" w:pos="5760"/>
        </w:tabs>
        <w:ind w:left="5760" w:hanging="360"/>
      </w:pPr>
      <w:rPr>
        <w:rFonts w:ascii="Arial" w:hAnsi="Arial" w:hint="default"/>
      </w:rPr>
    </w:lvl>
    <w:lvl w:ilvl="8" w:tplc="C0DAE5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9A74C5"/>
    <w:multiLevelType w:val="hybridMultilevel"/>
    <w:tmpl w:val="D4845E4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17178"/>
    <w:multiLevelType w:val="hybridMultilevel"/>
    <w:tmpl w:val="BA6AEF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78616F8"/>
    <w:multiLevelType w:val="hybridMultilevel"/>
    <w:tmpl w:val="41B056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341E93"/>
    <w:multiLevelType w:val="hybridMultilevel"/>
    <w:tmpl w:val="266680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1F30B1"/>
    <w:multiLevelType w:val="hybridMultilevel"/>
    <w:tmpl w:val="8AAA26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8252CBF"/>
    <w:multiLevelType w:val="multilevel"/>
    <w:tmpl w:val="A6CE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BC1BEB"/>
    <w:multiLevelType w:val="hybridMultilevel"/>
    <w:tmpl w:val="7BF6F4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E9749B"/>
    <w:multiLevelType w:val="hybridMultilevel"/>
    <w:tmpl w:val="844E3F62"/>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num w:numId="1">
    <w:abstractNumId w:val="3"/>
  </w:num>
  <w:num w:numId="2">
    <w:abstractNumId w:val="5"/>
  </w:num>
  <w:num w:numId="3">
    <w:abstractNumId w:val="1"/>
  </w:num>
  <w:num w:numId="4">
    <w:abstractNumId w:val="6"/>
  </w:num>
  <w:num w:numId="5">
    <w:abstractNumId w:val="16"/>
  </w:num>
  <w:num w:numId="6">
    <w:abstractNumId w:val="0"/>
  </w:num>
  <w:num w:numId="7">
    <w:abstractNumId w:val="2"/>
  </w:num>
  <w:num w:numId="8">
    <w:abstractNumId w:val="8"/>
  </w:num>
  <w:num w:numId="9">
    <w:abstractNumId w:val="10"/>
  </w:num>
  <w:num w:numId="10">
    <w:abstractNumId w:val="14"/>
  </w:num>
  <w:num w:numId="11">
    <w:abstractNumId w:val="13"/>
  </w:num>
  <w:num w:numId="12">
    <w:abstractNumId w:val="7"/>
  </w:num>
  <w:num w:numId="13">
    <w:abstractNumId w:val="17"/>
  </w:num>
  <w:num w:numId="14">
    <w:abstractNumId w:val="15"/>
  </w:num>
  <w:num w:numId="15">
    <w:abstractNumId w:val="9"/>
  </w:num>
  <w:num w:numId="16">
    <w:abstractNumId w:val="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autoHyphenation/>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60"/>
    <w:rsid w:val="00000805"/>
    <w:rsid w:val="00010981"/>
    <w:rsid w:val="00010B19"/>
    <w:rsid w:val="000140CC"/>
    <w:rsid w:val="00014AFB"/>
    <w:rsid w:val="00023059"/>
    <w:rsid w:val="00031886"/>
    <w:rsid w:val="000328A6"/>
    <w:rsid w:val="00033AA6"/>
    <w:rsid w:val="00034AAE"/>
    <w:rsid w:val="00044C68"/>
    <w:rsid w:val="000547CF"/>
    <w:rsid w:val="0005498B"/>
    <w:rsid w:val="000566E4"/>
    <w:rsid w:val="00060720"/>
    <w:rsid w:val="00064BEF"/>
    <w:rsid w:val="000715A6"/>
    <w:rsid w:val="00071DF5"/>
    <w:rsid w:val="00072417"/>
    <w:rsid w:val="0007497B"/>
    <w:rsid w:val="00074C17"/>
    <w:rsid w:val="000816FC"/>
    <w:rsid w:val="00085E3B"/>
    <w:rsid w:val="00095DE4"/>
    <w:rsid w:val="000965FE"/>
    <w:rsid w:val="00097D58"/>
    <w:rsid w:val="000B660E"/>
    <w:rsid w:val="000B6D82"/>
    <w:rsid w:val="000B7EA7"/>
    <w:rsid w:val="000C5BDF"/>
    <w:rsid w:val="000D011A"/>
    <w:rsid w:val="000D323E"/>
    <w:rsid w:val="000D5E7F"/>
    <w:rsid w:val="000E0DDF"/>
    <w:rsid w:val="000E613C"/>
    <w:rsid w:val="000F1D31"/>
    <w:rsid w:val="000F2F7E"/>
    <w:rsid w:val="000F3338"/>
    <w:rsid w:val="000F75D0"/>
    <w:rsid w:val="00100C83"/>
    <w:rsid w:val="00106347"/>
    <w:rsid w:val="00112792"/>
    <w:rsid w:val="00113B2F"/>
    <w:rsid w:val="0011430E"/>
    <w:rsid w:val="00117475"/>
    <w:rsid w:val="00120E2D"/>
    <w:rsid w:val="00125C5A"/>
    <w:rsid w:val="001265C5"/>
    <w:rsid w:val="00131467"/>
    <w:rsid w:val="00132E97"/>
    <w:rsid w:val="001378EB"/>
    <w:rsid w:val="00145FA4"/>
    <w:rsid w:val="00160C8B"/>
    <w:rsid w:val="00160E36"/>
    <w:rsid w:val="00166F05"/>
    <w:rsid w:val="0017175F"/>
    <w:rsid w:val="00181788"/>
    <w:rsid w:val="001858F7"/>
    <w:rsid w:val="001901AE"/>
    <w:rsid w:val="00195499"/>
    <w:rsid w:val="001978B0"/>
    <w:rsid w:val="001A0B1F"/>
    <w:rsid w:val="001A31FF"/>
    <w:rsid w:val="001B06E9"/>
    <w:rsid w:val="001B31AD"/>
    <w:rsid w:val="001D4855"/>
    <w:rsid w:val="001D7BEA"/>
    <w:rsid w:val="001F3E61"/>
    <w:rsid w:val="0020745D"/>
    <w:rsid w:val="00210176"/>
    <w:rsid w:val="002162EC"/>
    <w:rsid w:val="002250BA"/>
    <w:rsid w:val="00227CD3"/>
    <w:rsid w:val="0023103C"/>
    <w:rsid w:val="0023555C"/>
    <w:rsid w:val="0024173C"/>
    <w:rsid w:val="00243C2B"/>
    <w:rsid w:val="00244C90"/>
    <w:rsid w:val="00250AF9"/>
    <w:rsid w:val="00250C38"/>
    <w:rsid w:val="00254CAB"/>
    <w:rsid w:val="00256591"/>
    <w:rsid w:val="00265CCB"/>
    <w:rsid w:val="002729E8"/>
    <w:rsid w:val="00277078"/>
    <w:rsid w:val="0028488F"/>
    <w:rsid w:val="00290F6F"/>
    <w:rsid w:val="002979F5"/>
    <w:rsid w:val="002A2FAA"/>
    <w:rsid w:val="002A7E09"/>
    <w:rsid w:val="002B6CB1"/>
    <w:rsid w:val="002C1DDC"/>
    <w:rsid w:val="002C222F"/>
    <w:rsid w:val="002C402E"/>
    <w:rsid w:val="002E1021"/>
    <w:rsid w:val="002E3F12"/>
    <w:rsid w:val="002F7DC7"/>
    <w:rsid w:val="00303FEF"/>
    <w:rsid w:val="003041E7"/>
    <w:rsid w:val="003067CB"/>
    <w:rsid w:val="00311FBE"/>
    <w:rsid w:val="00312449"/>
    <w:rsid w:val="00313789"/>
    <w:rsid w:val="0031619E"/>
    <w:rsid w:val="003309F9"/>
    <w:rsid w:val="00330BBC"/>
    <w:rsid w:val="0033161C"/>
    <w:rsid w:val="00340B37"/>
    <w:rsid w:val="00341042"/>
    <w:rsid w:val="00342648"/>
    <w:rsid w:val="00344D2F"/>
    <w:rsid w:val="003503CF"/>
    <w:rsid w:val="00351F67"/>
    <w:rsid w:val="00356106"/>
    <w:rsid w:val="00357F4C"/>
    <w:rsid w:val="00364753"/>
    <w:rsid w:val="00364F66"/>
    <w:rsid w:val="00373F38"/>
    <w:rsid w:val="00376E24"/>
    <w:rsid w:val="00380533"/>
    <w:rsid w:val="00391025"/>
    <w:rsid w:val="00394EF5"/>
    <w:rsid w:val="003A4D19"/>
    <w:rsid w:val="003B41B0"/>
    <w:rsid w:val="003C3588"/>
    <w:rsid w:val="003C41D8"/>
    <w:rsid w:val="003E4EBC"/>
    <w:rsid w:val="003E726E"/>
    <w:rsid w:val="003F241A"/>
    <w:rsid w:val="003F3F8C"/>
    <w:rsid w:val="003F5CEC"/>
    <w:rsid w:val="00401AD9"/>
    <w:rsid w:val="00406AB2"/>
    <w:rsid w:val="00410695"/>
    <w:rsid w:val="00417F3B"/>
    <w:rsid w:val="0042205F"/>
    <w:rsid w:val="00424625"/>
    <w:rsid w:val="00425929"/>
    <w:rsid w:val="004451FB"/>
    <w:rsid w:val="00445BC9"/>
    <w:rsid w:val="00447E0A"/>
    <w:rsid w:val="00451D25"/>
    <w:rsid w:val="00461095"/>
    <w:rsid w:val="00467D43"/>
    <w:rsid w:val="004779B3"/>
    <w:rsid w:val="004827E9"/>
    <w:rsid w:val="00491164"/>
    <w:rsid w:val="00491804"/>
    <w:rsid w:val="00492E82"/>
    <w:rsid w:val="004940F8"/>
    <w:rsid w:val="00497712"/>
    <w:rsid w:val="004A3CA8"/>
    <w:rsid w:val="004A5367"/>
    <w:rsid w:val="004B19A3"/>
    <w:rsid w:val="004B6781"/>
    <w:rsid w:val="004C2394"/>
    <w:rsid w:val="004C4E05"/>
    <w:rsid w:val="004D29FB"/>
    <w:rsid w:val="004E2327"/>
    <w:rsid w:val="004F03F7"/>
    <w:rsid w:val="00500282"/>
    <w:rsid w:val="005035BC"/>
    <w:rsid w:val="00504B09"/>
    <w:rsid w:val="00512C1A"/>
    <w:rsid w:val="00512FE1"/>
    <w:rsid w:val="005217A6"/>
    <w:rsid w:val="0052343B"/>
    <w:rsid w:val="005239CC"/>
    <w:rsid w:val="005335FA"/>
    <w:rsid w:val="00537D02"/>
    <w:rsid w:val="00540A17"/>
    <w:rsid w:val="0055716B"/>
    <w:rsid w:val="00561379"/>
    <w:rsid w:val="00571F76"/>
    <w:rsid w:val="0057306C"/>
    <w:rsid w:val="005731BF"/>
    <w:rsid w:val="005753FA"/>
    <w:rsid w:val="00583CB8"/>
    <w:rsid w:val="00585002"/>
    <w:rsid w:val="005910FD"/>
    <w:rsid w:val="0059245D"/>
    <w:rsid w:val="005A5779"/>
    <w:rsid w:val="005B4E94"/>
    <w:rsid w:val="005B6F05"/>
    <w:rsid w:val="005C6AD9"/>
    <w:rsid w:val="005D1E52"/>
    <w:rsid w:val="005D21B8"/>
    <w:rsid w:val="005D757A"/>
    <w:rsid w:val="005E75AA"/>
    <w:rsid w:val="005E7E91"/>
    <w:rsid w:val="005F4357"/>
    <w:rsid w:val="005F4ABD"/>
    <w:rsid w:val="005F5CCF"/>
    <w:rsid w:val="00603C84"/>
    <w:rsid w:val="0060595F"/>
    <w:rsid w:val="00611B13"/>
    <w:rsid w:val="00614F9C"/>
    <w:rsid w:val="00615483"/>
    <w:rsid w:val="00616706"/>
    <w:rsid w:val="006228B2"/>
    <w:rsid w:val="00627467"/>
    <w:rsid w:val="006312B9"/>
    <w:rsid w:val="00635503"/>
    <w:rsid w:val="0063564A"/>
    <w:rsid w:val="00635B44"/>
    <w:rsid w:val="00647880"/>
    <w:rsid w:val="006502C1"/>
    <w:rsid w:val="00656660"/>
    <w:rsid w:val="006617BF"/>
    <w:rsid w:val="0066487C"/>
    <w:rsid w:val="006648B8"/>
    <w:rsid w:val="00665CFA"/>
    <w:rsid w:val="00686C09"/>
    <w:rsid w:val="006918CE"/>
    <w:rsid w:val="00697D27"/>
    <w:rsid w:val="006A6C97"/>
    <w:rsid w:val="006C1FE0"/>
    <w:rsid w:val="006C4BEC"/>
    <w:rsid w:val="006D49AC"/>
    <w:rsid w:val="006D76FB"/>
    <w:rsid w:val="006D7A3A"/>
    <w:rsid w:val="006E151A"/>
    <w:rsid w:val="006F1A75"/>
    <w:rsid w:val="00701AF0"/>
    <w:rsid w:val="00703A23"/>
    <w:rsid w:val="0070684A"/>
    <w:rsid w:val="00714A74"/>
    <w:rsid w:val="0072725D"/>
    <w:rsid w:val="00734C41"/>
    <w:rsid w:val="00742BF0"/>
    <w:rsid w:val="00744F4A"/>
    <w:rsid w:val="0074692D"/>
    <w:rsid w:val="00764ED1"/>
    <w:rsid w:val="007831EA"/>
    <w:rsid w:val="00783BF5"/>
    <w:rsid w:val="00795979"/>
    <w:rsid w:val="00795B97"/>
    <w:rsid w:val="00796F18"/>
    <w:rsid w:val="007A4EB4"/>
    <w:rsid w:val="007B29BB"/>
    <w:rsid w:val="007B54E4"/>
    <w:rsid w:val="007B5745"/>
    <w:rsid w:val="007C1A4C"/>
    <w:rsid w:val="007C3503"/>
    <w:rsid w:val="007C3CF4"/>
    <w:rsid w:val="007C3EB0"/>
    <w:rsid w:val="007E08F2"/>
    <w:rsid w:val="007E3891"/>
    <w:rsid w:val="007F00A1"/>
    <w:rsid w:val="007F16AA"/>
    <w:rsid w:val="007F241C"/>
    <w:rsid w:val="007F6078"/>
    <w:rsid w:val="00801957"/>
    <w:rsid w:val="00805E1F"/>
    <w:rsid w:val="00811D39"/>
    <w:rsid w:val="00813D6D"/>
    <w:rsid w:val="00826C2D"/>
    <w:rsid w:val="00832B2E"/>
    <w:rsid w:val="008409A5"/>
    <w:rsid w:val="00853386"/>
    <w:rsid w:val="0085687E"/>
    <w:rsid w:val="00856D57"/>
    <w:rsid w:val="00857B61"/>
    <w:rsid w:val="00861246"/>
    <w:rsid w:val="008749C4"/>
    <w:rsid w:val="0087596B"/>
    <w:rsid w:val="00880A7A"/>
    <w:rsid w:val="00880C2A"/>
    <w:rsid w:val="008946AF"/>
    <w:rsid w:val="008955BF"/>
    <w:rsid w:val="008975DB"/>
    <w:rsid w:val="008A1DCB"/>
    <w:rsid w:val="008A2954"/>
    <w:rsid w:val="008B5690"/>
    <w:rsid w:val="008B60FF"/>
    <w:rsid w:val="008B7F97"/>
    <w:rsid w:val="008C7632"/>
    <w:rsid w:val="008D545A"/>
    <w:rsid w:val="008D7ABD"/>
    <w:rsid w:val="008E398E"/>
    <w:rsid w:val="009018B2"/>
    <w:rsid w:val="00905489"/>
    <w:rsid w:val="009071ED"/>
    <w:rsid w:val="00914F3C"/>
    <w:rsid w:val="00916375"/>
    <w:rsid w:val="00920112"/>
    <w:rsid w:val="00921CB3"/>
    <w:rsid w:val="009243C4"/>
    <w:rsid w:val="00925961"/>
    <w:rsid w:val="00933049"/>
    <w:rsid w:val="009417AB"/>
    <w:rsid w:val="00945A35"/>
    <w:rsid w:val="00947986"/>
    <w:rsid w:val="00951850"/>
    <w:rsid w:val="00963E77"/>
    <w:rsid w:val="0097085A"/>
    <w:rsid w:val="00971B1D"/>
    <w:rsid w:val="00973782"/>
    <w:rsid w:val="00992350"/>
    <w:rsid w:val="009948C4"/>
    <w:rsid w:val="009A49EC"/>
    <w:rsid w:val="009A4A21"/>
    <w:rsid w:val="009B1ACE"/>
    <w:rsid w:val="009B5B6C"/>
    <w:rsid w:val="009B7043"/>
    <w:rsid w:val="009B72C2"/>
    <w:rsid w:val="009C256D"/>
    <w:rsid w:val="009C40E1"/>
    <w:rsid w:val="009C54E0"/>
    <w:rsid w:val="009D228B"/>
    <w:rsid w:val="009E02A7"/>
    <w:rsid w:val="009E3982"/>
    <w:rsid w:val="009F1834"/>
    <w:rsid w:val="00A075A3"/>
    <w:rsid w:val="00A1064E"/>
    <w:rsid w:val="00A16647"/>
    <w:rsid w:val="00A20F8C"/>
    <w:rsid w:val="00A2240F"/>
    <w:rsid w:val="00A23C68"/>
    <w:rsid w:val="00A33761"/>
    <w:rsid w:val="00A40F41"/>
    <w:rsid w:val="00A4155E"/>
    <w:rsid w:val="00A44B10"/>
    <w:rsid w:val="00A4523E"/>
    <w:rsid w:val="00A51B25"/>
    <w:rsid w:val="00A55908"/>
    <w:rsid w:val="00A55997"/>
    <w:rsid w:val="00A615DF"/>
    <w:rsid w:val="00A722E5"/>
    <w:rsid w:val="00A7387F"/>
    <w:rsid w:val="00A73B0A"/>
    <w:rsid w:val="00A80823"/>
    <w:rsid w:val="00A94832"/>
    <w:rsid w:val="00A95241"/>
    <w:rsid w:val="00AA08DD"/>
    <w:rsid w:val="00AA1E27"/>
    <w:rsid w:val="00AA4CE1"/>
    <w:rsid w:val="00AB516D"/>
    <w:rsid w:val="00AB6168"/>
    <w:rsid w:val="00AD0E1F"/>
    <w:rsid w:val="00AD60CA"/>
    <w:rsid w:val="00AE0B6F"/>
    <w:rsid w:val="00AE29F1"/>
    <w:rsid w:val="00AF4679"/>
    <w:rsid w:val="00AF5C0E"/>
    <w:rsid w:val="00AF7844"/>
    <w:rsid w:val="00B007AD"/>
    <w:rsid w:val="00B05274"/>
    <w:rsid w:val="00B367DB"/>
    <w:rsid w:val="00B37BD0"/>
    <w:rsid w:val="00B41713"/>
    <w:rsid w:val="00B426AF"/>
    <w:rsid w:val="00B432D5"/>
    <w:rsid w:val="00B57949"/>
    <w:rsid w:val="00B57FBB"/>
    <w:rsid w:val="00B77B15"/>
    <w:rsid w:val="00B80A11"/>
    <w:rsid w:val="00B84FE7"/>
    <w:rsid w:val="00B9224F"/>
    <w:rsid w:val="00B93DEF"/>
    <w:rsid w:val="00B9708C"/>
    <w:rsid w:val="00BB2A19"/>
    <w:rsid w:val="00BB4CCC"/>
    <w:rsid w:val="00BB56BA"/>
    <w:rsid w:val="00BC27B4"/>
    <w:rsid w:val="00BC593B"/>
    <w:rsid w:val="00BC6E69"/>
    <w:rsid w:val="00BD0478"/>
    <w:rsid w:val="00BD35D5"/>
    <w:rsid w:val="00BD5309"/>
    <w:rsid w:val="00BD79D9"/>
    <w:rsid w:val="00BE0D66"/>
    <w:rsid w:val="00BE3FFD"/>
    <w:rsid w:val="00BE4CD9"/>
    <w:rsid w:val="00C0067C"/>
    <w:rsid w:val="00C04D33"/>
    <w:rsid w:val="00C25569"/>
    <w:rsid w:val="00C32546"/>
    <w:rsid w:val="00C340A1"/>
    <w:rsid w:val="00C406A8"/>
    <w:rsid w:val="00C4718D"/>
    <w:rsid w:val="00C51714"/>
    <w:rsid w:val="00C52B29"/>
    <w:rsid w:val="00C603FC"/>
    <w:rsid w:val="00C61F1B"/>
    <w:rsid w:val="00C64474"/>
    <w:rsid w:val="00C66052"/>
    <w:rsid w:val="00C66660"/>
    <w:rsid w:val="00C71790"/>
    <w:rsid w:val="00C71F8E"/>
    <w:rsid w:val="00C7348B"/>
    <w:rsid w:val="00C82077"/>
    <w:rsid w:val="00C86882"/>
    <w:rsid w:val="00CA13D7"/>
    <w:rsid w:val="00CB0C7B"/>
    <w:rsid w:val="00CC38C3"/>
    <w:rsid w:val="00CD74EF"/>
    <w:rsid w:val="00CE1ACA"/>
    <w:rsid w:val="00CE6F0D"/>
    <w:rsid w:val="00D017DC"/>
    <w:rsid w:val="00D1240C"/>
    <w:rsid w:val="00D2456F"/>
    <w:rsid w:val="00D25AA3"/>
    <w:rsid w:val="00D2723D"/>
    <w:rsid w:val="00D3224D"/>
    <w:rsid w:val="00D337CD"/>
    <w:rsid w:val="00D40653"/>
    <w:rsid w:val="00D43D43"/>
    <w:rsid w:val="00D50048"/>
    <w:rsid w:val="00D515DB"/>
    <w:rsid w:val="00D61157"/>
    <w:rsid w:val="00D71048"/>
    <w:rsid w:val="00D712D9"/>
    <w:rsid w:val="00D71E1D"/>
    <w:rsid w:val="00D83D12"/>
    <w:rsid w:val="00D857E1"/>
    <w:rsid w:val="00D8664D"/>
    <w:rsid w:val="00D86A95"/>
    <w:rsid w:val="00D90EFD"/>
    <w:rsid w:val="00D946E6"/>
    <w:rsid w:val="00D978F4"/>
    <w:rsid w:val="00DB337B"/>
    <w:rsid w:val="00DB61EA"/>
    <w:rsid w:val="00DC3915"/>
    <w:rsid w:val="00DC7308"/>
    <w:rsid w:val="00DD5EE2"/>
    <w:rsid w:val="00DD78D6"/>
    <w:rsid w:val="00DE5F6A"/>
    <w:rsid w:val="00DF16B1"/>
    <w:rsid w:val="00DF72B9"/>
    <w:rsid w:val="00DF73D9"/>
    <w:rsid w:val="00E04684"/>
    <w:rsid w:val="00E063D3"/>
    <w:rsid w:val="00E1649D"/>
    <w:rsid w:val="00E22AD7"/>
    <w:rsid w:val="00E24A70"/>
    <w:rsid w:val="00E30A95"/>
    <w:rsid w:val="00E4131D"/>
    <w:rsid w:val="00E41DA2"/>
    <w:rsid w:val="00E47A7D"/>
    <w:rsid w:val="00E531FF"/>
    <w:rsid w:val="00E6340B"/>
    <w:rsid w:val="00E73504"/>
    <w:rsid w:val="00E751D8"/>
    <w:rsid w:val="00E80B9B"/>
    <w:rsid w:val="00E8374A"/>
    <w:rsid w:val="00E86C79"/>
    <w:rsid w:val="00E8734D"/>
    <w:rsid w:val="00E91420"/>
    <w:rsid w:val="00E96201"/>
    <w:rsid w:val="00EA6BDF"/>
    <w:rsid w:val="00EA7020"/>
    <w:rsid w:val="00EB1373"/>
    <w:rsid w:val="00EB1428"/>
    <w:rsid w:val="00EB4740"/>
    <w:rsid w:val="00EC5E13"/>
    <w:rsid w:val="00ED5AD5"/>
    <w:rsid w:val="00ED7BC7"/>
    <w:rsid w:val="00EF1ED8"/>
    <w:rsid w:val="00F07343"/>
    <w:rsid w:val="00F15BF8"/>
    <w:rsid w:val="00F169A8"/>
    <w:rsid w:val="00F26891"/>
    <w:rsid w:val="00F36ED1"/>
    <w:rsid w:val="00F40555"/>
    <w:rsid w:val="00F51096"/>
    <w:rsid w:val="00F531C9"/>
    <w:rsid w:val="00F5388C"/>
    <w:rsid w:val="00F5687A"/>
    <w:rsid w:val="00F6188D"/>
    <w:rsid w:val="00F654CB"/>
    <w:rsid w:val="00F65FA4"/>
    <w:rsid w:val="00F665B6"/>
    <w:rsid w:val="00F7677A"/>
    <w:rsid w:val="00F97399"/>
    <w:rsid w:val="00F97D60"/>
    <w:rsid w:val="00FA1643"/>
    <w:rsid w:val="00FA3F72"/>
    <w:rsid w:val="00FB1AAB"/>
    <w:rsid w:val="00FB5AA0"/>
    <w:rsid w:val="00FB727E"/>
    <w:rsid w:val="00FC51CA"/>
    <w:rsid w:val="00FD0BF1"/>
    <w:rsid w:val="00FD4D8C"/>
    <w:rsid w:val="00FD5EF3"/>
    <w:rsid w:val="00FF311C"/>
    <w:rsid w:val="00FF4D8A"/>
    <w:rsid w:val="00FF52D6"/>
    <w:rsid w:val="00FF74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BFEE834"/>
  <w15:chartTrackingRefBased/>
  <w15:docId w15:val="{CBDE64D6-DA88-45C6-ABF8-723E8A41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3CF"/>
    <w:rPr>
      <w:rFonts w:ascii="Arial" w:hAnsi="Arial"/>
      <w:sz w:val="24"/>
      <w:lang w:val="es-ES"/>
    </w:rPr>
  </w:style>
  <w:style w:type="paragraph" w:styleId="Ttulo1">
    <w:name w:val="heading 1"/>
    <w:basedOn w:val="Normal"/>
    <w:next w:val="Normal"/>
    <w:link w:val="Ttulo1Car"/>
    <w:uiPriority w:val="9"/>
    <w:qFormat/>
    <w:rsid w:val="00744F4A"/>
    <w:pPr>
      <w:keepNext/>
      <w:keepLines/>
      <w:spacing w:before="600" w:after="240" w:line="240" w:lineRule="auto"/>
      <w:outlineLvl w:val="0"/>
    </w:pPr>
    <w:rPr>
      <w:rFonts w:ascii="Aharoni" w:eastAsiaTheme="majorEastAsia" w:hAnsi="Aharoni" w:cstheme="majorBidi"/>
      <w:b/>
      <w:color w:val="365F91" w:themeColor="accent1" w:themeShade="BF"/>
      <w:sz w:val="40"/>
      <w:szCs w:val="32"/>
    </w:rPr>
  </w:style>
  <w:style w:type="paragraph" w:styleId="Ttulo2">
    <w:name w:val="heading 2"/>
    <w:basedOn w:val="Normal"/>
    <w:next w:val="Normal"/>
    <w:link w:val="Ttulo2Car"/>
    <w:uiPriority w:val="9"/>
    <w:unhideWhenUsed/>
    <w:qFormat/>
    <w:rsid w:val="00D83D12"/>
    <w:pPr>
      <w:keepNext/>
      <w:keepLines/>
      <w:spacing w:before="240" w:after="240"/>
      <w:outlineLvl w:val="1"/>
    </w:pPr>
    <w:rPr>
      <w:rFonts w:asciiTheme="majorHAnsi" w:eastAsiaTheme="majorEastAsia" w:hAnsiTheme="majorHAnsi" w:cstheme="majorBidi"/>
      <w:b/>
      <w:color w:val="365F91" w:themeColor="accent1" w:themeShade="BF"/>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56660"/>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656660"/>
    <w:rPr>
      <w:rFonts w:eastAsiaTheme="minorEastAsia"/>
      <w:lang w:val="es-ES" w:eastAsia="es-ES"/>
    </w:rPr>
  </w:style>
  <w:style w:type="paragraph" w:styleId="Encabezado">
    <w:name w:val="header"/>
    <w:basedOn w:val="Normal"/>
    <w:link w:val="EncabezadoCar"/>
    <w:uiPriority w:val="99"/>
    <w:unhideWhenUsed/>
    <w:rsid w:val="006566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6660"/>
    <w:rPr>
      <w:lang w:val="es-ES"/>
    </w:rPr>
  </w:style>
  <w:style w:type="paragraph" w:styleId="Piedepgina">
    <w:name w:val="footer"/>
    <w:basedOn w:val="Normal"/>
    <w:link w:val="PiedepginaCar"/>
    <w:uiPriority w:val="99"/>
    <w:unhideWhenUsed/>
    <w:rsid w:val="006566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6660"/>
    <w:rPr>
      <w:lang w:val="es-ES"/>
    </w:rPr>
  </w:style>
  <w:style w:type="character" w:customStyle="1" w:styleId="Ttulo1Car">
    <w:name w:val="Título 1 Car"/>
    <w:basedOn w:val="Fuentedeprrafopredeter"/>
    <w:link w:val="Ttulo1"/>
    <w:uiPriority w:val="9"/>
    <w:rsid w:val="00744F4A"/>
    <w:rPr>
      <w:rFonts w:ascii="Aharoni" w:eastAsiaTheme="majorEastAsia" w:hAnsi="Aharoni" w:cstheme="majorBidi"/>
      <w:b/>
      <w:color w:val="365F91" w:themeColor="accent1" w:themeShade="BF"/>
      <w:sz w:val="40"/>
      <w:szCs w:val="32"/>
      <w:lang w:val="es-ES"/>
    </w:rPr>
  </w:style>
  <w:style w:type="character" w:customStyle="1" w:styleId="Ttulo2Car">
    <w:name w:val="Título 2 Car"/>
    <w:basedOn w:val="Fuentedeprrafopredeter"/>
    <w:link w:val="Ttulo2"/>
    <w:uiPriority w:val="9"/>
    <w:rsid w:val="00D83D12"/>
    <w:rPr>
      <w:rFonts w:asciiTheme="majorHAnsi" w:eastAsiaTheme="majorEastAsia" w:hAnsiTheme="majorHAnsi" w:cstheme="majorBidi"/>
      <w:b/>
      <w:color w:val="365F91" w:themeColor="accent1" w:themeShade="BF"/>
      <w:sz w:val="28"/>
      <w:szCs w:val="26"/>
      <w:lang w:val="es-ES"/>
    </w:rPr>
  </w:style>
  <w:style w:type="paragraph" w:styleId="TDC1">
    <w:name w:val="toc 1"/>
    <w:basedOn w:val="Normal"/>
    <w:next w:val="Normal"/>
    <w:autoRedefine/>
    <w:uiPriority w:val="39"/>
    <w:unhideWhenUsed/>
    <w:rsid w:val="004D29FB"/>
    <w:pPr>
      <w:spacing w:after="100"/>
    </w:pPr>
  </w:style>
  <w:style w:type="paragraph" w:styleId="TDC2">
    <w:name w:val="toc 2"/>
    <w:basedOn w:val="Normal"/>
    <w:next w:val="Normal"/>
    <w:autoRedefine/>
    <w:uiPriority w:val="39"/>
    <w:unhideWhenUsed/>
    <w:rsid w:val="004D29FB"/>
    <w:pPr>
      <w:spacing w:after="100"/>
      <w:ind w:left="240"/>
    </w:pPr>
  </w:style>
  <w:style w:type="character" w:styleId="Hipervnculo">
    <w:name w:val="Hyperlink"/>
    <w:basedOn w:val="Fuentedeprrafopredeter"/>
    <w:uiPriority w:val="99"/>
    <w:unhideWhenUsed/>
    <w:rsid w:val="004D29FB"/>
    <w:rPr>
      <w:color w:val="0000FF" w:themeColor="hyperlink"/>
      <w:u w:val="single"/>
    </w:rPr>
  </w:style>
  <w:style w:type="paragraph" w:styleId="Prrafodelista">
    <w:name w:val="List Paragraph"/>
    <w:basedOn w:val="Normal"/>
    <w:uiPriority w:val="34"/>
    <w:qFormat/>
    <w:rsid w:val="000F1D31"/>
    <w:pPr>
      <w:ind w:left="720"/>
      <w:contextualSpacing/>
    </w:pPr>
  </w:style>
  <w:style w:type="paragraph" w:styleId="Textonotapie">
    <w:name w:val="footnote text"/>
    <w:basedOn w:val="Normal"/>
    <w:link w:val="TextonotapieCar"/>
    <w:uiPriority w:val="99"/>
    <w:semiHidden/>
    <w:unhideWhenUsed/>
    <w:rsid w:val="00F169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69A8"/>
    <w:rPr>
      <w:rFonts w:ascii="Arial" w:hAnsi="Arial"/>
      <w:sz w:val="20"/>
      <w:szCs w:val="20"/>
      <w:lang w:val="es-ES"/>
    </w:rPr>
  </w:style>
  <w:style w:type="character" w:styleId="Refdenotaalpie">
    <w:name w:val="footnote reference"/>
    <w:basedOn w:val="Fuentedeprrafopredeter"/>
    <w:uiPriority w:val="99"/>
    <w:semiHidden/>
    <w:unhideWhenUsed/>
    <w:rsid w:val="00F169A8"/>
    <w:rPr>
      <w:vertAlign w:val="superscript"/>
    </w:rPr>
  </w:style>
  <w:style w:type="table" w:styleId="Tablaconcuadrcula">
    <w:name w:val="Table Grid"/>
    <w:basedOn w:val="Tablanormal"/>
    <w:uiPriority w:val="39"/>
    <w:rsid w:val="00FD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D4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D8C"/>
    <w:rPr>
      <w:rFonts w:ascii="Segoe UI" w:hAnsi="Segoe UI" w:cs="Segoe UI"/>
      <w:sz w:val="18"/>
      <w:szCs w:val="18"/>
      <w:lang w:val="es-ES"/>
    </w:rPr>
  </w:style>
  <w:style w:type="character" w:styleId="Refdecomentario">
    <w:name w:val="annotation reference"/>
    <w:basedOn w:val="Fuentedeprrafopredeter"/>
    <w:uiPriority w:val="99"/>
    <w:semiHidden/>
    <w:unhideWhenUsed/>
    <w:rsid w:val="00EB1373"/>
    <w:rPr>
      <w:sz w:val="16"/>
      <w:szCs w:val="16"/>
    </w:rPr>
  </w:style>
  <w:style w:type="paragraph" w:styleId="Textocomentario">
    <w:name w:val="annotation text"/>
    <w:basedOn w:val="Normal"/>
    <w:link w:val="TextocomentarioCar"/>
    <w:uiPriority w:val="99"/>
    <w:semiHidden/>
    <w:unhideWhenUsed/>
    <w:rsid w:val="00EB13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1373"/>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EB1373"/>
    <w:rPr>
      <w:b/>
      <w:bCs/>
    </w:rPr>
  </w:style>
  <w:style w:type="character" w:customStyle="1" w:styleId="AsuntodelcomentarioCar">
    <w:name w:val="Asunto del comentario Car"/>
    <w:basedOn w:val="TextocomentarioCar"/>
    <w:link w:val="Asuntodelcomentario"/>
    <w:uiPriority w:val="99"/>
    <w:semiHidden/>
    <w:rsid w:val="00EB1373"/>
    <w:rPr>
      <w:rFonts w:ascii="Arial" w:hAnsi="Arial"/>
      <w:b/>
      <w:bCs/>
      <w:sz w:val="20"/>
      <w:szCs w:val="20"/>
      <w:lang w:val="es-ES"/>
    </w:rPr>
  </w:style>
  <w:style w:type="paragraph" w:styleId="NormalWeb">
    <w:name w:val="Normal (Web)"/>
    <w:basedOn w:val="Normal"/>
    <w:uiPriority w:val="99"/>
    <w:unhideWhenUsed/>
    <w:rsid w:val="00D61157"/>
    <w:pPr>
      <w:spacing w:before="100" w:beforeAutospacing="1" w:after="100" w:afterAutospacing="1" w:line="240" w:lineRule="auto"/>
    </w:pPr>
    <w:rPr>
      <w:rFonts w:ascii="Times New Roman" w:eastAsia="Times New Roman" w:hAnsi="Times New Roman" w:cs="Times New Roman"/>
      <w:szCs w:val="24"/>
      <w:lang w:eastAsia="es-ES"/>
    </w:rPr>
  </w:style>
  <w:style w:type="character" w:customStyle="1" w:styleId="apple-converted-space">
    <w:name w:val="apple-converted-space"/>
    <w:basedOn w:val="Fuentedeprrafopredeter"/>
    <w:rsid w:val="00D61157"/>
  </w:style>
  <w:style w:type="table" w:styleId="Tabladecuadrcula4-nfasis1">
    <w:name w:val="Grid Table 4 Accent 1"/>
    <w:basedOn w:val="Tablanormal"/>
    <w:uiPriority w:val="49"/>
    <w:rsid w:val="00CA13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nfasissutil">
    <w:name w:val="Subtle Emphasis"/>
    <w:basedOn w:val="Fuentedeprrafopredeter"/>
    <w:uiPriority w:val="19"/>
    <w:qFormat/>
    <w:rsid w:val="00A44B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7697">
      <w:bodyDiv w:val="1"/>
      <w:marLeft w:val="0"/>
      <w:marRight w:val="0"/>
      <w:marTop w:val="0"/>
      <w:marBottom w:val="0"/>
      <w:divBdr>
        <w:top w:val="none" w:sz="0" w:space="0" w:color="auto"/>
        <w:left w:val="none" w:sz="0" w:space="0" w:color="auto"/>
        <w:bottom w:val="none" w:sz="0" w:space="0" w:color="auto"/>
        <w:right w:val="none" w:sz="0" w:space="0" w:color="auto"/>
      </w:divBdr>
      <w:divsChild>
        <w:div w:id="615796313">
          <w:marLeft w:val="1080"/>
          <w:marRight w:val="0"/>
          <w:marTop w:val="100"/>
          <w:marBottom w:val="0"/>
          <w:divBdr>
            <w:top w:val="none" w:sz="0" w:space="0" w:color="auto"/>
            <w:left w:val="none" w:sz="0" w:space="0" w:color="auto"/>
            <w:bottom w:val="none" w:sz="0" w:space="0" w:color="auto"/>
            <w:right w:val="none" w:sz="0" w:space="0" w:color="auto"/>
          </w:divBdr>
        </w:div>
        <w:div w:id="671181157">
          <w:marLeft w:val="1080"/>
          <w:marRight w:val="0"/>
          <w:marTop w:val="100"/>
          <w:marBottom w:val="0"/>
          <w:divBdr>
            <w:top w:val="none" w:sz="0" w:space="0" w:color="auto"/>
            <w:left w:val="none" w:sz="0" w:space="0" w:color="auto"/>
            <w:bottom w:val="none" w:sz="0" w:space="0" w:color="auto"/>
            <w:right w:val="none" w:sz="0" w:space="0" w:color="auto"/>
          </w:divBdr>
        </w:div>
        <w:div w:id="1148789812">
          <w:marLeft w:val="1080"/>
          <w:marRight w:val="0"/>
          <w:marTop w:val="100"/>
          <w:marBottom w:val="0"/>
          <w:divBdr>
            <w:top w:val="none" w:sz="0" w:space="0" w:color="auto"/>
            <w:left w:val="none" w:sz="0" w:space="0" w:color="auto"/>
            <w:bottom w:val="none" w:sz="0" w:space="0" w:color="auto"/>
            <w:right w:val="none" w:sz="0" w:space="0" w:color="auto"/>
          </w:divBdr>
        </w:div>
      </w:divsChild>
    </w:div>
    <w:div w:id="315914517">
      <w:bodyDiv w:val="1"/>
      <w:marLeft w:val="0"/>
      <w:marRight w:val="0"/>
      <w:marTop w:val="0"/>
      <w:marBottom w:val="0"/>
      <w:divBdr>
        <w:top w:val="none" w:sz="0" w:space="0" w:color="auto"/>
        <w:left w:val="none" w:sz="0" w:space="0" w:color="auto"/>
        <w:bottom w:val="none" w:sz="0" w:space="0" w:color="auto"/>
        <w:right w:val="none" w:sz="0" w:space="0" w:color="auto"/>
      </w:divBdr>
      <w:divsChild>
        <w:div w:id="1523475555">
          <w:marLeft w:val="0"/>
          <w:marRight w:val="0"/>
          <w:marTop w:val="0"/>
          <w:marBottom w:val="0"/>
          <w:divBdr>
            <w:top w:val="none" w:sz="0" w:space="0" w:color="auto"/>
            <w:left w:val="none" w:sz="0" w:space="0" w:color="auto"/>
            <w:bottom w:val="none" w:sz="0" w:space="0" w:color="auto"/>
            <w:right w:val="none" w:sz="0" w:space="0" w:color="auto"/>
          </w:divBdr>
          <w:divsChild>
            <w:div w:id="896210160">
              <w:marLeft w:val="0"/>
              <w:marRight w:val="0"/>
              <w:marTop w:val="0"/>
              <w:marBottom w:val="0"/>
              <w:divBdr>
                <w:top w:val="none" w:sz="0" w:space="0" w:color="auto"/>
                <w:left w:val="none" w:sz="0" w:space="0" w:color="auto"/>
                <w:bottom w:val="none" w:sz="0" w:space="0" w:color="auto"/>
                <w:right w:val="none" w:sz="0" w:space="0" w:color="auto"/>
              </w:divBdr>
              <w:divsChild>
                <w:div w:id="1070924958">
                  <w:marLeft w:val="0"/>
                  <w:marRight w:val="0"/>
                  <w:marTop w:val="0"/>
                  <w:marBottom w:val="0"/>
                  <w:divBdr>
                    <w:top w:val="none" w:sz="0" w:space="0" w:color="auto"/>
                    <w:left w:val="none" w:sz="0" w:space="0" w:color="auto"/>
                    <w:bottom w:val="none" w:sz="0" w:space="0" w:color="auto"/>
                    <w:right w:val="none" w:sz="0" w:space="0" w:color="auto"/>
                  </w:divBdr>
                  <w:divsChild>
                    <w:div w:id="1459177729">
                      <w:marLeft w:val="0"/>
                      <w:marRight w:val="0"/>
                      <w:marTop w:val="0"/>
                      <w:marBottom w:val="0"/>
                      <w:divBdr>
                        <w:top w:val="none" w:sz="0" w:space="0" w:color="auto"/>
                        <w:left w:val="none" w:sz="0" w:space="0" w:color="auto"/>
                        <w:bottom w:val="none" w:sz="0" w:space="0" w:color="auto"/>
                        <w:right w:val="none" w:sz="0" w:space="0" w:color="auto"/>
                      </w:divBdr>
                      <w:divsChild>
                        <w:div w:id="645740497">
                          <w:marLeft w:val="0"/>
                          <w:marRight w:val="0"/>
                          <w:marTop w:val="0"/>
                          <w:marBottom w:val="0"/>
                          <w:divBdr>
                            <w:top w:val="none" w:sz="0" w:space="0" w:color="auto"/>
                            <w:left w:val="none" w:sz="0" w:space="0" w:color="auto"/>
                            <w:bottom w:val="none" w:sz="0" w:space="0" w:color="auto"/>
                            <w:right w:val="none" w:sz="0" w:space="0" w:color="auto"/>
                          </w:divBdr>
                          <w:divsChild>
                            <w:div w:id="322197104">
                              <w:marLeft w:val="0"/>
                              <w:marRight w:val="0"/>
                              <w:marTop w:val="750"/>
                              <w:marBottom w:val="0"/>
                              <w:divBdr>
                                <w:top w:val="single" w:sz="6" w:space="0" w:color="auto"/>
                                <w:left w:val="none" w:sz="0" w:space="0" w:color="auto"/>
                                <w:bottom w:val="none" w:sz="0" w:space="0" w:color="auto"/>
                                <w:right w:val="none" w:sz="0" w:space="0" w:color="auto"/>
                              </w:divBdr>
                              <w:divsChild>
                                <w:div w:id="1287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658129">
          <w:marLeft w:val="0"/>
          <w:marRight w:val="0"/>
          <w:marTop w:val="0"/>
          <w:marBottom w:val="0"/>
          <w:divBdr>
            <w:top w:val="none" w:sz="0" w:space="0" w:color="auto"/>
            <w:left w:val="none" w:sz="0" w:space="0" w:color="auto"/>
            <w:bottom w:val="none" w:sz="0" w:space="0" w:color="auto"/>
            <w:right w:val="none" w:sz="0" w:space="0" w:color="auto"/>
          </w:divBdr>
          <w:divsChild>
            <w:div w:id="1005595289">
              <w:marLeft w:val="0"/>
              <w:marRight w:val="0"/>
              <w:marTop w:val="0"/>
              <w:marBottom w:val="0"/>
              <w:divBdr>
                <w:top w:val="none" w:sz="0" w:space="0" w:color="auto"/>
                <w:left w:val="none" w:sz="0" w:space="0" w:color="auto"/>
                <w:bottom w:val="none" w:sz="0" w:space="0" w:color="auto"/>
                <w:right w:val="none" w:sz="0" w:space="0" w:color="auto"/>
              </w:divBdr>
              <w:divsChild>
                <w:div w:id="749814083">
                  <w:marLeft w:val="0"/>
                  <w:marRight w:val="0"/>
                  <w:marTop w:val="0"/>
                  <w:marBottom w:val="0"/>
                  <w:divBdr>
                    <w:top w:val="none" w:sz="0" w:space="0" w:color="auto"/>
                    <w:left w:val="none" w:sz="0" w:space="0" w:color="auto"/>
                    <w:bottom w:val="none" w:sz="0" w:space="0" w:color="auto"/>
                    <w:right w:val="none" w:sz="0" w:space="0" w:color="auto"/>
                  </w:divBdr>
                  <w:divsChild>
                    <w:div w:id="808978153">
                      <w:marLeft w:val="0"/>
                      <w:marRight w:val="0"/>
                      <w:marTop w:val="0"/>
                      <w:marBottom w:val="0"/>
                      <w:divBdr>
                        <w:top w:val="none" w:sz="0" w:space="0" w:color="auto"/>
                        <w:left w:val="none" w:sz="0" w:space="0" w:color="auto"/>
                        <w:bottom w:val="none" w:sz="0" w:space="0" w:color="auto"/>
                        <w:right w:val="none" w:sz="0" w:space="0" w:color="auto"/>
                      </w:divBdr>
                      <w:divsChild>
                        <w:div w:id="1105886541">
                          <w:marLeft w:val="0"/>
                          <w:marRight w:val="0"/>
                          <w:marTop w:val="0"/>
                          <w:marBottom w:val="0"/>
                          <w:divBdr>
                            <w:top w:val="none" w:sz="0" w:space="0" w:color="auto"/>
                            <w:left w:val="none" w:sz="0" w:space="0" w:color="auto"/>
                            <w:bottom w:val="none" w:sz="0" w:space="0" w:color="auto"/>
                            <w:right w:val="none" w:sz="0" w:space="0" w:color="auto"/>
                          </w:divBdr>
                          <w:divsChild>
                            <w:div w:id="276723582">
                              <w:marLeft w:val="0"/>
                              <w:marRight w:val="0"/>
                              <w:marTop w:val="750"/>
                              <w:marBottom w:val="0"/>
                              <w:divBdr>
                                <w:top w:val="single" w:sz="6" w:space="0" w:color="auto"/>
                                <w:left w:val="none" w:sz="0" w:space="0" w:color="auto"/>
                                <w:bottom w:val="none" w:sz="0" w:space="0" w:color="auto"/>
                                <w:right w:val="none" w:sz="0" w:space="0" w:color="auto"/>
                              </w:divBdr>
                              <w:divsChild>
                                <w:div w:id="116261808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936590">
      <w:bodyDiv w:val="1"/>
      <w:marLeft w:val="0"/>
      <w:marRight w:val="0"/>
      <w:marTop w:val="0"/>
      <w:marBottom w:val="0"/>
      <w:divBdr>
        <w:top w:val="none" w:sz="0" w:space="0" w:color="auto"/>
        <w:left w:val="none" w:sz="0" w:space="0" w:color="auto"/>
        <w:bottom w:val="none" w:sz="0" w:space="0" w:color="auto"/>
        <w:right w:val="none" w:sz="0" w:space="0" w:color="auto"/>
      </w:divBdr>
      <w:divsChild>
        <w:div w:id="1200583319">
          <w:marLeft w:val="360"/>
          <w:marRight w:val="0"/>
          <w:marTop w:val="200"/>
          <w:marBottom w:val="0"/>
          <w:divBdr>
            <w:top w:val="none" w:sz="0" w:space="0" w:color="auto"/>
            <w:left w:val="none" w:sz="0" w:space="0" w:color="auto"/>
            <w:bottom w:val="none" w:sz="0" w:space="0" w:color="auto"/>
            <w:right w:val="none" w:sz="0" w:space="0" w:color="auto"/>
          </w:divBdr>
        </w:div>
      </w:divsChild>
    </w:div>
    <w:div w:id="1028876262">
      <w:bodyDiv w:val="1"/>
      <w:marLeft w:val="0"/>
      <w:marRight w:val="0"/>
      <w:marTop w:val="0"/>
      <w:marBottom w:val="0"/>
      <w:divBdr>
        <w:top w:val="none" w:sz="0" w:space="0" w:color="auto"/>
        <w:left w:val="none" w:sz="0" w:space="0" w:color="auto"/>
        <w:bottom w:val="none" w:sz="0" w:space="0" w:color="auto"/>
        <w:right w:val="none" w:sz="0" w:space="0" w:color="auto"/>
      </w:divBdr>
    </w:div>
    <w:div w:id="1049573703">
      <w:bodyDiv w:val="1"/>
      <w:marLeft w:val="0"/>
      <w:marRight w:val="0"/>
      <w:marTop w:val="0"/>
      <w:marBottom w:val="0"/>
      <w:divBdr>
        <w:top w:val="none" w:sz="0" w:space="0" w:color="auto"/>
        <w:left w:val="none" w:sz="0" w:space="0" w:color="auto"/>
        <w:bottom w:val="none" w:sz="0" w:space="0" w:color="auto"/>
        <w:right w:val="none" w:sz="0" w:space="0" w:color="auto"/>
      </w:divBdr>
    </w:div>
    <w:div w:id="1849830023">
      <w:bodyDiv w:val="1"/>
      <w:marLeft w:val="0"/>
      <w:marRight w:val="0"/>
      <w:marTop w:val="0"/>
      <w:marBottom w:val="0"/>
      <w:divBdr>
        <w:top w:val="none" w:sz="0" w:space="0" w:color="auto"/>
        <w:left w:val="none" w:sz="0" w:space="0" w:color="auto"/>
        <w:bottom w:val="none" w:sz="0" w:space="0" w:color="auto"/>
        <w:right w:val="none" w:sz="0" w:space="0" w:color="auto"/>
      </w:divBdr>
      <w:divsChild>
        <w:div w:id="201328835">
          <w:marLeft w:val="1080"/>
          <w:marRight w:val="0"/>
          <w:marTop w:val="100"/>
          <w:marBottom w:val="0"/>
          <w:divBdr>
            <w:top w:val="none" w:sz="0" w:space="0" w:color="auto"/>
            <w:left w:val="none" w:sz="0" w:space="0" w:color="auto"/>
            <w:bottom w:val="none" w:sz="0" w:space="0" w:color="auto"/>
            <w:right w:val="none" w:sz="0" w:space="0" w:color="auto"/>
          </w:divBdr>
        </w:div>
        <w:div w:id="1780835211">
          <w:marLeft w:val="1080"/>
          <w:marRight w:val="0"/>
          <w:marTop w:val="100"/>
          <w:marBottom w:val="0"/>
          <w:divBdr>
            <w:top w:val="none" w:sz="0" w:space="0" w:color="auto"/>
            <w:left w:val="none" w:sz="0" w:space="0" w:color="auto"/>
            <w:bottom w:val="none" w:sz="0" w:space="0" w:color="auto"/>
            <w:right w:val="none" w:sz="0" w:space="0" w:color="auto"/>
          </w:divBdr>
        </w:div>
      </w:divsChild>
    </w:div>
    <w:div w:id="20505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en.fi.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vento xmlns="b54fad7e-1319-40d0-a36c-64ee330d2bd0">
      <Url>https://si.supen.fi.cr/Tramites/Tram_Detalle_Evento.aspx?evento=2018043254&amp;op=3</Url>
      <Description>2018043254</Description>
    </Evento>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2" ma:contentTypeDescription="Crear nuevo documento." ma:contentTypeScope="" ma:versionID="9f06f49760561a8a1d9661a0a91876a3">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3aa0d04ff24632bf4d7196ac8919caa5"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7BC0-2C1F-43E2-A5F9-210E93BD7891}">
  <ds:schemaRefs>
    <ds:schemaRef ds:uri="http://purl.org/dc/elements/1.1/"/>
    <ds:schemaRef ds:uri="b54fad7e-1319-40d0-a36c-64ee330d2bd0"/>
    <ds:schemaRef ds:uri="http://schemas.microsoft.com/office/2006/metadata/properties"/>
    <ds:schemaRef ds:uri="http://schemas.microsoft.com/office/2006/documentManagement/types"/>
    <ds:schemaRef ds:uri="http://purl.org/dc/terms/"/>
    <ds:schemaRef ds:uri="59edb153-39ed-4056-b12b-5a6ee259c2e4"/>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2E72C0F-E2F2-43C8-81A6-1B1939A7D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C72C8-1AFA-4CDC-90AD-FB7A721D111D}">
  <ds:schemaRefs>
    <ds:schemaRef ds:uri="http://schemas.microsoft.com/sharepoint/v3/contenttype/forms"/>
  </ds:schemaRefs>
</ds:datastoreItem>
</file>

<file path=customXml/itemProps4.xml><?xml version="1.0" encoding="utf-8"?>
<ds:datastoreItem xmlns:ds="http://schemas.openxmlformats.org/officeDocument/2006/customXml" ds:itemID="{F9755F48-0881-43EB-8FA2-BE6231DF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4364</Words>
  <Characters>24005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PE2019-2023.docx</vt:lpstr>
    </vt:vector>
  </TitlesOfParts>
  <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PE2019-2023.docx</dc:title>
  <dc:subject/>
  <dc:creator>Rudy Corrales Vega</dc:creator>
  <cp:keywords/>
  <dc:description/>
  <cp:lastModifiedBy>ARIAS GONZALEZ JOSE EZEQUIEL</cp:lastModifiedBy>
  <cp:revision>2</cp:revision>
  <cp:lastPrinted>2015-10-20T17:43:00Z</cp:lastPrinted>
  <dcterms:created xsi:type="dcterms:W3CDTF">2018-10-25T20:18:00Z</dcterms:created>
  <dcterms:modified xsi:type="dcterms:W3CDTF">2018-10-25T20:18:00Z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