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D11DE7"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D11DE7">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2885"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D11DE7"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D11DE7"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D11DE7">
        <w:rPr>
          <w:rFonts w:asciiTheme="minorHAnsi" w:hAnsiTheme="minorHAnsi" w:cstheme="minorHAnsi"/>
          <w:b/>
          <w:i/>
          <w:color w:val="17365D" w:themeColor="text2" w:themeShade="BF"/>
          <w:sz w:val="40"/>
          <w:szCs w:val="40"/>
          <w:lang w:val="es-CR"/>
        </w:rPr>
        <w:t xml:space="preserve">Superintendencia </w:t>
      </w:r>
      <w:r w:rsidR="00673A4E" w:rsidRPr="00D11DE7">
        <w:rPr>
          <w:rFonts w:asciiTheme="minorHAnsi" w:hAnsiTheme="minorHAnsi" w:cstheme="minorHAnsi"/>
          <w:b/>
          <w:i/>
          <w:color w:val="17365D" w:themeColor="text2" w:themeShade="BF"/>
          <w:sz w:val="40"/>
          <w:szCs w:val="40"/>
          <w:lang w:val="es-CR"/>
        </w:rPr>
        <w:t>de Pensiones</w:t>
      </w:r>
      <w:bookmarkEnd w:id="0"/>
      <w:bookmarkEnd w:id="1"/>
    </w:p>
    <w:p w14:paraId="64DC7282" w14:textId="77777777" w:rsidR="00C756F7" w:rsidRPr="00D11DE7"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D11DE7"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D11DE7"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D11DE7"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D11DE7"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D11DE7"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D11DE7"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D11DE7"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D11DE7"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D11DE7">
        <w:rPr>
          <w:rFonts w:asciiTheme="minorHAnsi" w:hAnsiTheme="minorHAnsi" w:cstheme="minorHAnsi"/>
          <w:b/>
          <w:color w:val="17365D" w:themeColor="text2" w:themeShade="BF"/>
          <w:sz w:val="52"/>
          <w:szCs w:val="52"/>
          <w:lang w:val="es-CR"/>
        </w:rPr>
        <w:t xml:space="preserve">INFORME DE </w:t>
      </w:r>
      <w:r w:rsidR="00A114B7" w:rsidRPr="00D11DE7">
        <w:rPr>
          <w:rFonts w:asciiTheme="minorHAnsi" w:hAnsiTheme="minorHAnsi" w:cstheme="minorHAnsi"/>
          <w:b/>
          <w:color w:val="17365D" w:themeColor="text2" w:themeShade="BF"/>
          <w:sz w:val="52"/>
          <w:szCs w:val="52"/>
          <w:lang w:val="es-CR"/>
        </w:rPr>
        <w:t>EJECUCIÓN</w:t>
      </w:r>
    </w:p>
    <w:p w14:paraId="64DC728A" w14:textId="4C22ECD2" w:rsidR="00E47859" w:rsidRPr="00D11DE7"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D11DE7">
        <w:rPr>
          <w:rFonts w:asciiTheme="minorHAnsi" w:hAnsiTheme="minorHAnsi" w:cstheme="minorHAnsi"/>
          <w:b/>
          <w:color w:val="17365D" w:themeColor="text2" w:themeShade="BF"/>
          <w:sz w:val="52"/>
          <w:szCs w:val="52"/>
          <w:lang w:val="es-CR"/>
        </w:rPr>
        <w:t>Presupuesto</w:t>
      </w:r>
    </w:p>
    <w:p w14:paraId="64DC728B" w14:textId="77777777" w:rsidR="00D47BAD" w:rsidRPr="00D11DE7"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7C5AD342" w:rsidR="00C756F7" w:rsidRPr="00D11DE7" w:rsidRDefault="00C83BE2"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Pr>
          <w:rFonts w:asciiTheme="minorHAnsi" w:hAnsiTheme="minorHAnsi" w:cstheme="minorHAnsi"/>
          <w:b/>
          <w:smallCaps/>
          <w:color w:val="17365D" w:themeColor="text2" w:themeShade="BF"/>
          <w:sz w:val="52"/>
          <w:szCs w:val="52"/>
          <w:lang w:val="es-CR"/>
        </w:rPr>
        <w:t xml:space="preserve">Año </w:t>
      </w:r>
      <w:r w:rsidR="00C756F7" w:rsidRPr="00D11DE7">
        <w:rPr>
          <w:rFonts w:asciiTheme="minorHAnsi" w:hAnsiTheme="minorHAnsi" w:cstheme="minorHAnsi"/>
          <w:b/>
          <w:smallCaps/>
          <w:color w:val="17365D" w:themeColor="text2" w:themeShade="BF"/>
          <w:sz w:val="52"/>
          <w:szCs w:val="52"/>
          <w:lang w:val="es-CR"/>
        </w:rPr>
        <w:t>20</w:t>
      </w:r>
      <w:r w:rsidR="00EC142B" w:rsidRPr="00D11DE7">
        <w:rPr>
          <w:rFonts w:asciiTheme="minorHAnsi" w:hAnsiTheme="minorHAnsi" w:cstheme="minorHAnsi"/>
          <w:b/>
          <w:smallCaps/>
          <w:color w:val="17365D" w:themeColor="text2" w:themeShade="BF"/>
          <w:sz w:val="52"/>
          <w:szCs w:val="52"/>
          <w:lang w:val="es-CR"/>
        </w:rPr>
        <w:t>1</w:t>
      </w:r>
      <w:r w:rsidR="00A114B7" w:rsidRPr="00D11DE7">
        <w:rPr>
          <w:rFonts w:asciiTheme="minorHAnsi" w:hAnsiTheme="minorHAnsi" w:cstheme="minorHAnsi"/>
          <w:b/>
          <w:smallCaps/>
          <w:color w:val="17365D" w:themeColor="text2" w:themeShade="BF"/>
          <w:sz w:val="52"/>
          <w:szCs w:val="52"/>
          <w:lang w:val="es-CR"/>
        </w:rPr>
        <w:t>8</w:t>
      </w:r>
      <w:r w:rsidR="00C756F7" w:rsidRPr="00D11DE7">
        <w:rPr>
          <w:rFonts w:asciiTheme="minorHAnsi" w:hAnsiTheme="minorHAnsi" w:cstheme="minorHAnsi"/>
          <w:b/>
          <w:smallCaps/>
          <w:color w:val="17365D" w:themeColor="text2" w:themeShade="BF"/>
          <w:sz w:val="52"/>
          <w:szCs w:val="52"/>
          <w:lang w:val="es-CR"/>
        </w:rPr>
        <w:t xml:space="preserve"> </w:t>
      </w:r>
    </w:p>
    <w:p w14:paraId="180F5DC8" w14:textId="77777777" w:rsidR="00026DC4" w:rsidRPr="00D11DE7"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D11DE7"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D11DE7"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D11DE7"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D11DE7"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D11DE7"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D11DE7">
        <w:rPr>
          <w:rFonts w:asciiTheme="minorHAnsi" w:hAnsiTheme="minorHAnsi" w:cstheme="minorHAnsi"/>
          <w:color w:val="17365D" w:themeColor="text2" w:themeShade="BF"/>
          <w:sz w:val="36"/>
          <w:szCs w:val="36"/>
          <w:lang w:val="es-CR"/>
        </w:rPr>
        <w:t>San José -</w:t>
      </w:r>
      <w:r w:rsidR="004E57DE" w:rsidRPr="00D11DE7">
        <w:rPr>
          <w:rFonts w:asciiTheme="minorHAnsi" w:hAnsiTheme="minorHAnsi" w:cstheme="minorHAnsi"/>
          <w:color w:val="17365D" w:themeColor="text2" w:themeShade="BF"/>
          <w:sz w:val="36"/>
          <w:szCs w:val="36"/>
          <w:lang w:val="es-CR"/>
        </w:rPr>
        <w:t xml:space="preserve"> Costa Rica</w:t>
      </w:r>
    </w:p>
    <w:p w14:paraId="64DC7290" w14:textId="42444EC9" w:rsidR="00A2684C" w:rsidRPr="00D11DE7" w:rsidRDefault="00113AF0"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D11DE7" w:rsidSect="004243F3">
          <w:headerReference w:type="default" r:id="rId11"/>
          <w:footerReference w:type="default" r:id="rId12"/>
          <w:pgSz w:w="12242" w:h="15842" w:code="1"/>
          <w:pgMar w:top="794" w:right="1134" w:bottom="1021" w:left="1361" w:header="720" w:footer="913" w:gutter="0"/>
          <w:cols w:space="720"/>
        </w:sectPr>
      </w:pPr>
      <w:r w:rsidRPr="00D11DE7">
        <w:rPr>
          <w:rFonts w:asciiTheme="minorHAnsi" w:hAnsiTheme="minorHAnsi" w:cstheme="minorHAnsi"/>
          <w:color w:val="17365D" w:themeColor="text2" w:themeShade="BF"/>
          <w:sz w:val="36"/>
          <w:szCs w:val="36"/>
          <w:lang w:val="es-CR"/>
        </w:rPr>
        <w:t>Enero</w:t>
      </w:r>
      <w:r w:rsidR="0046461B" w:rsidRPr="00D11DE7">
        <w:rPr>
          <w:rFonts w:asciiTheme="minorHAnsi" w:hAnsiTheme="minorHAnsi" w:cstheme="minorHAnsi"/>
          <w:color w:val="17365D" w:themeColor="text2" w:themeShade="BF"/>
          <w:sz w:val="36"/>
          <w:szCs w:val="36"/>
          <w:lang w:val="es-CR"/>
        </w:rPr>
        <w:t xml:space="preserve"> -</w:t>
      </w:r>
      <w:r w:rsidR="00F84E0F" w:rsidRPr="00D11DE7">
        <w:rPr>
          <w:rFonts w:asciiTheme="minorHAnsi" w:hAnsiTheme="minorHAnsi" w:cstheme="minorHAnsi"/>
          <w:color w:val="17365D" w:themeColor="text2" w:themeShade="BF"/>
          <w:sz w:val="36"/>
          <w:szCs w:val="36"/>
          <w:lang w:val="es-CR"/>
        </w:rPr>
        <w:t xml:space="preserve"> 201</w:t>
      </w:r>
      <w:r w:rsidRPr="00D11DE7">
        <w:rPr>
          <w:rFonts w:asciiTheme="minorHAnsi" w:hAnsiTheme="minorHAnsi" w:cstheme="minorHAnsi"/>
          <w:color w:val="17365D" w:themeColor="text2" w:themeShade="BF"/>
          <w:sz w:val="36"/>
          <w:szCs w:val="36"/>
          <w:lang w:val="es-CR"/>
        </w:rPr>
        <w:t>9</w:t>
      </w:r>
    </w:p>
    <w:p w14:paraId="64DC7291" w14:textId="77777777" w:rsidR="00E47859" w:rsidRPr="00D11DE7" w:rsidRDefault="00E47859" w:rsidP="00556C37">
      <w:pPr>
        <w:spacing w:line="240" w:lineRule="auto"/>
        <w:ind w:right="51"/>
        <w:jc w:val="center"/>
        <w:rPr>
          <w:rFonts w:asciiTheme="minorHAnsi" w:hAnsiTheme="minorHAnsi" w:cstheme="minorHAnsi"/>
          <w:b/>
          <w:sz w:val="32"/>
          <w:lang w:val="es-CR"/>
        </w:rPr>
      </w:pPr>
      <w:r w:rsidRPr="00D11DE7">
        <w:rPr>
          <w:rFonts w:asciiTheme="minorHAnsi" w:hAnsiTheme="minorHAnsi" w:cstheme="minorHAnsi"/>
          <w:b/>
          <w:sz w:val="32"/>
          <w:lang w:val="es-CR"/>
        </w:rPr>
        <w:lastRenderedPageBreak/>
        <w:t>ÍNDICE</w:t>
      </w:r>
    </w:p>
    <w:p w14:paraId="27FCEE7E" w14:textId="72F16EE9" w:rsidR="00A521B2" w:rsidRDefault="00A33FC2">
      <w:pPr>
        <w:pStyle w:val="TDC1"/>
        <w:rPr>
          <w:rFonts w:asciiTheme="minorHAnsi" w:eastAsiaTheme="minorEastAsia" w:hAnsiTheme="minorHAnsi" w:cstheme="minorBidi"/>
          <w:b w:val="0"/>
          <w:bCs w:val="0"/>
          <w:caps w:val="0"/>
          <w:noProof/>
          <w:sz w:val="22"/>
          <w:szCs w:val="22"/>
          <w:lang w:eastAsia="es-CR"/>
        </w:rPr>
      </w:pPr>
      <w:r w:rsidRPr="00D11DE7">
        <w:rPr>
          <w:rFonts w:asciiTheme="minorHAnsi" w:hAnsiTheme="minorHAnsi" w:cstheme="minorHAnsi"/>
        </w:rPr>
        <w:fldChar w:fldCharType="begin"/>
      </w:r>
      <w:r w:rsidR="00E47859" w:rsidRPr="00D11DE7">
        <w:rPr>
          <w:rFonts w:asciiTheme="minorHAnsi" w:hAnsiTheme="minorHAnsi" w:cstheme="minorHAnsi"/>
        </w:rPr>
        <w:instrText xml:space="preserve"> TOC \o "1-6" \h \z \u </w:instrText>
      </w:r>
      <w:r w:rsidRPr="00D11DE7">
        <w:rPr>
          <w:rFonts w:asciiTheme="minorHAnsi" w:hAnsiTheme="minorHAnsi" w:cstheme="minorHAnsi"/>
        </w:rPr>
        <w:fldChar w:fldCharType="separate"/>
      </w:r>
      <w:bookmarkStart w:id="2" w:name="_Hlk535314912"/>
      <w:r w:rsidR="00A521B2" w:rsidRPr="002811D0">
        <w:rPr>
          <w:rStyle w:val="Hipervnculo"/>
          <w:noProof/>
        </w:rPr>
        <w:fldChar w:fldCharType="begin"/>
      </w:r>
      <w:r w:rsidR="00A521B2" w:rsidRPr="002811D0">
        <w:rPr>
          <w:rStyle w:val="Hipervnculo"/>
          <w:noProof/>
        </w:rPr>
        <w:instrText xml:space="preserve"> </w:instrText>
      </w:r>
      <w:r w:rsidR="00A521B2">
        <w:rPr>
          <w:noProof/>
        </w:rPr>
        <w:instrText>HYPERLINK \l "_Toc535314871"</w:instrText>
      </w:r>
      <w:r w:rsidR="00A521B2" w:rsidRPr="002811D0">
        <w:rPr>
          <w:rStyle w:val="Hipervnculo"/>
          <w:noProof/>
        </w:rPr>
        <w:instrText xml:space="preserve"> </w:instrText>
      </w:r>
      <w:r w:rsidR="00A521B2" w:rsidRPr="002811D0">
        <w:rPr>
          <w:rStyle w:val="Hipervnculo"/>
          <w:noProof/>
        </w:rPr>
      </w:r>
      <w:r w:rsidR="00A521B2" w:rsidRPr="002811D0">
        <w:rPr>
          <w:rStyle w:val="Hipervnculo"/>
          <w:noProof/>
        </w:rPr>
        <w:fldChar w:fldCharType="separate"/>
      </w:r>
      <w:r w:rsidR="00A521B2" w:rsidRPr="002811D0">
        <w:rPr>
          <w:rStyle w:val="Hipervnculo"/>
          <w:rFonts w:cstheme="minorHAnsi"/>
          <w:i/>
          <w:iCs/>
          <w:noProof/>
        </w:rPr>
        <w:t>a.</w:t>
      </w:r>
      <w:r w:rsidR="00A521B2">
        <w:rPr>
          <w:rFonts w:asciiTheme="minorHAnsi" w:eastAsiaTheme="minorEastAsia" w:hAnsiTheme="minorHAnsi" w:cstheme="minorBidi"/>
          <w:b w:val="0"/>
          <w:bCs w:val="0"/>
          <w:caps w:val="0"/>
          <w:noProof/>
          <w:sz w:val="22"/>
          <w:szCs w:val="22"/>
          <w:lang w:eastAsia="es-CR"/>
        </w:rPr>
        <w:tab/>
      </w:r>
      <w:r w:rsidR="00A521B2" w:rsidRPr="002811D0">
        <w:rPr>
          <w:rStyle w:val="Hipervnculo"/>
          <w:rFonts w:cstheme="minorHAnsi"/>
          <w:i/>
          <w:iCs/>
          <w:noProof/>
        </w:rPr>
        <w:t>Introducción</w:t>
      </w:r>
      <w:r w:rsidR="00A521B2">
        <w:rPr>
          <w:noProof/>
          <w:webHidden/>
        </w:rPr>
        <w:tab/>
      </w:r>
      <w:r w:rsidR="00A521B2">
        <w:rPr>
          <w:noProof/>
          <w:webHidden/>
        </w:rPr>
        <w:fldChar w:fldCharType="begin"/>
      </w:r>
      <w:r w:rsidR="00A521B2">
        <w:rPr>
          <w:noProof/>
          <w:webHidden/>
        </w:rPr>
        <w:instrText xml:space="preserve"> PAGEREF _Toc535314871 \h </w:instrText>
      </w:r>
      <w:r w:rsidR="00A521B2">
        <w:rPr>
          <w:noProof/>
          <w:webHidden/>
        </w:rPr>
      </w:r>
      <w:r w:rsidR="00A521B2">
        <w:rPr>
          <w:noProof/>
          <w:webHidden/>
        </w:rPr>
        <w:fldChar w:fldCharType="separate"/>
      </w:r>
      <w:r w:rsidR="00A521B2">
        <w:rPr>
          <w:noProof/>
          <w:webHidden/>
        </w:rPr>
        <w:t>4</w:t>
      </w:r>
      <w:r w:rsidR="00A521B2">
        <w:rPr>
          <w:noProof/>
          <w:webHidden/>
        </w:rPr>
        <w:fldChar w:fldCharType="end"/>
      </w:r>
      <w:r w:rsidR="00A521B2" w:rsidRPr="002811D0">
        <w:rPr>
          <w:rStyle w:val="Hipervnculo"/>
          <w:noProof/>
        </w:rPr>
        <w:fldChar w:fldCharType="end"/>
      </w:r>
    </w:p>
    <w:p w14:paraId="2D562626" w14:textId="52E728D3" w:rsidR="00A521B2" w:rsidRDefault="00A521B2">
      <w:pPr>
        <w:pStyle w:val="TDC1"/>
        <w:rPr>
          <w:rFonts w:asciiTheme="minorHAnsi" w:eastAsiaTheme="minorEastAsia" w:hAnsiTheme="minorHAnsi" w:cstheme="minorBidi"/>
          <w:b w:val="0"/>
          <w:bCs w:val="0"/>
          <w:caps w:val="0"/>
          <w:noProof/>
          <w:sz w:val="22"/>
          <w:szCs w:val="22"/>
          <w:lang w:eastAsia="es-CR"/>
        </w:rPr>
      </w:pPr>
      <w:hyperlink w:anchor="_Toc535314872" w:history="1">
        <w:r w:rsidRPr="002811D0">
          <w:rPr>
            <w:rStyle w:val="Hipervnculo"/>
            <w:rFonts w:cstheme="minorHAnsi"/>
            <w:i/>
            <w:iCs/>
            <w:noProof/>
          </w:rPr>
          <w:t xml:space="preserve">b. </w:t>
        </w:r>
        <w:r>
          <w:rPr>
            <w:rFonts w:asciiTheme="minorHAnsi" w:eastAsiaTheme="minorEastAsia" w:hAnsiTheme="minorHAnsi" w:cstheme="minorBidi"/>
            <w:b w:val="0"/>
            <w:bCs w:val="0"/>
            <w:caps w:val="0"/>
            <w:noProof/>
            <w:sz w:val="22"/>
            <w:szCs w:val="22"/>
            <w:lang w:eastAsia="es-CR"/>
          </w:rPr>
          <w:tab/>
        </w:r>
        <w:r w:rsidRPr="002811D0">
          <w:rPr>
            <w:rStyle w:val="Hipervnculo"/>
            <w:rFonts w:cstheme="minorHAnsi"/>
            <w:i/>
            <w:iCs/>
            <w:noProof/>
          </w:rPr>
          <w:t>Objeto de</w:t>
        </w:r>
        <w:r w:rsidRPr="002811D0">
          <w:rPr>
            <w:rStyle w:val="Hipervnculo"/>
            <w:rFonts w:cstheme="minorHAnsi"/>
            <w:i/>
            <w:iCs/>
            <w:noProof/>
          </w:rPr>
          <w:t>l</w:t>
        </w:r>
        <w:r w:rsidRPr="002811D0">
          <w:rPr>
            <w:rStyle w:val="Hipervnculo"/>
            <w:rFonts w:cstheme="minorHAnsi"/>
            <w:i/>
            <w:iCs/>
            <w:noProof/>
          </w:rPr>
          <w:t xml:space="preserve"> informe</w:t>
        </w:r>
        <w:r>
          <w:rPr>
            <w:noProof/>
            <w:webHidden/>
          </w:rPr>
          <w:tab/>
        </w:r>
        <w:r>
          <w:rPr>
            <w:noProof/>
            <w:webHidden/>
          </w:rPr>
          <w:fldChar w:fldCharType="begin"/>
        </w:r>
        <w:r>
          <w:rPr>
            <w:noProof/>
            <w:webHidden/>
          </w:rPr>
          <w:instrText xml:space="preserve"> PAGEREF _Toc535314872 \h </w:instrText>
        </w:r>
        <w:r>
          <w:rPr>
            <w:noProof/>
            <w:webHidden/>
          </w:rPr>
        </w:r>
        <w:r>
          <w:rPr>
            <w:noProof/>
            <w:webHidden/>
          </w:rPr>
          <w:fldChar w:fldCharType="separate"/>
        </w:r>
        <w:r>
          <w:rPr>
            <w:noProof/>
            <w:webHidden/>
          </w:rPr>
          <w:t>5</w:t>
        </w:r>
        <w:r>
          <w:rPr>
            <w:noProof/>
            <w:webHidden/>
          </w:rPr>
          <w:fldChar w:fldCharType="end"/>
        </w:r>
      </w:hyperlink>
    </w:p>
    <w:p w14:paraId="5D02597E" w14:textId="4BF83B96" w:rsidR="00A521B2" w:rsidRDefault="00A521B2">
      <w:pPr>
        <w:pStyle w:val="TDC1"/>
        <w:rPr>
          <w:rFonts w:asciiTheme="minorHAnsi" w:eastAsiaTheme="minorEastAsia" w:hAnsiTheme="minorHAnsi" w:cstheme="minorBidi"/>
          <w:b w:val="0"/>
          <w:bCs w:val="0"/>
          <w:caps w:val="0"/>
          <w:noProof/>
          <w:sz w:val="22"/>
          <w:szCs w:val="22"/>
          <w:lang w:eastAsia="es-CR"/>
        </w:rPr>
      </w:pPr>
      <w:hyperlink w:anchor="_Toc535314873" w:history="1">
        <w:r w:rsidRPr="002811D0">
          <w:rPr>
            <w:rStyle w:val="Hipervnculo"/>
            <w:rFonts w:cstheme="minorHAnsi"/>
            <w:i/>
            <w:iCs/>
            <w:noProof/>
          </w:rPr>
          <w:t xml:space="preserve">c. </w:t>
        </w:r>
        <w:r>
          <w:rPr>
            <w:rFonts w:asciiTheme="minorHAnsi" w:eastAsiaTheme="minorEastAsia" w:hAnsiTheme="minorHAnsi" w:cstheme="minorBidi"/>
            <w:b w:val="0"/>
            <w:bCs w:val="0"/>
            <w:caps w:val="0"/>
            <w:noProof/>
            <w:sz w:val="22"/>
            <w:szCs w:val="22"/>
            <w:lang w:eastAsia="es-CR"/>
          </w:rPr>
          <w:tab/>
        </w:r>
        <w:r w:rsidRPr="002811D0">
          <w:rPr>
            <w:rStyle w:val="Hipervnculo"/>
            <w:rFonts w:cstheme="minorHAnsi"/>
            <w:i/>
            <w:iCs/>
            <w:noProof/>
          </w:rPr>
          <w:t>Comentario de los datos por cuenta presupuestaria</w:t>
        </w:r>
        <w:r>
          <w:rPr>
            <w:noProof/>
            <w:webHidden/>
          </w:rPr>
          <w:tab/>
        </w:r>
        <w:r>
          <w:rPr>
            <w:noProof/>
            <w:webHidden/>
          </w:rPr>
          <w:fldChar w:fldCharType="begin"/>
        </w:r>
        <w:r>
          <w:rPr>
            <w:noProof/>
            <w:webHidden/>
          </w:rPr>
          <w:instrText xml:space="preserve"> PAGEREF _Toc535314873 \h </w:instrText>
        </w:r>
        <w:r>
          <w:rPr>
            <w:noProof/>
            <w:webHidden/>
          </w:rPr>
        </w:r>
        <w:r>
          <w:rPr>
            <w:noProof/>
            <w:webHidden/>
          </w:rPr>
          <w:fldChar w:fldCharType="separate"/>
        </w:r>
        <w:r>
          <w:rPr>
            <w:noProof/>
            <w:webHidden/>
          </w:rPr>
          <w:t>5</w:t>
        </w:r>
        <w:r>
          <w:rPr>
            <w:noProof/>
            <w:webHidden/>
          </w:rPr>
          <w:fldChar w:fldCharType="end"/>
        </w:r>
      </w:hyperlink>
    </w:p>
    <w:p w14:paraId="3E3020DF" w14:textId="2438856D" w:rsidR="00A521B2" w:rsidRDefault="00A521B2">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535314874" w:history="1">
        <w:r w:rsidRPr="002811D0">
          <w:rPr>
            <w:rStyle w:val="Hipervnculo"/>
            <w:rFonts w:cstheme="minorHAnsi"/>
            <w:noProof/>
            <w:lang w:val="es-CR"/>
          </w:rPr>
          <w:t>Cuenta 0</w:t>
        </w:r>
        <w:r>
          <w:rPr>
            <w:rFonts w:asciiTheme="minorHAnsi" w:eastAsiaTheme="minorEastAsia" w:hAnsiTheme="minorHAnsi" w:cstheme="minorBidi"/>
            <w:smallCaps w:val="0"/>
            <w:noProof/>
            <w:sz w:val="22"/>
            <w:szCs w:val="22"/>
            <w:lang w:val="es-CR" w:eastAsia="es-CR"/>
          </w:rPr>
          <w:tab/>
        </w:r>
        <w:r w:rsidRPr="002811D0">
          <w:rPr>
            <w:rStyle w:val="Hipervnculo"/>
            <w:rFonts w:cstheme="minorHAnsi"/>
            <w:noProof/>
            <w:lang w:val="es-CR"/>
          </w:rPr>
          <w:t>“REMUNERACIONES”</w:t>
        </w:r>
        <w:r>
          <w:rPr>
            <w:noProof/>
            <w:webHidden/>
          </w:rPr>
          <w:tab/>
        </w:r>
        <w:r>
          <w:rPr>
            <w:noProof/>
            <w:webHidden/>
          </w:rPr>
          <w:fldChar w:fldCharType="begin"/>
        </w:r>
        <w:r>
          <w:rPr>
            <w:noProof/>
            <w:webHidden/>
          </w:rPr>
          <w:instrText xml:space="preserve"> PAGEREF _Toc535314874 \h </w:instrText>
        </w:r>
        <w:r>
          <w:rPr>
            <w:noProof/>
            <w:webHidden/>
          </w:rPr>
        </w:r>
        <w:r>
          <w:rPr>
            <w:noProof/>
            <w:webHidden/>
          </w:rPr>
          <w:fldChar w:fldCharType="separate"/>
        </w:r>
        <w:r>
          <w:rPr>
            <w:noProof/>
            <w:webHidden/>
          </w:rPr>
          <w:t>5</w:t>
        </w:r>
        <w:r>
          <w:rPr>
            <w:noProof/>
            <w:webHidden/>
          </w:rPr>
          <w:fldChar w:fldCharType="end"/>
        </w:r>
      </w:hyperlink>
    </w:p>
    <w:p w14:paraId="5769ECA4" w14:textId="6760FF53" w:rsidR="00A521B2" w:rsidRDefault="00A521B2">
      <w:pPr>
        <w:pStyle w:val="TDC3"/>
        <w:rPr>
          <w:rFonts w:asciiTheme="minorHAnsi" w:eastAsiaTheme="minorEastAsia" w:hAnsiTheme="minorHAnsi" w:cstheme="minorBidi"/>
          <w:i w:val="0"/>
          <w:iCs w:val="0"/>
          <w:sz w:val="22"/>
          <w:szCs w:val="22"/>
          <w:lang w:val="es-CR" w:eastAsia="es-CR"/>
        </w:rPr>
      </w:pPr>
      <w:hyperlink w:anchor="_Toc535314875" w:history="1">
        <w:r w:rsidRPr="002811D0">
          <w:rPr>
            <w:rStyle w:val="Hipervnculo"/>
          </w:rPr>
          <w:t>Detalle de la cuenta de Remuneraciones e incentivos salariales</w:t>
        </w:r>
        <w:r>
          <w:rPr>
            <w:webHidden/>
          </w:rPr>
          <w:tab/>
        </w:r>
        <w:r>
          <w:rPr>
            <w:webHidden/>
          </w:rPr>
          <w:fldChar w:fldCharType="begin"/>
        </w:r>
        <w:r>
          <w:rPr>
            <w:webHidden/>
          </w:rPr>
          <w:instrText xml:space="preserve"> PAGEREF _Toc535314875 \h </w:instrText>
        </w:r>
        <w:r>
          <w:rPr>
            <w:webHidden/>
          </w:rPr>
        </w:r>
        <w:r>
          <w:rPr>
            <w:webHidden/>
          </w:rPr>
          <w:fldChar w:fldCharType="separate"/>
        </w:r>
        <w:r>
          <w:rPr>
            <w:webHidden/>
          </w:rPr>
          <w:t>6</w:t>
        </w:r>
        <w:r>
          <w:rPr>
            <w:webHidden/>
          </w:rPr>
          <w:fldChar w:fldCharType="end"/>
        </w:r>
      </w:hyperlink>
    </w:p>
    <w:p w14:paraId="15A8436C" w14:textId="24112A6A" w:rsidR="00A521B2" w:rsidRDefault="00A521B2">
      <w:pPr>
        <w:pStyle w:val="TDC3"/>
        <w:rPr>
          <w:rFonts w:asciiTheme="minorHAnsi" w:eastAsiaTheme="minorEastAsia" w:hAnsiTheme="minorHAnsi" w:cstheme="minorBidi"/>
          <w:i w:val="0"/>
          <w:iCs w:val="0"/>
          <w:sz w:val="22"/>
          <w:szCs w:val="22"/>
          <w:lang w:val="es-CR" w:eastAsia="es-CR"/>
        </w:rPr>
      </w:pPr>
      <w:hyperlink w:anchor="_Toc535314876" w:history="1">
        <w:r w:rsidRPr="002811D0">
          <w:rPr>
            <w:rStyle w:val="Hipervnculo"/>
          </w:rPr>
          <w:t>Resumen general de la relación de puestos de plazas fijas</w:t>
        </w:r>
        <w:r>
          <w:rPr>
            <w:webHidden/>
          </w:rPr>
          <w:tab/>
        </w:r>
        <w:r>
          <w:rPr>
            <w:webHidden/>
          </w:rPr>
          <w:fldChar w:fldCharType="begin"/>
        </w:r>
        <w:r>
          <w:rPr>
            <w:webHidden/>
          </w:rPr>
          <w:instrText xml:space="preserve"> PAGEREF _Toc535314876 \h </w:instrText>
        </w:r>
        <w:r>
          <w:rPr>
            <w:webHidden/>
          </w:rPr>
        </w:r>
        <w:r>
          <w:rPr>
            <w:webHidden/>
          </w:rPr>
          <w:fldChar w:fldCharType="separate"/>
        </w:r>
        <w:r>
          <w:rPr>
            <w:webHidden/>
          </w:rPr>
          <w:t>7</w:t>
        </w:r>
        <w:r>
          <w:rPr>
            <w:webHidden/>
          </w:rPr>
          <w:fldChar w:fldCharType="end"/>
        </w:r>
      </w:hyperlink>
    </w:p>
    <w:p w14:paraId="732F32AA" w14:textId="011D20DA" w:rsidR="00A521B2" w:rsidRDefault="00A521B2">
      <w:pPr>
        <w:pStyle w:val="TDC3"/>
        <w:rPr>
          <w:rFonts w:asciiTheme="minorHAnsi" w:eastAsiaTheme="minorEastAsia" w:hAnsiTheme="minorHAnsi" w:cstheme="minorBidi"/>
          <w:i w:val="0"/>
          <w:iCs w:val="0"/>
          <w:sz w:val="22"/>
          <w:szCs w:val="22"/>
          <w:lang w:val="es-CR" w:eastAsia="es-CR"/>
        </w:rPr>
      </w:pPr>
      <w:hyperlink w:anchor="_Toc535314877" w:history="1">
        <w:r w:rsidRPr="002811D0">
          <w:rPr>
            <w:rStyle w:val="Hipervnculo"/>
          </w:rPr>
          <w:t>Detalle de dietas que se cancelan en la institución</w:t>
        </w:r>
        <w:r>
          <w:rPr>
            <w:webHidden/>
          </w:rPr>
          <w:tab/>
        </w:r>
        <w:r>
          <w:rPr>
            <w:webHidden/>
          </w:rPr>
          <w:fldChar w:fldCharType="begin"/>
        </w:r>
        <w:r>
          <w:rPr>
            <w:webHidden/>
          </w:rPr>
          <w:instrText xml:space="preserve"> PAGEREF _Toc535314877 \h </w:instrText>
        </w:r>
        <w:r>
          <w:rPr>
            <w:webHidden/>
          </w:rPr>
        </w:r>
        <w:r>
          <w:rPr>
            <w:webHidden/>
          </w:rPr>
          <w:fldChar w:fldCharType="separate"/>
        </w:r>
        <w:r>
          <w:rPr>
            <w:webHidden/>
          </w:rPr>
          <w:t>8</w:t>
        </w:r>
        <w:r>
          <w:rPr>
            <w:webHidden/>
          </w:rPr>
          <w:fldChar w:fldCharType="end"/>
        </w:r>
      </w:hyperlink>
    </w:p>
    <w:p w14:paraId="74B798F1" w14:textId="0834C977" w:rsidR="00A521B2" w:rsidRDefault="00A521B2">
      <w:pPr>
        <w:pStyle w:val="TDC3"/>
        <w:rPr>
          <w:rFonts w:asciiTheme="minorHAnsi" w:eastAsiaTheme="minorEastAsia" w:hAnsiTheme="minorHAnsi" w:cstheme="minorBidi"/>
          <w:i w:val="0"/>
          <w:iCs w:val="0"/>
          <w:sz w:val="22"/>
          <w:szCs w:val="22"/>
          <w:lang w:val="es-CR" w:eastAsia="es-CR"/>
        </w:rPr>
      </w:pPr>
      <w:hyperlink w:anchor="_Toc535314878" w:history="1">
        <w:r w:rsidRPr="002811D0">
          <w:rPr>
            <w:rStyle w:val="Hipervnculo"/>
          </w:rPr>
          <w:t>Desglose de los incentivos salariales que se reconocen</w:t>
        </w:r>
        <w:r>
          <w:rPr>
            <w:webHidden/>
          </w:rPr>
          <w:tab/>
        </w:r>
        <w:r>
          <w:rPr>
            <w:webHidden/>
          </w:rPr>
          <w:fldChar w:fldCharType="begin"/>
        </w:r>
        <w:r>
          <w:rPr>
            <w:webHidden/>
          </w:rPr>
          <w:instrText xml:space="preserve"> PAGEREF _Toc535314878 \h </w:instrText>
        </w:r>
        <w:r>
          <w:rPr>
            <w:webHidden/>
          </w:rPr>
        </w:r>
        <w:r>
          <w:rPr>
            <w:webHidden/>
          </w:rPr>
          <w:fldChar w:fldCharType="separate"/>
        </w:r>
        <w:r>
          <w:rPr>
            <w:webHidden/>
          </w:rPr>
          <w:t>8</w:t>
        </w:r>
        <w:r>
          <w:rPr>
            <w:webHidden/>
          </w:rPr>
          <w:fldChar w:fldCharType="end"/>
        </w:r>
      </w:hyperlink>
    </w:p>
    <w:p w14:paraId="4273590D" w14:textId="00EC26FC" w:rsidR="00A521B2" w:rsidRDefault="00A521B2">
      <w:pPr>
        <w:pStyle w:val="TDC3"/>
        <w:rPr>
          <w:rFonts w:asciiTheme="minorHAnsi" w:eastAsiaTheme="minorEastAsia" w:hAnsiTheme="minorHAnsi" w:cstheme="minorBidi"/>
          <w:i w:val="0"/>
          <w:iCs w:val="0"/>
          <w:sz w:val="22"/>
          <w:szCs w:val="22"/>
          <w:lang w:val="es-CR" w:eastAsia="es-CR"/>
        </w:rPr>
      </w:pPr>
      <w:hyperlink w:anchor="_Toc535314879" w:history="1">
        <w:r w:rsidRPr="002811D0">
          <w:rPr>
            <w:rStyle w:val="Hipervnculo"/>
          </w:rPr>
          <w:t>Desglose de cambios menores en la organización</w:t>
        </w:r>
        <w:r>
          <w:rPr>
            <w:webHidden/>
          </w:rPr>
          <w:tab/>
        </w:r>
        <w:r>
          <w:rPr>
            <w:webHidden/>
          </w:rPr>
          <w:fldChar w:fldCharType="begin"/>
        </w:r>
        <w:r>
          <w:rPr>
            <w:webHidden/>
          </w:rPr>
          <w:instrText xml:space="preserve"> PAGEREF _Toc535314879 \h </w:instrText>
        </w:r>
        <w:r>
          <w:rPr>
            <w:webHidden/>
          </w:rPr>
        </w:r>
        <w:r>
          <w:rPr>
            <w:webHidden/>
          </w:rPr>
          <w:fldChar w:fldCharType="separate"/>
        </w:r>
        <w:r>
          <w:rPr>
            <w:webHidden/>
          </w:rPr>
          <w:t>11</w:t>
        </w:r>
        <w:r>
          <w:rPr>
            <w:webHidden/>
          </w:rPr>
          <w:fldChar w:fldCharType="end"/>
        </w:r>
      </w:hyperlink>
    </w:p>
    <w:p w14:paraId="5E2C192B" w14:textId="6C7F5F45" w:rsidR="00A521B2" w:rsidRDefault="00A521B2">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35314880" w:history="1">
        <w:r w:rsidRPr="002811D0">
          <w:rPr>
            <w:rStyle w:val="Hipervnculo"/>
            <w:rFonts w:cstheme="minorHAnsi"/>
            <w:noProof/>
            <w:lang w:val="es-CR"/>
          </w:rPr>
          <w:t>Cuenta 1 “SERVICIOS”</w:t>
        </w:r>
        <w:r>
          <w:rPr>
            <w:noProof/>
            <w:webHidden/>
          </w:rPr>
          <w:tab/>
        </w:r>
        <w:r>
          <w:rPr>
            <w:noProof/>
            <w:webHidden/>
          </w:rPr>
          <w:fldChar w:fldCharType="begin"/>
        </w:r>
        <w:r>
          <w:rPr>
            <w:noProof/>
            <w:webHidden/>
          </w:rPr>
          <w:instrText xml:space="preserve"> PAGEREF _Toc535314880 \h </w:instrText>
        </w:r>
        <w:r>
          <w:rPr>
            <w:noProof/>
            <w:webHidden/>
          </w:rPr>
        </w:r>
        <w:r>
          <w:rPr>
            <w:noProof/>
            <w:webHidden/>
          </w:rPr>
          <w:fldChar w:fldCharType="separate"/>
        </w:r>
        <w:r>
          <w:rPr>
            <w:noProof/>
            <w:webHidden/>
          </w:rPr>
          <w:t>12</w:t>
        </w:r>
        <w:r>
          <w:rPr>
            <w:noProof/>
            <w:webHidden/>
          </w:rPr>
          <w:fldChar w:fldCharType="end"/>
        </w:r>
      </w:hyperlink>
    </w:p>
    <w:p w14:paraId="5CCE7178" w14:textId="64F57A4E" w:rsidR="00A521B2" w:rsidRDefault="00A521B2">
      <w:pPr>
        <w:pStyle w:val="TDC3"/>
        <w:rPr>
          <w:rFonts w:asciiTheme="minorHAnsi" w:eastAsiaTheme="minorEastAsia" w:hAnsiTheme="minorHAnsi" w:cstheme="minorBidi"/>
          <w:i w:val="0"/>
          <w:iCs w:val="0"/>
          <w:sz w:val="22"/>
          <w:szCs w:val="22"/>
          <w:lang w:val="es-CR" w:eastAsia="es-CR"/>
        </w:rPr>
      </w:pPr>
      <w:hyperlink w:anchor="_Toc535314881" w:history="1">
        <w:r w:rsidRPr="002811D0">
          <w:rPr>
            <w:rStyle w:val="Hipervnculo"/>
          </w:rPr>
          <w:t>Detalle de la cuenta 1 correspondiente a servicios</w:t>
        </w:r>
        <w:r>
          <w:rPr>
            <w:webHidden/>
          </w:rPr>
          <w:tab/>
        </w:r>
        <w:r>
          <w:rPr>
            <w:webHidden/>
          </w:rPr>
          <w:fldChar w:fldCharType="begin"/>
        </w:r>
        <w:r>
          <w:rPr>
            <w:webHidden/>
          </w:rPr>
          <w:instrText xml:space="preserve"> PAGEREF _Toc535314881 \h </w:instrText>
        </w:r>
        <w:r>
          <w:rPr>
            <w:webHidden/>
          </w:rPr>
        </w:r>
        <w:r>
          <w:rPr>
            <w:webHidden/>
          </w:rPr>
          <w:fldChar w:fldCharType="separate"/>
        </w:r>
        <w:r>
          <w:rPr>
            <w:webHidden/>
          </w:rPr>
          <w:t>13</w:t>
        </w:r>
        <w:r>
          <w:rPr>
            <w:webHidden/>
          </w:rPr>
          <w:fldChar w:fldCharType="end"/>
        </w:r>
      </w:hyperlink>
    </w:p>
    <w:p w14:paraId="76E3E32E" w14:textId="3C1D57CC" w:rsidR="00A521B2" w:rsidRDefault="00A521B2">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35314882" w:history="1">
        <w:r w:rsidRPr="002811D0">
          <w:rPr>
            <w:rStyle w:val="Hipervnculo"/>
            <w:rFonts w:cstheme="minorHAnsi"/>
            <w:noProof/>
            <w:lang w:val="es-CR"/>
          </w:rPr>
          <w:t>Cuenta 2 “MATERIALES Y SUMINISTROS”</w:t>
        </w:r>
        <w:r>
          <w:rPr>
            <w:noProof/>
            <w:webHidden/>
          </w:rPr>
          <w:tab/>
        </w:r>
        <w:r>
          <w:rPr>
            <w:noProof/>
            <w:webHidden/>
          </w:rPr>
          <w:fldChar w:fldCharType="begin"/>
        </w:r>
        <w:r>
          <w:rPr>
            <w:noProof/>
            <w:webHidden/>
          </w:rPr>
          <w:instrText xml:space="preserve"> PAGEREF _Toc535314882 \h </w:instrText>
        </w:r>
        <w:r>
          <w:rPr>
            <w:noProof/>
            <w:webHidden/>
          </w:rPr>
        </w:r>
        <w:r>
          <w:rPr>
            <w:noProof/>
            <w:webHidden/>
          </w:rPr>
          <w:fldChar w:fldCharType="separate"/>
        </w:r>
        <w:r>
          <w:rPr>
            <w:noProof/>
            <w:webHidden/>
          </w:rPr>
          <w:t>22</w:t>
        </w:r>
        <w:r>
          <w:rPr>
            <w:noProof/>
            <w:webHidden/>
          </w:rPr>
          <w:fldChar w:fldCharType="end"/>
        </w:r>
      </w:hyperlink>
    </w:p>
    <w:p w14:paraId="1F8F4CB5" w14:textId="196A8AFF" w:rsidR="00A521B2" w:rsidRDefault="00A521B2">
      <w:pPr>
        <w:pStyle w:val="TDC3"/>
        <w:rPr>
          <w:rFonts w:asciiTheme="minorHAnsi" w:eastAsiaTheme="minorEastAsia" w:hAnsiTheme="minorHAnsi" w:cstheme="minorBidi"/>
          <w:i w:val="0"/>
          <w:iCs w:val="0"/>
          <w:sz w:val="22"/>
          <w:szCs w:val="22"/>
          <w:lang w:val="es-CR" w:eastAsia="es-CR"/>
        </w:rPr>
      </w:pPr>
      <w:hyperlink w:anchor="_Toc535314883" w:history="1">
        <w:r w:rsidRPr="002811D0">
          <w:rPr>
            <w:rStyle w:val="Hipervnculo"/>
          </w:rPr>
          <w:t>Detalle de la cuenta 2 correspondiente a Materiales y Suministros</w:t>
        </w:r>
        <w:r>
          <w:rPr>
            <w:webHidden/>
          </w:rPr>
          <w:tab/>
        </w:r>
        <w:r>
          <w:rPr>
            <w:webHidden/>
          </w:rPr>
          <w:fldChar w:fldCharType="begin"/>
        </w:r>
        <w:r>
          <w:rPr>
            <w:webHidden/>
          </w:rPr>
          <w:instrText xml:space="preserve"> PAGEREF _Toc535314883 \h </w:instrText>
        </w:r>
        <w:r>
          <w:rPr>
            <w:webHidden/>
          </w:rPr>
        </w:r>
        <w:r>
          <w:rPr>
            <w:webHidden/>
          </w:rPr>
          <w:fldChar w:fldCharType="separate"/>
        </w:r>
        <w:r>
          <w:rPr>
            <w:webHidden/>
          </w:rPr>
          <w:t>23</w:t>
        </w:r>
        <w:r>
          <w:rPr>
            <w:webHidden/>
          </w:rPr>
          <w:fldChar w:fldCharType="end"/>
        </w:r>
      </w:hyperlink>
    </w:p>
    <w:p w14:paraId="577E6BEF" w14:textId="1256B101" w:rsidR="00A521B2" w:rsidRDefault="00A521B2">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35314884" w:history="1">
        <w:r w:rsidRPr="002811D0">
          <w:rPr>
            <w:rStyle w:val="Hipervnculo"/>
            <w:rFonts w:cstheme="minorHAnsi"/>
            <w:noProof/>
            <w:lang w:val="es-CR"/>
          </w:rPr>
          <w:t>Cuenta 5 “BIENES DURADEROS”</w:t>
        </w:r>
        <w:r>
          <w:rPr>
            <w:noProof/>
            <w:webHidden/>
          </w:rPr>
          <w:tab/>
        </w:r>
        <w:r>
          <w:rPr>
            <w:noProof/>
            <w:webHidden/>
          </w:rPr>
          <w:fldChar w:fldCharType="begin"/>
        </w:r>
        <w:r>
          <w:rPr>
            <w:noProof/>
            <w:webHidden/>
          </w:rPr>
          <w:instrText xml:space="preserve"> PAGEREF _Toc535314884 \h </w:instrText>
        </w:r>
        <w:r>
          <w:rPr>
            <w:noProof/>
            <w:webHidden/>
          </w:rPr>
        </w:r>
        <w:r>
          <w:rPr>
            <w:noProof/>
            <w:webHidden/>
          </w:rPr>
          <w:fldChar w:fldCharType="separate"/>
        </w:r>
        <w:r>
          <w:rPr>
            <w:noProof/>
            <w:webHidden/>
          </w:rPr>
          <w:t>24</w:t>
        </w:r>
        <w:r>
          <w:rPr>
            <w:noProof/>
            <w:webHidden/>
          </w:rPr>
          <w:fldChar w:fldCharType="end"/>
        </w:r>
      </w:hyperlink>
    </w:p>
    <w:p w14:paraId="27FF81CC" w14:textId="68EEC24B" w:rsidR="00A521B2" w:rsidRDefault="00A521B2">
      <w:pPr>
        <w:pStyle w:val="TDC3"/>
        <w:rPr>
          <w:rFonts w:asciiTheme="minorHAnsi" w:eastAsiaTheme="minorEastAsia" w:hAnsiTheme="minorHAnsi" w:cstheme="minorBidi"/>
          <w:i w:val="0"/>
          <w:iCs w:val="0"/>
          <w:sz w:val="22"/>
          <w:szCs w:val="22"/>
          <w:lang w:val="es-CR" w:eastAsia="es-CR"/>
        </w:rPr>
      </w:pPr>
      <w:hyperlink w:anchor="_Toc535314885" w:history="1">
        <w:r w:rsidRPr="002811D0">
          <w:rPr>
            <w:rStyle w:val="Hipervnculo"/>
          </w:rPr>
          <w:t>Detalle de la cuenta 5 correspondiente a Bienes Duraderos</w:t>
        </w:r>
        <w:r>
          <w:rPr>
            <w:webHidden/>
          </w:rPr>
          <w:tab/>
        </w:r>
        <w:r>
          <w:rPr>
            <w:webHidden/>
          </w:rPr>
          <w:fldChar w:fldCharType="begin"/>
        </w:r>
        <w:r>
          <w:rPr>
            <w:webHidden/>
          </w:rPr>
          <w:instrText xml:space="preserve"> PAGEREF _Toc535314885 \h </w:instrText>
        </w:r>
        <w:r>
          <w:rPr>
            <w:webHidden/>
          </w:rPr>
        </w:r>
        <w:r>
          <w:rPr>
            <w:webHidden/>
          </w:rPr>
          <w:fldChar w:fldCharType="separate"/>
        </w:r>
        <w:r>
          <w:rPr>
            <w:webHidden/>
          </w:rPr>
          <w:t>24</w:t>
        </w:r>
        <w:r>
          <w:rPr>
            <w:webHidden/>
          </w:rPr>
          <w:fldChar w:fldCharType="end"/>
        </w:r>
      </w:hyperlink>
    </w:p>
    <w:p w14:paraId="10233E03" w14:textId="3C92A9A9" w:rsidR="00A521B2" w:rsidRDefault="00A521B2">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35314886" w:history="1">
        <w:r w:rsidRPr="002811D0">
          <w:rPr>
            <w:rStyle w:val="Hipervnculo"/>
            <w:rFonts w:cstheme="minorHAnsi"/>
            <w:noProof/>
            <w:lang w:val="es-CR"/>
          </w:rPr>
          <w:t>Cuenta 6 “TRANSFERENCIAS CORRIENTES”</w:t>
        </w:r>
        <w:r>
          <w:rPr>
            <w:noProof/>
            <w:webHidden/>
          </w:rPr>
          <w:tab/>
        </w:r>
        <w:r>
          <w:rPr>
            <w:noProof/>
            <w:webHidden/>
          </w:rPr>
          <w:fldChar w:fldCharType="begin"/>
        </w:r>
        <w:r>
          <w:rPr>
            <w:noProof/>
            <w:webHidden/>
          </w:rPr>
          <w:instrText xml:space="preserve"> PAGEREF _Toc535314886 \h </w:instrText>
        </w:r>
        <w:r>
          <w:rPr>
            <w:noProof/>
            <w:webHidden/>
          </w:rPr>
        </w:r>
        <w:r>
          <w:rPr>
            <w:noProof/>
            <w:webHidden/>
          </w:rPr>
          <w:fldChar w:fldCharType="separate"/>
        </w:r>
        <w:r>
          <w:rPr>
            <w:noProof/>
            <w:webHidden/>
          </w:rPr>
          <w:t>25</w:t>
        </w:r>
        <w:r>
          <w:rPr>
            <w:noProof/>
            <w:webHidden/>
          </w:rPr>
          <w:fldChar w:fldCharType="end"/>
        </w:r>
      </w:hyperlink>
    </w:p>
    <w:p w14:paraId="330EB6D5" w14:textId="6B3B989C" w:rsidR="00A521B2" w:rsidRDefault="00A521B2">
      <w:pPr>
        <w:pStyle w:val="TDC3"/>
        <w:rPr>
          <w:rFonts w:asciiTheme="minorHAnsi" w:eastAsiaTheme="minorEastAsia" w:hAnsiTheme="minorHAnsi" w:cstheme="minorBidi"/>
          <w:i w:val="0"/>
          <w:iCs w:val="0"/>
          <w:sz w:val="22"/>
          <w:szCs w:val="22"/>
          <w:lang w:val="es-CR" w:eastAsia="es-CR"/>
        </w:rPr>
      </w:pPr>
      <w:hyperlink w:anchor="_Toc535314887" w:history="1">
        <w:r w:rsidRPr="002811D0">
          <w:rPr>
            <w:rStyle w:val="Hipervnculo"/>
          </w:rPr>
          <w:t>Detalle de la cuenta 6 Transferencias Corriente</w:t>
        </w:r>
        <w:r>
          <w:rPr>
            <w:webHidden/>
          </w:rPr>
          <w:tab/>
        </w:r>
        <w:r>
          <w:rPr>
            <w:webHidden/>
          </w:rPr>
          <w:fldChar w:fldCharType="begin"/>
        </w:r>
        <w:r>
          <w:rPr>
            <w:webHidden/>
          </w:rPr>
          <w:instrText xml:space="preserve"> PAGEREF _Toc535314887 \h </w:instrText>
        </w:r>
        <w:r>
          <w:rPr>
            <w:webHidden/>
          </w:rPr>
        </w:r>
        <w:r>
          <w:rPr>
            <w:webHidden/>
          </w:rPr>
          <w:fldChar w:fldCharType="separate"/>
        </w:r>
        <w:r>
          <w:rPr>
            <w:webHidden/>
          </w:rPr>
          <w:t>25</w:t>
        </w:r>
        <w:r>
          <w:rPr>
            <w:webHidden/>
          </w:rPr>
          <w:fldChar w:fldCharType="end"/>
        </w:r>
      </w:hyperlink>
    </w:p>
    <w:p w14:paraId="5688D6A1" w14:textId="11EF8D49" w:rsidR="00A521B2" w:rsidRDefault="00A521B2">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35314888" w:history="1">
        <w:r w:rsidRPr="002811D0">
          <w:rPr>
            <w:rStyle w:val="Hipervnculo"/>
            <w:rFonts w:cstheme="minorHAnsi"/>
            <w:noProof/>
            <w:lang w:val="es-CR"/>
          </w:rPr>
          <w:t>Cuenta 9 “SUMAS LIBRES SIN ASIGNACIÓN PRESUPUESTARIA”</w:t>
        </w:r>
        <w:r>
          <w:rPr>
            <w:noProof/>
            <w:webHidden/>
          </w:rPr>
          <w:tab/>
        </w:r>
        <w:r>
          <w:rPr>
            <w:noProof/>
            <w:webHidden/>
          </w:rPr>
          <w:fldChar w:fldCharType="begin"/>
        </w:r>
        <w:r>
          <w:rPr>
            <w:noProof/>
            <w:webHidden/>
          </w:rPr>
          <w:instrText xml:space="preserve"> PAGEREF _Toc535314888 \h </w:instrText>
        </w:r>
        <w:r>
          <w:rPr>
            <w:noProof/>
            <w:webHidden/>
          </w:rPr>
        </w:r>
        <w:r>
          <w:rPr>
            <w:noProof/>
            <w:webHidden/>
          </w:rPr>
          <w:fldChar w:fldCharType="separate"/>
        </w:r>
        <w:r>
          <w:rPr>
            <w:noProof/>
            <w:webHidden/>
          </w:rPr>
          <w:t>26</w:t>
        </w:r>
        <w:r>
          <w:rPr>
            <w:noProof/>
            <w:webHidden/>
          </w:rPr>
          <w:fldChar w:fldCharType="end"/>
        </w:r>
      </w:hyperlink>
    </w:p>
    <w:p w14:paraId="5A9EC2BE" w14:textId="062FEAB0" w:rsidR="00A521B2" w:rsidRDefault="00A521B2">
      <w:pPr>
        <w:pStyle w:val="TDC3"/>
        <w:rPr>
          <w:rFonts w:asciiTheme="minorHAnsi" w:eastAsiaTheme="minorEastAsia" w:hAnsiTheme="minorHAnsi" w:cstheme="minorBidi"/>
          <w:i w:val="0"/>
          <w:iCs w:val="0"/>
          <w:sz w:val="22"/>
          <w:szCs w:val="22"/>
          <w:lang w:val="es-CR" w:eastAsia="es-CR"/>
        </w:rPr>
      </w:pPr>
      <w:hyperlink w:anchor="_Toc535314889" w:history="1">
        <w:r w:rsidRPr="002811D0">
          <w:rPr>
            <w:rStyle w:val="Hipervnculo"/>
          </w:rPr>
          <w:t>Detalle de la cuenta 9   Sumas libres sin asignación presupuestaria</w:t>
        </w:r>
        <w:r>
          <w:rPr>
            <w:webHidden/>
          </w:rPr>
          <w:tab/>
        </w:r>
        <w:r>
          <w:rPr>
            <w:webHidden/>
          </w:rPr>
          <w:fldChar w:fldCharType="begin"/>
        </w:r>
        <w:r>
          <w:rPr>
            <w:webHidden/>
          </w:rPr>
          <w:instrText xml:space="preserve"> PAGEREF _Toc535314889 \h </w:instrText>
        </w:r>
        <w:r>
          <w:rPr>
            <w:webHidden/>
          </w:rPr>
        </w:r>
        <w:r>
          <w:rPr>
            <w:webHidden/>
          </w:rPr>
          <w:fldChar w:fldCharType="separate"/>
        </w:r>
        <w:r>
          <w:rPr>
            <w:webHidden/>
          </w:rPr>
          <w:t>27</w:t>
        </w:r>
        <w:r>
          <w:rPr>
            <w:webHidden/>
          </w:rPr>
          <w:fldChar w:fldCharType="end"/>
        </w:r>
      </w:hyperlink>
    </w:p>
    <w:p w14:paraId="17A1CE37" w14:textId="6834B639" w:rsidR="00A521B2" w:rsidRDefault="00A521B2">
      <w:pPr>
        <w:pStyle w:val="TDC1"/>
        <w:rPr>
          <w:rFonts w:asciiTheme="minorHAnsi" w:eastAsiaTheme="minorEastAsia" w:hAnsiTheme="minorHAnsi" w:cstheme="minorBidi"/>
          <w:b w:val="0"/>
          <w:bCs w:val="0"/>
          <w:caps w:val="0"/>
          <w:noProof/>
          <w:sz w:val="22"/>
          <w:szCs w:val="22"/>
          <w:lang w:eastAsia="es-CR"/>
        </w:rPr>
      </w:pPr>
      <w:hyperlink w:anchor="_Toc535314890" w:history="1">
        <w:r w:rsidRPr="002811D0">
          <w:rPr>
            <w:rStyle w:val="Hipervnculo"/>
            <w:rFonts w:cstheme="minorHAnsi"/>
            <w:i/>
            <w:noProof/>
          </w:rPr>
          <w:t xml:space="preserve">d. </w:t>
        </w:r>
        <w:r>
          <w:rPr>
            <w:rFonts w:asciiTheme="minorHAnsi" w:eastAsiaTheme="minorEastAsia" w:hAnsiTheme="minorHAnsi" w:cstheme="minorBidi"/>
            <w:b w:val="0"/>
            <w:bCs w:val="0"/>
            <w:caps w:val="0"/>
            <w:noProof/>
            <w:sz w:val="22"/>
            <w:szCs w:val="22"/>
            <w:lang w:eastAsia="es-CR"/>
          </w:rPr>
          <w:tab/>
        </w:r>
        <w:r w:rsidRPr="002811D0">
          <w:rPr>
            <w:rStyle w:val="Hipervnculo"/>
            <w:rFonts w:cstheme="minorHAnsi"/>
            <w:i/>
            <w:noProof/>
          </w:rPr>
          <w:t>Detalle de requisitos varios</w:t>
        </w:r>
        <w:r>
          <w:rPr>
            <w:noProof/>
            <w:webHidden/>
          </w:rPr>
          <w:tab/>
        </w:r>
        <w:r>
          <w:rPr>
            <w:noProof/>
            <w:webHidden/>
          </w:rPr>
          <w:fldChar w:fldCharType="begin"/>
        </w:r>
        <w:r>
          <w:rPr>
            <w:noProof/>
            <w:webHidden/>
          </w:rPr>
          <w:instrText xml:space="preserve"> PAGEREF _Toc535314890 \h </w:instrText>
        </w:r>
        <w:r>
          <w:rPr>
            <w:noProof/>
            <w:webHidden/>
          </w:rPr>
        </w:r>
        <w:r>
          <w:rPr>
            <w:noProof/>
            <w:webHidden/>
          </w:rPr>
          <w:fldChar w:fldCharType="separate"/>
        </w:r>
        <w:r>
          <w:rPr>
            <w:noProof/>
            <w:webHidden/>
          </w:rPr>
          <w:t>27</w:t>
        </w:r>
        <w:r>
          <w:rPr>
            <w:noProof/>
            <w:webHidden/>
          </w:rPr>
          <w:fldChar w:fldCharType="end"/>
        </w:r>
      </w:hyperlink>
    </w:p>
    <w:p w14:paraId="3570C9A1" w14:textId="566DFBA7" w:rsidR="00A521B2" w:rsidRDefault="00A521B2">
      <w:pPr>
        <w:pStyle w:val="TDC3"/>
        <w:rPr>
          <w:rFonts w:asciiTheme="minorHAnsi" w:eastAsiaTheme="minorEastAsia" w:hAnsiTheme="minorHAnsi" w:cstheme="minorBidi"/>
          <w:i w:val="0"/>
          <w:iCs w:val="0"/>
          <w:sz w:val="22"/>
          <w:szCs w:val="22"/>
          <w:lang w:val="es-CR" w:eastAsia="es-CR"/>
        </w:rPr>
      </w:pPr>
      <w:hyperlink w:anchor="_Toc535314891" w:history="1">
        <w:r w:rsidRPr="002811D0">
          <w:rPr>
            <w:rStyle w:val="Hipervnculo"/>
          </w:rPr>
          <w:t>Detalle de transferencias giradas</w:t>
        </w:r>
        <w:r>
          <w:rPr>
            <w:webHidden/>
          </w:rPr>
          <w:tab/>
        </w:r>
        <w:r>
          <w:rPr>
            <w:webHidden/>
          </w:rPr>
          <w:fldChar w:fldCharType="begin"/>
        </w:r>
        <w:r>
          <w:rPr>
            <w:webHidden/>
          </w:rPr>
          <w:instrText xml:space="preserve"> PAGEREF _Toc535314891 \h </w:instrText>
        </w:r>
        <w:r>
          <w:rPr>
            <w:webHidden/>
          </w:rPr>
        </w:r>
        <w:r>
          <w:rPr>
            <w:webHidden/>
          </w:rPr>
          <w:fldChar w:fldCharType="separate"/>
        </w:r>
        <w:r>
          <w:rPr>
            <w:webHidden/>
          </w:rPr>
          <w:t>27</w:t>
        </w:r>
        <w:r>
          <w:rPr>
            <w:webHidden/>
          </w:rPr>
          <w:fldChar w:fldCharType="end"/>
        </w:r>
      </w:hyperlink>
    </w:p>
    <w:p w14:paraId="42F4016D" w14:textId="6A897A6D" w:rsidR="00A521B2" w:rsidRDefault="00A521B2">
      <w:pPr>
        <w:pStyle w:val="TDC3"/>
        <w:rPr>
          <w:rFonts w:asciiTheme="minorHAnsi" w:eastAsiaTheme="minorEastAsia" w:hAnsiTheme="minorHAnsi" w:cstheme="minorBidi"/>
          <w:i w:val="0"/>
          <w:iCs w:val="0"/>
          <w:sz w:val="22"/>
          <w:szCs w:val="22"/>
          <w:lang w:val="es-CR" w:eastAsia="es-CR"/>
        </w:rPr>
      </w:pPr>
      <w:hyperlink w:anchor="_Toc535314892" w:history="1">
        <w:r w:rsidRPr="002811D0">
          <w:rPr>
            <w:rStyle w:val="Hipervnculo"/>
          </w:rPr>
          <w:t>Detalle de préstamos, amortización e intereses</w:t>
        </w:r>
        <w:r>
          <w:rPr>
            <w:webHidden/>
          </w:rPr>
          <w:tab/>
        </w:r>
        <w:r>
          <w:rPr>
            <w:webHidden/>
          </w:rPr>
          <w:fldChar w:fldCharType="begin"/>
        </w:r>
        <w:r>
          <w:rPr>
            <w:webHidden/>
          </w:rPr>
          <w:instrText xml:space="preserve"> PAGEREF _Toc535314892 \h </w:instrText>
        </w:r>
        <w:r>
          <w:rPr>
            <w:webHidden/>
          </w:rPr>
        </w:r>
        <w:r>
          <w:rPr>
            <w:webHidden/>
          </w:rPr>
          <w:fldChar w:fldCharType="separate"/>
        </w:r>
        <w:r>
          <w:rPr>
            <w:webHidden/>
          </w:rPr>
          <w:t>27</w:t>
        </w:r>
        <w:r>
          <w:rPr>
            <w:webHidden/>
          </w:rPr>
          <w:fldChar w:fldCharType="end"/>
        </w:r>
      </w:hyperlink>
    </w:p>
    <w:p w14:paraId="25E78791" w14:textId="26968352" w:rsidR="00A521B2" w:rsidRDefault="00A521B2">
      <w:pPr>
        <w:pStyle w:val="TDC3"/>
        <w:rPr>
          <w:rFonts w:asciiTheme="minorHAnsi" w:eastAsiaTheme="minorEastAsia" w:hAnsiTheme="minorHAnsi" w:cstheme="minorBidi"/>
          <w:i w:val="0"/>
          <w:iCs w:val="0"/>
          <w:sz w:val="22"/>
          <w:szCs w:val="22"/>
          <w:lang w:val="es-CR" w:eastAsia="es-CR"/>
        </w:rPr>
      </w:pPr>
      <w:hyperlink w:anchor="_Toc535314893" w:history="1">
        <w:r w:rsidRPr="002811D0">
          <w:rPr>
            <w:rStyle w:val="Hipervnculo"/>
          </w:rPr>
          <w:t>Identificación de necesidades de ajustes a nivel presupuestario</w:t>
        </w:r>
        <w:r>
          <w:rPr>
            <w:webHidden/>
          </w:rPr>
          <w:tab/>
        </w:r>
        <w:r>
          <w:rPr>
            <w:webHidden/>
          </w:rPr>
          <w:fldChar w:fldCharType="begin"/>
        </w:r>
        <w:r>
          <w:rPr>
            <w:webHidden/>
          </w:rPr>
          <w:instrText xml:space="preserve"> PAGEREF _Toc535314893 \h </w:instrText>
        </w:r>
        <w:r>
          <w:rPr>
            <w:webHidden/>
          </w:rPr>
        </w:r>
        <w:r>
          <w:rPr>
            <w:webHidden/>
          </w:rPr>
          <w:fldChar w:fldCharType="separate"/>
        </w:r>
        <w:r>
          <w:rPr>
            <w:webHidden/>
          </w:rPr>
          <w:t>27</w:t>
        </w:r>
        <w:r>
          <w:rPr>
            <w:webHidden/>
          </w:rPr>
          <w:fldChar w:fldCharType="end"/>
        </w:r>
      </w:hyperlink>
    </w:p>
    <w:p w14:paraId="3E489EC4" w14:textId="1F6E055E" w:rsidR="00A521B2" w:rsidRDefault="00A521B2">
      <w:pPr>
        <w:pStyle w:val="TDC3"/>
        <w:rPr>
          <w:rFonts w:asciiTheme="minorHAnsi" w:eastAsiaTheme="minorEastAsia" w:hAnsiTheme="minorHAnsi" w:cstheme="minorBidi"/>
          <w:i w:val="0"/>
          <w:iCs w:val="0"/>
          <w:sz w:val="22"/>
          <w:szCs w:val="22"/>
          <w:lang w:val="es-CR" w:eastAsia="es-CR"/>
        </w:rPr>
      </w:pPr>
      <w:hyperlink w:anchor="_Toc535314894" w:history="1">
        <w:r w:rsidRPr="002811D0">
          <w:rPr>
            <w:rStyle w:val="Hipervnculo"/>
          </w:rPr>
          <w:t>Inversión Pública</w:t>
        </w:r>
        <w:r>
          <w:rPr>
            <w:webHidden/>
          </w:rPr>
          <w:tab/>
        </w:r>
        <w:r>
          <w:rPr>
            <w:webHidden/>
          </w:rPr>
          <w:fldChar w:fldCharType="begin"/>
        </w:r>
        <w:r>
          <w:rPr>
            <w:webHidden/>
          </w:rPr>
          <w:instrText xml:space="preserve"> PAGEREF _Toc535314894 \h </w:instrText>
        </w:r>
        <w:r>
          <w:rPr>
            <w:webHidden/>
          </w:rPr>
        </w:r>
        <w:r>
          <w:rPr>
            <w:webHidden/>
          </w:rPr>
          <w:fldChar w:fldCharType="separate"/>
        </w:r>
        <w:r>
          <w:rPr>
            <w:webHidden/>
          </w:rPr>
          <w:t>28</w:t>
        </w:r>
        <w:r>
          <w:rPr>
            <w:webHidden/>
          </w:rPr>
          <w:fldChar w:fldCharType="end"/>
        </w:r>
      </w:hyperlink>
    </w:p>
    <w:p w14:paraId="02FF9DEC" w14:textId="6ABB7181" w:rsidR="00A521B2" w:rsidRDefault="00A521B2">
      <w:pPr>
        <w:pStyle w:val="TDC3"/>
        <w:rPr>
          <w:rFonts w:asciiTheme="minorHAnsi" w:eastAsiaTheme="minorEastAsia" w:hAnsiTheme="minorHAnsi" w:cstheme="minorBidi"/>
          <w:i w:val="0"/>
          <w:iCs w:val="0"/>
          <w:sz w:val="22"/>
          <w:szCs w:val="22"/>
          <w:lang w:val="es-CR" w:eastAsia="es-CR"/>
        </w:rPr>
      </w:pPr>
      <w:hyperlink w:anchor="_Toc535314895" w:history="1">
        <w:r w:rsidRPr="002811D0">
          <w:rPr>
            <w:rStyle w:val="Hipervnculo"/>
          </w:rPr>
          <w:t>Estados Financieros</w:t>
        </w:r>
        <w:r>
          <w:rPr>
            <w:webHidden/>
          </w:rPr>
          <w:tab/>
        </w:r>
        <w:r>
          <w:rPr>
            <w:webHidden/>
          </w:rPr>
          <w:fldChar w:fldCharType="begin"/>
        </w:r>
        <w:r>
          <w:rPr>
            <w:webHidden/>
          </w:rPr>
          <w:instrText xml:space="preserve"> PAGEREF _Toc535314895 \h </w:instrText>
        </w:r>
        <w:r>
          <w:rPr>
            <w:webHidden/>
          </w:rPr>
        </w:r>
        <w:r>
          <w:rPr>
            <w:webHidden/>
          </w:rPr>
          <w:fldChar w:fldCharType="separate"/>
        </w:r>
        <w:r>
          <w:rPr>
            <w:webHidden/>
          </w:rPr>
          <w:t>28</w:t>
        </w:r>
        <w:r>
          <w:rPr>
            <w:webHidden/>
          </w:rPr>
          <w:fldChar w:fldCharType="end"/>
        </w:r>
      </w:hyperlink>
    </w:p>
    <w:p w14:paraId="235A1C9C" w14:textId="52A27D22" w:rsidR="00A521B2" w:rsidRDefault="00A521B2">
      <w:pPr>
        <w:pStyle w:val="TDC1"/>
        <w:rPr>
          <w:rFonts w:asciiTheme="minorHAnsi" w:eastAsiaTheme="minorEastAsia" w:hAnsiTheme="minorHAnsi" w:cstheme="minorBidi"/>
          <w:b w:val="0"/>
          <w:bCs w:val="0"/>
          <w:caps w:val="0"/>
          <w:noProof/>
          <w:sz w:val="22"/>
          <w:szCs w:val="22"/>
          <w:lang w:eastAsia="es-CR"/>
        </w:rPr>
      </w:pPr>
      <w:hyperlink w:anchor="_Toc535314896" w:history="1">
        <w:r w:rsidRPr="002811D0">
          <w:rPr>
            <w:rStyle w:val="Hipervnculo"/>
            <w:rFonts w:cstheme="minorHAnsi"/>
            <w:i/>
            <w:noProof/>
          </w:rPr>
          <w:t>e.</w:t>
        </w:r>
        <w:r>
          <w:rPr>
            <w:rFonts w:asciiTheme="minorHAnsi" w:eastAsiaTheme="minorEastAsia" w:hAnsiTheme="minorHAnsi" w:cstheme="minorBidi"/>
            <w:b w:val="0"/>
            <w:bCs w:val="0"/>
            <w:caps w:val="0"/>
            <w:noProof/>
            <w:sz w:val="22"/>
            <w:szCs w:val="22"/>
            <w:lang w:eastAsia="es-CR"/>
          </w:rPr>
          <w:tab/>
        </w:r>
        <w:r w:rsidRPr="002811D0">
          <w:rPr>
            <w:rStyle w:val="Hipervnculo"/>
            <w:rFonts w:cstheme="minorHAnsi"/>
            <w:i/>
            <w:noProof/>
          </w:rPr>
          <w:t>Resumen</w:t>
        </w:r>
        <w:r>
          <w:rPr>
            <w:noProof/>
            <w:webHidden/>
          </w:rPr>
          <w:tab/>
        </w:r>
        <w:r>
          <w:rPr>
            <w:noProof/>
            <w:webHidden/>
          </w:rPr>
          <w:fldChar w:fldCharType="begin"/>
        </w:r>
        <w:r>
          <w:rPr>
            <w:noProof/>
            <w:webHidden/>
          </w:rPr>
          <w:instrText xml:space="preserve"> PAGEREF _Toc535314896 \h </w:instrText>
        </w:r>
        <w:r>
          <w:rPr>
            <w:noProof/>
            <w:webHidden/>
          </w:rPr>
        </w:r>
        <w:r>
          <w:rPr>
            <w:noProof/>
            <w:webHidden/>
          </w:rPr>
          <w:fldChar w:fldCharType="separate"/>
        </w:r>
        <w:r>
          <w:rPr>
            <w:noProof/>
            <w:webHidden/>
          </w:rPr>
          <w:t>29</w:t>
        </w:r>
        <w:r>
          <w:rPr>
            <w:noProof/>
            <w:webHidden/>
          </w:rPr>
          <w:fldChar w:fldCharType="end"/>
        </w:r>
      </w:hyperlink>
    </w:p>
    <w:p w14:paraId="53085727" w14:textId="6A106142" w:rsidR="00A521B2" w:rsidRDefault="00A521B2">
      <w:pPr>
        <w:pStyle w:val="TDC1"/>
        <w:rPr>
          <w:rFonts w:asciiTheme="minorHAnsi" w:eastAsiaTheme="minorEastAsia" w:hAnsiTheme="minorHAnsi" w:cstheme="minorBidi"/>
          <w:b w:val="0"/>
          <w:bCs w:val="0"/>
          <w:caps w:val="0"/>
          <w:noProof/>
          <w:sz w:val="22"/>
          <w:szCs w:val="22"/>
          <w:lang w:eastAsia="es-CR"/>
        </w:rPr>
      </w:pPr>
      <w:hyperlink w:anchor="_Toc535314897" w:history="1">
        <w:r w:rsidRPr="002811D0">
          <w:rPr>
            <w:rStyle w:val="Hipervnculo"/>
            <w:rFonts w:cstheme="minorHAnsi"/>
            <w:i/>
            <w:noProof/>
          </w:rPr>
          <w:t>f.</w:t>
        </w:r>
        <w:r>
          <w:rPr>
            <w:rFonts w:asciiTheme="minorHAnsi" w:eastAsiaTheme="minorEastAsia" w:hAnsiTheme="minorHAnsi" w:cstheme="minorBidi"/>
            <w:b w:val="0"/>
            <w:bCs w:val="0"/>
            <w:caps w:val="0"/>
            <w:noProof/>
            <w:sz w:val="22"/>
            <w:szCs w:val="22"/>
            <w:lang w:eastAsia="es-CR"/>
          </w:rPr>
          <w:tab/>
        </w:r>
        <w:r w:rsidRPr="002811D0">
          <w:rPr>
            <w:rStyle w:val="Hipervnculo"/>
            <w:rFonts w:cstheme="minorHAnsi"/>
            <w:i/>
            <w:noProof/>
          </w:rPr>
          <w:t xml:space="preserve"> Conclusión</w:t>
        </w:r>
        <w:r>
          <w:rPr>
            <w:noProof/>
            <w:webHidden/>
          </w:rPr>
          <w:tab/>
        </w:r>
        <w:r>
          <w:rPr>
            <w:noProof/>
            <w:webHidden/>
          </w:rPr>
          <w:fldChar w:fldCharType="begin"/>
        </w:r>
        <w:r>
          <w:rPr>
            <w:noProof/>
            <w:webHidden/>
          </w:rPr>
          <w:instrText xml:space="preserve"> PAGEREF _Toc535314897 \h </w:instrText>
        </w:r>
        <w:r>
          <w:rPr>
            <w:noProof/>
            <w:webHidden/>
          </w:rPr>
        </w:r>
        <w:r>
          <w:rPr>
            <w:noProof/>
            <w:webHidden/>
          </w:rPr>
          <w:fldChar w:fldCharType="separate"/>
        </w:r>
        <w:r>
          <w:rPr>
            <w:noProof/>
            <w:webHidden/>
          </w:rPr>
          <w:t>30</w:t>
        </w:r>
        <w:r>
          <w:rPr>
            <w:noProof/>
            <w:webHidden/>
          </w:rPr>
          <w:fldChar w:fldCharType="end"/>
        </w:r>
      </w:hyperlink>
    </w:p>
    <w:p w14:paraId="020452C8" w14:textId="7AE5A5C6" w:rsidR="00A521B2" w:rsidRDefault="00A521B2">
      <w:pPr>
        <w:pStyle w:val="TDC1"/>
        <w:rPr>
          <w:rFonts w:asciiTheme="minorHAnsi" w:eastAsiaTheme="minorEastAsia" w:hAnsiTheme="minorHAnsi" w:cstheme="minorBidi"/>
          <w:b w:val="0"/>
          <w:bCs w:val="0"/>
          <w:caps w:val="0"/>
          <w:noProof/>
          <w:sz w:val="22"/>
          <w:szCs w:val="22"/>
          <w:lang w:eastAsia="es-CR"/>
        </w:rPr>
      </w:pPr>
      <w:hyperlink w:anchor="_Toc535314898" w:history="1">
        <w:r w:rsidRPr="002811D0">
          <w:rPr>
            <w:rStyle w:val="Hipervnculo"/>
            <w:rFonts w:cstheme="minorHAnsi"/>
            <w:i/>
            <w:noProof/>
          </w:rPr>
          <w:t>g.</w:t>
        </w:r>
        <w:r>
          <w:rPr>
            <w:rFonts w:asciiTheme="minorHAnsi" w:eastAsiaTheme="minorEastAsia" w:hAnsiTheme="minorHAnsi" w:cstheme="minorBidi"/>
            <w:b w:val="0"/>
            <w:bCs w:val="0"/>
            <w:caps w:val="0"/>
            <w:noProof/>
            <w:sz w:val="22"/>
            <w:szCs w:val="22"/>
            <w:lang w:eastAsia="es-CR"/>
          </w:rPr>
          <w:tab/>
        </w:r>
        <w:r w:rsidRPr="002811D0">
          <w:rPr>
            <w:rStyle w:val="Hipervnculo"/>
            <w:rFonts w:cstheme="minorHAnsi"/>
            <w:i/>
            <w:noProof/>
          </w:rPr>
          <w:t>Informes de Ejecución Presupuestaria</w:t>
        </w:r>
        <w:r>
          <w:rPr>
            <w:noProof/>
            <w:webHidden/>
          </w:rPr>
          <w:tab/>
        </w:r>
        <w:r>
          <w:rPr>
            <w:noProof/>
            <w:webHidden/>
          </w:rPr>
          <w:fldChar w:fldCharType="begin"/>
        </w:r>
        <w:r>
          <w:rPr>
            <w:noProof/>
            <w:webHidden/>
          </w:rPr>
          <w:instrText xml:space="preserve"> PAGEREF _Toc535314898 \h </w:instrText>
        </w:r>
        <w:r>
          <w:rPr>
            <w:noProof/>
            <w:webHidden/>
          </w:rPr>
        </w:r>
        <w:r>
          <w:rPr>
            <w:noProof/>
            <w:webHidden/>
          </w:rPr>
          <w:fldChar w:fldCharType="separate"/>
        </w:r>
        <w:r>
          <w:rPr>
            <w:noProof/>
            <w:webHidden/>
          </w:rPr>
          <w:t>31</w:t>
        </w:r>
        <w:r>
          <w:rPr>
            <w:noProof/>
            <w:webHidden/>
          </w:rPr>
          <w:fldChar w:fldCharType="end"/>
        </w:r>
      </w:hyperlink>
    </w:p>
    <w:p w14:paraId="7AE86D70" w14:textId="71700E0E" w:rsidR="00A521B2" w:rsidRDefault="00A521B2">
      <w:pPr>
        <w:pStyle w:val="TDC3"/>
        <w:rPr>
          <w:rFonts w:asciiTheme="minorHAnsi" w:eastAsiaTheme="minorEastAsia" w:hAnsiTheme="minorHAnsi" w:cstheme="minorBidi"/>
          <w:i w:val="0"/>
          <w:iCs w:val="0"/>
          <w:sz w:val="22"/>
          <w:szCs w:val="22"/>
          <w:lang w:val="es-CR" w:eastAsia="es-CR"/>
        </w:rPr>
      </w:pPr>
      <w:hyperlink w:anchor="_Toc535314899" w:history="1">
        <w:r w:rsidRPr="002811D0">
          <w:rPr>
            <w:rStyle w:val="Hipervnculo"/>
          </w:rPr>
          <w:t>Cuadro 1: Informe de Ejecución Presupuestaria a nivel de Cuenta de Gasto</w:t>
        </w:r>
        <w:r>
          <w:rPr>
            <w:webHidden/>
          </w:rPr>
          <w:tab/>
        </w:r>
        <w:r>
          <w:rPr>
            <w:webHidden/>
          </w:rPr>
          <w:fldChar w:fldCharType="begin"/>
        </w:r>
        <w:r>
          <w:rPr>
            <w:webHidden/>
          </w:rPr>
          <w:instrText xml:space="preserve"> PAGEREF _Toc535314899 \h </w:instrText>
        </w:r>
        <w:r>
          <w:rPr>
            <w:webHidden/>
          </w:rPr>
        </w:r>
        <w:r>
          <w:rPr>
            <w:webHidden/>
          </w:rPr>
          <w:fldChar w:fldCharType="separate"/>
        </w:r>
        <w:r>
          <w:rPr>
            <w:webHidden/>
          </w:rPr>
          <w:t>32</w:t>
        </w:r>
        <w:r>
          <w:rPr>
            <w:webHidden/>
          </w:rPr>
          <w:fldChar w:fldCharType="end"/>
        </w:r>
      </w:hyperlink>
    </w:p>
    <w:p w14:paraId="41BB5707" w14:textId="21CA35E3" w:rsidR="00A521B2" w:rsidRDefault="00A521B2">
      <w:pPr>
        <w:pStyle w:val="TDC3"/>
        <w:rPr>
          <w:rFonts w:asciiTheme="minorHAnsi" w:eastAsiaTheme="minorEastAsia" w:hAnsiTheme="minorHAnsi" w:cstheme="minorBidi"/>
          <w:i w:val="0"/>
          <w:iCs w:val="0"/>
          <w:sz w:val="22"/>
          <w:szCs w:val="22"/>
          <w:lang w:val="es-CR" w:eastAsia="es-CR"/>
        </w:rPr>
      </w:pPr>
      <w:hyperlink w:anchor="_Toc535314900" w:history="1">
        <w:r w:rsidRPr="002811D0">
          <w:rPr>
            <w:rStyle w:val="Hipervnculo"/>
          </w:rPr>
          <w:t>Cuadro 2: Informe de Ejecución Presupuestaria por subcuenta</w:t>
        </w:r>
        <w:r>
          <w:rPr>
            <w:webHidden/>
          </w:rPr>
          <w:tab/>
        </w:r>
        <w:r>
          <w:rPr>
            <w:webHidden/>
          </w:rPr>
          <w:fldChar w:fldCharType="begin"/>
        </w:r>
        <w:r>
          <w:rPr>
            <w:webHidden/>
          </w:rPr>
          <w:instrText xml:space="preserve"> PAGEREF _Toc535314900 \h </w:instrText>
        </w:r>
        <w:r>
          <w:rPr>
            <w:webHidden/>
          </w:rPr>
        </w:r>
        <w:r>
          <w:rPr>
            <w:webHidden/>
          </w:rPr>
          <w:fldChar w:fldCharType="separate"/>
        </w:r>
        <w:r>
          <w:rPr>
            <w:webHidden/>
          </w:rPr>
          <w:t>33</w:t>
        </w:r>
        <w:r>
          <w:rPr>
            <w:webHidden/>
          </w:rPr>
          <w:fldChar w:fldCharType="end"/>
        </w:r>
      </w:hyperlink>
    </w:p>
    <w:p w14:paraId="4B068354" w14:textId="716A3DE5" w:rsidR="00A521B2" w:rsidRDefault="00A521B2">
      <w:pPr>
        <w:pStyle w:val="TDC3"/>
        <w:rPr>
          <w:rFonts w:asciiTheme="minorHAnsi" w:eastAsiaTheme="minorEastAsia" w:hAnsiTheme="minorHAnsi" w:cstheme="minorBidi"/>
          <w:i w:val="0"/>
          <w:iCs w:val="0"/>
          <w:sz w:val="22"/>
          <w:szCs w:val="22"/>
          <w:lang w:val="es-CR" w:eastAsia="es-CR"/>
        </w:rPr>
      </w:pPr>
      <w:hyperlink w:anchor="_Toc535314901" w:history="1">
        <w:r w:rsidRPr="002811D0">
          <w:rPr>
            <w:rStyle w:val="Hipervnculo"/>
          </w:rPr>
          <w:t>Cuadro 3: Presupuesto Ordinario y Modificaciones</w:t>
        </w:r>
        <w:r>
          <w:rPr>
            <w:webHidden/>
          </w:rPr>
          <w:tab/>
        </w:r>
        <w:r>
          <w:rPr>
            <w:webHidden/>
          </w:rPr>
          <w:fldChar w:fldCharType="begin"/>
        </w:r>
        <w:r>
          <w:rPr>
            <w:webHidden/>
          </w:rPr>
          <w:instrText xml:space="preserve"> PAGEREF _Toc535314901 \h </w:instrText>
        </w:r>
        <w:r>
          <w:rPr>
            <w:webHidden/>
          </w:rPr>
        </w:r>
        <w:r>
          <w:rPr>
            <w:webHidden/>
          </w:rPr>
          <w:fldChar w:fldCharType="separate"/>
        </w:r>
        <w:r>
          <w:rPr>
            <w:webHidden/>
          </w:rPr>
          <w:t>36</w:t>
        </w:r>
        <w:r>
          <w:rPr>
            <w:webHidden/>
          </w:rPr>
          <w:fldChar w:fldCharType="end"/>
        </w:r>
      </w:hyperlink>
    </w:p>
    <w:p w14:paraId="53E91AE9" w14:textId="3F91C1CC" w:rsidR="00A521B2" w:rsidRDefault="00A521B2">
      <w:pPr>
        <w:pStyle w:val="TDC3"/>
        <w:rPr>
          <w:rFonts w:asciiTheme="minorHAnsi" w:eastAsiaTheme="minorEastAsia" w:hAnsiTheme="minorHAnsi" w:cstheme="minorBidi"/>
          <w:i w:val="0"/>
          <w:iCs w:val="0"/>
          <w:sz w:val="22"/>
          <w:szCs w:val="22"/>
          <w:lang w:val="es-CR" w:eastAsia="es-CR"/>
        </w:rPr>
      </w:pPr>
      <w:hyperlink w:anchor="_Toc535314902" w:history="1">
        <w:r w:rsidRPr="002811D0">
          <w:rPr>
            <w:rStyle w:val="Hipervnculo"/>
          </w:rPr>
          <w:t>Cuadro 4: Ingresos y Egresos Ejecutados</w:t>
        </w:r>
        <w:r>
          <w:rPr>
            <w:webHidden/>
          </w:rPr>
          <w:tab/>
        </w:r>
        <w:r>
          <w:rPr>
            <w:webHidden/>
          </w:rPr>
          <w:fldChar w:fldCharType="begin"/>
        </w:r>
        <w:r>
          <w:rPr>
            <w:webHidden/>
          </w:rPr>
          <w:instrText xml:space="preserve"> PAGEREF _Toc535314902 \h </w:instrText>
        </w:r>
        <w:r>
          <w:rPr>
            <w:webHidden/>
          </w:rPr>
        </w:r>
        <w:r>
          <w:rPr>
            <w:webHidden/>
          </w:rPr>
          <w:fldChar w:fldCharType="separate"/>
        </w:r>
        <w:r>
          <w:rPr>
            <w:webHidden/>
          </w:rPr>
          <w:t>37</w:t>
        </w:r>
        <w:r>
          <w:rPr>
            <w:webHidden/>
          </w:rPr>
          <w:fldChar w:fldCharType="end"/>
        </w:r>
      </w:hyperlink>
    </w:p>
    <w:p w14:paraId="30BA3DFA" w14:textId="2B78DAE1" w:rsidR="00A521B2" w:rsidRDefault="00A521B2">
      <w:pPr>
        <w:pStyle w:val="TDC3"/>
        <w:rPr>
          <w:rFonts w:asciiTheme="minorHAnsi" w:eastAsiaTheme="minorEastAsia" w:hAnsiTheme="minorHAnsi" w:cstheme="minorBidi"/>
          <w:i w:val="0"/>
          <w:iCs w:val="0"/>
          <w:sz w:val="22"/>
          <w:szCs w:val="22"/>
          <w:lang w:val="es-CR" w:eastAsia="es-CR"/>
        </w:rPr>
      </w:pPr>
      <w:hyperlink w:anchor="_Toc535314903" w:history="1">
        <w:r w:rsidRPr="002811D0">
          <w:rPr>
            <w:rStyle w:val="Hipervnculo"/>
          </w:rPr>
          <w:t>Cuadro 5: Ejecución Presupuestaria a Nivel de Cuenta de Ingreso</w:t>
        </w:r>
        <w:r>
          <w:rPr>
            <w:webHidden/>
          </w:rPr>
          <w:tab/>
        </w:r>
        <w:r>
          <w:rPr>
            <w:webHidden/>
          </w:rPr>
          <w:fldChar w:fldCharType="begin"/>
        </w:r>
        <w:r>
          <w:rPr>
            <w:webHidden/>
          </w:rPr>
          <w:instrText xml:space="preserve"> PAGEREF _Toc535314903 \h </w:instrText>
        </w:r>
        <w:r>
          <w:rPr>
            <w:webHidden/>
          </w:rPr>
        </w:r>
        <w:r>
          <w:rPr>
            <w:webHidden/>
          </w:rPr>
          <w:fldChar w:fldCharType="separate"/>
        </w:r>
        <w:r>
          <w:rPr>
            <w:webHidden/>
          </w:rPr>
          <w:t>38</w:t>
        </w:r>
        <w:r>
          <w:rPr>
            <w:webHidden/>
          </w:rPr>
          <w:fldChar w:fldCharType="end"/>
        </w:r>
      </w:hyperlink>
    </w:p>
    <w:p w14:paraId="73E877C9" w14:textId="43A7753D" w:rsidR="00A521B2" w:rsidRDefault="00A521B2">
      <w:pPr>
        <w:pStyle w:val="TDC3"/>
        <w:rPr>
          <w:rFonts w:asciiTheme="minorHAnsi" w:eastAsiaTheme="minorEastAsia" w:hAnsiTheme="minorHAnsi" w:cstheme="minorBidi"/>
          <w:i w:val="0"/>
          <w:iCs w:val="0"/>
          <w:sz w:val="22"/>
          <w:szCs w:val="22"/>
          <w:lang w:val="es-CR" w:eastAsia="es-CR"/>
        </w:rPr>
      </w:pPr>
      <w:hyperlink w:anchor="_Toc535314904" w:history="1">
        <w:r w:rsidRPr="002811D0">
          <w:rPr>
            <w:rStyle w:val="Hipervnculo"/>
          </w:rPr>
          <w:t>Cuadro 6: Resumen de la composición del presupuesto por partida</w:t>
        </w:r>
        <w:r>
          <w:rPr>
            <w:webHidden/>
          </w:rPr>
          <w:tab/>
        </w:r>
        <w:r>
          <w:rPr>
            <w:webHidden/>
          </w:rPr>
          <w:fldChar w:fldCharType="begin"/>
        </w:r>
        <w:r>
          <w:rPr>
            <w:webHidden/>
          </w:rPr>
          <w:instrText xml:space="preserve"> PAGEREF _Toc535314904 \h </w:instrText>
        </w:r>
        <w:r>
          <w:rPr>
            <w:webHidden/>
          </w:rPr>
        </w:r>
        <w:r>
          <w:rPr>
            <w:webHidden/>
          </w:rPr>
          <w:fldChar w:fldCharType="separate"/>
        </w:r>
        <w:r>
          <w:rPr>
            <w:webHidden/>
          </w:rPr>
          <w:t>39</w:t>
        </w:r>
        <w:r>
          <w:rPr>
            <w:webHidden/>
          </w:rPr>
          <w:fldChar w:fldCharType="end"/>
        </w:r>
      </w:hyperlink>
    </w:p>
    <w:p w14:paraId="38483D4D" w14:textId="3DA8022E" w:rsidR="00A521B2" w:rsidRDefault="00A521B2">
      <w:pPr>
        <w:pStyle w:val="TDC3"/>
        <w:rPr>
          <w:rFonts w:asciiTheme="minorHAnsi" w:eastAsiaTheme="minorEastAsia" w:hAnsiTheme="minorHAnsi" w:cstheme="minorBidi"/>
          <w:i w:val="0"/>
          <w:iCs w:val="0"/>
          <w:sz w:val="22"/>
          <w:szCs w:val="22"/>
          <w:lang w:val="es-CR" w:eastAsia="es-CR"/>
        </w:rPr>
      </w:pPr>
      <w:hyperlink w:anchor="_Toc535314905" w:history="1">
        <w:r w:rsidRPr="002811D0">
          <w:rPr>
            <w:rStyle w:val="Hipervnculo"/>
          </w:rPr>
          <w:t>Gráfico 2: Ejecución presupuestaria global</w:t>
        </w:r>
        <w:r>
          <w:rPr>
            <w:webHidden/>
          </w:rPr>
          <w:tab/>
        </w:r>
        <w:r>
          <w:rPr>
            <w:webHidden/>
          </w:rPr>
          <w:fldChar w:fldCharType="begin"/>
        </w:r>
        <w:r>
          <w:rPr>
            <w:webHidden/>
          </w:rPr>
          <w:instrText xml:space="preserve"> PAGEREF _Toc535314905 \h </w:instrText>
        </w:r>
        <w:r>
          <w:rPr>
            <w:webHidden/>
          </w:rPr>
        </w:r>
        <w:r>
          <w:rPr>
            <w:webHidden/>
          </w:rPr>
          <w:fldChar w:fldCharType="separate"/>
        </w:r>
        <w:r>
          <w:rPr>
            <w:webHidden/>
          </w:rPr>
          <w:t>40</w:t>
        </w:r>
        <w:r>
          <w:rPr>
            <w:webHidden/>
          </w:rPr>
          <w:fldChar w:fldCharType="end"/>
        </w:r>
      </w:hyperlink>
    </w:p>
    <w:p w14:paraId="46648060" w14:textId="6C1266AF" w:rsidR="00A521B2" w:rsidRDefault="00A521B2">
      <w:pPr>
        <w:pStyle w:val="TDC3"/>
        <w:rPr>
          <w:rFonts w:asciiTheme="minorHAnsi" w:eastAsiaTheme="minorEastAsia" w:hAnsiTheme="minorHAnsi" w:cstheme="minorBidi"/>
          <w:i w:val="0"/>
          <w:iCs w:val="0"/>
          <w:sz w:val="22"/>
          <w:szCs w:val="22"/>
          <w:lang w:val="es-CR" w:eastAsia="es-CR"/>
        </w:rPr>
      </w:pPr>
      <w:hyperlink w:anchor="_Toc535314906" w:history="1">
        <w:r w:rsidRPr="002811D0">
          <w:rPr>
            <w:rStyle w:val="Hipervnculo"/>
          </w:rPr>
          <w:t>Gráfico 3: Porcentaje de Ejecución por Cuenta</w:t>
        </w:r>
        <w:r>
          <w:rPr>
            <w:webHidden/>
          </w:rPr>
          <w:tab/>
        </w:r>
        <w:r>
          <w:rPr>
            <w:webHidden/>
          </w:rPr>
          <w:fldChar w:fldCharType="begin"/>
        </w:r>
        <w:r>
          <w:rPr>
            <w:webHidden/>
          </w:rPr>
          <w:instrText xml:space="preserve"> PAGEREF _Toc535314906 \h </w:instrText>
        </w:r>
        <w:r>
          <w:rPr>
            <w:webHidden/>
          </w:rPr>
        </w:r>
        <w:r>
          <w:rPr>
            <w:webHidden/>
          </w:rPr>
          <w:fldChar w:fldCharType="separate"/>
        </w:r>
        <w:r>
          <w:rPr>
            <w:webHidden/>
          </w:rPr>
          <w:t>41</w:t>
        </w:r>
        <w:r>
          <w:rPr>
            <w:webHidden/>
          </w:rPr>
          <w:fldChar w:fldCharType="end"/>
        </w:r>
      </w:hyperlink>
      <w:bookmarkEnd w:id="2"/>
    </w:p>
    <w:p w14:paraId="64DC72AF" w14:textId="642985BF" w:rsidR="00E47859" w:rsidRPr="00D11DE7" w:rsidRDefault="00A33FC2" w:rsidP="00556C37">
      <w:pPr>
        <w:pStyle w:val="TDC1"/>
      </w:pPr>
      <w:r w:rsidRPr="00D11DE7">
        <w:fldChar w:fldCharType="end"/>
      </w:r>
      <w:r w:rsidR="00D47086" w:rsidRPr="00D11DE7">
        <w:br w:type="page"/>
      </w:r>
    </w:p>
    <w:p w14:paraId="64DC72B0" w14:textId="77777777" w:rsidR="00D47086" w:rsidRPr="00D11DE7"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D11DE7" w:rsidRDefault="00E06125" w:rsidP="00D363F3">
      <w:pPr>
        <w:rPr>
          <w:b/>
          <w:lang w:val="es-CR"/>
        </w:rPr>
      </w:pPr>
      <w:bookmarkStart w:id="3" w:name="_Toc195505386"/>
      <w:bookmarkStart w:id="4" w:name="_Toc203492087"/>
      <w:r w:rsidRPr="00D11DE7">
        <w:rPr>
          <w:b/>
          <w:lang w:val="es-CR"/>
        </w:rPr>
        <w:t>PRESENTACIÓN</w:t>
      </w:r>
      <w:bookmarkEnd w:id="3"/>
      <w:bookmarkEnd w:id="4"/>
    </w:p>
    <w:p w14:paraId="64DC72B2" w14:textId="77777777" w:rsidR="00A87425" w:rsidRPr="00D11DE7" w:rsidRDefault="00A87425" w:rsidP="00093594">
      <w:pPr>
        <w:ind w:right="51"/>
        <w:rPr>
          <w:rFonts w:asciiTheme="minorHAnsi" w:hAnsiTheme="minorHAnsi" w:cstheme="minorHAnsi"/>
          <w:sz w:val="24"/>
          <w:szCs w:val="24"/>
          <w:lang w:val="es-CR"/>
        </w:rPr>
      </w:pPr>
    </w:p>
    <w:p w14:paraId="64DC72B8" w14:textId="3A9993D2" w:rsidR="00503858" w:rsidRPr="00D11DE7" w:rsidRDefault="00C44392"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D11DE7">
        <w:rPr>
          <w:rFonts w:asciiTheme="minorHAnsi" w:hAnsiTheme="minorHAnsi" w:cstheme="minorHAnsi"/>
          <w:sz w:val="24"/>
          <w:szCs w:val="24"/>
          <w:lang w:val="es-CR"/>
        </w:rPr>
        <w:t xml:space="preserve"> del </w:t>
      </w:r>
      <w:r w:rsidR="00C83BE2">
        <w:rPr>
          <w:rFonts w:asciiTheme="minorHAnsi" w:hAnsiTheme="minorHAnsi" w:cstheme="minorHAnsi"/>
          <w:sz w:val="24"/>
          <w:szCs w:val="24"/>
          <w:lang w:val="es-CR"/>
        </w:rPr>
        <w:t>año</w:t>
      </w:r>
      <w:r w:rsidR="001A7F97" w:rsidRPr="00D11DE7">
        <w:rPr>
          <w:rFonts w:asciiTheme="minorHAnsi" w:hAnsiTheme="minorHAnsi" w:cstheme="minorHAnsi"/>
          <w:sz w:val="24"/>
          <w:szCs w:val="24"/>
          <w:lang w:val="es-CR"/>
        </w:rPr>
        <w:t xml:space="preserve"> 201</w:t>
      </w:r>
      <w:r w:rsidR="00A114B7" w:rsidRPr="00D11DE7">
        <w:rPr>
          <w:rFonts w:asciiTheme="minorHAnsi" w:hAnsiTheme="minorHAnsi" w:cstheme="minorHAnsi"/>
          <w:sz w:val="24"/>
          <w:szCs w:val="24"/>
          <w:lang w:val="es-CR"/>
        </w:rPr>
        <w:t>8</w:t>
      </w:r>
      <w:r w:rsidR="009B7870" w:rsidRPr="00D11DE7">
        <w:rPr>
          <w:rFonts w:asciiTheme="minorHAnsi" w:hAnsiTheme="minorHAnsi" w:cstheme="minorHAnsi"/>
          <w:sz w:val="24"/>
          <w:szCs w:val="24"/>
          <w:lang w:val="es-CR"/>
        </w:rPr>
        <w:t>.</w:t>
      </w:r>
      <w:r w:rsidRPr="00D11DE7">
        <w:rPr>
          <w:rFonts w:asciiTheme="minorHAnsi" w:hAnsiTheme="minorHAnsi" w:cstheme="minorHAnsi"/>
          <w:sz w:val="24"/>
          <w:szCs w:val="24"/>
          <w:lang w:val="es-CR"/>
        </w:rPr>
        <w:t xml:space="preserve"> </w:t>
      </w:r>
      <w:r w:rsidR="009B7870" w:rsidRPr="00D11DE7">
        <w:rPr>
          <w:rFonts w:asciiTheme="minorHAnsi" w:hAnsiTheme="minorHAnsi" w:cstheme="minorHAnsi"/>
          <w:sz w:val="24"/>
          <w:szCs w:val="24"/>
          <w:lang w:val="es-CR"/>
        </w:rPr>
        <w:t>E</w:t>
      </w:r>
      <w:r w:rsidR="001A7F97" w:rsidRPr="00D11DE7">
        <w:rPr>
          <w:rFonts w:asciiTheme="minorHAnsi" w:hAnsiTheme="minorHAnsi" w:cstheme="minorHAnsi"/>
          <w:sz w:val="24"/>
          <w:szCs w:val="24"/>
          <w:lang w:val="es-CR"/>
        </w:rPr>
        <w:t>ste informe</w:t>
      </w:r>
      <w:r w:rsidRPr="00D11DE7">
        <w:rPr>
          <w:rFonts w:asciiTheme="minorHAnsi" w:hAnsiTheme="minorHAnsi" w:cstheme="minorHAnsi"/>
          <w:sz w:val="24"/>
          <w:szCs w:val="24"/>
          <w:lang w:val="es-CR"/>
        </w:rPr>
        <w:t xml:space="preserve"> tiene como objeto brindar al Consejo Nacional de Supervisión del Sistema Financiero </w:t>
      </w:r>
      <w:r w:rsidR="00240B0C" w:rsidRPr="00D11DE7">
        <w:rPr>
          <w:rFonts w:asciiTheme="minorHAnsi" w:hAnsiTheme="minorHAnsi" w:cstheme="minorHAnsi"/>
          <w:sz w:val="24"/>
          <w:szCs w:val="24"/>
          <w:lang w:val="es-CR"/>
        </w:rPr>
        <w:t>(</w:t>
      </w:r>
      <w:r w:rsidR="00AC7DE6" w:rsidRPr="00D11DE7">
        <w:rPr>
          <w:rFonts w:asciiTheme="minorHAnsi" w:hAnsiTheme="minorHAnsi" w:cstheme="minorHAnsi"/>
          <w:sz w:val="24"/>
          <w:szCs w:val="24"/>
          <w:lang w:val="es-CR"/>
        </w:rPr>
        <w:t>CONASSIF</w:t>
      </w:r>
      <w:r w:rsidR="00240B0C" w:rsidRPr="00D11DE7">
        <w:rPr>
          <w:rFonts w:asciiTheme="minorHAnsi" w:hAnsiTheme="minorHAnsi" w:cstheme="minorHAnsi"/>
          <w:sz w:val="24"/>
          <w:szCs w:val="24"/>
          <w:lang w:val="es-CR"/>
        </w:rPr>
        <w:t>)</w:t>
      </w:r>
      <w:r w:rsidR="00C05E0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y a la Contraloría General de la República</w:t>
      </w:r>
      <w:r w:rsidR="00240B0C" w:rsidRPr="00D11DE7">
        <w:rPr>
          <w:rFonts w:asciiTheme="minorHAnsi" w:hAnsiTheme="minorHAnsi" w:cstheme="minorHAnsi"/>
          <w:sz w:val="24"/>
          <w:szCs w:val="24"/>
          <w:lang w:val="es-CR"/>
        </w:rPr>
        <w:t xml:space="preserve"> (CGR)</w:t>
      </w:r>
      <w:r w:rsidRPr="00D11DE7">
        <w:rPr>
          <w:rFonts w:asciiTheme="minorHAnsi" w:hAnsiTheme="minorHAnsi" w:cstheme="minorHAnsi"/>
          <w:sz w:val="24"/>
          <w:szCs w:val="24"/>
          <w:lang w:val="es-CR"/>
        </w:rPr>
        <w:t>, la información relacionada con la ejecución económica del presupuesto de la Superintendencia</w:t>
      </w:r>
      <w:r w:rsidR="00103674" w:rsidRPr="00D11DE7">
        <w:rPr>
          <w:rFonts w:asciiTheme="minorHAnsi" w:hAnsiTheme="minorHAnsi" w:cstheme="minorHAnsi"/>
          <w:sz w:val="24"/>
          <w:szCs w:val="24"/>
          <w:lang w:val="es-CR"/>
        </w:rPr>
        <w:t xml:space="preserve"> de Pensiones</w:t>
      </w:r>
      <w:r w:rsidR="000828FC" w:rsidRPr="00D11DE7">
        <w:rPr>
          <w:rFonts w:asciiTheme="minorHAnsi" w:hAnsiTheme="minorHAnsi" w:cstheme="minorHAnsi"/>
          <w:sz w:val="24"/>
          <w:szCs w:val="24"/>
          <w:lang w:val="es-CR"/>
        </w:rPr>
        <w:t xml:space="preserve"> (</w:t>
      </w:r>
      <w:r w:rsidR="00F61278" w:rsidRPr="00D11DE7">
        <w:rPr>
          <w:rFonts w:asciiTheme="minorHAnsi" w:hAnsiTheme="minorHAnsi" w:cstheme="minorHAnsi"/>
          <w:sz w:val="24"/>
          <w:szCs w:val="24"/>
          <w:lang w:val="es-CR"/>
        </w:rPr>
        <w:t>SUPEN</w:t>
      </w:r>
      <w:r w:rsidR="000828FC" w:rsidRPr="00D11DE7">
        <w:rPr>
          <w:rFonts w:asciiTheme="minorHAnsi" w:hAnsiTheme="minorHAnsi" w:cstheme="minorHAnsi"/>
          <w:sz w:val="24"/>
          <w:szCs w:val="24"/>
          <w:lang w:val="es-CR"/>
        </w:rPr>
        <w:t>)</w:t>
      </w:r>
      <w:r w:rsidRPr="00D11DE7">
        <w:rPr>
          <w:rFonts w:asciiTheme="minorHAnsi" w:hAnsiTheme="minorHAnsi" w:cstheme="minorHAnsi"/>
          <w:sz w:val="24"/>
          <w:szCs w:val="24"/>
          <w:lang w:val="es-CR"/>
        </w:rPr>
        <w:t xml:space="preserve">, de conformidad con los lineamientos </w:t>
      </w:r>
      <w:r w:rsidR="00BC781D" w:rsidRPr="00D11DE7">
        <w:rPr>
          <w:rFonts w:asciiTheme="minorHAnsi" w:hAnsiTheme="minorHAnsi" w:cstheme="minorHAnsi"/>
          <w:sz w:val="24"/>
          <w:szCs w:val="24"/>
          <w:lang w:val="es-CR"/>
        </w:rPr>
        <w:t xml:space="preserve">presupuestarios </w:t>
      </w:r>
      <w:r w:rsidRPr="00D11DE7">
        <w:rPr>
          <w:rFonts w:asciiTheme="minorHAnsi" w:hAnsiTheme="minorHAnsi" w:cstheme="minorHAnsi"/>
          <w:sz w:val="24"/>
          <w:szCs w:val="24"/>
          <w:lang w:val="es-CR"/>
        </w:rPr>
        <w:t xml:space="preserve">previamente establecidos por la Junta Directiva del Banco Central de Costa Rica </w:t>
      </w:r>
      <w:r w:rsidR="00240B0C" w:rsidRPr="00D11DE7">
        <w:rPr>
          <w:rFonts w:asciiTheme="minorHAnsi" w:hAnsiTheme="minorHAnsi" w:cstheme="minorHAnsi"/>
          <w:sz w:val="24"/>
          <w:szCs w:val="24"/>
          <w:lang w:val="es-CR"/>
        </w:rPr>
        <w:t>(BCCR)</w:t>
      </w:r>
      <w:r w:rsidR="007B12FD"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 xml:space="preserve">y por el </w:t>
      </w:r>
      <w:r w:rsidR="00AC7DE6" w:rsidRPr="00D11DE7">
        <w:rPr>
          <w:rFonts w:asciiTheme="minorHAnsi" w:hAnsiTheme="minorHAnsi" w:cstheme="minorHAnsi"/>
          <w:sz w:val="24"/>
          <w:szCs w:val="24"/>
          <w:lang w:val="es-CR"/>
        </w:rPr>
        <w:t>CONASSIF</w:t>
      </w:r>
      <w:r w:rsidR="00240B0C" w:rsidRPr="00D11DE7">
        <w:rPr>
          <w:rFonts w:asciiTheme="minorHAnsi" w:hAnsiTheme="minorHAnsi" w:cstheme="minorHAnsi"/>
          <w:sz w:val="24"/>
          <w:szCs w:val="24"/>
          <w:lang w:val="es-CR"/>
        </w:rPr>
        <w:t>.</w:t>
      </w:r>
    </w:p>
    <w:p w14:paraId="64DC72BA" w14:textId="2C46C6B4" w:rsidR="00E47859" w:rsidRPr="00D11DE7" w:rsidRDefault="00E47859" w:rsidP="00093594">
      <w:pPr>
        <w:spacing w:line="240" w:lineRule="auto"/>
        <w:ind w:right="51"/>
        <w:jc w:val="left"/>
        <w:rPr>
          <w:rFonts w:asciiTheme="minorHAnsi" w:hAnsiTheme="minorHAnsi" w:cstheme="minorHAnsi"/>
          <w:sz w:val="24"/>
          <w:szCs w:val="24"/>
          <w:lang w:val="es-CR"/>
        </w:rPr>
      </w:pPr>
      <w:r w:rsidRPr="00D11DE7">
        <w:rPr>
          <w:rFonts w:asciiTheme="minorHAnsi" w:hAnsiTheme="minorHAnsi" w:cstheme="minorHAnsi"/>
          <w:sz w:val="24"/>
          <w:szCs w:val="24"/>
          <w:lang w:val="es-CR"/>
        </w:rPr>
        <w:br w:type="page"/>
      </w:r>
    </w:p>
    <w:p w14:paraId="64DC7502" w14:textId="77777777" w:rsidR="003B7E1B" w:rsidRPr="00D11DE7" w:rsidRDefault="003B7E1B" w:rsidP="00093594">
      <w:pPr>
        <w:ind w:right="51"/>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77777777" w:rsidR="003A13F8" w:rsidRPr="00D11DE7" w:rsidRDefault="003A13F8" w:rsidP="00D363F3">
      <w:pPr>
        <w:rPr>
          <w:rFonts w:asciiTheme="minorHAnsi" w:hAnsiTheme="minorHAnsi" w:cstheme="minorHAnsi"/>
          <w:b/>
          <w:sz w:val="28"/>
          <w:szCs w:val="28"/>
          <w:lang w:val="es-CR"/>
        </w:rPr>
      </w:pPr>
      <w:r w:rsidRPr="00D11DE7">
        <w:rPr>
          <w:rFonts w:asciiTheme="minorHAnsi" w:hAnsiTheme="minorHAnsi" w:cstheme="minorHAnsi"/>
          <w:b/>
          <w:sz w:val="28"/>
          <w:szCs w:val="28"/>
          <w:lang w:val="es-CR"/>
        </w:rPr>
        <w:t>EJECUCIÓN DEL PRESUPUESTO DE EGRESOS</w:t>
      </w:r>
      <w:bookmarkEnd w:id="5"/>
      <w:bookmarkEnd w:id="6"/>
      <w:bookmarkEnd w:id="7"/>
      <w:bookmarkEnd w:id="8"/>
    </w:p>
    <w:p w14:paraId="64DC7504" w14:textId="77777777" w:rsidR="003B7E1B" w:rsidRPr="00D11DE7" w:rsidRDefault="003B7E1B" w:rsidP="00093594">
      <w:pPr>
        <w:ind w:right="51"/>
        <w:rPr>
          <w:rFonts w:asciiTheme="minorHAnsi" w:hAnsiTheme="minorHAnsi" w:cstheme="minorHAnsi"/>
          <w:lang w:val="es-CR"/>
        </w:rPr>
      </w:pPr>
    </w:p>
    <w:p w14:paraId="64DC7505" w14:textId="77777777" w:rsidR="00225437" w:rsidRPr="00D11DE7"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9" w:name="_Toc23842378"/>
      <w:bookmarkStart w:id="10" w:name="_Toc109179105"/>
      <w:bookmarkStart w:id="11" w:name="_Toc131912450"/>
      <w:bookmarkStart w:id="12" w:name="_Toc163371955"/>
      <w:bookmarkStart w:id="13" w:name="_Toc195505388"/>
      <w:bookmarkStart w:id="14" w:name="_Toc226364821"/>
      <w:bookmarkStart w:id="15" w:name="_Toc273448675"/>
      <w:bookmarkStart w:id="16" w:name="_Toc535314871"/>
      <w:r w:rsidRPr="00D11DE7">
        <w:rPr>
          <w:rStyle w:val="nfasisintenso"/>
          <w:rFonts w:asciiTheme="minorHAnsi" w:hAnsiTheme="minorHAnsi" w:cstheme="minorHAnsi"/>
          <w:color w:val="auto"/>
          <w:sz w:val="32"/>
          <w:szCs w:val="28"/>
          <w:lang w:val="es-CR"/>
        </w:rPr>
        <w:t>a.</w:t>
      </w:r>
      <w:r w:rsidRPr="00D11DE7">
        <w:rPr>
          <w:rStyle w:val="nfasisintenso"/>
          <w:rFonts w:asciiTheme="minorHAnsi" w:hAnsiTheme="minorHAnsi" w:cstheme="minorHAnsi"/>
          <w:color w:val="auto"/>
          <w:sz w:val="32"/>
          <w:szCs w:val="28"/>
          <w:lang w:val="es-CR"/>
        </w:rPr>
        <w:tab/>
        <w:t>Introducción</w:t>
      </w:r>
      <w:bookmarkEnd w:id="9"/>
      <w:bookmarkEnd w:id="10"/>
      <w:bookmarkEnd w:id="11"/>
      <w:bookmarkEnd w:id="12"/>
      <w:bookmarkEnd w:id="13"/>
      <w:bookmarkEnd w:id="14"/>
      <w:bookmarkEnd w:id="15"/>
      <w:bookmarkEnd w:id="16"/>
    </w:p>
    <w:p w14:paraId="64DC7506" w14:textId="77777777" w:rsidR="00225437" w:rsidRPr="00D11DE7" w:rsidRDefault="00225437" w:rsidP="00093594">
      <w:pPr>
        <w:ind w:right="51"/>
        <w:rPr>
          <w:rFonts w:asciiTheme="minorHAnsi" w:hAnsiTheme="minorHAnsi" w:cstheme="minorHAnsi"/>
          <w:b/>
          <w:szCs w:val="24"/>
          <w:lang w:val="es-CR"/>
        </w:rPr>
      </w:pPr>
    </w:p>
    <w:p w14:paraId="35078E7C" w14:textId="05F4F828" w:rsidR="00EC142B" w:rsidRPr="00D11DE7" w:rsidRDefault="002F1AEE" w:rsidP="00093594">
      <w:pPr>
        <w:widowControl w:val="0"/>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El </w:t>
      </w:r>
      <w:r w:rsidR="00AC7DE6" w:rsidRPr="00D11DE7">
        <w:rPr>
          <w:rFonts w:asciiTheme="minorHAnsi" w:hAnsiTheme="minorHAnsi" w:cstheme="minorHAnsi"/>
          <w:sz w:val="24"/>
          <w:szCs w:val="24"/>
          <w:lang w:val="es-CR"/>
        </w:rPr>
        <w:t>CONASSIF</w:t>
      </w:r>
      <w:r w:rsidR="009E6B77" w:rsidRPr="00D11DE7">
        <w:rPr>
          <w:rFonts w:asciiTheme="minorHAnsi" w:hAnsiTheme="minorHAnsi" w:cstheme="minorHAnsi"/>
          <w:sz w:val="24"/>
          <w:szCs w:val="24"/>
          <w:lang w:val="es-CR"/>
        </w:rPr>
        <w:t xml:space="preserve"> en los artículos </w:t>
      </w:r>
      <w:r w:rsidR="00A114B7" w:rsidRPr="00D11DE7">
        <w:rPr>
          <w:rFonts w:asciiTheme="minorHAnsi" w:hAnsiTheme="minorHAnsi" w:cstheme="minorHAnsi"/>
          <w:sz w:val="24"/>
          <w:szCs w:val="24"/>
          <w:lang w:val="es-CR"/>
        </w:rPr>
        <w:t>6 y 7 de las actas de las sesiones 1351-2017 y 1352-2017, celebradas el 8 de agosto de 2017</w:t>
      </w:r>
      <w:r w:rsidR="009E6B77" w:rsidRPr="00D11DE7">
        <w:rPr>
          <w:rFonts w:asciiTheme="minorHAnsi" w:hAnsiTheme="minorHAnsi" w:cstheme="minorHAnsi"/>
          <w:sz w:val="24"/>
          <w:szCs w:val="24"/>
          <w:lang w:val="es-CR"/>
        </w:rPr>
        <w:t xml:space="preserve">, dispuso en firme solicitar a la Junta Directiva del </w:t>
      </w:r>
      <w:r w:rsidR="005C5B2E" w:rsidRPr="00D11DE7">
        <w:rPr>
          <w:rFonts w:asciiTheme="minorHAnsi" w:hAnsiTheme="minorHAnsi" w:cstheme="minorHAnsi"/>
          <w:sz w:val="24"/>
          <w:szCs w:val="24"/>
          <w:lang w:val="es-CR"/>
        </w:rPr>
        <w:t>BCCR</w:t>
      </w:r>
      <w:r w:rsidR="009E6B77" w:rsidRPr="00D11DE7">
        <w:rPr>
          <w:rFonts w:asciiTheme="minorHAnsi" w:hAnsiTheme="minorHAnsi" w:cstheme="minorHAnsi"/>
          <w:sz w:val="24"/>
          <w:szCs w:val="24"/>
          <w:lang w:val="es-CR"/>
        </w:rPr>
        <w:t xml:space="preserve"> la aprobación de una transferencia</w:t>
      </w:r>
      <w:r w:rsidR="00A114B7" w:rsidRPr="00D11DE7">
        <w:rPr>
          <w:rFonts w:asciiTheme="minorHAnsi" w:hAnsiTheme="minorHAnsi" w:cstheme="minorHAnsi"/>
          <w:sz w:val="24"/>
          <w:szCs w:val="24"/>
          <w:lang w:val="es-CR"/>
        </w:rPr>
        <w:t xml:space="preserve"> por la suma de</w:t>
      </w:r>
      <w:r w:rsidR="009E6B77" w:rsidRPr="00D11DE7">
        <w:rPr>
          <w:rFonts w:asciiTheme="minorHAnsi" w:hAnsiTheme="minorHAnsi" w:cstheme="minorHAnsi"/>
          <w:sz w:val="24"/>
          <w:szCs w:val="24"/>
          <w:lang w:val="es-CR"/>
        </w:rPr>
        <w:t xml:space="preserve"> </w:t>
      </w:r>
      <w:r w:rsidR="00A114B7" w:rsidRPr="00D11DE7">
        <w:rPr>
          <w:rFonts w:asciiTheme="minorHAnsi" w:hAnsiTheme="minorHAnsi" w:cstheme="minorHAnsi"/>
          <w:sz w:val="24"/>
          <w:szCs w:val="24"/>
          <w:lang w:val="es-CR"/>
        </w:rPr>
        <w:t>¢32.834.377.855, con sus</w:t>
      </w:r>
      <w:r w:rsidR="00093594" w:rsidRPr="00D11DE7">
        <w:rPr>
          <w:rFonts w:asciiTheme="minorHAnsi" w:hAnsiTheme="minorHAnsi" w:cstheme="minorHAnsi"/>
          <w:sz w:val="24"/>
          <w:szCs w:val="24"/>
          <w:lang w:val="es-CR"/>
        </w:rPr>
        <w:t>tento en lo que prevé el inciso</w:t>
      </w:r>
      <w:r w:rsidR="00A114B7" w:rsidRPr="00D11DE7">
        <w:rPr>
          <w:rFonts w:asciiTheme="minorHAnsi" w:hAnsiTheme="minorHAnsi" w:cstheme="minorHAnsi"/>
          <w:sz w:val="24"/>
          <w:szCs w:val="24"/>
          <w:lang w:val="es-CR"/>
        </w:rPr>
        <w:t xml:space="preserve"> k</w:t>
      </w:r>
      <w:r w:rsidR="00093594" w:rsidRPr="00D11DE7">
        <w:rPr>
          <w:rFonts w:asciiTheme="minorHAnsi" w:hAnsiTheme="minorHAnsi" w:cstheme="minorHAnsi"/>
          <w:sz w:val="24"/>
          <w:szCs w:val="24"/>
          <w:lang w:val="es-CR"/>
        </w:rPr>
        <w:t>)</w:t>
      </w:r>
      <w:r w:rsidR="00A114B7" w:rsidRPr="00D11DE7">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Superintendencias y del </w:t>
      </w:r>
      <w:r w:rsidR="008319B9" w:rsidRPr="00D11DE7">
        <w:rPr>
          <w:rFonts w:asciiTheme="minorHAnsi" w:hAnsiTheme="minorHAnsi" w:cstheme="minorHAnsi"/>
          <w:sz w:val="24"/>
          <w:szCs w:val="24"/>
          <w:lang w:val="es-CR"/>
        </w:rPr>
        <w:t>CONASSIF</w:t>
      </w:r>
      <w:r w:rsidR="00A114B7" w:rsidRPr="00D11DE7">
        <w:rPr>
          <w:rFonts w:asciiTheme="minorHAnsi" w:hAnsiTheme="minorHAnsi" w:cstheme="minorHAnsi"/>
          <w:sz w:val="24"/>
          <w:szCs w:val="24"/>
          <w:lang w:val="es-CR"/>
        </w:rPr>
        <w:t>, correspondientes al 2018.</w:t>
      </w:r>
      <w:r w:rsidR="00EC142B" w:rsidRPr="00D11DE7">
        <w:rPr>
          <w:rFonts w:asciiTheme="minorHAnsi" w:hAnsiTheme="minorHAnsi" w:cstheme="minorHAnsi"/>
          <w:sz w:val="24"/>
          <w:szCs w:val="24"/>
          <w:lang w:val="es-CR"/>
        </w:rPr>
        <w:t xml:space="preserve"> Por su parte, </w:t>
      </w:r>
      <w:r w:rsidR="00C73853" w:rsidRPr="00D11DE7">
        <w:rPr>
          <w:rFonts w:asciiTheme="minorHAnsi" w:hAnsiTheme="minorHAnsi" w:cstheme="minorHAnsi"/>
          <w:sz w:val="24"/>
          <w:szCs w:val="24"/>
          <w:lang w:val="es-CR"/>
        </w:rPr>
        <w:t xml:space="preserve">luego de una revisión, </w:t>
      </w:r>
      <w:r w:rsidR="000828FC" w:rsidRPr="00D11DE7">
        <w:rPr>
          <w:rFonts w:asciiTheme="minorHAnsi" w:hAnsiTheme="minorHAnsi" w:cstheme="minorHAnsi"/>
          <w:sz w:val="24"/>
          <w:szCs w:val="24"/>
          <w:lang w:val="es-CR"/>
        </w:rPr>
        <w:t xml:space="preserve">la Junta Directiva del BCCR </w:t>
      </w:r>
      <w:r w:rsidR="00E00FAE" w:rsidRPr="00D11DE7">
        <w:rPr>
          <w:rFonts w:asciiTheme="minorHAnsi" w:hAnsiTheme="minorHAnsi" w:cstheme="minorHAnsi"/>
          <w:sz w:val="24"/>
          <w:szCs w:val="24"/>
          <w:lang w:val="es-CR"/>
        </w:rPr>
        <w:t>aprobó la transferencia</w:t>
      </w:r>
      <w:r w:rsidR="00C73853" w:rsidRPr="00D11DE7">
        <w:rPr>
          <w:rFonts w:asciiTheme="minorHAnsi" w:hAnsiTheme="minorHAnsi" w:cstheme="minorHAnsi"/>
          <w:sz w:val="24"/>
          <w:szCs w:val="24"/>
          <w:lang w:val="es-CR"/>
        </w:rPr>
        <w:t xml:space="preserve"> por ¢32.055.564.325,67 como el límite global</w:t>
      </w:r>
      <w:r w:rsidRPr="00D11DE7">
        <w:rPr>
          <w:rFonts w:asciiTheme="minorHAnsi" w:hAnsiTheme="minorHAnsi" w:cstheme="minorHAnsi"/>
          <w:sz w:val="24"/>
          <w:szCs w:val="24"/>
          <w:lang w:val="es-CR"/>
        </w:rPr>
        <w:t>,</w:t>
      </w:r>
      <w:r w:rsidR="00E00FAE" w:rsidRPr="00D11DE7">
        <w:rPr>
          <w:rFonts w:asciiTheme="minorHAnsi" w:hAnsiTheme="minorHAnsi" w:cstheme="minorHAnsi"/>
          <w:sz w:val="24"/>
          <w:szCs w:val="24"/>
          <w:lang w:val="es-CR"/>
        </w:rPr>
        <w:t xml:space="preserve"> </w:t>
      </w:r>
      <w:r w:rsidR="00C73853" w:rsidRPr="00D11DE7">
        <w:rPr>
          <w:rFonts w:asciiTheme="minorHAnsi" w:hAnsiTheme="minorHAnsi" w:cstheme="minorHAnsi"/>
          <w:sz w:val="24"/>
          <w:szCs w:val="24"/>
          <w:lang w:val="es-CR"/>
        </w:rPr>
        <w:t>en el literal II del artículo 8 del acta de la sesión 5789-2017, celebrada el 13 de setiembre de 2017</w:t>
      </w:r>
      <w:r w:rsidR="00EC142B" w:rsidRPr="00D11DE7">
        <w:rPr>
          <w:rFonts w:asciiTheme="minorHAnsi" w:hAnsiTheme="minorHAnsi" w:cstheme="minorHAnsi"/>
          <w:sz w:val="24"/>
          <w:szCs w:val="24"/>
          <w:lang w:val="es-CR"/>
        </w:rPr>
        <w:t xml:space="preserve">. </w:t>
      </w:r>
    </w:p>
    <w:p w14:paraId="7DF20170" w14:textId="77777777" w:rsidR="00EC142B" w:rsidRPr="00D11DE7" w:rsidRDefault="00EC142B" w:rsidP="00093594">
      <w:pPr>
        <w:widowControl w:val="0"/>
        <w:ind w:right="51"/>
        <w:rPr>
          <w:rFonts w:asciiTheme="minorHAnsi" w:hAnsiTheme="minorHAnsi" w:cstheme="minorHAnsi"/>
          <w:sz w:val="24"/>
          <w:szCs w:val="24"/>
          <w:lang w:val="es-CR"/>
        </w:rPr>
      </w:pPr>
    </w:p>
    <w:p w14:paraId="482E1016" w14:textId="3BF8510B" w:rsidR="00EC142B" w:rsidRPr="00D11DE7" w:rsidRDefault="00EC142B" w:rsidP="00093594">
      <w:pPr>
        <w:widowControl w:val="0"/>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Posteriormente, el </w:t>
      </w:r>
      <w:r w:rsidR="00AC7DE6" w:rsidRPr="00D11DE7">
        <w:rPr>
          <w:rFonts w:asciiTheme="minorHAnsi" w:hAnsiTheme="minorHAnsi" w:cstheme="minorHAnsi"/>
          <w:sz w:val="24"/>
          <w:szCs w:val="24"/>
          <w:lang w:val="es-CR"/>
        </w:rPr>
        <w:t>CONASSIF</w:t>
      </w:r>
      <w:r w:rsidRPr="00D11DE7">
        <w:rPr>
          <w:rFonts w:asciiTheme="minorHAnsi" w:hAnsiTheme="minorHAnsi" w:cstheme="minorHAnsi"/>
          <w:sz w:val="24"/>
          <w:szCs w:val="24"/>
          <w:lang w:val="es-CR"/>
        </w:rPr>
        <w:t xml:space="preserve"> </w:t>
      </w:r>
      <w:r w:rsidR="00C73853" w:rsidRPr="00D11DE7">
        <w:rPr>
          <w:rFonts w:asciiTheme="minorHAnsi" w:hAnsiTheme="minorHAnsi" w:cstheme="minorHAnsi"/>
          <w:sz w:val="24"/>
          <w:szCs w:val="24"/>
          <w:lang w:val="es-CR"/>
        </w:rPr>
        <w:t xml:space="preserve">en el numeral II del artículo 7 del acta de la sesión 1361-2017, celebrada el 26 de setiembre de 2017, dispuso aprobar el presupuesto de la </w:t>
      </w:r>
      <w:r w:rsidR="00F61278" w:rsidRPr="00D11DE7">
        <w:rPr>
          <w:rFonts w:asciiTheme="minorHAnsi" w:hAnsiTheme="minorHAnsi" w:cstheme="minorHAnsi"/>
          <w:sz w:val="24"/>
          <w:szCs w:val="24"/>
          <w:lang w:val="es-CR"/>
        </w:rPr>
        <w:t>SUPEN</w:t>
      </w:r>
      <w:r w:rsidR="00C46F1F" w:rsidRPr="00D11DE7">
        <w:rPr>
          <w:rFonts w:asciiTheme="minorHAnsi" w:hAnsiTheme="minorHAnsi" w:cstheme="minorHAnsi"/>
          <w:sz w:val="24"/>
          <w:szCs w:val="24"/>
          <w:lang w:val="es-CR"/>
        </w:rPr>
        <w:t xml:space="preserve">, por un monto de </w:t>
      </w:r>
      <w:r w:rsidR="00C73853" w:rsidRPr="00D11DE7">
        <w:rPr>
          <w:rFonts w:asciiTheme="minorHAnsi" w:hAnsiTheme="minorHAnsi" w:cstheme="minorHAnsi"/>
          <w:sz w:val="24"/>
          <w:szCs w:val="24"/>
          <w:lang w:val="es-CR"/>
        </w:rPr>
        <w:t>¢5.122.6</w:t>
      </w:r>
      <w:r w:rsidR="009E6B77" w:rsidRPr="00D11DE7">
        <w:rPr>
          <w:rFonts w:asciiTheme="minorHAnsi" w:hAnsiTheme="minorHAnsi" w:cstheme="minorHAnsi"/>
          <w:sz w:val="24"/>
          <w:szCs w:val="24"/>
          <w:lang w:val="es-CR"/>
        </w:rPr>
        <w:t xml:space="preserve"> </w:t>
      </w:r>
      <w:r w:rsidR="00244B3A" w:rsidRPr="00D11DE7">
        <w:rPr>
          <w:rFonts w:asciiTheme="minorHAnsi" w:hAnsiTheme="minorHAnsi" w:cstheme="minorHAnsi"/>
          <w:sz w:val="24"/>
          <w:szCs w:val="24"/>
          <w:lang w:val="es-CR"/>
        </w:rPr>
        <w:t>millones</w:t>
      </w:r>
      <w:r w:rsidR="00E00FAE" w:rsidRPr="00D11DE7">
        <w:rPr>
          <w:rFonts w:asciiTheme="minorHAnsi" w:hAnsiTheme="minorHAnsi" w:cstheme="minorHAnsi"/>
          <w:sz w:val="24"/>
          <w:szCs w:val="24"/>
          <w:lang w:val="es-CR"/>
        </w:rPr>
        <w:t xml:space="preserve">, que </w:t>
      </w:r>
      <w:r w:rsidR="009E6B77" w:rsidRPr="00D11DE7">
        <w:rPr>
          <w:rFonts w:asciiTheme="minorHAnsi" w:hAnsiTheme="minorHAnsi" w:cstheme="minorHAnsi"/>
          <w:sz w:val="24"/>
          <w:szCs w:val="24"/>
          <w:lang w:val="es-CR"/>
        </w:rPr>
        <w:t>luego</w:t>
      </w:r>
      <w:r w:rsidR="00E00FAE" w:rsidRPr="00D11DE7">
        <w:rPr>
          <w:rFonts w:asciiTheme="minorHAnsi" w:hAnsiTheme="minorHAnsi" w:cstheme="minorHAnsi"/>
          <w:sz w:val="24"/>
          <w:szCs w:val="24"/>
          <w:lang w:val="es-CR"/>
        </w:rPr>
        <w:t xml:space="preserve"> fue </w:t>
      </w:r>
      <w:r w:rsidR="00D25D2B" w:rsidRPr="00D11DE7">
        <w:rPr>
          <w:rFonts w:asciiTheme="minorHAnsi" w:hAnsiTheme="minorHAnsi" w:cstheme="minorHAnsi"/>
          <w:sz w:val="24"/>
          <w:szCs w:val="24"/>
          <w:lang w:val="es-CR"/>
        </w:rPr>
        <w:t>refrendado</w:t>
      </w:r>
      <w:r w:rsidR="00E00FAE" w:rsidRPr="00D11DE7">
        <w:rPr>
          <w:rFonts w:asciiTheme="minorHAnsi" w:hAnsiTheme="minorHAnsi" w:cstheme="minorHAnsi"/>
          <w:sz w:val="24"/>
          <w:szCs w:val="24"/>
          <w:lang w:val="es-CR"/>
        </w:rPr>
        <w:t xml:space="preserve"> por</w:t>
      </w:r>
      <w:r w:rsidRPr="00D11DE7">
        <w:rPr>
          <w:rFonts w:asciiTheme="minorHAnsi" w:hAnsiTheme="minorHAnsi" w:cstheme="minorHAnsi"/>
          <w:sz w:val="24"/>
          <w:szCs w:val="24"/>
          <w:lang w:val="es-CR"/>
        </w:rPr>
        <w:t xml:space="preserve"> la </w:t>
      </w:r>
      <w:r w:rsidR="005C5B2E" w:rsidRPr="00D11DE7">
        <w:rPr>
          <w:rFonts w:asciiTheme="minorHAnsi" w:hAnsiTheme="minorHAnsi" w:cstheme="minorHAnsi"/>
          <w:sz w:val="24"/>
          <w:szCs w:val="24"/>
          <w:lang w:val="es-CR"/>
        </w:rPr>
        <w:t>CGR</w:t>
      </w:r>
      <w:r w:rsidR="00BC0CAC"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 xml:space="preserve">según oficio número </w:t>
      </w:r>
      <w:r w:rsidR="00C73853" w:rsidRPr="00D11DE7">
        <w:rPr>
          <w:rFonts w:asciiTheme="minorHAnsi" w:hAnsiTheme="minorHAnsi" w:cstheme="minorHAnsi"/>
          <w:sz w:val="24"/>
          <w:szCs w:val="24"/>
          <w:lang w:val="es-CR"/>
        </w:rPr>
        <w:t>DFOE-EC-0847</w:t>
      </w:r>
      <w:r w:rsidR="00187132" w:rsidRPr="00D11DE7">
        <w:rPr>
          <w:rFonts w:asciiTheme="minorHAnsi" w:hAnsiTheme="minorHAnsi" w:cstheme="minorHAnsi"/>
          <w:sz w:val="24"/>
          <w:szCs w:val="24"/>
          <w:lang w:val="es-CR"/>
        </w:rPr>
        <w:t xml:space="preserve"> </w:t>
      </w:r>
      <w:r w:rsidR="00100B83" w:rsidRPr="00D11DE7">
        <w:rPr>
          <w:rFonts w:asciiTheme="minorHAnsi" w:hAnsiTheme="minorHAnsi" w:cstheme="minorHAnsi"/>
          <w:sz w:val="24"/>
          <w:szCs w:val="24"/>
          <w:lang w:val="es-CR"/>
        </w:rPr>
        <w:t xml:space="preserve">del </w:t>
      </w:r>
      <w:r w:rsidR="00C73853" w:rsidRPr="00D11DE7">
        <w:rPr>
          <w:rFonts w:asciiTheme="minorHAnsi" w:hAnsiTheme="minorHAnsi" w:cstheme="minorHAnsi"/>
          <w:sz w:val="24"/>
          <w:szCs w:val="24"/>
          <w:lang w:val="es-CR"/>
        </w:rPr>
        <w:t>11</w:t>
      </w:r>
      <w:r w:rsidRPr="00D11DE7">
        <w:rPr>
          <w:rFonts w:asciiTheme="minorHAnsi" w:hAnsiTheme="minorHAnsi" w:cstheme="minorHAnsi"/>
          <w:sz w:val="24"/>
          <w:szCs w:val="24"/>
          <w:lang w:val="es-CR"/>
        </w:rPr>
        <w:t xml:space="preserve"> de </w:t>
      </w:r>
      <w:r w:rsidR="00C73853" w:rsidRPr="00D11DE7">
        <w:rPr>
          <w:rFonts w:asciiTheme="minorHAnsi" w:hAnsiTheme="minorHAnsi" w:cstheme="minorHAnsi"/>
          <w:sz w:val="24"/>
          <w:szCs w:val="24"/>
          <w:lang w:val="es-CR"/>
        </w:rPr>
        <w:t>dic</w:t>
      </w:r>
      <w:r w:rsidR="00244B3A" w:rsidRPr="00D11DE7">
        <w:rPr>
          <w:rFonts w:asciiTheme="minorHAnsi" w:hAnsiTheme="minorHAnsi" w:cstheme="minorHAnsi"/>
          <w:sz w:val="24"/>
          <w:szCs w:val="24"/>
          <w:lang w:val="es-CR"/>
        </w:rPr>
        <w:t>iembre</w:t>
      </w:r>
      <w:r w:rsidR="00187132" w:rsidRPr="00D11DE7">
        <w:rPr>
          <w:rFonts w:asciiTheme="minorHAnsi" w:hAnsiTheme="minorHAnsi" w:cstheme="minorHAnsi"/>
          <w:sz w:val="24"/>
          <w:szCs w:val="24"/>
          <w:lang w:val="es-CR"/>
        </w:rPr>
        <w:t xml:space="preserve"> de</w:t>
      </w:r>
      <w:r w:rsidR="00100B83" w:rsidRPr="00D11DE7">
        <w:rPr>
          <w:rFonts w:asciiTheme="minorHAnsi" w:hAnsiTheme="minorHAnsi" w:cstheme="minorHAnsi"/>
          <w:sz w:val="24"/>
          <w:szCs w:val="24"/>
          <w:lang w:val="es-CR"/>
        </w:rPr>
        <w:t xml:space="preserve"> 201</w:t>
      </w:r>
      <w:r w:rsidR="00C73853" w:rsidRPr="00D11DE7">
        <w:rPr>
          <w:rFonts w:asciiTheme="minorHAnsi" w:hAnsiTheme="minorHAnsi" w:cstheme="minorHAnsi"/>
          <w:sz w:val="24"/>
          <w:szCs w:val="24"/>
          <w:lang w:val="es-CR"/>
        </w:rPr>
        <w:t>7</w:t>
      </w:r>
      <w:r w:rsidRPr="00D11DE7">
        <w:rPr>
          <w:rFonts w:asciiTheme="minorHAnsi" w:hAnsiTheme="minorHAnsi" w:cstheme="minorHAnsi"/>
          <w:sz w:val="24"/>
          <w:szCs w:val="24"/>
          <w:lang w:val="es-CR"/>
        </w:rPr>
        <w:t>.</w:t>
      </w:r>
    </w:p>
    <w:p w14:paraId="2A2BF323" w14:textId="77777777" w:rsidR="00EC142B" w:rsidRPr="00D11DE7" w:rsidRDefault="00EC142B" w:rsidP="00093594">
      <w:pPr>
        <w:widowControl w:val="0"/>
        <w:ind w:right="51"/>
        <w:rPr>
          <w:rFonts w:asciiTheme="minorHAnsi" w:hAnsiTheme="minorHAnsi" w:cstheme="minorHAnsi"/>
          <w:sz w:val="24"/>
          <w:szCs w:val="24"/>
          <w:lang w:val="es-CR"/>
        </w:rPr>
      </w:pPr>
    </w:p>
    <w:p w14:paraId="64DC750B" w14:textId="34D273CC" w:rsidR="00225437" w:rsidRPr="00D11DE7" w:rsidRDefault="005C5B2E" w:rsidP="00093594">
      <w:pPr>
        <w:widowControl w:val="0"/>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En el c</w:t>
      </w:r>
      <w:r w:rsidR="00726C28" w:rsidRPr="00D11DE7">
        <w:rPr>
          <w:rFonts w:asciiTheme="minorHAnsi" w:hAnsiTheme="minorHAnsi" w:cstheme="minorHAnsi"/>
          <w:sz w:val="24"/>
          <w:szCs w:val="24"/>
          <w:lang w:val="es-CR"/>
        </w:rPr>
        <w:t xml:space="preserve">uadro número </w:t>
      </w:r>
      <w:r w:rsidR="00CF25B5" w:rsidRPr="00D11DE7">
        <w:rPr>
          <w:rFonts w:asciiTheme="minorHAnsi" w:hAnsiTheme="minorHAnsi" w:cstheme="minorHAnsi"/>
          <w:sz w:val="24"/>
          <w:szCs w:val="24"/>
          <w:lang w:val="es-CR"/>
        </w:rPr>
        <w:t>1 del apartado de</w:t>
      </w:r>
      <w:r w:rsidRPr="00D11DE7">
        <w:rPr>
          <w:rFonts w:asciiTheme="minorHAnsi" w:hAnsiTheme="minorHAnsi" w:cstheme="minorHAnsi"/>
          <w:sz w:val="24"/>
          <w:szCs w:val="24"/>
          <w:lang w:val="es-CR"/>
        </w:rPr>
        <w:t xml:space="preserve"> a</w:t>
      </w:r>
      <w:r w:rsidR="00EC142B" w:rsidRPr="00D11DE7">
        <w:rPr>
          <w:rFonts w:asciiTheme="minorHAnsi" w:hAnsiTheme="minorHAnsi" w:cstheme="minorHAnsi"/>
          <w:sz w:val="24"/>
          <w:szCs w:val="24"/>
          <w:lang w:val="es-CR"/>
        </w:rPr>
        <w:t xml:space="preserve">nexos, se detalla por cada cuenta la composición del presupuesto, el grado de ejecución alcanzado, de igual forma se observa que para </w:t>
      </w:r>
      <w:r w:rsidR="00293537" w:rsidRPr="00D11DE7">
        <w:rPr>
          <w:rFonts w:asciiTheme="minorHAnsi" w:hAnsiTheme="minorHAnsi" w:cstheme="minorHAnsi"/>
          <w:sz w:val="24"/>
          <w:szCs w:val="24"/>
          <w:lang w:val="es-CR"/>
        </w:rPr>
        <w:t>el final del período el</w:t>
      </w:r>
      <w:r w:rsidR="00EC142B" w:rsidRPr="00D11DE7">
        <w:rPr>
          <w:rFonts w:asciiTheme="minorHAnsi" w:hAnsiTheme="minorHAnsi" w:cstheme="minorHAnsi"/>
          <w:sz w:val="24"/>
          <w:szCs w:val="24"/>
          <w:lang w:val="es-CR"/>
        </w:rPr>
        <w:t xml:space="preserve"> porcentaje de ejecución general </w:t>
      </w:r>
      <w:r w:rsidR="00293537" w:rsidRPr="00D11DE7">
        <w:rPr>
          <w:rFonts w:asciiTheme="minorHAnsi" w:hAnsiTheme="minorHAnsi" w:cstheme="minorHAnsi"/>
          <w:sz w:val="24"/>
          <w:szCs w:val="24"/>
          <w:lang w:val="es-CR"/>
        </w:rPr>
        <w:t xml:space="preserve">alcanzado fue </w:t>
      </w:r>
      <w:r w:rsidR="00EC142B" w:rsidRPr="00D11DE7">
        <w:rPr>
          <w:rFonts w:asciiTheme="minorHAnsi" w:hAnsiTheme="minorHAnsi" w:cstheme="minorHAnsi"/>
          <w:sz w:val="24"/>
          <w:szCs w:val="24"/>
          <w:lang w:val="es-CR"/>
        </w:rPr>
        <w:t xml:space="preserve">del </w:t>
      </w:r>
      <w:r w:rsidR="00542D9D" w:rsidRPr="00D11DE7">
        <w:rPr>
          <w:rFonts w:asciiTheme="minorHAnsi" w:hAnsiTheme="minorHAnsi" w:cstheme="minorHAnsi"/>
          <w:sz w:val="24"/>
          <w:szCs w:val="24"/>
          <w:lang w:val="es-CR"/>
        </w:rPr>
        <w:t>83.8</w:t>
      </w:r>
      <w:r w:rsidRPr="00D11DE7">
        <w:rPr>
          <w:rFonts w:asciiTheme="minorHAnsi" w:hAnsiTheme="minorHAnsi" w:cstheme="minorHAnsi"/>
          <w:sz w:val="24"/>
          <w:szCs w:val="24"/>
          <w:lang w:val="es-CR"/>
        </w:rPr>
        <w:t>%</w:t>
      </w:r>
    </w:p>
    <w:p w14:paraId="64DC750C" w14:textId="77777777" w:rsidR="00225437" w:rsidRPr="00D11DE7" w:rsidRDefault="00225437" w:rsidP="00093594">
      <w:pPr>
        <w:ind w:right="51"/>
        <w:rPr>
          <w:rFonts w:asciiTheme="minorHAnsi" w:hAnsiTheme="minorHAnsi" w:cstheme="minorHAnsi"/>
          <w:sz w:val="24"/>
          <w:szCs w:val="24"/>
          <w:lang w:val="es-CR"/>
        </w:rPr>
      </w:pPr>
    </w:p>
    <w:p w14:paraId="64DC750D" w14:textId="77777777" w:rsidR="00225437" w:rsidRPr="00D11DE7" w:rsidRDefault="00225437" w:rsidP="00093594">
      <w:pPr>
        <w:spacing w:line="288" w:lineRule="auto"/>
        <w:ind w:right="51"/>
        <w:jc w:val="center"/>
        <w:rPr>
          <w:rFonts w:asciiTheme="minorHAnsi" w:hAnsiTheme="minorHAnsi" w:cstheme="minorHAnsi"/>
          <w:szCs w:val="22"/>
          <w:lang w:val="es-CR"/>
        </w:rPr>
      </w:pPr>
      <w:r w:rsidRPr="00D11DE7">
        <w:rPr>
          <w:rFonts w:asciiTheme="minorHAnsi" w:hAnsiTheme="minorHAnsi" w:cstheme="minorHAnsi"/>
          <w:szCs w:val="22"/>
          <w:lang w:val="es-CR"/>
        </w:rPr>
        <w:br w:type="page"/>
      </w:r>
    </w:p>
    <w:p w14:paraId="64DC750F" w14:textId="77777777" w:rsidR="00225437" w:rsidRPr="00D11DE7"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7" w:name="_Toc23842379"/>
      <w:bookmarkStart w:id="18" w:name="_Toc109179106"/>
      <w:bookmarkStart w:id="19" w:name="_Toc131912451"/>
      <w:bookmarkStart w:id="20" w:name="_Toc163371956"/>
      <w:bookmarkStart w:id="21" w:name="_Toc195505389"/>
      <w:bookmarkStart w:id="22" w:name="_Toc226364822"/>
      <w:bookmarkStart w:id="23" w:name="_Toc273448676"/>
      <w:bookmarkStart w:id="24" w:name="_Toc535314872"/>
      <w:r w:rsidRPr="00D11DE7">
        <w:rPr>
          <w:rStyle w:val="nfasisintenso"/>
          <w:rFonts w:asciiTheme="minorHAnsi" w:hAnsiTheme="minorHAnsi" w:cstheme="minorHAnsi"/>
          <w:color w:val="auto"/>
          <w:sz w:val="32"/>
          <w:szCs w:val="28"/>
          <w:lang w:val="es-CR"/>
        </w:rPr>
        <w:lastRenderedPageBreak/>
        <w:t xml:space="preserve">b. </w:t>
      </w:r>
      <w:r w:rsidRPr="00D11DE7">
        <w:rPr>
          <w:rStyle w:val="nfasisintenso"/>
          <w:rFonts w:asciiTheme="minorHAnsi" w:hAnsiTheme="minorHAnsi" w:cstheme="minorHAnsi"/>
          <w:color w:val="auto"/>
          <w:sz w:val="32"/>
          <w:szCs w:val="28"/>
          <w:lang w:val="es-CR"/>
        </w:rPr>
        <w:tab/>
        <w:t>Objeto del informe</w:t>
      </w:r>
      <w:bookmarkEnd w:id="17"/>
      <w:bookmarkEnd w:id="18"/>
      <w:bookmarkEnd w:id="19"/>
      <w:bookmarkEnd w:id="20"/>
      <w:bookmarkEnd w:id="21"/>
      <w:bookmarkEnd w:id="22"/>
      <w:bookmarkEnd w:id="23"/>
      <w:bookmarkEnd w:id="24"/>
    </w:p>
    <w:p w14:paraId="64DC7510" w14:textId="77777777" w:rsidR="00225437" w:rsidRPr="00D11DE7" w:rsidRDefault="00225437" w:rsidP="00093594">
      <w:pPr>
        <w:ind w:right="51"/>
        <w:rPr>
          <w:rFonts w:asciiTheme="minorHAnsi" w:hAnsiTheme="minorHAnsi" w:cstheme="minorHAnsi"/>
          <w:sz w:val="24"/>
          <w:szCs w:val="24"/>
          <w:lang w:val="es-CR"/>
        </w:rPr>
      </w:pPr>
    </w:p>
    <w:p w14:paraId="64DC7511" w14:textId="791712AB" w:rsidR="00225437"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El presente informe de ejecución presupuestaria tiene como </w:t>
      </w:r>
      <w:r w:rsidR="00726C28" w:rsidRPr="00D11DE7">
        <w:rPr>
          <w:rFonts w:asciiTheme="minorHAnsi" w:hAnsiTheme="minorHAnsi" w:cstheme="minorHAnsi"/>
          <w:sz w:val="24"/>
          <w:szCs w:val="24"/>
          <w:lang w:val="es-CR"/>
        </w:rPr>
        <w:t>propósito</w:t>
      </w:r>
      <w:r w:rsidRPr="00D11DE7">
        <w:rPr>
          <w:rFonts w:asciiTheme="minorHAnsi" w:hAnsiTheme="minorHAnsi" w:cstheme="minorHAnsi"/>
          <w:sz w:val="24"/>
          <w:szCs w:val="24"/>
          <w:lang w:val="es-CR"/>
        </w:rPr>
        <w:t>:</w:t>
      </w:r>
    </w:p>
    <w:p w14:paraId="31A87E55" w14:textId="272DAC8D" w:rsidR="00EC142B" w:rsidRPr="00D11DE7"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Brindar al </w:t>
      </w:r>
      <w:r w:rsidR="00AC7DE6" w:rsidRPr="00D11DE7">
        <w:rPr>
          <w:rFonts w:asciiTheme="minorHAnsi" w:hAnsiTheme="minorHAnsi" w:cstheme="minorHAnsi"/>
          <w:sz w:val="24"/>
          <w:szCs w:val="24"/>
          <w:lang w:val="es-CR"/>
        </w:rPr>
        <w:t>CONASSIF</w:t>
      </w:r>
      <w:r w:rsidRPr="00D11DE7">
        <w:rPr>
          <w:rFonts w:asciiTheme="minorHAnsi" w:hAnsiTheme="minorHAnsi" w:cstheme="minorHAnsi"/>
          <w:sz w:val="24"/>
          <w:szCs w:val="24"/>
          <w:lang w:val="es-CR"/>
        </w:rPr>
        <w:t xml:space="preserve"> y a la CGR, la información relativa a la ejecución del presupuesto de la </w:t>
      </w:r>
      <w:r w:rsidR="00F61278" w:rsidRPr="00D11DE7">
        <w:rPr>
          <w:rFonts w:asciiTheme="minorHAnsi" w:hAnsiTheme="minorHAnsi" w:cstheme="minorHAnsi"/>
          <w:sz w:val="24"/>
          <w:szCs w:val="24"/>
          <w:lang w:val="es-CR"/>
        </w:rPr>
        <w:t>SUPEN</w:t>
      </w:r>
      <w:r w:rsidRPr="00D11DE7">
        <w:rPr>
          <w:rFonts w:asciiTheme="minorHAnsi" w:hAnsiTheme="minorHAnsi" w:cstheme="minorHAnsi"/>
          <w:sz w:val="24"/>
          <w:szCs w:val="24"/>
          <w:lang w:val="es-CR"/>
        </w:rPr>
        <w:t xml:space="preserve">, para el </w:t>
      </w:r>
      <w:r w:rsidR="00100B83" w:rsidRPr="00D11DE7">
        <w:rPr>
          <w:rFonts w:asciiTheme="minorHAnsi" w:hAnsiTheme="minorHAnsi" w:cstheme="minorHAnsi"/>
          <w:sz w:val="24"/>
          <w:szCs w:val="24"/>
          <w:lang w:val="es-CR"/>
        </w:rPr>
        <w:t>ejercicio económico de 201</w:t>
      </w:r>
      <w:r w:rsidR="000575E1" w:rsidRPr="00D11DE7">
        <w:rPr>
          <w:rFonts w:asciiTheme="minorHAnsi" w:hAnsiTheme="minorHAnsi" w:cstheme="minorHAnsi"/>
          <w:sz w:val="24"/>
          <w:szCs w:val="24"/>
          <w:lang w:val="es-CR"/>
        </w:rPr>
        <w:t>8</w:t>
      </w:r>
      <w:r w:rsidRPr="00D11DE7">
        <w:rPr>
          <w:rFonts w:asciiTheme="minorHAnsi" w:hAnsiTheme="minorHAnsi" w:cstheme="minorHAnsi"/>
          <w:sz w:val="24"/>
          <w:szCs w:val="24"/>
          <w:lang w:val="es-CR"/>
        </w:rPr>
        <w:t xml:space="preserve">, de conformidad con los lineamientos exigidos para estos casos por el </w:t>
      </w:r>
      <w:r w:rsidR="00D71BFB" w:rsidRPr="00D11DE7">
        <w:rPr>
          <w:rFonts w:asciiTheme="minorHAnsi" w:hAnsiTheme="minorHAnsi" w:cstheme="minorHAnsi"/>
          <w:sz w:val="24"/>
          <w:szCs w:val="24"/>
          <w:lang w:val="es-CR"/>
        </w:rPr>
        <w:t>E</w:t>
      </w:r>
      <w:r w:rsidRPr="00D11DE7">
        <w:rPr>
          <w:rFonts w:asciiTheme="minorHAnsi" w:hAnsiTheme="minorHAnsi" w:cstheme="minorHAnsi"/>
          <w:sz w:val="24"/>
          <w:szCs w:val="24"/>
          <w:lang w:val="es-CR"/>
        </w:rPr>
        <w:t>nte Contralor y el Consejo.</w:t>
      </w:r>
    </w:p>
    <w:p w14:paraId="28036377" w14:textId="77777777" w:rsidR="00EC142B" w:rsidRPr="00D11DE7"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D11DE7">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D11DE7"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D11DE7">
        <w:rPr>
          <w:rFonts w:asciiTheme="minorHAnsi" w:hAnsiTheme="minorHAnsi" w:cstheme="minorHAnsi"/>
          <w:sz w:val="24"/>
          <w:szCs w:val="24"/>
          <w:lang w:val="es-CR"/>
        </w:rPr>
        <w:t>SUPEN</w:t>
      </w:r>
      <w:r w:rsidRPr="00D11DE7">
        <w:rPr>
          <w:rFonts w:asciiTheme="minorHAnsi" w:hAnsiTheme="minorHAnsi" w:cstheme="minorHAnsi"/>
          <w:sz w:val="24"/>
          <w:szCs w:val="24"/>
          <w:lang w:val="es-CR"/>
        </w:rPr>
        <w:t xml:space="preserve"> como para el </w:t>
      </w:r>
      <w:r w:rsidR="00AC7DE6" w:rsidRPr="00D11DE7">
        <w:rPr>
          <w:rFonts w:asciiTheme="minorHAnsi" w:hAnsiTheme="minorHAnsi" w:cstheme="minorHAnsi"/>
          <w:sz w:val="24"/>
          <w:szCs w:val="24"/>
          <w:lang w:val="es-CR"/>
        </w:rPr>
        <w:t>CONASSIF</w:t>
      </w:r>
      <w:r w:rsidR="00573E3A" w:rsidRPr="00D11DE7">
        <w:rPr>
          <w:rFonts w:asciiTheme="minorHAnsi" w:hAnsiTheme="minorHAnsi" w:cstheme="minorHAnsi"/>
          <w:sz w:val="24"/>
          <w:szCs w:val="24"/>
          <w:lang w:val="es-CR"/>
        </w:rPr>
        <w:t xml:space="preserve">. </w:t>
      </w:r>
      <w:r w:rsidR="00225437" w:rsidRPr="00D11DE7">
        <w:rPr>
          <w:rFonts w:asciiTheme="minorHAnsi" w:hAnsiTheme="minorHAnsi" w:cstheme="minorHAnsi"/>
          <w:sz w:val="24"/>
          <w:szCs w:val="24"/>
          <w:lang w:val="es-CR"/>
        </w:rPr>
        <w:t xml:space="preserve"> </w:t>
      </w:r>
    </w:p>
    <w:p w14:paraId="70A80DD3" w14:textId="77777777" w:rsidR="00303E2E" w:rsidRPr="00D11DE7" w:rsidRDefault="00303E2E" w:rsidP="00093594">
      <w:pPr>
        <w:spacing w:line="288" w:lineRule="auto"/>
        <w:ind w:right="51"/>
        <w:rPr>
          <w:rFonts w:asciiTheme="minorHAnsi" w:hAnsiTheme="minorHAnsi" w:cstheme="minorHAnsi"/>
          <w:sz w:val="24"/>
          <w:szCs w:val="24"/>
          <w:lang w:val="es-CR"/>
        </w:rPr>
      </w:pPr>
    </w:p>
    <w:p w14:paraId="64DC7517" w14:textId="0228506D" w:rsidR="00225437" w:rsidRPr="00D11DE7" w:rsidRDefault="0022543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5" w:name="_Toc109179107"/>
      <w:bookmarkStart w:id="26" w:name="_Toc131912452"/>
      <w:bookmarkStart w:id="27" w:name="_Toc163371957"/>
      <w:bookmarkStart w:id="28" w:name="_Toc195505390"/>
      <w:bookmarkStart w:id="29" w:name="_Toc226364823"/>
      <w:bookmarkStart w:id="30" w:name="_Toc273448677"/>
      <w:bookmarkStart w:id="31" w:name="_Toc514582661"/>
      <w:bookmarkStart w:id="32" w:name="_Toc16481527"/>
      <w:bookmarkStart w:id="33" w:name="_Toc535314873"/>
      <w:r w:rsidRPr="00D11DE7">
        <w:rPr>
          <w:rStyle w:val="nfasisintenso"/>
          <w:rFonts w:asciiTheme="minorHAnsi" w:hAnsiTheme="minorHAnsi" w:cstheme="minorHAnsi"/>
          <w:color w:val="auto"/>
          <w:sz w:val="32"/>
          <w:szCs w:val="28"/>
          <w:lang w:val="es-CR"/>
        </w:rPr>
        <w:t xml:space="preserve">c. </w:t>
      </w:r>
      <w:r w:rsidRPr="00D11DE7">
        <w:rPr>
          <w:rStyle w:val="nfasisintenso"/>
          <w:rFonts w:asciiTheme="minorHAnsi" w:hAnsiTheme="minorHAnsi" w:cstheme="minorHAnsi"/>
          <w:color w:val="auto"/>
          <w:sz w:val="32"/>
          <w:szCs w:val="28"/>
          <w:lang w:val="es-CR"/>
        </w:rPr>
        <w:tab/>
        <w:t>Comentario de los datos</w:t>
      </w:r>
      <w:bookmarkEnd w:id="25"/>
      <w:bookmarkEnd w:id="26"/>
      <w:bookmarkEnd w:id="27"/>
      <w:r w:rsidRPr="00D11DE7">
        <w:rPr>
          <w:rStyle w:val="nfasisintenso"/>
          <w:rFonts w:asciiTheme="minorHAnsi" w:hAnsiTheme="minorHAnsi" w:cstheme="minorHAnsi"/>
          <w:color w:val="auto"/>
          <w:sz w:val="32"/>
          <w:szCs w:val="28"/>
          <w:lang w:val="es-CR"/>
        </w:rPr>
        <w:t xml:space="preserve"> por cuenta</w:t>
      </w:r>
      <w:bookmarkEnd w:id="28"/>
      <w:bookmarkEnd w:id="29"/>
      <w:bookmarkEnd w:id="30"/>
      <w:r w:rsidR="00162816" w:rsidRPr="00D11DE7">
        <w:rPr>
          <w:rStyle w:val="nfasisintenso"/>
          <w:rFonts w:asciiTheme="minorHAnsi" w:hAnsiTheme="minorHAnsi" w:cstheme="minorHAnsi"/>
          <w:color w:val="auto"/>
          <w:sz w:val="32"/>
          <w:szCs w:val="28"/>
          <w:lang w:val="es-CR"/>
        </w:rPr>
        <w:t xml:space="preserve"> presupuestaria</w:t>
      </w:r>
      <w:bookmarkEnd w:id="33"/>
    </w:p>
    <w:p w14:paraId="64DC7518" w14:textId="77777777" w:rsidR="00225437" w:rsidRPr="00D11DE7" w:rsidRDefault="00225437" w:rsidP="00093594">
      <w:pPr>
        <w:ind w:right="51"/>
        <w:rPr>
          <w:rFonts w:asciiTheme="minorHAnsi" w:hAnsiTheme="minorHAnsi" w:cstheme="minorHAnsi"/>
          <w:lang w:val="es-CR"/>
        </w:rPr>
      </w:pPr>
    </w:p>
    <w:p w14:paraId="64DC7519" w14:textId="16AB0743" w:rsidR="00225437" w:rsidRPr="00D11DE7" w:rsidRDefault="00225437" w:rsidP="00093594">
      <w:pPr>
        <w:pStyle w:val="Ttulo2"/>
        <w:ind w:right="51"/>
        <w:rPr>
          <w:rFonts w:asciiTheme="minorHAnsi" w:hAnsiTheme="minorHAnsi" w:cstheme="minorHAnsi"/>
          <w:lang w:val="es-CR"/>
        </w:rPr>
      </w:pPr>
      <w:bookmarkStart w:id="34" w:name="_Toc70497972"/>
      <w:bookmarkStart w:id="35" w:name="_Toc131912453"/>
      <w:bookmarkStart w:id="36" w:name="_Toc163371958"/>
      <w:bookmarkStart w:id="37" w:name="_Toc195505391"/>
      <w:bookmarkStart w:id="38" w:name="_Toc226364824"/>
      <w:bookmarkStart w:id="39" w:name="_Toc273448678"/>
      <w:bookmarkStart w:id="40" w:name="_Toc535314874"/>
      <w:r w:rsidRPr="00D11DE7">
        <w:rPr>
          <w:rFonts w:asciiTheme="minorHAnsi" w:hAnsiTheme="minorHAnsi" w:cstheme="minorHAnsi"/>
          <w:lang w:val="es-CR"/>
        </w:rPr>
        <w:t>Cuenta 0</w:t>
      </w:r>
      <w:r w:rsidR="00981270" w:rsidRPr="00D11DE7">
        <w:rPr>
          <w:rFonts w:asciiTheme="minorHAnsi" w:hAnsiTheme="minorHAnsi" w:cstheme="minorHAnsi"/>
          <w:lang w:val="es-CR"/>
        </w:rPr>
        <w:tab/>
      </w:r>
      <w:r w:rsidRPr="00D11DE7">
        <w:rPr>
          <w:rFonts w:asciiTheme="minorHAnsi" w:hAnsiTheme="minorHAnsi" w:cstheme="minorHAnsi"/>
          <w:lang w:val="es-CR"/>
        </w:rPr>
        <w:t>“REMUNERACIONES”</w:t>
      </w:r>
      <w:bookmarkEnd w:id="34"/>
      <w:bookmarkEnd w:id="35"/>
      <w:bookmarkEnd w:id="36"/>
      <w:bookmarkEnd w:id="37"/>
      <w:bookmarkEnd w:id="38"/>
      <w:bookmarkEnd w:id="39"/>
      <w:bookmarkEnd w:id="40"/>
    </w:p>
    <w:p w14:paraId="34391EDA" w14:textId="77777777" w:rsidR="001B7AE0" w:rsidRPr="00D11DE7" w:rsidRDefault="001B7AE0" w:rsidP="00093594">
      <w:pPr>
        <w:spacing w:line="240" w:lineRule="auto"/>
        <w:ind w:right="51"/>
        <w:rPr>
          <w:rFonts w:asciiTheme="minorHAnsi" w:hAnsiTheme="minorHAnsi" w:cstheme="minorHAnsi"/>
          <w:sz w:val="24"/>
          <w:szCs w:val="24"/>
          <w:lang w:val="es-CR"/>
        </w:rPr>
      </w:pPr>
    </w:p>
    <w:p w14:paraId="0D273A8D" w14:textId="5DDE6B9E" w:rsidR="00E849D9" w:rsidRPr="00D11DE7" w:rsidRDefault="00E849D9"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Comprende el pago de remuneraciones básicas en dinero al personal permanente y transitorio de la institución cuya relación se rige por las leyes laborales vigentes. Además, comprende los incentivos derivados del salario o complementarios a este, como el decimotercer mes o la retribución por años servidos, así como gastos por concepto de las contribuciones patronales al desarrollo y la seguridad social.</w:t>
      </w:r>
    </w:p>
    <w:p w14:paraId="693ED418" w14:textId="77777777" w:rsidR="00E849D9" w:rsidRPr="00D11DE7" w:rsidRDefault="00E849D9" w:rsidP="00093594">
      <w:pPr>
        <w:ind w:right="51"/>
        <w:rPr>
          <w:rFonts w:asciiTheme="minorHAnsi" w:hAnsiTheme="minorHAnsi" w:cstheme="minorHAnsi"/>
          <w:sz w:val="24"/>
          <w:szCs w:val="24"/>
          <w:lang w:val="es-CR"/>
        </w:rPr>
      </w:pPr>
    </w:p>
    <w:p w14:paraId="64DC751A" w14:textId="70BF8029" w:rsidR="00225437"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Al </w:t>
      </w:r>
      <w:r w:rsidR="001E2BFE" w:rsidRPr="00D11DE7">
        <w:rPr>
          <w:rFonts w:asciiTheme="minorHAnsi" w:hAnsiTheme="minorHAnsi" w:cstheme="minorHAnsi"/>
          <w:sz w:val="24"/>
          <w:szCs w:val="24"/>
          <w:lang w:val="es-CR"/>
        </w:rPr>
        <w:t>3</w:t>
      </w:r>
      <w:r w:rsidR="002A517F" w:rsidRPr="00D11DE7">
        <w:rPr>
          <w:rFonts w:asciiTheme="minorHAnsi" w:hAnsiTheme="minorHAnsi" w:cstheme="minorHAnsi"/>
          <w:sz w:val="24"/>
          <w:szCs w:val="24"/>
          <w:lang w:val="es-CR"/>
        </w:rPr>
        <w:t>1</w:t>
      </w:r>
      <w:r w:rsidR="001E2BFE" w:rsidRPr="00D11DE7">
        <w:rPr>
          <w:rFonts w:asciiTheme="minorHAnsi" w:hAnsiTheme="minorHAnsi" w:cstheme="minorHAnsi"/>
          <w:sz w:val="24"/>
          <w:szCs w:val="24"/>
          <w:lang w:val="es-CR"/>
        </w:rPr>
        <w:t xml:space="preserve"> de </w:t>
      </w:r>
      <w:r w:rsidR="002A517F" w:rsidRPr="00D11DE7">
        <w:rPr>
          <w:rFonts w:asciiTheme="minorHAnsi" w:hAnsiTheme="minorHAnsi" w:cstheme="minorHAnsi"/>
          <w:sz w:val="24"/>
          <w:szCs w:val="24"/>
          <w:lang w:val="es-CR"/>
        </w:rPr>
        <w:t>diciembre</w:t>
      </w:r>
      <w:r w:rsidRPr="00D11DE7">
        <w:rPr>
          <w:rFonts w:asciiTheme="minorHAnsi" w:hAnsiTheme="minorHAnsi" w:cstheme="minorHAnsi"/>
          <w:sz w:val="24"/>
          <w:szCs w:val="24"/>
          <w:lang w:val="es-CR"/>
        </w:rPr>
        <w:t xml:space="preserve"> de 201</w:t>
      </w:r>
      <w:r w:rsidR="000575E1" w:rsidRPr="00D11DE7">
        <w:rPr>
          <w:rFonts w:asciiTheme="minorHAnsi" w:hAnsiTheme="minorHAnsi" w:cstheme="minorHAnsi"/>
          <w:sz w:val="24"/>
          <w:szCs w:val="24"/>
          <w:lang w:val="es-CR"/>
        </w:rPr>
        <w:t>8</w:t>
      </w:r>
      <w:r w:rsidRPr="00D11DE7">
        <w:rPr>
          <w:rFonts w:asciiTheme="minorHAnsi" w:hAnsiTheme="minorHAnsi" w:cstheme="minorHAnsi"/>
          <w:sz w:val="24"/>
          <w:szCs w:val="24"/>
          <w:lang w:val="es-CR"/>
        </w:rPr>
        <w:t xml:space="preserve">, la cuenta “Remuneraciones” alcanzó un nivel de ejecución de </w:t>
      </w:r>
      <w:r w:rsidR="00542D9D" w:rsidRPr="00D11DE7">
        <w:rPr>
          <w:rFonts w:asciiTheme="minorHAnsi" w:hAnsiTheme="minorHAnsi" w:cstheme="minorHAnsi"/>
          <w:sz w:val="24"/>
          <w:szCs w:val="24"/>
          <w:lang w:val="es-CR"/>
        </w:rPr>
        <w:t>2.610,7</w:t>
      </w:r>
      <w:r w:rsidRPr="00D11DE7">
        <w:rPr>
          <w:rFonts w:asciiTheme="minorHAnsi" w:hAnsiTheme="minorHAnsi" w:cstheme="minorHAnsi"/>
          <w:sz w:val="24"/>
          <w:szCs w:val="24"/>
          <w:lang w:val="es-CR"/>
        </w:rPr>
        <w:t xml:space="preserve"> millones de colones, lo que representa un </w:t>
      </w:r>
      <w:r w:rsidR="0067612D" w:rsidRPr="00D11DE7">
        <w:rPr>
          <w:rFonts w:asciiTheme="minorHAnsi" w:hAnsiTheme="minorHAnsi" w:cstheme="minorHAnsi"/>
          <w:sz w:val="24"/>
          <w:szCs w:val="24"/>
          <w:lang w:val="es-CR"/>
        </w:rPr>
        <w:t>85</w:t>
      </w:r>
      <w:r w:rsidRPr="00D11DE7">
        <w:rPr>
          <w:rFonts w:asciiTheme="minorHAnsi" w:hAnsiTheme="minorHAnsi" w:cstheme="minorHAnsi"/>
          <w:sz w:val="24"/>
          <w:szCs w:val="24"/>
          <w:lang w:val="es-CR"/>
        </w:rPr>
        <w:t>% del total del presupuesto asignado para esta partida.</w:t>
      </w:r>
    </w:p>
    <w:p w14:paraId="64DC751B" w14:textId="77777777" w:rsidR="00225437" w:rsidRPr="00D11DE7" w:rsidRDefault="00225437" w:rsidP="00093594">
      <w:pPr>
        <w:ind w:right="51"/>
        <w:rPr>
          <w:rFonts w:asciiTheme="minorHAnsi" w:hAnsiTheme="minorHAnsi" w:cstheme="minorHAnsi"/>
          <w:sz w:val="24"/>
          <w:szCs w:val="24"/>
          <w:lang w:val="es-CR"/>
        </w:rPr>
      </w:pPr>
    </w:p>
    <w:p w14:paraId="001F27C9" w14:textId="4D292338" w:rsidR="008355EC"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Este porcentaje de ejecución </w:t>
      </w:r>
      <w:r w:rsidR="00874335" w:rsidRPr="00D11DE7">
        <w:rPr>
          <w:rFonts w:asciiTheme="minorHAnsi" w:hAnsiTheme="minorHAnsi" w:cstheme="minorHAnsi"/>
          <w:sz w:val="24"/>
          <w:szCs w:val="24"/>
          <w:lang w:val="es-CR"/>
        </w:rPr>
        <w:t>es ra</w:t>
      </w:r>
      <w:r w:rsidR="00C564DE" w:rsidRPr="00D11DE7">
        <w:rPr>
          <w:rFonts w:asciiTheme="minorHAnsi" w:hAnsiTheme="minorHAnsi" w:cstheme="minorHAnsi"/>
          <w:sz w:val="24"/>
          <w:szCs w:val="24"/>
          <w:lang w:val="es-CR"/>
        </w:rPr>
        <w:t>zonable</w:t>
      </w:r>
      <w:r w:rsidRPr="00D11DE7">
        <w:rPr>
          <w:rFonts w:asciiTheme="minorHAnsi" w:hAnsiTheme="minorHAnsi" w:cstheme="minorHAnsi"/>
          <w:sz w:val="24"/>
          <w:szCs w:val="24"/>
          <w:lang w:val="es-CR"/>
        </w:rPr>
        <w:t xml:space="preserve">, tomando en cuenta </w:t>
      </w:r>
      <w:r w:rsidR="007C274A" w:rsidRPr="00D11DE7">
        <w:rPr>
          <w:rFonts w:asciiTheme="minorHAnsi" w:hAnsiTheme="minorHAnsi" w:cstheme="minorHAnsi"/>
          <w:sz w:val="24"/>
          <w:szCs w:val="24"/>
          <w:lang w:val="es-CR"/>
        </w:rPr>
        <w:t>que a la fecha de este inf</w:t>
      </w:r>
      <w:r w:rsidR="00471167" w:rsidRPr="00D11DE7">
        <w:rPr>
          <w:rFonts w:asciiTheme="minorHAnsi" w:hAnsiTheme="minorHAnsi" w:cstheme="minorHAnsi"/>
          <w:sz w:val="24"/>
          <w:szCs w:val="24"/>
          <w:lang w:val="es-CR"/>
        </w:rPr>
        <w:t xml:space="preserve">orme </w:t>
      </w:r>
      <w:r w:rsidR="00C83BE2">
        <w:rPr>
          <w:rFonts w:asciiTheme="minorHAnsi" w:hAnsiTheme="minorHAnsi" w:cstheme="minorHAnsi"/>
          <w:sz w:val="24"/>
          <w:szCs w:val="24"/>
          <w:lang w:val="es-CR"/>
        </w:rPr>
        <w:t>la SUPEN tiene seis plazas vacantes</w:t>
      </w:r>
      <w:r w:rsidR="00471167" w:rsidRPr="00D11DE7">
        <w:rPr>
          <w:rFonts w:asciiTheme="minorHAnsi" w:hAnsiTheme="minorHAnsi" w:cstheme="minorHAnsi"/>
          <w:sz w:val="24"/>
          <w:szCs w:val="24"/>
          <w:lang w:val="es-CR"/>
        </w:rPr>
        <w:t>.</w:t>
      </w:r>
    </w:p>
    <w:p w14:paraId="637C7D70" w14:textId="77777777" w:rsidR="00471167" w:rsidRPr="00D11DE7" w:rsidRDefault="00471167" w:rsidP="00093594">
      <w:pPr>
        <w:ind w:right="51"/>
        <w:rPr>
          <w:rFonts w:asciiTheme="minorHAnsi" w:hAnsiTheme="minorHAnsi" w:cstheme="minorHAnsi"/>
          <w:sz w:val="24"/>
          <w:szCs w:val="24"/>
          <w:lang w:val="es-CR"/>
        </w:rPr>
      </w:pPr>
    </w:p>
    <w:p w14:paraId="64DC754E" w14:textId="5B09A4C4" w:rsidR="00225437" w:rsidRPr="00D11DE7" w:rsidRDefault="000E5161"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lastRenderedPageBreak/>
        <w:t>Como información adicional</w:t>
      </w:r>
      <w:r w:rsidR="00225437" w:rsidRPr="00D11DE7">
        <w:rPr>
          <w:rFonts w:asciiTheme="minorHAnsi" w:hAnsiTheme="minorHAnsi" w:cstheme="minorHAnsi"/>
          <w:sz w:val="24"/>
          <w:szCs w:val="24"/>
          <w:lang w:val="es-CR"/>
        </w:rPr>
        <w:t>, la cuenta Remuneraciones está conformada principalmente por los rubros relac</w:t>
      </w:r>
      <w:r w:rsidR="00AC7DE6" w:rsidRPr="00D11DE7">
        <w:rPr>
          <w:rFonts w:asciiTheme="minorHAnsi" w:hAnsiTheme="minorHAnsi" w:cstheme="minorHAnsi"/>
          <w:sz w:val="24"/>
          <w:szCs w:val="24"/>
          <w:lang w:val="es-CR"/>
        </w:rPr>
        <w:t>ionados con “Planilla y Cargas S</w:t>
      </w:r>
      <w:r w:rsidR="00225437" w:rsidRPr="00D11DE7">
        <w:rPr>
          <w:rFonts w:asciiTheme="minorHAnsi" w:hAnsiTheme="minorHAnsi" w:cstheme="minorHAnsi"/>
          <w:sz w:val="24"/>
          <w:szCs w:val="24"/>
          <w:lang w:val="es-CR"/>
        </w:rPr>
        <w:t>ociales”</w:t>
      </w:r>
      <w:r w:rsidR="00225437" w:rsidRPr="00D11DE7">
        <w:rPr>
          <w:rFonts w:asciiTheme="minorHAnsi" w:hAnsiTheme="minorHAnsi" w:cstheme="minorHAnsi"/>
          <w:sz w:val="24"/>
          <w:szCs w:val="24"/>
          <w:vertAlign w:val="superscript"/>
          <w:lang w:val="es-CR"/>
        </w:rPr>
        <w:footnoteReference w:id="2"/>
      </w:r>
      <w:r w:rsidR="00225437" w:rsidRPr="00D11DE7">
        <w:rPr>
          <w:rFonts w:asciiTheme="minorHAnsi" w:hAnsiTheme="minorHAnsi" w:cstheme="minorHAnsi"/>
          <w:sz w:val="24"/>
          <w:szCs w:val="24"/>
          <w:lang w:val="es-CR"/>
        </w:rPr>
        <w:t>, y “Otras Remuneraciones”</w:t>
      </w:r>
      <w:r w:rsidR="00225437" w:rsidRPr="00D11DE7">
        <w:rPr>
          <w:rFonts w:asciiTheme="minorHAnsi" w:hAnsiTheme="minorHAnsi" w:cstheme="minorHAnsi"/>
          <w:sz w:val="24"/>
          <w:szCs w:val="24"/>
          <w:vertAlign w:val="superscript"/>
          <w:lang w:val="es-CR"/>
        </w:rPr>
        <w:footnoteReference w:id="3"/>
      </w:r>
      <w:r w:rsidR="00225437" w:rsidRPr="00D11DE7">
        <w:rPr>
          <w:rFonts w:asciiTheme="minorHAnsi" w:hAnsiTheme="minorHAnsi" w:cstheme="minorHAnsi"/>
          <w:sz w:val="24"/>
          <w:szCs w:val="24"/>
          <w:lang w:val="es-CR"/>
        </w:rPr>
        <w:t>.</w:t>
      </w:r>
    </w:p>
    <w:p w14:paraId="4FD32E90" w14:textId="77777777" w:rsidR="00F6030A" w:rsidRPr="00D11DE7" w:rsidRDefault="00F6030A" w:rsidP="00093594">
      <w:pPr>
        <w:ind w:right="51"/>
        <w:rPr>
          <w:rFonts w:asciiTheme="minorHAnsi" w:hAnsiTheme="minorHAnsi" w:cstheme="minorHAnsi"/>
          <w:b/>
          <w:sz w:val="24"/>
          <w:szCs w:val="24"/>
          <w:lang w:val="es-CR"/>
        </w:rPr>
      </w:pPr>
    </w:p>
    <w:p w14:paraId="0F380C91" w14:textId="77777777" w:rsidR="00FB4948" w:rsidRPr="00D11DE7" w:rsidRDefault="00225437" w:rsidP="00093594">
      <w:pPr>
        <w:ind w:right="51"/>
        <w:rPr>
          <w:rFonts w:asciiTheme="minorHAnsi" w:hAnsiTheme="minorHAnsi" w:cstheme="minorHAnsi"/>
          <w:b/>
          <w:sz w:val="24"/>
          <w:szCs w:val="24"/>
          <w:lang w:val="es-CR"/>
        </w:rPr>
      </w:pPr>
      <w:r w:rsidRPr="00D11DE7">
        <w:rPr>
          <w:rFonts w:asciiTheme="minorHAnsi" w:hAnsiTheme="minorHAnsi" w:cstheme="minorHAnsi"/>
          <w:b/>
          <w:sz w:val="24"/>
          <w:szCs w:val="24"/>
          <w:lang w:val="es-CR"/>
        </w:rPr>
        <w:t xml:space="preserve">Planilla y </w:t>
      </w:r>
      <w:r w:rsidR="00240B0C" w:rsidRPr="00D11DE7">
        <w:rPr>
          <w:rFonts w:asciiTheme="minorHAnsi" w:hAnsiTheme="minorHAnsi" w:cstheme="minorHAnsi"/>
          <w:b/>
          <w:sz w:val="24"/>
          <w:szCs w:val="24"/>
          <w:lang w:val="es-CR"/>
        </w:rPr>
        <w:t>Cargas S</w:t>
      </w:r>
      <w:r w:rsidRPr="00D11DE7">
        <w:rPr>
          <w:rFonts w:asciiTheme="minorHAnsi" w:hAnsiTheme="minorHAnsi" w:cstheme="minorHAnsi"/>
          <w:b/>
          <w:sz w:val="24"/>
          <w:szCs w:val="24"/>
          <w:lang w:val="es-CR"/>
        </w:rPr>
        <w:t>ociales:</w:t>
      </w:r>
    </w:p>
    <w:p w14:paraId="64DC7552" w14:textId="246F8E24" w:rsidR="00225437" w:rsidRPr="00D11DE7" w:rsidRDefault="00225437" w:rsidP="00093594">
      <w:pPr>
        <w:ind w:right="51"/>
        <w:rPr>
          <w:rFonts w:asciiTheme="minorHAnsi" w:hAnsiTheme="minorHAnsi" w:cstheme="minorHAnsi"/>
          <w:b/>
          <w:sz w:val="24"/>
          <w:szCs w:val="24"/>
          <w:lang w:val="es-CR"/>
        </w:rPr>
      </w:pPr>
      <w:r w:rsidRPr="00D11DE7">
        <w:rPr>
          <w:rFonts w:asciiTheme="minorHAnsi" w:hAnsiTheme="minorHAnsi" w:cstheme="minorHAnsi"/>
          <w:sz w:val="24"/>
          <w:szCs w:val="24"/>
          <w:lang w:val="es-CR"/>
        </w:rPr>
        <w:t xml:space="preserve">En lo que respecta específicamente a la cuenta “Planilla y Cargas Sociales” se refleja una ejecución de </w:t>
      </w:r>
      <w:r w:rsidR="0067612D" w:rsidRPr="00D11DE7">
        <w:rPr>
          <w:rFonts w:asciiTheme="minorHAnsi" w:hAnsiTheme="minorHAnsi" w:cstheme="minorHAnsi"/>
          <w:sz w:val="24"/>
          <w:szCs w:val="24"/>
          <w:lang w:val="es-CR"/>
        </w:rPr>
        <w:t>85</w:t>
      </w:r>
      <w:r w:rsidRPr="00D11DE7">
        <w:rPr>
          <w:rFonts w:asciiTheme="minorHAnsi" w:hAnsiTheme="minorHAnsi" w:cstheme="minorHAnsi"/>
          <w:sz w:val="24"/>
          <w:szCs w:val="24"/>
          <w:lang w:val="es-CR"/>
        </w:rPr>
        <w:t>%, del presupuesto destinado para este rubro.</w:t>
      </w:r>
      <w:r w:rsidR="008516DC" w:rsidRPr="00D11DE7">
        <w:rPr>
          <w:rFonts w:asciiTheme="minorHAnsi" w:hAnsiTheme="minorHAnsi" w:cstheme="minorHAnsi"/>
          <w:sz w:val="24"/>
          <w:szCs w:val="24"/>
          <w:lang w:val="es-CR"/>
        </w:rPr>
        <w:t xml:space="preserve"> </w:t>
      </w:r>
    </w:p>
    <w:p w14:paraId="64DC7553" w14:textId="77777777" w:rsidR="00225437" w:rsidRPr="00D11DE7" w:rsidRDefault="00225437" w:rsidP="00093594">
      <w:pPr>
        <w:ind w:right="51"/>
        <w:rPr>
          <w:rFonts w:asciiTheme="minorHAnsi" w:hAnsiTheme="minorHAnsi" w:cstheme="minorHAnsi"/>
          <w:sz w:val="16"/>
          <w:szCs w:val="24"/>
          <w:lang w:val="es-CR"/>
        </w:rPr>
      </w:pPr>
    </w:p>
    <w:p w14:paraId="64DC7554" w14:textId="77777777" w:rsidR="00225437" w:rsidRPr="00D11DE7" w:rsidRDefault="00225437" w:rsidP="00093594">
      <w:pPr>
        <w:tabs>
          <w:tab w:val="left" w:pos="8505"/>
        </w:tabs>
        <w:ind w:right="51"/>
        <w:rPr>
          <w:rFonts w:asciiTheme="minorHAnsi" w:hAnsiTheme="minorHAnsi" w:cstheme="minorHAnsi"/>
          <w:b/>
          <w:sz w:val="24"/>
          <w:szCs w:val="24"/>
          <w:lang w:val="es-CR"/>
        </w:rPr>
      </w:pPr>
      <w:r w:rsidRPr="00D11DE7">
        <w:rPr>
          <w:rFonts w:asciiTheme="minorHAnsi" w:hAnsiTheme="minorHAnsi" w:cstheme="minorHAnsi"/>
          <w:b/>
          <w:sz w:val="24"/>
          <w:szCs w:val="24"/>
          <w:lang w:val="es-CR"/>
        </w:rPr>
        <w:t>Otros Servicios Personales:</w:t>
      </w:r>
    </w:p>
    <w:p w14:paraId="64DC7556" w14:textId="6AFC1C7F" w:rsidR="00225437"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El rubro denominado “Otros Servicios Personales” mostró al final </w:t>
      </w:r>
      <w:r w:rsidR="007C2142" w:rsidRPr="00D11DE7">
        <w:rPr>
          <w:rFonts w:asciiTheme="minorHAnsi" w:hAnsiTheme="minorHAnsi" w:cstheme="minorHAnsi"/>
          <w:sz w:val="24"/>
          <w:szCs w:val="24"/>
          <w:lang w:val="es-CR"/>
        </w:rPr>
        <w:t xml:space="preserve">del período, </w:t>
      </w:r>
      <w:r w:rsidRPr="00D11DE7">
        <w:rPr>
          <w:rFonts w:asciiTheme="minorHAnsi" w:hAnsiTheme="minorHAnsi" w:cstheme="minorHAnsi"/>
          <w:sz w:val="24"/>
          <w:szCs w:val="24"/>
          <w:lang w:val="es-CR"/>
        </w:rPr>
        <w:t>una ejecución general de</w:t>
      </w:r>
      <w:r w:rsidR="00986102" w:rsidRPr="00D11DE7">
        <w:rPr>
          <w:rFonts w:asciiTheme="minorHAnsi" w:hAnsiTheme="minorHAnsi" w:cstheme="minorHAnsi"/>
          <w:sz w:val="24"/>
          <w:szCs w:val="24"/>
          <w:lang w:val="es-CR"/>
        </w:rPr>
        <w:t>l</w:t>
      </w:r>
      <w:r w:rsidRPr="00D11DE7">
        <w:rPr>
          <w:rFonts w:asciiTheme="minorHAnsi" w:hAnsiTheme="minorHAnsi" w:cstheme="minorHAnsi"/>
          <w:sz w:val="24"/>
          <w:szCs w:val="24"/>
          <w:lang w:val="es-CR"/>
        </w:rPr>
        <w:t xml:space="preserve"> </w:t>
      </w:r>
      <w:r w:rsidR="00542D9D" w:rsidRPr="00D11DE7">
        <w:rPr>
          <w:rFonts w:asciiTheme="minorHAnsi" w:hAnsiTheme="minorHAnsi" w:cstheme="minorHAnsi"/>
          <w:sz w:val="24"/>
          <w:szCs w:val="24"/>
          <w:lang w:val="es-CR"/>
        </w:rPr>
        <w:t>18</w:t>
      </w:r>
      <w:r w:rsidRPr="00D11DE7">
        <w:rPr>
          <w:rFonts w:asciiTheme="minorHAnsi" w:hAnsiTheme="minorHAnsi" w:cstheme="minorHAnsi"/>
          <w:sz w:val="24"/>
          <w:szCs w:val="24"/>
          <w:lang w:val="es-CR"/>
        </w:rPr>
        <w:t>%. Específicamente</w:t>
      </w:r>
      <w:r w:rsidR="006B7BDE" w:rsidRPr="00D11DE7">
        <w:rPr>
          <w:rFonts w:asciiTheme="minorHAnsi" w:hAnsiTheme="minorHAnsi" w:cstheme="minorHAnsi"/>
          <w:sz w:val="24"/>
          <w:szCs w:val="24"/>
          <w:lang w:val="es-CR"/>
        </w:rPr>
        <w:t xml:space="preserve">, la cuenta correspondiente al pago de “Recargos o Sustituciones” presenta una ejecución del </w:t>
      </w:r>
      <w:r w:rsidR="00542D9D" w:rsidRPr="00D11DE7">
        <w:rPr>
          <w:rFonts w:asciiTheme="minorHAnsi" w:hAnsiTheme="minorHAnsi" w:cstheme="minorHAnsi"/>
          <w:sz w:val="24"/>
          <w:szCs w:val="24"/>
          <w:lang w:val="es-CR"/>
        </w:rPr>
        <w:t>17</w:t>
      </w:r>
      <w:r w:rsidR="006B7BDE" w:rsidRPr="00D11DE7">
        <w:rPr>
          <w:rFonts w:asciiTheme="minorHAnsi" w:hAnsiTheme="minorHAnsi" w:cstheme="minorHAnsi"/>
          <w:sz w:val="24"/>
          <w:szCs w:val="24"/>
          <w:lang w:val="es-CR"/>
        </w:rPr>
        <w:t xml:space="preserve">%, que representa la suma de </w:t>
      </w:r>
      <w:r w:rsidR="00542D9D" w:rsidRPr="00D11DE7">
        <w:rPr>
          <w:rFonts w:asciiTheme="minorHAnsi" w:hAnsiTheme="minorHAnsi" w:cstheme="minorHAnsi"/>
          <w:sz w:val="24"/>
          <w:szCs w:val="24"/>
          <w:lang w:val="es-CR"/>
        </w:rPr>
        <w:t>2,4</w:t>
      </w:r>
      <w:r w:rsidR="006B7BDE" w:rsidRPr="00D11DE7">
        <w:rPr>
          <w:rFonts w:asciiTheme="minorHAnsi" w:hAnsiTheme="minorHAnsi" w:cstheme="minorHAnsi"/>
          <w:sz w:val="24"/>
          <w:szCs w:val="24"/>
          <w:lang w:val="es-CR"/>
        </w:rPr>
        <w:t xml:space="preserve"> millones de colones, </w:t>
      </w:r>
      <w:r w:rsidR="00E54527" w:rsidRPr="00D11DE7">
        <w:rPr>
          <w:rFonts w:asciiTheme="minorHAnsi" w:hAnsiTheme="minorHAnsi" w:cstheme="minorHAnsi"/>
          <w:sz w:val="24"/>
          <w:szCs w:val="24"/>
          <w:lang w:val="es-CR"/>
        </w:rPr>
        <w:t>la erogación correspondió</w:t>
      </w:r>
      <w:r w:rsidR="006B7BDE" w:rsidRPr="00D11DE7">
        <w:rPr>
          <w:rFonts w:asciiTheme="minorHAnsi" w:hAnsiTheme="minorHAnsi" w:cstheme="minorHAnsi"/>
          <w:sz w:val="24"/>
          <w:szCs w:val="24"/>
          <w:lang w:val="es-CR"/>
        </w:rPr>
        <w:t xml:space="preserve"> a pagos necesarios, para asumir las responsabilidades</w:t>
      </w:r>
      <w:r w:rsidR="00E54527" w:rsidRPr="00D11DE7">
        <w:rPr>
          <w:rFonts w:asciiTheme="minorHAnsi" w:hAnsiTheme="minorHAnsi" w:cstheme="minorHAnsi"/>
          <w:sz w:val="24"/>
          <w:szCs w:val="24"/>
          <w:lang w:val="es-CR"/>
        </w:rPr>
        <w:t xml:space="preserve"> y tareas</w:t>
      </w:r>
      <w:r w:rsidR="006B7BDE" w:rsidRPr="00D11DE7">
        <w:rPr>
          <w:rFonts w:asciiTheme="minorHAnsi" w:hAnsiTheme="minorHAnsi" w:cstheme="minorHAnsi"/>
          <w:sz w:val="24"/>
          <w:szCs w:val="24"/>
          <w:lang w:val="es-CR"/>
        </w:rPr>
        <w:t xml:space="preserve"> de funcionario</w:t>
      </w:r>
      <w:r w:rsidR="002B43B7" w:rsidRPr="00D11DE7">
        <w:rPr>
          <w:rFonts w:asciiTheme="minorHAnsi" w:hAnsiTheme="minorHAnsi" w:cstheme="minorHAnsi"/>
          <w:sz w:val="24"/>
          <w:szCs w:val="24"/>
          <w:lang w:val="es-CR"/>
        </w:rPr>
        <w:t>s</w:t>
      </w:r>
      <w:r w:rsidR="006B7BDE" w:rsidRPr="00D11DE7">
        <w:rPr>
          <w:rFonts w:asciiTheme="minorHAnsi" w:hAnsiTheme="minorHAnsi" w:cstheme="minorHAnsi"/>
          <w:sz w:val="24"/>
          <w:szCs w:val="24"/>
          <w:lang w:val="es-CR"/>
        </w:rPr>
        <w:t xml:space="preserve"> ausente</w:t>
      </w:r>
      <w:r w:rsidR="002B43B7" w:rsidRPr="00D11DE7">
        <w:rPr>
          <w:rFonts w:asciiTheme="minorHAnsi" w:hAnsiTheme="minorHAnsi" w:cstheme="minorHAnsi"/>
          <w:sz w:val="24"/>
          <w:szCs w:val="24"/>
          <w:lang w:val="es-CR"/>
        </w:rPr>
        <w:t>s</w:t>
      </w:r>
      <w:r w:rsidR="006B7BDE" w:rsidRPr="00D11DE7">
        <w:rPr>
          <w:rFonts w:asciiTheme="minorHAnsi" w:hAnsiTheme="minorHAnsi" w:cstheme="minorHAnsi"/>
          <w:sz w:val="24"/>
          <w:szCs w:val="24"/>
          <w:lang w:val="es-CR"/>
        </w:rPr>
        <w:t>. L</w:t>
      </w:r>
      <w:r w:rsidRPr="00D11DE7">
        <w:rPr>
          <w:rFonts w:asciiTheme="minorHAnsi" w:hAnsiTheme="minorHAnsi" w:cstheme="minorHAnsi"/>
          <w:sz w:val="24"/>
          <w:szCs w:val="24"/>
          <w:lang w:val="es-CR"/>
        </w:rPr>
        <w:t xml:space="preserve">a cuenta 0 02 01 “Tiempo Extraordinario” refleja una ejecución del </w:t>
      </w:r>
      <w:r w:rsidR="00542D9D" w:rsidRPr="00D11DE7">
        <w:rPr>
          <w:rFonts w:asciiTheme="minorHAnsi" w:hAnsiTheme="minorHAnsi" w:cstheme="minorHAnsi"/>
          <w:sz w:val="24"/>
          <w:szCs w:val="24"/>
          <w:lang w:val="es-CR"/>
        </w:rPr>
        <w:t>23</w:t>
      </w:r>
      <w:r w:rsidRPr="00D11DE7">
        <w:rPr>
          <w:rFonts w:asciiTheme="minorHAnsi" w:hAnsiTheme="minorHAnsi" w:cstheme="minorHAnsi"/>
          <w:sz w:val="24"/>
          <w:szCs w:val="24"/>
          <w:lang w:val="es-CR"/>
        </w:rPr>
        <w:t>%</w:t>
      </w:r>
      <w:r w:rsidR="005F19D1" w:rsidRPr="00D11DE7">
        <w:rPr>
          <w:rFonts w:asciiTheme="minorHAnsi" w:hAnsiTheme="minorHAnsi" w:cstheme="minorHAnsi"/>
          <w:sz w:val="24"/>
          <w:szCs w:val="24"/>
          <w:lang w:val="es-CR"/>
        </w:rPr>
        <w:t xml:space="preserve"> </w:t>
      </w:r>
      <w:r w:rsidR="00405421" w:rsidRPr="00D11DE7">
        <w:rPr>
          <w:rFonts w:asciiTheme="minorHAnsi" w:hAnsiTheme="minorHAnsi" w:cstheme="minorHAnsi"/>
          <w:sz w:val="24"/>
          <w:szCs w:val="24"/>
          <w:lang w:val="es-CR"/>
        </w:rPr>
        <w:t xml:space="preserve">que representa la suma de </w:t>
      </w:r>
      <w:r w:rsidR="00F12F06" w:rsidRPr="00D11DE7">
        <w:rPr>
          <w:rFonts w:asciiTheme="minorHAnsi" w:hAnsiTheme="minorHAnsi" w:cstheme="minorHAnsi"/>
          <w:sz w:val="24"/>
          <w:szCs w:val="24"/>
          <w:lang w:val="es-CR"/>
        </w:rPr>
        <w:t>0,</w:t>
      </w:r>
      <w:r w:rsidR="00542D9D" w:rsidRPr="00D11DE7">
        <w:rPr>
          <w:rFonts w:asciiTheme="minorHAnsi" w:hAnsiTheme="minorHAnsi" w:cstheme="minorHAnsi"/>
          <w:sz w:val="24"/>
          <w:szCs w:val="24"/>
          <w:lang w:val="es-CR"/>
        </w:rPr>
        <w:t>9</w:t>
      </w:r>
      <w:r w:rsidR="00405421" w:rsidRPr="00D11DE7">
        <w:rPr>
          <w:rFonts w:asciiTheme="minorHAnsi" w:hAnsiTheme="minorHAnsi" w:cstheme="minorHAnsi"/>
          <w:sz w:val="24"/>
          <w:szCs w:val="24"/>
          <w:lang w:val="es-CR"/>
        </w:rPr>
        <w:t xml:space="preserve"> millones de colones,</w:t>
      </w:r>
      <w:r w:rsidR="005F19D1" w:rsidRPr="00D11DE7">
        <w:rPr>
          <w:rFonts w:asciiTheme="minorHAnsi" w:hAnsiTheme="minorHAnsi" w:cstheme="minorHAnsi"/>
          <w:sz w:val="24"/>
          <w:szCs w:val="24"/>
          <w:lang w:val="es-CR"/>
        </w:rPr>
        <w:t xml:space="preserve"> </w:t>
      </w:r>
      <w:r w:rsidR="00F12F06" w:rsidRPr="00D11DE7">
        <w:rPr>
          <w:rFonts w:asciiTheme="minorHAnsi" w:hAnsiTheme="minorHAnsi" w:cstheme="minorHAnsi"/>
          <w:sz w:val="24"/>
          <w:szCs w:val="24"/>
          <w:lang w:val="es-CR"/>
        </w:rPr>
        <w:t>éste</w:t>
      </w:r>
      <w:r w:rsidR="00775E02" w:rsidRPr="00D11DE7">
        <w:rPr>
          <w:rFonts w:asciiTheme="minorHAnsi" w:hAnsiTheme="minorHAnsi" w:cstheme="minorHAnsi"/>
          <w:sz w:val="24"/>
          <w:szCs w:val="24"/>
          <w:lang w:val="es-CR"/>
        </w:rPr>
        <w:t xml:space="preserve"> </w:t>
      </w:r>
      <w:r w:rsidR="005F19D1" w:rsidRPr="00D11DE7">
        <w:rPr>
          <w:rFonts w:asciiTheme="minorHAnsi" w:hAnsiTheme="minorHAnsi" w:cstheme="minorHAnsi"/>
          <w:sz w:val="24"/>
          <w:szCs w:val="24"/>
          <w:lang w:val="es-CR"/>
        </w:rPr>
        <w:t>obedece a pagos por trabajos ocasiones y estrictamente necesarios</w:t>
      </w:r>
      <w:r w:rsidRPr="00D11DE7">
        <w:rPr>
          <w:rFonts w:asciiTheme="minorHAnsi" w:hAnsiTheme="minorHAnsi" w:cstheme="minorHAnsi"/>
          <w:sz w:val="24"/>
          <w:szCs w:val="24"/>
          <w:lang w:val="es-CR"/>
        </w:rPr>
        <w:t>.</w:t>
      </w:r>
    </w:p>
    <w:p w14:paraId="64DC7557" w14:textId="77777777" w:rsidR="00225437" w:rsidRPr="00D11DE7" w:rsidRDefault="00225437" w:rsidP="00093594">
      <w:pPr>
        <w:ind w:right="51"/>
        <w:rPr>
          <w:rFonts w:asciiTheme="minorHAnsi" w:hAnsiTheme="minorHAnsi" w:cstheme="minorHAnsi"/>
          <w:sz w:val="18"/>
          <w:szCs w:val="24"/>
          <w:lang w:val="es-CR"/>
        </w:rPr>
      </w:pPr>
    </w:p>
    <w:p w14:paraId="64DC7558" w14:textId="5F74D99C" w:rsidR="00225437"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En el Cuadro </w:t>
      </w:r>
      <w:r w:rsidR="007F6F80" w:rsidRPr="00D11DE7">
        <w:rPr>
          <w:rFonts w:asciiTheme="minorHAnsi" w:hAnsiTheme="minorHAnsi" w:cstheme="minorHAnsi"/>
          <w:sz w:val="24"/>
          <w:szCs w:val="24"/>
          <w:lang w:val="es-CR"/>
        </w:rPr>
        <w:t>1</w:t>
      </w:r>
      <w:r w:rsidRPr="00D11DE7">
        <w:rPr>
          <w:rFonts w:asciiTheme="minorHAnsi" w:hAnsiTheme="minorHAnsi" w:cstheme="minorHAnsi"/>
          <w:sz w:val="24"/>
          <w:szCs w:val="24"/>
          <w:lang w:val="es-CR"/>
        </w:rPr>
        <w:t xml:space="preserve"> se muestran los niveles de ejecución para las </w:t>
      </w:r>
      <w:r w:rsidR="008238DD" w:rsidRPr="00D11DE7">
        <w:rPr>
          <w:rFonts w:asciiTheme="minorHAnsi" w:hAnsiTheme="minorHAnsi" w:cstheme="minorHAnsi"/>
          <w:sz w:val="24"/>
          <w:szCs w:val="24"/>
          <w:lang w:val="es-CR"/>
        </w:rPr>
        <w:t>subcuentas</w:t>
      </w:r>
      <w:r w:rsidRPr="00D11DE7">
        <w:rPr>
          <w:rFonts w:asciiTheme="minorHAnsi" w:hAnsiTheme="minorHAnsi" w:cstheme="minorHAnsi"/>
          <w:sz w:val="24"/>
          <w:szCs w:val="24"/>
          <w:lang w:val="es-CR"/>
        </w:rPr>
        <w:t xml:space="preserve"> que conforman la partida denominada “Remuneraciones”.</w:t>
      </w:r>
    </w:p>
    <w:p w14:paraId="0D8FF430" w14:textId="176262AB" w:rsidR="007F6F80" w:rsidRPr="00D11DE7" w:rsidRDefault="007F6F80" w:rsidP="00093594">
      <w:pPr>
        <w:ind w:right="51"/>
        <w:rPr>
          <w:rFonts w:asciiTheme="minorHAnsi" w:hAnsiTheme="minorHAnsi" w:cstheme="minorHAnsi"/>
          <w:sz w:val="20"/>
          <w:szCs w:val="24"/>
          <w:lang w:val="es-CR"/>
        </w:rPr>
      </w:pPr>
    </w:p>
    <w:p w14:paraId="64DC755B" w14:textId="211E4C6B" w:rsidR="00225437" w:rsidRPr="00D11DE7" w:rsidRDefault="00225437" w:rsidP="00093594">
      <w:pPr>
        <w:pStyle w:val="Ttulo3"/>
        <w:ind w:right="51"/>
      </w:pPr>
      <w:bookmarkStart w:id="41" w:name="_Toc535314875"/>
      <w:r w:rsidRPr="00D11DE7">
        <w:t xml:space="preserve">Detalle de la cuenta </w:t>
      </w:r>
      <w:r w:rsidR="000E5FBC" w:rsidRPr="00D11DE7">
        <w:t>de</w:t>
      </w:r>
      <w:r w:rsidR="007C2142" w:rsidRPr="00D11DE7">
        <w:t xml:space="preserve"> </w:t>
      </w:r>
      <w:r w:rsidRPr="00D11DE7">
        <w:t>Remuneraciones</w:t>
      </w:r>
      <w:r w:rsidR="000E5FBC" w:rsidRPr="00D11DE7">
        <w:t xml:space="preserve"> e incentivos salariales</w:t>
      </w:r>
      <w:bookmarkEnd w:id="41"/>
    </w:p>
    <w:p w14:paraId="28892103" w14:textId="73C7C153" w:rsidR="00202904" w:rsidRPr="00D11DE7" w:rsidRDefault="007C274A" w:rsidP="009950F0">
      <w:pPr>
        <w:spacing w:line="240" w:lineRule="auto"/>
        <w:ind w:left="142" w:right="51"/>
        <w:jc w:val="left"/>
        <w:rPr>
          <w:rFonts w:asciiTheme="minorHAnsi" w:hAnsiTheme="minorHAnsi" w:cstheme="minorHAnsi"/>
          <w:szCs w:val="16"/>
          <w:lang w:val="es-CR"/>
        </w:rPr>
      </w:pPr>
      <w:r w:rsidRPr="00D11DE7">
        <w:rPr>
          <w:rFonts w:asciiTheme="minorHAnsi" w:hAnsiTheme="minorHAnsi" w:cstheme="minorHAnsi"/>
          <w:b/>
          <w:i/>
          <w:szCs w:val="22"/>
          <w:lang w:val="es-CR"/>
        </w:rPr>
        <w:t xml:space="preserve">Cuadro 1: </w:t>
      </w:r>
      <w:r w:rsidR="00202904" w:rsidRPr="00D11DE7">
        <w:rPr>
          <w:rFonts w:asciiTheme="minorHAnsi" w:hAnsiTheme="minorHAnsi" w:cstheme="minorHAnsi"/>
          <w:szCs w:val="16"/>
          <w:lang w:val="es-CR"/>
        </w:rPr>
        <w:t>Detalle de ejecución por cuenta</w:t>
      </w:r>
      <w:r w:rsidR="001A0F7C" w:rsidRPr="00D11DE7">
        <w:rPr>
          <w:rFonts w:asciiTheme="minorHAnsi" w:hAnsiTheme="minorHAnsi" w:cstheme="minorHAnsi"/>
          <w:szCs w:val="16"/>
          <w:lang w:val="es-CR"/>
        </w:rPr>
        <w:t xml:space="preserve"> </w:t>
      </w:r>
    </w:p>
    <w:p w14:paraId="64DC755C" w14:textId="627D6AB4" w:rsidR="00225437" w:rsidRPr="00D11DE7" w:rsidRDefault="00225437" w:rsidP="009950F0">
      <w:pPr>
        <w:spacing w:line="240" w:lineRule="auto"/>
        <w:ind w:left="142" w:right="51"/>
        <w:jc w:val="left"/>
        <w:rPr>
          <w:rFonts w:asciiTheme="minorHAnsi" w:hAnsiTheme="minorHAnsi" w:cstheme="minorHAnsi"/>
          <w:i/>
          <w:sz w:val="16"/>
          <w:szCs w:val="16"/>
          <w:lang w:val="es-CR"/>
        </w:rPr>
      </w:pPr>
      <w:r w:rsidRPr="00D11DE7">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0575E1" w:rsidRPr="00D11DE7" w14:paraId="64DC7565" w14:textId="77777777" w:rsidTr="00F543DA">
        <w:trPr>
          <w:trHeight w:val="405"/>
          <w:tblHeader/>
        </w:trPr>
        <w:tc>
          <w:tcPr>
            <w:tcW w:w="786" w:type="dxa"/>
            <w:vMerge w:val="restart"/>
            <w:shd w:val="clear" w:color="auto" w:fill="8DB3E2" w:themeFill="text2" w:themeFillTint="66"/>
            <w:vAlign w:val="center"/>
          </w:tcPr>
          <w:p w14:paraId="64DC755E" w14:textId="528BFADA" w:rsidR="000575E1" w:rsidRPr="00D11DE7" w:rsidRDefault="000575E1" w:rsidP="00093594">
            <w:pPr>
              <w:spacing w:line="240" w:lineRule="auto"/>
              <w:ind w:right="51"/>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14:paraId="64DC755F" w14:textId="6B27B66C" w:rsidR="000575E1" w:rsidRPr="00D11DE7" w:rsidRDefault="000575E1" w:rsidP="00093594">
            <w:pPr>
              <w:spacing w:line="240" w:lineRule="auto"/>
              <w:ind w:right="51"/>
              <w:jc w:val="center"/>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14:paraId="64DC7560" w14:textId="020D8F30" w:rsidR="000575E1" w:rsidRPr="00D11DE7" w:rsidRDefault="000575E1" w:rsidP="00093594">
            <w:pPr>
              <w:spacing w:line="240" w:lineRule="auto"/>
              <w:ind w:right="51"/>
              <w:jc w:val="center"/>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14:paraId="64DC7561" w14:textId="3454CAE0" w:rsidR="000575E1" w:rsidRPr="00D11DE7" w:rsidRDefault="000575E1" w:rsidP="00093594">
            <w:pPr>
              <w:spacing w:line="240" w:lineRule="auto"/>
              <w:ind w:right="51"/>
              <w:jc w:val="center"/>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GASTO REAL</w:t>
            </w:r>
          </w:p>
        </w:tc>
        <w:tc>
          <w:tcPr>
            <w:tcW w:w="1244" w:type="dxa"/>
            <w:vMerge w:val="restart"/>
            <w:shd w:val="clear" w:color="auto" w:fill="8DB3E2" w:themeFill="text2" w:themeFillTint="66"/>
            <w:vAlign w:val="center"/>
          </w:tcPr>
          <w:p w14:paraId="64DC7562" w14:textId="41EAC6C9" w:rsidR="000575E1" w:rsidRPr="00D11DE7" w:rsidRDefault="000575E1" w:rsidP="00093594">
            <w:pPr>
              <w:spacing w:line="240" w:lineRule="auto"/>
              <w:ind w:right="51"/>
              <w:jc w:val="center"/>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14:paraId="64DC7563" w14:textId="2A37366E" w:rsidR="000575E1" w:rsidRPr="00D11DE7" w:rsidRDefault="000575E1" w:rsidP="00093594">
            <w:pPr>
              <w:spacing w:line="240" w:lineRule="auto"/>
              <w:ind w:right="51"/>
              <w:jc w:val="center"/>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14:paraId="64DC7564" w14:textId="01C86FBA" w:rsidR="000575E1" w:rsidRPr="00D11DE7" w:rsidRDefault="000575E1" w:rsidP="00093594">
            <w:pPr>
              <w:spacing w:line="240" w:lineRule="auto"/>
              <w:ind w:right="51"/>
              <w:jc w:val="center"/>
              <w:rPr>
                <w:rFonts w:asciiTheme="minorHAnsi" w:hAnsiTheme="minorHAnsi" w:cstheme="minorHAnsi"/>
                <w:b/>
                <w:color w:val="000000"/>
                <w:sz w:val="16"/>
                <w:szCs w:val="16"/>
                <w:lang w:val="es-CR"/>
              </w:rPr>
            </w:pPr>
            <w:r w:rsidRPr="00D11DE7">
              <w:rPr>
                <w:rFonts w:ascii="Calibri" w:hAnsi="Calibri" w:cs="Calibri"/>
                <w:b/>
                <w:color w:val="000000"/>
                <w:sz w:val="16"/>
                <w:szCs w:val="16"/>
                <w:lang w:val="es-CR"/>
              </w:rPr>
              <w:t>% DE EJECUCIÓN</w:t>
            </w:r>
          </w:p>
        </w:tc>
      </w:tr>
      <w:tr w:rsidR="000575E1" w:rsidRPr="00D11DE7" w14:paraId="64DC756D" w14:textId="77777777" w:rsidTr="00F543DA">
        <w:trPr>
          <w:trHeight w:val="195"/>
        </w:trPr>
        <w:tc>
          <w:tcPr>
            <w:tcW w:w="786" w:type="dxa"/>
            <w:vMerge/>
            <w:shd w:val="clear" w:color="auto" w:fill="8DB3E2" w:themeFill="text2" w:themeFillTint="66"/>
            <w:vAlign w:val="center"/>
          </w:tcPr>
          <w:p w14:paraId="64DC7566"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64DC7567"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8"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64DC7569"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64DC756A"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4DC756B"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64DC756C" w14:textId="77777777" w:rsidR="000575E1" w:rsidRPr="00D11DE7" w:rsidRDefault="000575E1" w:rsidP="00093594">
            <w:pPr>
              <w:spacing w:line="240" w:lineRule="auto"/>
              <w:ind w:right="51"/>
              <w:jc w:val="left"/>
              <w:rPr>
                <w:rFonts w:asciiTheme="minorHAnsi" w:hAnsiTheme="minorHAnsi" w:cstheme="minorHAnsi"/>
                <w:color w:val="000000"/>
                <w:sz w:val="16"/>
                <w:szCs w:val="16"/>
                <w:lang w:val="es-CR"/>
              </w:rPr>
            </w:pPr>
          </w:p>
        </w:tc>
      </w:tr>
      <w:tr w:rsidR="00422AA8" w:rsidRPr="00D11DE7" w14:paraId="64DC7575" w14:textId="77777777" w:rsidTr="00F543DA">
        <w:trPr>
          <w:trHeight w:val="374"/>
        </w:trPr>
        <w:tc>
          <w:tcPr>
            <w:tcW w:w="786" w:type="dxa"/>
            <w:shd w:val="clear" w:color="auto" w:fill="DBE5F1" w:themeFill="accent1" w:themeFillTint="33"/>
            <w:noWrap/>
            <w:vAlign w:val="center"/>
          </w:tcPr>
          <w:p w14:paraId="64DC756E" w14:textId="2ED398D7" w:rsidR="00422AA8" w:rsidRPr="00D11DE7" w:rsidRDefault="00422AA8" w:rsidP="00422AA8">
            <w:pPr>
              <w:spacing w:line="240" w:lineRule="auto"/>
              <w:ind w:right="51"/>
              <w:rPr>
                <w:rFonts w:asciiTheme="minorHAnsi" w:hAnsiTheme="minorHAnsi" w:cstheme="minorHAnsi"/>
                <w:b/>
                <w:bCs/>
                <w:color w:val="000000"/>
                <w:sz w:val="16"/>
                <w:szCs w:val="16"/>
                <w:lang w:val="es-CR"/>
              </w:rPr>
            </w:pPr>
            <w:r w:rsidRPr="00D11DE7">
              <w:rPr>
                <w:rFonts w:ascii="Calibri" w:hAnsi="Calibri" w:cs="Calibri"/>
                <w:b/>
                <w:bCs/>
                <w:color w:val="000000"/>
                <w:sz w:val="16"/>
                <w:szCs w:val="16"/>
                <w:lang w:val="es-CR"/>
              </w:rPr>
              <w:t>0</w:t>
            </w:r>
          </w:p>
        </w:tc>
        <w:tc>
          <w:tcPr>
            <w:tcW w:w="2410" w:type="dxa"/>
            <w:shd w:val="clear" w:color="auto" w:fill="DBE5F1" w:themeFill="accent1" w:themeFillTint="33"/>
            <w:noWrap/>
            <w:vAlign w:val="center"/>
          </w:tcPr>
          <w:p w14:paraId="64DC756F" w14:textId="2F1588FC" w:rsidR="00422AA8" w:rsidRPr="00D11DE7" w:rsidRDefault="00422AA8" w:rsidP="00422AA8">
            <w:pPr>
              <w:spacing w:line="240" w:lineRule="auto"/>
              <w:ind w:right="51"/>
              <w:rPr>
                <w:rFonts w:asciiTheme="minorHAnsi" w:hAnsiTheme="minorHAnsi" w:cstheme="minorHAnsi"/>
                <w:b/>
                <w:bCs/>
                <w:color w:val="000000"/>
                <w:sz w:val="16"/>
                <w:szCs w:val="16"/>
                <w:lang w:val="es-CR"/>
              </w:rPr>
            </w:pPr>
            <w:r w:rsidRPr="00D11DE7">
              <w:rPr>
                <w:rFonts w:asciiTheme="minorHAnsi" w:hAnsiTheme="minorHAnsi" w:cstheme="minorHAnsi"/>
                <w:b/>
                <w:bCs/>
                <w:color w:val="000000"/>
                <w:sz w:val="16"/>
                <w:szCs w:val="16"/>
                <w:lang w:val="es-CR"/>
              </w:rPr>
              <w:t>REMUNERACIONES</w:t>
            </w:r>
          </w:p>
        </w:tc>
        <w:tc>
          <w:tcPr>
            <w:tcW w:w="1276" w:type="dxa"/>
            <w:shd w:val="clear" w:color="auto" w:fill="DBE5F1" w:themeFill="accent1" w:themeFillTint="33"/>
            <w:noWrap/>
            <w:vAlign w:val="center"/>
          </w:tcPr>
          <w:p w14:paraId="64DC7570" w14:textId="6BB7197D" w:rsidR="00422AA8" w:rsidRPr="00D11DE7" w:rsidRDefault="00422AA8" w:rsidP="00422AA8">
            <w:pPr>
              <w:spacing w:line="240" w:lineRule="auto"/>
              <w:ind w:right="51"/>
              <w:jc w:val="right"/>
              <w:rPr>
                <w:rFonts w:ascii="Calibri Light" w:hAnsi="Calibri Light" w:cs="Calibri Light"/>
                <w:b/>
                <w:bCs/>
                <w:color w:val="000000"/>
                <w:sz w:val="16"/>
                <w:szCs w:val="16"/>
                <w:lang w:val="es-CR"/>
              </w:rPr>
            </w:pPr>
            <w:r w:rsidRPr="00D11DE7">
              <w:rPr>
                <w:rFonts w:ascii="Calibri Light" w:hAnsi="Calibri Light" w:cs="Calibri Light"/>
                <w:b/>
                <w:bCs/>
                <w:color w:val="000000"/>
                <w:sz w:val="16"/>
                <w:szCs w:val="16"/>
                <w:lang w:val="es-CR"/>
              </w:rPr>
              <w:t>3,084,001,931</w:t>
            </w:r>
          </w:p>
        </w:tc>
        <w:tc>
          <w:tcPr>
            <w:tcW w:w="1166" w:type="dxa"/>
            <w:shd w:val="clear" w:color="auto" w:fill="DBE5F1" w:themeFill="accent1" w:themeFillTint="33"/>
            <w:noWrap/>
            <w:vAlign w:val="center"/>
          </w:tcPr>
          <w:p w14:paraId="64DC7571" w14:textId="118E1568" w:rsidR="00422AA8" w:rsidRPr="00D11DE7" w:rsidRDefault="00422AA8" w:rsidP="00422AA8">
            <w:pPr>
              <w:spacing w:line="240" w:lineRule="auto"/>
              <w:ind w:right="51"/>
              <w:jc w:val="right"/>
              <w:rPr>
                <w:rFonts w:ascii="Calibri Light" w:hAnsi="Calibri Light" w:cs="Calibri Light"/>
                <w:b/>
                <w:bCs/>
                <w:color w:val="000000"/>
                <w:sz w:val="16"/>
                <w:szCs w:val="16"/>
                <w:lang w:val="es-CR"/>
              </w:rPr>
            </w:pPr>
            <w:r w:rsidRPr="00D11DE7">
              <w:rPr>
                <w:rFonts w:ascii="Calibri Light" w:hAnsi="Calibri Light" w:cs="Calibri Light"/>
                <w:b/>
                <w:bCs/>
                <w:color w:val="000000"/>
                <w:sz w:val="16"/>
                <w:szCs w:val="16"/>
                <w:lang w:val="es-CR"/>
              </w:rPr>
              <w:t>2,610,714,596</w:t>
            </w:r>
          </w:p>
        </w:tc>
        <w:tc>
          <w:tcPr>
            <w:tcW w:w="1244" w:type="dxa"/>
            <w:shd w:val="clear" w:color="auto" w:fill="DBE5F1" w:themeFill="accent1" w:themeFillTint="33"/>
            <w:noWrap/>
            <w:vAlign w:val="center"/>
          </w:tcPr>
          <w:p w14:paraId="64DC7572" w14:textId="7EF266C7" w:rsidR="00422AA8" w:rsidRPr="00D11DE7" w:rsidRDefault="00422AA8" w:rsidP="00422AA8">
            <w:pPr>
              <w:spacing w:line="240" w:lineRule="auto"/>
              <w:ind w:right="51"/>
              <w:jc w:val="right"/>
              <w:rPr>
                <w:rFonts w:ascii="Calibri Light" w:hAnsi="Calibri Light" w:cs="Calibri Light"/>
                <w:b/>
                <w:bCs/>
                <w:color w:val="000000"/>
                <w:sz w:val="16"/>
                <w:szCs w:val="16"/>
                <w:lang w:val="es-CR"/>
              </w:rPr>
            </w:pPr>
            <w:r w:rsidRPr="00D11DE7">
              <w:rPr>
                <w:rFonts w:ascii="Calibri Light" w:hAnsi="Calibri Light" w:cs="Calibri Light"/>
                <w:b/>
                <w:bCs/>
                <w:color w:val="000000"/>
                <w:sz w:val="16"/>
                <w:szCs w:val="16"/>
                <w:lang w:val="es-CR"/>
              </w:rPr>
              <w:t>0</w:t>
            </w:r>
          </w:p>
        </w:tc>
        <w:tc>
          <w:tcPr>
            <w:tcW w:w="1276" w:type="dxa"/>
            <w:shd w:val="clear" w:color="auto" w:fill="DBE5F1" w:themeFill="accent1" w:themeFillTint="33"/>
            <w:noWrap/>
            <w:vAlign w:val="center"/>
          </w:tcPr>
          <w:p w14:paraId="64DC7573" w14:textId="0DEDB72B" w:rsidR="00422AA8" w:rsidRPr="00D11DE7" w:rsidRDefault="00422AA8" w:rsidP="00422AA8">
            <w:pPr>
              <w:spacing w:line="240" w:lineRule="auto"/>
              <w:ind w:right="51"/>
              <w:jc w:val="right"/>
              <w:rPr>
                <w:rFonts w:ascii="Calibri Light" w:hAnsi="Calibri Light" w:cs="Calibri Light"/>
                <w:b/>
                <w:bCs/>
                <w:color w:val="000000"/>
                <w:sz w:val="16"/>
                <w:szCs w:val="16"/>
                <w:lang w:val="es-CR"/>
              </w:rPr>
            </w:pPr>
            <w:r w:rsidRPr="00D11DE7">
              <w:rPr>
                <w:rFonts w:ascii="Calibri Light" w:hAnsi="Calibri Light" w:cs="Calibri Light"/>
                <w:b/>
                <w:bCs/>
                <w:color w:val="000000"/>
                <w:sz w:val="16"/>
                <w:szCs w:val="16"/>
                <w:lang w:val="es-CR"/>
              </w:rPr>
              <w:t>473,287,334</w:t>
            </w:r>
          </w:p>
        </w:tc>
        <w:tc>
          <w:tcPr>
            <w:tcW w:w="992" w:type="dxa"/>
            <w:shd w:val="clear" w:color="auto" w:fill="DBE5F1" w:themeFill="accent1" w:themeFillTint="33"/>
            <w:noWrap/>
            <w:vAlign w:val="center"/>
          </w:tcPr>
          <w:p w14:paraId="64DC7574" w14:textId="4367B80E" w:rsidR="00422AA8" w:rsidRPr="00D11DE7" w:rsidRDefault="00422AA8" w:rsidP="00422AA8">
            <w:pPr>
              <w:spacing w:line="240" w:lineRule="auto"/>
              <w:ind w:right="51"/>
              <w:jc w:val="center"/>
              <w:rPr>
                <w:rFonts w:ascii="Calibri Light" w:hAnsi="Calibri Light" w:cs="Calibri Light"/>
                <w:b/>
                <w:bCs/>
                <w:color w:val="000000"/>
                <w:sz w:val="16"/>
                <w:szCs w:val="16"/>
                <w:lang w:val="es-CR"/>
              </w:rPr>
            </w:pPr>
            <w:r w:rsidRPr="00D11DE7">
              <w:rPr>
                <w:rFonts w:ascii="Calibri Light" w:hAnsi="Calibri Light" w:cs="Calibri Light"/>
                <w:b/>
                <w:bCs/>
                <w:color w:val="000000"/>
                <w:sz w:val="16"/>
                <w:szCs w:val="16"/>
                <w:lang w:val="es-CR"/>
              </w:rPr>
              <w:t>85%</w:t>
            </w:r>
          </w:p>
        </w:tc>
      </w:tr>
      <w:tr w:rsidR="00422AA8" w:rsidRPr="00D11DE7" w14:paraId="64DC757D" w14:textId="77777777" w:rsidTr="0067612D">
        <w:trPr>
          <w:trHeight w:val="288"/>
        </w:trPr>
        <w:tc>
          <w:tcPr>
            <w:tcW w:w="786" w:type="dxa"/>
            <w:shd w:val="clear" w:color="auto" w:fill="F2F2F2" w:themeFill="background1" w:themeFillShade="F2"/>
            <w:noWrap/>
            <w:vAlign w:val="center"/>
          </w:tcPr>
          <w:p w14:paraId="64DC7576" w14:textId="260BE537" w:rsidR="00422AA8" w:rsidRPr="00D11DE7" w:rsidRDefault="00422AA8" w:rsidP="00422AA8">
            <w:pPr>
              <w:spacing w:line="240" w:lineRule="auto"/>
              <w:ind w:right="51"/>
              <w:rPr>
                <w:rFonts w:asciiTheme="minorHAnsi" w:hAnsiTheme="minorHAnsi" w:cstheme="minorHAnsi"/>
                <w:b/>
                <w:bCs/>
                <w:i/>
                <w:iCs/>
                <w:color w:val="000000"/>
                <w:sz w:val="16"/>
                <w:szCs w:val="16"/>
                <w:lang w:val="es-CR"/>
              </w:rPr>
            </w:pPr>
            <w:r w:rsidRPr="00D11DE7">
              <w:rPr>
                <w:rFonts w:ascii="Calibri" w:hAnsi="Calibri" w:cs="Calibri"/>
                <w:b/>
                <w:bCs/>
                <w:i/>
                <w:iCs/>
                <w:color w:val="000000"/>
                <w:sz w:val="16"/>
                <w:szCs w:val="16"/>
                <w:lang w:val="es-CR"/>
              </w:rPr>
              <w:t> </w:t>
            </w:r>
          </w:p>
        </w:tc>
        <w:tc>
          <w:tcPr>
            <w:tcW w:w="2410" w:type="dxa"/>
            <w:shd w:val="clear" w:color="auto" w:fill="F2F2F2" w:themeFill="background1" w:themeFillShade="F2"/>
            <w:noWrap/>
            <w:vAlign w:val="center"/>
          </w:tcPr>
          <w:p w14:paraId="64DC7577" w14:textId="1634BF9C" w:rsidR="00422AA8" w:rsidRPr="00D11DE7" w:rsidRDefault="00422AA8" w:rsidP="00422AA8">
            <w:pPr>
              <w:spacing w:line="240" w:lineRule="auto"/>
              <w:ind w:right="51"/>
              <w:rPr>
                <w:rFonts w:asciiTheme="minorHAnsi" w:hAnsiTheme="minorHAnsi" w:cstheme="minorHAnsi"/>
                <w:b/>
                <w:bCs/>
                <w:i/>
                <w:iCs/>
                <w:color w:val="000000"/>
                <w:sz w:val="16"/>
                <w:szCs w:val="16"/>
                <w:lang w:val="es-CR"/>
              </w:rPr>
            </w:pPr>
            <w:r w:rsidRPr="00D11DE7">
              <w:rPr>
                <w:rFonts w:asciiTheme="minorHAnsi" w:hAnsiTheme="minorHAnsi" w:cstheme="minorHAnsi"/>
                <w:b/>
                <w:bCs/>
                <w:i/>
                <w:iCs/>
                <w:color w:val="000000"/>
                <w:sz w:val="16"/>
                <w:szCs w:val="16"/>
                <w:lang w:val="es-CR"/>
              </w:rPr>
              <w:t>PLANILLA Y CARGAS SOCIALES</w:t>
            </w:r>
          </w:p>
        </w:tc>
        <w:tc>
          <w:tcPr>
            <w:tcW w:w="1276" w:type="dxa"/>
            <w:shd w:val="clear" w:color="auto" w:fill="F2F2F2" w:themeFill="background1" w:themeFillShade="F2"/>
            <w:noWrap/>
            <w:vAlign w:val="center"/>
          </w:tcPr>
          <w:p w14:paraId="64DC7578" w14:textId="6BC99AAF" w:rsidR="00422AA8" w:rsidRPr="00D11DE7" w:rsidRDefault="00422AA8" w:rsidP="00422AA8">
            <w:pPr>
              <w:spacing w:line="240" w:lineRule="auto"/>
              <w:ind w:right="51"/>
              <w:jc w:val="right"/>
              <w:rPr>
                <w:rFonts w:ascii="Calibri Light" w:hAnsi="Calibri Light" w:cs="Calibri Light"/>
                <w:b/>
                <w:bCs/>
                <w:i/>
                <w:iCs/>
                <w:color w:val="000000"/>
                <w:sz w:val="16"/>
                <w:szCs w:val="16"/>
                <w:lang w:val="es-CR"/>
              </w:rPr>
            </w:pPr>
            <w:r w:rsidRPr="00D11DE7">
              <w:rPr>
                <w:rFonts w:ascii="Calibri Light" w:hAnsi="Calibri Light" w:cs="Calibri Light"/>
                <w:b/>
                <w:bCs/>
                <w:i/>
                <w:iCs/>
                <w:color w:val="000000"/>
                <w:sz w:val="16"/>
                <w:szCs w:val="16"/>
                <w:lang w:val="es-CR"/>
              </w:rPr>
              <w:t>3,064,901,931</w:t>
            </w:r>
          </w:p>
        </w:tc>
        <w:tc>
          <w:tcPr>
            <w:tcW w:w="1166" w:type="dxa"/>
            <w:shd w:val="clear" w:color="auto" w:fill="F2F2F2" w:themeFill="background1" w:themeFillShade="F2"/>
            <w:noWrap/>
            <w:vAlign w:val="center"/>
          </w:tcPr>
          <w:p w14:paraId="64DC7579" w14:textId="28D0C38F" w:rsidR="00422AA8" w:rsidRPr="00D11DE7" w:rsidRDefault="00422AA8" w:rsidP="00422AA8">
            <w:pPr>
              <w:spacing w:line="240" w:lineRule="auto"/>
              <w:ind w:right="51"/>
              <w:jc w:val="right"/>
              <w:rPr>
                <w:rFonts w:ascii="Calibri Light" w:hAnsi="Calibri Light" w:cs="Calibri Light"/>
                <w:b/>
                <w:bCs/>
                <w:i/>
                <w:iCs/>
                <w:color w:val="000000"/>
                <w:sz w:val="16"/>
                <w:szCs w:val="16"/>
                <w:lang w:val="es-CR"/>
              </w:rPr>
            </w:pPr>
            <w:r w:rsidRPr="00D11DE7">
              <w:rPr>
                <w:rFonts w:ascii="Calibri Light" w:hAnsi="Calibri Light" w:cs="Calibri Light"/>
                <w:b/>
                <w:bCs/>
                <w:i/>
                <w:iCs/>
                <w:color w:val="000000"/>
                <w:sz w:val="16"/>
                <w:szCs w:val="16"/>
                <w:lang w:val="es-CR"/>
              </w:rPr>
              <w:t>2,607,292,828</w:t>
            </w:r>
          </w:p>
        </w:tc>
        <w:tc>
          <w:tcPr>
            <w:tcW w:w="1244" w:type="dxa"/>
            <w:shd w:val="clear" w:color="auto" w:fill="F2F2F2" w:themeFill="background1" w:themeFillShade="F2"/>
            <w:noWrap/>
            <w:vAlign w:val="center"/>
          </w:tcPr>
          <w:p w14:paraId="64DC757A" w14:textId="33BBB791" w:rsidR="00422AA8" w:rsidRPr="00D11DE7" w:rsidRDefault="00422AA8" w:rsidP="00422AA8">
            <w:pPr>
              <w:spacing w:line="240" w:lineRule="auto"/>
              <w:ind w:right="51"/>
              <w:jc w:val="right"/>
              <w:rPr>
                <w:rFonts w:ascii="Calibri Light" w:hAnsi="Calibri Light" w:cs="Calibri Light"/>
                <w:b/>
                <w:bCs/>
                <w:i/>
                <w:iCs/>
                <w:color w:val="000000"/>
                <w:sz w:val="16"/>
                <w:szCs w:val="16"/>
                <w:lang w:val="es-CR"/>
              </w:rPr>
            </w:pPr>
            <w:r w:rsidRPr="00D11DE7">
              <w:rPr>
                <w:rFonts w:ascii="Calibri Light" w:hAnsi="Calibri Light" w:cs="Calibri Light"/>
                <w:b/>
                <w:bCs/>
                <w:i/>
                <w:iCs/>
                <w:color w:val="000000"/>
                <w:sz w:val="16"/>
                <w:szCs w:val="16"/>
                <w:lang w:val="es-CR"/>
              </w:rPr>
              <w:t>0</w:t>
            </w:r>
          </w:p>
        </w:tc>
        <w:tc>
          <w:tcPr>
            <w:tcW w:w="1276" w:type="dxa"/>
            <w:shd w:val="clear" w:color="auto" w:fill="F2F2F2" w:themeFill="background1" w:themeFillShade="F2"/>
            <w:noWrap/>
            <w:vAlign w:val="center"/>
          </w:tcPr>
          <w:p w14:paraId="64DC757B" w14:textId="56374BD9" w:rsidR="00422AA8" w:rsidRPr="00D11DE7" w:rsidRDefault="00422AA8" w:rsidP="00422AA8">
            <w:pPr>
              <w:spacing w:line="240" w:lineRule="auto"/>
              <w:ind w:right="51"/>
              <w:jc w:val="right"/>
              <w:rPr>
                <w:rFonts w:ascii="Calibri Light" w:hAnsi="Calibri Light" w:cs="Calibri Light"/>
                <w:b/>
                <w:bCs/>
                <w:i/>
                <w:iCs/>
                <w:color w:val="000000"/>
                <w:sz w:val="16"/>
                <w:szCs w:val="16"/>
                <w:lang w:val="es-CR"/>
              </w:rPr>
            </w:pPr>
            <w:r w:rsidRPr="00D11DE7">
              <w:rPr>
                <w:rFonts w:ascii="Calibri Light" w:hAnsi="Calibri Light" w:cs="Calibri Light"/>
                <w:b/>
                <w:bCs/>
                <w:i/>
                <w:iCs/>
                <w:color w:val="000000"/>
                <w:sz w:val="16"/>
                <w:szCs w:val="16"/>
                <w:lang w:val="es-CR"/>
              </w:rPr>
              <w:t>457,609,103</w:t>
            </w:r>
          </w:p>
        </w:tc>
        <w:tc>
          <w:tcPr>
            <w:tcW w:w="992" w:type="dxa"/>
            <w:shd w:val="clear" w:color="auto" w:fill="F2F2F2" w:themeFill="background1" w:themeFillShade="F2"/>
            <w:noWrap/>
            <w:vAlign w:val="center"/>
          </w:tcPr>
          <w:p w14:paraId="64DC757C" w14:textId="31588A65" w:rsidR="00422AA8" w:rsidRPr="00D11DE7" w:rsidRDefault="00422AA8" w:rsidP="00422AA8">
            <w:pPr>
              <w:spacing w:line="240" w:lineRule="auto"/>
              <w:ind w:right="51"/>
              <w:jc w:val="center"/>
              <w:rPr>
                <w:rFonts w:ascii="Calibri Light" w:hAnsi="Calibri Light" w:cs="Calibri Light"/>
                <w:b/>
                <w:bCs/>
                <w:i/>
                <w:iCs/>
                <w:color w:val="000000"/>
                <w:sz w:val="16"/>
                <w:szCs w:val="16"/>
                <w:lang w:val="es-CR"/>
              </w:rPr>
            </w:pPr>
            <w:r w:rsidRPr="00D11DE7">
              <w:rPr>
                <w:rFonts w:ascii="Calibri Light" w:hAnsi="Calibri Light" w:cs="Calibri Light"/>
                <w:b/>
                <w:bCs/>
                <w:i/>
                <w:iCs/>
                <w:color w:val="000000"/>
                <w:sz w:val="16"/>
                <w:szCs w:val="16"/>
                <w:lang w:val="es-CR"/>
              </w:rPr>
              <w:t>85%</w:t>
            </w:r>
          </w:p>
        </w:tc>
      </w:tr>
      <w:tr w:rsidR="00422AA8" w:rsidRPr="00D11DE7" w14:paraId="64DC7585" w14:textId="77777777" w:rsidTr="00F543DA">
        <w:trPr>
          <w:trHeight w:val="276"/>
        </w:trPr>
        <w:tc>
          <w:tcPr>
            <w:tcW w:w="786" w:type="dxa"/>
            <w:shd w:val="clear" w:color="auto" w:fill="auto"/>
            <w:noWrap/>
            <w:vAlign w:val="center"/>
          </w:tcPr>
          <w:p w14:paraId="64DC757E" w14:textId="46A2C056"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0 01 01</w:t>
            </w:r>
          </w:p>
        </w:tc>
        <w:tc>
          <w:tcPr>
            <w:tcW w:w="2410" w:type="dxa"/>
            <w:shd w:val="clear" w:color="auto" w:fill="auto"/>
            <w:noWrap/>
            <w:vAlign w:val="center"/>
          </w:tcPr>
          <w:p w14:paraId="64DC757F" w14:textId="7B68C2A1"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Sueldos para cargos fijos</w:t>
            </w:r>
          </w:p>
        </w:tc>
        <w:tc>
          <w:tcPr>
            <w:tcW w:w="1276" w:type="dxa"/>
            <w:shd w:val="clear" w:color="auto" w:fill="auto"/>
            <w:noWrap/>
            <w:vAlign w:val="center"/>
          </w:tcPr>
          <w:p w14:paraId="64DC7580" w14:textId="2E92D3A6"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1,773,878,142</w:t>
            </w:r>
          </w:p>
        </w:tc>
        <w:tc>
          <w:tcPr>
            <w:tcW w:w="1166" w:type="dxa"/>
            <w:shd w:val="clear" w:color="auto" w:fill="auto"/>
            <w:noWrap/>
            <w:vAlign w:val="center"/>
          </w:tcPr>
          <w:p w14:paraId="64DC7581" w14:textId="726F3CC5"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1,561,329,236</w:t>
            </w:r>
          </w:p>
        </w:tc>
        <w:tc>
          <w:tcPr>
            <w:tcW w:w="1244" w:type="dxa"/>
            <w:shd w:val="clear" w:color="auto" w:fill="auto"/>
            <w:noWrap/>
            <w:vAlign w:val="center"/>
          </w:tcPr>
          <w:p w14:paraId="64DC7582" w14:textId="04B5130F"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83" w14:textId="38216F39"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212,548,907</w:t>
            </w:r>
          </w:p>
        </w:tc>
        <w:tc>
          <w:tcPr>
            <w:tcW w:w="992" w:type="dxa"/>
            <w:shd w:val="clear" w:color="auto" w:fill="auto"/>
            <w:noWrap/>
            <w:vAlign w:val="center"/>
          </w:tcPr>
          <w:p w14:paraId="64DC7584" w14:textId="3190606B"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88%</w:t>
            </w:r>
          </w:p>
        </w:tc>
      </w:tr>
      <w:tr w:rsidR="00422AA8" w:rsidRPr="00D11DE7" w14:paraId="64DC758D" w14:textId="77777777" w:rsidTr="00F543DA">
        <w:trPr>
          <w:trHeight w:val="276"/>
        </w:trPr>
        <w:tc>
          <w:tcPr>
            <w:tcW w:w="786" w:type="dxa"/>
            <w:shd w:val="clear" w:color="auto" w:fill="auto"/>
            <w:noWrap/>
            <w:vAlign w:val="center"/>
          </w:tcPr>
          <w:p w14:paraId="64DC7586" w14:textId="6D3B2C1A"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0 03 01</w:t>
            </w:r>
          </w:p>
        </w:tc>
        <w:tc>
          <w:tcPr>
            <w:tcW w:w="2410" w:type="dxa"/>
            <w:shd w:val="clear" w:color="auto" w:fill="auto"/>
            <w:noWrap/>
            <w:vAlign w:val="center"/>
          </w:tcPr>
          <w:p w14:paraId="64DC7587" w14:textId="642C1BFD"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Retribuciones por años servidos</w:t>
            </w:r>
          </w:p>
        </w:tc>
        <w:tc>
          <w:tcPr>
            <w:tcW w:w="1276" w:type="dxa"/>
            <w:shd w:val="clear" w:color="auto" w:fill="auto"/>
            <w:noWrap/>
            <w:vAlign w:val="center"/>
          </w:tcPr>
          <w:p w14:paraId="64DC7588" w14:textId="5FE64C5B"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264,815,917</w:t>
            </w:r>
          </w:p>
        </w:tc>
        <w:tc>
          <w:tcPr>
            <w:tcW w:w="1166" w:type="dxa"/>
            <w:shd w:val="clear" w:color="auto" w:fill="auto"/>
            <w:noWrap/>
            <w:vAlign w:val="center"/>
          </w:tcPr>
          <w:p w14:paraId="64DC7589" w14:textId="6AE161AB"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203,263,804</w:t>
            </w:r>
          </w:p>
        </w:tc>
        <w:tc>
          <w:tcPr>
            <w:tcW w:w="1244" w:type="dxa"/>
            <w:shd w:val="clear" w:color="auto" w:fill="auto"/>
            <w:noWrap/>
            <w:vAlign w:val="center"/>
          </w:tcPr>
          <w:p w14:paraId="64DC758A" w14:textId="612BD9A4"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8B" w14:textId="19EA1900"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61,552,113</w:t>
            </w:r>
          </w:p>
        </w:tc>
        <w:tc>
          <w:tcPr>
            <w:tcW w:w="992" w:type="dxa"/>
            <w:shd w:val="clear" w:color="auto" w:fill="auto"/>
            <w:noWrap/>
            <w:vAlign w:val="center"/>
          </w:tcPr>
          <w:p w14:paraId="64DC758C" w14:textId="262EDAE2"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77%</w:t>
            </w:r>
          </w:p>
        </w:tc>
      </w:tr>
      <w:tr w:rsidR="00422AA8" w:rsidRPr="00D11DE7" w14:paraId="64DC7595" w14:textId="77777777" w:rsidTr="00F543DA">
        <w:trPr>
          <w:trHeight w:val="276"/>
        </w:trPr>
        <w:tc>
          <w:tcPr>
            <w:tcW w:w="786" w:type="dxa"/>
            <w:shd w:val="clear" w:color="auto" w:fill="auto"/>
            <w:noWrap/>
            <w:vAlign w:val="center"/>
          </w:tcPr>
          <w:p w14:paraId="64DC758E" w14:textId="7B01B340"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0 03 02</w:t>
            </w:r>
          </w:p>
        </w:tc>
        <w:tc>
          <w:tcPr>
            <w:tcW w:w="2410" w:type="dxa"/>
            <w:shd w:val="clear" w:color="auto" w:fill="auto"/>
            <w:noWrap/>
            <w:vAlign w:val="center"/>
          </w:tcPr>
          <w:p w14:paraId="64DC758F" w14:textId="790C5C11"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Restricciones al ejercicio liberal de la profesión</w:t>
            </w:r>
          </w:p>
        </w:tc>
        <w:tc>
          <w:tcPr>
            <w:tcW w:w="1276" w:type="dxa"/>
            <w:shd w:val="clear" w:color="auto" w:fill="auto"/>
            <w:noWrap/>
            <w:vAlign w:val="center"/>
          </w:tcPr>
          <w:p w14:paraId="64DC7590" w14:textId="1CC4B123"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54,553,956</w:t>
            </w:r>
          </w:p>
        </w:tc>
        <w:tc>
          <w:tcPr>
            <w:tcW w:w="1166" w:type="dxa"/>
            <w:shd w:val="clear" w:color="auto" w:fill="auto"/>
            <w:noWrap/>
            <w:vAlign w:val="center"/>
          </w:tcPr>
          <w:p w14:paraId="64DC7591" w14:textId="79FF65AC"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30,986,017</w:t>
            </w:r>
          </w:p>
        </w:tc>
        <w:tc>
          <w:tcPr>
            <w:tcW w:w="1244" w:type="dxa"/>
            <w:shd w:val="clear" w:color="auto" w:fill="auto"/>
            <w:noWrap/>
            <w:vAlign w:val="center"/>
          </w:tcPr>
          <w:p w14:paraId="64DC7592" w14:textId="6A59BC76"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93" w14:textId="03454332"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23,567,940</w:t>
            </w:r>
          </w:p>
        </w:tc>
        <w:tc>
          <w:tcPr>
            <w:tcW w:w="992" w:type="dxa"/>
            <w:shd w:val="clear" w:color="auto" w:fill="auto"/>
            <w:noWrap/>
            <w:vAlign w:val="center"/>
          </w:tcPr>
          <w:p w14:paraId="64DC7594" w14:textId="20B0F7BB"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57%</w:t>
            </w:r>
          </w:p>
        </w:tc>
      </w:tr>
      <w:tr w:rsidR="00422AA8" w:rsidRPr="00D11DE7" w14:paraId="64DC759D" w14:textId="77777777" w:rsidTr="00F543DA">
        <w:trPr>
          <w:trHeight w:val="276"/>
        </w:trPr>
        <w:tc>
          <w:tcPr>
            <w:tcW w:w="786" w:type="dxa"/>
            <w:shd w:val="clear" w:color="auto" w:fill="auto"/>
            <w:noWrap/>
            <w:vAlign w:val="center"/>
          </w:tcPr>
          <w:p w14:paraId="64DC7596" w14:textId="7345B655"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0 03 03</w:t>
            </w:r>
          </w:p>
        </w:tc>
        <w:tc>
          <w:tcPr>
            <w:tcW w:w="2410" w:type="dxa"/>
            <w:shd w:val="clear" w:color="auto" w:fill="auto"/>
            <w:noWrap/>
            <w:vAlign w:val="center"/>
          </w:tcPr>
          <w:p w14:paraId="64DC7597" w14:textId="710D2110"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Decimotercer mes</w:t>
            </w:r>
          </w:p>
        </w:tc>
        <w:tc>
          <w:tcPr>
            <w:tcW w:w="1276" w:type="dxa"/>
            <w:shd w:val="clear" w:color="auto" w:fill="auto"/>
            <w:noWrap/>
            <w:vAlign w:val="center"/>
          </w:tcPr>
          <w:p w14:paraId="64DC7598" w14:textId="20541EAE"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183,580,215</w:t>
            </w:r>
          </w:p>
        </w:tc>
        <w:tc>
          <w:tcPr>
            <w:tcW w:w="1166" w:type="dxa"/>
            <w:shd w:val="clear" w:color="auto" w:fill="auto"/>
            <w:noWrap/>
            <w:vAlign w:val="center"/>
          </w:tcPr>
          <w:p w14:paraId="64DC7599" w14:textId="1856E7AA"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155,467,482</w:t>
            </w:r>
          </w:p>
        </w:tc>
        <w:tc>
          <w:tcPr>
            <w:tcW w:w="1244" w:type="dxa"/>
            <w:shd w:val="clear" w:color="auto" w:fill="auto"/>
            <w:noWrap/>
            <w:vAlign w:val="center"/>
          </w:tcPr>
          <w:p w14:paraId="64DC759A" w14:textId="40AD845D"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9B" w14:textId="4EC219A3"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28,112,732</w:t>
            </w:r>
          </w:p>
        </w:tc>
        <w:tc>
          <w:tcPr>
            <w:tcW w:w="992" w:type="dxa"/>
            <w:shd w:val="clear" w:color="auto" w:fill="auto"/>
            <w:noWrap/>
            <w:vAlign w:val="center"/>
          </w:tcPr>
          <w:p w14:paraId="64DC759C" w14:textId="4C76BA4E"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85%</w:t>
            </w:r>
          </w:p>
        </w:tc>
      </w:tr>
      <w:tr w:rsidR="00422AA8" w:rsidRPr="00D11DE7" w14:paraId="64DC75A5" w14:textId="77777777" w:rsidTr="00F543DA">
        <w:trPr>
          <w:trHeight w:val="276"/>
        </w:trPr>
        <w:tc>
          <w:tcPr>
            <w:tcW w:w="786" w:type="dxa"/>
            <w:shd w:val="clear" w:color="auto" w:fill="auto"/>
            <w:noWrap/>
            <w:vAlign w:val="center"/>
          </w:tcPr>
          <w:p w14:paraId="64DC759E" w14:textId="478AE5BF"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0 03 04</w:t>
            </w:r>
          </w:p>
        </w:tc>
        <w:tc>
          <w:tcPr>
            <w:tcW w:w="2410" w:type="dxa"/>
            <w:shd w:val="clear" w:color="auto" w:fill="auto"/>
            <w:noWrap/>
            <w:vAlign w:val="center"/>
          </w:tcPr>
          <w:p w14:paraId="64DC759F" w14:textId="6042FB30"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Salario escolar</w:t>
            </w:r>
          </w:p>
        </w:tc>
        <w:tc>
          <w:tcPr>
            <w:tcW w:w="1276" w:type="dxa"/>
            <w:shd w:val="clear" w:color="auto" w:fill="auto"/>
            <w:noWrap/>
            <w:vAlign w:val="center"/>
          </w:tcPr>
          <w:p w14:paraId="64DC75A0" w14:textId="100EE47C"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46,947,137</w:t>
            </w:r>
          </w:p>
        </w:tc>
        <w:tc>
          <w:tcPr>
            <w:tcW w:w="1166" w:type="dxa"/>
            <w:shd w:val="clear" w:color="auto" w:fill="auto"/>
            <w:noWrap/>
            <w:vAlign w:val="center"/>
          </w:tcPr>
          <w:p w14:paraId="64DC75A1" w14:textId="52B70C62"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29,698,799</w:t>
            </w:r>
          </w:p>
        </w:tc>
        <w:tc>
          <w:tcPr>
            <w:tcW w:w="1244" w:type="dxa"/>
            <w:shd w:val="clear" w:color="auto" w:fill="auto"/>
            <w:noWrap/>
            <w:vAlign w:val="center"/>
          </w:tcPr>
          <w:p w14:paraId="64DC75A2" w14:textId="17FFA413"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A3" w14:textId="2EB99663"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17,248,339</w:t>
            </w:r>
          </w:p>
        </w:tc>
        <w:tc>
          <w:tcPr>
            <w:tcW w:w="992" w:type="dxa"/>
            <w:shd w:val="clear" w:color="auto" w:fill="auto"/>
            <w:noWrap/>
            <w:vAlign w:val="center"/>
          </w:tcPr>
          <w:p w14:paraId="64DC75A4" w14:textId="29399C98"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63%</w:t>
            </w:r>
          </w:p>
        </w:tc>
      </w:tr>
      <w:tr w:rsidR="00422AA8" w:rsidRPr="00D11DE7" w14:paraId="64DC75AD" w14:textId="77777777" w:rsidTr="00F543DA">
        <w:trPr>
          <w:trHeight w:val="276"/>
        </w:trPr>
        <w:tc>
          <w:tcPr>
            <w:tcW w:w="786" w:type="dxa"/>
            <w:shd w:val="clear" w:color="auto" w:fill="auto"/>
            <w:noWrap/>
            <w:vAlign w:val="center"/>
          </w:tcPr>
          <w:p w14:paraId="64DC75A6" w14:textId="09269D24"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0 03 99</w:t>
            </w:r>
          </w:p>
        </w:tc>
        <w:tc>
          <w:tcPr>
            <w:tcW w:w="2410" w:type="dxa"/>
            <w:shd w:val="clear" w:color="auto" w:fill="auto"/>
            <w:noWrap/>
            <w:vAlign w:val="center"/>
          </w:tcPr>
          <w:p w14:paraId="64DC75A7" w14:textId="0D0384DD"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Otros incentivos salariales</w:t>
            </w:r>
          </w:p>
        </w:tc>
        <w:tc>
          <w:tcPr>
            <w:tcW w:w="1276" w:type="dxa"/>
            <w:shd w:val="clear" w:color="auto" w:fill="auto"/>
            <w:noWrap/>
            <w:vAlign w:val="center"/>
          </w:tcPr>
          <w:p w14:paraId="64DC75A8" w14:textId="07F85089"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43,668,327</w:t>
            </w:r>
          </w:p>
        </w:tc>
        <w:tc>
          <w:tcPr>
            <w:tcW w:w="1166" w:type="dxa"/>
            <w:shd w:val="clear" w:color="auto" w:fill="auto"/>
            <w:noWrap/>
            <w:vAlign w:val="center"/>
          </w:tcPr>
          <w:p w14:paraId="64DC75A9" w14:textId="295368AC"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36,910,120</w:t>
            </w:r>
          </w:p>
        </w:tc>
        <w:tc>
          <w:tcPr>
            <w:tcW w:w="1244" w:type="dxa"/>
            <w:shd w:val="clear" w:color="auto" w:fill="auto"/>
            <w:noWrap/>
            <w:vAlign w:val="center"/>
          </w:tcPr>
          <w:p w14:paraId="64DC75AA" w14:textId="518DB0AD"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AB" w14:textId="30BE6259"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6,758,207</w:t>
            </w:r>
          </w:p>
        </w:tc>
        <w:tc>
          <w:tcPr>
            <w:tcW w:w="992" w:type="dxa"/>
            <w:shd w:val="clear" w:color="auto" w:fill="auto"/>
            <w:noWrap/>
            <w:vAlign w:val="center"/>
          </w:tcPr>
          <w:p w14:paraId="64DC75AC" w14:textId="450AF402"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85%</w:t>
            </w:r>
          </w:p>
        </w:tc>
      </w:tr>
      <w:tr w:rsidR="00422AA8" w:rsidRPr="00D11DE7" w14:paraId="64DC75B5" w14:textId="77777777" w:rsidTr="00F543DA">
        <w:trPr>
          <w:trHeight w:val="276"/>
        </w:trPr>
        <w:tc>
          <w:tcPr>
            <w:tcW w:w="786" w:type="dxa"/>
            <w:shd w:val="clear" w:color="auto" w:fill="auto"/>
            <w:noWrap/>
            <w:vAlign w:val="center"/>
          </w:tcPr>
          <w:p w14:paraId="64DC75AE" w14:textId="4E27C684"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lastRenderedPageBreak/>
              <w:t>0 04 00</w:t>
            </w:r>
          </w:p>
        </w:tc>
        <w:tc>
          <w:tcPr>
            <w:tcW w:w="2410" w:type="dxa"/>
            <w:shd w:val="clear" w:color="auto" w:fill="auto"/>
            <w:noWrap/>
            <w:vAlign w:val="center"/>
          </w:tcPr>
          <w:p w14:paraId="64DC75AF" w14:textId="6F8419D3"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Contribuciones patronales al desarrollo y la seguridad social</w:t>
            </w:r>
          </w:p>
        </w:tc>
        <w:tc>
          <w:tcPr>
            <w:tcW w:w="1276" w:type="dxa"/>
            <w:shd w:val="clear" w:color="auto" w:fill="auto"/>
            <w:noWrap/>
            <w:vAlign w:val="center"/>
          </w:tcPr>
          <w:p w14:paraId="64DC75B0" w14:textId="3770CF32"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368,996,383</w:t>
            </w:r>
          </w:p>
        </w:tc>
        <w:tc>
          <w:tcPr>
            <w:tcW w:w="1166" w:type="dxa"/>
            <w:shd w:val="clear" w:color="auto" w:fill="auto"/>
            <w:noWrap/>
            <w:vAlign w:val="center"/>
          </w:tcPr>
          <w:p w14:paraId="64DC75B1" w14:textId="3978E4EE"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312,489,624</w:t>
            </w:r>
          </w:p>
        </w:tc>
        <w:tc>
          <w:tcPr>
            <w:tcW w:w="1244" w:type="dxa"/>
            <w:shd w:val="clear" w:color="auto" w:fill="auto"/>
            <w:noWrap/>
            <w:vAlign w:val="center"/>
          </w:tcPr>
          <w:p w14:paraId="64DC75B2" w14:textId="2B4A56C0"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B3" w14:textId="2D3F57FB"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56,506,758</w:t>
            </w:r>
          </w:p>
        </w:tc>
        <w:tc>
          <w:tcPr>
            <w:tcW w:w="992" w:type="dxa"/>
            <w:shd w:val="clear" w:color="auto" w:fill="auto"/>
            <w:noWrap/>
            <w:vAlign w:val="center"/>
          </w:tcPr>
          <w:p w14:paraId="64DC75B4" w14:textId="2AD59AF1"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85%</w:t>
            </w:r>
          </w:p>
        </w:tc>
      </w:tr>
      <w:tr w:rsidR="00422AA8" w:rsidRPr="00D11DE7" w14:paraId="64DC75BD" w14:textId="77777777" w:rsidTr="00F543DA">
        <w:trPr>
          <w:trHeight w:val="276"/>
        </w:trPr>
        <w:tc>
          <w:tcPr>
            <w:tcW w:w="786" w:type="dxa"/>
            <w:shd w:val="clear" w:color="auto" w:fill="auto"/>
            <w:noWrap/>
            <w:vAlign w:val="center"/>
          </w:tcPr>
          <w:p w14:paraId="64DC75B6" w14:textId="1614459A" w:rsidR="00422AA8" w:rsidRPr="00D11DE7" w:rsidRDefault="00422AA8" w:rsidP="00422AA8">
            <w:pPr>
              <w:spacing w:line="240" w:lineRule="auto"/>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0 05 00</w:t>
            </w:r>
          </w:p>
        </w:tc>
        <w:tc>
          <w:tcPr>
            <w:tcW w:w="2410" w:type="dxa"/>
            <w:shd w:val="clear" w:color="auto" w:fill="auto"/>
            <w:noWrap/>
            <w:vAlign w:val="center"/>
          </w:tcPr>
          <w:p w14:paraId="64DC75B7" w14:textId="6B8B7DE1"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Contribuciones patronales a fondos de pensiones y otros</w:t>
            </w:r>
          </w:p>
        </w:tc>
        <w:tc>
          <w:tcPr>
            <w:tcW w:w="1276" w:type="dxa"/>
            <w:shd w:val="clear" w:color="auto" w:fill="auto"/>
            <w:noWrap/>
            <w:vAlign w:val="center"/>
          </w:tcPr>
          <w:p w14:paraId="64DC75B8" w14:textId="79FA7E61"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328,461,854</w:t>
            </w:r>
          </w:p>
        </w:tc>
        <w:tc>
          <w:tcPr>
            <w:tcW w:w="1166" w:type="dxa"/>
            <w:shd w:val="clear" w:color="auto" w:fill="auto"/>
            <w:noWrap/>
            <w:vAlign w:val="center"/>
          </w:tcPr>
          <w:p w14:paraId="64DC75B9" w14:textId="3DF158C9"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277,147,746</w:t>
            </w:r>
          </w:p>
        </w:tc>
        <w:tc>
          <w:tcPr>
            <w:tcW w:w="1244" w:type="dxa"/>
            <w:shd w:val="clear" w:color="auto" w:fill="auto"/>
            <w:noWrap/>
            <w:vAlign w:val="center"/>
          </w:tcPr>
          <w:p w14:paraId="64DC75BA" w14:textId="5271E0B5"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BB" w14:textId="54D2749D"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51,314,108</w:t>
            </w:r>
          </w:p>
        </w:tc>
        <w:tc>
          <w:tcPr>
            <w:tcW w:w="992" w:type="dxa"/>
            <w:shd w:val="clear" w:color="auto" w:fill="auto"/>
            <w:noWrap/>
            <w:vAlign w:val="center"/>
          </w:tcPr>
          <w:p w14:paraId="64DC75BC" w14:textId="65D930C4"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84%</w:t>
            </w:r>
          </w:p>
        </w:tc>
      </w:tr>
      <w:tr w:rsidR="00422AA8" w:rsidRPr="00D11DE7" w14:paraId="27654457" w14:textId="77777777" w:rsidTr="00F543DA">
        <w:trPr>
          <w:trHeight w:val="276"/>
        </w:trPr>
        <w:tc>
          <w:tcPr>
            <w:tcW w:w="786" w:type="dxa"/>
            <w:shd w:val="clear" w:color="auto" w:fill="auto"/>
            <w:noWrap/>
            <w:vAlign w:val="center"/>
          </w:tcPr>
          <w:p w14:paraId="2CD17761" w14:textId="77777777" w:rsidR="00422AA8" w:rsidRPr="00D11DE7" w:rsidRDefault="00422AA8" w:rsidP="00422AA8">
            <w:pPr>
              <w:spacing w:line="240" w:lineRule="auto"/>
              <w:ind w:right="51"/>
              <w:rPr>
                <w:rFonts w:ascii="Calibri" w:hAnsi="Calibri" w:cs="Calibri"/>
                <w:color w:val="000000"/>
                <w:sz w:val="14"/>
                <w:szCs w:val="16"/>
                <w:lang w:val="es-CR"/>
              </w:rPr>
            </w:pPr>
          </w:p>
        </w:tc>
        <w:tc>
          <w:tcPr>
            <w:tcW w:w="2410" w:type="dxa"/>
            <w:shd w:val="clear" w:color="auto" w:fill="auto"/>
            <w:noWrap/>
            <w:vAlign w:val="center"/>
          </w:tcPr>
          <w:p w14:paraId="7ADD8D4A" w14:textId="77777777" w:rsidR="00422AA8" w:rsidRPr="00D11DE7" w:rsidRDefault="00422AA8" w:rsidP="00422AA8">
            <w:pPr>
              <w:spacing w:line="240" w:lineRule="auto"/>
              <w:ind w:right="51"/>
              <w:jc w:val="left"/>
              <w:rPr>
                <w:rFonts w:asciiTheme="minorHAnsi" w:hAnsiTheme="minorHAnsi" w:cstheme="minorHAnsi"/>
                <w:color w:val="000000"/>
                <w:sz w:val="14"/>
                <w:szCs w:val="16"/>
                <w:lang w:val="es-CR"/>
              </w:rPr>
            </w:pPr>
          </w:p>
        </w:tc>
        <w:tc>
          <w:tcPr>
            <w:tcW w:w="1276" w:type="dxa"/>
            <w:shd w:val="clear" w:color="auto" w:fill="auto"/>
            <w:noWrap/>
            <w:vAlign w:val="center"/>
          </w:tcPr>
          <w:p w14:paraId="208253E9" w14:textId="5EEB8FFE" w:rsidR="00422AA8" w:rsidRPr="00D11DE7" w:rsidRDefault="00422AA8" w:rsidP="00422AA8">
            <w:pPr>
              <w:spacing w:line="240" w:lineRule="auto"/>
              <w:ind w:right="51"/>
              <w:jc w:val="right"/>
              <w:rPr>
                <w:rFonts w:ascii="Calibri Light" w:hAnsi="Calibri Light" w:cs="Calibri Light"/>
                <w:color w:val="000000"/>
                <w:sz w:val="14"/>
                <w:szCs w:val="16"/>
                <w:lang w:val="es-CR"/>
              </w:rPr>
            </w:pPr>
            <w:r w:rsidRPr="00D11DE7">
              <w:rPr>
                <w:rFonts w:ascii="Calibri Light" w:hAnsi="Calibri Light" w:cs="Calibri Light"/>
                <w:color w:val="000000"/>
                <w:sz w:val="14"/>
                <w:szCs w:val="16"/>
                <w:lang w:val="es-CR"/>
              </w:rPr>
              <w:t> </w:t>
            </w:r>
          </w:p>
        </w:tc>
        <w:tc>
          <w:tcPr>
            <w:tcW w:w="1166" w:type="dxa"/>
            <w:shd w:val="clear" w:color="auto" w:fill="auto"/>
            <w:noWrap/>
            <w:vAlign w:val="center"/>
          </w:tcPr>
          <w:p w14:paraId="42D9C738" w14:textId="2E78D4B0" w:rsidR="00422AA8" w:rsidRPr="00D11DE7" w:rsidRDefault="00422AA8" w:rsidP="00422AA8">
            <w:pPr>
              <w:spacing w:line="240" w:lineRule="auto"/>
              <w:ind w:right="51"/>
              <w:jc w:val="right"/>
              <w:rPr>
                <w:rFonts w:ascii="Calibri Light" w:hAnsi="Calibri Light" w:cs="Calibri Light"/>
                <w:color w:val="000000"/>
                <w:sz w:val="14"/>
                <w:szCs w:val="16"/>
                <w:lang w:val="es-CR"/>
              </w:rPr>
            </w:pPr>
            <w:r w:rsidRPr="00D11DE7">
              <w:rPr>
                <w:rFonts w:ascii="Calibri Light" w:hAnsi="Calibri Light" w:cs="Calibri Light"/>
                <w:color w:val="000000"/>
                <w:sz w:val="14"/>
                <w:szCs w:val="16"/>
                <w:lang w:val="es-CR"/>
              </w:rPr>
              <w:t> </w:t>
            </w:r>
          </w:p>
        </w:tc>
        <w:tc>
          <w:tcPr>
            <w:tcW w:w="1244" w:type="dxa"/>
            <w:shd w:val="clear" w:color="auto" w:fill="auto"/>
            <w:noWrap/>
            <w:vAlign w:val="center"/>
          </w:tcPr>
          <w:p w14:paraId="37BC8450" w14:textId="262C2505" w:rsidR="00422AA8" w:rsidRPr="00D11DE7" w:rsidRDefault="00422AA8" w:rsidP="00422AA8">
            <w:pPr>
              <w:spacing w:line="240" w:lineRule="auto"/>
              <w:ind w:right="51"/>
              <w:jc w:val="right"/>
              <w:rPr>
                <w:rFonts w:ascii="Calibri Light" w:hAnsi="Calibri Light" w:cs="Calibri Light"/>
                <w:color w:val="000000"/>
                <w:sz w:val="14"/>
                <w:szCs w:val="16"/>
                <w:lang w:val="es-CR"/>
              </w:rPr>
            </w:pPr>
            <w:r w:rsidRPr="00D11DE7">
              <w:rPr>
                <w:rFonts w:ascii="Calibri Light" w:hAnsi="Calibri Light" w:cs="Calibri Light"/>
                <w:color w:val="000000"/>
                <w:sz w:val="14"/>
                <w:szCs w:val="16"/>
                <w:lang w:val="es-CR"/>
              </w:rPr>
              <w:t> </w:t>
            </w:r>
          </w:p>
        </w:tc>
        <w:tc>
          <w:tcPr>
            <w:tcW w:w="1276" w:type="dxa"/>
            <w:shd w:val="clear" w:color="auto" w:fill="auto"/>
            <w:noWrap/>
            <w:vAlign w:val="center"/>
          </w:tcPr>
          <w:p w14:paraId="562CCA27" w14:textId="77777777" w:rsidR="00422AA8" w:rsidRPr="00D11DE7" w:rsidRDefault="00422AA8" w:rsidP="00422AA8">
            <w:pPr>
              <w:spacing w:line="240" w:lineRule="auto"/>
              <w:ind w:right="51"/>
              <w:jc w:val="right"/>
              <w:rPr>
                <w:rFonts w:ascii="Calibri Light" w:hAnsi="Calibri Light" w:cs="Calibri Light"/>
                <w:color w:val="000000"/>
                <w:sz w:val="14"/>
                <w:szCs w:val="16"/>
                <w:lang w:val="es-CR"/>
              </w:rPr>
            </w:pPr>
          </w:p>
        </w:tc>
        <w:tc>
          <w:tcPr>
            <w:tcW w:w="992" w:type="dxa"/>
            <w:shd w:val="clear" w:color="auto" w:fill="auto"/>
            <w:noWrap/>
            <w:vAlign w:val="center"/>
          </w:tcPr>
          <w:p w14:paraId="0F5412E3" w14:textId="1E98A2C6" w:rsidR="00422AA8" w:rsidRPr="00D11DE7" w:rsidRDefault="00422AA8" w:rsidP="00422AA8">
            <w:pPr>
              <w:spacing w:line="240" w:lineRule="auto"/>
              <w:ind w:right="51"/>
              <w:jc w:val="center"/>
              <w:rPr>
                <w:rFonts w:ascii="Calibri Light" w:hAnsi="Calibri Light" w:cs="Calibri Light"/>
                <w:color w:val="000000"/>
                <w:sz w:val="14"/>
                <w:szCs w:val="16"/>
                <w:lang w:val="es-CR"/>
              </w:rPr>
            </w:pPr>
            <w:r w:rsidRPr="00D11DE7">
              <w:rPr>
                <w:rFonts w:ascii="Calibri Light" w:hAnsi="Calibri Light" w:cs="Calibri Light"/>
                <w:color w:val="000000"/>
                <w:sz w:val="14"/>
                <w:szCs w:val="16"/>
                <w:lang w:val="es-CR"/>
              </w:rPr>
              <w:t> </w:t>
            </w:r>
          </w:p>
        </w:tc>
      </w:tr>
      <w:tr w:rsidR="00422AA8" w:rsidRPr="00D11DE7" w14:paraId="64DC75C5" w14:textId="77777777" w:rsidTr="00F543DA">
        <w:trPr>
          <w:trHeight w:val="193"/>
        </w:trPr>
        <w:tc>
          <w:tcPr>
            <w:tcW w:w="786" w:type="dxa"/>
            <w:shd w:val="clear" w:color="auto" w:fill="8DB3E2" w:themeFill="text2" w:themeFillTint="66"/>
            <w:noWrap/>
            <w:vAlign w:val="center"/>
          </w:tcPr>
          <w:p w14:paraId="64DC75BE" w14:textId="4EB8EC38" w:rsidR="00422AA8" w:rsidRPr="00D11DE7" w:rsidRDefault="00422AA8" w:rsidP="00422AA8">
            <w:pPr>
              <w:ind w:right="51"/>
              <w:rPr>
                <w:rFonts w:asciiTheme="minorHAnsi" w:hAnsiTheme="minorHAnsi" w:cstheme="minorHAnsi"/>
                <w:color w:val="000000"/>
                <w:sz w:val="16"/>
                <w:szCs w:val="16"/>
                <w:lang w:val="es-CR"/>
              </w:rPr>
            </w:pPr>
            <w:r w:rsidRPr="00D11DE7">
              <w:rPr>
                <w:rFonts w:ascii="Calibri" w:hAnsi="Calibri" w:cs="Calibri"/>
                <w:b/>
                <w:bCs/>
                <w:i/>
                <w:iCs/>
                <w:color w:val="000000"/>
                <w:sz w:val="16"/>
                <w:szCs w:val="16"/>
                <w:lang w:val="es-CR"/>
              </w:rPr>
              <w:t> </w:t>
            </w:r>
          </w:p>
        </w:tc>
        <w:tc>
          <w:tcPr>
            <w:tcW w:w="2410" w:type="dxa"/>
            <w:shd w:val="clear" w:color="auto" w:fill="8DB3E2" w:themeFill="text2" w:themeFillTint="66"/>
            <w:noWrap/>
            <w:vAlign w:val="center"/>
          </w:tcPr>
          <w:p w14:paraId="64DC75BF" w14:textId="015DA494"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b/>
                <w:bCs/>
                <w:i/>
                <w:iCs/>
                <w:color w:val="000000"/>
                <w:sz w:val="16"/>
                <w:szCs w:val="16"/>
                <w:lang w:val="es-CR"/>
              </w:rPr>
              <w:t>OTROS SERVICIOS PERSONALES</w:t>
            </w:r>
          </w:p>
        </w:tc>
        <w:tc>
          <w:tcPr>
            <w:tcW w:w="1276" w:type="dxa"/>
            <w:shd w:val="clear" w:color="auto" w:fill="8DB3E2" w:themeFill="text2" w:themeFillTint="66"/>
            <w:noWrap/>
            <w:vAlign w:val="center"/>
          </w:tcPr>
          <w:p w14:paraId="64DC75C0" w14:textId="5B1CADA3"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b/>
                <w:bCs/>
                <w:i/>
                <w:iCs/>
                <w:color w:val="000000"/>
                <w:sz w:val="16"/>
                <w:szCs w:val="16"/>
                <w:lang w:val="es-CR"/>
              </w:rPr>
              <w:t>19,100,000</w:t>
            </w:r>
          </w:p>
        </w:tc>
        <w:tc>
          <w:tcPr>
            <w:tcW w:w="1166" w:type="dxa"/>
            <w:shd w:val="clear" w:color="auto" w:fill="8DB3E2" w:themeFill="text2" w:themeFillTint="66"/>
            <w:noWrap/>
            <w:vAlign w:val="center"/>
          </w:tcPr>
          <w:p w14:paraId="64DC75C1" w14:textId="48F60408"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b/>
                <w:bCs/>
                <w:i/>
                <w:iCs/>
                <w:color w:val="000000"/>
                <w:sz w:val="16"/>
                <w:szCs w:val="16"/>
                <w:lang w:val="es-CR"/>
              </w:rPr>
              <w:t>3,421,769</w:t>
            </w:r>
          </w:p>
        </w:tc>
        <w:tc>
          <w:tcPr>
            <w:tcW w:w="1244" w:type="dxa"/>
            <w:shd w:val="clear" w:color="auto" w:fill="8DB3E2" w:themeFill="text2" w:themeFillTint="66"/>
            <w:noWrap/>
            <w:vAlign w:val="center"/>
          </w:tcPr>
          <w:p w14:paraId="64DC75C2" w14:textId="6D7ED628"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b/>
                <w:bCs/>
                <w:i/>
                <w:iCs/>
                <w:color w:val="000000"/>
                <w:sz w:val="16"/>
                <w:szCs w:val="16"/>
                <w:lang w:val="es-CR"/>
              </w:rPr>
              <w:t>0</w:t>
            </w:r>
          </w:p>
        </w:tc>
        <w:tc>
          <w:tcPr>
            <w:tcW w:w="1276" w:type="dxa"/>
            <w:shd w:val="clear" w:color="auto" w:fill="8DB3E2" w:themeFill="text2" w:themeFillTint="66"/>
            <w:noWrap/>
            <w:vAlign w:val="center"/>
          </w:tcPr>
          <w:p w14:paraId="64DC75C3" w14:textId="074C2196" w:rsidR="00422AA8" w:rsidRPr="00D11DE7" w:rsidRDefault="00422AA8" w:rsidP="00422AA8">
            <w:pPr>
              <w:spacing w:line="240" w:lineRule="auto"/>
              <w:ind w:right="51"/>
              <w:jc w:val="right"/>
              <w:rPr>
                <w:rFonts w:ascii="Calibri Light" w:hAnsi="Calibri Light" w:cs="Calibri Light"/>
                <w:color w:val="000000"/>
                <w:sz w:val="16"/>
                <w:szCs w:val="16"/>
                <w:lang w:val="es-CR"/>
              </w:rPr>
            </w:pPr>
            <w:r w:rsidRPr="00D11DE7">
              <w:rPr>
                <w:rFonts w:ascii="Calibri Light" w:hAnsi="Calibri Light" w:cs="Calibri Light"/>
                <w:b/>
                <w:bCs/>
                <w:i/>
                <w:iCs/>
                <w:color w:val="000000"/>
                <w:sz w:val="16"/>
                <w:szCs w:val="16"/>
                <w:lang w:val="es-CR"/>
              </w:rPr>
              <w:t>15,678,231</w:t>
            </w:r>
          </w:p>
        </w:tc>
        <w:tc>
          <w:tcPr>
            <w:tcW w:w="992" w:type="dxa"/>
            <w:shd w:val="clear" w:color="auto" w:fill="8DB3E2" w:themeFill="text2" w:themeFillTint="66"/>
            <w:noWrap/>
            <w:vAlign w:val="center"/>
          </w:tcPr>
          <w:p w14:paraId="64DC75C4" w14:textId="3C2F3042" w:rsidR="00422AA8" w:rsidRPr="00D11DE7" w:rsidRDefault="00422AA8" w:rsidP="00422AA8">
            <w:pPr>
              <w:spacing w:line="240" w:lineRule="auto"/>
              <w:ind w:right="51"/>
              <w:jc w:val="center"/>
              <w:rPr>
                <w:rFonts w:ascii="Calibri Light" w:hAnsi="Calibri Light" w:cs="Calibri Light"/>
                <w:color w:val="000000"/>
                <w:sz w:val="16"/>
                <w:szCs w:val="16"/>
                <w:lang w:val="es-CR"/>
              </w:rPr>
            </w:pPr>
            <w:r w:rsidRPr="00D11DE7">
              <w:rPr>
                <w:rFonts w:ascii="Calibri Light" w:hAnsi="Calibri Light" w:cs="Calibri Light"/>
                <w:b/>
                <w:bCs/>
                <w:i/>
                <w:iCs/>
                <w:color w:val="000000"/>
                <w:sz w:val="16"/>
                <w:szCs w:val="16"/>
                <w:lang w:val="es-CR"/>
              </w:rPr>
              <w:t>18%</w:t>
            </w:r>
          </w:p>
        </w:tc>
      </w:tr>
      <w:tr w:rsidR="00422AA8" w:rsidRPr="00D11DE7" w14:paraId="7AA982D8" w14:textId="77777777" w:rsidTr="00F543DA">
        <w:trPr>
          <w:trHeight w:val="193"/>
        </w:trPr>
        <w:tc>
          <w:tcPr>
            <w:tcW w:w="786" w:type="dxa"/>
            <w:shd w:val="clear" w:color="auto" w:fill="auto"/>
            <w:noWrap/>
            <w:vAlign w:val="center"/>
          </w:tcPr>
          <w:p w14:paraId="28482B69" w14:textId="2DBB7E2F" w:rsidR="00422AA8" w:rsidRPr="00D11DE7" w:rsidRDefault="00422AA8" w:rsidP="00422AA8">
            <w:pPr>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0 02 02</w:t>
            </w:r>
          </w:p>
        </w:tc>
        <w:tc>
          <w:tcPr>
            <w:tcW w:w="2410" w:type="dxa"/>
            <w:shd w:val="clear" w:color="auto" w:fill="auto"/>
            <w:noWrap/>
            <w:vAlign w:val="center"/>
          </w:tcPr>
          <w:p w14:paraId="73B62519" w14:textId="099A0E5E" w:rsidR="00422AA8" w:rsidRPr="00D11DE7" w:rsidRDefault="00422AA8" w:rsidP="00422AA8">
            <w:pPr>
              <w:spacing w:line="240" w:lineRule="auto"/>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Recargo o sustitución de funcionarios</w:t>
            </w:r>
          </w:p>
        </w:tc>
        <w:tc>
          <w:tcPr>
            <w:tcW w:w="1276" w:type="dxa"/>
            <w:shd w:val="clear" w:color="auto" w:fill="auto"/>
            <w:noWrap/>
            <w:vAlign w:val="center"/>
          </w:tcPr>
          <w:p w14:paraId="2DBA14A3" w14:textId="3BFC0573"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15,000,000</w:t>
            </w:r>
          </w:p>
        </w:tc>
        <w:tc>
          <w:tcPr>
            <w:tcW w:w="1166" w:type="dxa"/>
            <w:shd w:val="clear" w:color="auto" w:fill="auto"/>
            <w:noWrap/>
            <w:vAlign w:val="center"/>
          </w:tcPr>
          <w:p w14:paraId="56B68210" w14:textId="4E625CD9"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2,475,440</w:t>
            </w:r>
          </w:p>
        </w:tc>
        <w:tc>
          <w:tcPr>
            <w:tcW w:w="1244" w:type="dxa"/>
            <w:shd w:val="clear" w:color="auto" w:fill="auto"/>
            <w:noWrap/>
            <w:vAlign w:val="center"/>
          </w:tcPr>
          <w:p w14:paraId="32A87947" w14:textId="0445F3F4"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04416DFE" w14:textId="176A9AB2"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12,524,560</w:t>
            </w:r>
          </w:p>
        </w:tc>
        <w:tc>
          <w:tcPr>
            <w:tcW w:w="992" w:type="dxa"/>
            <w:shd w:val="clear" w:color="auto" w:fill="auto"/>
            <w:noWrap/>
            <w:vAlign w:val="center"/>
          </w:tcPr>
          <w:p w14:paraId="5D254A8A" w14:textId="4E5271BF" w:rsidR="00422AA8" w:rsidRPr="00D11DE7" w:rsidRDefault="00422AA8" w:rsidP="00422AA8">
            <w:pPr>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17%</w:t>
            </w:r>
          </w:p>
        </w:tc>
      </w:tr>
      <w:tr w:rsidR="00422AA8" w:rsidRPr="00D11DE7" w14:paraId="64DC75CD" w14:textId="77777777" w:rsidTr="00F543DA">
        <w:trPr>
          <w:trHeight w:val="276"/>
        </w:trPr>
        <w:tc>
          <w:tcPr>
            <w:tcW w:w="786" w:type="dxa"/>
            <w:shd w:val="clear" w:color="auto" w:fill="auto"/>
            <w:noWrap/>
            <w:vAlign w:val="center"/>
          </w:tcPr>
          <w:p w14:paraId="64DC75C6" w14:textId="460E750A" w:rsidR="00422AA8" w:rsidRPr="00D11DE7" w:rsidRDefault="00422AA8" w:rsidP="00422AA8">
            <w:pPr>
              <w:ind w:right="51"/>
              <w:rPr>
                <w:rFonts w:asciiTheme="minorHAnsi" w:hAnsiTheme="minorHAnsi" w:cstheme="minorHAnsi"/>
                <w:color w:val="000000"/>
                <w:sz w:val="16"/>
                <w:szCs w:val="16"/>
                <w:lang w:val="es-CR"/>
              </w:rPr>
            </w:pPr>
            <w:r w:rsidRPr="00D11DE7">
              <w:rPr>
                <w:rFonts w:ascii="Calibri" w:hAnsi="Calibri" w:cs="Calibri"/>
                <w:color w:val="000000"/>
                <w:sz w:val="16"/>
                <w:szCs w:val="16"/>
                <w:lang w:val="es-CR"/>
              </w:rPr>
              <w:t>0 02 01</w:t>
            </w:r>
          </w:p>
        </w:tc>
        <w:tc>
          <w:tcPr>
            <w:tcW w:w="2410" w:type="dxa"/>
            <w:shd w:val="clear" w:color="auto" w:fill="auto"/>
            <w:noWrap/>
            <w:vAlign w:val="center"/>
          </w:tcPr>
          <w:p w14:paraId="64DC75C7" w14:textId="08FA4075" w:rsidR="00422AA8" w:rsidRPr="00D11DE7" w:rsidRDefault="00422AA8" w:rsidP="00422AA8">
            <w:pPr>
              <w:ind w:right="51"/>
              <w:jc w:val="left"/>
              <w:rPr>
                <w:rFonts w:asciiTheme="minorHAnsi" w:hAnsiTheme="minorHAnsi" w:cstheme="minorHAnsi"/>
                <w:color w:val="000000"/>
                <w:sz w:val="16"/>
                <w:szCs w:val="16"/>
                <w:lang w:val="es-CR"/>
              </w:rPr>
            </w:pPr>
            <w:r w:rsidRPr="00D11DE7">
              <w:rPr>
                <w:rFonts w:asciiTheme="minorHAnsi" w:hAnsiTheme="minorHAnsi" w:cstheme="minorHAnsi"/>
                <w:color w:val="000000"/>
                <w:sz w:val="16"/>
                <w:szCs w:val="16"/>
                <w:lang w:val="es-CR"/>
              </w:rPr>
              <w:t>Tiempo Extraordinario</w:t>
            </w:r>
          </w:p>
        </w:tc>
        <w:tc>
          <w:tcPr>
            <w:tcW w:w="1276" w:type="dxa"/>
            <w:shd w:val="clear" w:color="auto" w:fill="auto"/>
            <w:noWrap/>
            <w:vAlign w:val="center"/>
          </w:tcPr>
          <w:p w14:paraId="64DC75C8" w14:textId="4F520D91"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4,100,000</w:t>
            </w:r>
          </w:p>
        </w:tc>
        <w:tc>
          <w:tcPr>
            <w:tcW w:w="1166" w:type="dxa"/>
            <w:shd w:val="clear" w:color="auto" w:fill="auto"/>
            <w:noWrap/>
            <w:vAlign w:val="center"/>
          </w:tcPr>
          <w:p w14:paraId="64DC75C9" w14:textId="255A61E3"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946,329</w:t>
            </w:r>
          </w:p>
        </w:tc>
        <w:tc>
          <w:tcPr>
            <w:tcW w:w="1244" w:type="dxa"/>
            <w:shd w:val="clear" w:color="auto" w:fill="auto"/>
            <w:noWrap/>
            <w:vAlign w:val="center"/>
          </w:tcPr>
          <w:p w14:paraId="64DC75CA" w14:textId="5AB7E740"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0</w:t>
            </w:r>
          </w:p>
        </w:tc>
        <w:tc>
          <w:tcPr>
            <w:tcW w:w="1276" w:type="dxa"/>
            <w:shd w:val="clear" w:color="auto" w:fill="auto"/>
            <w:noWrap/>
            <w:vAlign w:val="center"/>
          </w:tcPr>
          <w:p w14:paraId="64DC75CB" w14:textId="2298D140" w:rsidR="00422AA8" w:rsidRPr="00D11DE7" w:rsidRDefault="00422AA8" w:rsidP="00422AA8">
            <w:pPr>
              <w:ind w:right="51"/>
              <w:jc w:val="right"/>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3,153,671</w:t>
            </w:r>
          </w:p>
        </w:tc>
        <w:tc>
          <w:tcPr>
            <w:tcW w:w="992" w:type="dxa"/>
            <w:shd w:val="clear" w:color="auto" w:fill="auto"/>
            <w:noWrap/>
            <w:vAlign w:val="center"/>
          </w:tcPr>
          <w:p w14:paraId="64DC75CC" w14:textId="2EF3904F" w:rsidR="00422AA8" w:rsidRPr="00D11DE7" w:rsidRDefault="00422AA8" w:rsidP="00422AA8">
            <w:pPr>
              <w:ind w:right="51"/>
              <w:jc w:val="center"/>
              <w:rPr>
                <w:rFonts w:ascii="Calibri Light" w:hAnsi="Calibri Light" w:cs="Calibri Light"/>
                <w:color w:val="000000"/>
                <w:sz w:val="16"/>
                <w:szCs w:val="16"/>
                <w:lang w:val="es-CR"/>
              </w:rPr>
            </w:pPr>
            <w:r w:rsidRPr="00D11DE7">
              <w:rPr>
                <w:rFonts w:ascii="Calibri Light" w:hAnsi="Calibri Light" w:cs="Calibri Light"/>
                <w:color w:val="000000"/>
                <w:sz w:val="16"/>
                <w:szCs w:val="16"/>
                <w:lang w:val="es-CR"/>
              </w:rPr>
              <w:t>23%</w:t>
            </w:r>
          </w:p>
        </w:tc>
      </w:tr>
    </w:tbl>
    <w:p w14:paraId="28272EC9" w14:textId="38A45CC6" w:rsidR="006B7BDE" w:rsidRPr="00D11DE7" w:rsidRDefault="006B7BDE" w:rsidP="00093594">
      <w:pPr>
        <w:ind w:right="51"/>
        <w:rPr>
          <w:rFonts w:asciiTheme="minorHAnsi" w:hAnsiTheme="minorHAnsi" w:cstheme="minorHAnsi"/>
          <w:sz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3CA17840" w14:textId="012A890A" w:rsidR="00162A43" w:rsidRPr="00D11DE7" w:rsidRDefault="00162A43" w:rsidP="00093594">
      <w:pPr>
        <w:pStyle w:val="Ttulo3"/>
        <w:ind w:right="51"/>
      </w:pPr>
      <w:bookmarkStart w:id="48" w:name="_Toc535314876"/>
      <w:r w:rsidRPr="00D11DE7">
        <w:t>Resumen general de la relación de puestos de plazas fijas</w:t>
      </w:r>
      <w:bookmarkEnd w:id="48"/>
    </w:p>
    <w:p w14:paraId="61E5F13E" w14:textId="77777777" w:rsidR="002D2F2C" w:rsidRPr="00D11DE7" w:rsidRDefault="002D2F2C" w:rsidP="00093594">
      <w:pPr>
        <w:spacing w:line="240" w:lineRule="auto"/>
        <w:ind w:right="51"/>
        <w:jc w:val="center"/>
        <w:rPr>
          <w:rFonts w:asciiTheme="minorHAnsi" w:hAnsiTheme="minorHAnsi" w:cstheme="minorHAnsi"/>
          <w:b/>
          <w:i/>
          <w:sz w:val="16"/>
          <w:szCs w:val="22"/>
          <w:lang w:val="es-CR"/>
        </w:rPr>
      </w:pPr>
    </w:p>
    <w:p w14:paraId="5A5910CC" w14:textId="0A6C16DF" w:rsidR="000D3368" w:rsidRPr="00D11DE7" w:rsidRDefault="007C274A" w:rsidP="00093594">
      <w:pPr>
        <w:ind w:left="284" w:right="51"/>
        <w:jc w:val="left"/>
        <w:rPr>
          <w:rFonts w:asciiTheme="minorHAnsi" w:hAnsiTheme="minorHAnsi" w:cstheme="minorHAnsi"/>
          <w:szCs w:val="16"/>
          <w:lang w:val="es-CR"/>
        </w:rPr>
      </w:pPr>
      <w:r w:rsidRPr="00D11DE7">
        <w:rPr>
          <w:rFonts w:asciiTheme="minorHAnsi" w:hAnsiTheme="minorHAnsi" w:cstheme="minorHAnsi"/>
          <w:b/>
          <w:i/>
          <w:szCs w:val="22"/>
          <w:lang w:val="es-CR"/>
        </w:rPr>
        <w:t xml:space="preserve">Cuadro 2: </w:t>
      </w:r>
      <w:r w:rsidR="000D3368" w:rsidRPr="00D11DE7">
        <w:rPr>
          <w:rFonts w:asciiTheme="minorHAnsi" w:hAnsiTheme="minorHAnsi" w:cstheme="minorHAnsi"/>
          <w:szCs w:val="16"/>
          <w:lang w:val="es-CR"/>
        </w:rPr>
        <w:t>Relación de puestos</w:t>
      </w:r>
    </w:p>
    <w:tbl>
      <w:tblPr>
        <w:tblW w:w="8587" w:type="dxa"/>
        <w:tblInd w:w="279" w:type="dxa"/>
        <w:tblCellMar>
          <w:left w:w="70" w:type="dxa"/>
          <w:right w:w="70" w:type="dxa"/>
        </w:tblCellMar>
        <w:tblLook w:val="04A0" w:firstRow="1" w:lastRow="0" w:firstColumn="1" w:lastColumn="0" w:noHBand="0" w:noVBand="1"/>
      </w:tblPr>
      <w:tblGrid>
        <w:gridCol w:w="988"/>
        <w:gridCol w:w="3123"/>
        <w:gridCol w:w="992"/>
        <w:gridCol w:w="1200"/>
        <w:gridCol w:w="1043"/>
        <w:gridCol w:w="1241"/>
      </w:tblGrid>
      <w:tr w:rsidR="00FB4948" w:rsidRPr="00D11DE7" w14:paraId="47FA4597" w14:textId="77777777" w:rsidTr="00D55B25">
        <w:trPr>
          <w:trHeight w:val="495"/>
          <w:tblHead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8A650" w14:textId="77777777" w:rsidR="00FB4948"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Categoría</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129EC" w14:textId="77777777" w:rsidR="00FB4948"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Clase de puesto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621AEE" w14:textId="77777777" w:rsidR="00FB4948"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Escala</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AFC7EC" w14:textId="77777777" w:rsidR="00FB4948"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Salario base 2018</w:t>
            </w:r>
          </w:p>
        </w:tc>
        <w:tc>
          <w:tcPr>
            <w:tcW w:w="10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9569B3" w14:textId="77777777" w:rsidR="00FB4948"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Número de puestos</w:t>
            </w:r>
          </w:p>
        </w:tc>
        <w:tc>
          <w:tcPr>
            <w:tcW w:w="12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A06575" w14:textId="77777777" w:rsidR="009A58E0"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 xml:space="preserve">Total </w:t>
            </w:r>
          </w:p>
          <w:p w14:paraId="6304BE02" w14:textId="686F51C2" w:rsidR="00FB4948" w:rsidRPr="00D11DE7" w:rsidRDefault="00FB4948" w:rsidP="00093594">
            <w:pPr>
              <w:spacing w:line="240" w:lineRule="auto"/>
              <w:ind w:right="51"/>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(miles)</w:t>
            </w:r>
          </w:p>
        </w:tc>
      </w:tr>
      <w:tr w:rsidR="00FB4948" w:rsidRPr="00D11DE7" w14:paraId="7D7DBE46"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4C9D27"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0135BF35"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Intendente</w:t>
            </w:r>
          </w:p>
        </w:tc>
        <w:tc>
          <w:tcPr>
            <w:tcW w:w="992" w:type="dxa"/>
            <w:tcBorders>
              <w:top w:val="nil"/>
              <w:left w:val="nil"/>
              <w:bottom w:val="single" w:sz="4" w:space="0" w:color="auto"/>
              <w:right w:val="single" w:sz="4" w:space="0" w:color="auto"/>
            </w:tcBorders>
            <w:shd w:val="clear" w:color="000000" w:fill="FFFFFF"/>
            <w:noWrap/>
            <w:vAlign w:val="center"/>
            <w:hideMark/>
          </w:tcPr>
          <w:p w14:paraId="05F50629"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3FA0553"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1,181,206</w:t>
            </w:r>
          </w:p>
        </w:tc>
        <w:tc>
          <w:tcPr>
            <w:tcW w:w="1043" w:type="dxa"/>
            <w:tcBorders>
              <w:top w:val="nil"/>
              <w:left w:val="nil"/>
              <w:bottom w:val="single" w:sz="4" w:space="0" w:color="auto"/>
              <w:right w:val="single" w:sz="4" w:space="0" w:color="auto"/>
            </w:tcBorders>
            <w:shd w:val="clear" w:color="000000" w:fill="FFFFFF"/>
            <w:noWrap/>
            <w:vAlign w:val="center"/>
            <w:hideMark/>
          </w:tcPr>
          <w:p w14:paraId="49AB097E"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4197F423"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68,793</w:t>
            </w:r>
          </w:p>
        </w:tc>
      </w:tr>
      <w:tr w:rsidR="00FB4948" w:rsidRPr="00D11DE7" w14:paraId="7E3F4330"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F9824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04</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E07F1EE"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Superintendente</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1D8EEE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 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522401"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1,603,715</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3C1F85"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991ED09"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93,400</w:t>
            </w:r>
          </w:p>
        </w:tc>
      </w:tr>
      <w:tr w:rsidR="00FB4948" w:rsidRPr="00D11DE7" w14:paraId="2BBAF0D6"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18F3B"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000000" w:fill="FFFFFF"/>
            <w:noWrap/>
            <w:vAlign w:val="center"/>
            <w:hideMark/>
          </w:tcPr>
          <w:p w14:paraId="42E0C1F2"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Asistente Servicios Generales</w:t>
            </w:r>
          </w:p>
        </w:tc>
        <w:tc>
          <w:tcPr>
            <w:tcW w:w="992" w:type="dxa"/>
            <w:tcBorders>
              <w:top w:val="nil"/>
              <w:left w:val="nil"/>
              <w:bottom w:val="single" w:sz="4" w:space="0" w:color="auto"/>
              <w:right w:val="single" w:sz="4" w:space="0" w:color="auto"/>
            </w:tcBorders>
            <w:shd w:val="clear" w:color="000000" w:fill="FFFFFF"/>
            <w:noWrap/>
            <w:vAlign w:val="center"/>
            <w:hideMark/>
          </w:tcPr>
          <w:p w14:paraId="437D2FE3"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34A3028A"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000000" w:fill="FFFFFF"/>
            <w:noWrap/>
            <w:vAlign w:val="center"/>
            <w:hideMark/>
          </w:tcPr>
          <w:p w14:paraId="6CA53143"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185FBBF9"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6,724</w:t>
            </w:r>
          </w:p>
        </w:tc>
      </w:tr>
      <w:tr w:rsidR="00FB4948" w:rsidRPr="00D11DE7" w14:paraId="2A06F22B"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B6101E"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02</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C952897"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Asistente Servicios Institucionales 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142EC97"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F7B3E7E"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121,835</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6190EE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5CED44"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13,448</w:t>
            </w:r>
          </w:p>
        </w:tc>
      </w:tr>
      <w:tr w:rsidR="00FB4948" w:rsidRPr="00D11DE7" w14:paraId="52F028A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85126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03</w:t>
            </w:r>
          </w:p>
        </w:tc>
        <w:tc>
          <w:tcPr>
            <w:tcW w:w="3123" w:type="dxa"/>
            <w:tcBorders>
              <w:top w:val="nil"/>
              <w:left w:val="nil"/>
              <w:bottom w:val="single" w:sz="4" w:space="0" w:color="auto"/>
              <w:right w:val="single" w:sz="4" w:space="0" w:color="auto"/>
            </w:tcBorders>
            <w:shd w:val="clear" w:color="000000" w:fill="FFFFFF"/>
            <w:noWrap/>
            <w:vAlign w:val="center"/>
            <w:hideMark/>
          </w:tcPr>
          <w:p w14:paraId="771F7E0F"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FFFFFF"/>
            <w:noWrap/>
            <w:vAlign w:val="center"/>
            <w:hideMark/>
          </w:tcPr>
          <w:p w14:paraId="0E340FB2"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7E4AD815"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147,623</w:t>
            </w:r>
          </w:p>
        </w:tc>
        <w:tc>
          <w:tcPr>
            <w:tcW w:w="1043" w:type="dxa"/>
            <w:tcBorders>
              <w:top w:val="nil"/>
              <w:left w:val="nil"/>
              <w:bottom w:val="single" w:sz="4" w:space="0" w:color="auto"/>
              <w:right w:val="single" w:sz="4" w:space="0" w:color="auto"/>
            </w:tcBorders>
            <w:shd w:val="clear" w:color="000000" w:fill="FFFFFF"/>
            <w:noWrap/>
            <w:vAlign w:val="center"/>
            <w:hideMark/>
          </w:tcPr>
          <w:p w14:paraId="1850953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667934EC"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36,328</w:t>
            </w:r>
          </w:p>
        </w:tc>
      </w:tr>
      <w:tr w:rsidR="00FB4948" w:rsidRPr="00D11DE7" w14:paraId="645EE2E0"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55B171"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05</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0C851D29"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Técnico Servicios Institucionales 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9BC70F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463048"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182,607</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8B72CBA"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63B84B4"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10,144</w:t>
            </w:r>
          </w:p>
        </w:tc>
      </w:tr>
      <w:tr w:rsidR="00FB4948" w:rsidRPr="00D11DE7" w14:paraId="1749FAE0"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32A463"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000000" w:fill="FFFFFF"/>
            <w:noWrap/>
            <w:vAlign w:val="center"/>
            <w:hideMark/>
          </w:tcPr>
          <w:p w14:paraId="5CD92ADA"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Profesional Gestión Bancaria 2</w:t>
            </w:r>
          </w:p>
        </w:tc>
        <w:tc>
          <w:tcPr>
            <w:tcW w:w="992" w:type="dxa"/>
            <w:tcBorders>
              <w:top w:val="nil"/>
              <w:left w:val="nil"/>
              <w:bottom w:val="single" w:sz="4" w:space="0" w:color="auto"/>
              <w:right w:val="single" w:sz="4" w:space="0" w:color="auto"/>
            </w:tcBorders>
            <w:shd w:val="clear" w:color="000000" w:fill="FFFFFF"/>
            <w:noWrap/>
            <w:vAlign w:val="center"/>
            <w:hideMark/>
          </w:tcPr>
          <w:p w14:paraId="124DD29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4E942206"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000000" w:fill="FFFFFF"/>
            <w:noWrap/>
            <w:vAlign w:val="center"/>
            <w:hideMark/>
          </w:tcPr>
          <w:p w14:paraId="23EA2B1B"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9846600"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35,623</w:t>
            </w:r>
          </w:p>
        </w:tc>
      </w:tr>
      <w:tr w:rsidR="00FB4948" w:rsidRPr="00D11DE7" w14:paraId="53DF9E67"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2A13EF"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07</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54B5FE9"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Supervisor 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7AB4E4D"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1E7C5F4"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323,473</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A1DD5C"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8</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E358"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142,493</w:t>
            </w:r>
          </w:p>
        </w:tc>
      </w:tr>
      <w:tr w:rsidR="00FB4948" w:rsidRPr="00D11DE7" w14:paraId="1701C04B"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4CCC3CA"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7E7FE536"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Profesional Gestión Bancaria 3</w:t>
            </w:r>
          </w:p>
        </w:tc>
        <w:tc>
          <w:tcPr>
            <w:tcW w:w="992" w:type="dxa"/>
            <w:tcBorders>
              <w:top w:val="nil"/>
              <w:left w:val="nil"/>
              <w:bottom w:val="single" w:sz="4" w:space="0" w:color="auto"/>
              <w:right w:val="single" w:sz="4" w:space="0" w:color="auto"/>
            </w:tcBorders>
            <w:shd w:val="clear" w:color="000000" w:fill="FFFFFF"/>
            <w:noWrap/>
            <w:vAlign w:val="center"/>
            <w:hideMark/>
          </w:tcPr>
          <w:p w14:paraId="0B8937BD"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2A2C0F86"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775C548E"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14</w:t>
            </w:r>
          </w:p>
        </w:tc>
        <w:tc>
          <w:tcPr>
            <w:tcW w:w="1241" w:type="dxa"/>
            <w:tcBorders>
              <w:top w:val="nil"/>
              <w:left w:val="nil"/>
              <w:bottom w:val="single" w:sz="4" w:space="0" w:color="auto"/>
              <w:right w:val="single" w:sz="4" w:space="0" w:color="auto"/>
            </w:tcBorders>
            <w:shd w:val="clear" w:color="000000" w:fill="FFFFFF"/>
            <w:noWrap/>
            <w:vAlign w:val="center"/>
            <w:hideMark/>
          </w:tcPr>
          <w:p w14:paraId="2C24B35D"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305,615</w:t>
            </w:r>
          </w:p>
        </w:tc>
      </w:tr>
      <w:tr w:rsidR="00FB4948" w:rsidRPr="00D11DE7" w14:paraId="511E694B"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3AB7FE"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B14E56"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Supervisor 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9170285"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C89AE1"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A9F87"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16</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7F6C632"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349,274</w:t>
            </w:r>
          </w:p>
        </w:tc>
      </w:tr>
      <w:tr w:rsidR="00FB4948" w:rsidRPr="00D11DE7" w14:paraId="1286E195"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BA4946"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08</w:t>
            </w:r>
          </w:p>
        </w:tc>
        <w:tc>
          <w:tcPr>
            <w:tcW w:w="3123" w:type="dxa"/>
            <w:tcBorders>
              <w:top w:val="nil"/>
              <w:left w:val="nil"/>
              <w:bottom w:val="single" w:sz="4" w:space="0" w:color="auto"/>
              <w:right w:val="single" w:sz="4" w:space="0" w:color="auto"/>
            </w:tcBorders>
            <w:shd w:val="clear" w:color="000000" w:fill="FFFFFF"/>
            <w:noWrap/>
            <w:vAlign w:val="center"/>
            <w:hideMark/>
          </w:tcPr>
          <w:p w14:paraId="0399D2E8"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Supervisor TI</w:t>
            </w:r>
          </w:p>
        </w:tc>
        <w:tc>
          <w:tcPr>
            <w:tcW w:w="992" w:type="dxa"/>
            <w:tcBorders>
              <w:top w:val="nil"/>
              <w:left w:val="nil"/>
              <w:bottom w:val="single" w:sz="4" w:space="0" w:color="auto"/>
              <w:right w:val="single" w:sz="4" w:space="0" w:color="auto"/>
            </w:tcBorders>
            <w:shd w:val="clear" w:color="000000" w:fill="FFFFFF"/>
            <w:noWrap/>
            <w:vAlign w:val="center"/>
            <w:hideMark/>
          </w:tcPr>
          <w:p w14:paraId="3F3CC4E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95ABBB8"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392,076</w:t>
            </w:r>
          </w:p>
        </w:tc>
        <w:tc>
          <w:tcPr>
            <w:tcW w:w="1043" w:type="dxa"/>
            <w:tcBorders>
              <w:top w:val="nil"/>
              <w:left w:val="nil"/>
              <w:bottom w:val="single" w:sz="4" w:space="0" w:color="auto"/>
              <w:right w:val="single" w:sz="4" w:space="0" w:color="auto"/>
            </w:tcBorders>
            <w:shd w:val="clear" w:color="000000" w:fill="FFFFFF"/>
            <w:noWrap/>
            <w:vAlign w:val="center"/>
            <w:hideMark/>
          </w:tcPr>
          <w:p w14:paraId="48E0479A"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5F27BCE7"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43,659</w:t>
            </w:r>
          </w:p>
        </w:tc>
      </w:tr>
      <w:tr w:rsidR="00FB4948" w:rsidRPr="00D11DE7" w14:paraId="1AC5F1B8"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88C7AD"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9611AAE"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Ejecutivo</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D494F1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6C02F1"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AB9AC5E"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01683AB"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80,806</w:t>
            </w:r>
          </w:p>
        </w:tc>
      </w:tr>
      <w:tr w:rsidR="00FB4948" w:rsidRPr="00D11DE7" w14:paraId="47E2CEA7"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D6D4F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000000" w:fill="FFFFFF"/>
            <w:noWrap/>
            <w:vAlign w:val="center"/>
            <w:hideMark/>
          </w:tcPr>
          <w:p w14:paraId="6AB4FF9D"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Supervisor Principal</w:t>
            </w:r>
          </w:p>
        </w:tc>
        <w:tc>
          <w:tcPr>
            <w:tcW w:w="992" w:type="dxa"/>
            <w:tcBorders>
              <w:top w:val="nil"/>
              <w:left w:val="nil"/>
              <w:bottom w:val="single" w:sz="4" w:space="0" w:color="auto"/>
              <w:right w:val="single" w:sz="4" w:space="0" w:color="auto"/>
            </w:tcBorders>
            <w:shd w:val="clear" w:color="000000" w:fill="FFFFFF"/>
            <w:noWrap/>
            <w:vAlign w:val="center"/>
            <w:hideMark/>
          </w:tcPr>
          <w:p w14:paraId="3CBF1BDA"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0A9C50AB"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480,187</w:t>
            </w:r>
          </w:p>
        </w:tc>
        <w:tc>
          <w:tcPr>
            <w:tcW w:w="1043" w:type="dxa"/>
            <w:tcBorders>
              <w:top w:val="nil"/>
              <w:left w:val="nil"/>
              <w:bottom w:val="single" w:sz="4" w:space="0" w:color="auto"/>
              <w:right w:val="single" w:sz="4" w:space="0" w:color="auto"/>
            </w:tcBorders>
            <w:shd w:val="clear" w:color="000000" w:fill="FFFFFF"/>
            <w:noWrap/>
            <w:vAlign w:val="center"/>
            <w:hideMark/>
          </w:tcPr>
          <w:p w14:paraId="29CF54C3"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5</w:t>
            </w:r>
          </w:p>
        </w:tc>
        <w:tc>
          <w:tcPr>
            <w:tcW w:w="1241" w:type="dxa"/>
            <w:tcBorders>
              <w:top w:val="nil"/>
              <w:left w:val="nil"/>
              <w:bottom w:val="single" w:sz="4" w:space="0" w:color="auto"/>
              <w:right w:val="single" w:sz="4" w:space="0" w:color="auto"/>
            </w:tcBorders>
            <w:shd w:val="clear" w:color="000000" w:fill="FFFFFF"/>
            <w:noWrap/>
            <w:vAlign w:val="center"/>
            <w:hideMark/>
          </w:tcPr>
          <w:p w14:paraId="11F38FDD"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134,677</w:t>
            </w:r>
          </w:p>
        </w:tc>
      </w:tr>
      <w:tr w:rsidR="00FB4948" w:rsidRPr="00D11DE7" w14:paraId="791E1224"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1EAD70"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09A8C"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Director de Departamento</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B65C62C"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0739B"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70FD143"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4DBA38D"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90,378</w:t>
            </w:r>
          </w:p>
        </w:tc>
      </w:tr>
      <w:tr w:rsidR="00FB4948" w:rsidRPr="00D11DE7" w14:paraId="4AC7777A"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AAD895"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000000" w:fill="FFFFFF"/>
            <w:noWrap/>
            <w:vAlign w:val="center"/>
            <w:hideMark/>
          </w:tcPr>
          <w:p w14:paraId="62437603"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14:paraId="51133F89"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6A793A91"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000000" w:fill="FFFFFF"/>
            <w:noWrap/>
            <w:vAlign w:val="center"/>
            <w:hideMark/>
          </w:tcPr>
          <w:p w14:paraId="47C8B7AC"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7A3B2A02"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90,378</w:t>
            </w:r>
          </w:p>
        </w:tc>
      </w:tr>
      <w:tr w:rsidR="00FB4948" w:rsidRPr="00D11DE7" w14:paraId="56696C4E"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3F5AC3" w14:textId="77777777" w:rsidR="00FB4948" w:rsidRPr="00D11DE7" w:rsidRDefault="00FB4948" w:rsidP="00093594">
            <w:pPr>
              <w:spacing w:line="240" w:lineRule="auto"/>
              <w:ind w:left="-81" w:right="51" w:firstLine="8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10</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689C3B4"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Profesional Gestión Bancaria 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E25BA8F"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730EEB"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882,276</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410FF05D"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B84F2F5"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45,374</w:t>
            </w:r>
          </w:p>
        </w:tc>
      </w:tr>
      <w:tr w:rsidR="00FB4948" w:rsidRPr="00D11DE7" w14:paraId="1F9EDE0B"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6CDB3B"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12</w:t>
            </w:r>
          </w:p>
        </w:tc>
        <w:tc>
          <w:tcPr>
            <w:tcW w:w="3123" w:type="dxa"/>
            <w:tcBorders>
              <w:top w:val="nil"/>
              <w:left w:val="nil"/>
              <w:bottom w:val="single" w:sz="4" w:space="0" w:color="auto"/>
              <w:right w:val="single" w:sz="4" w:space="0" w:color="auto"/>
            </w:tcBorders>
            <w:shd w:val="clear" w:color="000000" w:fill="FFFFFF"/>
            <w:noWrap/>
            <w:vAlign w:val="center"/>
            <w:hideMark/>
          </w:tcPr>
          <w:p w14:paraId="5C2339AD"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000000" w:fill="FFFFFF"/>
            <w:noWrap/>
            <w:vAlign w:val="center"/>
            <w:hideMark/>
          </w:tcPr>
          <w:p w14:paraId="4E689A7B"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Global</w:t>
            </w:r>
          </w:p>
        </w:tc>
        <w:tc>
          <w:tcPr>
            <w:tcW w:w="1200" w:type="dxa"/>
            <w:tcBorders>
              <w:top w:val="nil"/>
              <w:left w:val="nil"/>
              <w:bottom w:val="single" w:sz="4" w:space="0" w:color="auto"/>
              <w:right w:val="single" w:sz="4" w:space="0" w:color="auto"/>
            </w:tcBorders>
            <w:shd w:val="clear" w:color="000000" w:fill="FFFFFF"/>
            <w:noWrap/>
            <w:vAlign w:val="center"/>
            <w:hideMark/>
          </w:tcPr>
          <w:p w14:paraId="1DFB4B75"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1,366,141</w:t>
            </w:r>
          </w:p>
        </w:tc>
        <w:tc>
          <w:tcPr>
            <w:tcW w:w="1043" w:type="dxa"/>
            <w:tcBorders>
              <w:top w:val="nil"/>
              <w:left w:val="nil"/>
              <w:bottom w:val="single" w:sz="4" w:space="0" w:color="auto"/>
              <w:right w:val="single" w:sz="4" w:space="0" w:color="auto"/>
            </w:tcBorders>
            <w:shd w:val="clear" w:color="000000" w:fill="FFFFFF"/>
            <w:noWrap/>
            <w:vAlign w:val="center"/>
            <w:hideMark/>
          </w:tcPr>
          <w:p w14:paraId="4C8A9B20"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000000" w:fill="FFFFFF"/>
            <w:noWrap/>
            <w:vAlign w:val="center"/>
            <w:hideMark/>
          </w:tcPr>
          <w:p w14:paraId="7C6DE95F"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63,617</w:t>
            </w:r>
          </w:p>
        </w:tc>
      </w:tr>
      <w:tr w:rsidR="00FB4948" w:rsidRPr="00D11DE7" w14:paraId="3C49917F"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B921A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09</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554C5BA8"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D651605"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0A9D6C"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63,831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4462FBE"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3A2815C"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6,629</w:t>
            </w:r>
          </w:p>
        </w:tc>
      </w:tr>
      <w:tr w:rsidR="00FB4948" w:rsidRPr="00D11DE7" w14:paraId="42367C5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5F7E57"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22</w:t>
            </w:r>
          </w:p>
        </w:tc>
        <w:tc>
          <w:tcPr>
            <w:tcW w:w="3123" w:type="dxa"/>
            <w:tcBorders>
              <w:top w:val="nil"/>
              <w:left w:val="nil"/>
              <w:bottom w:val="single" w:sz="4" w:space="0" w:color="auto"/>
              <w:right w:val="single" w:sz="4" w:space="0" w:color="auto"/>
            </w:tcBorders>
            <w:shd w:val="clear" w:color="000000" w:fill="FFFFFF"/>
            <w:noWrap/>
            <w:vAlign w:val="center"/>
            <w:hideMark/>
          </w:tcPr>
          <w:p w14:paraId="037EBB35"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FFFFFF"/>
            <w:noWrap/>
            <w:vAlign w:val="center"/>
            <w:hideMark/>
          </w:tcPr>
          <w:p w14:paraId="2FE08D70"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549EC978"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155,493</w:t>
            </w:r>
          </w:p>
        </w:tc>
        <w:tc>
          <w:tcPr>
            <w:tcW w:w="1043" w:type="dxa"/>
            <w:tcBorders>
              <w:top w:val="nil"/>
              <w:left w:val="nil"/>
              <w:bottom w:val="single" w:sz="4" w:space="0" w:color="auto"/>
              <w:right w:val="single" w:sz="4" w:space="0" w:color="auto"/>
            </w:tcBorders>
            <w:shd w:val="clear" w:color="000000" w:fill="FFFFFF"/>
            <w:noWrap/>
            <w:vAlign w:val="center"/>
            <w:hideMark/>
          </w:tcPr>
          <w:p w14:paraId="6AA3DAE1"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B10E539"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16,629</w:t>
            </w:r>
          </w:p>
        </w:tc>
      </w:tr>
      <w:tr w:rsidR="00FB4948" w:rsidRPr="00D11DE7" w14:paraId="4DFDAFBA"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4E18FC"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25</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32215889"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Supervisor Principal</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44E433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9750E04"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193,661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7670C"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3292F05"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31,188</w:t>
            </w:r>
          </w:p>
        </w:tc>
      </w:tr>
      <w:tr w:rsidR="00FB4948" w:rsidRPr="00D11DE7" w14:paraId="4989E12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B5567"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31</w:t>
            </w:r>
          </w:p>
        </w:tc>
        <w:tc>
          <w:tcPr>
            <w:tcW w:w="3123" w:type="dxa"/>
            <w:tcBorders>
              <w:top w:val="nil"/>
              <w:left w:val="nil"/>
              <w:bottom w:val="single" w:sz="4" w:space="0" w:color="auto"/>
              <w:right w:val="single" w:sz="4" w:space="0" w:color="auto"/>
            </w:tcBorders>
            <w:shd w:val="clear" w:color="000000" w:fill="FFFFFF"/>
            <w:noWrap/>
            <w:vAlign w:val="center"/>
            <w:hideMark/>
          </w:tcPr>
          <w:p w14:paraId="1D181A4D"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14:paraId="40B5B332"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15A859FC"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275,443</w:t>
            </w:r>
          </w:p>
        </w:tc>
        <w:tc>
          <w:tcPr>
            <w:tcW w:w="1043" w:type="dxa"/>
            <w:tcBorders>
              <w:top w:val="nil"/>
              <w:left w:val="nil"/>
              <w:bottom w:val="single" w:sz="4" w:space="0" w:color="auto"/>
              <w:right w:val="single" w:sz="4" w:space="0" w:color="auto"/>
            </w:tcBorders>
            <w:shd w:val="clear" w:color="000000" w:fill="FFFFFF"/>
            <w:noWrap/>
            <w:vAlign w:val="center"/>
            <w:hideMark/>
          </w:tcPr>
          <w:p w14:paraId="7690E3B2"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2F7C2AFC"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29,713</w:t>
            </w:r>
          </w:p>
        </w:tc>
      </w:tr>
      <w:tr w:rsidR="00FB4948" w:rsidRPr="00D11DE7" w14:paraId="042743C3" w14:textId="77777777" w:rsidTr="00D55B25">
        <w:trPr>
          <w:trHeight w:val="300"/>
        </w:trPr>
        <w:tc>
          <w:tcPr>
            <w:tcW w:w="98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90A788"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auto" w:fill="F2F2F2" w:themeFill="background1" w:themeFillShade="F2"/>
            <w:noWrap/>
            <w:vAlign w:val="center"/>
            <w:hideMark/>
          </w:tcPr>
          <w:p w14:paraId="4D77F5FB"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E247567"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7B8B461"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73ECBD69"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1</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5C2B4C9E"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21,620</w:t>
            </w:r>
          </w:p>
        </w:tc>
      </w:tr>
      <w:tr w:rsidR="00FB4948" w:rsidRPr="00D11DE7" w14:paraId="614C9E7F" w14:textId="77777777" w:rsidTr="00D55B2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5F34B4"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36</w:t>
            </w:r>
          </w:p>
        </w:tc>
        <w:tc>
          <w:tcPr>
            <w:tcW w:w="3123" w:type="dxa"/>
            <w:tcBorders>
              <w:top w:val="nil"/>
              <w:left w:val="nil"/>
              <w:bottom w:val="single" w:sz="4" w:space="0" w:color="auto"/>
              <w:right w:val="single" w:sz="4" w:space="0" w:color="auto"/>
            </w:tcBorders>
            <w:shd w:val="clear" w:color="000000" w:fill="FFFFFF"/>
            <w:noWrap/>
            <w:vAlign w:val="center"/>
            <w:hideMark/>
          </w:tcPr>
          <w:p w14:paraId="6C75C550" w14:textId="77777777" w:rsidR="00FB4948" w:rsidRPr="00D11DE7" w:rsidRDefault="00FB4948" w:rsidP="00093594">
            <w:pPr>
              <w:spacing w:line="240" w:lineRule="auto"/>
              <w:ind w:right="51"/>
              <w:jc w:val="lef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14:paraId="7D1F8BDD"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Pluses</w:t>
            </w:r>
          </w:p>
        </w:tc>
        <w:tc>
          <w:tcPr>
            <w:tcW w:w="1200" w:type="dxa"/>
            <w:tcBorders>
              <w:top w:val="nil"/>
              <w:left w:val="nil"/>
              <w:bottom w:val="single" w:sz="4" w:space="0" w:color="auto"/>
              <w:right w:val="single" w:sz="4" w:space="0" w:color="auto"/>
            </w:tcBorders>
            <w:shd w:val="clear" w:color="000000" w:fill="FFFFFF"/>
            <w:noWrap/>
            <w:vAlign w:val="center"/>
            <w:hideMark/>
          </w:tcPr>
          <w:p w14:paraId="3E459C97"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399,438</w:t>
            </w:r>
          </w:p>
        </w:tc>
        <w:tc>
          <w:tcPr>
            <w:tcW w:w="1043" w:type="dxa"/>
            <w:tcBorders>
              <w:top w:val="nil"/>
              <w:left w:val="nil"/>
              <w:bottom w:val="single" w:sz="4" w:space="0" w:color="auto"/>
              <w:right w:val="single" w:sz="4" w:space="0" w:color="auto"/>
            </w:tcBorders>
            <w:shd w:val="clear" w:color="000000" w:fill="FFFFFF"/>
            <w:noWrap/>
            <w:vAlign w:val="center"/>
            <w:hideMark/>
          </w:tcPr>
          <w:p w14:paraId="0F9517B6" w14:textId="77777777" w:rsidR="00FB4948" w:rsidRPr="00D11DE7" w:rsidRDefault="00FB4948" w:rsidP="00093594">
            <w:pPr>
              <w:spacing w:line="240" w:lineRule="auto"/>
              <w:ind w:right="51"/>
              <w:jc w:val="center"/>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2</w:t>
            </w:r>
          </w:p>
        </w:tc>
        <w:tc>
          <w:tcPr>
            <w:tcW w:w="1241" w:type="dxa"/>
            <w:tcBorders>
              <w:top w:val="nil"/>
              <w:left w:val="nil"/>
              <w:bottom w:val="single" w:sz="4" w:space="0" w:color="auto"/>
              <w:right w:val="single" w:sz="4" w:space="0" w:color="auto"/>
            </w:tcBorders>
            <w:shd w:val="clear" w:color="000000" w:fill="FFFFFF"/>
            <w:noWrap/>
            <w:vAlign w:val="center"/>
            <w:hideMark/>
          </w:tcPr>
          <w:p w14:paraId="65BB6633" w14:textId="77777777" w:rsidR="00FB4948" w:rsidRPr="00D11DE7" w:rsidRDefault="00FB4948" w:rsidP="00093594">
            <w:pPr>
              <w:spacing w:line="240" w:lineRule="auto"/>
              <w:ind w:right="51"/>
              <w:jc w:val="right"/>
              <w:rPr>
                <w:rFonts w:ascii="Calibri Light" w:hAnsi="Calibri Light" w:cs="Calibri Light"/>
                <w:sz w:val="18"/>
                <w:szCs w:val="18"/>
                <w:lang w:val="es-CR" w:eastAsia="es-CR"/>
              </w:rPr>
            </w:pPr>
            <w:r w:rsidRPr="00D11DE7">
              <w:rPr>
                <w:rFonts w:ascii="Calibri Light" w:hAnsi="Calibri Light" w:cs="Calibri Light"/>
                <w:sz w:val="18"/>
                <w:szCs w:val="18"/>
                <w:lang w:val="es-CR" w:eastAsia="es-CR"/>
              </w:rPr>
              <w:t>43,240</w:t>
            </w:r>
          </w:p>
        </w:tc>
      </w:tr>
      <w:tr w:rsidR="00FB4948" w:rsidRPr="00D11DE7" w14:paraId="0C028F78" w14:textId="77777777" w:rsidTr="00D55B2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1DC356" w14:textId="77777777" w:rsidR="00FB4948" w:rsidRPr="00D11DE7" w:rsidRDefault="00FB4948" w:rsidP="00093594">
            <w:pPr>
              <w:spacing w:line="240" w:lineRule="auto"/>
              <w:ind w:right="51"/>
              <w:jc w:val="center"/>
              <w:rPr>
                <w:rFonts w:ascii="Calibri Light" w:hAnsi="Calibri Light" w:cs="Calibri Light"/>
                <w:b/>
                <w:sz w:val="18"/>
                <w:szCs w:val="18"/>
                <w:lang w:val="es-CR" w:eastAsia="es-CR"/>
              </w:rPr>
            </w:pPr>
          </w:p>
        </w:tc>
        <w:tc>
          <w:tcPr>
            <w:tcW w:w="3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DB9B46" w14:textId="77777777" w:rsidR="00FB4948" w:rsidRPr="00D11DE7" w:rsidRDefault="00FB4948" w:rsidP="00093594">
            <w:pPr>
              <w:spacing w:line="240" w:lineRule="auto"/>
              <w:ind w:right="51"/>
              <w:jc w:val="center"/>
              <w:rPr>
                <w:rFonts w:ascii="Calibri Light" w:hAnsi="Calibri Light" w:cs="Calibri Light"/>
                <w:b/>
                <w:sz w:val="18"/>
                <w:szCs w:val="18"/>
                <w:lang w:val="es-CR" w:eastAsia="es-CR"/>
              </w:rPr>
            </w:pPr>
            <w:r w:rsidRPr="00D11DE7">
              <w:rPr>
                <w:rFonts w:ascii="Calibri Light" w:hAnsi="Calibri Light" w:cs="Calibri Light"/>
                <w:b/>
                <w:sz w:val="18"/>
                <w:szCs w:val="18"/>
                <w:lang w:val="es-CR" w:eastAsia="es-CR"/>
              </w:rPr>
              <w:t>Total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E0AEE3" w14:textId="77777777" w:rsidR="00FB4948" w:rsidRPr="00D11DE7" w:rsidRDefault="00FB4948" w:rsidP="00093594">
            <w:pPr>
              <w:spacing w:line="240" w:lineRule="auto"/>
              <w:ind w:right="51"/>
              <w:jc w:val="center"/>
              <w:rPr>
                <w:rFonts w:ascii="Calibri Light" w:hAnsi="Calibri Light" w:cs="Calibri Light"/>
                <w:b/>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A207DE" w14:textId="77777777" w:rsidR="00FB4948" w:rsidRPr="00D11DE7" w:rsidRDefault="00FB4948" w:rsidP="00093594">
            <w:pPr>
              <w:spacing w:line="240" w:lineRule="auto"/>
              <w:ind w:right="51"/>
              <w:jc w:val="center"/>
              <w:rPr>
                <w:rFonts w:ascii="Calibri Light" w:hAnsi="Calibri Light" w:cs="Calibri Light"/>
                <w:b/>
                <w:sz w:val="18"/>
                <w:szCs w:val="18"/>
                <w:lang w:val="es-CR" w:eastAsia="es-CR"/>
              </w:rPr>
            </w:pP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149B7A" w14:textId="77777777" w:rsidR="00FB4948" w:rsidRPr="00D11DE7" w:rsidRDefault="00FB4948" w:rsidP="00093594">
            <w:pPr>
              <w:spacing w:line="240" w:lineRule="auto"/>
              <w:ind w:right="51"/>
              <w:jc w:val="center"/>
              <w:rPr>
                <w:rFonts w:ascii="Calibri Light" w:hAnsi="Calibri Light" w:cs="Calibri Light"/>
                <w:b/>
                <w:sz w:val="18"/>
                <w:szCs w:val="18"/>
                <w:lang w:val="es-CR" w:eastAsia="es-CR"/>
              </w:rPr>
            </w:pPr>
            <w:r w:rsidRPr="00D11DE7">
              <w:rPr>
                <w:rFonts w:ascii="Calibri Light" w:hAnsi="Calibri Light" w:cs="Calibri Light"/>
                <w:b/>
                <w:sz w:val="18"/>
                <w:szCs w:val="18"/>
                <w:lang w:val="es-CR" w:eastAsia="es-CR"/>
              </w:rPr>
              <w:t>79</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9D6A45" w14:textId="77777777" w:rsidR="00FB4948" w:rsidRPr="00D11DE7" w:rsidRDefault="00FB4948" w:rsidP="00093594">
            <w:pPr>
              <w:spacing w:line="240" w:lineRule="auto"/>
              <w:ind w:right="51"/>
              <w:jc w:val="right"/>
              <w:rPr>
                <w:rFonts w:ascii="Calibri Light" w:hAnsi="Calibri Light" w:cs="Calibri Light"/>
                <w:b/>
                <w:sz w:val="18"/>
                <w:szCs w:val="18"/>
                <w:lang w:val="es-CR" w:eastAsia="es-CR"/>
              </w:rPr>
            </w:pPr>
            <w:r w:rsidRPr="00D11DE7">
              <w:rPr>
                <w:rFonts w:ascii="Calibri Light" w:hAnsi="Calibri Light" w:cs="Calibri Light"/>
                <w:b/>
                <w:sz w:val="18"/>
                <w:szCs w:val="18"/>
                <w:lang w:val="es-CR" w:eastAsia="es-CR"/>
              </w:rPr>
              <w:t>1,759,751</w:t>
            </w:r>
          </w:p>
        </w:tc>
      </w:tr>
    </w:tbl>
    <w:p w14:paraId="6FB63151" w14:textId="11CF60C8" w:rsidR="00FB4948" w:rsidRPr="00D11DE7" w:rsidRDefault="00FB4948" w:rsidP="00093594">
      <w:pPr>
        <w:ind w:right="51"/>
        <w:jc w:val="center"/>
        <w:rPr>
          <w:rFonts w:asciiTheme="minorHAnsi" w:hAnsiTheme="minorHAnsi" w:cstheme="minorHAnsi"/>
          <w:sz w:val="16"/>
          <w:szCs w:val="16"/>
          <w:lang w:val="es-CR"/>
        </w:rPr>
      </w:pPr>
    </w:p>
    <w:p w14:paraId="3B4D96FA" w14:textId="7DDD78A0" w:rsidR="007F6F80" w:rsidRPr="00D11DE7" w:rsidRDefault="007F6F80" w:rsidP="00093594">
      <w:pPr>
        <w:spacing w:line="240" w:lineRule="auto"/>
        <w:ind w:left="284" w:right="51"/>
        <w:jc w:val="left"/>
        <w:rPr>
          <w:rFonts w:asciiTheme="minorHAnsi" w:hAnsiTheme="minorHAnsi" w:cstheme="minorHAnsi"/>
          <w:b/>
          <w:szCs w:val="22"/>
          <w:lang w:val="es-CR"/>
        </w:rPr>
      </w:pPr>
      <w:r w:rsidRPr="00D11DE7">
        <w:rPr>
          <w:rFonts w:asciiTheme="minorHAnsi" w:hAnsiTheme="minorHAnsi" w:cstheme="minorHAnsi"/>
          <w:b/>
          <w:szCs w:val="22"/>
          <w:lang w:val="es-CR"/>
        </w:rPr>
        <w:lastRenderedPageBreak/>
        <w:t xml:space="preserve">Cuadro </w:t>
      </w:r>
      <w:r w:rsidR="00303E2E" w:rsidRPr="00D11DE7">
        <w:rPr>
          <w:rFonts w:asciiTheme="minorHAnsi" w:hAnsiTheme="minorHAnsi" w:cstheme="minorHAnsi"/>
          <w:b/>
          <w:szCs w:val="22"/>
          <w:lang w:val="es-CR"/>
        </w:rPr>
        <w:t>3</w:t>
      </w:r>
      <w:r w:rsidRPr="00D11DE7">
        <w:rPr>
          <w:rFonts w:asciiTheme="minorHAnsi" w:hAnsiTheme="minorHAnsi" w:cstheme="minorHAnsi"/>
          <w:b/>
          <w:szCs w:val="22"/>
          <w:lang w:val="es-CR"/>
        </w:rPr>
        <w:t xml:space="preserve">: </w:t>
      </w:r>
      <w:r w:rsidRPr="00D11DE7">
        <w:rPr>
          <w:rFonts w:asciiTheme="minorHAnsi" w:hAnsiTheme="minorHAnsi" w:cstheme="minorHAnsi"/>
          <w:szCs w:val="22"/>
          <w:lang w:val="es-CR"/>
        </w:rPr>
        <w:t>Detalle de plazas vacantes</w:t>
      </w:r>
      <w:r w:rsidRPr="00D11DE7">
        <w:rPr>
          <w:rFonts w:asciiTheme="minorHAnsi" w:hAnsiTheme="minorHAnsi" w:cstheme="minorHAnsi"/>
          <w:b/>
          <w:szCs w:val="22"/>
          <w:lang w:val="es-CR"/>
        </w:rPr>
        <w:t xml:space="preserve"> </w:t>
      </w:r>
    </w:p>
    <w:tbl>
      <w:tblPr>
        <w:tblW w:w="9264" w:type="dxa"/>
        <w:jc w:val="center"/>
        <w:tblCellMar>
          <w:left w:w="0" w:type="dxa"/>
          <w:right w:w="0" w:type="dxa"/>
        </w:tblCellMar>
        <w:tblLook w:val="04A0" w:firstRow="1" w:lastRow="0" w:firstColumn="1" w:lastColumn="0" w:noHBand="0" w:noVBand="1"/>
      </w:tblPr>
      <w:tblGrid>
        <w:gridCol w:w="1408"/>
        <w:gridCol w:w="1559"/>
        <w:gridCol w:w="1418"/>
        <w:gridCol w:w="1148"/>
        <w:gridCol w:w="3731"/>
      </w:tblGrid>
      <w:tr w:rsidR="00F12F06" w:rsidRPr="00D11DE7" w14:paraId="6FB8BA7F" w14:textId="77777777" w:rsidTr="00F12F06">
        <w:trPr>
          <w:trHeight w:val="600"/>
          <w:tblHeader/>
          <w:jc w:val="center"/>
        </w:trPr>
        <w:tc>
          <w:tcPr>
            <w:tcW w:w="1408"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3D834503" w14:textId="77777777" w:rsidR="00F12F06" w:rsidRPr="00D11DE7" w:rsidRDefault="00F12F06" w:rsidP="000E13A9">
            <w:pPr>
              <w:spacing w:line="240" w:lineRule="auto"/>
              <w:jc w:val="center"/>
              <w:rPr>
                <w:rFonts w:ascii="Calibri Light" w:hAnsi="Calibri Light" w:cs="Calibri Light"/>
                <w:b/>
                <w:bCs/>
                <w:color w:val="000000"/>
                <w:sz w:val="20"/>
                <w:szCs w:val="18"/>
                <w:lang w:val="es-CR"/>
              </w:rPr>
            </w:pPr>
            <w:r w:rsidRPr="00D11DE7">
              <w:rPr>
                <w:rFonts w:ascii="Calibri Light" w:hAnsi="Calibri Light" w:cs="Calibri Light"/>
                <w:b/>
                <w:bCs/>
                <w:color w:val="000000"/>
                <w:sz w:val="20"/>
                <w:szCs w:val="18"/>
                <w:lang w:val="es-CR"/>
              </w:rPr>
              <w:t>Clasificación</w:t>
            </w:r>
          </w:p>
        </w:tc>
        <w:tc>
          <w:tcPr>
            <w:tcW w:w="1559"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6FFB5037" w14:textId="77777777" w:rsidR="00F12F06" w:rsidRPr="00D11DE7" w:rsidRDefault="00F12F06" w:rsidP="000E13A9">
            <w:pPr>
              <w:spacing w:line="240" w:lineRule="auto"/>
              <w:jc w:val="center"/>
              <w:rPr>
                <w:rFonts w:ascii="Calibri Light" w:hAnsi="Calibri Light" w:cs="Calibri Light"/>
                <w:b/>
                <w:bCs/>
                <w:color w:val="000000"/>
                <w:sz w:val="20"/>
                <w:szCs w:val="18"/>
                <w:lang w:val="es-CR"/>
              </w:rPr>
            </w:pPr>
            <w:r w:rsidRPr="00D11DE7">
              <w:rPr>
                <w:rFonts w:ascii="Calibri Light" w:hAnsi="Calibri Light" w:cs="Calibri Light"/>
                <w:b/>
                <w:bCs/>
                <w:color w:val="000000"/>
                <w:sz w:val="20"/>
                <w:szCs w:val="18"/>
                <w:lang w:val="es-CR"/>
              </w:rPr>
              <w:t>Código de Ubicación</w:t>
            </w:r>
          </w:p>
        </w:tc>
        <w:tc>
          <w:tcPr>
            <w:tcW w:w="1418"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17414844" w14:textId="77777777" w:rsidR="00F12F06" w:rsidRPr="00D11DE7" w:rsidRDefault="00F12F06" w:rsidP="000E13A9">
            <w:pPr>
              <w:spacing w:line="240" w:lineRule="auto"/>
              <w:jc w:val="center"/>
              <w:rPr>
                <w:rFonts w:ascii="Calibri Light" w:hAnsi="Calibri Light" w:cs="Calibri Light"/>
                <w:b/>
                <w:bCs/>
                <w:color w:val="000000"/>
                <w:sz w:val="20"/>
                <w:szCs w:val="18"/>
                <w:lang w:val="es-CR"/>
              </w:rPr>
            </w:pPr>
            <w:r w:rsidRPr="00D11DE7">
              <w:rPr>
                <w:rFonts w:ascii="Calibri Light" w:hAnsi="Calibri Light" w:cs="Calibri Light"/>
                <w:b/>
                <w:bCs/>
                <w:color w:val="000000"/>
                <w:sz w:val="20"/>
                <w:szCs w:val="18"/>
                <w:lang w:val="es-CR"/>
              </w:rPr>
              <w:t>Dependencia</w:t>
            </w:r>
          </w:p>
        </w:tc>
        <w:tc>
          <w:tcPr>
            <w:tcW w:w="1148"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3E7E1CF7" w14:textId="77777777" w:rsidR="00F12F06" w:rsidRPr="00D11DE7" w:rsidRDefault="00F12F06" w:rsidP="000E13A9">
            <w:pPr>
              <w:spacing w:line="240" w:lineRule="auto"/>
              <w:jc w:val="center"/>
              <w:rPr>
                <w:rFonts w:ascii="Calibri Light" w:hAnsi="Calibri Light" w:cs="Calibri Light"/>
                <w:b/>
                <w:bCs/>
                <w:color w:val="000000"/>
                <w:sz w:val="20"/>
                <w:szCs w:val="18"/>
                <w:lang w:val="es-CR"/>
              </w:rPr>
            </w:pPr>
            <w:r w:rsidRPr="00D11DE7">
              <w:rPr>
                <w:rFonts w:ascii="Calibri Light" w:hAnsi="Calibri Light" w:cs="Calibri Light"/>
                <w:b/>
                <w:bCs/>
                <w:color w:val="000000"/>
                <w:sz w:val="20"/>
                <w:szCs w:val="18"/>
                <w:lang w:val="es-CR"/>
              </w:rPr>
              <w:t>Vacante desde:</w:t>
            </w:r>
          </w:p>
        </w:tc>
        <w:tc>
          <w:tcPr>
            <w:tcW w:w="3731" w:type="dxa"/>
            <w:tcBorders>
              <w:top w:val="single" w:sz="8" w:space="0" w:color="auto"/>
              <w:left w:val="nil"/>
              <w:bottom w:val="single" w:sz="8" w:space="0" w:color="auto"/>
              <w:right w:val="single" w:sz="8" w:space="0" w:color="auto"/>
            </w:tcBorders>
            <w:shd w:val="clear" w:color="auto" w:fill="95B3D7" w:themeFill="accent1" w:themeFillTint="99"/>
            <w:tcMar>
              <w:top w:w="0" w:type="dxa"/>
              <w:left w:w="70" w:type="dxa"/>
              <w:bottom w:w="0" w:type="dxa"/>
              <w:right w:w="70" w:type="dxa"/>
            </w:tcMar>
            <w:vAlign w:val="center"/>
            <w:hideMark/>
          </w:tcPr>
          <w:p w14:paraId="0729F56B" w14:textId="77777777" w:rsidR="00F12F06" w:rsidRPr="00D11DE7" w:rsidRDefault="00F12F06" w:rsidP="000E13A9">
            <w:pPr>
              <w:spacing w:line="240" w:lineRule="auto"/>
              <w:jc w:val="center"/>
              <w:rPr>
                <w:rFonts w:ascii="Calibri Light" w:hAnsi="Calibri Light" w:cs="Calibri Light"/>
                <w:b/>
                <w:bCs/>
                <w:color w:val="000000"/>
                <w:sz w:val="20"/>
                <w:szCs w:val="18"/>
                <w:lang w:val="es-CR"/>
              </w:rPr>
            </w:pPr>
            <w:r w:rsidRPr="00D11DE7">
              <w:rPr>
                <w:rFonts w:ascii="Calibri Light" w:hAnsi="Calibri Light" w:cs="Calibri Light"/>
                <w:b/>
                <w:bCs/>
                <w:color w:val="000000"/>
                <w:sz w:val="20"/>
                <w:szCs w:val="18"/>
                <w:lang w:val="es-CR"/>
              </w:rPr>
              <w:t>Situación</w:t>
            </w:r>
          </w:p>
        </w:tc>
      </w:tr>
      <w:tr w:rsidR="00F12F06" w:rsidRPr="00D11DE7" w14:paraId="34DE5012" w14:textId="77777777" w:rsidTr="00F12F06">
        <w:trPr>
          <w:trHeight w:val="569"/>
          <w:jc w:val="center"/>
        </w:trPr>
        <w:tc>
          <w:tcPr>
            <w:tcW w:w="1408"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CD795EC"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Intendente</w:t>
            </w:r>
          </w:p>
        </w:tc>
        <w:tc>
          <w:tcPr>
            <w:tcW w:w="155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159F34E9" w14:textId="77777777"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26-01-10-10-02</w:t>
            </w:r>
          </w:p>
        </w:tc>
        <w:tc>
          <w:tcPr>
            <w:tcW w:w="141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17BD8EA3"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Despacho Superintendencia</w:t>
            </w:r>
          </w:p>
        </w:tc>
        <w:tc>
          <w:tcPr>
            <w:tcW w:w="114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5E15BB56" w14:textId="3C0F01DF"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17 nov</w:t>
            </w:r>
            <w:r w:rsidR="00A37CCB" w:rsidRPr="00D11DE7">
              <w:rPr>
                <w:rFonts w:ascii="Calibri Light" w:hAnsi="Calibri Light" w:cs="Calibri Light"/>
                <w:sz w:val="18"/>
                <w:szCs w:val="16"/>
                <w:lang w:val="es-CR"/>
              </w:rPr>
              <w:t>iembre</w:t>
            </w:r>
            <w:r w:rsidRPr="00D11DE7">
              <w:rPr>
                <w:rFonts w:ascii="Calibri Light" w:hAnsi="Calibri Light" w:cs="Calibri Light"/>
                <w:sz w:val="18"/>
                <w:szCs w:val="16"/>
                <w:lang w:val="es-CR"/>
              </w:rPr>
              <w:t xml:space="preserve"> 2015</w:t>
            </w:r>
          </w:p>
        </w:tc>
        <w:tc>
          <w:tcPr>
            <w:tcW w:w="3731"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02C0ADF5"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Vacante por finalización del nombramiento.</w:t>
            </w:r>
          </w:p>
        </w:tc>
      </w:tr>
      <w:tr w:rsidR="00F12F06" w:rsidRPr="00D11DE7" w14:paraId="37C2EF7D" w14:textId="77777777" w:rsidTr="00F12F06">
        <w:trPr>
          <w:trHeight w:val="872"/>
          <w:jc w:val="center"/>
        </w:trPr>
        <w:tc>
          <w:tcPr>
            <w:tcW w:w="1408" w:type="dxa"/>
            <w:tcBorders>
              <w:top w:val="single" w:sz="4" w:space="0" w:color="auto"/>
              <w:left w:val="single" w:sz="8" w:space="0" w:color="auto"/>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4FB281A1" w14:textId="77777777" w:rsidR="00F12F06" w:rsidRPr="00D11DE7" w:rsidRDefault="00F12F06" w:rsidP="00D55B25">
            <w:pPr>
              <w:spacing w:line="240" w:lineRule="auto"/>
              <w:jc w:val="left"/>
              <w:rPr>
                <w:rFonts w:ascii="Calibri Light" w:hAnsi="Calibri Light" w:cs="Calibri Light"/>
                <w:sz w:val="18"/>
                <w:szCs w:val="16"/>
                <w:lang w:val="es-CR"/>
              </w:rPr>
            </w:pPr>
            <w:r w:rsidRPr="00D11DE7">
              <w:rPr>
                <w:rFonts w:ascii="Calibri Light" w:hAnsi="Calibri Light" w:cs="Calibri Light"/>
                <w:sz w:val="18"/>
                <w:szCs w:val="16"/>
                <w:lang w:val="es-CR"/>
              </w:rPr>
              <w:t>Líder de Supervisión Regímenes Colectivos</w:t>
            </w:r>
          </w:p>
        </w:tc>
        <w:tc>
          <w:tcPr>
            <w:tcW w:w="1559"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0E23EC16" w14:textId="77777777"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26-15-10-10-03</w:t>
            </w:r>
          </w:p>
        </w:tc>
        <w:tc>
          <w:tcPr>
            <w:tcW w:w="141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1324BF5E"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División Supervisión de Regímenes Colectivos</w:t>
            </w:r>
          </w:p>
        </w:tc>
        <w:tc>
          <w:tcPr>
            <w:tcW w:w="114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03CE358B" w14:textId="2549F285"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01 mar</w:t>
            </w:r>
            <w:r w:rsidR="00A37CCB" w:rsidRPr="00D11DE7">
              <w:rPr>
                <w:rFonts w:ascii="Calibri Light" w:hAnsi="Calibri Light" w:cs="Calibri Light"/>
                <w:sz w:val="18"/>
                <w:szCs w:val="16"/>
                <w:lang w:val="es-CR"/>
              </w:rPr>
              <w:t>zo</w:t>
            </w:r>
            <w:r w:rsidRPr="00D11DE7">
              <w:rPr>
                <w:rFonts w:ascii="Calibri Light" w:hAnsi="Calibri Light" w:cs="Calibri Light"/>
                <w:sz w:val="18"/>
                <w:szCs w:val="16"/>
                <w:lang w:val="es-CR"/>
              </w:rPr>
              <w:t xml:space="preserve"> 2017</w:t>
            </w:r>
          </w:p>
        </w:tc>
        <w:tc>
          <w:tcPr>
            <w:tcW w:w="3731"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18E8D869"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Vacante por renuncia de la titular de la plaza, para acogerse a su derecho de jubilación. Se solicitó la apertura del proceso de contratación de personal.</w:t>
            </w:r>
          </w:p>
        </w:tc>
      </w:tr>
      <w:tr w:rsidR="00F12F06" w:rsidRPr="00D11DE7" w14:paraId="7F2AA710" w14:textId="77777777" w:rsidTr="00F12F06">
        <w:trPr>
          <w:trHeight w:val="725"/>
          <w:jc w:val="center"/>
        </w:trPr>
        <w:tc>
          <w:tcPr>
            <w:tcW w:w="1408"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C6A62DB" w14:textId="77777777" w:rsidR="00F12F06" w:rsidRPr="00D11DE7" w:rsidRDefault="00F12F06" w:rsidP="00D55B25">
            <w:pPr>
              <w:spacing w:line="240" w:lineRule="auto"/>
              <w:jc w:val="left"/>
              <w:rPr>
                <w:rFonts w:ascii="Calibri Light" w:hAnsi="Calibri Light" w:cs="Calibri Light"/>
                <w:sz w:val="18"/>
                <w:szCs w:val="16"/>
                <w:lang w:val="es-CR"/>
              </w:rPr>
            </w:pPr>
            <w:r w:rsidRPr="00D11DE7">
              <w:rPr>
                <w:rFonts w:ascii="Calibri Light" w:hAnsi="Calibri Light" w:cs="Calibri Light"/>
                <w:sz w:val="18"/>
                <w:szCs w:val="16"/>
                <w:lang w:val="es-CR"/>
              </w:rPr>
              <w:t>Asistente de Servicios (ASG2)</w:t>
            </w: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85F3A3C" w14:textId="77777777"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26-01-10-20-17</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849DEFE"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Área de Comunicación y Servicios</w:t>
            </w:r>
          </w:p>
        </w:tc>
        <w:tc>
          <w:tcPr>
            <w:tcW w:w="114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4FCB640" w14:textId="1B4695BF"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21 abr</w:t>
            </w:r>
            <w:r w:rsidR="00A37CCB" w:rsidRPr="00D11DE7">
              <w:rPr>
                <w:rFonts w:ascii="Calibri Light" w:hAnsi="Calibri Light" w:cs="Calibri Light"/>
                <w:sz w:val="18"/>
                <w:szCs w:val="16"/>
                <w:lang w:val="es-CR"/>
              </w:rPr>
              <w:t>il</w:t>
            </w:r>
            <w:r w:rsidRPr="00D11DE7">
              <w:rPr>
                <w:rFonts w:ascii="Calibri Light" w:hAnsi="Calibri Light" w:cs="Calibri Light"/>
                <w:sz w:val="18"/>
                <w:szCs w:val="16"/>
                <w:lang w:val="es-CR"/>
              </w:rPr>
              <w:t xml:space="preserve"> 2017</w:t>
            </w:r>
          </w:p>
        </w:tc>
        <w:tc>
          <w:tcPr>
            <w:tcW w:w="3731"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DE89862"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Vacante por renuncia del titular de la plaza.</w:t>
            </w:r>
          </w:p>
        </w:tc>
      </w:tr>
      <w:tr w:rsidR="00F12F06" w:rsidRPr="00D11DE7" w14:paraId="309D1486" w14:textId="77777777" w:rsidTr="00F12F06">
        <w:trPr>
          <w:trHeight w:val="707"/>
          <w:jc w:val="center"/>
        </w:trPr>
        <w:tc>
          <w:tcPr>
            <w:tcW w:w="1408" w:type="dxa"/>
            <w:tcBorders>
              <w:top w:val="single" w:sz="4" w:space="0" w:color="auto"/>
              <w:left w:val="single" w:sz="8" w:space="0" w:color="auto"/>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22580B3F" w14:textId="77777777" w:rsidR="00F12F06" w:rsidRPr="00D11DE7" w:rsidRDefault="00F12F06" w:rsidP="00D55B25">
            <w:pPr>
              <w:spacing w:line="240" w:lineRule="auto"/>
              <w:jc w:val="left"/>
              <w:rPr>
                <w:rFonts w:ascii="Calibri Light" w:hAnsi="Calibri Light" w:cs="Calibri Light"/>
                <w:sz w:val="18"/>
                <w:szCs w:val="16"/>
                <w:lang w:val="es-CR"/>
              </w:rPr>
            </w:pPr>
            <w:r w:rsidRPr="00D11DE7">
              <w:rPr>
                <w:rFonts w:ascii="Calibri Light" w:hAnsi="Calibri Light" w:cs="Calibri Light"/>
                <w:sz w:val="18"/>
                <w:szCs w:val="16"/>
                <w:lang w:val="es-CR"/>
              </w:rPr>
              <w:t>Asistente Ejecutivo</w:t>
            </w:r>
          </w:p>
        </w:tc>
        <w:tc>
          <w:tcPr>
            <w:tcW w:w="1559"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26B4423C" w14:textId="77777777"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26-01-10-20-08</w:t>
            </w:r>
          </w:p>
        </w:tc>
        <w:tc>
          <w:tcPr>
            <w:tcW w:w="141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6C5DC32C"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Área de Comunicación y Servicios</w:t>
            </w:r>
          </w:p>
        </w:tc>
        <w:tc>
          <w:tcPr>
            <w:tcW w:w="1148"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641564D8" w14:textId="37C861E6"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26 jun</w:t>
            </w:r>
            <w:r w:rsidR="00A37CCB" w:rsidRPr="00D11DE7">
              <w:rPr>
                <w:rFonts w:ascii="Calibri Light" w:hAnsi="Calibri Light" w:cs="Calibri Light"/>
                <w:sz w:val="18"/>
                <w:szCs w:val="16"/>
                <w:lang w:val="es-CR"/>
              </w:rPr>
              <w:t>io</w:t>
            </w:r>
            <w:r w:rsidRPr="00D11DE7">
              <w:rPr>
                <w:rFonts w:ascii="Calibri Light" w:hAnsi="Calibri Light" w:cs="Calibri Light"/>
                <w:sz w:val="18"/>
                <w:szCs w:val="16"/>
                <w:lang w:val="es-CR"/>
              </w:rPr>
              <w:t xml:space="preserve"> 2017</w:t>
            </w:r>
          </w:p>
        </w:tc>
        <w:tc>
          <w:tcPr>
            <w:tcW w:w="3731" w:type="dxa"/>
            <w:tcBorders>
              <w:top w:val="single" w:sz="4" w:space="0" w:color="auto"/>
              <w:left w:val="nil"/>
              <w:bottom w:val="single" w:sz="4" w:space="0" w:color="auto"/>
              <w:right w:val="single" w:sz="8" w:space="0" w:color="auto"/>
            </w:tcBorders>
            <w:shd w:val="clear" w:color="auto" w:fill="EAF1DD" w:themeFill="accent3" w:themeFillTint="33"/>
            <w:tcMar>
              <w:top w:w="0" w:type="dxa"/>
              <w:left w:w="70" w:type="dxa"/>
              <w:bottom w:w="0" w:type="dxa"/>
              <w:right w:w="70" w:type="dxa"/>
            </w:tcMar>
            <w:vAlign w:val="center"/>
          </w:tcPr>
          <w:p w14:paraId="23CAA809"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Vacante por renuncia de la titular de la plaza, para acogerse a su derecho de jubilación.</w:t>
            </w:r>
          </w:p>
        </w:tc>
      </w:tr>
      <w:tr w:rsidR="00F12F06" w:rsidRPr="00D11DE7" w14:paraId="1601FE70" w14:textId="77777777" w:rsidTr="00F12F06">
        <w:trPr>
          <w:trHeight w:val="707"/>
          <w:jc w:val="center"/>
        </w:trPr>
        <w:tc>
          <w:tcPr>
            <w:tcW w:w="140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15291573" w14:textId="77777777" w:rsidR="00F12F06" w:rsidRPr="00D11DE7" w:rsidRDefault="00F12F06" w:rsidP="00D55B25">
            <w:pPr>
              <w:spacing w:line="240" w:lineRule="auto"/>
              <w:jc w:val="left"/>
              <w:rPr>
                <w:rFonts w:ascii="Calibri Light" w:hAnsi="Calibri Light" w:cs="Calibri Light"/>
                <w:sz w:val="18"/>
                <w:szCs w:val="16"/>
                <w:lang w:val="es-CR"/>
              </w:rPr>
            </w:pPr>
            <w:r w:rsidRPr="00D11DE7">
              <w:rPr>
                <w:rFonts w:ascii="Calibri Light" w:hAnsi="Calibri Light" w:cs="Calibri Light"/>
                <w:sz w:val="18"/>
                <w:szCs w:val="16"/>
                <w:lang w:val="es-CR"/>
              </w:rPr>
              <w:t>Director de Supervisión Regímenes Colectivos</w:t>
            </w:r>
          </w:p>
        </w:tc>
        <w:tc>
          <w:tcPr>
            <w:tcW w:w="1559"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64289C2A" w14:textId="77777777"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26-15-10-10-01</w:t>
            </w:r>
          </w:p>
        </w:tc>
        <w:tc>
          <w:tcPr>
            <w:tcW w:w="1418"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04FBEABA"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División Supervisión de Regímenes Colectivos</w:t>
            </w:r>
          </w:p>
        </w:tc>
        <w:tc>
          <w:tcPr>
            <w:tcW w:w="1148"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4F689186" w14:textId="4094F0A5"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6"/>
                <w:lang w:val="es-CR"/>
              </w:rPr>
              <w:t>04 may</w:t>
            </w:r>
            <w:r w:rsidR="00A37CCB" w:rsidRPr="00D11DE7">
              <w:rPr>
                <w:rFonts w:ascii="Calibri Light" w:hAnsi="Calibri Light" w:cs="Calibri Light"/>
                <w:sz w:val="18"/>
                <w:szCs w:val="16"/>
                <w:lang w:val="es-CR"/>
              </w:rPr>
              <w:t>o</w:t>
            </w:r>
            <w:r w:rsidRPr="00D11DE7">
              <w:rPr>
                <w:rFonts w:ascii="Calibri Light" w:hAnsi="Calibri Light" w:cs="Calibri Light"/>
                <w:sz w:val="18"/>
                <w:szCs w:val="16"/>
                <w:lang w:val="es-CR"/>
              </w:rPr>
              <w:t xml:space="preserve"> 2018</w:t>
            </w:r>
          </w:p>
        </w:tc>
        <w:tc>
          <w:tcPr>
            <w:tcW w:w="3731" w:type="dxa"/>
            <w:tcBorders>
              <w:top w:val="single" w:sz="4" w:space="0" w:color="auto"/>
              <w:left w:val="nil"/>
              <w:bottom w:val="single" w:sz="4" w:space="0" w:color="auto"/>
              <w:right w:val="single" w:sz="8" w:space="0" w:color="auto"/>
            </w:tcBorders>
            <w:shd w:val="clear" w:color="auto" w:fill="FFFFFF" w:themeFill="background1"/>
            <w:tcMar>
              <w:top w:w="0" w:type="dxa"/>
              <w:left w:w="70" w:type="dxa"/>
              <w:bottom w:w="0" w:type="dxa"/>
              <w:right w:w="70" w:type="dxa"/>
            </w:tcMar>
            <w:vAlign w:val="center"/>
          </w:tcPr>
          <w:p w14:paraId="79A3A51B"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6"/>
                <w:lang w:val="es-CR"/>
              </w:rPr>
              <w:t>Vacante por renuncia de la titular de la plaza, para acogerse a su derecho de jubilación.</w:t>
            </w:r>
          </w:p>
        </w:tc>
      </w:tr>
      <w:tr w:rsidR="00F12F06" w:rsidRPr="00D11DE7" w14:paraId="797CF648" w14:textId="77777777" w:rsidTr="00A303F2">
        <w:trPr>
          <w:trHeight w:val="707"/>
          <w:jc w:val="center"/>
        </w:trPr>
        <w:tc>
          <w:tcPr>
            <w:tcW w:w="1408"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658ACB74" w14:textId="77777777" w:rsidR="00F12F06" w:rsidRPr="00D11DE7" w:rsidRDefault="00F12F06" w:rsidP="00D55B25">
            <w:pPr>
              <w:spacing w:line="240" w:lineRule="auto"/>
              <w:jc w:val="left"/>
              <w:rPr>
                <w:rFonts w:ascii="Calibri Light" w:hAnsi="Calibri Light" w:cs="Calibri Light"/>
                <w:sz w:val="18"/>
                <w:szCs w:val="16"/>
                <w:lang w:val="es-CR"/>
              </w:rPr>
            </w:pPr>
            <w:r w:rsidRPr="00D11DE7">
              <w:rPr>
                <w:rFonts w:ascii="Calibri Light" w:hAnsi="Calibri Light" w:cs="Calibri Light"/>
                <w:sz w:val="18"/>
                <w:szCs w:val="18"/>
                <w:lang w:val="es-CR"/>
              </w:rPr>
              <w:t>Gestor de Calidad</w:t>
            </w:r>
          </w:p>
        </w:tc>
        <w:tc>
          <w:tcPr>
            <w:tcW w:w="1559"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18AC06E5" w14:textId="77777777"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8"/>
                <w:lang w:val="es-CR"/>
              </w:rPr>
              <w:t>26-01-10-20-03</w:t>
            </w:r>
          </w:p>
        </w:tc>
        <w:tc>
          <w:tcPr>
            <w:tcW w:w="141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1A914C4C"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8"/>
                <w:lang w:val="es-CR"/>
              </w:rPr>
              <w:t>Área de Comunicación y Servicios</w:t>
            </w:r>
          </w:p>
        </w:tc>
        <w:tc>
          <w:tcPr>
            <w:tcW w:w="114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5328AF90" w14:textId="434B3DC8" w:rsidR="00F12F06" w:rsidRPr="00D11DE7" w:rsidRDefault="00F12F06" w:rsidP="000E13A9">
            <w:pPr>
              <w:spacing w:line="240" w:lineRule="auto"/>
              <w:jc w:val="center"/>
              <w:rPr>
                <w:rFonts w:ascii="Calibri Light" w:hAnsi="Calibri Light" w:cs="Calibri Light"/>
                <w:sz w:val="18"/>
                <w:szCs w:val="16"/>
                <w:lang w:val="es-CR"/>
              </w:rPr>
            </w:pPr>
            <w:r w:rsidRPr="00D11DE7">
              <w:rPr>
                <w:rFonts w:ascii="Calibri Light" w:hAnsi="Calibri Light" w:cs="Calibri Light"/>
                <w:sz w:val="18"/>
                <w:szCs w:val="18"/>
                <w:lang w:val="es-CR"/>
              </w:rPr>
              <w:t>30 jun</w:t>
            </w:r>
            <w:r w:rsidR="00A37CCB" w:rsidRPr="00D11DE7">
              <w:rPr>
                <w:rFonts w:ascii="Calibri Light" w:hAnsi="Calibri Light" w:cs="Calibri Light"/>
                <w:sz w:val="18"/>
                <w:szCs w:val="18"/>
                <w:lang w:val="es-CR"/>
              </w:rPr>
              <w:t>io</w:t>
            </w:r>
            <w:r w:rsidRPr="00D11DE7">
              <w:rPr>
                <w:rFonts w:ascii="Calibri Light" w:hAnsi="Calibri Light" w:cs="Calibri Light"/>
                <w:sz w:val="18"/>
                <w:szCs w:val="18"/>
                <w:lang w:val="es-CR"/>
              </w:rPr>
              <w:t xml:space="preserve"> 2018</w:t>
            </w:r>
          </w:p>
        </w:tc>
        <w:tc>
          <w:tcPr>
            <w:tcW w:w="3731"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5AE40ABE" w14:textId="77777777" w:rsidR="00F12F06" w:rsidRPr="00D11DE7" w:rsidRDefault="00F12F06" w:rsidP="000E13A9">
            <w:pPr>
              <w:spacing w:line="240" w:lineRule="auto"/>
              <w:rPr>
                <w:rFonts w:ascii="Calibri Light" w:hAnsi="Calibri Light" w:cs="Calibri Light"/>
                <w:sz w:val="18"/>
                <w:szCs w:val="16"/>
                <w:lang w:val="es-CR"/>
              </w:rPr>
            </w:pPr>
            <w:r w:rsidRPr="00D11DE7">
              <w:rPr>
                <w:rFonts w:ascii="Calibri Light" w:hAnsi="Calibri Light" w:cs="Calibri Light"/>
                <w:sz w:val="18"/>
                <w:szCs w:val="18"/>
                <w:lang w:val="es-CR"/>
              </w:rPr>
              <w:t>Vacante por traslado de la titular de la plaza al Departamento Gestión de Calidad del Banco Central de Costa Rica. A la espera de una revisión del descriptivo y perfil del puesto para solicitar la apertura del proceso de contratación de personal.</w:t>
            </w:r>
          </w:p>
        </w:tc>
      </w:tr>
    </w:tbl>
    <w:p w14:paraId="0165E809" w14:textId="77777777" w:rsidR="00F12F06" w:rsidRPr="00D11DE7" w:rsidRDefault="00F12F06" w:rsidP="00093594">
      <w:pPr>
        <w:spacing w:line="240" w:lineRule="auto"/>
        <w:ind w:left="284" w:right="51"/>
        <w:jc w:val="left"/>
        <w:rPr>
          <w:rFonts w:asciiTheme="minorHAnsi" w:hAnsiTheme="minorHAnsi" w:cstheme="minorHAnsi"/>
          <w:b/>
          <w:szCs w:val="22"/>
          <w:lang w:val="es-CR"/>
        </w:rPr>
      </w:pPr>
    </w:p>
    <w:p w14:paraId="57161A54" w14:textId="77777777" w:rsidR="007F6F80" w:rsidRPr="00D11DE7" w:rsidRDefault="007F6F80" w:rsidP="00093594">
      <w:pPr>
        <w:spacing w:line="240" w:lineRule="auto"/>
        <w:ind w:right="51"/>
        <w:jc w:val="left"/>
        <w:rPr>
          <w:rFonts w:asciiTheme="minorHAnsi" w:hAnsiTheme="minorHAnsi" w:cstheme="minorHAnsi"/>
          <w:lang w:val="es-CR"/>
        </w:rPr>
      </w:pPr>
    </w:p>
    <w:p w14:paraId="2CE1BB24" w14:textId="1F54F716" w:rsidR="00FA7585" w:rsidRPr="00D11DE7" w:rsidRDefault="00FA7585" w:rsidP="00093594">
      <w:pPr>
        <w:pStyle w:val="Ttulo3"/>
        <w:ind w:right="51"/>
      </w:pPr>
      <w:bookmarkStart w:id="49" w:name="_Toc535314877"/>
      <w:r w:rsidRPr="00D11DE7">
        <w:t>Detalle de dietas que se cancelan en la institución</w:t>
      </w:r>
      <w:bookmarkEnd w:id="49"/>
    </w:p>
    <w:p w14:paraId="3B842691" w14:textId="739832FA" w:rsidR="00FA7585" w:rsidRPr="00D11DE7" w:rsidRDefault="00FA7585" w:rsidP="00093594">
      <w:pPr>
        <w:spacing w:line="240" w:lineRule="auto"/>
        <w:ind w:right="51"/>
        <w:jc w:val="left"/>
        <w:rPr>
          <w:rFonts w:asciiTheme="minorHAnsi" w:hAnsiTheme="minorHAnsi" w:cstheme="minorHAnsi"/>
          <w:lang w:val="es-CR"/>
        </w:rPr>
      </w:pPr>
    </w:p>
    <w:p w14:paraId="30E886B9" w14:textId="3D77C1B2" w:rsidR="00FA7585" w:rsidRPr="00D11DE7" w:rsidRDefault="0023212D" w:rsidP="00093594">
      <w:pPr>
        <w:spacing w:line="360" w:lineRule="auto"/>
        <w:ind w:right="51"/>
        <w:rPr>
          <w:rFonts w:asciiTheme="minorHAnsi" w:hAnsiTheme="minorHAnsi" w:cstheme="minorHAnsi"/>
          <w:lang w:val="es-CR"/>
        </w:rPr>
      </w:pPr>
      <w:r w:rsidRPr="00D11DE7">
        <w:rPr>
          <w:rFonts w:asciiTheme="minorHAnsi" w:hAnsiTheme="minorHAnsi" w:cstheme="minorHAnsi"/>
          <w:lang w:val="es-CR"/>
        </w:rPr>
        <w:t>L</w:t>
      </w:r>
      <w:r w:rsidR="00FA7585" w:rsidRPr="00D11DE7">
        <w:rPr>
          <w:rFonts w:asciiTheme="minorHAnsi" w:hAnsiTheme="minorHAnsi" w:cstheme="minorHAnsi"/>
          <w:lang w:val="es-CR"/>
        </w:rPr>
        <w:t xml:space="preserve">a </w:t>
      </w:r>
      <w:r w:rsidR="00F61278" w:rsidRPr="00D11DE7">
        <w:rPr>
          <w:rFonts w:asciiTheme="minorHAnsi" w:hAnsiTheme="minorHAnsi" w:cstheme="minorHAnsi"/>
          <w:lang w:val="es-CR"/>
        </w:rPr>
        <w:t>SUPEN</w:t>
      </w:r>
      <w:r w:rsidRPr="00D11DE7">
        <w:rPr>
          <w:rFonts w:asciiTheme="minorHAnsi" w:hAnsiTheme="minorHAnsi" w:cstheme="minorHAnsi"/>
          <w:lang w:val="es-CR"/>
        </w:rPr>
        <w:t xml:space="preserve"> no realiza erogaciones relacionadas con el pago de dietas</w:t>
      </w:r>
      <w:r w:rsidR="00FA7585" w:rsidRPr="00D11DE7">
        <w:rPr>
          <w:rFonts w:asciiTheme="minorHAnsi" w:hAnsiTheme="minorHAnsi" w:cstheme="minorHAnsi"/>
          <w:lang w:val="es-CR"/>
        </w:rPr>
        <w:t xml:space="preserve">, por lo tanto, no corresponde adjuntar el detalle </w:t>
      </w:r>
      <w:r w:rsidRPr="00D11DE7">
        <w:rPr>
          <w:rFonts w:asciiTheme="minorHAnsi" w:hAnsiTheme="minorHAnsi" w:cstheme="minorHAnsi"/>
          <w:lang w:val="es-CR"/>
        </w:rPr>
        <w:t>alguno</w:t>
      </w:r>
      <w:r w:rsidR="00D11DE7" w:rsidRPr="00D11DE7">
        <w:rPr>
          <w:rFonts w:asciiTheme="minorHAnsi" w:hAnsiTheme="minorHAnsi" w:cstheme="minorHAnsi"/>
          <w:lang w:val="es-CR"/>
        </w:rPr>
        <w:t xml:space="preserve"> en este punto</w:t>
      </w:r>
      <w:r w:rsidR="00FA7585" w:rsidRPr="00D11DE7">
        <w:rPr>
          <w:rFonts w:asciiTheme="minorHAnsi" w:hAnsiTheme="minorHAnsi" w:cstheme="minorHAnsi"/>
          <w:lang w:val="es-CR"/>
        </w:rPr>
        <w:t>.</w:t>
      </w:r>
    </w:p>
    <w:p w14:paraId="07D5C87C" w14:textId="77777777" w:rsidR="00FA7585" w:rsidRPr="00D11DE7" w:rsidRDefault="00FA7585" w:rsidP="00093594">
      <w:pPr>
        <w:spacing w:line="240" w:lineRule="auto"/>
        <w:ind w:right="51"/>
        <w:jc w:val="left"/>
        <w:rPr>
          <w:rFonts w:asciiTheme="minorHAnsi" w:hAnsiTheme="minorHAnsi" w:cstheme="minorHAnsi"/>
          <w:lang w:val="es-CR"/>
        </w:rPr>
      </w:pPr>
    </w:p>
    <w:p w14:paraId="4612020F" w14:textId="4971697B" w:rsidR="00FE3245" w:rsidRPr="00D11DE7" w:rsidRDefault="00FE3245" w:rsidP="00093594">
      <w:pPr>
        <w:pStyle w:val="Ttulo3"/>
        <w:ind w:right="51"/>
      </w:pPr>
      <w:bookmarkStart w:id="50" w:name="_Toc535314878"/>
      <w:r w:rsidRPr="00D11DE7">
        <w:t>Desglose de los incentivos salariales que se reconocen</w:t>
      </w:r>
      <w:bookmarkEnd w:id="50"/>
    </w:p>
    <w:p w14:paraId="05187BE5" w14:textId="77777777" w:rsidR="00FE3245" w:rsidRPr="00D11DE7" w:rsidRDefault="00FE3245" w:rsidP="00093594">
      <w:pPr>
        <w:spacing w:line="240" w:lineRule="auto"/>
        <w:ind w:right="51"/>
        <w:rPr>
          <w:rFonts w:asciiTheme="minorHAnsi" w:hAnsiTheme="minorHAnsi" w:cstheme="minorHAnsi"/>
          <w:sz w:val="24"/>
          <w:szCs w:val="24"/>
          <w:lang w:val="es-CR"/>
        </w:rPr>
      </w:pPr>
    </w:p>
    <w:p w14:paraId="16CA1FDF" w14:textId="0CA771E9" w:rsidR="00BE1950" w:rsidRPr="00D11DE7" w:rsidRDefault="00FE3245"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La </w:t>
      </w:r>
      <w:r w:rsidR="00F61278" w:rsidRPr="00D11DE7">
        <w:rPr>
          <w:rFonts w:asciiTheme="minorHAnsi" w:hAnsiTheme="minorHAnsi" w:cstheme="minorHAnsi"/>
          <w:sz w:val="24"/>
          <w:szCs w:val="24"/>
          <w:lang w:val="es-CR"/>
        </w:rPr>
        <w:t>SUPEN</w:t>
      </w:r>
      <w:r w:rsidRPr="00D11DE7">
        <w:rPr>
          <w:rFonts w:asciiTheme="minorHAnsi" w:hAnsiTheme="minorHAnsi" w:cstheme="minorHAnsi"/>
          <w:sz w:val="24"/>
          <w:szCs w:val="24"/>
          <w:lang w:val="es-CR"/>
        </w:rPr>
        <w:t xml:space="preserve"> </w:t>
      </w:r>
      <w:r w:rsidR="00BE1950" w:rsidRPr="00D11DE7">
        <w:rPr>
          <w:rFonts w:asciiTheme="minorHAnsi" w:hAnsiTheme="minorHAnsi" w:cstheme="minorHAnsi"/>
          <w:sz w:val="24"/>
          <w:szCs w:val="24"/>
          <w:lang w:val="es-CR"/>
        </w:rPr>
        <w:t xml:space="preserve">es </w:t>
      </w:r>
      <w:r w:rsidR="00E54527" w:rsidRPr="00D11DE7">
        <w:rPr>
          <w:rFonts w:asciiTheme="minorHAnsi" w:hAnsiTheme="minorHAnsi" w:cstheme="minorHAnsi"/>
          <w:sz w:val="24"/>
          <w:szCs w:val="24"/>
          <w:lang w:val="es-CR"/>
        </w:rPr>
        <w:t>un Órgano de Desconcentración M</w:t>
      </w:r>
      <w:r w:rsidRPr="00D11DE7">
        <w:rPr>
          <w:rFonts w:asciiTheme="minorHAnsi" w:hAnsiTheme="minorHAnsi" w:cstheme="minorHAnsi"/>
          <w:sz w:val="24"/>
          <w:szCs w:val="24"/>
          <w:lang w:val="es-CR"/>
        </w:rPr>
        <w:t xml:space="preserve">áxima adscrito al </w:t>
      </w:r>
      <w:r w:rsidR="009468CE" w:rsidRPr="00D11DE7">
        <w:rPr>
          <w:rFonts w:asciiTheme="minorHAnsi" w:hAnsiTheme="minorHAnsi" w:cstheme="minorHAnsi"/>
          <w:sz w:val="24"/>
          <w:szCs w:val="24"/>
          <w:lang w:val="es-CR"/>
        </w:rPr>
        <w:t>BCCR</w:t>
      </w:r>
      <w:r w:rsidR="00BE1950" w:rsidRPr="00D11DE7">
        <w:rPr>
          <w:rFonts w:asciiTheme="minorHAnsi" w:hAnsiTheme="minorHAnsi" w:cstheme="minorHAnsi"/>
          <w:sz w:val="24"/>
          <w:szCs w:val="24"/>
          <w:lang w:val="es-CR"/>
        </w:rPr>
        <w:t>, por lo que</w:t>
      </w:r>
      <w:r w:rsidRPr="00D11DE7">
        <w:rPr>
          <w:rFonts w:asciiTheme="minorHAnsi" w:hAnsiTheme="minorHAnsi" w:cstheme="minorHAnsi"/>
          <w:sz w:val="24"/>
          <w:szCs w:val="24"/>
          <w:lang w:val="es-CR"/>
        </w:rPr>
        <w:t xml:space="preserve"> </w:t>
      </w:r>
      <w:r w:rsidR="00D11DE7" w:rsidRPr="00D11DE7">
        <w:rPr>
          <w:rFonts w:asciiTheme="minorHAnsi" w:hAnsiTheme="minorHAnsi" w:cstheme="minorHAnsi"/>
          <w:sz w:val="24"/>
          <w:szCs w:val="24"/>
          <w:lang w:val="es-CR"/>
        </w:rPr>
        <w:t xml:space="preserve">por disposición </w:t>
      </w:r>
      <w:r w:rsidRPr="00D11DE7">
        <w:rPr>
          <w:rFonts w:asciiTheme="minorHAnsi" w:hAnsiTheme="minorHAnsi" w:cstheme="minorHAnsi"/>
          <w:sz w:val="24"/>
          <w:szCs w:val="24"/>
          <w:lang w:val="es-CR"/>
        </w:rPr>
        <w:t>adopta la misma política salarial dict</w:t>
      </w:r>
      <w:r w:rsidR="00166854" w:rsidRPr="00D11DE7">
        <w:rPr>
          <w:rFonts w:asciiTheme="minorHAnsi" w:hAnsiTheme="minorHAnsi" w:cstheme="minorHAnsi"/>
          <w:sz w:val="24"/>
          <w:szCs w:val="24"/>
          <w:lang w:val="es-CR"/>
        </w:rPr>
        <w:t>ada por la Junta Directiva del Ente E</w:t>
      </w:r>
      <w:r w:rsidRPr="00D11DE7">
        <w:rPr>
          <w:rFonts w:asciiTheme="minorHAnsi" w:hAnsiTheme="minorHAnsi" w:cstheme="minorHAnsi"/>
          <w:sz w:val="24"/>
          <w:szCs w:val="24"/>
          <w:lang w:val="es-CR"/>
        </w:rPr>
        <w:t>misor.</w:t>
      </w:r>
      <w:r w:rsidR="00BE1950" w:rsidRPr="00D11DE7">
        <w:rPr>
          <w:rFonts w:asciiTheme="minorHAnsi" w:hAnsiTheme="minorHAnsi" w:cstheme="minorHAnsi"/>
          <w:sz w:val="24"/>
          <w:szCs w:val="24"/>
          <w:lang w:val="es-CR"/>
        </w:rPr>
        <w:t xml:space="preserve"> En la actualidad existen dos escalas salariales, una </w:t>
      </w:r>
      <w:r w:rsidR="00E54527" w:rsidRPr="00D11DE7">
        <w:rPr>
          <w:rFonts w:asciiTheme="minorHAnsi" w:hAnsiTheme="minorHAnsi" w:cstheme="minorHAnsi"/>
          <w:sz w:val="24"/>
          <w:szCs w:val="24"/>
          <w:lang w:val="es-CR"/>
        </w:rPr>
        <w:t xml:space="preserve">denominada </w:t>
      </w:r>
      <w:r w:rsidR="00BE1950" w:rsidRPr="00D11DE7">
        <w:rPr>
          <w:rFonts w:asciiTheme="minorHAnsi" w:hAnsiTheme="minorHAnsi" w:cstheme="minorHAnsi"/>
          <w:sz w:val="24"/>
          <w:szCs w:val="24"/>
          <w:lang w:val="es-CR"/>
        </w:rPr>
        <w:t xml:space="preserve">global y </w:t>
      </w:r>
      <w:r w:rsidR="00E54527" w:rsidRPr="00D11DE7">
        <w:rPr>
          <w:rFonts w:asciiTheme="minorHAnsi" w:hAnsiTheme="minorHAnsi" w:cstheme="minorHAnsi"/>
          <w:sz w:val="24"/>
          <w:szCs w:val="24"/>
          <w:lang w:val="es-CR"/>
        </w:rPr>
        <w:t xml:space="preserve">otra que corresponde al salario </w:t>
      </w:r>
      <w:r w:rsidR="00BE1950" w:rsidRPr="00D11DE7">
        <w:rPr>
          <w:rFonts w:asciiTheme="minorHAnsi" w:hAnsiTheme="minorHAnsi" w:cstheme="minorHAnsi"/>
          <w:sz w:val="24"/>
          <w:szCs w:val="24"/>
          <w:lang w:val="es-CR"/>
        </w:rPr>
        <w:t xml:space="preserve">básico más pluses. </w:t>
      </w:r>
    </w:p>
    <w:p w14:paraId="24E63F83" w14:textId="27ACD3EF" w:rsidR="00BE1950" w:rsidRPr="00D11DE7" w:rsidRDefault="00BE1950" w:rsidP="00093594">
      <w:pPr>
        <w:ind w:right="51"/>
        <w:rPr>
          <w:rFonts w:asciiTheme="minorHAnsi" w:hAnsiTheme="minorHAnsi" w:cstheme="minorHAnsi"/>
          <w:sz w:val="24"/>
          <w:szCs w:val="24"/>
          <w:lang w:val="es-CR"/>
        </w:rPr>
      </w:pPr>
    </w:p>
    <w:p w14:paraId="2C4B309F" w14:textId="715CD95F" w:rsidR="00BE1950" w:rsidRPr="00D11DE7" w:rsidRDefault="000F16CD"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D</w:t>
      </w:r>
      <w:r w:rsidR="003C7C97" w:rsidRPr="00D11DE7">
        <w:rPr>
          <w:rFonts w:asciiTheme="minorHAnsi" w:hAnsiTheme="minorHAnsi" w:cstheme="minorHAnsi"/>
          <w:sz w:val="24"/>
          <w:szCs w:val="24"/>
          <w:lang w:val="es-CR"/>
        </w:rPr>
        <w:t xml:space="preserve">e conformidad con las Normas Técnicas sobre Presupuestos Públicos, a continuación, se detallan </w:t>
      </w:r>
      <w:r w:rsidR="00BE1950" w:rsidRPr="00D11DE7">
        <w:rPr>
          <w:rFonts w:asciiTheme="minorHAnsi" w:hAnsiTheme="minorHAnsi" w:cstheme="minorHAnsi"/>
          <w:sz w:val="24"/>
          <w:szCs w:val="24"/>
          <w:lang w:val="es-CR"/>
        </w:rPr>
        <w:t>los incentivos salariales que se paga</w:t>
      </w:r>
      <w:r w:rsidR="00DF631F" w:rsidRPr="00D11DE7">
        <w:rPr>
          <w:rFonts w:asciiTheme="minorHAnsi" w:hAnsiTheme="minorHAnsi" w:cstheme="minorHAnsi"/>
          <w:sz w:val="24"/>
          <w:szCs w:val="24"/>
          <w:lang w:val="es-CR"/>
        </w:rPr>
        <w:t>n</w:t>
      </w:r>
      <w:r w:rsidR="00BE1950" w:rsidRPr="00D11DE7">
        <w:rPr>
          <w:rFonts w:asciiTheme="minorHAnsi" w:hAnsiTheme="minorHAnsi" w:cstheme="minorHAnsi"/>
          <w:sz w:val="24"/>
          <w:szCs w:val="24"/>
          <w:lang w:val="es-CR"/>
        </w:rPr>
        <w:t xml:space="preserve"> a los empleados de la categoría </w:t>
      </w:r>
      <w:r w:rsidR="003C7C97" w:rsidRPr="00D11DE7">
        <w:rPr>
          <w:rFonts w:asciiTheme="minorHAnsi" w:hAnsiTheme="minorHAnsi" w:cstheme="minorHAnsi"/>
          <w:sz w:val="24"/>
          <w:szCs w:val="24"/>
          <w:lang w:val="es-CR"/>
        </w:rPr>
        <w:t xml:space="preserve">salarial </w:t>
      </w:r>
      <w:r w:rsidR="00BE1950" w:rsidRPr="00D11DE7">
        <w:rPr>
          <w:rFonts w:asciiTheme="minorHAnsi" w:hAnsiTheme="minorHAnsi" w:cstheme="minorHAnsi"/>
          <w:sz w:val="24"/>
          <w:szCs w:val="24"/>
          <w:lang w:val="es-CR"/>
        </w:rPr>
        <w:t>básico más pluses</w:t>
      </w:r>
      <w:r w:rsidRPr="00D11DE7">
        <w:rPr>
          <w:rFonts w:asciiTheme="minorHAnsi" w:hAnsiTheme="minorHAnsi" w:cstheme="minorHAnsi"/>
          <w:sz w:val="24"/>
          <w:szCs w:val="24"/>
          <w:lang w:val="es-CR"/>
        </w:rPr>
        <w:t xml:space="preserve"> y la base legal que da sustento a</w:t>
      </w:r>
      <w:r w:rsidR="001D2C41" w:rsidRPr="00D11DE7">
        <w:rPr>
          <w:rFonts w:asciiTheme="minorHAnsi" w:hAnsiTheme="minorHAnsi" w:cstheme="minorHAnsi"/>
          <w:sz w:val="24"/>
          <w:szCs w:val="24"/>
          <w:lang w:val="es-CR"/>
        </w:rPr>
        <w:t xml:space="preserve"> ese</w:t>
      </w:r>
      <w:r w:rsidRPr="00D11DE7">
        <w:rPr>
          <w:rFonts w:asciiTheme="minorHAnsi" w:hAnsiTheme="minorHAnsi" w:cstheme="minorHAnsi"/>
          <w:sz w:val="24"/>
          <w:szCs w:val="24"/>
          <w:lang w:val="es-CR"/>
        </w:rPr>
        <w:t xml:space="preserve"> gasto</w:t>
      </w:r>
      <w:r w:rsidR="00BE1950" w:rsidRPr="00D11DE7">
        <w:rPr>
          <w:rFonts w:asciiTheme="minorHAnsi" w:hAnsiTheme="minorHAnsi" w:cstheme="minorHAnsi"/>
          <w:sz w:val="24"/>
          <w:szCs w:val="24"/>
          <w:lang w:val="es-CR"/>
        </w:rPr>
        <w:t>:</w:t>
      </w:r>
    </w:p>
    <w:p w14:paraId="496BCF8E" w14:textId="5BEDCB00" w:rsidR="00BE1950" w:rsidRPr="00D11DE7" w:rsidRDefault="00BE1950" w:rsidP="00093594">
      <w:pPr>
        <w:ind w:right="51"/>
        <w:rPr>
          <w:rFonts w:asciiTheme="minorHAnsi" w:hAnsiTheme="minorHAnsi" w:cstheme="minorHAnsi"/>
          <w:sz w:val="24"/>
          <w:szCs w:val="24"/>
          <w:lang w:val="es-CR"/>
        </w:rPr>
      </w:pPr>
    </w:p>
    <w:p w14:paraId="7AA7CB5E" w14:textId="0E945C0D" w:rsidR="00BE1950" w:rsidRPr="00D11DE7" w:rsidRDefault="00BE1950"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bCs/>
          <w:sz w:val="24"/>
          <w:szCs w:val="24"/>
          <w:lang w:val="es-CR"/>
        </w:rPr>
        <w:lastRenderedPageBreak/>
        <w:t xml:space="preserve">Anualidades: </w:t>
      </w:r>
      <w:r w:rsidR="009D2A78" w:rsidRPr="00D11DE7">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CF06BB" w:rsidRPr="00D11DE7">
        <w:rPr>
          <w:rFonts w:asciiTheme="minorHAnsi" w:hAnsiTheme="minorHAnsi" w:cstheme="minorHAnsi"/>
          <w:iCs/>
          <w:color w:val="000000"/>
          <w:sz w:val="24"/>
          <w:szCs w:val="24"/>
          <w:lang w:val="es-CR"/>
        </w:rPr>
        <w:t xml:space="preserve">. </w:t>
      </w:r>
      <w:r w:rsidR="009D2A78" w:rsidRPr="00D11DE7">
        <w:rPr>
          <w:rFonts w:asciiTheme="minorHAnsi" w:hAnsiTheme="minorHAnsi" w:cstheme="minorHAnsi"/>
          <w:iCs/>
          <w:color w:val="000000"/>
          <w:sz w:val="24"/>
          <w:szCs w:val="24"/>
          <w:lang w:val="es-CR"/>
        </w:rPr>
        <w:t xml:space="preserve">Se refiere al reconocimiento económico, por concepto de años servidos al </w:t>
      </w:r>
      <w:r w:rsidR="00CF06BB" w:rsidRPr="00D11DE7">
        <w:rPr>
          <w:rFonts w:asciiTheme="minorHAnsi" w:hAnsiTheme="minorHAnsi" w:cstheme="minorHAnsi"/>
          <w:iCs/>
          <w:color w:val="000000"/>
          <w:sz w:val="24"/>
          <w:szCs w:val="24"/>
          <w:lang w:val="es-CR"/>
        </w:rPr>
        <w:t>BCCR</w:t>
      </w:r>
      <w:r w:rsidR="009D2A78" w:rsidRPr="00D11DE7">
        <w:rPr>
          <w:rFonts w:asciiTheme="minorHAnsi" w:hAnsiTheme="minorHAnsi" w:cstheme="minorHAnsi"/>
          <w:iCs/>
          <w:color w:val="000000"/>
          <w:sz w:val="24"/>
          <w:szCs w:val="24"/>
          <w:lang w:val="es-CR"/>
        </w:rPr>
        <w:t xml:space="preserve"> o al Sector Público, a cubrir al trabajador sobre su salario base y costo vida. Se asigna a todos los funcionarios y se acumula un 2% adicional por cada año de servicio a la Institución o en el Sector Público. Dicho componente es exclusivo para empleados de la escala de básico más pluses, y se reconoce en el mes siguiente en el cual el funcionario cumple su aniversario de ingreso a la institución. Solamente se reconoce una vez al año, y no tiene límite de crecimiento.</w:t>
      </w:r>
    </w:p>
    <w:p w14:paraId="1231D2BB" w14:textId="77777777" w:rsidR="00BE1950" w:rsidRPr="00D11DE7" w:rsidRDefault="00BE1950" w:rsidP="00093594">
      <w:pPr>
        <w:ind w:right="51"/>
        <w:rPr>
          <w:rFonts w:asciiTheme="minorHAnsi" w:hAnsiTheme="minorHAnsi" w:cstheme="minorHAnsi"/>
          <w:sz w:val="24"/>
          <w:szCs w:val="24"/>
          <w:lang w:val="es-CR"/>
        </w:rPr>
      </w:pPr>
    </w:p>
    <w:p w14:paraId="3D93BF43" w14:textId="4F020248" w:rsidR="00BE1950" w:rsidRPr="00D11DE7" w:rsidRDefault="00BE1950"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bCs/>
          <w:sz w:val="24"/>
          <w:szCs w:val="24"/>
          <w:lang w:val="es-CR"/>
        </w:rPr>
        <w:t xml:space="preserve">Bonificación Profesional: </w:t>
      </w:r>
      <w:r w:rsidR="009D2A78" w:rsidRPr="00D11DE7">
        <w:rPr>
          <w:rFonts w:asciiTheme="minorHAnsi" w:hAnsiTheme="minorHAnsi" w:cstheme="minorHAnsi"/>
          <w:bCs/>
          <w:sz w:val="24"/>
          <w:szCs w:val="24"/>
          <w:lang w:val="es-CR"/>
        </w:rPr>
        <w:t xml:space="preserve">Incentivo que otorga el </w:t>
      </w:r>
      <w:r w:rsidR="00CF06BB" w:rsidRPr="00D11DE7">
        <w:rPr>
          <w:rFonts w:asciiTheme="minorHAnsi" w:hAnsiTheme="minorHAnsi" w:cstheme="minorHAnsi"/>
          <w:bCs/>
          <w:sz w:val="24"/>
          <w:szCs w:val="24"/>
          <w:lang w:val="es-CR"/>
        </w:rPr>
        <w:t>BCCR</w:t>
      </w:r>
      <w:r w:rsidR="009D2A78" w:rsidRPr="00D11DE7">
        <w:rPr>
          <w:rFonts w:asciiTheme="minorHAnsi" w:hAnsiTheme="minorHAnsi" w:cstheme="minorHAnsi"/>
          <w:bCs/>
          <w:sz w:val="24"/>
          <w:szCs w:val="24"/>
          <w:lang w:val="es-CR"/>
        </w:rPr>
        <w:t xml:space="preserve">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junio de 1994</w:t>
      </w:r>
      <w:r w:rsidR="00CF06BB" w:rsidRPr="00D11DE7">
        <w:rPr>
          <w:rFonts w:asciiTheme="minorHAnsi" w:hAnsiTheme="minorHAnsi" w:cstheme="minorHAnsi"/>
          <w:bCs/>
          <w:sz w:val="24"/>
          <w:szCs w:val="24"/>
          <w:lang w:val="es-CR"/>
        </w:rPr>
        <w:t>,</w:t>
      </w:r>
      <w:r w:rsidR="009D2A78" w:rsidRPr="00D11DE7">
        <w:rPr>
          <w:rFonts w:asciiTheme="minorHAnsi" w:hAnsiTheme="minorHAnsi" w:cstheme="minorHAnsi"/>
          <w:bCs/>
          <w:sz w:val="24"/>
          <w:szCs w:val="24"/>
          <w:lang w:val="es-CR"/>
        </w:rPr>
        <w:t xml:space="preserve"> para el BCCR y también es exclusivo para empleados de la escala de básico más pluses.  El valor del punto se reajusta semestralmente, por tanto, dos veces cada año.</w:t>
      </w:r>
    </w:p>
    <w:p w14:paraId="681D4142" w14:textId="77777777" w:rsidR="00BE1950" w:rsidRPr="00D11DE7" w:rsidRDefault="00BE1950" w:rsidP="00093594">
      <w:pPr>
        <w:ind w:right="51"/>
        <w:rPr>
          <w:rFonts w:asciiTheme="minorHAnsi" w:hAnsiTheme="minorHAnsi" w:cstheme="minorHAnsi"/>
          <w:sz w:val="24"/>
          <w:szCs w:val="24"/>
          <w:lang w:val="es-CR"/>
        </w:rPr>
      </w:pPr>
    </w:p>
    <w:p w14:paraId="625EEC10" w14:textId="71E58F04" w:rsidR="009D2A78" w:rsidRPr="00D11DE7" w:rsidRDefault="00BE1950"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bCs/>
          <w:sz w:val="24"/>
          <w:szCs w:val="24"/>
          <w:lang w:val="es-CR"/>
        </w:rPr>
        <w:t>Méritos</w:t>
      </w:r>
      <w:r w:rsidR="00857435" w:rsidRPr="00D11DE7">
        <w:rPr>
          <w:rFonts w:asciiTheme="minorHAnsi" w:hAnsiTheme="minorHAnsi" w:cstheme="minorHAnsi"/>
          <w:b/>
          <w:bCs/>
          <w:sz w:val="24"/>
          <w:szCs w:val="24"/>
          <w:lang w:val="es-CR"/>
        </w:rPr>
        <w:t>:</w:t>
      </w:r>
      <w:r w:rsidR="00D97C2E" w:rsidRPr="00D11DE7">
        <w:rPr>
          <w:rFonts w:asciiTheme="minorHAnsi" w:hAnsiTheme="minorHAnsi" w:cstheme="minorHAnsi"/>
          <w:b/>
          <w:bCs/>
          <w:sz w:val="24"/>
          <w:szCs w:val="24"/>
          <w:lang w:val="es-CR"/>
        </w:rPr>
        <w:tab/>
      </w:r>
      <w:r w:rsidR="009D2A78" w:rsidRPr="00D11DE7">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p w14:paraId="6E92FE1F" w14:textId="77777777" w:rsidR="009D2A78" w:rsidRPr="00D11DE7"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D11DE7"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D11DE7" w:rsidRDefault="009D2A78" w:rsidP="00093594">
            <w:pPr>
              <w:ind w:right="51"/>
              <w:jc w:val="center"/>
              <w:rPr>
                <w:rFonts w:asciiTheme="minorHAnsi" w:hAnsiTheme="minorHAnsi" w:cstheme="minorHAnsi"/>
                <w:b/>
                <w:bCs/>
                <w:i/>
                <w:iCs/>
                <w:lang w:val="es-CR"/>
              </w:rPr>
            </w:pPr>
            <w:r w:rsidRPr="00D11DE7">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D11DE7" w:rsidRDefault="009D2A78" w:rsidP="00093594">
            <w:pPr>
              <w:ind w:right="51"/>
              <w:jc w:val="center"/>
              <w:rPr>
                <w:rFonts w:asciiTheme="minorHAnsi" w:hAnsiTheme="minorHAnsi" w:cstheme="minorHAnsi"/>
                <w:b/>
                <w:bCs/>
                <w:i/>
                <w:iCs/>
                <w:lang w:val="es-CR"/>
              </w:rPr>
            </w:pPr>
            <w:r w:rsidRPr="00D11DE7">
              <w:rPr>
                <w:rFonts w:asciiTheme="minorHAnsi" w:hAnsiTheme="minorHAnsi" w:cstheme="minorHAnsi"/>
                <w:b/>
                <w:bCs/>
                <w:i/>
                <w:iCs/>
                <w:lang w:val="es-CR"/>
              </w:rPr>
              <w:t>PORCENTAJE</w:t>
            </w:r>
          </w:p>
        </w:tc>
      </w:tr>
      <w:tr w:rsidR="009D2A78" w:rsidRPr="00D11DE7"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D11DE7" w:rsidRDefault="009D2A78" w:rsidP="00093594">
            <w:pPr>
              <w:ind w:right="51"/>
              <w:jc w:val="center"/>
              <w:rPr>
                <w:rFonts w:asciiTheme="minorHAnsi" w:hAnsiTheme="minorHAnsi" w:cstheme="minorHAnsi"/>
                <w:i/>
                <w:iCs/>
                <w:lang w:val="es-CR"/>
              </w:rPr>
            </w:pPr>
            <w:r w:rsidRPr="00D11DE7">
              <w:rPr>
                <w:rFonts w:asciiTheme="minorHAnsi" w:hAnsiTheme="minorHAnsi" w:cstheme="minorHAnsi"/>
                <w:i/>
                <w:iCs/>
                <w:lang w:val="es-CR"/>
              </w:rPr>
              <w:t xml:space="preserve">De la </w:t>
            </w:r>
            <w:smartTag w:uri="urn:schemas-microsoft-com:office:smarttags" w:element="metricconverter">
              <w:smartTagPr>
                <w:attr w:name="ProductID" w:val="01 a"/>
              </w:smartTagPr>
              <w:r w:rsidRPr="00D11DE7">
                <w:rPr>
                  <w:rFonts w:asciiTheme="minorHAnsi" w:hAnsiTheme="minorHAnsi" w:cstheme="minorHAnsi"/>
                  <w:i/>
                  <w:iCs/>
                  <w:lang w:val="es-CR"/>
                </w:rPr>
                <w:t>01 a</w:t>
              </w:r>
            </w:smartTag>
            <w:r w:rsidRPr="00D11DE7">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D11DE7" w:rsidRDefault="009D2A78" w:rsidP="00093594">
            <w:pPr>
              <w:ind w:right="51"/>
              <w:jc w:val="center"/>
              <w:rPr>
                <w:rFonts w:asciiTheme="minorHAnsi" w:hAnsiTheme="minorHAnsi" w:cstheme="minorHAnsi"/>
                <w:i/>
                <w:iCs/>
                <w:lang w:val="es-CR"/>
              </w:rPr>
            </w:pPr>
            <w:r w:rsidRPr="00D11DE7">
              <w:rPr>
                <w:rFonts w:asciiTheme="minorHAnsi" w:hAnsiTheme="minorHAnsi" w:cstheme="minorHAnsi"/>
                <w:i/>
                <w:iCs/>
                <w:lang w:val="es-CR"/>
              </w:rPr>
              <w:t>2.5</w:t>
            </w:r>
          </w:p>
        </w:tc>
      </w:tr>
      <w:tr w:rsidR="009D2A78" w:rsidRPr="00D11DE7"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D11DE7" w:rsidRDefault="009D2A78" w:rsidP="00093594">
            <w:pPr>
              <w:ind w:right="51"/>
              <w:jc w:val="center"/>
              <w:rPr>
                <w:rFonts w:asciiTheme="minorHAnsi" w:hAnsiTheme="minorHAnsi" w:cstheme="minorHAnsi"/>
                <w:i/>
                <w:iCs/>
                <w:lang w:val="es-CR"/>
              </w:rPr>
            </w:pPr>
            <w:r w:rsidRPr="00D11DE7">
              <w:rPr>
                <w:rFonts w:asciiTheme="minorHAnsi" w:hAnsiTheme="minorHAnsi" w:cstheme="minorHAnsi"/>
                <w:i/>
                <w:iCs/>
                <w:lang w:val="es-CR"/>
              </w:rPr>
              <w:t xml:space="preserve">De la </w:t>
            </w:r>
            <w:smartTag w:uri="urn:schemas-microsoft-com:office:smarttags" w:element="metricconverter">
              <w:smartTagPr>
                <w:attr w:name="ProductID" w:val="08 a"/>
              </w:smartTagPr>
              <w:r w:rsidRPr="00D11DE7">
                <w:rPr>
                  <w:rFonts w:asciiTheme="minorHAnsi" w:hAnsiTheme="minorHAnsi" w:cstheme="minorHAnsi"/>
                  <w:i/>
                  <w:iCs/>
                  <w:lang w:val="es-CR"/>
                </w:rPr>
                <w:t>08 a</w:t>
              </w:r>
            </w:smartTag>
            <w:r w:rsidRPr="00D11DE7">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D11DE7" w:rsidRDefault="009D2A78" w:rsidP="00093594">
            <w:pPr>
              <w:ind w:right="51"/>
              <w:jc w:val="center"/>
              <w:rPr>
                <w:rFonts w:asciiTheme="minorHAnsi" w:hAnsiTheme="minorHAnsi" w:cstheme="minorHAnsi"/>
                <w:i/>
                <w:iCs/>
                <w:lang w:val="es-CR"/>
              </w:rPr>
            </w:pPr>
            <w:r w:rsidRPr="00D11DE7">
              <w:rPr>
                <w:rFonts w:asciiTheme="minorHAnsi" w:hAnsiTheme="minorHAnsi" w:cstheme="minorHAnsi"/>
                <w:i/>
                <w:iCs/>
                <w:lang w:val="es-CR"/>
              </w:rPr>
              <w:t>3.0</w:t>
            </w:r>
          </w:p>
        </w:tc>
      </w:tr>
      <w:tr w:rsidR="009D2A78" w:rsidRPr="00D11DE7"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D11DE7" w:rsidRDefault="009D2A78" w:rsidP="00093594">
            <w:pPr>
              <w:ind w:right="51"/>
              <w:jc w:val="center"/>
              <w:rPr>
                <w:rFonts w:asciiTheme="minorHAnsi" w:hAnsiTheme="minorHAnsi" w:cstheme="minorHAnsi"/>
                <w:i/>
                <w:iCs/>
                <w:lang w:val="es-CR"/>
              </w:rPr>
            </w:pPr>
            <w:r w:rsidRPr="00D11DE7">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D11DE7" w:rsidRDefault="009D2A78" w:rsidP="00093594">
            <w:pPr>
              <w:ind w:right="51"/>
              <w:jc w:val="center"/>
              <w:rPr>
                <w:rFonts w:asciiTheme="minorHAnsi" w:hAnsiTheme="minorHAnsi" w:cstheme="minorHAnsi"/>
                <w:i/>
                <w:iCs/>
                <w:lang w:val="es-CR"/>
              </w:rPr>
            </w:pPr>
            <w:r w:rsidRPr="00D11DE7">
              <w:rPr>
                <w:rFonts w:asciiTheme="minorHAnsi" w:hAnsiTheme="minorHAnsi" w:cstheme="minorHAnsi"/>
                <w:i/>
                <w:iCs/>
                <w:lang w:val="es-CR"/>
              </w:rPr>
              <w:t>3.5</w:t>
            </w:r>
          </w:p>
        </w:tc>
      </w:tr>
    </w:tbl>
    <w:p w14:paraId="182BE313" w14:textId="77777777" w:rsidR="009D2A78" w:rsidRPr="00D11DE7" w:rsidRDefault="009D2A78" w:rsidP="00093594">
      <w:pPr>
        <w:spacing w:line="240" w:lineRule="auto"/>
        <w:ind w:left="1276" w:right="51" w:hanging="1276"/>
        <w:rPr>
          <w:rFonts w:asciiTheme="minorHAnsi" w:hAnsiTheme="minorHAnsi" w:cstheme="minorHAnsi"/>
          <w:sz w:val="24"/>
          <w:szCs w:val="24"/>
          <w:lang w:val="es-CR"/>
        </w:rPr>
      </w:pPr>
    </w:p>
    <w:p w14:paraId="435572B2" w14:textId="6F8F59E6" w:rsidR="00BE1950" w:rsidRPr="00D11DE7" w:rsidRDefault="009D2A78" w:rsidP="00093594">
      <w:pPr>
        <w:spacing w:line="240" w:lineRule="auto"/>
        <w:ind w:left="1276"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w:t>
      </w:r>
      <w:r w:rsidRPr="00D11DE7">
        <w:rPr>
          <w:rFonts w:asciiTheme="minorHAnsi" w:hAnsiTheme="minorHAnsi" w:cstheme="minorHAnsi"/>
          <w:sz w:val="24"/>
          <w:szCs w:val="24"/>
          <w:lang w:val="es-CR"/>
        </w:rPr>
        <w:lastRenderedPageBreak/>
        <w:t>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01DF885" w14:textId="77777777" w:rsidR="00BE1950" w:rsidRPr="00D11DE7" w:rsidRDefault="00BE1950" w:rsidP="00093594">
      <w:pPr>
        <w:ind w:right="51"/>
        <w:rPr>
          <w:rFonts w:asciiTheme="minorHAnsi" w:hAnsiTheme="minorHAnsi" w:cstheme="minorHAnsi"/>
          <w:b/>
          <w:sz w:val="24"/>
          <w:szCs w:val="24"/>
          <w:lang w:val="es-CR"/>
        </w:rPr>
      </w:pPr>
    </w:p>
    <w:p w14:paraId="21E03BD1" w14:textId="4EF2BB19" w:rsidR="00BE1950" w:rsidRPr="00D11DE7" w:rsidRDefault="00BE1950"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sz w:val="24"/>
          <w:szCs w:val="24"/>
          <w:lang w:val="es-CR"/>
        </w:rPr>
        <w:t>Salario Escolar</w:t>
      </w:r>
      <w:r w:rsidR="003438EC" w:rsidRPr="00D11DE7">
        <w:rPr>
          <w:rFonts w:asciiTheme="minorHAnsi" w:hAnsiTheme="minorHAnsi" w:cstheme="minorHAnsi"/>
          <w:b/>
          <w:sz w:val="24"/>
          <w:szCs w:val="24"/>
          <w:lang w:val="es-CR"/>
        </w:rPr>
        <w:t xml:space="preserve">: </w:t>
      </w:r>
      <w:r w:rsidR="009D2A78" w:rsidRPr="00D11DE7">
        <w:rPr>
          <w:rFonts w:asciiTheme="minorHAnsi" w:hAnsiTheme="minorHAnsi" w:cstheme="minorHAnsi"/>
          <w:sz w:val="24"/>
          <w:szCs w:val="24"/>
          <w:lang w:val="es-CR"/>
        </w:rPr>
        <w:t>Rubro salarial que corresponde al 8.33% sobre el salario bruto percibido en el período anual anterior, que se hace efectivo en un solo pago en el mes de enero de cada año y estará sujeto a las cargas sociales de Ley, excepto impuesto de renta. El salario escolar del Sector Público nació por vía Decreto Ejecutivo 23907-H, publicado en La Gaceta 246 del 27 de diciembre de 1994, que establece lo siguiente:</w:t>
      </w:r>
      <w:r w:rsidR="00CF06BB" w:rsidRPr="00D11DE7">
        <w:rPr>
          <w:rFonts w:asciiTheme="minorHAnsi" w:hAnsiTheme="minorHAnsi" w:cstheme="minorHAnsi"/>
          <w:sz w:val="24"/>
          <w:szCs w:val="24"/>
          <w:lang w:val="es-CR"/>
        </w:rPr>
        <w:t xml:space="preserve"> </w:t>
      </w:r>
      <w:r w:rsidR="009F2AFB" w:rsidRPr="00D11DE7">
        <w:rPr>
          <w:rFonts w:asciiTheme="minorHAnsi" w:hAnsiTheme="minorHAnsi" w:cstheme="minorHAnsi"/>
          <w:i/>
          <w:sz w:val="24"/>
          <w:szCs w:val="24"/>
          <w:lang w:val="es-CR"/>
        </w:rPr>
        <w:t>“</w:t>
      </w:r>
      <w:r w:rsidR="009D2A78" w:rsidRPr="00D11DE7">
        <w:rPr>
          <w:rFonts w:asciiTheme="minorHAnsi" w:hAnsiTheme="minorHAnsi" w:cstheme="minorHAnsi"/>
          <w: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9D2A78" w:rsidRPr="00D11DE7">
        <w:rPr>
          <w:rFonts w:asciiTheme="minorHAnsi" w:hAnsiTheme="minorHAnsi" w:cstheme="minorHAnsi"/>
          <w:sz w:val="24"/>
          <w:szCs w:val="24"/>
          <w:lang w:val="es-CR"/>
        </w:rPr>
        <w:t xml:space="preserve"> Dicho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p>
    <w:p w14:paraId="311E4F6C" w14:textId="77777777" w:rsidR="00BE1950" w:rsidRPr="00D11DE7" w:rsidRDefault="00BE1950" w:rsidP="00093594">
      <w:pPr>
        <w:ind w:right="51"/>
        <w:rPr>
          <w:rFonts w:asciiTheme="minorHAnsi" w:hAnsiTheme="minorHAnsi" w:cstheme="minorHAnsi"/>
          <w:b/>
          <w:bCs/>
          <w:sz w:val="24"/>
          <w:szCs w:val="24"/>
          <w:lang w:val="es-CR"/>
        </w:rPr>
      </w:pPr>
    </w:p>
    <w:p w14:paraId="6E78E9FE" w14:textId="34988074" w:rsidR="00BE1950" w:rsidRPr="00D11DE7" w:rsidRDefault="00BE1950" w:rsidP="00093594">
      <w:pPr>
        <w:spacing w:line="240" w:lineRule="auto"/>
        <w:ind w:left="1276" w:right="51" w:hanging="1276"/>
        <w:rPr>
          <w:rFonts w:asciiTheme="minorHAnsi" w:hAnsiTheme="minorHAnsi" w:cstheme="minorHAnsi"/>
          <w:b/>
          <w:bCs/>
          <w:sz w:val="24"/>
          <w:szCs w:val="24"/>
          <w:lang w:val="es-CR"/>
        </w:rPr>
      </w:pPr>
      <w:r w:rsidRPr="00D11DE7">
        <w:rPr>
          <w:rFonts w:asciiTheme="minorHAnsi" w:hAnsiTheme="minorHAnsi" w:cstheme="minorHAnsi"/>
          <w:b/>
          <w:bCs/>
          <w:sz w:val="24"/>
          <w:szCs w:val="24"/>
          <w:lang w:val="es-CR"/>
        </w:rPr>
        <w:t>Ajuste Personal</w:t>
      </w:r>
      <w:r w:rsidR="003438EC" w:rsidRPr="00D11DE7">
        <w:rPr>
          <w:rFonts w:asciiTheme="minorHAnsi" w:hAnsiTheme="minorHAnsi" w:cstheme="minorHAnsi"/>
          <w:b/>
          <w:bCs/>
          <w:sz w:val="24"/>
          <w:szCs w:val="24"/>
          <w:lang w:val="es-CR"/>
        </w:rPr>
        <w:t xml:space="preserve">: </w:t>
      </w:r>
      <w:r w:rsidR="009D2A78" w:rsidRPr="00D11DE7">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 y es un monto fijo distinto para cada funcionario</w:t>
      </w:r>
      <w:r w:rsidRPr="00D11DE7">
        <w:rPr>
          <w:rFonts w:asciiTheme="minorHAnsi" w:hAnsiTheme="minorHAnsi" w:cstheme="minorHAnsi"/>
          <w:sz w:val="24"/>
          <w:szCs w:val="24"/>
          <w:lang w:val="es-CR"/>
        </w:rPr>
        <w:t>.</w:t>
      </w:r>
    </w:p>
    <w:p w14:paraId="2FB5B268" w14:textId="77777777" w:rsidR="00BE1950" w:rsidRPr="00D11DE7" w:rsidRDefault="00BE1950" w:rsidP="00093594">
      <w:pPr>
        <w:ind w:right="51"/>
        <w:rPr>
          <w:rFonts w:asciiTheme="minorHAnsi" w:hAnsiTheme="minorHAnsi" w:cstheme="minorHAnsi"/>
          <w:sz w:val="24"/>
          <w:szCs w:val="24"/>
          <w:lang w:val="es-CR"/>
        </w:rPr>
      </w:pPr>
    </w:p>
    <w:p w14:paraId="5B631273" w14:textId="46E4C419" w:rsidR="00BE1950" w:rsidRPr="00D11DE7" w:rsidRDefault="00BE1950" w:rsidP="00093594">
      <w:pPr>
        <w:spacing w:line="240" w:lineRule="auto"/>
        <w:ind w:left="1276" w:right="51" w:hanging="1276"/>
        <w:rPr>
          <w:rFonts w:asciiTheme="minorHAnsi" w:hAnsiTheme="minorHAnsi" w:cstheme="minorHAnsi"/>
          <w:sz w:val="24"/>
          <w:szCs w:val="24"/>
          <w:lang w:val="es-CR"/>
        </w:rPr>
      </w:pPr>
      <w:bookmarkStart w:id="51" w:name="_Hlk525033338"/>
      <w:r w:rsidRPr="00D11DE7">
        <w:rPr>
          <w:rFonts w:asciiTheme="minorHAnsi" w:hAnsiTheme="minorHAnsi" w:cstheme="minorHAnsi"/>
          <w:b/>
          <w:bCs/>
          <w:sz w:val="24"/>
          <w:szCs w:val="24"/>
          <w:lang w:val="es-CR"/>
        </w:rPr>
        <w:t>Prohibición</w:t>
      </w:r>
      <w:r w:rsidR="00956F89" w:rsidRPr="00D11DE7">
        <w:rPr>
          <w:rFonts w:asciiTheme="minorHAnsi" w:hAnsiTheme="minorHAnsi" w:cstheme="minorHAnsi"/>
          <w:b/>
          <w:bCs/>
          <w:sz w:val="24"/>
          <w:szCs w:val="24"/>
          <w:lang w:val="es-CR"/>
        </w:rPr>
        <w:t xml:space="preserve">: </w:t>
      </w:r>
      <w:r w:rsidR="009D2A78" w:rsidRPr="00D11DE7">
        <w:rPr>
          <w:rFonts w:asciiTheme="minorHAnsi" w:hAnsiTheme="minorHAnsi" w:cstheme="minorHAnsi"/>
          <w:sz w:val="24"/>
          <w:szCs w:val="24"/>
          <w:lang w:val="es-CR"/>
        </w:rPr>
        <w:t xml:space="preserve">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Sub-auditor Interno), según artículo 34 de la Ley </w:t>
      </w:r>
      <w:r w:rsidR="00BD69AB" w:rsidRPr="00D11DE7">
        <w:rPr>
          <w:rFonts w:asciiTheme="minorHAnsi" w:hAnsiTheme="minorHAnsi" w:cstheme="minorHAnsi"/>
          <w:sz w:val="24"/>
          <w:szCs w:val="24"/>
          <w:lang w:val="es-CR"/>
        </w:rPr>
        <w:t>General de Control Interno, N</w:t>
      </w:r>
      <w:r w:rsidR="00A37CCB" w:rsidRPr="00D11DE7">
        <w:rPr>
          <w:rFonts w:asciiTheme="minorHAnsi" w:hAnsiTheme="minorHAnsi" w:cstheme="minorHAnsi"/>
          <w:sz w:val="24"/>
          <w:szCs w:val="24"/>
          <w:lang w:val="es-CR"/>
        </w:rPr>
        <w:t>°</w:t>
      </w:r>
      <w:r w:rsidR="009D2A78" w:rsidRPr="00D11DE7">
        <w:rPr>
          <w:rFonts w:asciiTheme="minorHAnsi" w:hAnsiTheme="minorHAnsi" w:cstheme="minorHAnsi"/>
          <w:sz w:val="24"/>
          <w:szCs w:val="24"/>
          <w:lang w:val="es-CR"/>
        </w:rPr>
        <w:t>8292. Al Director de la División Administrativa, al Director de Departamento de Proveeduría y a todos los puestos de nivel gerencial y ejecutivo, según artículo 14 de la Ley Contra la Corrupción y el Enriquecimiento I</w:t>
      </w:r>
      <w:r w:rsidR="00BD69AB" w:rsidRPr="00D11DE7">
        <w:rPr>
          <w:rFonts w:asciiTheme="minorHAnsi" w:hAnsiTheme="minorHAnsi" w:cstheme="minorHAnsi"/>
          <w:sz w:val="24"/>
          <w:szCs w:val="24"/>
          <w:lang w:val="es-CR"/>
        </w:rPr>
        <w:t>lícito en la Función Pública, N°</w:t>
      </w:r>
      <w:r w:rsidR="009D2A78" w:rsidRPr="00D11DE7">
        <w:rPr>
          <w:rFonts w:asciiTheme="minorHAnsi" w:hAnsiTheme="minorHAnsi" w:cstheme="minorHAnsi"/>
          <w:sz w:val="24"/>
          <w:szCs w:val="24"/>
          <w:lang w:val="es-CR"/>
        </w:rPr>
        <w:t xml:space="preserve">8422.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w:t>
      </w:r>
      <w:r w:rsidR="009D2A78" w:rsidRPr="00D11DE7">
        <w:rPr>
          <w:rFonts w:asciiTheme="minorHAnsi" w:hAnsiTheme="minorHAnsi" w:cstheme="minorHAnsi"/>
          <w:sz w:val="24"/>
          <w:szCs w:val="24"/>
          <w:lang w:val="es-CR"/>
        </w:rPr>
        <w:lastRenderedPageBreak/>
        <w:t>Director del Departamento de Registro y Liquidación así como su subalterno el Profesional en Gestión Bancaria 1, todos ellos, con base en el ley N°5867 Ley de Compensación Económica</w:t>
      </w:r>
      <w:r w:rsidRPr="00D11DE7">
        <w:rPr>
          <w:rFonts w:asciiTheme="minorHAnsi" w:hAnsiTheme="minorHAnsi" w:cstheme="minorHAnsi"/>
          <w:sz w:val="24"/>
          <w:szCs w:val="24"/>
          <w:lang w:val="es-CR"/>
        </w:rPr>
        <w:t xml:space="preserve">. </w:t>
      </w:r>
    </w:p>
    <w:bookmarkEnd w:id="51"/>
    <w:p w14:paraId="02C7AF95" w14:textId="77777777" w:rsidR="00BE1950" w:rsidRPr="00D11DE7" w:rsidRDefault="00BE1950" w:rsidP="00093594">
      <w:pPr>
        <w:spacing w:line="360" w:lineRule="auto"/>
        <w:ind w:right="51"/>
        <w:rPr>
          <w:rFonts w:asciiTheme="minorHAnsi" w:hAnsiTheme="minorHAnsi" w:cstheme="minorHAnsi"/>
          <w:b/>
          <w:sz w:val="24"/>
          <w:szCs w:val="24"/>
          <w:lang w:val="es-CR"/>
        </w:rPr>
      </w:pPr>
    </w:p>
    <w:p w14:paraId="0E7F9BE2" w14:textId="29210581" w:rsidR="00BE1950" w:rsidRPr="00D11DE7" w:rsidRDefault="00BE1950"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bCs/>
          <w:sz w:val="24"/>
          <w:szCs w:val="24"/>
          <w:lang w:val="es-CR"/>
        </w:rPr>
        <w:t>Costo de vida</w:t>
      </w:r>
      <w:r w:rsidR="00956F89" w:rsidRPr="00D11DE7">
        <w:rPr>
          <w:rFonts w:asciiTheme="minorHAnsi" w:hAnsiTheme="minorHAnsi" w:cstheme="minorHAnsi"/>
          <w:b/>
          <w:bCs/>
          <w:sz w:val="24"/>
          <w:szCs w:val="24"/>
          <w:lang w:val="es-CR"/>
        </w:rPr>
        <w:t xml:space="preserve">: </w:t>
      </w:r>
      <w:r w:rsidR="009D2A78" w:rsidRPr="00D11DE7">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C563FD" w:rsidRPr="00D11DE7">
        <w:rPr>
          <w:rFonts w:asciiTheme="minorHAnsi" w:hAnsiTheme="minorHAnsi" w:cstheme="minorHAnsi"/>
          <w:sz w:val="24"/>
          <w:szCs w:val="24"/>
          <w:lang w:val="es-CR"/>
        </w:rPr>
        <w:t>ésta</w:t>
      </w:r>
      <w:r w:rsidR="009D2A78" w:rsidRPr="00D11DE7">
        <w:rPr>
          <w:rFonts w:asciiTheme="minorHAnsi" w:hAnsiTheme="minorHAnsi" w:cstheme="minorHAnsi"/>
          <w:sz w:val="24"/>
          <w:szCs w:val="24"/>
          <w:lang w:val="es-CR"/>
        </w:rPr>
        <w:t>, ya que en ese momento existía una diferencia relativa del 7% entre cada categoría. De acuerdo con los registros, este rubro se reconoce en el Banco Central desde el 1º de julio de 1988. Actualmente forma del salario base definido en la escala de básico más pluses, sobre el cual se calculan los demás rubros salariales que se encuentran referenciados a él y también por formar parte del salario base es de aplicación exclusivo para empleados de la escala de básico más pluses, y cada año se reajusta en la misma proporción en que sea reajustado el salario base</w:t>
      </w:r>
      <w:r w:rsidRPr="00D11DE7">
        <w:rPr>
          <w:rFonts w:asciiTheme="minorHAnsi" w:hAnsiTheme="minorHAnsi" w:cstheme="minorHAnsi"/>
          <w:sz w:val="24"/>
          <w:szCs w:val="24"/>
          <w:lang w:val="es-CR"/>
        </w:rPr>
        <w:t>.</w:t>
      </w:r>
    </w:p>
    <w:p w14:paraId="508BDA95" w14:textId="77777777" w:rsidR="00BE1950" w:rsidRPr="00D11DE7" w:rsidRDefault="00BE1950" w:rsidP="00093594">
      <w:pPr>
        <w:spacing w:line="360" w:lineRule="auto"/>
        <w:ind w:right="51"/>
        <w:rPr>
          <w:rFonts w:asciiTheme="minorHAnsi" w:hAnsiTheme="minorHAnsi" w:cstheme="minorHAnsi"/>
          <w:sz w:val="24"/>
          <w:szCs w:val="24"/>
          <w:lang w:val="es-CR"/>
        </w:rPr>
      </w:pPr>
    </w:p>
    <w:p w14:paraId="54E00DD3" w14:textId="46BF07A3" w:rsidR="00BE1950" w:rsidRPr="00D11DE7" w:rsidRDefault="00BE1950"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sz w:val="24"/>
          <w:szCs w:val="24"/>
          <w:lang w:val="es-CR"/>
        </w:rPr>
        <w:t>Ajuste personal de mercado</w:t>
      </w:r>
      <w:r w:rsidR="00956F89" w:rsidRPr="00D11DE7">
        <w:rPr>
          <w:rFonts w:asciiTheme="minorHAnsi" w:hAnsiTheme="minorHAnsi" w:cstheme="minorHAnsi"/>
          <w:b/>
          <w:sz w:val="24"/>
          <w:szCs w:val="24"/>
          <w:lang w:val="es-CR"/>
        </w:rPr>
        <w:t xml:space="preserve">: </w:t>
      </w:r>
      <w:r w:rsidR="009D2A78" w:rsidRPr="00D11DE7">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r w:rsidRPr="00D11DE7">
        <w:rPr>
          <w:rFonts w:asciiTheme="minorHAnsi" w:hAnsiTheme="minorHAnsi" w:cstheme="minorHAnsi"/>
          <w:sz w:val="24"/>
          <w:szCs w:val="24"/>
          <w:lang w:val="es-CR"/>
        </w:rPr>
        <w:t>.</w:t>
      </w:r>
    </w:p>
    <w:p w14:paraId="2994C9F7" w14:textId="77777777" w:rsidR="009D2A78" w:rsidRPr="00D11DE7" w:rsidRDefault="009D2A78" w:rsidP="00093594">
      <w:pPr>
        <w:spacing w:line="240" w:lineRule="auto"/>
        <w:ind w:left="1276" w:right="51" w:hanging="1276"/>
        <w:rPr>
          <w:rFonts w:asciiTheme="minorHAnsi" w:hAnsiTheme="minorHAnsi" w:cstheme="minorHAnsi"/>
          <w:sz w:val="24"/>
          <w:szCs w:val="24"/>
          <w:lang w:val="es-CR"/>
        </w:rPr>
      </w:pPr>
    </w:p>
    <w:p w14:paraId="4FC9F1B2" w14:textId="23C83E52" w:rsidR="009D2A78" w:rsidRPr="00D11DE7" w:rsidRDefault="009D2A78" w:rsidP="00093594">
      <w:pPr>
        <w:spacing w:line="240" w:lineRule="auto"/>
        <w:ind w:left="1276" w:right="51" w:hanging="1276"/>
        <w:rPr>
          <w:rFonts w:asciiTheme="minorHAnsi" w:hAnsiTheme="minorHAnsi" w:cstheme="minorHAnsi"/>
          <w:sz w:val="24"/>
          <w:szCs w:val="24"/>
          <w:lang w:val="es-CR"/>
        </w:rPr>
      </w:pPr>
      <w:r w:rsidRPr="00D11DE7">
        <w:rPr>
          <w:rFonts w:asciiTheme="minorHAnsi" w:hAnsiTheme="minorHAnsi" w:cstheme="minorHAnsi"/>
          <w:b/>
          <w:sz w:val="24"/>
          <w:szCs w:val="24"/>
          <w:lang w:val="es-CR"/>
        </w:rPr>
        <w:t>Salario Global:</w:t>
      </w:r>
      <w:r w:rsidRPr="00D11DE7">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Vigente en la institución, y solamente en algunos casos excepcionales existe personal que recibe el rubro de Prohibición adicional al salario global, se reajusta una vez al año en enero.</w:t>
      </w:r>
    </w:p>
    <w:p w14:paraId="540B8D28" w14:textId="77777777" w:rsidR="00172C67" w:rsidRPr="00D11DE7" w:rsidRDefault="00172C67" w:rsidP="00093594">
      <w:pPr>
        <w:spacing w:line="240" w:lineRule="auto"/>
        <w:ind w:left="1276" w:right="51" w:hanging="1276"/>
        <w:rPr>
          <w:rFonts w:asciiTheme="minorHAnsi" w:hAnsiTheme="minorHAnsi" w:cstheme="minorHAnsi"/>
          <w:sz w:val="24"/>
          <w:szCs w:val="24"/>
          <w:lang w:val="es-CR"/>
        </w:rPr>
      </w:pPr>
    </w:p>
    <w:p w14:paraId="1B03B533" w14:textId="3EAA92E8" w:rsidR="00172C67" w:rsidRPr="00D11DE7" w:rsidRDefault="00172C67" w:rsidP="00172C67">
      <w:pPr>
        <w:pStyle w:val="Ttulo3"/>
        <w:ind w:right="51"/>
      </w:pPr>
      <w:bookmarkStart w:id="52" w:name="_Toc535314879"/>
      <w:r w:rsidRPr="00D11DE7">
        <w:t>Desglose de cambios menores en la organización</w:t>
      </w:r>
      <w:bookmarkEnd w:id="52"/>
    </w:p>
    <w:p w14:paraId="784B2391" w14:textId="77777777" w:rsidR="00172C67" w:rsidRPr="00D11DE7" w:rsidRDefault="00172C67" w:rsidP="00172C67">
      <w:pPr>
        <w:spacing w:line="240" w:lineRule="auto"/>
        <w:ind w:right="51"/>
        <w:rPr>
          <w:rFonts w:asciiTheme="minorHAnsi" w:hAnsiTheme="minorHAnsi" w:cstheme="minorHAnsi"/>
          <w:sz w:val="24"/>
          <w:szCs w:val="24"/>
          <w:lang w:val="es-CR"/>
        </w:rPr>
      </w:pPr>
    </w:p>
    <w:p w14:paraId="75A05ACC" w14:textId="681008F1" w:rsidR="00172C67" w:rsidRPr="00D11DE7" w:rsidRDefault="004523BC" w:rsidP="00172C67">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De conformidad con lo establecido en el artículo 3 del Reglamento Autónomo de Servicios (definición Cambio organizaci</w:t>
      </w:r>
      <w:r w:rsidR="00D11DE7" w:rsidRPr="00D11DE7">
        <w:rPr>
          <w:rFonts w:asciiTheme="minorHAnsi" w:hAnsiTheme="minorHAnsi" w:cstheme="minorHAnsi"/>
          <w:sz w:val="24"/>
          <w:szCs w:val="24"/>
          <w:lang w:val="es-CR"/>
        </w:rPr>
        <w:t xml:space="preserve">onal menor) y el artículo </w:t>
      </w:r>
      <w:r w:rsidRPr="00D11DE7">
        <w:rPr>
          <w:rFonts w:asciiTheme="minorHAnsi" w:hAnsiTheme="minorHAnsi" w:cstheme="minorHAnsi"/>
          <w:sz w:val="24"/>
          <w:szCs w:val="24"/>
          <w:lang w:val="es-CR"/>
        </w:rPr>
        <w:t xml:space="preserve">8 del acta de la sesión 1419-2018 del CONASSIF, celebrada el 29 de mayo de 2018, seguidamente se detallan los </w:t>
      </w:r>
      <w:r w:rsidR="003D3E33" w:rsidRPr="00D11DE7">
        <w:rPr>
          <w:rFonts w:asciiTheme="minorHAnsi" w:hAnsiTheme="minorHAnsi" w:cstheme="minorHAnsi"/>
          <w:sz w:val="24"/>
          <w:szCs w:val="24"/>
          <w:lang w:val="es-CR"/>
        </w:rPr>
        <w:t xml:space="preserve">cambios menores organizacionales </w:t>
      </w:r>
      <w:r w:rsidRPr="00D11DE7">
        <w:rPr>
          <w:rFonts w:asciiTheme="minorHAnsi" w:hAnsiTheme="minorHAnsi" w:cstheme="minorHAnsi"/>
          <w:sz w:val="24"/>
          <w:szCs w:val="24"/>
          <w:lang w:val="es-CR"/>
        </w:rPr>
        <w:t>gestionados en este período:</w:t>
      </w:r>
    </w:p>
    <w:p w14:paraId="48E75324" w14:textId="55B95F16" w:rsidR="00C90E60" w:rsidRPr="00D11DE7" w:rsidRDefault="004523BC" w:rsidP="004523BC">
      <w:pPr>
        <w:pStyle w:val="Prrafodelista"/>
        <w:numPr>
          <w:ilvl w:val="0"/>
          <w:numId w:val="15"/>
        </w:num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Modificación</w:t>
      </w:r>
      <w:r w:rsidR="00C90E60" w:rsidRPr="00D11DE7">
        <w:rPr>
          <w:rFonts w:asciiTheme="minorHAnsi" w:hAnsiTheme="minorHAnsi" w:cstheme="minorHAnsi"/>
          <w:sz w:val="24"/>
          <w:szCs w:val="24"/>
          <w:lang w:val="es-CR"/>
        </w:rPr>
        <w:t xml:space="preserve"> para el descriptivo y perfil de puesto 26-15-</w:t>
      </w:r>
      <w:r w:rsidRPr="00D11DE7">
        <w:rPr>
          <w:rFonts w:asciiTheme="minorHAnsi" w:hAnsiTheme="minorHAnsi" w:cstheme="minorHAnsi"/>
          <w:sz w:val="24"/>
          <w:szCs w:val="24"/>
          <w:lang w:val="es-CR"/>
        </w:rPr>
        <w:t>10-10-02 Líder de Supervisión Regímenes Colectivos.</w:t>
      </w:r>
    </w:p>
    <w:p w14:paraId="4381A6A9" w14:textId="5D2AE0BE" w:rsidR="004523BC" w:rsidRPr="00D11DE7" w:rsidRDefault="004523BC" w:rsidP="004523BC">
      <w:pPr>
        <w:pStyle w:val="Prrafodelista"/>
        <w:numPr>
          <w:ilvl w:val="0"/>
          <w:numId w:val="15"/>
        </w:num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lastRenderedPageBreak/>
        <w:t>Modificación al descriptivo y perfil del puesto de secretaria, correspondiente a las plazas códigos de ubicación 26-01-10-20-08, 26-01-10-20-09, 26-01-10-20-10, 26-01-10-20-11, 26-01-10-20-12, 26-01-10-20-13 y 26-01-10-20-14, adscritas al Área Comunicación y Servicios.</w:t>
      </w:r>
    </w:p>
    <w:p w14:paraId="36EEB567" w14:textId="4313B975" w:rsidR="004523BC" w:rsidRPr="00D11DE7" w:rsidRDefault="004523BC" w:rsidP="005A3EBA">
      <w:pPr>
        <w:pStyle w:val="Prrafodelista"/>
        <w:numPr>
          <w:ilvl w:val="0"/>
          <w:numId w:val="15"/>
        </w:num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Modificación de los descriptivos y perfil de puesto de dirección correspondiente a las </w:t>
      </w:r>
      <w:r w:rsidR="003D3E33" w:rsidRPr="00D11DE7">
        <w:rPr>
          <w:rFonts w:asciiTheme="minorHAnsi" w:hAnsiTheme="minorHAnsi" w:cstheme="minorHAnsi"/>
          <w:sz w:val="24"/>
          <w:szCs w:val="24"/>
          <w:lang w:val="es-CR"/>
        </w:rPr>
        <w:t xml:space="preserve">siguientes </w:t>
      </w:r>
      <w:r w:rsidRPr="00D11DE7">
        <w:rPr>
          <w:rFonts w:asciiTheme="minorHAnsi" w:hAnsiTheme="minorHAnsi" w:cstheme="minorHAnsi"/>
          <w:sz w:val="24"/>
          <w:szCs w:val="24"/>
          <w:lang w:val="es-CR"/>
        </w:rPr>
        <w:t>plazas códigos de ubicación</w:t>
      </w:r>
      <w:r w:rsidR="00D11DE7" w:rsidRPr="00D11DE7">
        <w:rPr>
          <w:rFonts w:asciiTheme="minorHAnsi" w:hAnsiTheme="minorHAnsi" w:cstheme="minorHAnsi"/>
          <w:sz w:val="24"/>
          <w:szCs w:val="24"/>
          <w:lang w:val="es-CR"/>
        </w:rPr>
        <w:t xml:space="preserve">: 26-05-10-10-01 </w:t>
      </w:r>
      <w:r w:rsidRPr="00D11DE7">
        <w:rPr>
          <w:rFonts w:asciiTheme="minorHAnsi" w:hAnsiTheme="minorHAnsi" w:cstheme="minorHAnsi"/>
          <w:sz w:val="24"/>
          <w:szCs w:val="24"/>
          <w:lang w:val="es-CR"/>
        </w:rPr>
        <w:t>Director de Planificación y Normativa</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26-05-10-10-02</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Líder de Investigación y Desarrollo</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26-05-10-10-03 Líder de Normativa</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26-10-10-10-01</w:t>
      </w:r>
      <w:r w:rsidRPr="00D11DE7">
        <w:rPr>
          <w:rFonts w:asciiTheme="minorHAnsi" w:hAnsiTheme="minorHAnsi" w:cstheme="minorHAnsi"/>
          <w:sz w:val="24"/>
          <w:szCs w:val="24"/>
          <w:lang w:val="es-CR"/>
        </w:rPr>
        <w:tab/>
        <w:t>Director de Supervisión RCI</w:t>
      </w:r>
      <w:r w:rsidR="003D3E33" w:rsidRPr="00D11DE7">
        <w:rPr>
          <w:rFonts w:asciiTheme="minorHAnsi" w:hAnsiTheme="minorHAnsi" w:cstheme="minorHAnsi"/>
          <w:sz w:val="24"/>
          <w:szCs w:val="24"/>
          <w:lang w:val="es-CR"/>
        </w:rPr>
        <w:t xml:space="preserve">, 26-10-10-10-02 y 03 </w:t>
      </w:r>
      <w:r w:rsidRPr="00D11DE7">
        <w:rPr>
          <w:rFonts w:asciiTheme="minorHAnsi" w:hAnsiTheme="minorHAnsi" w:cstheme="minorHAnsi"/>
          <w:sz w:val="24"/>
          <w:szCs w:val="24"/>
          <w:lang w:val="es-CR"/>
        </w:rPr>
        <w:t>Líder de Supervisión RCI</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26-15-10-10-01</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Director de Supervisión RC</w:t>
      </w:r>
      <w:r w:rsidR="003D3E33"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26-15-10-10-0</w:t>
      </w:r>
      <w:r w:rsidR="003D3E33" w:rsidRPr="00D11DE7">
        <w:rPr>
          <w:rFonts w:asciiTheme="minorHAnsi" w:hAnsiTheme="minorHAnsi" w:cstheme="minorHAnsi"/>
          <w:sz w:val="24"/>
          <w:szCs w:val="24"/>
          <w:lang w:val="es-CR"/>
        </w:rPr>
        <w:t xml:space="preserve">3 </w:t>
      </w:r>
      <w:r w:rsidRPr="00D11DE7">
        <w:rPr>
          <w:rFonts w:asciiTheme="minorHAnsi" w:hAnsiTheme="minorHAnsi" w:cstheme="minorHAnsi"/>
          <w:sz w:val="24"/>
          <w:szCs w:val="24"/>
          <w:lang w:val="es-CR"/>
        </w:rPr>
        <w:t>Líder de Supervisión RC</w:t>
      </w:r>
      <w:r w:rsidR="003D3E33" w:rsidRPr="00D11DE7">
        <w:rPr>
          <w:rFonts w:asciiTheme="minorHAnsi" w:hAnsiTheme="minorHAnsi" w:cstheme="minorHAnsi"/>
          <w:sz w:val="24"/>
          <w:szCs w:val="24"/>
          <w:lang w:val="es-CR"/>
        </w:rPr>
        <w:t>.</w:t>
      </w:r>
    </w:p>
    <w:p w14:paraId="4C919637" w14:textId="77777777" w:rsidR="00BE1950" w:rsidRPr="00D11DE7" w:rsidRDefault="00BE1950" w:rsidP="00093594">
      <w:pPr>
        <w:ind w:right="51"/>
        <w:rPr>
          <w:rFonts w:asciiTheme="minorHAnsi" w:hAnsiTheme="minorHAnsi" w:cstheme="minorHAnsi"/>
          <w:sz w:val="24"/>
          <w:szCs w:val="24"/>
          <w:lang w:val="es-CR"/>
        </w:rPr>
      </w:pPr>
    </w:p>
    <w:p w14:paraId="1E969962" w14:textId="5922EA01" w:rsidR="00AB2877" w:rsidRPr="00D11DE7" w:rsidRDefault="00AB2877" w:rsidP="00C669B4">
      <w:pPr>
        <w:rPr>
          <w:rFonts w:asciiTheme="minorHAnsi" w:hAnsiTheme="minorHAnsi" w:cstheme="minorHAnsi"/>
          <w:lang w:val="es-CR"/>
        </w:rPr>
      </w:pPr>
    </w:p>
    <w:p w14:paraId="64DC75EF" w14:textId="2C3C4101" w:rsidR="00225437" w:rsidRPr="00D11DE7" w:rsidRDefault="00225437" w:rsidP="00093594">
      <w:pPr>
        <w:pStyle w:val="Ttulo2"/>
        <w:ind w:right="51"/>
        <w:rPr>
          <w:rFonts w:asciiTheme="minorHAnsi" w:hAnsiTheme="minorHAnsi" w:cstheme="minorHAnsi"/>
          <w:lang w:val="es-CR"/>
        </w:rPr>
      </w:pPr>
      <w:bookmarkStart w:id="53" w:name="_Toc535314880"/>
      <w:r w:rsidRPr="00D11DE7">
        <w:rPr>
          <w:rFonts w:asciiTheme="minorHAnsi" w:hAnsiTheme="minorHAnsi" w:cstheme="minorHAnsi"/>
          <w:lang w:val="es-CR"/>
        </w:rPr>
        <w:t>Cuenta 1 “SERVICIOS”</w:t>
      </w:r>
      <w:bookmarkEnd w:id="42"/>
      <w:bookmarkEnd w:id="43"/>
      <w:bookmarkEnd w:id="44"/>
      <w:bookmarkEnd w:id="45"/>
      <w:bookmarkEnd w:id="46"/>
      <w:bookmarkEnd w:id="47"/>
      <w:bookmarkEnd w:id="53"/>
    </w:p>
    <w:p w14:paraId="64DC75F0" w14:textId="77777777" w:rsidR="00225437" w:rsidRPr="00D11DE7" w:rsidRDefault="00225437" w:rsidP="00093594">
      <w:pPr>
        <w:ind w:right="51"/>
        <w:rPr>
          <w:rFonts w:asciiTheme="minorHAnsi" w:hAnsiTheme="minorHAnsi" w:cstheme="minorHAnsi"/>
          <w:lang w:val="es-CR"/>
        </w:rPr>
      </w:pPr>
    </w:p>
    <w:p w14:paraId="224FE39F" w14:textId="097AB5B2" w:rsidR="00583855" w:rsidRPr="00D11DE7" w:rsidRDefault="00583855" w:rsidP="00583855">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D11DE7" w:rsidRDefault="00583855" w:rsidP="00583855">
      <w:pPr>
        <w:pStyle w:val="Textoindependiente"/>
        <w:numPr>
          <w:ilvl w:val="0"/>
          <w:numId w:val="0"/>
        </w:numPr>
        <w:ind w:right="51"/>
        <w:rPr>
          <w:rFonts w:asciiTheme="minorHAnsi" w:hAnsiTheme="minorHAnsi" w:cstheme="minorHAnsi"/>
          <w:szCs w:val="24"/>
          <w:lang w:val="es-CR"/>
        </w:rPr>
      </w:pPr>
    </w:p>
    <w:p w14:paraId="2BF712DB" w14:textId="66BE9791" w:rsidR="00583855" w:rsidRPr="00D11DE7" w:rsidRDefault="00583855" w:rsidP="00583855">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De igual forma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D11DE7">
        <w:rPr>
          <w:rFonts w:asciiTheme="minorHAnsi" w:hAnsiTheme="minorHAnsi" w:cstheme="minorHAnsi"/>
          <w:szCs w:val="24"/>
          <w:lang w:val="es-CR"/>
        </w:rPr>
        <w:t>,</w:t>
      </w:r>
      <w:r w:rsidRPr="00D11DE7">
        <w:rPr>
          <w:rFonts w:asciiTheme="minorHAnsi" w:hAnsiTheme="minorHAnsi" w:cstheme="minorHAnsi"/>
          <w:szCs w:val="24"/>
          <w:lang w:val="es-CR"/>
        </w:rPr>
        <w:t xml:space="preserve"> incluyendo los servicios administrativos que brinda el BCCR a la SUPEN.</w:t>
      </w:r>
    </w:p>
    <w:p w14:paraId="64DC75F4" w14:textId="77777777" w:rsidR="00225437" w:rsidRPr="00D11DE7" w:rsidRDefault="00225437" w:rsidP="00093594">
      <w:pPr>
        <w:pStyle w:val="Textoindependiente"/>
        <w:numPr>
          <w:ilvl w:val="0"/>
          <w:numId w:val="0"/>
        </w:numPr>
        <w:ind w:right="51"/>
        <w:rPr>
          <w:rFonts w:asciiTheme="minorHAnsi" w:hAnsiTheme="minorHAnsi" w:cstheme="minorHAnsi"/>
          <w:szCs w:val="24"/>
          <w:lang w:val="es-CR"/>
        </w:rPr>
      </w:pPr>
    </w:p>
    <w:p w14:paraId="00E2CA39" w14:textId="052209E2" w:rsidR="00B36EE4" w:rsidRPr="00D11DE7" w:rsidRDefault="00423B31"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A la fecha de corte de este informe</w:t>
      </w:r>
      <w:r w:rsidR="00B36EE4" w:rsidRPr="00D11DE7">
        <w:rPr>
          <w:rFonts w:asciiTheme="minorHAnsi" w:hAnsiTheme="minorHAnsi" w:cstheme="minorHAnsi"/>
          <w:szCs w:val="24"/>
          <w:lang w:val="es-CR"/>
        </w:rPr>
        <w:t xml:space="preserve">, </w:t>
      </w:r>
      <w:r w:rsidR="00AB2877" w:rsidRPr="00D11DE7">
        <w:rPr>
          <w:rFonts w:asciiTheme="minorHAnsi" w:hAnsiTheme="minorHAnsi" w:cstheme="minorHAnsi"/>
          <w:szCs w:val="24"/>
          <w:lang w:val="es-CR"/>
        </w:rPr>
        <w:t xml:space="preserve">la cuenta </w:t>
      </w:r>
      <w:r w:rsidR="00B36EE4" w:rsidRPr="00D11DE7">
        <w:rPr>
          <w:rFonts w:asciiTheme="minorHAnsi" w:hAnsiTheme="minorHAnsi" w:cstheme="minorHAnsi"/>
          <w:szCs w:val="24"/>
          <w:lang w:val="es-CR"/>
        </w:rPr>
        <w:t>cerró con una ejecución de ¢</w:t>
      </w:r>
      <w:r w:rsidR="00495AA3" w:rsidRPr="00D11DE7">
        <w:rPr>
          <w:rFonts w:asciiTheme="minorHAnsi" w:hAnsiTheme="minorHAnsi" w:cstheme="minorHAnsi"/>
          <w:szCs w:val="24"/>
          <w:lang w:val="es-CR"/>
        </w:rPr>
        <w:t>1.</w:t>
      </w:r>
      <w:r w:rsidR="003A1EB7" w:rsidRPr="00D11DE7">
        <w:rPr>
          <w:rFonts w:asciiTheme="minorHAnsi" w:hAnsiTheme="minorHAnsi" w:cstheme="minorHAnsi"/>
          <w:szCs w:val="24"/>
          <w:lang w:val="es-CR"/>
        </w:rPr>
        <w:t>599,0 millones</w:t>
      </w:r>
      <w:r w:rsidR="00B36EE4" w:rsidRPr="00D11DE7">
        <w:rPr>
          <w:rFonts w:asciiTheme="minorHAnsi" w:hAnsiTheme="minorHAnsi" w:cstheme="minorHAnsi"/>
          <w:szCs w:val="24"/>
          <w:lang w:val="es-CR"/>
        </w:rPr>
        <w:t xml:space="preserve">, cifra que equivale a un </w:t>
      </w:r>
      <w:r w:rsidR="003A1EB7" w:rsidRPr="00D11DE7">
        <w:rPr>
          <w:rFonts w:asciiTheme="minorHAnsi" w:hAnsiTheme="minorHAnsi" w:cstheme="minorHAnsi"/>
          <w:szCs w:val="24"/>
          <w:lang w:val="es-CR"/>
        </w:rPr>
        <w:t>88</w:t>
      </w:r>
      <w:r w:rsidR="00B36EE4" w:rsidRPr="00D11DE7">
        <w:rPr>
          <w:rFonts w:asciiTheme="minorHAnsi" w:hAnsiTheme="minorHAnsi" w:cstheme="minorHAnsi"/>
          <w:szCs w:val="24"/>
          <w:lang w:val="es-CR"/>
        </w:rPr>
        <w:t>% del total de recursos presupuestados en esta partida.</w:t>
      </w:r>
    </w:p>
    <w:p w14:paraId="64DC75F6" w14:textId="77777777" w:rsidR="00225437" w:rsidRPr="00D11DE7" w:rsidRDefault="00225437" w:rsidP="00093594">
      <w:pPr>
        <w:pStyle w:val="Textoindependiente"/>
        <w:numPr>
          <w:ilvl w:val="0"/>
          <w:numId w:val="0"/>
        </w:numPr>
        <w:ind w:right="51"/>
        <w:rPr>
          <w:rFonts w:asciiTheme="minorHAnsi" w:hAnsiTheme="minorHAnsi" w:cstheme="minorHAnsi"/>
          <w:szCs w:val="24"/>
          <w:lang w:val="es-CR"/>
        </w:rPr>
      </w:pPr>
    </w:p>
    <w:p w14:paraId="64DC75F7" w14:textId="42C72B9B" w:rsidR="00225437" w:rsidRPr="00D11DE7" w:rsidRDefault="00225437"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Las subpartidas que conforma</w:t>
      </w:r>
      <w:r w:rsidR="00070903" w:rsidRPr="00D11DE7">
        <w:rPr>
          <w:rFonts w:asciiTheme="minorHAnsi" w:hAnsiTheme="minorHAnsi" w:cstheme="minorHAnsi"/>
          <w:szCs w:val="24"/>
          <w:lang w:val="es-CR"/>
        </w:rPr>
        <w:t>n</w:t>
      </w:r>
      <w:r w:rsidRPr="00D11DE7">
        <w:rPr>
          <w:rFonts w:asciiTheme="minorHAnsi" w:hAnsiTheme="minorHAnsi" w:cstheme="minorHAnsi"/>
          <w:szCs w:val="24"/>
          <w:lang w:val="es-CR"/>
        </w:rPr>
        <w:t xml:space="preserve"> la cuenta “Servicios” se detallan en el cuadro siguiente:</w:t>
      </w:r>
    </w:p>
    <w:p w14:paraId="64DC75F8" w14:textId="77777777" w:rsidR="00225437" w:rsidRPr="00D11DE7" w:rsidRDefault="00225437" w:rsidP="00093594">
      <w:pPr>
        <w:pStyle w:val="Textoindependiente"/>
        <w:numPr>
          <w:ilvl w:val="0"/>
          <w:numId w:val="0"/>
        </w:numPr>
        <w:ind w:right="51"/>
        <w:rPr>
          <w:rFonts w:asciiTheme="minorHAnsi" w:hAnsiTheme="minorHAnsi" w:cstheme="minorHAnsi"/>
          <w:szCs w:val="24"/>
          <w:lang w:val="es-CR"/>
        </w:rPr>
      </w:pPr>
    </w:p>
    <w:p w14:paraId="64DC75FA" w14:textId="33E380DB" w:rsidR="00225437" w:rsidRPr="00D11DE7" w:rsidRDefault="00225437" w:rsidP="00093594">
      <w:pPr>
        <w:pStyle w:val="Ttulo3"/>
        <w:ind w:right="51"/>
      </w:pPr>
      <w:bookmarkStart w:id="54" w:name="_Toc535314881"/>
      <w:r w:rsidRPr="00D11DE7">
        <w:lastRenderedPageBreak/>
        <w:t xml:space="preserve">Detalle de la cuenta </w:t>
      </w:r>
      <w:r w:rsidR="00E27B97" w:rsidRPr="00D11DE7">
        <w:t xml:space="preserve">1 </w:t>
      </w:r>
      <w:r w:rsidR="00812DB2" w:rsidRPr="00D11DE7">
        <w:t xml:space="preserve">correspondiente a </w:t>
      </w:r>
      <w:r w:rsidR="00D71BFB" w:rsidRPr="00D11DE7">
        <w:t>s</w:t>
      </w:r>
      <w:r w:rsidRPr="00D11DE7">
        <w:t>ervicios</w:t>
      </w:r>
      <w:bookmarkEnd w:id="54"/>
    </w:p>
    <w:p w14:paraId="448B5B72" w14:textId="77777777" w:rsidR="00D46EAD" w:rsidRPr="00D11DE7" w:rsidRDefault="00D46EAD" w:rsidP="00093594">
      <w:pPr>
        <w:pStyle w:val="Textoindependiente"/>
        <w:numPr>
          <w:ilvl w:val="0"/>
          <w:numId w:val="0"/>
        </w:numPr>
        <w:spacing w:line="240" w:lineRule="auto"/>
        <w:ind w:right="51"/>
        <w:jc w:val="center"/>
        <w:rPr>
          <w:rFonts w:asciiTheme="minorHAnsi" w:hAnsiTheme="minorHAnsi" w:cstheme="minorHAnsi"/>
          <w:lang w:val="es-CR"/>
        </w:rPr>
      </w:pPr>
    </w:p>
    <w:p w14:paraId="63C45736" w14:textId="407888BF" w:rsidR="00235FFA" w:rsidRPr="00D11DE7"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D11DE7">
        <w:rPr>
          <w:rFonts w:asciiTheme="minorHAnsi" w:hAnsiTheme="minorHAnsi" w:cstheme="minorHAnsi"/>
          <w:b/>
          <w:i/>
          <w:lang w:val="es-CR"/>
        </w:rPr>
        <w:t>Cuadro 4</w:t>
      </w:r>
      <w:r w:rsidR="00582911" w:rsidRPr="00D11DE7">
        <w:rPr>
          <w:rFonts w:asciiTheme="minorHAnsi" w:hAnsiTheme="minorHAnsi" w:cstheme="minorHAnsi"/>
          <w:b/>
          <w:i/>
          <w:lang w:val="es-CR"/>
        </w:rPr>
        <w:t xml:space="preserve">: </w:t>
      </w:r>
      <w:r w:rsidR="00235FFA" w:rsidRPr="00D11DE7">
        <w:rPr>
          <w:rFonts w:asciiTheme="minorHAnsi" w:hAnsiTheme="minorHAnsi" w:cstheme="minorHAnsi"/>
          <w:sz w:val="22"/>
          <w:szCs w:val="16"/>
          <w:lang w:val="es-CR"/>
        </w:rPr>
        <w:t>Detalle de ejecución por cuenta</w:t>
      </w:r>
    </w:p>
    <w:p w14:paraId="64DC75FB" w14:textId="357B04E8" w:rsidR="00225437" w:rsidRPr="00D11DE7" w:rsidRDefault="000F538F" w:rsidP="00093594">
      <w:pPr>
        <w:ind w:right="51"/>
        <w:jc w:val="left"/>
        <w:rPr>
          <w:rFonts w:asciiTheme="minorHAnsi" w:hAnsiTheme="minorHAnsi" w:cstheme="minorHAnsi"/>
          <w:sz w:val="14"/>
          <w:szCs w:val="16"/>
          <w:lang w:val="es-CR"/>
        </w:rPr>
      </w:pPr>
      <w:r w:rsidRPr="00D11DE7">
        <w:rPr>
          <w:rFonts w:asciiTheme="minorHAnsi" w:hAnsiTheme="minorHAnsi" w:cstheme="minorHAnsi"/>
          <w:sz w:val="14"/>
          <w:szCs w:val="16"/>
          <w:lang w:val="es-CR"/>
        </w:rPr>
        <w:t>Montos en colones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134"/>
        <w:gridCol w:w="1129"/>
        <w:gridCol w:w="1140"/>
        <w:gridCol w:w="1134"/>
        <w:gridCol w:w="987"/>
      </w:tblGrid>
      <w:tr w:rsidR="00752BB9" w:rsidRPr="00D11DE7" w14:paraId="5C95EC28" w14:textId="77777777" w:rsidTr="00325C44">
        <w:trPr>
          <w:trHeight w:val="510"/>
          <w:tblHeader/>
        </w:trPr>
        <w:tc>
          <w:tcPr>
            <w:tcW w:w="851" w:type="dxa"/>
            <w:shd w:val="clear" w:color="000000" w:fill="D6DCE4"/>
            <w:vAlign w:val="center"/>
            <w:hideMark/>
          </w:tcPr>
          <w:p w14:paraId="7FC88D23" w14:textId="77777777" w:rsidR="00752BB9" w:rsidRPr="00D11DE7" w:rsidRDefault="00752BB9" w:rsidP="00093594">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CÓDIGO</w:t>
            </w:r>
          </w:p>
        </w:tc>
        <w:tc>
          <w:tcPr>
            <w:tcW w:w="2546" w:type="dxa"/>
            <w:shd w:val="clear" w:color="000000" w:fill="D6DCE4"/>
            <w:vAlign w:val="center"/>
            <w:hideMark/>
          </w:tcPr>
          <w:p w14:paraId="4BDB7585" w14:textId="77777777" w:rsidR="00752BB9" w:rsidRPr="00D11DE7" w:rsidRDefault="00752BB9"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DESCRIPCIÓN</w:t>
            </w:r>
          </w:p>
        </w:tc>
        <w:tc>
          <w:tcPr>
            <w:tcW w:w="1134" w:type="dxa"/>
            <w:shd w:val="clear" w:color="000000" w:fill="D6DCE4"/>
            <w:vAlign w:val="center"/>
            <w:hideMark/>
          </w:tcPr>
          <w:p w14:paraId="3D384842" w14:textId="6EC76DDC" w:rsidR="00752BB9" w:rsidRPr="00D11DE7" w:rsidRDefault="00752BB9"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RESUPUESTO</w:t>
            </w:r>
          </w:p>
        </w:tc>
        <w:tc>
          <w:tcPr>
            <w:tcW w:w="1129" w:type="dxa"/>
            <w:shd w:val="clear" w:color="000000" w:fill="D6DCE4"/>
            <w:vAlign w:val="center"/>
            <w:hideMark/>
          </w:tcPr>
          <w:p w14:paraId="3338D6C2" w14:textId="77777777" w:rsidR="00752BB9" w:rsidRPr="00D11DE7" w:rsidRDefault="00752BB9"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GASTO REAL</w:t>
            </w:r>
          </w:p>
        </w:tc>
        <w:tc>
          <w:tcPr>
            <w:tcW w:w="1140" w:type="dxa"/>
            <w:shd w:val="clear" w:color="000000" w:fill="D6DCE4"/>
            <w:vAlign w:val="center"/>
            <w:hideMark/>
          </w:tcPr>
          <w:p w14:paraId="26938E98" w14:textId="77777777" w:rsidR="00752BB9" w:rsidRPr="00D11DE7" w:rsidRDefault="00752BB9"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05D226F4" w14:textId="77777777" w:rsidR="00752BB9" w:rsidRPr="00D11DE7" w:rsidRDefault="00752BB9"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DISPONIBLE</w:t>
            </w:r>
          </w:p>
        </w:tc>
        <w:tc>
          <w:tcPr>
            <w:tcW w:w="987" w:type="dxa"/>
            <w:shd w:val="clear" w:color="DDEBF7" w:fill="D6DCE4"/>
            <w:vAlign w:val="center"/>
            <w:hideMark/>
          </w:tcPr>
          <w:p w14:paraId="6A2D07ED" w14:textId="77777777" w:rsidR="00752BB9" w:rsidRPr="00D11DE7" w:rsidRDefault="00752BB9"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DE EJECUCIÓN</w:t>
            </w:r>
          </w:p>
        </w:tc>
      </w:tr>
      <w:tr w:rsidR="009A58E0" w:rsidRPr="00D11DE7" w14:paraId="47E75CBE" w14:textId="77777777" w:rsidTr="00325C44">
        <w:trPr>
          <w:trHeight w:val="345"/>
        </w:trPr>
        <w:tc>
          <w:tcPr>
            <w:tcW w:w="851" w:type="dxa"/>
            <w:shd w:val="clear" w:color="auto" w:fill="auto"/>
            <w:noWrap/>
            <w:vAlign w:val="center"/>
            <w:hideMark/>
          </w:tcPr>
          <w:p w14:paraId="7E91AB4B" w14:textId="48CB74F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1.01.01</w:t>
            </w:r>
          </w:p>
        </w:tc>
        <w:tc>
          <w:tcPr>
            <w:tcW w:w="2546" w:type="dxa"/>
            <w:shd w:val="clear" w:color="auto" w:fill="auto"/>
            <w:noWrap/>
            <w:vAlign w:val="center"/>
            <w:hideMark/>
          </w:tcPr>
          <w:p w14:paraId="35656A9C" w14:textId="22012CED"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Alquiler de edificios</w:t>
            </w:r>
          </w:p>
        </w:tc>
        <w:tc>
          <w:tcPr>
            <w:tcW w:w="1134" w:type="dxa"/>
            <w:shd w:val="clear" w:color="auto" w:fill="auto"/>
            <w:noWrap/>
            <w:vAlign w:val="center"/>
            <w:hideMark/>
          </w:tcPr>
          <w:p w14:paraId="0EB7C103" w14:textId="0A60473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170,080,200</w:t>
            </w:r>
          </w:p>
        </w:tc>
        <w:tc>
          <w:tcPr>
            <w:tcW w:w="1129" w:type="dxa"/>
            <w:shd w:val="clear" w:color="auto" w:fill="auto"/>
            <w:noWrap/>
            <w:vAlign w:val="center"/>
            <w:hideMark/>
          </w:tcPr>
          <w:p w14:paraId="3A743781" w14:textId="70973C6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163,675,151</w:t>
            </w:r>
          </w:p>
        </w:tc>
        <w:tc>
          <w:tcPr>
            <w:tcW w:w="1140" w:type="dxa"/>
            <w:shd w:val="clear" w:color="auto" w:fill="auto"/>
            <w:noWrap/>
            <w:vAlign w:val="center"/>
            <w:hideMark/>
          </w:tcPr>
          <w:p w14:paraId="1782182C" w14:textId="7948D63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4E60E52" w14:textId="3072C08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6,405,049</w:t>
            </w:r>
          </w:p>
        </w:tc>
        <w:tc>
          <w:tcPr>
            <w:tcW w:w="987" w:type="dxa"/>
            <w:shd w:val="clear" w:color="auto" w:fill="auto"/>
            <w:noWrap/>
            <w:vAlign w:val="center"/>
            <w:hideMark/>
          </w:tcPr>
          <w:p w14:paraId="38C064CA" w14:textId="6E88981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96%</w:t>
            </w:r>
          </w:p>
        </w:tc>
      </w:tr>
      <w:tr w:rsidR="009A58E0" w:rsidRPr="00D11DE7" w14:paraId="58C607EC" w14:textId="77777777" w:rsidTr="00325C44">
        <w:trPr>
          <w:trHeight w:val="345"/>
        </w:trPr>
        <w:tc>
          <w:tcPr>
            <w:tcW w:w="851" w:type="dxa"/>
            <w:shd w:val="clear" w:color="auto" w:fill="auto"/>
            <w:noWrap/>
            <w:vAlign w:val="center"/>
            <w:hideMark/>
          </w:tcPr>
          <w:p w14:paraId="11DDCA2E" w14:textId="40412838"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1.02.01</w:t>
            </w:r>
          </w:p>
        </w:tc>
        <w:tc>
          <w:tcPr>
            <w:tcW w:w="2546" w:type="dxa"/>
            <w:shd w:val="clear" w:color="auto" w:fill="auto"/>
            <w:noWrap/>
            <w:vAlign w:val="center"/>
            <w:hideMark/>
          </w:tcPr>
          <w:p w14:paraId="04A2026F" w14:textId="005C177B"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 de agua y alcantarillado</w:t>
            </w:r>
          </w:p>
        </w:tc>
        <w:tc>
          <w:tcPr>
            <w:tcW w:w="1134" w:type="dxa"/>
            <w:shd w:val="clear" w:color="auto" w:fill="auto"/>
            <w:noWrap/>
            <w:vAlign w:val="center"/>
            <w:hideMark/>
          </w:tcPr>
          <w:p w14:paraId="564406E2" w14:textId="029D80B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3,350,000</w:t>
            </w:r>
          </w:p>
        </w:tc>
        <w:tc>
          <w:tcPr>
            <w:tcW w:w="1129" w:type="dxa"/>
            <w:shd w:val="clear" w:color="auto" w:fill="auto"/>
            <w:noWrap/>
            <w:vAlign w:val="center"/>
            <w:hideMark/>
          </w:tcPr>
          <w:p w14:paraId="0AC8EC8A" w14:textId="612CCAB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3,156,908</w:t>
            </w:r>
          </w:p>
        </w:tc>
        <w:tc>
          <w:tcPr>
            <w:tcW w:w="1140" w:type="dxa"/>
            <w:shd w:val="clear" w:color="auto" w:fill="auto"/>
            <w:noWrap/>
            <w:vAlign w:val="center"/>
            <w:hideMark/>
          </w:tcPr>
          <w:p w14:paraId="592714D7" w14:textId="36E7350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4B576A79" w14:textId="5E8460B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193,092</w:t>
            </w:r>
          </w:p>
        </w:tc>
        <w:tc>
          <w:tcPr>
            <w:tcW w:w="987" w:type="dxa"/>
            <w:shd w:val="clear" w:color="auto" w:fill="auto"/>
            <w:noWrap/>
            <w:vAlign w:val="center"/>
            <w:hideMark/>
          </w:tcPr>
          <w:p w14:paraId="739C9326" w14:textId="336186EE"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94%</w:t>
            </w:r>
          </w:p>
        </w:tc>
      </w:tr>
      <w:tr w:rsidR="009A58E0" w:rsidRPr="00D11DE7" w14:paraId="6FBF31B3" w14:textId="77777777" w:rsidTr="00325C44">
        <w:trPr>
          <w:trHeight w:val="345"/>
        </w:trPr>
        <w:tc>
          <w:tcPr>
            <w:tcW w:w="851" w:type="dxa"/>
            <w:shd w:val="clear" w:color="auto" w:fill="auto"/>
            <w:noWrap/>
            <w:vAlign w:val="center"/>
            <w:hideMark/>
          </w:tcPr>
          <w:p w14:paraId="402AD0F6" w14:textId="00F30419"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1.02.02</w:t>
            </w:r>
          </w:p>
        </w:tc>
        <w:tc>
          <w:tcPr>
            <w:tcW w:w="2546" w:type="dxa"/>
            <w:shd w:val="clear" w:color="auto" w:fill="auto"/>
            <w:noWrap/>
            <w:vAlign w:val="center"/>
            <w:hideMark/>
          </w:tcPr>
          <w:p w14:paraId="459F3A3E" w14:textId="040F218B"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 de energía eléctrica</w:t>
            </w:r>
          </w:p>
        </w:tc>
        <w:tc>
          <w:tcPr>
            <w:tcW w:w="1134" w:type="dxa"/>
            <w:shd w:val="clear" w:color="auto" w:fill="auto"/>
            <w:noWrap/>
            <w:vAlign w:val="center"/>
            <w:hideMark/>
          </w:tcPr>
          <w:p w14:paraId="088A444E" w14:textId="69AF4352"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37,003,200</w:t>
            </w:r>
          </w:p>
        </w:tc>
        <w:tc>
          <w:tcPr>
            <w:tcW w:w="1129" w:type="dxa"/>
            <w:shd w:val="clear" w:color="auto" w:fill="auto"/>
            <w:noWrap/>
            <w:vAlign w:val="center"/>
            <w:hideMark/>
          </w:tcPr>
          <w:p w14:paraId="3B6B0767" w14:textId="0F6DABE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27,877,035</w:t>
            </w:r>
          </w:p>
        </w:tc>
        <w:tc>
          <w:tcPr>
            <w:tcW w:w="1140" w:type="dxa"/>
            <w:shd w:val="clear" w:color="auto" w:fill="auto"/>
            <w:noWrap/>
            <w:vAlign w:val="center"/>
            <w:hideMark/>
          </w:tcPr>
          <w:p w14:paraId="1407D48F" w14:textId="31EAB0F3"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B723922" w14:textId="0F8E483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9,126,165</w:t>
            </w:r>
          </w:p>
        </w:tc>
        <w:tc>
          <w:tcPr>
            <w:tcW w:w="987" w:type="dxa"/>
            <w:shd w:val="clear" w:color="auto" w:fill="auto"/>
            <w:noWrap/>
            <w:vAlign w:val="center"/>
            <w:hideMark/>
          </w:tcPr>
          <w:p w14:paraId="38069642" w14:textId="202F115E"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75%</w:t>
            </w:r>
          </w:p>
        </w:tc>
      </w:tr>
      <w:tr w:rsidR="009A58E0" w:rsidRPr="00D11DE7" w14:paraId="4C884C50" w14:textId="77777777" w:rsidTr="00325C44">
        <w:trPr>
          <w:trHeight w:val="345"/>
        </w:trPr>
        <w:tc>
          <w:tcPr>
            <w:tcW w:w="851" w:type="dxa"/>
            <w:shd w:val="clear" w:color="auto" w:fill="auto"/>
            <w:noWrap/>
            <w:vAlign w:val="center"/>
            <w:hideMark/>
          </w:tcPr>
          <w:p w14:paraId="14E2840F" w14:textId="2495830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1.02.03</w:t>
            </w:r>
          </w:p>
        </w:tc>
        <w:tc>
          <w:tcPr>
            <w:tcW w:w="2546" w:type="dxa"/>
            <w:shd w:val="clear" w:color="auto" w:fill="auto"/>
            <w:noWrap/>
            <w:vAlign w:val="center"/>
            <w:hideMark/>
          </w:tcPr>
          <w:p w14:paraId="50F0F9CE" w14:textId="2DCA098E"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 de correo</w:t>
            </w:r>
          </w:p>
        </w:tc>
        <w:tc>
          <w:tcPr>
            <w:tcW w:w="1134" w:type="dxa"/>
            <w:shd w:val="clear" w:color="auto" w:fill="auto"/>
            <w:noWrap/>
            <w:vAlign w:val="center"/>
            <w:hideMark/>
          </w:tcPr>
          <w:p w14:paraId="47AC432E" w14:textId="5B392F0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51,000</w:t>
            </w:r>
          </w:p>
        </w:tc>
        <w:tc>
          <w:tcPr>
            <w:tcW w:w="1129" w:type="dxa"/>
            <w:shd w:val="clear" w:color="auto" w:fill="auto"/>
            <w:noWrap/>
            <w:vAlign w:val="center"/>
            <w:hideMark/>
          </w:tcPr>
          <w:p w14:paraId="369A1267" w14:textId="1AAB6D77"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17,660</w:t>
            </w:r>
          </w:p>
        </w:tc>
        <w:tc>
          <w:tcPr>
            <w:tcW w:w="1140" w:type="dxa"/>
            <w:shd w:val="clear" w:color="auto" w:fill="auto"/>
            <w:noWrap/>
            <w:vAlign w:val="center"/>
            <w:hideMark/>
          </w:tcPr>
          <w:p w14:paraId="4FC0D953" w14:textId="51CE5F6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45E322D" w14:textId="3F25A3A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33,340</w:t>
            </w:r>
          </w:p>
        </w:tc>
        <w:tc>
          <w:tcPr>
            <w:tcW w:w="987" w:type="dxa"/>
            <w:shd w:val="clear" w:color="auto" w:fill="auto"/>
            <w:noWrap/>
            <w:vAlign w:val="center"/>
            <w:hideMark/>
          </w:tcPr>
          <w:p w14:paraId="1CB7A6D7" w14:textId="17AF66B9"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35%</w:t>
            </w:r>
          </w:p>
        </w:tc>
      </w:tr>
      <w:tr w:rsidR="009A58E0" w:rsidRPr="00D11DE7" w14:paraId="5E1E6CCA" w14:textId="77777777" w:rsidTr="00325C44">
        <w:trPr>
          <w:trHeight w:val="345"/>
        </w:trPr>
        <w:tc>
          <w:tcPr>
            <w:tcW w:w="851" w:type="dxa"/>
            <w:shd w:val="clear" w:color="auto" w:fill="auto"/>
            <w:noWrap/>
            <w:vAlign w:val="center"/>
            <w:hideMark/>
          </w:tcPr>
          <w:p w14:paraId="23E47A79" w14:textId="29032756"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1.02.04</w:t>
            </w:r>
          </w:p>
        </w:tc>
        <w:tc>
          <w:tcPr>
            <w:tcW w:w="2546" w:type="dxa"/>
            <w:shd w:val="clear" w:color="auto" w:fill="auto"/>
            <w:noWrap/>
            <w:vAlign w:val="center"/>
            <w:hideMark/>
          </w:tcPr>
          <w:p w14:paraId="0F3B2C88" w14:textId="6218E933"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 de telecomunicaciones</w:t>
            </w:r>
          </w:p>
        </w:tc>
        <w:tc>
          <w:tcPr>
            <w:tcW w:w="1134" w:type="dxa"/>
            <w:shd w:val="clear" w:color="auto" w:fill="auto"/>
            <w:noWrap/>
            <w:vAlign w:val="center"/>
            <w:hideMark/>
          </w:tcPr>
          <w:p w14:paraId="6C281633" w14:textId="41696A0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3,780,000</w:t>
            </w:r>
          </w:p>
        </w:tc>
        <w:tc>
          <w:tcPr>
            <w:tcW w:w="1129" w:type="dxa"/>
            <w:shd w:val="clear" w:color="auto" w:fill="auto"/>
            <w:noWrap/>
            <w:vAlign w:val="center"/>
            <w:hideMark/>
          </w:tcPr>
          <w:p w14:paraId="58E89697" w14:textId="6D81EEE7"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2,978,877</w:t>
            </w:r>
          </w:p>
        </w:tc>
        <w:tc>
          <w:tcPr>
            <w:tcW w:w="1140" w:type="dxa"/>
            <w:shd w:val="clear" w:color="auto" w:fill="auto"/>
            <w:noWrap/>
            <w:vAlign w:val="center"/>
            <w:hideMark/>
          </w:tcPr>
          <w:p w14:paraId="6DE606A1" w14:textId="0657FD57"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C993E48" w14:textId="79EE9E7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801,123</w:t>
            </w:r>
          </w:p>
        </w:tc>
        <w:tc>
          <w:tcPr>
            <w:tcW w:w="987" w:type="dxa"/>
            <w:shd w:val="clear" w:color="auto" w:fill="auto"/>
            <w:noWrap/>
            <w:vAlign w:val="center"/>
            <w:hideMark/>
          </w:tcPr>
          <w:p w14:paraId="0DF72A4C" w14:textId="31255CB4"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79%</w:t>
            </w:r>
          </w:p>
        </w:tc>
      </w:tr>
      <w:tr w:rsidR="009A58E0" w:rsidRPr="00D11DE7" w14:paraId="64617016" w14:textId="77777777" w:rsidTr="00325C44">
        <w:trPr>
          <w:trHeight w:val="345"/>
        </w:trPr>
        <w:tc>
          <w:tcPr>
            <w:tcW w:w="851" w:type="dxa"/>
            <w:shd w:val="clear" w:color="auto" w:fill="auto"/>
            <w:noWrap/>
            <w:vAlign w:val="center"/>
            <w:hideMark/>
          </w:tcPr>
          <w:p w14:paraId="504070A7" w14:textId="3037B695"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1.02.99</w:t>
            </w:r>
          </w:p>
        </w:tc>
        <w:tc>
          <w:tcPr>
            <w:tcW w:w="2546" w:type="dxa"/>
            <w:shd w:val="clear" w:color="auto" w:fill="auto"/>
            <w:noWrap/>
            <w:vAlign w:val="center"/>
            <w:hideMark/>
          </w:tcPr>
          <w:p w14:paraId="532E8664" w14:textId="74FA3AD4"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Otros servicios básicos</w:t>
            </w:r>
          </w:p>
        </w:tc>
        <w:tc>
          <w:tcPr>
            <w:tcW w:w="1134" w:type="dxa"/>
            <w:shd w:val="clear" w:color="auto" w:fill="auto"/>
            <w:noWrap/>
            <w:vAlign w:val="center"/>
            <w:hideMark/>
          </w:tcPr>
          <w:p w14:paraId="3AE68E5C" w14:textId="77B8958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569,600</w:t>
            </w:r>
          </w:p>
        </w:tc>
        <w:tc>
          <w:tcPr>
            <w:tcW w:w="1129" w:type="dxa"/>
            <w:shd w:val="clear" w:color="auto" w:fill="auto"/>
            <w:noWrap/>
            <w:vAlign w:val="center"/>
            <w:hideMark/>
          </w:tcPr>
          <w:p w14:paraId="39F025B5" w14:textId="30B0FAA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4CE352C4" w14:textId="79D5458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47EB0404" w14:textId="7849CCE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569,600</w:t>
            </w:r>
          </w:p>
        </w:tc>
        <w:tc>
          <w:tcPr>
            <w:tcW w:w="987" w:type="dxa"/>
            <w:shd w:val="clear" w:color="auto" w:fill="auto"/>
            <w:noWrap/>
            <w:vAlign w:val="center"/>
            <w:hideMark/>
          </w:tcPr>
          <w:p w14:paraId="1E05ECFD" w14:textId="54783221"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190E806E" w14:textId="77777777" w:rsidTr="00325C44">
        <w:trPr>
          <w:trHeight w:val="355"/>
        </w:trPr>
        <w:tc>
          <w:tcPr>
            <w:tcW w:w="851" w:type="dxa"/>
            <w:shd w:val="clear" w:color="auto" w:fill="auto"/>
            <w:noWrap/>
            <w:vAlign w:val="center"/>
            <w:hideMark/>
          </w:tcPr>
          <w:p w14:paraId="0915F574" w14:textId="74F7163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1.03.01</w:t>
            </w:r>
          </w:p>
        </w:tc>
        <w:tc>
          <w:tcPr>
            <w:tcW w:w="2546" w:type="dxa"/>
            <w:shd w:val="clear" w:color="auto" w:fill="auto"/>
            <w:noWrap/>
            <w:vAlign w:val="center"/>
            <w:hideMark/>
          </w:tcPr>
          <w:p w14:paraId="2A76277A" w14:textId="1CF3CD42"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Información</w:t>
            </w:r>
          </w:p>
        </w:tc>
        <w:tc>
          <w:tcPr>
            <w:tcW w:w="1134" w:type="dxa"/>
            <w:shd w:val="clear" w:color="auto" w:fill="auto"/>
            <w:noWrap/>
            <w:vAlign w:val="center"/>
            <w:hideMark/>
          </w:tcPr>
          <w:p w14:paraId="11D53FFA" w14:textId="7E6FEB0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66,800,000</w:t>
            </w:r>
          </w:p>
        </w:tc>
        <w:tc>
          <w:tcPr>
            <w:tcW w:w="1129" w:type="dxa"/>
            <w:shd w:val="clear" w:color="auto" w:fill="auto"/>
            <w:noWrap/>
            <w:vAlign w:val="center"/>
            <w:hideMark/>
          </w:tcPr>
          <w:p w14:paraId="3D040654" w14:textId="4AEFB6E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5E739A4F" w14:textId="00131C5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3F3A1B8" w14:textId="40B4DC2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66,800,000</w:t>
            </w:r>
          </w:p>
        </w:tc>
        <w:tc>
          <w:tcPr>
            <w:tcW w:w="987" w:type="dxa"/>
            <w:shd w:val="clear" w:color="auto" w:fill="auto"/>
            <w:noWrap/>
            <w:vAlign w:val="center"/>
            <w:hideMark/>
          </w:tcPr>
          <w:p w14:paraId="048FBB3B" w14:textId="429EEA5B"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4795205F" w14:textId="77777777" w:rsidTr="00325C44">
        <w:trPr>
          <w:trHeight w:val="345"/>
        </w:trPr>
        <w:tc>
          <w:tcPr>
            <w:tcW w:w="851" w:type="dxa"/>
            <w:shd w:val="clear" w:color="auto" w:fill="auto"/>
            <w:noWrap/>
            <w:vAlign w:val="center"/>
            <w:hideMark/>
          </w:tcPr>
          <w:p w14:paraId="5C61C610" w14:textId="19061782"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1.03.03</w:t>
            </w:r>
          </w:p>
        </w:tc>
        <w:tc>
          <w:tcPr>
            <w:tcW w:w="2546" w:type="dxa"/>
            <w:shd w:val="clear" w:color="auto" w:fill="auto"/>
            <w:noWrap/>
            <w:vAlign w:val="center"/>
            <w:hideMark/>
          </w:tcPr>
          <w:p w14:paraId="2DF8464E" w14:textId="09A6591E"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Impresión, encuadernación y otros</w:t>
            </w:r>
          </w:p>
        </w:tc>
        <w:tc>
          <w:tcPr>
            <w:tcW w:w="1134" w:type="dxa"/>
            <w:shd w:val="clear" w:color="auto" w:fill="auto"/>
            <w:noWrap/>
            <w:vAlign w:val="center"/>
            <w:hideMark/>
          </w:tcPr>
          <w:p w14:paraId="28ADE6CB" w14:textId="4B029DE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3,700,000</w:t>
            </w:r>
          </w:p>
        </w:tc>
        <w:tc>
          <w:tcPr>
            <w:tcW w:w="1129" w:type="dxa"/>
            <w:shd w:val="clear" w:color="auto" w:fill="auto"/>
            <w:noWrap/>
            <w:vAlign w:val="center"/>
            <w:hideMark/>
          </w:tcPr>
          <w:p w14:paraId="327BC606" w14:textId="1A1D5532"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37,077</w:t>
            </w:r>
          </w:p>
        </w:tc>
        <w:tc>
          <w:tcPr>
            <w:tcW w:w="1140" w:type="dxa"/>
            <w:shd w:val="clear" w:color="auto" w:fill="auto"/>
            <w:noWrap/>
            <w:vAlign w:val="center"/>
            <w:hideMark/>
          </w:tcPr>
          <w:p w14:paraId="5168AA92" w14:textId="08F0BC8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7648D70" w14:textId="0A8C480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3,662,923</w:t>
            </w:r>
          </w:p>
        </w:tc>
        <w:tc>
          <w:tcPr>
            <w:tcW w:w="987" w:type="dxa"/>
            <w:shd w:val="clear" w:color="auto" w:fill="auto"/>
            <w:noWrap/>
            <w:vAlign w:val="center"/>
            <w:hideMark/>
          </w:tcPr>
          <w:p w14:paraId="2792D8D5" w14:textId="1316BA91"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w:t>
            </w:r>
          </w:p>
        </w:tc>
      </w:tr>
      <w:tr w:rsidR="009A58E0" w:rsidRPr="00D11DE7" w14:paraId="51E88CE2" w14:textId="77777777" w:rsidTr="00325C44">
        <w:trPr>
          <w:trHeight w:val="450"/>
        </w:trPr>
        <w:tc>
          <w:tcPr>
            <w:tcW w:w="851" w:type="dxa"/>
            <w:shd w:val="clear" w:color="auto" w:fill="auto"/>
            <w:noWrap/>
            <w:vAlign w:val="center"/>
            <w:hideMark/>
          </w:tcPr>
          <w:p w14:paraId="3F07B0CE" w14:textId="1DE1A088"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1.03.07</w:t>
            </w:r>
          </w:p>
        </w:tc>
        <w:tc>
          <w:tcPr>
            <w:tcW w:w="2546" w:type="dxa"/>
            <w:shd w:val="clear" w:color="auto" w:fill="auto"/>
            <w:noWrap/>
            <w:vAlign w:val="center"/>
            <w:hideMark/>
          </w:tcPr>
          <w:p w14:paraId="2516B5F0" w14:textId="49E742F6"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 de transferencia electrónica de información</w:t>
            </w:r>
          </w:p>
        </w:tc>
        <w:tc>
          <w:tcPr>
            <w:tcW w:w="1134" w:type="dxa"/>
            <w:shd w:val="clear" w:color="auto" w:fill="auto"/>
            <w:noWrap/>
            <w:vAlign w:val="center"/>
            <w:hideMark/>
          </w:tcPr>
          <w:p w14:paraId="734E8FA0" w14:textId="5DBD8E5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23,859,900</w:t>
            </w:r>
          </w:p>
        </w:tc>
        <w:tc>
          <w:tcPr>
            <w:tcW w:w="1129" w:type="dxa"/>
            <w:shd w:val="clear" w:color="auto" w:fill="auto"/>
            <w:noWrap/>
            <w:vAlign w:val="center"/>
            <w:hideMark/>
          </w:tcPr>
          <w:p w14:paraId="27E8EC5B" w14:textId="7AE4DC1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21,905,015</w:t>
            </w:r>
          </w:p>
        </w:tc>
        <w:tc>
          <w:tcPr>
            <w:tcW w:w="1140" w:type="dxa"/>
            <w:shd w:val="clear" w:color="auto" w:fill="auto"/>
            <w:noWrap/>
            <w:vAlign w:val="center"/>
            <w:hideMark/>
          </w:tcPr>
          <w:p w14:paraId="2DC02305" w14:textId="53F4120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F0C46FD" w14:textId="033096B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1,954,885</w:t>
            </w:r>
          </w:p>
        </w:tc>
        <w:tc>
          <w:tcPr>
            <w:tcW w:w="987" w:type="dxa"/>
            <w:shd w:val="clear" w:color="auto" w:fill="auto"/>
            <w:noWrap/>
            <w:vAlign w:val="center"/>
            <w:hideMark/>
          </w:tcPr>
          <w:p w14:paraId="550C3F63" w14:textId="46A1C0A2"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92%</w:t>
            </w:r>
          </w:p>
        </w:tc>
      </w:tr>
      <w:tr w:rsidR="009A58E0" w:rsidRPr="00D11DE7" w14:paraId="241FFDF4" w14:textId="77777777" w:rsidTr="00325C44">
        <w:trPr>
          <w:trHeight w:val="345"/>
        </w:trPr>
        <w:tc>
          <w:tcPr>
            <w:tcW w:w="851" w:type="dxa"/>
            <w:shd w:val="clear" w:color="auto" w:fill="auto"/>
            <w:noWrap/>
            <w:vAlign w:val="center"/>
            <w:hideMark/>
          </w:tcPr>
          <w:p w14:paraId="6171A4B9" w14:textId="176C1746"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1.04.02</w:t>
            </w:r>
          </w:p>
        </w:tc>
        <w:tc>
          <w:tcPr>
            <w:tcW w:w="2546" w:type="dxa"/>
            <w:shd w:val="clear" w:color="auto" w:fill="auto"/>
            <w:noWrap/>
            <w:vAlign w:val="center"/>
            <w:hideMark/>
          </w:tcPr>
          <w:p w14:paraId="5FC93941" w14:textId="3D7E15FD"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Servicios Jurídicos</w:t>
            </w:r>
          </w:p>
        </w:tc>
        <w:tc>
          <w:tcPr>
            <w:tcW w:w="1134" w:type="dxa"/>
            <w:shd w:val="clear" w:color="auto" w:fill="auto"/>
            <w:noWrap/>
            <w:vAlign w:val="center"/>
            <w:hideMark/>
          </w:tcPr>
          <w:p w14:paraId="45A6499B" w14:textId="0D2BB583"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1,228,000</w:t>
            </w:r>
          </w:p>
        </w:tc>
        <w:tc>
          <w:tcPr>
            <w:tcW w:w="1129" w:type="dxa"/>
            <w:shd w:val="clear" w:color="auto" w:fill="auto"/>
            <w:noWrap/>
            <w:vAlign w:val="center"/>
            <w:hideMark/>
          </w:tcPr>
          <w:p w14:paraId="176294BB" w14:textId="6B7AC38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3BF0801B" w14:textId="6BD3D820"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46F722A" w14:textId="4A056B0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1,228,000</w:t>
            </w:r>
          </w:p>
        </w:tc>
        <w:tc>
          <w:tcPr>
            <w:tcW w:w="987" w:type="dxa"/>
            <w:shd w:val="clear" w:color="auto" w:fill="auto"/>
            <w:noWrap/>
            <w:vAlign w:val="center"/>
            <w:hideMark/>
          </w:tcPr>
          <w:p w14:paraId="127B6D62" w14:textId="0BB010B7"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23AC23C3" w14:textId="77777777" w:rsidTr="00325C44">
        <w:trPr>
          <w:trHeight w:val="345"/>
        </w:trPr>
        <w:tc>
          <w:tcPr>
            <w:tcW w:w="851" w:type="dxa"/>
            <w:shd w:val="clear" w:color="auto" w:fill="auto"/>
            <w:noWrap/>
            <w:vAlign w:val="center"/>
            <w:hideMark/>
          </w:tcPr>
          <w:p w14:paraId="7A5E39B3" w14:textId="09201C83"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1.04.04</w:t>
            </w:r>
          </w:p>
        </w:tc>
        <w:tc>
          <w:tcPr>
            <w:tcW w:w="2546" w:type="dxa"/>
            <w:shd w:val="clear" w:color="auto" w:fill="auto"/>
            <w:noWrap/>
            <w:vAlign w:val="center"/>
            <w:hideMark/>
          </w:tcPr>
          <w:p w14:paraId="0BD893D9" w14:textId="05E3B420"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Servicios en ciencias económicas y sociales</w:t>
            </w:r>
          </w:p>
        </w:tc>
        <w:tc>
          <w:tcPr>
            <w:tcW w:w="1134" w:type="dxa"/>
            <w:shd w:val="clear" w:color="auto" w:fill="auto"/>
            <w:noWrap/>
            <w:vAlign w:val="center"/>
            <w:hideMark/>
          </w:tcPr>
          <w:p w14:paraId="0EAC9D37" w14:textId="1342537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1,340,150,475</w:t>
            </w:r>
          </w:p>
        </w:tc>
        <w:tc>
          <w:tcPr>
            <w:tcW w:w="1129" w:type="dxa"/>
            <w:shd w:val="clear" w:color="auto" w:fill="auto"/>
            <w:noWrap/>
            <w:vAlign w:val="center"/>
            <w:hideMark/>
          </w:tcPr>
          <w:p w14:paraId="0F17EEFF" w14:textId="16F984E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1,249,818,609</w:t>
            </w:r>
          </w:p>
        </w:tc>
        <w:tc>
          <w:tcPr>
            <w:tcW w:w="1140" w:type="dxa"/>
            <w:shd w:val="clear" w:color="auto" w:fill="auto"/>
            <w:noWrap/>
            <w:vAlign w:val="center"/>
            <w:hideMark/>
          </w:tcPr>
          <w:p w14:paraId="24385FF7" w14:textId="1F5DE28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1C64A78" w14:textId="04E85AD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90,331,866</w:t>
            </w:r>
          </w:p>
        </w:tc>
        <w:tc>
          <w:tcPr>
            <w:tcW w:w="987" w:type="dxa"/>
            <w:shd w:val="clear" w:color="auto" w:fill="auto"/>
            <w:noWrap/>
            <w:vAlign w:val="center"/>
            <w:hideMark/>
          </w:tcPr>
          <w:p w14:paraId="4F2398DD" w14:textId="3D491844"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93%</w:t>
            </w:r>
          </w:p>
        </w:tc>
      </w:tr>
      <w:tr w:rsidR="009A58E0" w:rsidRPr="00D11DE7" w14:paraId="13D0DA48" w14:textId="77777777" w:rsidTr="00325C44">
        <w:trPr>
          <w:trHeight w:val="345"/>
        </w:trPr>
        <w:tc>
          <w:tcPr>
            <w:tcW w:w="851" w:type="dxa"/>
            <w:shd w:val="clear" w:color="auto" w:fill="auto"/>
            <w:noWrap/>
            <w:vAlign w:val="center"/>
            <w:hideMark/>
          </w:tcPr>
          <w:p w14:paraId="1DE4C2A3" w14:textId="5ACD6387"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1.04.06</w:t>
            </w:r>
          </w:p>
        </w:tc>
        <w:tc>
          <w:tcPr>
            <w:tcW w:w="2546" w:type="dxa"/>
            <w:shd w:val="clear" w:color="auto" w:fill="auto"/>
            <w:noWrap/>
            <w:vAlign w:val="center"/>
            <w:hideMark/>
          </w:tcPr>
          <w:p w14:paraId="6C0BB609" w14:textId="2E027B0B"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Servicios generales</w:t>
            </w:r>
          </w:p>
        </w:tc>
        <w:tc>
          <w:tcPr>
            <w:tcW w:w="1134" w:type="dxa"/>
            <w:shd w:val="clear" w:color="auto" w:fill="auto"/>
            <w:noWrap/>
            <w:vAlign w:val="center"/>
            <w:hideMark/>
          </w:tcPr>
          <w:p w14:paraId="18537AC5" w14:textId="5029581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19,570,000</w:t>
            </w:r>
          </w:p>
        </w:tc>
        <w:tc>
          <w:tcPr>
            <w:tcW w:w="1129" w:type="dxa"/>
            <w:shd w:val="clear" w:color="auto" w:fill="auto"/>
            <w:noWrap/>
            <w:vAlign w:val="center"/>
            <w:hideMark/>
          </w:tcPr>
          <w:p w14:paraId="5599A903" w14:textId="273577C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18,162,800</w:t>
            </w:r>
          </w:p>
        </w:tc>
        <w:tc>
          <w:tcPr>
            <w:tcW w:w="1140" w:type="dxa"/>
            <w:shd w:val="clear" w:color="auto" w:fill="auto"/>
            <w:noWrap/>
            <w:vAlign w:val="center"/>
            <w:hideMark/>
          </w:tcPr>
          <w:p w14:paraId="02F5C2F1" w14:textId="064A163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9444BC7" w14:textId="7587D030"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1,407,200</w:t>
            </w:r>
          </w:p>
        </w:tc>
        <w:tc>
          <w:tcPr>
            <w:tcW w:w="987" w:type="dxa"/>
            <w:shd w:val="clear" w:color="auto" w:fill="auto"/>
            <w:noWrap/>
            <w:vAlign w:val="center"/>
            <w:hideMark/>
          </w:tcPr>
          <w:p w14:paraId="3C1BDBED" w14:textId="2D27400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93%</w:t>
            </w:r>
          </w:p>
        </w:tc>
      </w:tr>
      <w:tr w:rsidR="009A58E0" w:rsidRPr="00D11DE7" w14:paraId="6B27FFF6" w14:textId="77777777" w:rsidTr="00325C44">
        <w:trPr>
          <w:trHeight w:val="345"/>
        </w:trPr>
        <w:tc>
          <w:tcPr>
            <w:tcW w:w="851" w:type="dxa"/>
            <w:shd w:val="clear" w:color="auto" w:fill="auto"/>
            <w:noWrap/>
            <w:vAlign w:val="center"/>
            <w:hideMark/>
          </w:tcPr>
          <w:p w14:paraId="4E52C510" w14:textId="00BE1138"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1.04.99</w:t>
            </w:r>
          </w:p>
        </w:tc>
        <w:tc>
          <w:tcPr>
            <w:tcW w:w="2546" w:type="dxa"/>
            <w:shd w:val="clear" w:color="auto" w:fill="auto"/>
            <w:noWrap/>
            <w:vAlign w:val="center"/>
            <w:hideMark/>
          </w:tcPr>
          <w:p w14:paraId="585EC689" w14:textId="295B85B9"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Otros servicios de gestión y apoyo</w:t>
            </w:r>
          </w:p>
        </w:tc>
        <w:tc>
          <w:tcPr>
            <w:tcW w:w="1134" w:type="dxa"/>
            <w:shd w:val="clear" w:color="auto" w:fill="auto"/>
            <w:noWrap/>
            <w:vAlign w:val="center"/>
            <w:hideMark/>
          </w:tcPr>
          <w:p w14:paraId="46F359CC" w14:textId="422213A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9,000,000</w:t>
            </w:r>
          </w:p>
        </w:tc>
        <w:tc>
          <w:tcPr>
            <w:tcW w:w="1129" w:type="dxa"/>
            <w:shd w:val="clear" w:color="auto" w:fill="auto"/>
            <w:noWrap/>
            <w:vAlign w:val="center"/>
            <w:hideMark/>
          </w:tcPr>
          <w:p w14:paraId="00C8D3C2" w14:textId="07C5DC3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5,643,740</w:t>
            </w:r>
          </w:p>
        </w:tc>
        <w:tc>
          <w:tcPr>
            <w:tcW w:w="1140" w:type="dxa"/>
            <w:shd w:val="clear" w:color="auto" w:fill="auto"/>
            <w:noWrap/>
            <w:vAlign w:val="center"/>
            <w:hideMark/>
          </w:tcPr>
          <w:p w14:paraId="33707B7D" w14:textId="6EE40F4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D3E4539" w14:textId="195CC0F0"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3,356,260</w:t>
            </w:r>
          </w:p>
        </w:tc>
        <w:tc>
          <w:tcPr>
            <w:tcW w:w="987" w:type="dxa"/>
            <w:shd w:val="clear" w:color="auto" w:fill="auto"/>
            <w:noWrap/>
            <w:vAlign w:val="center"/>
            <w:hideMark/>
          </w:tcPr>
          <w:p w14:paraId="58F286BE" w14:textId="584F712E"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63%</w:t>
            </w:r>
          </w:p>
        </w:tc>
      </w:tr>
      <w:tr w:rsidR="009A58E0" w:rsidRPr="00D11DE7" w14:paraId="3CF7C521" w14:textId="77777777" w:rsidTr="00325C44">
        <w:trPr>
          <w:trHeight w:val="345"/>
        </w:trPr>
        <w:tc>
          <w:tcPr>
            <w:tcW w:w="851" w:type="dxa"/>
            <w:shd w:val="clear" w:color="auto" w:fill="auto"/>
            <w:noWrap/>
            <w:vAlign w:val="center"/>
            <w:hideMark/>
          </w:tcPr>
          <w:p w14:paraId="78937181" w14:textId="2BE70B0B"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1.05.01</w:t>
            </w:r>
          </w:p>
        </w:tc>
        <w:tc>
          <w:tcPr>
            <w:tcW w:w="2546" w:type="dxa"/>
            <w:shd w:val="clear" w:color="auto" w:fill="auto"/>
            <w:noWrap/>
            <w:vAlign w:val="center"/>
            <w:hideMark/>
          </w:tcPr>
          <w:p w14:paraId="4B766CDB" w14:textId="52C6D7F8"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Transporte dentro del país</w:t>
            </w:r>
          </w:p>
        </w:tc>
        <w:tc>
          <w:tcPr>
            <w:tcW w:w="1134" w:type="dxa"/>
            <w:shd w:val="clear" w:color="auto" w:fill="auto"/>
            <w:noWrap/>
            <w:vAlign w:val="center"/>
            <w:hideMark/>
          </w:tcPr>
          <w:p w14:paraId="193AE54D" w14:textId="20731CC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80,400</w:t>
            </w:r>
          </w:p>
        </w:tc>
        <w:tc>
          <w:tcPr>
            <w:tcW w:w="1129" w:type="dxa"/>
            <w:shd w:val="clear" w:color="auto" w:fill="auto"/>
            <w:noWrap/>
            <w:vAlign w:val="center"/>
            <w:hideMark/>
          </w:tcPr>
          <w:p w14:paraId="037B895A" w14:textId="32CF72C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29,250</w:t>
            </w:r>
          </w:p>
        </w:tc>
        <w:tc>
          <w:tcPr>
            <w:tcW w:w="1140" w:type="dxa"/>
            <w:shd w:val="clear" w:color="auto" w:fill="auto"/>
            <w:noWrap/>
            <w:vAlign w:val="center"/>
            <w:hideMark/>
          </w:tcPr>
          <w:p w14:paraId="3550F506" w14:textId="0F243263"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DD4AAE9" w14:textId="7781686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51,150</w:t>
            </w:r>
          </w:p>
        </w:tc>
        <w:tc>
          <w:tcPr>
            <w:tcW w:w="987" w:type="dxa"/>
            <w:shd w:val="clear" w:color="auto" w:fill="auto"/>
            <w:noWrap/>
            <w:vAlign w:val="center"/>
            <w:hideMark/>
          </w:tcPr>
          <w:p w14:paraId="62ADB4A3" w14:textId="4008D5F4"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36%</w:t>
            </w:r>
          </w:p>
        </w:tc>
      </w:tr>
      <w:tr w:rsidR="009A58E0" w:rsidRPr="00D11DE7" w14:paraId="064A69BF" w14:textId="77777777" w:rsidTr="00325C44">
        <w:trPr>
          <w:trHeight w:val="345"/>
        </w:trPr>
        <w:tc>
          <w:tcPr>
            <w:tcW w:w="851" w:type="dxa"/>
            <w:shd w:val="clear" w:color="auto" w:fill="auto"/>
            <w:noWrap/>
            <w:vAlign w:val="center"/>
            <w:hideMark/>
          </w:tcPr>
          <w:p w14:paraId="08525CC2" w14:textId="06B1B9DF"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1.05.02</w:t>
            </w:r>
          </w:p>
        </w:tc>
        <w:tc>
          <w:tcPr>
            <w:tcW w:w="2546" w:type="dxa"/>
            <w:shd w:val="clear" w:color="auto" w:fill="auto"/>
            <w:noWrap/>
            <w:vAlign w:val="center"/>
            <w:hideMark/>
          </w:tcPr>
          <w:p w14:paraId="5ABD22D1" w14:textId="5182136F"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Viáticos dentro de país</w:t>
            </w:r>
          </w:p>
        </w:tc>
        <w:tc>
          <w:tcPr>
            <w:tcW w:w="1134" w:type="dxa"/>
            <w:shd w:val="clear" w:color="auto" w:fill="auto"/>
            <w:noWrap/>
            <w:vAlign w:val="center"/>
            <w:hideMark/>
          </w:tcPr>
          <w:p w14:paraId="24ED8970" w14:textId="0BF3F5E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870,000</w:t>
            </w:r>
          </w:p>
        </w:tc>
        <w:tc>
          <w:tcPr>
            <w:tcW w:w="1129" w:type="dxa"/>
            <w:shd w:val="clear" w:color="auto" w:fill="auto"/>
            <w:noWrap/>
            <w:vAlign w:val="center"/>
            <w:hideMark/>
          </w:tcPr>
          <w:p w14:paraId="47BE5B8A" w14:textId="735EAA7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86,400</w:t>
            </w:r>
          </w:p>
        </w:tc>
        <w:tc>
          <w:tcPr>
            <w:tcW w:w="1140" w:type="dxa"/>
            <w:shd w:val="clear" w:color="auto" w:fill="auto"/>
            <w:noWrap/>
            <w:vAlign w:val="center"/>
            <w:hideMark/>
          </w:tcPr>
          <w:p w14:paraId="6CCA8C68" w14:textId="4E333D42"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179525D" w14:textId="0DFD65E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783,600</w:t>
            </w:r>
          </w:p>
        </w:tc>
        <w:tc>
          <w:tcPr>
            <w:tcW w:w="987" w:type="dxa"/>
            <w:shd w:val="clear" w:color="auto" w:fill="auto"/>
            <w:noWrap/>
            <w:vAlign w:val="center"/>
            <w:hideMark/>
          </w:tcPr>
          <w:p w14:paraId="165998DF" w14:textId="70BFD5D8"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w:t>
            </w:r>
          </w:p>
        </w:tc>
      </w:tr>
      <w:tr w:rsidR="009A58E0" w:rsidRPr="00D11DE7" w14:paraId="5CE1794C" w14:textId="77777777" w:rsidTr="00325C44">
        <w:trPr>
          <w:trHeight w:val="345"/>
        </w:trPr>
        <w:tc>
          <w:tcPr>
            <w:tcW w:w="851" w:type="dxa"/>
            <w:shd w:val="clear" w:color="auto" w:fill="auto"/>
            <w:noWrap/>
            <w:vAlign w:val="center"/>
            <w:hideMark/>
          </w:tcPr>
          <w:p w14:paraId="6FC789D8" w14:textId="48B71855"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1.05.03</w:t>
            </w:r>
          </w:p>
        </w:tc>
        <w:tc>
          <w:tcPr>
            <w:tcW w:w="2546" w:type="dxa"/>
            <w:shd w:val="clear" w:color="auto" w:fill="auto"/>
            <w:noWrap/>
            <w:vAlign w:val="center"/>
            <w:hideMark/>
          </w:tcPr>
          <w:p w14:paraId="55000BEB" w14:textId="6B826267"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Transporte en el exterior</w:t>
            </w:r>
          </w:p>
        </w:tc>
        <w:tc>
          <w:tcPr>
            <w:tcW w:w="1134" w:type="dxa"/>
            <w:shd w:val="clear" w:color="auto" w:fill="auto"/>
            <w:noWrap/>
            <w:vAlign w:val="center"/>
            <w:hideMark/>
          </w:tcPr>
          <w:p w14:paraId="7DD6184D" w14:textId="740868D3"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10,174,500</w:t>
            </w:r>
          </w:p>
        </w:tc>
        <w:tc>
          <w:tcPr>
            <w:tcW w:w="1129" w:type="dxa"/>
            <w:shd w:val="clear" w:color="auto" w:fill="auto"/>
            <w:noWrap/>
            <w:vAlign w:val="center"/>
            <w:hideMark/>
          </w:tcPr>
          <w:p w14:paraId="196F2B53" w14:textId="7CCF043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3,680,543</w:t>
            </w:r>
          </w:p>
        </w:tc>
        <w:tc>
          <w:tcPr>
            <w:tcW w:w="1140" w:type="dxa"/>
            <w:shd w:val="clear" w:color="auto" w:fill="auto"/>
            <w:noWrap/>
            <w:vAlign w:val="center"/>
            <w:hideMark/>
          </w:tcPr>
          <w:p w14:paraId="58DDD19D" w14:textId="55C31582"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50BF524B" w14:textId="4E20AD6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6,493,957</w:t>
            </w:r>
          </w:p>
        </w:tc>
        <w:tc>
          <w:tcPr>
            <w:tcW w:w="987" w:type="dxa"/>
            <w:shd w:val="clear" w:color="auto" w:fill="auto"/>
            <w:noWrap/>
            <w:vAlign w:val="center"/>
            <w:hideMark/>
          </w:tcPr>
          <w:p w14:paraId="56C4F46A" w14:textId="4B02CABA"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36%</w:t>
            </w:r>
          </w:p>
        </w:tc>
      </w:tr>
      <w:tr w:rsidR="009A58E0" w:rsidRPr="00D11DE7" w14:paraId="77DB5F25" w14:textId="77777777" w:rsidTr="00325C44">
        <w:trPr>
          <w:trHeight w:val="345"/>
        </w:trPr>
        <w:tc>
          <w:tcPr>
            <w:tcW w:w="851" w:type="dxa"/>
            <w:shd w:val="clear" w:color="auto" w:fill="auto"/>
            <w:noWrap/>
            <w:vAlign w:val="center"/>
            <w:hideMark/>
          </w:tcPr>
          <w:p w14:paraId="50F73CF0" w14:textId="2CD61228"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1.05.04</w:t>
            </w:r>
          </w:p>
        </w:tc>
        <w:tc>
          <w:tcPr>
            <w:tcW w:w="2546" w:type="dxa"/>
            <w:shd w:val="clear" w:color="auto" w:fill="auto"/>
            <w:noWrap/>
            <w:vAlign w:val="center"/>
            <w:hideMark/>
          </w:tcPr>
          <w:p w14:paraId="37E9A558" w14:textId="68BB1B31"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Viáticos en el exterior</w:t>
            </w:r>
          </w:p>
        </w:tc>
        <w:tc>
          <w:tcPr>
            <w:tcW w:w="1134" w:type="dxa"/>
            <w:shd w:val="clear" w:color="auto" w:fill="auto"/>
            <w:noWrap/>
            <w:vAlign w:val="center"/>
            <w:hideMark/>
          </w:tcPr>
          <w:p w14:paraId="1978F8DD" w14:textId="781351A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10,494,015</w:t>
            </w:r>
          </w:p>
        </w:tc>
        <w:tc>
          <w:tcPr>
            <w:tcW w:w="1129" w:type="dxa"/>
            <w:shd w:val="clear" w:color="auto" w:fill="auto"/>
            <w:noWrap/>
            <w:vAlign w:val="center"/>
            <w:hideMark/>
          </w:tcPr>
          <w:p w14:paraId="50EFEC3C" w14:textId="0B183FA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5,261,613</w:t>
            </w:r>
          </w:p>
        </w:tc>
        <w:tc>
          <w:tcPr>
            <w:tcW w:w="1140" w:type="dxa"/>
            <w:shd w:val="clear" w:color="auto" w:fill="auto"/>
            <w:noWrap/>
            <w:vAlign w:val="center"/>
            <w:hideMark/>
          </w:tcPr>
          <w:p w14:paraId="1F468B3F" w14:textId="3524FE9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058B45E" w14:textId="4FD3757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5,232,402</w:t>
            </w:r>
          </w:p>
        </w:tc>
        <w:tc>
          <w:tcPr>
            <w:tcW w:w="987" w:type="dxa"/>
            <w:shd w:val="clear" w:color="auto" w:fill="auto"/>
            <w:noWrap/>
            <w:vAlign w:val="center"/>
            <w:hideMark/>
          </w:tcPr>
          <w:p w14:paraId="160C7B1A" w14:textId="06972386"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50%</w:t>
            </w:r>
          </w:p>
        </w:tc>
      </w:tr>
      <w:tr w:rsidR="009A58E0" w:rsidRPr="00D11DE7" w14:paraId="692C652C" w14:textId="77777777" w:rsidTr="00325C44">
        <w:trPr>
          <w:trHeight w:val="345"/>
        </w:trPr>
        <w:tc>
          <w:tcPr>
            <w:tcW w:w="851" w:type="dxa"/>
            <w:shd w:val="clear" w:color="auto" w:fill="auto"/>
            <w:noWrap/>
            <w:vAlign w:val="center"/>
            <w:hideMark/>
          </w:tcPr>
          <w:p w14:paraId="35DE1251" w14:textId="3340E6CA"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1.06.01</w:t>
            </w:r>
          </w:p>
        </w:tc>
        <w:tc>
          <w:tcPr>
            <w:tcW w:w="2546" w:type="dxa"/>
            <w:shd w:val="clear" w:color="auto" w:fill="auto"/>
            <w:noWrap/>
            <w:vAlign w:val="center"/>
            <w:hideMark/>
          </w:tcPr>
          <w:p w14:paraId="23717B47" w14:textId="2044CA97"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Seguros</w:t>
            </w:r>
          </w:p>
        </w:tc>
        <w:tc>
          <w:tcPr>
            <w:tcW w:w="1134" w:type="dxa"/>
            <w:shd w:val="clear" w:color="auto" w:fill="auto"/>
            <w:noWrap/>
            <w:vAlign w:val="center"/>
            <w:hideMark/>
          </w:tcPr>
          <w:p w14:paraId="53932211" w14:textId="0E06C477"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2,550,000</w:t>
            </w:r>
          </w:p>
        </w:tc>
        <w:tc>
          <w:tcPr>
            <w:tcW w:w="1129" w:type="dxa"/>
            <w:shd w:val="clear" w:color="auto" w:fill="auto"/>
            <w:noWrap/>
            <w:vAlign w:val="center"/>
            <w:hideMark/>
          </w:tcPr>
          <w:p w14:paraId="4E8EC6C2" w14:textId="39A7521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2,050,747</w:t>
            </w:r>
          </w:p>
        </w:tc>
        <w:tc>
          <w:tcPr>
            <w:tcW w:w="1140" w:type="dxa"/>
            <w:shd w:val="clear" w:color="auto" w:fill="auto"/>
            <w:noWrap/>
            <w:vAlign w:val="center"/>
            <w:hideMark/>
          </w:tcPr>
          <w:p w14:paraId="566BDF7C" w14:textId="7E7232B0"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3697E2E" w14:textId="370AC39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499,253</w:t>
            </w:r>
          </w:p>
        </w:tc>
        <w:tc>
          <w:tcPr>
            <w:tcW w:w="987" w:type="dxa"/>
            <w:shd w:val="clear" w:color="auto" w:fill="auto"/>
            <w:noWrap/>
            <w:vAlign w:val="center"/>
            <w:hideMark/>
          </w:tcPr>
          <w:p w14:paraId="011A4DEE" w14:textId="073FB952"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80%</w:t>
            </w:r>
          </w:p>
        </w:tc>
      </w:tr>
      <w:tr w:rsidR="009A58E0" w:rsidRPr="00D11DE7" w14:paraId="5857C078" w14:textId="77777777" w:rsidTr="00325C44">
        <w:trPr>
          <w:trHeight w:val="315"/>
        </w:trPr>
        <w:tc>
          <w:tcPr>
            <w:tcW w:w="851" w:type="dxa"/>
            <w:shd w:val="clear" w:color="auto" w:fill="auto"/>
            <w:noWrap/>
            <w:vAlign w:val="center"/>
            <w:hideMark/>
          </w:tcPr>
          <w:p w14:paraId="67322E49" w14:textId="6F194C8F"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1.07.01</w:t>
            </w:r>
          </w:p>
        </w:tc>
        <w:tc>
          <w:tcPr>
            <w:tcW w:w="2546" w:type="dxa"/>
            <w:shd w:val="clear" w:color="auto" w:fill="auto"/>
            <w:noWrap/>
            <w:vAlign w:val="center"/>
            <w:hideMark/>
          </w:tcPr>
          <w:p w14:paraId="0B26A201" w14:textId="2C5D68E3"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Actividades de capacitación</w:t>
            </w:r>
          </w:p>
        </w:tc>
        <w:tc>
          <w:tcPr>
            <w:tcW w:w="1134" w:type="dxa"/>
            <w:shd w:val="clear" w:color="auto" w:fill="auto"/>
            <w:noWrap/>
            <w:vAlign w:val="center"/>
            <w:hideMark/>
          </w:tcPr>
          <w:p w14:paraId="6421C106" w14:textId="4EC822D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99,865,600</w:t>
            </w:r>
          </w:p>
        </w:tc>
        <w:tc>
          <w:tcPr>
            <w:tcW w:w="1129" w:type="dxa"/>
            <w:shd w:val="clear" w:color="auto" w:fill="auto"/>
            <w:noWrap/>
            <w:vAlign w:val="center"/>
            <w:hideMark/>
          </w:tcPr>
          <w:p w14:paraId="7DF6FA03" w14:textId="1B014B70"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92,178,177</w:t>
            </w:r>
          </w:p>
        </w:tc>
        <w:tc>
          <w:tcPr>
            <w:tcW w:w="1140" w:type="dxa"/>
            <w:shd w:val="clear" w:color="auto" w:fill="auto"/>
            <w:noWrap/>
            <w:vAlign w:val="center"/>
            <w:hideMark/>
          </w:tcPr>
          <w:p w14:paraId="06E24871" w14:textId="76AA5CD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201DA90" w14:textId="571CBD4D"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7,687,423</w:t>
            </w:r>
          </w:p>
        </w:tc>
        <w:tc>
          <w:tcPr>
            <w:tcW w:w="987" w:type="dxa"/>
            <w:shd w:val="clear" w:color="auto" w:fill="auto"/>
            <w:noWrap/>
            <w:vAlign w:val="center"/>
            <w:hideMark/>
          </w:tcPr>
          <w:p w14:paraId="0C2A930B" w14:textId="3420AA3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92%</w:t>
            </w:r>
          </w:p>
        </w:tc>
      </w:tr>
      <w:tr w:rsidR="009A58E0" w:rsidRPr="00D11DE7" w14:paraId="1BFE38BA" w14:textId="77777777" w:rsidTr="00325C44">
        <w:trPr>
          <w:trHeight w:val="345"/>
        </w:trPr>
        <w:tc>
          <w:tcPr>
            <w:tcW w:w="851" w:type="dxa"/>
            <w:shd w:val="clear" w:color="auto" w:fill="auto"/>
            <w:noWrap/>
            <w:vAlign w:val="center"/>
            <w:hideMark/>
          </w:tcPr>
          <w:p w14:paraId="397FB3A1" w14:textId="4AC47E8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1.07.02</w:t>
            </w:r>
          </w:p>
        </w:tc>
        <w:tc>
          <w:tcPr>
            <w:tcW w:w="2546" w:type="dxa"/>
            <w:shd w:val="clear" w:color="auto" w:fill="auto"/>
            <w:noWrap/>
            <w:vAlign w:val="center"/>
            <w:hideMark/>
          </w:tcPr>
          <w:p w14:paraId="731B00E0" w14:textId="7FFFDCD7"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Actividades protocolarias y sociales</w:t>
            </w:r>
          </w:p>
        </w:tc>
        <w:tc>
          <w:tcPr>
            <w:tcW w:w="1134" w:type="dxa"/>
            <w:shd w:val="clear" w:color="auto" w:fill="auto"/>
            <w:noWrap/>
            <w:vAlign w:val="center"/>
            <w:hideMark/>
          </w:tcPr>
          <w:p w14:paraId="6DFD85F6" w14:textId="3A3CBB6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4,500,000</w:t>
            </w:r>
          </w:p>
        </w:tc>
        <w:tc>
          <w:tcPr>
            <w:tcW w:w="1129" w:type="dxa"/>
            <w:shd w:val="clear" w:color="auto" w:fill="auto"/>
            <w:noWrap/>
            <w:vAlign w:val="center"/>
            <w:hideMark/>
          </w:tcPr>
          <w:p w14:paraId="3209207C" w14:textId="493994A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2330011A" w14:textId="08D484C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3A703F0" w14:textId="08A1B06E"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4,500,000</w:t>
            </w:r>
          </w:p>
        </w:tc>
        <w:tc>
          <w:tcPr>
            <w:tcW w:w="987" w:type="dxa"/>
            <w:shd w:val="clear" w:color="auto" w:fill="auto"/>
            <w:noWrap/>
            <w:vAlign w:val="center"/>
            <w:hideMark/>
          </w:tcPr>
          <w:p w14:paraId="394EB839" w14:textId="3F4740DA"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25117711" w14:textId="77777777" w:rsidTr="00325C44">
        <w:trPr>
          <w:trHeight w:val="345"/>
        </w:trPr>
        <w:tc>
          <w:tcPr>
            <w:tcW w:w="851" w:type="dxa"/>
            <w:shd w:val="clear" w:color="auto" w:fill="auto"/>
            <w:noWrap/>
            <w:vAlign w:val="center"/>
            <w:hideMark/>
          </w:tcPr>
          <w:p w14:paraId="02D2FF22" w14:textId="44E2E35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1.08.01</w:t>
            </w:r>
          </w:p>
        </w:tc>
        <w:tc>
          <w:tcPr>
            <w:tcW w:w="2546" w:type="dxa"/>
            <w:shd w:val="clear" w:color="auto" w:fill="auto"/>
            <w:noWrap/>
            <w:vAlign w:val="center"/>
            <w:hideMark/>
          </w:tcPr>
          <w:p w14:paraId="73925A5E" w14:textId="18584139"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Mantenimiento de edificio y locales</w:t>
            </w:r>
          </w:p>
        </w:tc>
        <w:tc>
          <w:tcPr>
            <w:tcW w:w="1134" w:type="dxa"/>
            <w:shd w:val="clear" w:color="auto" w:fill="auto"/>
            <w:noWrap/>
            <w:vAlign w:val="center"/>
            <w:hideMark/>
          </w:tcPr>
          <w:p w14:paraId="50A1CFFF" w14:textId="5C8114A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5,000,000</w:t>
            </w:r>
          </w:p>
        </w:tc>
        <w:tc>
          <w:tcPr>
            <w:tcW w:w="1129" w:type="dxa"/>
            <w:shd w:val="clear" w:color="auto" w:fill="auto"/>
            <w:noWrap/>
            <w:vAlign w:val="center"/>
            <w:hideMark/>
          </w:tcPr>
          <w:p w14:paraId="6AB5402D" w14:textId="098B9D8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1,002,404</w:t>
            </w:r>
          </w:p>
        </w:tc>
        <w:tc>
          <w:tcPr>
            <w:tcW w:w="1140" w:type="dxa"/>
            <w:shd w:val="clear" w:color="auto" w:fill="auto"/>
            <w:noWrap/>
            <w:vAlign w:val="center"/>
            <w:hideMark/>
          </w:tcPr>
          <w:p w14:paraId="466BF6AF" w14:textId="13815AF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6E36679" w14:textId="637E0D9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3,997,596</w:t>
            </w:r>
          </w:p>
        </w:tc>
        <w:tc>
          <w:tcPr>
            <w:tcW w:w="987" w:type="dxa"/>
            <w:shd w:val="clear" w:color="auto" w:fill="auto"/>
            <w:noWrap/>
            <w:vAlign w:val="center"/>
            <w:hideMark/>
          </w:tcPr>
          <w:p w14:paraId="4CDF1410" w14:textId="7A5625D2"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w:t>
            </w:r>
          </w:p>
        </w:tc>
      </w:tr>
      <w:tr w:rsidR="009A58E0" w:rsidRPr="00D11DE7" w14:paraId="0987FA9F" w14:textId="77777777" w:rsidTr="00325C44">
        <w:trPr>
          <w:trHeight w:val="345"/>
        </w:trPr>
        <w:tc>
          <w:tcPr>
            <w:tcW w:w="851" w:type="dxa"/>
            <w:shd w:val="clear" w:color="auto" w:fill="auto"/>
            <w:noWrap/>
            <w:vAlign w:val="center"/>
            <w:hideMark/>
          </w:tcPr>
          <w:p w14:paraId="2A118511" w14:textId="5256C332"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1.08.05</w:t>
            </w:r>
          </w:p>
        </w:tc>
        <w:tc>
          <w:tcPr>
            <w:tcW w:w="2546" w:type="dxa"/>
            <w:shd w:val="clear" w:color="auto" w:fill="auto"/>
            <w:noWrap/>
            <w:vAlign w:val="center"/>
            <w:hideMark/>
          </w:tcPr>
          <w:p w14:paraId="7D2AB85C" w14:textId="2B26420A"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Mantenimiento y reparación de equipo de transporte</w:t>
            </w:r>
          </w:p>
        </w:tc>
        <w:tc>
          <w:tcPr>
            <w:tcW w:w="1134" w:type="dxa"/>
            <w:shd w:val="clear" w:color="auto" w:fill="auto"/>
            <w:noWrap/>
            <w:vAlign w:val="center"/>
            <w:hideMark/>
          </w:tcPr>
          <w:p w14:paraId="6AEFA3CB" w14:textId="6DF03EE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2,200,000</w:t>
            </w:r>
          </w:p>
        </w:tc>
        <w:tc>
          <w:tcPr>
            <w:tcW w:w="1129" w:type="dxa"/>
            <w:shd w:val="clear" w:color="auto" w:fill="auto"/>
            <w:noWrap/>
            <w:vAlign w:val="center"/>
            <w:hideMark/>
          </w:tcPr>
          <w:p w14:paraId="066BA50D" w14:textId="700CEE37"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1,027,686</w:t>
            </w:r>
          </w:p>
        </w:tc>
        <w:tc>
          <w:tcPr>
            <w:tcW w:w="1140" w:type="dxa"/>
            <w:shd w:val="clear" w:color="auto" w:fill="auto"/>
            <w:noWrap/>
            <w:vAlign w:val="center"/>
            <w:hideMark/>
          </w:tcPr>
          <w:p w14:paraId="6AA79267" w14:textId="2F58323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9A8597A" w14:textId="1BFB2D2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1,172,314</w:t>
            </w:r>
          </w:p>
        </w:tc>
        <w:tc>
          <w:tcPr>
            <w:tcW w:w="987" w:type="dxa"/>
            <w:shd w:val="clear" w:color="auto" w:fill="auto"/>
            <w:noWrap/>
            <w:vAlign w:val="center"/>
            <w:hideMark/>
          </w:tcPr>
          <w:p w14:paraId="0A7D71EB" w14:textId="27590026"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47%</w:t>
            </w:r>
          </w:p>
        </w:tc>
      </w:tr>
      <w:tr w:rsidR="009A58E0" w:rsidRPr="00D11DE7" w14:paraId="1C8AF26B" w14:textId="77777777" w:rsidTr="00325C44">
        <w:trPr>
          <w:trHeight w:val="345"/>
        </w:trPr>
        <w:tc>
          <w:tcPr>
            <w:tcW w:w="851" w:type="dxa"/>
            <w:shd w:val="clear" w:color="auto" w:fill="auto"/>
            <w:noWrap/>
            <w:vAlign w:val="center"/>
            <w:hideMark/>
          </w:tcPr>
          <w:p w14:paraId="40A66CB8" w14:textId="490C45A4"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1.08.06</w:t>
            </w:r>
          </w:p>
        </w:tc>
        <w:tc>
          <w:tcPr>
            <w:tcW w:w="2546" w:type="dxa"/>
            <w:shd w:val="clear" w:color="auto" w:fill="auto"/>
            <w:noWrap/>
            <w:vAlign w:val="center"/>
            <w:hideMark/>
          </w:tcPr>
          <w:p w14:paraId="4BA5A935" w14:textId="6CFD6371"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Mantenimiento y reparación de equipo de comunicación</w:t>
            </w:r>
          </w:p>
        </w:tc>
        <w:tc>
          <w:tcPr>
            <w:tcW w:w="1134" w:type="dxa"/>
            <w:shd w:val="clear" w:color="auto" w:fill="auto"/>
            <w:noWrap/>
            <w:vAlign w:val="center"/>
            <w:hideMark/>
          </w:tcPr>
          <w:p w14:paraId="2D593258" w14:textId="6771A942"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300,000</w:t>
            </w:r>
          </w:p>
        </w:tc>
        <w:tc>
          <w:tcPr>
            <w:tcW w:w="1129" w:type="dxa"/>
            <w:shd w:val="clear" w:color="auto" w:fill="auto"/>
            <w:noWrap/>
            <w:vAlign w:val="center"/>
            <w:hideMark/>
          </w:tcPr>
          <w:p w14:paraId="51ED1683" w14:textId="0BCD1A1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230,390</w:t>
            </w:r>
          </w:p>
        </w:tc>
        <w:tc>
          <w:tcPr>
            <w:tcW w:w="1140" w:type="dxa"/>
            <w:shd w:val="clear" w:color="auto" w:fill="auto"/>
            <w:noWrap/>
            <w:vAlign w:val="center"/>
            <w:hideMark/>
          </w:tcPr>
          <w:p w14:paraId="0F857071" w14:textId="0903A72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D375228" w14:textId="1D0FBAF8"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69,610</w:t>
            </w:r>
          </w:p>
        </w:tc>
        <w:tc>
          <w:tcPr>
            <w:tcW w:w="987" w:type="dxa"/>
            <w:shd w:val="clear" w:color="auto" w:fill="auto"/>
            <w:noWrap/>
            <w:vAlign w:val="center"/>
            <w:hideMark/>
          </w:tcPr>
          <w:p w14:paraId="1E57775D" w14:textId="199EA459"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77%</w:t>
            </w:r>
          </w:p>
        </w:tc>
      </w:tr>
      <w:tr w:rsidR="009A58E0" w:rsidRPr="00D11DE7" w14:paraId="771AD603" w14:textId="77777777" w:rsidTr="00325C44">
        <w:trPr>
          <w:trHeight w:val="345"/>
        </w:trPr>
        <w:tc>
          <w:tcPr>
            <w:tcW w:w="851" w:type="dxa"/>
            <w:shd w:val="clear" w:color="auto" w:fill="auto"/>
            <w:noWrap/>
            <w:vAlign w:val="center"/>
            <w:hideMark/>
          </w:tcPr>
          <w:p w14:paraId="1982BF3A" w14:textId="6B2C4DC3"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1.08.07</w:t>
            </w:r>
          </w:p>
        </w:tc>
        <w:tc>
          <w:tcPr>
            <w:tcW w:w="2546" w:type="dxa"/>
            <w:shd w:val="clear" w:color="auto" w:fill="auto"/>
            <w:noWrap/>
            <w:vAlign w:val="center"/>
            <w:hideMark/>
          </w:tcPr>
          <w:p w14:paraId="47EECB11" w14:textId="0B37A4DA"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Mantenimiento y reparación de equipo de oficina</w:t>
            </w:r>
          </w:p>
        </w:tc>
        <w:tc>
          <w:tcPr>
            <w:tcW w:w="1134" w:type="dxa"/>
            <w:shd w:val="clear" w:color="auto" w:fill="auto"/>
            <w:noWrap/>
            <w:vAlign w:val="center"/>
            <w:hideMark/>
          </w:tcPr>
          <w:p w14:paraId="2EF13174" w14:textId="73E6B2D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500,000</w:t>
            </w:r>
          </w:p>
        </w:tc>
        <w:tc>
          <w:tcPr>
            <w:tcW w:w="1129" w:type="dxa"/>
            <w:shd w:val="clear" w:color="auto" w:fill="auto"/>
            <w:noWrap/>
            <w:vAlign w:val="center"/>
            <w:hideMark/>
          </w:tcPr>
          <w:p w14:paraId="760306A7" w14:textId="49C1CEBF"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184,550</w:t>
            </w:r>
          </w:p>
        </w:tc>
        <w:tc>
          <w:tcPr>
            <w:tcW w:w="1140" w:type="dxa"/>
            <w:shd w:val="clear" w:color="auto" w:fill="auto"/>
            <w:noWrap/>
            <w:vAlign w:val="center"/>
            <w:hideMark/>
          </w:tcPr>
          <w:p w14:paraId="6D233ADD" w14:textId="5487D14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B961669" w14:textId="7AAB70E9"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315,450</w:t>
            </w:r>
          </w:p>
        </w:tc>
        <w:tc>
          <w:tcPr>
            <w:tcW w:w="987" w:type="dxa"/>
            <w:shd w:val="clear" w:color="auto" w:fill="auto"/>
            <w:noWrap/>
            <w:vAlign w:val="center"/>
            <w:hideMark/>
          </w:tcPr>
          <w:p w14:paraId="47E6AA2A" w14:textId="092C5923"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37%</w:t>
            </w:r>
          </w:p>
        </w:tc>
      </w:tr>
      <w:tr w:rsidR="009A58E0" w:rsidRPr="00D11DE7" w14:paraId="2B11098D" w14:textId="77777777" w:rsidTr="00325C44">
        <w:trPr>
          <w:trHeight w:val="345"/>
        </w:trPr>
        <w:tc>
          <w:tcPr>
            <w:tcW w:w="851" w:type="dxa"/>
            <w:shd w:val="clear" w:color="auto" w:fill="auto"/>
            <w:noWrap/>
            <w:vAlign w:val="center"/>
            <w:hideMark/>
          </w:tcPr>
          <w:p w14:paraId="5B91193D" w14:textId="729619C6"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1.08.08</w:t>
            </w:r>
          </w:p>
        </w:tc>
        <w:tc>
          <w:tcPr>
            <w:tcW w:w="2546" w:type="dxa"/>
            <w:shd w:val="clear" w:color="auto" w:fill="auto"/>
            <w:noWrap/>
            <w:vAlign w:val="center"/>
            <w:hideMark/>
          </w:tcPr>
          <w:p w14:paraId="68822594" w14:textId="3AEB0F3F"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Mantenimiento y reparación de equipo de cómputo</w:t>
            </w:r>
          </w:p>
        </w:tc>
        <w:tc>
          <w:tcPr>
            <w:tcW w:w="1134" w:type="dxa"/>
            <w:shd w:val="clear" w:color="auto" w:fill="auto"/>
            <w:noWrap/>
            <w:vAlign w:val="center"/>
            <w:hideMark/>
          </w:tcPr>
          <w:p w14:paraId="63E89899" w14:textId="3B67223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450,000</w:t>
            </w:r>
          </w:p>
        </w:tc>
        <w:tc>
          <w:tcPr>
            <w:tcW w:w="1129" w:type="dxa"/>
            <w:shd w:val="clear" w:color="auto" w:fill="auto"/>
            <w:noWrap/>
            <w:vAlign w:val="center"/>
            <w:hideMark/>
          </w:tcPr>
          <w:p w14:paraId="6D330CC1" w14:textId="291F719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5A7D4CE3" w14:textId="79044FF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3FB7536" w14:textId="1DB0BAB4"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450,000</w:t>
            </w:r>
          </w:p>
        </w:tc>
        <w:tc>
          <w:tcPr>
            <w:tcW w:w="987" w:type="dxa"/>
            <w:shd w:val="clear" w:color="auto" w:fill="auto"/>
            <w:noWrap/>
            <w:vAlign w:val="center"/>
            <w:hideMark/>
          </w:tcPr>
          <w:p w14:paraId="30CC5CCE" w14:textId="6FE24664"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3A8CDA69" w14:textId="77777777" w:rsidTr="00325C44">
        <w:trPr>
          <w:trHeight w:val="345"/>
        </w:trPr>
        <w:tc>
          <w:tcPr>
            <w:tcW w:w="851" w:type="dxa"/>
            <w:shd w:val="clear" w:color="auto" w:fill="auto"/>
            <w:noWrap/>
            <w:vAlign w:val="center"/>
            <w:hideMark/>
          </w:tcPr>
          <w:p w14:paraId="47A84156" w14:textId="37678AA4"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1.08.99</w:t>
            </w:r>
          </w:p>
        </w:tc>
        <w:tc>
          <w:tcPr>
            <w:tcW w:w="2546" w:type="dxa"/>
            <w:shd w:val="clear" w:color="auto" w:fill="auto"/>
            <w:noWrap/>
            <w:vAlign w:val="center"/>
            <w:hideMark/>
          </w:tcPr>
          <w:p w14:paraId="1CDF554A" w14:textId="6B70004B"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Mantenimiento y reparación de otros equipos</w:t>
            </w:r>
          </w:p>
        </w:tc>
        <w:tc>
          <w:tcPr>
            <w:tcW w:w="1134" w:type="dxa"/>
            <w:shd w:val="clear" w:color="auto" w:fill="auto"/>
            <w:noWrap/>
            <w:vAlign w:val="center"/>
            <w:hideMark/>
          </w:tcPr>
          <w:p w14:paraId="3ED7B194" w14:textId="1469334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100,000</w:t>
            </w:r>
          </w:p>
        </w:tc>
        <w:tc>
          <w:tcPr>
            <w:tcW w:w="1129" w:type="dxa"/>
            <w:shd w:val="clear" w:color="auto" w:fill="auto"/>
            <w:noWrap/>
            <w:vAlign w:val="center"/>
            <w:hideMark/>
          </w:tcPr>
          <w:p w14:paraId="73C44F5B" w14:textId="3E6769A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4D255908" w14:textId="23F30456"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CD5753A" w14:textId="612C12FC"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100,000</w:t>
            </w:r>
          </w:p>
        </w:tc>
        <w:tc>
          <w:tcPr>
            <w:tcW w:w="987" w:type="dxa"/>
            <w:shd w:val="clear" w:color="auto" w:fill="auto"/>
            <w:noWrap/>
            <w:vAlign w:val="center"/>
            <w:hideMark/>
          </w:tcPr>
          <w:p w14:paraId="13FF0C70" w14:textId="471A7FD0"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2E7F14C6" w14:textId="77777777" w:rsidTr="00325C44">
        <w:trPr>
          <w:trHeight w:val="345"/>
        </w:trPr>
        <w:tc>
          <w:tcPr>
            <w:tcW w:w="851" w:type="dxa"/>
            <w:shd w:val="clear" w:color="auto" w:fill="auto"/>
            <w:noWrap/>
            <w:vAlign w:val="center"/>
            <w:hideMark/>
          </w:tcPr>
          <w:p w14:paraId="48A3D10D" w14:textId="261B5818"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1.09.99</w:t>
            </w:r>
          </w:p>
        </w:tc>
        <w:tc>
          <w:tcPr>
            <w:tcW w:w="2546" w:type="dxa"/>
            <w:shd w:val="clear" w:color="auto" w:fill="auto"/>
            <w:noWrap/>
            <w:vAlign w:val="center"/>
            <w:hideMark/>
          </w:tcPr>
          <w:p w14:paraId="4F97B092" w14:textId="214D2618"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Otros impuestos</w:t>
            </w:r>
          </w:p>
        </w:tc>
        <w:tc>
          <w:tcPr>
            <w:tcW w:w="1134" w:type="dxa"/>
            <w:shd w:val="clear" w:color="auto" w:fill="auto"/>
            <w:noWrap/>
            <w:vAlign w:val="center"/>
            <w:hideMark/>
          </w:tcPr>
          <w:p w14:paraId="095DAA82" w14:textId="5186C637"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80,000</w:t>
            </w:r>
          </w:p>
        </w:tc>
        <w:tc>
          <w:tcPr>
            <w:tcW w:w="1129" w:type="dxa"/>
            <w:shd w:val="clear" w:color="auto" w:fill="auto"/>
            <w:noWrap/>
            <w:vAlign w:val="center"/>
            <w:hideMark/>
          </w:tcPr>
          <w:p w14:paraId="6962EC0E" w14:textId="51DFE83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26,400</w:t>
            </w:r>
          </w:p>
        </w:tc>
        <w:tc>
          <w:tcPr>
            <w:tcW w:w="1140" w:type="dxa"/>
            <w:shd w:val="clear" w:color="auto" w:fill="auto"/>
            <w:noWrap/>
            <w:vAlign w:val="center"/>
            <w:hideMark/>
          </w:tcPr>
          <w:p w14:paraId="1306C315" w14:textId="3933D61B"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576C8FC" w14:textId="471275DA"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53,600</w:t>
            </w:r>
          </w:p>
        </w:tc>
        <w:tc>
          <w:tcPr>
            <w:tcW w:w="987" w:type="dxa"/>
            <w:shd w:val="clear" w:color="auto" w:fill="auto"/>
            <w:noWrap/>
            <w:vAlign w:val="center"/>
            <w:hideMark/>
          </w:tcPr>
          <w:p w14:paraId="3909228C" w14:textId="76B8677B"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33%</w:t>
            </w:r>
          </w:p>
        </w:tc>
      </w:tr>
      <w:tr w:rsidR="009A58E0" w:rsidRPr="00D11DE7" w14:paraId="771A94F2" w14:textId="77777777" w:rsidTr="00325C44">
        <w:trPr>
          <w:trHeight w:val="345"/>
        </w:trPr>
        <w:tc>
          <w:tcPr>
            <w:tcW w:w="851" w:type="dxa"/>
            <w:shd w:val="clear" w:color="auto" w:fill="auto"/>
            <w:noWrap/>
            <w:vAlign w:val="center"/>
            <w:hideMark/>
          </w:tcPr>
          <w:p w14:paraId="5C4CC772" w14:textId="50CDAD26"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1.99.99</w:t>
            </w:r>
          </w:p>
        </w:tc>
        <w:tc>
          <w:tcPr>
            <w:tcW w:w="2546" w:type="dxa"/>
            <w:shd w:val="clear" w:color="auto" w:fill="auto"/>
            <w:noWrap/>
            <w:vAlign w:val="center"/>
            <w:hideMark/>
          </w:tcPr>
          <w:p w14:paraId="088C4040" w14:textId="101B6FB6" w:rsidR="009A58E0" w:rsidRPr="00D11DE7" w:rsidRDefault="009A58E0" w:rsidP="009A58E0">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Otros servicios no especificados</w:t>
            </w:r>
          </w:p>
        </w:tc>
        <w:tc>
          <w:tcPr>
            <w:tcW w:w="1134" w:type="dxa"/>
            <w:shd w:val="clear" w:color="auto" w:fill="auto"/>
            <w:noWrap/>
            <w:vAlign w:val="center"/>
            <w:hideMark/>
          </w:tcPr>
          <w:p w14:paraId="078996F1" w14:textId="1DD483A3"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715,000</w:t>
            </w:r>
          </w:p>
        </w:tc>
        <w:tc>
          <w:tcPr>
            <w:tcW w:w="1129" w:type="dxa"/>
            <w:shd w:val="clear" w:color="auto" w:fill="auto"/>
            <w:noWrap/>
            <w:vAlign w:val="center"/>
            <w:hideMark/>
          </w:tcPr>
          <w:p w14:paraId="44705E29" w14:textId="094EC375"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25D93718" w14:textId="64537221"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9235249" w14:textId="05C3FD0D" w:rsidR="009A58E0" w:rsidRPr="00D11DE7" w:rsidRDefault="009A58E0" w:rsidP="009A58E0">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715,000</w:t>
            </w:r>
          </w:p>
        </w:tc>
        <w:tc>
          <w:tcPr>
            <w:tcW w:w="987" w:type="dxa"/>
            <w:shd w:val="clear" w:color="auto" w:fill="auto"/>
            <w:noWrap/>
            <w:vAlign w:val="center"/>
            <w:hideMark/>
          </w:tcPr>
          <w:p w14:paraId="7B1887B1" w14:textId="16E67283" w:rsidR="009A58E0" w:rsidRPr="00D11DE7" w:rsidRDefault="009A58E0" w:rsidP="009A58E0">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9A58E0" w:rsidRPr="00D11DE7" w14:paraId="1C33D655" w14:textId="77777777" w:rsidTr="00325C44">
        <w:trPr>
          <w:trHeight w:val="345"/>
        </w:trPr>
        <w:tc>
          <w:tcPr>
            <w:tcW w:w="851" w:type="dxa"/>
            <w:shd w:val="clear" w:color="auto" w:fill="95B3D7" w:themeFill="accent1" w:themeFillTint="99"/>
            <w:noWrap/>
            <w:vAlign w:val="center"/>
            <w:hideMark/>
          </w:tcPr>
          <w:p w14:paraId="2E5F3DD1" w14:textId="6BF15F89" w:rsidR="009A58E0" w:rsidRPr="00D11DE7" w:rsidRDefault="009A58E0" w:rsidP="009A58E0">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xml:space="preserve">Total </w:t>
            </w:r>
          </w:p>
        </w:tc>
        <w:tc>
          <w:tcPr>
            <w:tcW w:w="2546" w:type="dxa"/>
            <w:shd w:val="clear" w:color="auto" w:fill="95B3D7" w:themeFill="accent1" w:themeFillTint="99"/>
            <w:vAlign w:val="center"/>
          </w:tcPr>
          <w:p w14:paraId="5C05EF13" w14:textId="77942A07" w:rsidR="009A58E0" w:rsidRPr="00D11DE7" w:rsidRDefault="009A58E0" w:rsidP="009A58E0">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w:t>
            </w:r>
          </w:p>
        </w:tc>
        <w:tc>
          <w:tcPr>
            <w:tcW w:w="1134" w:type="dxa"/>
            <w:shd w:val="clear" w:color="auto" w:fill="95B3D7" w:themeFill="accent1" w:themeFillTint="99"/>
            <w:noWrap/>
            <w:vAlign w:val="center"/>
            <w:hideMark/>
          </w:tcPr>
          <w:p w14:paraId="6AB18E35" w14:textId="2085712B" w:rsidR="009A58E0" w:rsidRPr="00D11DE7" w:rsidRDefault="009A58E0" w:rsidP="009A58E0">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1,817,021,890</w:t>
            </w:r>
          </w:p>
        </w:tc>
        <w:tc>
          <w:tcPr>
            <w:tcW w:w="1129" w:type="dxa"/>
            <w:shd w:val="clear" w:color="auto" w:fill="95B3D7" w:themeFill="accent1" w:themeFillTint="99"/>
            <w:noWrap/>
            <w:vAlign w:val="center"/>
            <w:hideMark/>
          </w:tcPr>
          <w:p w14:paraId="38A96D15" w14:textId="284AB180" w:rsidR="009A58E0" w:rsidRPr="00D11DE7" w:rsidRDefault="009A58E0" w:rsidP="009A58E0">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1,599,031,033</w:t>
            </w:r>
          </w:p>
        </w:tc>
        <w:tc>
          <w:tcPr>
            <w:tcW w:w="1140" w:type="dxa"/>
            <w:shd w:val="clear" w:color="auto" w:fill="95B3D7" w:themeFill="accent1" w:themeFillTint="99"/>
            <w:noWrap/>
            <w:vAlign w:val="center"/>
            <w:hideMark/>
          </w:tcPr>
          <w:p w14:paraId="56CA92B3" w14:textId="0BA3AEC6" w:rsidR="009A58E0" w:rsidRPr="00D11DE7" w:rsidRDefault="009A58E0" w:rsidP="009A58E0">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0</w:t>
            </w:r>
          </w:p>
        </w:tc>
        <w:tc>
          <w:tcPr>
            <w:tcW w:w="1134" w:type="dxa"/>
            <w:shd w:val="clear" w:color="auto" w:fill="95B3D7" w:themeFill="accent1" w:themeFillTint="99"/>
            <w:noWrap/>
            <w:vAlign w:val="center"/>
            <w:hideMark/>
          </w:tcPr>
          <w:p w14:paraId="346AAF3A" w14:textId="1297114F" w:rsidR="009A58E0" w:rsidRPr="00D11DE7" w:rsidRDefault="009A58E0" w:rsidP="009A58E0">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217,990,857</w:t>
            </w:r>
          </w:p>
        </w:tc>
        <w:tc>
          <w:tcPr>
            <w:tcW w:w="987" w:type="dxa"/>
            <w:shd w:val="clear" w:color="auto" w:fill="95B3D7" w:themeFill="accent1" w:themeFillTint="99"/>
            <w:noWrap/>
            <w:vAlign w:val="center"/>
            <w:hideMark/>
          </w:tcPr>
          <w:p w14:paraId="7BD10182" w14:textId="65417AED" w:rsidR="009A58E0" w:rsidRPr="00D11DE7" w:rsidRDefault="009A58E0" w:rsidP="009A58E0">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sz w:val="16"/>
                <w:szCs w:val="16"/>
                <w:lang w:val="es-CR"/>
              </w:rPr>
              <w:t>88%</w:t>
            </w:r>
          </w:p>
        </w:tc>
      </w:tr>
    </w:tbl>
    <w:p w14:paraId="683B2F7C" w14:textId="77777777" w:rsidR="00AB2D9B" w:rsidRPr="00D11DE7" w:rsidRDefault="00AB2D9B"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6" w14:textId="771E11E8" w:rsidR="00225437" w:rsidRPr="00D11DE7"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11DE7">
        <w:rPr>
          <w:rFonts w:asciiTheme="minorHAnsi" w:hAnsiTheme="minorHAnsi" w:cstheme="minorHAnsi"/>
          <w:szCs w:val="24"/>
          <w:lang w:val="es-CR"/>
        </w:rPr>
        <w:t>Los porcentajes de ejecución en las diferentes partidas que conforman la cuenta de “Servicios” reflejan, en forma general</w:t>
      </w:r>
      <w:r w:rsidR="008D4D14">
        <w:rPr>
          <w:rFonts w:asciiTheme="minorHAnsi" w:hAnsiTheme="minorHAnsi" w:cstheme="minorHAnsi"/>
          <w:szCs w:val="24"/>
          <w:lang w:val="es-CR"/>
        </w:rPr>
        <w:t>,</w:t>
      </w:r>
      <w:r w:rsidR="00955C32" w:rsidRPr="00D11DE7">
        <w:rPr>
          <w:rFonts w:asciiTheme="minorHAnsi" w:hAnsiTheme="minorHAnsi" w:cstheme="minorHAnsi"/>
          <w:szCs w:val="24"/>
          <w:lang w:val="es-CR"/>
        </w:rPr>
        <w:t xml:space="preserve"> un</w:t>
      </w:r>
      <w:r w:rsidRPr="00D11DE7">
        <w:rPr>
          <w:rFonts w:asciiTheme="minorHAnsi" w:hAnsiTheme="minorHAnsi" w:cstheme="minorHAnsi"/>
          <w:szCs w:val="24"/>
          <w:lang w:val="es-CR"/>
        </w:rPr>
        <w:t xml:space="preserve"> cumplimiento</w:t>
      </w:r>
      <w:r w:rsidR="00955C32" w:rsidRPr="00D11DE7">
        <w:rPr>
          <w:rFonts w:asciiTheme="minorHAnsi" w:hAnsiTheme="minorHAnsi" w:cstheme="minorHAnsi"/>
          <w:szCs w:val="24"/>
          <w:lang w:val="es-CR"/>
        </w:rPr>
        <w:t xml:space="preserve"> normal</w:t>
      </w:r>
      <w:r w:rsidR="00F95151" w:rsidRPr="00D11DE7">
        <w:rPr>
          <w:rFonts w:asciiTheme="minorHAnsi" w:hAnsiTheme="minorHAnsi" w:cstheme="minorHAnsi"/>
          <w:szCs w:val="24"/>
          <w:lang w:val="es-CR"/>
        </w:rPr>
        <w:t xml:space="preserve"> de ejecución</w:t>
      </w:r>
      <w:r w:rsidR="00AB2D9B" w:rsidRPr="00D11DE7">
        <w:rPr>
          <w:rFonts w:asciiTheme="minorHAnsi" w:hAnsiTheme="minorHAnsi" w:cstheme="minorHAnsi"/>
          <w:szCs w:val="24"/>
          <w:lang w:val="es-CR"/>
        </w:rPr>
        <w:t xml:space="preserve"> </w:t>
      </w:r>
      <w:r w:rsidR="008D4D14">
        <w:rPr>
          <w:rFonts w:asciiTheme="minorHAnsi" w:hAnsiTheme="minorHAnsi" w:cstheme="minorHAnsi"/>
          <w:szCs w:val="24"/>
          <w:lang w:val="es-CR"/>
        </w:rPr>
        <w:t>de conformidad con los lineamientos establecido</w:t>
      </w:r>
      <w:r w:rsidR="00AB2D9B" w:rsidRPr="00D11DE7">
        <w:rPr>
          <w:rFonts w:asciiTheme="minorHAnsi" w:hAnsiTheme="minorHAnsi" w:cstheme="minorHAnsi"/>
          <w:szCs w:val="24"/>
          <w:lang w:val="es-CR"/>
        </w:rPr>
        <w:t>s por el Consejo.</w:t>
      </w:r>
    </w:p>
    <w:p w14:paraId="6DE0AD60" w14:textId="77777777" w:rsidR="00070903" w:rsidRPr="00D11DE7"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0573B1B0" w:rsidR="004779C2" w:rsidRPr="00D11DE7"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11DE7">
        <w:rPr>
          <w:rFonts w:asciiTheme="minorHAnsi" w:hAnsiTheme="minorHAnsi" w:cstheme="minorHAnsi"/>
          <w:szCs w:val="24"/>
          <w:lang w:val="es-CR"/>
        </w:rPr>
        <w:t xml:space="preserve">Las siguientes cuentas </w:t>
      </w:r>
      <w:r w:rsidR="00DC4CBF" w:rsidRPr="00D11DE7">
        <w:rPr>
          <w:rFonts w:asciiTheme="minorHAnsi" w:hAnsiTheme="minorHAnsi" w:cstheme="minorHAnsi"/>
          <w:szCs w:val="24"/>
          <w:lang w:val="es-CR"/>
        </w:rPr>
        <w:t>presentaron</w:t>
      </w:r>
      <w:r w:rsidRPr="00D11DE7">
        <w:rPr>
          <w:rFonts w:asciiTheme="minorHAnsi" w:hAnsiTheme="minorHAnsi" w:cstheme="minorHAnsi"/>
          <w:szCs w:val="24"/>
          <w:lang w:val="es-CR"/>
        </w:rPr>
        <w:t xml:space="preserve"> un porcentaje de ejecución razonable</w:t>
      </w:r>
      <w:r w:rsidR="008D4D14">
        <w:rPr>
          <w:rFonts w:asciiTheme="minorHAnsi" w:hAnsiTheme="minorHAnsi" w:cstheme="minorHAnsi"/>
          <w:szCs w:val="24"/>
          <w:lang w:val="es-CR"/>
        </w:rPr>
        <w:t>mente aceptable</w:t>
      </w:r>
      <w:r w:rsidRPr="00D11DE7">
        <w:rPr>
          <w:rFonts w:asciiTheme="minorHAnsi" w:hAnsiTheme="minorHAnsi" w:cstheme="minorHAnsi"/>
          <w:szCs w:val="24"/>
          <w:lang w:val="es-CR"/>
        </w:rPr>
        <w:t xml:space="preserve"> de</w:t>
      </w:r>
      <w:r w:rsidR="008D4D14">
        <w:rPr>
          <w:rFonts w:asciiTheme="minorHAnsi" w:hAnsiTheme="minorHAnsi" w:cstheme="minorHAnsi"/>
          <w:szCs w:val="24"/>
          <w:lang w:val="es-CR"/>
        </w:rPr>
        <w:t xml:space="preserve"> acuerdo</w:t>
      </w:r>
      <w:r w:rsidRPr="00D11DE7">
        <w:rPr>
          <w:rFonts w:asciiTheme="minorHAnsi" w:hAnsiTheme="minorHAnsi" w:cstheme="minorHAnsi"/>
          <w:szCs w:val="24"/>
          <w:lang w:val="es-CR"/>
        </w:rPr>
        <w:t xml:space="preserve"> con el plan de adquisiciones:</w:t>
      </w:r>
    </w:p>
    <w:p w14:paraId="742819A7" w14:textId="77777777" w:rsidR="0046011A" w:rsidRPr="00D11DE7"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A" w14:textId="27098DD8" w:rsidR="002414EC" w:rsidRPr="00D11DE7"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“Alquiler de Edificio, locales y terrenos” (1-01-01) con una ejecución del </w:t>
      </w:r>
      <w:r w:rsidR="00A20A31" w:rsidRPr="00D11DE7">
        <w:rPr>
          <w:rFonts w:asciiTheme="minorHAnsi" w:hAnsiTheme="minorHAnsi" w:cstheme="minorHAnsi"/>
          <w:szCs w:val="24"/>
          <w:lang w:val="es-CR"/>
        </w:rPr>
        <w:t>96</w:t>
      </w:r>
      <w:r w:rsidR="002D3A55" w:rsidRPr="00D11DE7">
        <w:rPr>
          <w:rFonts w:asciiTheme="minorHAnsi" w:hAnsiTheme="minorHAnsi" w:cstheme="minorHAnsi"/>
          <w:szCs w:val="24"/>
          <w:lang w:val="es-CR"/>
        </w:rPr>
        <w:t>%.</w:t>
      </w:r>
    </w:p>
    <w:p w14:paraId="64DC770B" w14:textId="792D164D" w:rsidR="002414EC" w:rsidRPr="00D11DE7"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“Servicios de </w:t>
      </w:r>
      <w:r w:rsidR="002C7CE3" w:rsidRPr="00D11DE7">
        <w:rPr>
          <w:rFonts w:asciiTheme="minorHAnsi" w:hAnsiTheme="minorHAnsi" w:cstheme="minorHAnsi"/>
          <w:szCs w:val="24"/>
          <w:lang w:val="es-CR"/>
        </w:rPr>
        <w:t>Agua y A</w:t>
      </w:r>
      <w:r w:rsidRPr="00D11DE7">
        <w:rPr>
          <w:rFonts w:asciiTheme="minorHAnsi" w:hAnsiTheme="minorHAnsi" w:cstheme="minorHAnsi"/>
          <w:szCs w:val="24"/>
          <w:lang w:val="es-CR"/>
        </w:rPr>
        <w:t xml:space="preserve">lcantarillado” (1-02-01) con una ejecución del </w:t>
      </w:r>
      <w:r w:rsidR="00AB2D9B" w:rsidRPr="00D11DE7">
        <w:rPr>
          <w:rFonts w:asciiTheme="minorHAnsi" w:hAnsiTheme="minorHAnsi" w:cstheme="minorHAnsi"/>
          <w:szCs w:val="24"/>
          <w:lang w:val="es-CR"/>
        </w:rPr>
        <w:t>94</w:t>
      </w:r>
      <w:r w:rsidR="002D3A55" w:rsidRPr="00D11DE7">
        <w:rPr>
          <w:rFonts w:asciiTheme="minorHAnsi" w:hAnsiTheme="minorHAnsi" w:cstheme="minorHAnsi"/>
          <w:szCs w:val="24"/>
          <w:lang w:val="es-CR"/>
        </w:rPr>
        <w:t>%.</w:t>
      </w:r>
    </w:p>
    <w:p w14:paraId="64DC770C" w14:textId="1B62CD9C" w:rsidR="002414EC" w:rsidRPr="00D11DE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“Servicios de Energía E</w:t>
      </w:r>
      <w:r w:rsidR="002414EC" w:rsidRPr="00D11DE7">
        <w:rPr>
          <w:rFonts w:asciiTheme="minorHAnsi" w:hAnsiTheme="minorHAnsi" w:cstheme="minorHAnsi"/>
          <w:szCs w:val="24"/>
          <w:lang w:val="es-CR"/>
        </w:rPr>
        <w:t xml:space="preserve">léctrica” (1-02-02) con una ejecución del </w:t>
      </w:r>
      <w:r w:rsidR="00AB2D9B" w:rsidRPr="00D11DE7">
        <w:rPr>
          <w:rFonts w:asciiTheme="minorHAnsi" w:hAnsiTheme="minorHAnsi" w:cstheme="minorHAnsi"/>
          <w:szCs w:val="24"/>
          <w:lang w:val="es-CR"/>
        </w:rPr>
        <w:t>75</w:t>
      </w:r>
      <w:r w:rsidR="002D3A55" w:rsidRPr="00D11DE7">
        <w:rPr>
          <w:rFonts w:asciiTheme="minorHAnsi" w:hAnsiTheme="minorHAnsi" w:cstheme="minorHAnsi"/>
          <w:szCs w:val="24"/>
          <w:lang w:val="es-CR"/>
        </w:rPr>
        <w:t>%.</w:t>
      </w:r>
    </w:p>
    <w:p w14:paraId="64DC770D" w14:textId="19B937AB" w:rsidR="002414EC" w:rsidRPr="00D11DE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“Servicios de T</w:t>
      </w:r>
      <w:r w:rsidR="002414EC" w:rsidRPr="00D11DE7">
        <w:rPr>
          <w:rFonts w:asciiTheme="minorHAnsi" w:hAnsiTheme="minorHAnsi" w:cstheme="minorHAnsi"/>
          <w:szCs w:val="24"/>
          <w:lang w:val="es-CR"/>
        </w:rPr>
        <w:t xml:space="preserve">elecomunicación” (1-02-04) con una ejecución del </w:t>
      </w:r>
      <w:r w:rsidR="00AB2D9B" w:rsidRPr="00D11DE7">
        <w:rPr>
          <w:rFonts w:asciiTheme="minorHAnsi" w:hAnsiTheme="minorHAnsi" w:cstheme="minorHAnsi"/>
          <w:szCs w:val="24"/>
          <w:lang w:val="es-CR"/>
        </w:rPr>
        <w:t>78</w:t>
      </w:r>
      <w:r w:rsidR="002414EC" w:rsidRPr="00D11DE7">
        <w:rPr>
          <w:rFonts w:asciiTheme="minorHAnsi" w:hAnsiTheme="minorHAnsi" w:cstheme="minorHAnsi"/>
          <w:szCs w:val="24"/>
          <w:lang w:val="es-CR"/>
        </w:rPr>
        <w:t>%</w:t>
      </w:r>
      <w:r w:rsidR="002D3A55" w:rsidRPr="00D11DE7">
        <w:rPr>
          <w:rFonts w:asciiTheme="minorHAnsi" w:hAnsiTheme="minorHAnsi" w:cstheme="minorHAnsi"/>
          <w:szCs w:val="24"/>
          <w:lang w:val="es-CR"/>
        </w:rPr>
        <w:t>.</w:t>
      </w:r>
      <w:r w:rsidR="002414EC" w:rsidRPr="00D11DE7">
        <w:rPr>
          <w:rFonts w:asciiTheme="minorHAnsi" w:hAnsiTheme="minorHAnsi" w:cstheme="minorHAnsi"/>
          <w:szCs w:val="24"/>
          <w:lang w:val="es-CR"/>
        </w:rPr>
        <w:t xml:space="preserve"> </w:t>
      </w:r>
    </w:p>
    <w:p w14:paraId="64DC770E" w14:textId="42744D75" w:rsidR="003253F9" w:rsidRPr="00D11DE7"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“Información” (1 03 01) alcanzó una ejecución del </w:t>
      </w:r>
      <w:r w:rsidR="007329A4" w:rsidRPr="00D11DE7">
        <w:rPr>
          <w:rFonts w:asciiTheme="minorHAnsi" w:hAnsiTheme="minorHAnsi" w:cstheme="minorHAnsi"/>
          <w:szCs w:val="24"/>
          <w:lang w:val="es-CR"/>
        </w:rPr>
        <w:t>0%</w:t>
      </w:r>
      <w:r w:rsidR="00B77CB7" w:rsidRPr="00D11DE7">
        <w:rPr>
          <w:rFonts w:asciiTheme="minorHAnsi" w:hAnsiTheme="minorHAnsi" w:cstheme="minorHAnsi"/>
          <w:szCs w:val="24"/>
          <w:lang w:val="es-CR"/>
        </w:rPr>
        <w:t>.</w:t>
      </w:r>
      <w:r w:rsidR="006000D7" w:rsidRPr="00D11DE7">
        <w:rPr>
          <w:rFonts w:asciiTheme="minorHAnsi" w:hAnsiTheme="minorHAnsi" w:cstheme="minorHAnsi"/>
          <w:szCs w:val="24"/>
          <w:lang w:val="es-CR"/>
        </w:rPr>
        <w:t xml:space="preserve"> </w:t>
      </w:r>
      <w:r w:rsidR="007F064A" w:rsidRPr="00D11DE7">
        <w:rPr>
          <w:rFonts w:asciiTheme="minorHAnsi" w:hAnsiTheme="minorHAnsi" w:cstheme="minorHAnsi"/>
          <w:szCs w:val="24"/>
          <w:lang w:val="es-CR"/>
        </w:rPr>
        <w:t>Se tenía programado una campaña de información, pero</w:t>
      </w:r>
      <w:r w:rsidR="008D4D14">
        <w:rPr>
          <w:rFonts w:asciiTheme="minorHAnsi" w:hAnsiTheme="minorHAnsi" w:cstheme="minorHAnsi"/>
          <w:szCs w:val="24"/>
          <w:lang w:val="es-CR"/>
        </w:rPr>
        <w:t>,</w:t>
      </w:r>
      <w:r w:rsidR="007F064A" w:rsidRPr="00D11DE7">
        <w:rPr>
          <w:rFonts w:asciiTheme="minorHAnsi" w:hAnsiTheme="minorHAnsi" w:cstheme="minorHAnsi"/>
          <w:szCs w:val="24"/>
          <w:lang w:val="es-CR"/>
        </w:rPr>
        <w:t xml:space="preserve"> en acatamiento de la </w:t>
      </w:r>
      <w:r w:rsidR="00482BC2" w:rsidRPr="00D11DE7">
        <w:rPr>
          <w:rFonts w:asciiTheme="minorHAnsi" w:hAnsiTheme="minorHAnsi" w:cstheme="minorHAnsi"/>
          <w:szCs w:val="24"/>
          <w:lang w:val="es-CR"/>
        </w:rPr>
        <w:t xml:space="preserve">Directriz número 003-H, que establece que se deberá racionalizar los recursos públicos y minimizar los gastos operativos, </w:t>
      </w:r>
      <w:r w:rsidR="007F064A" w:rsidRPr="00D11DE7">
        <w:rPr>
          <w:rFonts w:asciiTheme="minorHAnsi" w:hAnsiTheme="minorHAnsi" w:cstheme="minorHAnsi"/>
          <w:szCs w:val="24"/>
          <w:lang w:val="es-CR"/>
        </w:rPr>
        <w:t>se suspendió</w:t>
      </w:r>
      <w:r w:rsidR="00482BC2" w:rsidRPr="00D11DE7">
        <w:rPr>
          <w:rFonts w:asciiTheme="minorHAnsi" w:hAnsiTheme="minorHAnsi" w:cstheme="minorHAnsi"/>
          <w:szCs w:val="24"/>
          <w:lang w:val="es-CR"/>
        </w:rPr>
        <w:t>.</w:t>
      </w:r>
    </w:p>
    <w:p w14:paraId="64DC770F" w14:textId="5F9CC0CE" w:rsidR="003253F9" w:rsidRPr="00D11DE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“Servicios de Transferencia Electrónica de I</w:t>
      </w:r>
      <w:r w:rsidR="00225437" w:rsidRPr="00D11DE7">
        <w:rPr>
          <w:rFonts w:asciiTheme="minorHAnsi" w:hAnsiTheme="minorHAnsi" w:cstheme="minorHAnsi"/>
          <w:szCs w:val="24"/>
          <w:lang w:val="es-CR"/>
        </w:rPr>
        <w:t xml:space="preserve">nformación” (1 03 07) refleja una ejecución del </w:t>
      </w:r>
      <w:r w:rsidR="00AB2D9B" w:rsidRPr="00D11DE7">
        <w:rPr>
          <w:rFonts w:asciiTheme="minorHAnsi" w:hAnsiTheme="minorHAnsi" w:cstheme="minorHAnsi"/>
          <w:szCs w:val="24"/>
          <w:lang w:val="es-CR"/>
        </w:rPr>
        <w:t>92</w:t>
      </w:r>
      <w:r w:rsidR="002D3A55" w:rsidRPr="00D11DE7">
        <w:rPr>
          <w:rFonts w:asciiTheme="minorHAnsi" w:hAnsiTheme="minorHAnsi" w:cstheme="minorHAnsi"/>
          <w:szCs w:val="24"/>
          <w:lang w:val="es-CR"/>
        </w:rPr>
        <w:t>%.</w:t>
      </w:r>
    </w:p>
    <w:p w14:paraId="196AF872" w14:textId="02CC54E7" w:rsidR="001A2243" w:rsidRPr="00D11DE7"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“Servicios Jurídicos” (1 04 02) refleja una ejecución del 0%.</w:t>
      </w:r>
      <w:r w:rsidR="00AB2D9B" w:rsidRPr="00D11DE7">
        <w:rPr>
          <w:rFonts w:asciiTheme="minorHAnsi" w:hAnsiTheme="minorHAnsi" w:cstheme="minorHAnsi"/>
          <w:szCs w:val="24"/>
          <w:lang w:val="es-CR"/>
        </w:rPr>
        <w:t xml:space="preserve"> No fue necesario la contratación de expertos en t</w:t>
      </w:r>
      <w:r w:rsidR="00EC51EA" w:rsidRPr="00D11DE7">
        <w:rPr>
          <w:rFonts w:asciiTheme="minorHAnsi" w:hAnsiTheme="minorHAnsi" w:cstheme="minorHAnsi"/>
          <w:szCs w:val="24"/>
          <w:lang w:val="es-CR"/>
        </w:rPr>
        <w:t>emas legales en este período, lo</w:t>
      </w:r>
      <w:r w:rsidR="00AB2D9B" w:rsidRPr="00D11DE7">
        <w:rPr>
          <w:rFonts w:asciiTheme="minorHAnsi" w:hAnsiTheme="minorHAnsi" w:cstheme="minorHAnsi"/>
          <w:szCs w:val="24"/>
          <w:lang w:val="es-CR"/>
        </w:rPr>
        <w:t>s temas surgidos se atendieron con el personal de la SUPEN</w:t>
      </w:r>
      <w:r w:rsidR="008D4D14">
        <w:rPr>
          <w:rFonts w:asciiTheme="minorHAnsi" w:hAnsiTheme="minorHAnsi" w:cstheme="minorHAnsi"/>
          <w:szCs w:val="24"/>
          <w:lang w:val="es-CR"/>
        </w:rPr>
        <w:t>.</w:t>
      </w:r>
      <w:r w:rsidR="00AB2D9B" w:rsidRPr="00D11DE7">
        <w:rPr>
          <w:rFonts w:asciiTheme="minorHAnsi" w:hAnsiTheme="minorHAnsi" w:cstheme="minorHAnsi"/>
          <w:szCs w:val="24"/>
          <w:lang w:val="es-CR"/>
        </w:rPr>
        <w:t xml:space="preserve"> </w:t>
      </w:r>
    </w:p>
    <w:p w14:paraId="64DC7711" w14:textId="789ACEF9" w:rsidR="00225437" w:rsidRPr="00D11DE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“Servicios en Ciencias E</w:t>
      </w:r>
      <w:r w:rsidR="00225437" w:rsidRPr="00D11DE7">
        <w:rPr>
          <w:rFonts w:asciiTheme="minorHAnsi" w:hAnsiTheme="minorHAnsi" w:cstheme="minorHAnsi"/>
          <w:szCs w:val="24"/>
          <w:lang w:val="es-CR"/>
        </w:rPr>
        <w:t xml:space="preserve">conómicas y Sociales” (1 04 04) el porcentaje de ejecución reflejado es del </w:t>
      </w:r>
      <w:r w:rsidR="00AB2D9B" w:rsidRPr="00D11DE7">
        <w:rPr>
          <w:rFonts w:asciiTheme="minorHAnsi" w:hAnsiTheme="minorHAnsi" w:cstheme="minorHAnsi"/>
          <w:szCs w:val="24"/>
          <w:lang w:val="es-CR"/>
        </w:rPr>
        <w:t>93</w:t>
      </w:r>
      <w:r w:rsidR="00225437" w:rsidRPr="00D11DE7">
        <w:rPr>
          <w:rFonts w:asciiTheme="minorHAnsi" w:hAnsiTheme="minorHAnsi" w:cstheme="minorHAnsi"/>
          <w:szCs w:val="24"/>
          <w:lang w:val="es-CR"/>
        </w:rPr>
        <w:t>%, el siguiente cuadro resume la situación en esta cuenta en particular</w:t>
      </w:r>
      <w:r w:rsidR="00E50795" w:rsidRPr="00D11DE7">
        <w:rPr>
          <w:rFonts w:asciiTheme="minorHAnsi" w:hAnsiTheme="minorHAnsi" w:cstheme="minorHAnsi"/>
          <w:szCs w:val="24"/>
          <w:lang w:val="es-CR"/>
        </w:rPr>
        <w:t>.</w:t>
      </w:r>
    </w:p>
    <w:p w14:paraId="647F5CC4" w14:textId="71D98E1C" w:rsidR="00FD0404" w:rsidRPr="00D11DE7"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7B9715D7" w:rsidR="00607083" w:rsidRPr="00D11DE7"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D11DE7">
        <w:rPr>
          <w:rFonts w:asciiTheme="minorHAnsi" w:hAnsiTheme="minorHAnsi" w:cstheme="minorHAnsi"/>
          <w:b/>
          <w:i/>
          <w:lang w:val="es-CR"/>
        </w:rPr>
        <w:t>Cuadro 5</w:t>
      </w:r>
      <w:r w:rsidR="00582911" w:rsidRPr="00D11DE7">
        <w:rPr>
          <w:rFonts w:asciiTheme="minorHAnsi" w:hAnsiTheme="minorHAnsi" w:cstheme="minorHAnsi"/>
          <w:b/>
          <w:i/>
          <w:lang w:val="es-CR"/>
        </w:rPr>
        <w:t xml:space="preserve">: </w:t>
      </w:r>
      <w:r w:rsidR="00607083" w:rsidRPr="00D11DE7">
        <w:rPr>
          <w:rFonts w:asciiTheme="minorHAnsi" w:hAnsiTheme="minorHAnsi" w:cstheme="minorHAnsi"/>
          <w:sz w:val="22"/>
          <w:szCs w:val="16"/>
          <w:lang w:val="es-CR"/>
        </w:rPr>
        <w:t>Detalle consultorías</w:t>
      </w:r>
    </w:p>
    <w:p w14:paraId="6BC2B941" w14:textId="7B8C7BD2" w:rsidR="00607083" w:rsidRPr="00D11DE7" w:rsidRDefault="00607083" w:rsidP="00093594">
      <w:pPr>
        <w:ind w:right="51"/>
        <w:jc w:val="left"/>
        <w:rPr>
          <w:rFonts w:asciiTheme="minorHAnsi" w:hAnsiTheme="minorHAnsi" w:cstheme="minorHAnsi"/>
          <w:sz w:val="14"/>
          <w:szCs w:val="16"/>
          <w:lang w:val="es-CR"/>
        </w:rPr>
      </w:pPr>
      <w:r w:rsidRPr="00D11DE7">
        <w:rPr>
          <w:rFonts w:asciiTheme="minorHAnsi" w:hAnsiTheme="minorHAnsi" w:cstheme="minorHAnsi"/>
          <w:sz w:val="14"/>
          <w:szCs w:val="16"/>
          <w:lang w:val="es-CR"/>
        </w:rPr>
        <w:t>Montos en colones</w:t>
      </w:r>
    </w:p>
    <w:tbl>
      <w:tblPr>
        <w:tblW w:w="8925" w:type="dxa"/>
        <w:tblCellMar>
          <w:left w:w="70" w:type="dxa"/>
          <w:right w:w="70" w:type="dxa"/>
        </w:tblCellMar>
        <w:tblLook w:val="04A0" w:firstRow="1" w:lastRow="0" w:firstColumn="1" w:lastColumn="0" w:noHBand="0" w:noVBand="1"/>
      </w:tblPr>
      <w:tblGrid>
        <w:gridCol w:w="3681"/>
        <w:gridCol w:w="1417"/>
        <w:gridCol w:w="1417"/>
        <w:gridCol w:w="1418"/>
        <w:gridCol w:w="992"/>
      </w:tblGrid>
      <w:tr w:rsidR="00FD0404" w:rsidRPr="00D11DE7" w14:paraId="2C93B396" w14:textId="77777777" w:rsidTr="00F955AF">
        <w:trPr>
          <w:trHeight w:val="901"/>
          <w:tblHeader/>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58EA434" w14:textId="77777777" w:rsidR="00FD0404" w:rsidRPr="00D11DE7" w:rsidRDefault="00FD0404" w:rsidP="00093594">
            <w:pPr>
              <w:spacing w:line="240" w:lineRule="auto"/>
              <w:ind w:right="51"/>
              <w:rPr>
                <w:rFonts w:ascii="Calibri Light" w:hAnsi="Calibri Light" w:cs="Calibri Light"/>
                <w:b/>
                <w:bCs/>
                <w:color w:val="000000"/>
                <w:sz w:val="18"/>
                <w:szCs w:val="16"/>
                <w:lang w:val="es-CR" w:eastAsia="es-CR"/>
              </w:rPr>
            </w:pPr>
            <w:r w:rsidRPr="00D11DE7">
              <w:rPr>
                <w:rFonts w:ascii="Calibri Light" w:hAnsi="Calibri Light" w:cs="Calibri Light"/>
                <w:b/>
                <w:bCs/>
                <w:color w:val="000000"/>
                <w:sz w:val="18"/>
                <w:szCs w:val="16"/>
                <w:lang w:val="es-CR" w:eastAsia="es-CR"/>
              </w:rPr>
              <w:t>Detalle</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4C3E028E" w14:textId="77777777" w:rsidR="00FD0404" w:rsidRPr="00D11DE7" w:rsidRDefault="00FD0404" w:rsidP="00093594">
            <w:pPr>
              <w:spacing w:line="240" w:lineRule="auto"/>
              <w:ind w:right="51"/>
              <w:jc w:val="center"/>
              <w:rPr>
                <w:rFonts w:ascii="Calibri Light" w:hAnsi="Calibri Light" w:cs="Calibri Light"/>
                <w:b/>
                <w:bCs/>
                <w:color w:val="000000"/>
                <w:sz w:val="18"/>
                <w:szCs w:val="16"/>
                <w:lang w:val="es-CR" w:eastAsia="es-CR"/>
              </w:rPr>
            </w:pPr>
            <w:r w:rsidRPr="00D11DE7">
              <w:rPr>
                <w:rFonts w:ascii="Calibri Light" w:hAnsi="Calibri Light" w:cs="Calibri Light"/>
                <w:b/>
                <w:bCs/>
                <w:color w:val="000000"/>
                <w:sz w:val="18"/>
                <w:szCs w:val="16"/>
                <w:lang w:val="es-CR" w:eastAsia="es-CR"/>
              </w:rPr>
              <w:t>Montos Originales</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01F4ED1D" w14:textId="77777777" w:rsidR="00FD0404" w:rsidRPr="00D11DE7" w:rsidRDefault="00FD0404" w:rsidP="00093594">
            <w:pPr>
              <w:spacing w:line="240" w:lineRule="auto"/>
              <w:ind w:right="51"/>
              <w:jc w:val="center"/>
              <w:rPr>
                <w:rFonts w:ascii="Calibri Light" w:hAnsi="Calibri Light" w:cs="Calibri Light"/>
                <w:b/>
                <w:bCs/>
                <w:color w:val="000000"/>
                <w:sz w:val="18"/>
                <w:szCs w:val="16"/>
                <w:lang w:val="es-CR" w:eastAsia="es-CR"/>
              </w:rPr>
            </w:pPr>
            <w:r w:rsidRPr="00D11DE7">
              <w:rPr>
                <w:rFonts w:ascii="Calibri Light" w:hAnsi="Calibri Light" w:cs="Calibri Light"/>
                <w:b/>
                <w:bCs/>
                <w:color w:val="000000"/>
                <w:sz w:val="18"/>
                <w:szCs w:val="16"/>
                <w:lang w:val="es-CR" w:eastAsia="es-CR"/>
              </w:rPr>
              <w:t>Monto ejecutado/</w:t>
            </w:r>
            <w:r w:rsidRPr="00D11DE7">
              <w:rPr>
                <w:rFonts w:ascii="Calibri Light" w:hAnsi="Calibri Light" w:cs="Calibri Light"/>
                <w:b/>
                <w:bCs/>
                <w:color w:val="000000"/>
                <w:sz w:val="18"/>
                <w:szCs w:val="16"/>
                <w:lang w:val="es-CR" w:eastAsia="es-CR"/>
              </w:rPr>
              <w:br/>
              <w:t>Comprometido</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2C3917C0" w14:textId="77777777" w:rsidR="00FD0404" w:rsidRPr="00D11DE7" w:rsidRDefault="00FD0404" w:rsidP="00093594">
            <w:pPr>
              <w:spacing w:line="240" w:lineRule="auto"/>
              <w:ind w:right="51"/>
              <w:jc w:val="center"/>
              <w:rPr>
                <w:rFonts w:ascii="Calibri Light" w:hAnsi="Calibri Light" w:cs="Calibri Light"/>
                <w:b/>
                <w:bCs/>
                <w:color w:val="000000"/>
                <w:sz w:val="18"/>
                <w:szCs w:val="16"/>
                <w:lang w:val="es-CR" w:eastAsia="es-CR"/>
              </w:rPr>
            </w:pPr>
            <w:r w:rsidRPr="00D11DE7">
              <w:rPr>
                <w:rFonts w:ascii="Calibri Light" w:hAnsi="Calibri Light" w:cs="Calibri Light"/>
                <w:b/>
                <w:bCs/>
                <w:color w:val="000000"/>
                <w:sz w:val="18"/>
                <w:szCs w:val="16"/>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2550ECA8" w14:textId="77777777" w:rsidR="00FD0404" w:rsidRPr="00D11DE7" w:rsidRDefault="00FD0404" w:rsidP="00093594">
            <w:pPr>
              <w:spacing w:line="240" w:lineRule="auto"/>
              <w:ind w:right="51"/>
              <w:jc w:val="center"/>
              <w:rPr>
                <w:rFonts w:ascii="Calibri Light" w:hAnsi="Calibri Light" w:cs="Calibri Light"/>
                <w:b/>
                <w:bCs/>
                <w:color w:val="000000"/>
                <w:sz w:val="18"/>
                <w:szCs w:val="16"/>
                <w:lang w:val="es-CR" w:eastAsia="es-CR"/>
              </w:rPr>
            </w:pPr>
            <w:r w:rsidRPr="00D11DE7">
              <w:rPr>
                <w:rFonts w:ascii="Calibri Light" w:hAnsi="Calibri Light" w:cs="Calibri Light"/>
                <w:b/>
                <w:bCs/>
                <w:color w:val="000000"/>
                <w:sz w:val="18"/>
                <w:szCs w:val="16"/>
                <w:lang w:val="es-CR" w:eastAsia="es-CR"/>
              </w:rPr>
              <w:t>% Ejecución</w:t>
            </w:r>
          </w:p>
        </w:tc>
      </w:tr>
      <w:tr w:rsidR="00F955AF" w:rsidRPr="00D11DE7" w14:paraId="71E82083"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95D5111" w14:textId="38CC7801"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Estudio Actuarial CCSS (compromiso)</w:t>
            </w:r>
          </w:p>
        </w:tc>
        <w:tc>
          <w:tcPr>
            <w:tcW w:w="1417" w:type="dxa"/>
            <w:tcBorders>
              <w:top w:val="nil"/>
              <w:left w:val="nil"/>
              <w:bottom w:val="single" w:sz="4" w:space="0" w:color="auto"/>
              <w:right w:val="single" w:sz="4" w:space="0" w:color="auto"/>
            </w:tcBorders>
            <w:shd w:val="clear" w:color="auto" w:fill="auto"/>
            <w:vAlign w:val="center"/>
            <w:hideMark/>
          </w:tcPr>
          <w:p w14:paraId="4BFBCF45" w14:textId="64242D5A"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37,187,500</w:t>
            </w:r>
          </w:p>
        </w:tc>
        <w:tc>
          <w:tcPr>
            <w:tcW w:w="1417" w:type="dxa"/>
            <w:tcBorders>
              <w:top w:val="nil"/>
              <w:left w:val="nil"/>
              <w:bottom w:val="single" w:sz="4" w:space="0" w:color="auto"/>
              <w:right w:val="single" w:sz="4" w:space="0" w:color="auto"/>
            </w:tcBorders>
            <w:shd w:val="clear" w:color="auto" w:fill="auto"/>
            <w:vAlign w:val="center"/>
            <w:hideMark/>
          </w:tcPr>
          <w:p w14:paraId="164B5898" w14:textId="49A31810"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6392807B" w14:textId="57959365"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37,187,500 </w:t>
            </w:r>
          </w:p>
        </w:tc>
        <w:tc>
          <w:tcPr>
            <w:tcW w:w="992" w:type="dxa"/>
            <w:tcBorders>
              <w:top w:val="nil"/>
              <w:left w:val="nil"/>
              <w:bottom w:val="single" w:sz="4" w:space="0" w:color="auto"/>
              <w:right w:val="single" w:sz="4" w:space="0" w:color="auto"/>
            </w:tcBorders>
            <w:shd w:val="clear" w:color="auto" w:fill="auto"/>
            <w:noWrap/>
            <w:vAlign w:val="center"/>
            <w:hideMark/>
          </w:tcPr>
          <w:p w14:paraId="0657D08B" w14:textId="7D48EBF1"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0024FB45" w14:textId="77777777" w:rsidTr="00F955AF">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1342E62" w14:textId="4ED26CA6"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Asesoría en desarrollo productos autorizados</w:t>
            </w:r>
          </w:p>
        </w:tc>
        <w:tc>
          <w:tcPr>
            <w:tcW w:w="1417" w:type="dxa"/>
            <w:tcBorders>
              <w:top w:val="nil"/>
              <w:left w:val="nil"/>
              <w:bottom w:val="single" w:sz="4" w:space="0" w:color="auto"/>
              <w:right w:val="single" w:sz="4" w:space="0" w:color="auto"/>
            </w:tcBorders>
            <w:shd w:val="clear" w:color="auto" w:fill="auto"/>
            <w:vAlign w:val="center"/>
            <w:hideMark/>
          </w:tcPr>
          <w:p w14:paraId="79E45BE9" w14:textId="65D692C3"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8,330,000</w:t>
            </w:r>
          </w:p>
        </w:tc>
        <w:tc>
          <w:tcPr>
            <w:tcW w:w="1417" w:type="dxa"/>
            <w:tcBorders>
              <w:top w:val="nil"/>
              <w:left w:val="nil"/>
              <w:bottom w:val="single" w:sz="4" w:space="0" w:color="auto"/>
              <w:right w:val="single" w:sz="4" w:space="0" w:color="auto"/>
            </w:tcBorders>
            <w:shd w:val="clear" w:color="auto" w:fill="auto"/>
            <w:vAlign w:val="center"/>
            <w:hideMark/>
          </w:tcPr>
          <w:p w14:paraId="48A6F2A7" w14:textId="081B7155"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47B7D7FE" w14:textId="27AEEC37"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8,330,000 </w:t>
            </w:r>
          </w:p>
        </w:tc>
        <w:tc>
          <w:tcPr>
            <w:tcW w:w="992" w:type="dxa"/>
            <w:tcBorders>
              <w:top w:val="nil"/>
              <w:left w:val="nil"/>
              <w:bottom w:val="single" w:sz="4" w:space="0" w:color="auto"/>
              <w:right w:val="single" w:sz="4" w:space="0" w:color="auto"/>
            </w:tcBorders>
            <w:shd w:val="clear" w:color="auto" w:fill="auto"/>
            <w:noWrap/>
            <w:vAlign w:val="center"/>
            <w:hideMark/>
          </w:tcPr>
          <w:p w14:paraId="72E6179E" w14:textId="73EFAFAA"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23A4CDA2"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5C824B7" w14:textId="3A0690CE"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Asesoría en educación al afiliado en temas pensiones</w:t>
            </w:r>
          </w:p>
        </w:tc>
        <w:tc>
          <w:tcPr>
            <w:tcW w:w="1417" w:type="dxa"/>
            <w:tcBorders>
              <w:top w:val="nil"/>
              <w:left w:val="nil"/>
              <w:bottom w:val="single" w:sz="4" w:space="0" w:color="auto"/>
              <w:right w:val="single" w:sz="4" w:space="0" w:color="auto"/>
            </w:tcBorders>
            <w:shd w:val="clear" w:color="auto" w:fill="auto"/>
            <w:vAlign w:val="center"/>
            <w:hideMark/>
          </w:tcPr>
          <w:p w14:paraId="0A353F20" w14:textId="4E374D60"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27,000,000</w:t>
            </w:r>
          </w:p>
        </w:tc>
        <w:tc>
          <w:tcPr>
            <w:tcW w:w="1417" w:type="dxa"/>
            <w:tcBorders>
              <w:top w:val="nil"/>
              <w:left w:val="nil"/>
              <w:bottom w:val="single" w:sz="4" w:space="0" w:color="auto"/>
              <w:right w:val="single" w:sz="4" w:space="0" w:color="auto"/>
            </w:tcBorders>
            <w:shd w:val="clear" w:color="auto" w:fill="auto"/>
            <w:vAlign w:val="center"/>
            <w:hideMark/>
          </w:tcPr>
          <w:p w14:paraId="37C36ACB" w14:textId="2D64F43C"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24,540,000</w:t>
            </w:r>
          </w:p>
        </w:tc>
        <w:tc>
          <w:tcPr>
            <w:tcW w:w="1418" w:type="dxa"/>
            <w:tcBorders>
              <w:top w:val="nil"/>
              <w:left w:val="nil"/>
              <w:bottom w:val="single" w:sz="4" w:space="0" w:color="auto"/>
              <w:right w:val="single" w:sz="4" w:space="0" w:color="auto"/>
            </w:tcBorders>
            <w:shd w:val="clear" w:color="auto" w:fill="auto"/>
            <w:vAlign w:val="center"/>
            <w:hideMark/>
          </w:tcPr>
          <w:p w14:paraId="5EE4C21D" w14:textId="65832F1F"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2,460,000 </w:t>
            </w:r>
          </w:p>
        </w:tc>
        <w:tc>
          <w:tcPr>
            <w:tcW w:w="992" w:type="dxa"/>
            <w:tcBorders>
              <w:top w:val="nil"/>
              <w:left w:val="nil"/>
              <w:bottom w:val="single" w:sz="4" w:space="0" w:color="auto"/>
              <w:right w:val="single" w:sz="4" w:space="0" w:color="auto"/>
            </w:tcBorders>
            <w:shd w:val="clear" w:color="auto" w:fill="auto"/>
            <w:noWrap/>
            <w:vAlign w:val="center"/>
            <w:hideMark/>
          </w:tcPr>
          <w:p w14:paraId="08F7C09C" w14:textId="2B6579AD"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91%</w:t>
            </w:r>
          </w:p>
        </w:tc>
      </w:tr>
      <w:tr w:rsidR="00F955AF" w:rsidRPr="00D11DE7" w14:paraId="3EFB5298"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47172BB" w14:textId="792FD3D2"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lastRenderedPageBreak/>
              <w:t>– Certificación ISO 9000.</w:t>
            </w:r>
          </w:p>
        </w:tc>
        <w:tc>
          <w:tcPr>
            <w:tcW w:w="1417" w:type="dxa"/>
            <w:tcBorders>
              <w:top w:val="nil"/>
              <w:left w:val="nil"/>
              <w:bottom w:val="single" w:sz="4" w:space="0" w:color="auto"/>
              <w:right w:val="single" w:sz="4" w:space="0" w:color="auto"/>
            </w:tcBorders>
            <w:shd w:val="clear" w:color="auto" w:fill="auto"/>
            <w:vAlign w:val="center"/>
            <w:hideMark/>
          </w:tcPr>
          <w:p w14:paraId="0F4B303A" w14:textId="73B9158E"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3,570,000</w:t>
            </w:r>
          </w:p>
        </w:tc>
        <w:tc>
          <w:tcPr>
            <w:tcW w:w="1417" w:type="dxa"/>
            <w:tcBorders>
              <w:top w:val="nil"/>
              <w:left w:val="nil"/>
              <w:bottom w:val="single" w:sz="4" w:space="0" w:color="auto"/>
              <w:right w:val="single" w:sz="4" w:space="0" w:color="auto"/>
            </w:tcBorders>
            <w:shd w:val="clear" w:color="auto" w:fill="auto"/>
            <w:vAlign w:val="center"/>
            <w:hideMark/>
          </w:tcPr>
          <w:p w14:paraId="5285CEB3" w14:textId="38B38270"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2,550,000</w:t>
            </w:r>
          </w:p>
        </w:tc>
        <w:tc>
          <w:tcPr>
            <w:tcW w:w="1418" w:type="dxa"/>
            <w:tcBorders>
              <w:top w:val="nil"/>
              <w:left w:val="nil"/>
              <w:bottom w:val="single" w:sz="4" w:space="0" w:color="auto"/>
              <w:right w:val="single" w:sz="4" w:space="0" w:color="auto"/>
            </w:tcBorders>
            <w:shd w:val="clear" w:color="auto" w:fill="auto"/>
            <w:vAlign w:val="center"/>
            <w:hideMark/>
          </w:tcPr>
          <w:p w14:paraId="72579A9E" w14:textId="65129641"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1,020,000 </w:t>
            </w:r>
          </w:p>
        </w:tc>
        <w:tc>
          <w:tcPr>
            <w:tcW w:w="992" w:type="dxa"/>
            <w:tcBorders>
              <w:top w:val="nil"/>
              <w:left w:val="nil"/>
              <w:bottom w:val="single" w:sz="4" w:space="0" w:color="auto"/>
              <w:right w:val="single" w:sz="4" w:space="0" w:color="auto"/>
            </w:tcBorders>
            <w:shd w:val="clear" w:color="auto" w:fill="auto"/>
            <w:noWrap/>
            <w:vAlign w:val="center"/>
            <w:hideMark/>
          </w:tcPr>
          <w:p w14:paraId="25D38753" w14:textId="5084F617"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71%</w:t>
            </w:r>
          </w:p>
        </w:tc>
      </w:tr>
      <w:tr w:rsidR="00F955AF" w:rsidRPr="00D11DE7" w14:paraId="34CD8FFB" w14:textId="77777777" w:rsidTr="00F955AF">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A9C6A15" w14:textId="46A73935"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Asesoría supervisión de portafolios internacionales y normativa de inversiones</w:t>
            </w:r>
          </w:p>
        </w:tc>
        <w:tc>
          <w:tcPr>
            <w:tcW w:w="1417" w:type="dxa"/>
            <w:tcBorders>
              <w:top w:val="nil"/>
              <w:left w:val="nil"/>
              <w:bottom w:val="single" w:sz="4" w:space="0" w:color="auto"/>
              <w:right w:val="single" w:sz="4" w:space="0" w:color="auto"/>
            </w:tcBorders>
            <w:shd w:val="clear" w:color="auto" w:fill="auto"/>
            <w:vAlign w:val="center"/>
            <w:hideMark/>
          </w:tcPr>
          <w:p w14:paraId="6D9E91CD" w14:textId="7DC4C304"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8,147,020</w:t>
            </w:r>
          </w:p>
        </w:tc>
        <w:tc>
          <w:tcPr>
            <w:tcW w:w="1417" w:type="dxa"/>
            <w:tcBorders>
              <w:top w:val="nil"/>
              <w:left w:val="nil"/>
              <w:bottom w:val="single" w:sz="4" w:space="0" w:color="auto"/>
              <w:right w:val="single" w:sz="4" w:space="0" w:color="auto"/>
            </w:tcBorders>
            <w:shd w:val="clear" w:color="auto" w:fill="auto"/>
            <w:vAlign w:val="center"/>
            <w:hideMark/>
          </w:tcPr>
          <w:p w14:paraId="774C4E12" w14:textId="737A57C6"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455BF842" w14:textId="3407F036"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8,147,020 </w:t>
            </w:r>
          </w:p>
        </w:tc>
        <w:tc>
          <w:tcPr>
            <w:tcW w:w="992" w:type="dxa"/>
            <w:tcBorders>
              <w:top w:val="nil"/>
              <w:left w:val="nil"/>
              <w:bottom w:val="single" w:sz="4" w:space="0" w:color="auto"/>
              <w:right w:val="single" w:sz="4" w:space="0" w:color="auto"/>
            </w:tcBorders>
            <w:shd w:val="clear" w:color="auto" w:fill="auto"/>
            <w:noWrap/>
            <w:vAlign w:val="center"/>
            <w:hideMark/>
          </w:tcPr>
          <w:p w14:paraId="744FCF38" w14:textId="53AEF9E4"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2C614B22"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D1954BE" w14:textId="791E6B24" w:rsidR="00F955AF" w:rsidRPr="00D11DE7" w:rsidRDefault="00C21E37" w:rsidP="00F955AF">
            <w:pPr>
              <w:spacing w:line="240" w:lineRule="auto"/>
              <w:ind w:left="210" w:right="51" w:hanging="210"/>
              <w:jc w:val="left"/>
              <w:rPr>
                <w:rFonts w:ascii="Calibri Light" w:hAnsi="Calibri Light" w:cs="Calibri Light"/>
                <w:sz w:val="18"/>
                <w:szCs w:val="16"/>
                <w:lang w:val="es-CR" w:eastAsia="es-CR"/>
              </w:rPr>
            </w:pPr>
            <w:r>
              <w:rPr>
                <w:rFonts w:ascii="Calibri Light" w:hAnsi="Calibri Light" w:cs="Calibri Light"/>
                <w:sz w:val="18"/>
                <w:szCs w:val="16"/>
                <w:lang w:val="es-CR"/>
              </w:rPr>
              <w:t>– Contratación de Escuela de Matemática/ Revisión de Estudios A</w:t>
            </w:r>
            <w:r w:rsidR="00F955AF" w:rsidRPr="00D11DE7">
              <w:rPr>
                <w:rFonts w:ascii="Calibri Light" w:hAnsi="Calibri Light" w:cs="Calibri Light"/>
                <w:sz w:val="18"/>
                <w:szCs w:val="16"/>
                <w:lang w:val="es-CR"/>
              </w:rPr>
              <w:t>ctuariales</w:t>
            </w:r>
          </w:p>
        </w:tc>
        <w:tc>
          <w:tcPr>
            <w:tcW w:w="1417" w:type="dxa"/>
            <w:tcBorders>
              <w:top w:val="nil"/>
              <w:left w:val="nil"/>
              <w:bottom w:val="single" w:sz="4" w:space="0" w:color="auto"/>
              <w:right w:val="single" w:sz="4" w:space="0" w:color="auto"/>
            </w:tcBorders>
            <w:shd w:val="clear" w:color="auto" w:fill="auto"/>
            <w:vAlign w:val="center"/>
            <w:hideMark/>
          </w:tcPr>
          <w:p w14:paraId="5FD4DE94" w14:textId="6AFD3D27"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11,500,000</w:t>
            </w:r>
          </w:p>
        </w:tc>
        <w:tc>
          <w:tcPr>
            <w:tcW w:w="1417" w:type="dxa"/>
            <w:tcBorders>
              <w:top w:val="nil"/>
              <w:left w:val="nil"/>
              <w:bottom w:val="single" w:sz="4" w:space="0" w:color="auto"/>
              <w:right w:val="single" w:sz="4" w:space="0" w:color="auto"/>
            </w:tcBorders>
            <w:shd w:val="clear" w:color="auto" w:fill="auto"/>
            <w:vAlign w:val="center"/>
            <w:hideMark/>
          </w:tcPr>
          <w:p w14:paraId="046BC0A4" w14:textId="10200352" w:rsidR="00F955AF" w:rsidRPr="00D11DE7" w:rsidRDefault="00F955AF" w:rsidP="00F955AF">
            <w:pPr>
              <w:spacing w:line="240" w:lineRule="auto"/>
              <w:ind w:right="51"/>
              <w:jc w:val="right"/>
              <w:rPr>
                <w:rFonts w:ascii="Calibri Light" w:hAnsi="Calibri Light" w:cs="Calibri Light"/>
                <w:sz w:val="18"/>
                <w:szCs w:val="16"/>
                <w:lang w:val="es-CR" w:eastAsia="es-CR"/>
              </w:rPr>
            </w:pPr>
          </w:p>
        </w:tc>
        <w:tc>
          <w:tcPr>
            <w:tcW w:w="1418" w:type="dxa"/>
            <w:tcBorders>
              <w:top w:val="nil"/>
              <w:left w:val="nil"/>
              <w:bottom w:val="single" w:sz="4" w:space="0" w:color="auto"/>
              <w:right w:val="single" w:sz="4" w:space="0" w:color="auto"/>
            </w:tcBorders>
            <w:shd w:val="clear" w:color="auto" w:fill="auto"/>
            <w:vAlign w:val="center"/>
            <w:hideMark/>
          </w:tcPr>
          <w:p w14:paraId="34CA0422" w14:textId="3403647E"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11,500,000 </w:t>
            </w:r>
          </w:p>
        </w:tc>
        <w:tc>
          <w:tcPr>
            <w:tcW w:w="992" w:type="dxa"/>
            <w:tcBorders>
              <w:top w:val="nil"/>
              <w:left w:val="nil"/>
              <w:bottom w:val="single" w:sz="4" w:space="0" w:color="auto"/>
              <w:right w:val="single" w:sz="4" w:space="0" w:color="auto"/>
            </w:tcBorders>
            <w:shd w:val="clear" w:color="auto" w:fill="auto"/>
            <w:noWrap/>
            <w:vAlign w:val="center"/>
            <w:hideMark/>
          </w:tcPr>
          <w:p w14:paraId="450D5ACD" w14:textId="1E04D60E"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06C9C1DC" w14:textId="77777777" w:rsidTr="00F955AF">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B8C16F8" w14:textId="72ED2CF2"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Elaboración de herramienta actuarial</w:t>
            </w:r>
          </w:p>
        </w:tc>
        <w:tc>
          <w:tcPr>
            <w:tcW w:w="1417" w:type="dxa"/>
            <w:tcBorders>
              <w:top w:val="nil"/>
              <w:left w:val="nil"/>
              <w:bottom w:val="single" w:sz="4" w:space="0" w:color="auto"/>
              <w:right w:val="single" w:sz="4" w:space="0" w:color="auto"/>
            </w:tcBorders>
            <w:shd w:val="clear" w:color="auto" w:fill="auto"/>
            <w:vAlign w:val="center"/>
            <w:hideMark/>
          </w:tcPr>
          <w:p w14:paraId="3859E3BD" w14:textId="7210DB44"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7,500,000</w:t>
            </w:r>
          </w:p>
        </w:tc>
        <w:tc>
          <w:tcPr>
            <w:tcW w:w="1417" w:type="dxa"/>
            <w:tcBorders>
              <w:top w:val="nil"/>
              <w:left w:val="nil"/>
              <w:bottom w:val="single" w:sz="4" w:space="0" w:color="auto"/>
              <w:right w:val="single" w:sz="4" w:space="0" w:color="auto"/>
            </w:tcBorders>
            <w:shd w:val="clear" w:color="auto" w:fill="auto"/>
            <w:vAlign w:val="center"/>
            <w:hideMark/>
          </w:tcPr>
          <w:p w14:paraId="6B82939D" w14:textId="47E3AD68"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7,400,000</w:t>
            </w:r>
          </w:p>
        </w:tc>
        <w:tc>
          <w:tcPr>
            <w:tcW w:w="1418" w:type="dxa"/>
            <w:tcBorders>
              <w:top w:val="nil"/>
              <w:left w:val="nil"/>
              <w:bottom w:val="single" w:sz="4" w:space="0" w:color="auto"/>
              <w:right w:val="single" w:sz="4" w:space="0" w:color="auto"/>
            </w:tcBorders>
            <w:shd w:val="clear" w:color="auto" w:fill="auto"/>
            <w:vAlign w:val="center"/>
            <w:hideMark/>
          </w:tcPr>
          <w:p w14:paraId="0B65D298" w14:textId="49ADDF14"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100,000 </w:t>
            </w:r>
          </w:p>
        </w:tc>
        <w:tc>
          <w:tcPr>
            <w:tcW w:w="992" w:type="dxa"/>
            <w:tcBorders>
              <w:top w:val="nil"/>
              <w:left w:val="nil"/>
              <w:bottom w:val="single" w:sz="4" w:space="0" w:color="auto"/>
              <w:right w:val="single" w:sz="4" w:space="0" w:color="auto"/>
            </w:tcBorders>
            <w:shd w:val="clear" w:color="auto" w:fill="auto"/>
            <w:noWrap/>
            <w:vAlign w:val="center"/>
            <w:hideMark/>
          </w:tcPr>
          <w:p w14:paraId="5C4CBBB4" w14:textId="628EA536"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99%</w:t>
            </w:r>
          </w:p>
        </w:tc>
      </w:tr>
      <w:tr w:rsidR="00F955AF" w:rsidRPr="00D11DE7" w14:paraId="017E41AF" w14:textId="77777777" w:rsidTr="00F955AF">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tcPr>
          <w:p w14:paraId="19AD742C" w14:textId="5CDCF6D1"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Elaboración de propuestas para fomentar el ahorro</w:t>
            </w:r>
          </w:p>
        </w:tc>
        <w:tc>
          <w:tcPr>
            <w:tcW w:w="1417" w:type="dxa"/>
            <w:tcBorders>
              <w:top w:val="nil"/>
              <w:left w:val="nil"/>
              <w:bottom w:val="single" w:sz="4" w:space="0" w:color="auto"/>
              <w:right w:val="single" w:sz="4" w:space="0" w:color="auto"/>
            </w:tcBorders>
            <w:shd w:val="clear" w:color="auto" w:fill="auto"/>
            <w:vAlign w:val="center"/>
          </w:tcPr>
          <w:p w14:paraId="2E4E6A84" w14:textId="212B2DEA"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8,000,000</w:t>
            </w:r>
          </w:p>
        </w:tc>
        <w:tc>
          <w:tcPr>
            <w:tcW w:w="1417" w:type="dxa"/>
            <w:tcBorders>
              <w:top w:val="nil"/>
              <w:left w:val="nil"/>
              <w:bottom w:val="single" w:sz="4" w:space="0" w:color="auto"/>
              <w:right w:val="single" w:sz="4" w:space="0" w:color="auto"/>
            </w:tcBorders>
            <w:shd w:val="clear" w:color="auto" w:fill="auto"/>
            <w:vAlign w:val="center"/>
          </w:tcPr>
          <w:p w14:paraId="11591C14" w14:textId="1542DB16"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tcPr>
          <w:p w14:paraId="2296E1BE" w14:textId="437F318C"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8,000,000 </w:t>
            </w:r>
          </w:p>
        </w:tc>
        <w:tc>
          <w:tcPr>
            <w:tcW w:w="992" w:type="dxa"/>
            <w:tcBorders>
              <w:top w:val="nil"/>
              <w:left w:val="nil"/>
              <w:bottom w:val="single" w:sz="4" w:space="0" w:color="auto"/>
              <w:right w:val="single" w:sz="4" w:space="0" w:color="auto"/>
            </w:tcBorders>
            <w:shd w:val="clear" w:color="auto" w:fill="auto"/>
            <w:noWrap/>
            <w:vAlign w:val="center"/>
          </w:tcPr>
          <w:p w14:paraId="115EEB87" w14:textId="7283AFB8"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48962F3C" w14:textId="77777777" w:rsidTr="00F955AF">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51EC3C2" w14:textId="43D0701E"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Asesoría</w:t>
            </w:r>
            <w:r w:rsidR="00C21E37">
              <w:rPr>
                <w:rFonts w:ascii="Calibri Light" w:hAnsi="Calibri Light" w:cs="Calibri Light"/>
                <w:sz w:val="18"/>
                <w:szCs w:val="16"/>
                <w:lang w:val="es-CR"/>
              </w:rPr>
              <w:t xml:space="preserve"> en cambio de Ley para Auxilio D</w:t>
            </w:r>
            <w:r w:rsidRPr="00D11DE7">
              <w:rPr>
                <w:rFonts w:ascii="Calibri Light" w:hAnsi="Calibri Light" w:cs="Calibri Light"/>
                <w:sz w:val="18"/>
                <w:szCs w:val="16"/>
                <w:lang w:val="es-CR"/>
              </w:rPr>
              <w:t>esempleo</w:t>
            </w:r>
          </w:p>
        </w:tc>
        <w:tc>
          <w:tcPr>
            <w:tcW w:w="1417" w:type="dxa"/>
            <w:tcBorders>
              <w:top w:val="nil"/>
              <w:left w:val="nil"/>
              <w:bottom w:val="single" w:sz="4" w:space="0" w:color="auto"/>
              <w:right w:val="single" w:sz="4" w:space="0" w:color="auto"/>
            </w:tcBorders>
            <w:shd w:val="clear" w:color="auto" w:fill="auto"/>
            <w:vAlign w:val="center"/>
            <w:hideMark/>
          </w:tcPr>
          <w:p w14:paraId="08488AC0" w14:textId="62A922E0"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9,000,000</w:t>
            </w:r>
          </w:p>
        </w:tc>
        <w:tc>
          <w:tcPr>
            <w:tcW w:w="1417" w:type="dxa"/>
            <w:tcBorders>
              <w:top w:val="nil"/>
              <w:left w:val="nil"/>
              <w:bottom w:val="single" w:sz="4" w:space="0" w:color="auto"/>
              <w:right w:val="single" w:sz="4" w:space="0" w:color="auto"/>
            </w:tcBorders>
            <w:shd w:val="clear" w:color="auto" w:fill="auto"/>
            <w:vAlign w:val="center"/>
            <w:hideMark/>
          </w:tcPr>
          <w:p w14:paraId="61FF8DBD" w14:textId="1474213B"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23ED6906" w14:textId="0E602EF3"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9,000,000 </w:t>
            </w:r>
          </w:p>
        </w:tc>
        <w:tc>
          <w:tcPr>
            <w:tcW w:w="992" w:type="dxa"/>
            <w:tcBorders>
              <w:top w:val="nil"/>
              <w:left w:val="nil"/>
              <w:bottom w:val="single" w:sz="4" w:space="0" w:color="auto"/>
              <w:right w:val="single" w:sz="4" w:space="0" w:color="auto"/>
            </w:tcBorders>
            <w:shd w:val="clear" w:color="auto" w:fill="auto"/>
            <w:noWrap/>
            <w:vAlign w:val="center"/>
            <w:hideMark/>
          </w:tcPr>
          <w:p w14:paraId="65E2CB17" w14:textId="65A96F30"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1689CA6D"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49EF0A1" w14:textId="2544783C"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Elaboración de tablas de vida (compromiso)</w:t>
            </w:r>
          </w:p>
        </w:tc>
        <w:tc>
          <w:tcPr>
            <w:tcW w:w="1417" w:type="dxa"/>
            <w:tcBorders>
              <w:top w:val="nil"/>
              <w:left w:val="nil"/>
              <w:bottom w:val="single" w:sz="4" w:space="0" w:color="auto"/>
              <w:right w:val="single" w:sz="4" w:space="0" w:color="auto"/>
            </w:tcBorders>
            <w:shd w:val="clear" w:color="auto" w:fill="auto"/>
            <w:vAlign w:val="center"/>
            <w:hideMark/>
          </w:tcPr>
          <w:p w14:paraId="2082368B" w14:textId="0356600F"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10,000,000</w:t>
            </w:r>
          </w:p>
        </w:tc>
        <w:tc>
          <w:tcPr>
            <w:tcW w:w="1417" w:type="dxa"/>
            <w:tcBorders>
              <w:top w:val="nil"/>
              <w:left w:val="nil"/>
              <w:bottom w:val="single" w:sz="4" w:space="0" w:color="auto"/>
              <w:right w:val="single" w:sz="4" w:space="0" w:color="auto"/>
            </w:tcBorders>
            <w:shd w:val="clear" w:color="auto" w:fill="auto"/>
            <w:vAlign w:val="center"/>
            <w:hideMark/>
          </w:tcPr>
          <w:p w14:paraId="3E73351C" w14:textId="2D2CE966"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8,500,000</w:t>
            </w:r>
          </w:p>
        </w:tc>
        <w:tc>
          <w:tcPr>
            <w:tcW w:w="1418" w:type="dxa"/>
            <w:tcBorders>
              <w:top w:val="nil"/>
              <w:left w:val="nil"/>
              <w:bottom w:val="single" w:sz="4" w:space="0" w:color="auto"/>
              <w:right w:val="single" w:sz="4" w:space="0" w:color="auto"/>
            </w:tcBorders>
            <w:shd w:val="clear" w:color="auto" w:fill="auto"/>
            <w:vAlign w:val="center"/>
            <w:hideMark/>
          </w:tcPr>
          <w:p w14:paraId="64C93901" w14:textId="154EB550"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1,500,000 </w:t>
            </w:r>
          </w:p>
        </w:tc>
        <w:tc>
          <w:tcPr>
            <w:tcW w:w="992" w:type="dxa"/>
            <w:tcBorders>
              <w:top w:val="nil"/>
              <w:left w:val="nil"/>
              <w:bottom w:val="single" w:sz="4" w:space="0" w:color="auto"/>
              <w:right w:val="single" w:sz="4" w:space="0" w:color="auto"/>
            </w:tcBorders>
            <w:shd w:val="clear" w:color="auto" w:fill="auto"/>
            <w:noWrap/>
            <w:vAlign w:val="center"/>
            <w:hideMark/>
          </w:tcPr>
          <w:p w14:paraId="169CC04B" w14:textId="7D397D3A"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85%</w:t>
            </w:r>
          </w:p>
        </w:tc>
      </w:tr>
      <w:tr w:rsidR="00F955AF" w:rsidRPr="00D11DE7" w14:paraId="63C60F4A"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F276E85" w14:textId="461BCBE3" w:rsidR="00F955AF" w:rsidRPr="00D11DE7" w:rsidRDefault="00C21E37" w:rsidP="00F955AF">
            <w:pPr>
              <w:spacing w:line="240" w:lineRule="auto"/>
              <w:ind w:left="210" w:right="51" w:hanging="210"/>
              <w:jc w:val="left"/>
              <w:rPr>
                <w:rFonts w:ascii="Calibri Light" w:hAnsi="Calibri Light" w:cs="Calibri Light"/>
                <w:sz w:val="18"/>
                <w:szCs w:val="16"/>
                <w:lang w:val="es-CR" w:eastAsia="es-CR"/>
              </w:rPr>
            </w:pPr>
            <w:r>
              <w:rPr>
                <w:rFonts w:ascii="Calibri Light" w:hAnsi="Calibri Light" w:cs="Calibri Light"/>
                <w:sz w:val="18"/>
                <w:szCs w:val="16"/>
                <w:lang w:val="es-CR"/>
              </w:rPr>
              <w:t>– Elaboración de Encuesta N</w:t>
            </w:r>
            <w:r w:rsidR="00F955AF" w:rsidRPr="00D11DE7">
              <w:rPr>
                <w:rFonts w:ascii="Calibri Light" w:hAnsi="Calibri Light" w:cs="Calibri Light"/>
                <w:sz w:val="18"/>
                <w:szCs w:val="16"/>
                <w:lang w:val="es-CR"/>
              </w:rPr>
              <w:t>acional</w:t>
            </w:r>
          </w:p>
        </w:tc>
        <w:tc>
          <w:tcPr>
            <w:tcW w:w="1417" w:type="dxa"/>
            <w:tcBorders>
              <w:top w:val="nil"/>
              <w:left w:val="nil"/>
              <w:bottom w:val="single" w:sz="4" w:space="0" w:color="auto"/>
              <w:right w:val="single" w:sz="4" w:space="0" w:color="auto"/>
            </w:tcBorders>
            <w:shd w:val="clear" w:color="auto" w:fill="auto"/>
            <w:vAlign w:val="center"/>
            <w:hideMark/>
          </w:tcPr>
          <w:p w14:paraId="66C7C3A0" w14:textId="1F3A0C6E"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4,500,000</w:t>
            </w:r>
          </w:p>
        </w:tc>
        <w:tc>
          <w:tcPr>
            <w:tcW w:w="1417" w:type="dxa"/>
            <w:tcBorders>
              <w:top w:val="nil"/>
              <w:left w:val="nil"/>
              <w:bottom w:val="single" w:sz="4" w:space="0" w:color="auto"/>
              <w:right w:val="single" w:sz="4" w:space="0" w:color="auto"/>
            </w:tcBorders>
            <w:shd w:val="clear" w:color="auto" w:fill="auto"/>
            <w:vAlign w:val="center"/>
            <w:hideMark/>
          </w:tcPr>
          <w:p w14:paraId="18A8ACC4" w14:textId="1D23F93C"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1,987,654</w:t>
            </w:r>
          </w:p>
        </w:tc>
        <w:tc>
          <w:tcPr>
            <w:tcW w:w="1418" w:type="dxa"/>
            <w:tcBorders>
              <w:top w:val="nil"/>
              <w:left w:val="nil"/>
              <w:bottom w:val="single" w:sz="4" w:space="0" w:color="auto"/>
              <w:right w:val="single" w:sz="4" w:space="0" w:color="auto"/>
            </w:tcBorders>
            <w:shd w:val="clear" w:color="auto" w:fill="auto"/>
            <w:vAlign w:val="center"/>
            <w:hideMark/>
          </w:tcPr>
          <w:p w14:paraId="19F8944D" w14:textId="60A2C4FD"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2,512,346 </w:t>
            </w:r>
          </w:p>
        </w:tc>
        <w:tc>
          <w:tcPr>
            <w:tcW w:w="992" w:type="dxa"/>
            <w:tcBorders>
              <w:top w:val="nil"/>
              <w:left w:val="nil"/>
              <w:bottom w:val="single" w:sz="4" w:space="0" w:color="auto"/>
              <w:right w:val="single" w:sz="4" w:space="0" w:color="auto"/>
            </w:tcBorders>
            <w:shd w:val="clear" w:color="auto" w:fill="auto"/>
            <w:noWrap/>
            <w:vAlign w:val="center"/>
            <w:hideMark/>
          </w:tcPr>
          <w:p w14:paraId="705E112E" w14:textId="4F288E99"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44%</w:t>
            </w:r>
          </w:p>
        </w:tc>
      </w:tr>
      <w:tr w:rsidR="00F955AF" w:rsidRPr="00D11DE7" w14:paraId="4B74A2B1"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0457435" w14:textId="51A9DA84" w:rsidR="00F955AF" w:rsidRPr="00D11DE7" w:rsidRDefault="00F955AF" w:rsidP="00F955AF">
            <w:pPr>
              <w:spacing w:line="240" w:lineRule="auto"/>
              <w:ind w:left="210" w:right="51" w:hanging="210"/>
              <w:jc w:val="left"/>
              <w:rPr>
                <w:rFonts w:ascii="Calibri Light" w:hAnsi="Calibri Light" w:cs="Calibri Light"/>
                <w:sz w:val="18"/>
                <w:szCs w:val="16"/>
                <w:lang w:val="es-CR" w:eastAsia="es-CR"/>
              </w:rPr>
            </w:pPr>
            <w:r w:rsidRPr="00D11DE7">
              <w:rPr>
                <w:rFonts w:ascii="Calibri Light" w:hAnsi="Calibri Light" w:cs="Calibri Light"/>
                <w:sz w:val="18"/>
                <w:szCs w:val="16"/>
                <w:lang w:val="es-CR"/>
              </w:rPr>
              <w:t>– Asesoría en temas de Planificación</w:t>
            </w:r>
          </w:p>
        </w:tc>
        <w:tc>
          <w:tcPr>
            <w:tcW w:w="1417" w:type="dxa"/>
            <w:tcBorders>
              <w:top w:val="nil"/>
              <w:left w:val="nil"/>
              <w:bottom w:val="single" w:sz="4" w:space="0" w:color="auto"/>
              <w:right w:val="single" w:sz="4" w:space="0" w:color="auto"/>
            </w:tcBorders>
            <w:shd w:val="clear" w:color="auto" w:fill="auto"/>
            <w:vAlign w:val="center"/>
            <w:hideMark/>
          </w:tcPr>
          <w:p w14:paraId="4387E56D" w14:textId="7967B6D6"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4,320,000</w:t>
            </w:r>
          </w:p>
        </w:tc>
        <w:tc>
          <w:tcPr>
            <w:tcW w:w="1417" w:type="dxa"/>
            <w:tcBorders>
              <w:top w:val="nil"/>
              <w:left w:val="nil"/>
              <w:bottom w:val="single" w:sz="4" w:space="0" w:color="auto"/>
              <w:right w:val="single" w:sz="4" w:space="0" w:color="auto"/>
            </w:tcBorders>
            <w:shd w:val="clear" w:color="auto" w:fill="auto"/>
            <w:vAlign w:val="center"/>
            <w:hideMark/>
          </w:tcPr>
          <w:p w14:paraId="4F796E13" w14:textId="5738BBCD"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0080A2D4" w14:textId="54974735"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4,320,000 </w:t>
            </w:r>
          </w:p>
        </w:tc>
        <w:tc>
          <w:tcPr>
            <w:tcW w:w="992" w:type="dxa"/>
            <w:tcBorders>
              <w:top w:val="nil"/>
              <w:left w:val="nil"/>
              <w:bottom w:val="single" w:sz="4" w:space="0" w:color="auto"/>
              <w:right w:val="single" w:sz="4" w:space="0" w:color="auto"/>
            </w:tcBorders>
            <w:shd w:val="clear" w:color="auto" w:fill="auto"/>
            <w:noWrap/>
            <w:vAlign w:val="center"/>
            <w:hideMark/>
          </w:tcPr>
          <w:p w14:paraId="61F33CE9" w14:textId="1C423943"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39D64693" w14:textId="77777777" w:rsidTr="00F955AF">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49242C1" w14:textId="53C5E3CA" w:rsidR="00F955AF" w:rsidRPr="00D11DE7" w:rsidRDefault="00F955AF" w:rsidP="00F955AF">
            <w:pPr>
              <w:spacing w:line="240" w:lineRule="auto"/>
              <w:ind w:left="210" w:right="51" w:hanging="210"/>
              <w:jc w:val="lef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 Asesoría en revisión de ind</w:t>
            </w:r>
            <w:r w:rsidR="00C21E37">
              <w:rPr>
                <w:rFonts w:ascii="Calibri Light" w:hAnsi="Calibri Light" w:cs="Calibri Light"/>
                <w:sz w:val="18"/>
                <w:szCs w:val="16"/>
                <w:lang w:val="es-CR"/>
              </w:rPr>
              <w:t>icadores y límites de riesgo Reglamento</w:t>
            </w:r>
            <w:r w:rsidRPr="00D11DE7">
              <w:rPr>
                <w:rFonts w:ascii="Calibri Light" w:hAnsi="Calibri Light" w:cs="Calibri Light"/>
                <w:sz w:val="18"/>
                <w:szCs w:val="16"/>
                <w:lang w:val="es-CR"/>
              </w:rPr>
              <w:t xml:space="preserve"> </w:t>
            </w:r>
            <w:r w:rsidR="00C21E37">
              <w:rPr>
                <w:rFonts w:ascii="Calibri Light" w:hAnsi="Calibri Light" w:cs="Calibri Light"/>
                <w:sz w:val="18"/>
                <w:szCs w:val="16"/>
                <w:lang w:val="es-CR"/>
              </w:rPr>
              <w:t>de Beneficio D</w:t>
            </w:r>
            <w:r w:rsidRPr="00D11DE7">
              <w:rPr>
                <w:rFonts w:ascii="Calibri Light" w:hAnsi="Calibri Light" w:cs="Calibri Light"/>
                <w:sz w:val="18"/>
                <w:szCs w:val="16"/>
                <w:lang w:val="es-CR"/>
              </w:rPr>
              <w:t>efinido</w:t>
            </w:r>
          </w:p>
        </w:tc>
        <w:tc>
          <w:tcPr>
            <w:tcW w:w="1417" w:type="dxa"/>
            <w:tcBorders>
              <w:top w:val="nil"/>
              <w:left w:val="nil"/>
              <w:bottom w:val="single" w:sz="4" w:space="0" w:color="auto"/>
              <w:right w:val="single" w:sz="4" w:space="0" w:color="auto"/>
            </w:tcBorders>
            <w:shd w:val="clear" w:color="auto" w:fill="auto"/>
            <w:vAlign w:val="center"/>
            <w:hideMark/>
          </w:tcPr>
          <w:p w14:paraId="0A17D9E2" w14:textId="7D441D46"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11,305,000</w:t>
            </w:r>
          </w:p>
        </w:tc>
        <w:tc>
          <w:tcPr>
            <w:tcW w:w="1417" w:type="dxa"/>
            <w:tcBorders>
              <w:top w:val="nil"/>
              <w:left w:val="nil"/>
              <w:bottom w:val="single" w:sz="4" w:space="0" w:color="auto"/>
              <w:right w:val="single" w:sz="4" w:space="0" w:color="auto"/>
            </w:tcBorders>
            <w:shd w:val="clear" w:color="auto" w:fill="auto"/>
            <w:vAlign w:val="center"/>
            <w:hideMark/>
          </w:tcPr>
          <w:p w14:paraId="500E5891" w14:textId="3589CD53"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5168859F" w14:textId="6B5C0C1C"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11,305,000 </w:t>
            </w:r>
          </w:p>
        </w:tc>
        <w:tc>
          <w:tcPr>
            <w:tcW w:w="992" w:type="dxa"/>
            <w:tcBorders>
              <w:top w:val="nil"/>
              <w:left w:val="nil"/>
              <w:bottom w:val="single" w:sz="4" w:space="0" w:color="auto"/>
              <w:right w:val="single" w:sz="4" w:space="0" w:color="auto"/>
            </w:tcBorders>
            <w:shd w:val="clear" w:color="auto" w:fill="auto"/>
            <w:noWrap/>
            <w:vAlign w:val="center"/>
            <w:hideMark/>
          </w:tcPr>
          <w:p w14:paraId="31DB0186" w14:textId="2E8C684B"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0%</w:t>
            </w:r>
          </w:p>
        </w:tc>
      </w:tr>
      <w:tr w:rsidR="00F955AF" w:rsidRPr="00D11DE7" w14:paraId="5D6EBF20"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C5E4785" w14:textId="538DBD2C" w:rsidR="00F955AF" w:rsidRPr="00D11DE7" w:rsidRDefault="00F955AF" w:rsidP="00F955AF">
            <w:pPr>
              <w:spacing w:line="240" w:lineRule="auto"/>
              <w:ind w:left="210" w:right="51" w:hanging="210"/>
              <w:jc w:val="lef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77EABC83" w14:textId="16563C82"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1,210,790,955</w:t>
            </w:r>
          </w:p>
        </w:tc>
        <w:tc>
          <w:tcPr>
            <w:tcW w:w="1417" w:type="dxa"/>
            <w:tcBorders>
              <w:top w:val="nil"/>
              <w:left w:val="nil"/>
              <w:bottom w:val="single" w:sz="4" w:space="0" w:color="auto"/>
              <w:right w:val="single" w:sz="4" w:space="0" w:color="auto"/>
            </w:tcBorders>
            <w:shd w:val="clear" w:color="auto" w:fill="auto"/>
            <w:vAlign w:val="center"/>
            <w:hideMark/>
          </w:tcPr>
          <w:p w14:paraId="034EEFE5" w14:textId="359392B8"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1,210,790,955</w:t>
            </w:r>
          </w:p>
        </w:tc>
        <w:tc>
          <w:tcPr>
            <w:tcW w:w="1418" w:type="dxa"/>
            <w:tcBorders>
              <w:top w:val="nil"/>
              <w:left w:val="nil"/>
              <w:bottom w:val="single" w:sz="4" w:space="0" w:color="auto"/>
              <w:right w:val="single" w:sz="4" w:space="0" w:color="auto"/>
            </w:tcBorders>
            <w:shd w:val="clear" w:color="auto" w:fill="auto"/>
            <w:vAlign w:val="center"/>
            <w:hideMark/>
          </w:tcPr>
          <w:p w14:paraId="0655D2E0" w14:textId="670AD156"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5879513" w14:textId="19EC262A" w:rsidR="00F955AF" w:rsidRPr="00D11DE7" w:rsidRDefault="00F955AF" w:rsidP="00F955AF">
            <w:pPr>
              <w:spacing w:line="240" w:lineRule="auto"/>
              <w:ind w:right="51"/>
              <w:jc w:val="center"/>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100%</w:t>
            </w:r>
          </w:p>
        </w:tc>
      </w:tr>
      <w:tr w:rsidR="00F955AF" w:rsidRPr="00D11DE7" w14:paraId="60756FFB" w14:textId="77777777" w:rsidTr="00F955AF">
        <w:trPr>
          <w:trHeight w:val="4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CA71948" w14:textId="4FBF5405" w:rsidR="00F955AF" w:rsidRPr="00D11DE7" w:rsidRDefault="00F955AF" w:rsidP="00F955AF">
            <w:pPr>
              <w:spacing w:line="240" w:lineRule="auto"/>
              <w:ind w:left="210" w:right="51" w:hanging="210"/>
              <w:jc w:val="lef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 Modificación presupuesto</w:t>
            </w:r>
          </w:p>
        </w:tc>
        <w:tc>
          <w:tcPr>
            <w:tcW w:w="1417" w:type="dxa"/>
            <w:tcBorders>
              <w:top w:val="nil"/>
              <w:left w:val="nil"/>
              <w:bottom w:val="single" w:sz="4" w:space="0" w:color="auto"/>
              <w:right w:val="single" w:sz="4" w:space="0" w:color="auto"/>
            </w:tcBorders>
            <w:shd w:val="clear" w:color="auto" w:fill="auto"/>
            <w:vAlign w:val="center"/>
            <w:hideMark/>
          </w:tcPr>
          <w:p w14:paraId="3181E1D5" w14:textId="7E4E8499" w:rsidR="00F955AF" w:rsidRPr="00D11DE7" w:rsidRDefault="00F955AF" w:rsidP="00F955AF">
            <w:pPr>
              <w:spacing w:line="240" w:lineRule="auto"/>
              <w:ind w:right="51"/>
              <w:jc w:val="right"/>
              <w:rPr>
                <w:rFonts w:ascii="Calibri Light" w:hAnsi="Calibri Light" w:cs="Calibri Light"/>
                <w:sz w:val="18"/>
                <w:szCs w:val="16"/>
                <w:lang w:val="es-CR" w:eastAsia="es-CR"/>
              </w:rPr>
            </w:pPr>
            <w:r w:rsidRPr="00D11DE7">
              <w:rPr>
                <w:rFonts w:ascii="Calibri Light" w:hAnsi="Calibri Light" w:cs="Calibri Light"/>
                <w:sz w:val="18"/>
                <w:szCs w:val="16"/>
                <w:lang w:val="es-CR"/>
              </w:rPr>
              <w:t xml:space="preserve"> (21,000,000)</w:t>
            </w:r>
          </w:p>
        </w:tc>
        <w:tc>
          <w:tcPr>
            <w:tcW w:w="1417" w:type="dxa"/>
            <w:tcBorders>
              <w:top w:val="nil"/>
              <w:left w:val="nil"/>
              <w:bottom w:val="single" w:sz="4" w:space="0" w:color="auto"/>
              <w:right w:val="single" w:sz="4" w:space="0" w:color="auto"/>
            </w:tcBorders>
            <w:shd w:val="clear" w:color="auto" w:fill="auto"/>
            <w:vAlign w:val="center"/>
            <w:hideMark/>
          </w:tcPr>
          <w:p w14:paraId="5EC179D3" w14:textId="2541CB4F"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p>
        </w:tc>
        <w:tc>
          <w:tcPr>
            <w:tcW w:w="1418" w:type="dxa"/>
            <w:tcBorders>
              <w:top w:val="nil"/>
              <w:left w:val="nil"/>
              <w:bottom w:val="single" w:sz="4" w:space="0" w:color="auto"/>
              <w:right w:val="single" w:sz="4" w:space="0" w:color="auto"/>
            </w:tcBorders>
            <w:shd w:val="clear" w:color="auto" w:fill="auto"/>
            <w:vAlign w:val="center"/>
            <w:hideMark/>
          </w:tcPr>
          <w:p w14:paraId="3F6B7E80" w14:textId="61B6015C"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r w:rsidRPr="00D11DE7">
              <w:rPr>
                <w:rFonts w:ascii="Calibri Light" w:hAnsi="Calibri Light" w:cs="Calibri Light"/>
                <w:sz w:val="18"/>
                <w:szCs w:val="16"/>
                <w:lang w:val="es-CR"/>
              </w:rPr>
              <w:t xml:space="preserve"> (21,000,000)</w:t>
            </w:r>
          </w:p>
        </w:tc>
        <w:tc>
          <w:tcPr>
            <w:tcW w:w="992" w:type="dxa"/>
            <w:tcBorders>
              <w:top w:val="nil"/>
              <w:left w:val="nil"/>
              <w:bottom w:val="single" w:sz="4" w:space="0" w:color="auto"/>
              <w:right w:val="single" w:sz="4" w:space="0" w:color="auto"/>
            </w:tcBorders>
            <w:shd w:val="clear" w:color="auto" w:fill="auto"/>
            <w:vAlign w:val="center"/>
            <w:hideMark/>
          </w:tcPr>
          <w:p w14:paraId="19E0CF17" w14:textId="1E5F1997" w:rsidR="00F955AF" w:rsidRPr="00D11DE7" w:rsidRDefault="00F955AF" w:rsidP="00F955AF">
            <w:pPr>
              <w:spacing w:line="240" w:lineRule="auto"/>
              <w:ind w:right="51"/>
              <w:jc w:val="right"/>
              <w:rPr>
                <w:rFonts w:ascii="Calibri Light" w:hAnsi="Calibri Light" w:cs="Calibri Light"/>
                <w:color w:val="000000"/>
                <w:sz w:val="18"/>
                <w:szCs w:val="16"/>
                <w:lang w:val="es-CR" w:eastAsia="es-CR"/>
              </w:rPr>
            </w:pPr>
          </w:p>
        </w:tc>
      </w:tr>
      <w:tr w:rsidR="00F955AF" w:rsidRPr="00D11DE7" w14:paraId="622AB4C6" w14:textId="77777777" w:rsidTr="00F955AF">
        <w:trPr>
          <w:trHeight w:val="480"/>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1455ED18" w14:textId="6B920785" w:rsidR="00F955AF" w:rsidRPr="00D11DE7" w:rsidRDefault="00F955AF" w:rsidP="00F955AF">
            <w:pPr>
              <w:spacing w:line="240" w:lineRule="auto"/>
              <w:ind w:right="51"/>
              <w:jc w:val="left"/>
              <w:rPr>
                <w:rFonts w:ascii="Calibri Light" w:hAnsi="Calibri Light" w:cs="Calibri Light"/>
                <w:b/>
                <w:bCs/>
                <w:color w:val="000000"/>
                <w:sz w:val="18"/>
                <w:szCs w:val="16"/>
                <w:lang w:val="es-CR" w:eastAsia="es-CR"/>
              </w:rPr>
            </w:pPr>
            <w:r w:rsidRPr="00D11DE7">
              <w:rPr>
                <w:rFonts w:ascii="Calibri Light" w:hAnsi="Calibri Light" w:cs="Calibri Light"/>
                <w:b/>
                <w:sz w:val="18"/>
                <w:szCs w:val="16"/>
                <w:lang w:val="es-CR"/>
              </w:rPr>
              <w:t>Totales General</w:t>
            </w:r>
          </w:p>
        </w:tc>
        <w:tc>
          <w:tcPr>
            <w:tcW w:w="1417" w:type="dxa"/>
            <w:tcBorders>
              <w:top w:val="nil"/>
              <w:left w:val="nil"/>
              <w:bottom w:val="single" w:sz="4" w:space="0" w:color="auto"/>
              <w:right w:val="single" w:sz="4" w:space="0" w:color="auto"/>
            </w:tcBorders>
            <w:shd w:val="clear" w:color="000000" w:fill="DCE6F1"/>
            <w:vAlign w:val="center"/>
            <w:hideMark/>
          </w:tcPr>
          <w:p w14:paraId="3F755D54" w14:textId="573AD544" w:rsidR="00F955AF" w:rsidRPr="00D11DE7" w:rsidRDefault="00F955AF" w:rsidP="00F955AF">
            <w:pPr>
              <w:spacing w:line="240" w:lineRule="auto"/>
              <w:ind w:right="51"/>
              <w:jc w:val="right"/>
              <w:rPr>
                <w:rFonts w:ascii="Calibri Light" w:hAnsi="Calibri Light" w:cs="Calibri Light"/>
                <w:b/>
                <w:bCs/>
                <w:color w:val="000000"/>
                <w:sz w:val="18"/>
                <w:szCs w:val="16"/>
                <w:lang w:val="es-CR" w:eastAsia="es-CR"/>
              </w:rPr>
            </w:pPr>
            <w:r w:rsidRPr="00D11DE7">
              <w:rPr>
                <w:rFonts w:ascii="Calibri Light" w:hAnsi="Calibri Light" w:cs="Calibri Light"/>
                <w:b/>
                <w:sz w:val="18"/>
                <w:szCs w:val="16"/>
                <w:lang w:val="es-CR"/>
              </w:rPr>
              <w:t>1,340,150,475</w:t>
            </w:r>
          </w:p>
        </w:tc>
        <w:tc>
          <w:tcPr>
            <w:tcW w:w="1417" w:type="dxa"/>
            <w:tcBorders>
              <w:top w:val="nil"/>
              <w:left w:val="nil"/>
              <w:bottom w:val="single" w:sz="4" w:space="0" w:color="auto"/>
              <w:right w:val="single" w:sz="4" w:space="0" w:color="auto"/>
            </w:tcBorders>
            <w:shd w:val="clear" w:color="000000" w:fill="DCE6F1"/>
            <w:vAlign w:val="center"/>
            <w:hideMark/>
          </w:tcPr>
          <w:p w14:paraId="148A2E6B" w14:textId="381206C7" w:rsidR="00F955AF" w:rsidRPr="00D11DE7" w:rsidRDefault="00F955AF" w:rsidP="00F955AF">
            <w:pPr>
              <w:spacing w:line="240" w:lineRule="auto"/>
              <w:ind w:right="51"/>
              <w:jc w:val="right"/>
              <w:rPr>
                <w:rFonts w:ascii="Calibri Light" w:hAnsi="Calibri Light" w:cs="Calibri Light"/>
                <w:b/>
                <w:bCs/>
                <w:color w:val="000000"/>
                <w:sz w:val="18"/>
                <w:szCs w:val="16"/>
                <w:lang w:val="es-CR" w:eastAsia="es-CR"/>
              </w:rPr>
            </w:pPr>
            <w:r w:rsidRPr="00D11DE7">
              <w:rPr>
                <w:rFonts w:ascii="Calibri Light" w:hAnsi="Calibri Light" w:cs="Calibri Light"/>
                <w:b/>
                <w:sz w:val="18"/>
                <w:szCs w:val="16"/>
                <w:lang w:val="es-CR"/>
              </w:rPr>
              <w:t>1,255,768,609</w:t>
            </w:r>
          </w:p>
        </w:tc>
        <w:tc>
          <w:tcPr>
            <w:tcW w:w="1418" w:type="dxa"/>
            <w:tcBorders>
              <w:top w:val="nil"/>
              <w:left w:val="nil"/>
              <w:bottom w:val="single" w:sz="4" w:space="0" w:color="auto"/>
              <w:right w:val="single" w:sz="4" w:space="0" w:color="auto"/>
            </w:tcBorders>
            <w:shd w:val="clear" w:color="000000" w:fill="DCE6F1"/>
            <w:vAlign w:val="center"/>
            <w:hideMark/>
          </w:tcPr>
          <w:p w14:paraId="14237C9D" w14:textId="1C368CF8" w:rsidR="00F955AF" w:rsidRPr="00D11DE7" w:rsidRDefault="00F955AF" w:rsidP="00F955AF">
            <w:pPr>
              <w:spacing w:line="240" w:lineRule="auto"/>
              <w:ind w:right="51"/>
              <w:jc w:val="right"/>
              <w:rPr>
                <w:rFonts w:ascii="Calibri Light" w:hAnsi="Calibri Light" w:cs="Calibri Light"/>
                <w:b/>
                <w:bCs/>
                <w:color w:val="000000"/>
                <w:sz w:val="18"/>
                <w:szCs w:val="16"/>
                <w:lang w:val="es-CR" w:eastAsia="es-CR"/>
              </w:rPr>
            </w:pPr>
            <w:r w:rsidRPr="00D11DE7">
              <w:rPr>
                <w:rFonts w:ascii="Calibri Light" w:hAnsi="Calibri Light" w:cs="Calibri Light"/>
                <w:b/>
                <w:sz w:val="18"/>
                <w:szCs w:val="16"/>
                <w:lang w:val="es-CR"/>
              </w:rPr>
              <w:t>84,381,866</w:t>
            </w:r>
          </w:p>
        </w:tc>
        <w:tc>
          <w:tcPr>
            <w:tcW w:w="992" w:type="dxa"/>
            <w:tcBorders>
              <w:top w:val="nil"/>
              <w:left w:val="nil"/>
              <w:bottom w:val="single" w:sz="4" w:space="0" w:color="auto"/>
              <w:right w:val="single" w:sz="4" w:space="0" w:color="auto"/>
            </w:tcBorders>
            <w:shd w:val="clear" w:color="000000" w:fill="DCE6F1"/>
            <w:vAlign w:val="center"/>
            <w:hideMark/>
          </w:tcPr>
          <w:p w14:paraId="3070604A" w14:textId="596CE9E2" w:rsidR="00F955AF" w:rsidRPr="00D11DE7" w:rsidRDefault="008D4D14" w:rsidP="00F955AF">
            <w:pPr>
              <w:spacing w:line="240" w:lineRule="auto"/>
              <w:ind w:right="51"/>
              <w:jc w:val="center"/>
              <w:rPr>
                <w:rFonts w:ascii="Calibri Light" w:hAnsi="Calibri Light" w:cs="Calibri Light"/>
                <w:b/>
                <w:bCs/>
                <w:color w:val="000000"/>
                <w:sz w:val="18"/>
                <w:szCs w:val="16"/>
                <w:lang w:val="es-CR" w:eastAsia="es-CR"/>
              </w:rPr>
            </w:pPr>
            <w:r>
              <w:rPr>
                <w:rFonts w:ascii="Calibri Light" w:hAnsi="Calibri Light" w:cs="Calibri Light"/>
                <w:b/>
                <w:sz w:val="18"/>
                <w:szCs w:val="16"/>
                <w:lang w:val="es-CR"/>
              </w:rPr>
              <w:t>93</w:t>
            </w:r>
            <w:r w:rsidR="00F955AF" w:rsidRPr="00D11DE7">
              <w:rPr>
                <w:rFonts w:ascii="Calibri Light" w:hAnsi="Calibri Light" w:cs="Calibri Light"/>
                <w:b/>
                <w:sz w:val="18"/>
                <w:szCs w:val="16"/>
                <w:lang w:val="es-CR"/>
              </w:rPr>
              <w:t>%</w:t>
            </w:r>
          </w:p>
        </w:tc>
      </w:tr>
    </w:tbl>
    <w:p w14:paraId="331B07DC" w14:textId="77777777" w:rsidR="00FD0404" w:rsidRPr="00D11DE7" w:rsidRDefault="00FD0404" w:rsidP="00093594">
      <w:pPr>
        <w:ind w:right="51"/>
        <w:jc w:val="left"/>
        <w:rPr>
          <w:rFonts w:asciiTheme="minorHAnsi" w:hAnsiTheme="minorHAnsi" w:cstheme="minorHAnsi"/>
          <w:sz w:val="24"/>
          <w:szCs w:val="16"/>
          <w:lang w:val="es-CR"/>
        </w:rPr>
      </w:pPr>
    </w:p>
    <w:p w14:paraId="6AF271F6" w14:textId="77777777" w:rsidR="000639F2" w:rsidRPr="00D11DE7" w:rsidRDefault="000639F2" w:rsidP="00093594">
      <w:pPr>
        <w:ind w:right="51"/>
        <w:jc w:val="left"/>
        <w:rPr>
          <w:rFonts w:asciiTheme="minorHAnsi" w:hAnsiTheme="minorHAnsi" w:cstheme="minorHAnsi"/>
          <w:sz w:val="24"/>
          <w:szCs w:val="16"/>
          <w:lang w:val="es-CR"/>
        </w:rPr>
      </w:pPr>
    </w:p>
    <w:p w14:paraId="64DC776E" w14:textId="4255681B" w:rsidR="00216C86" w:rsidRPr="00D11DE7"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“Servicios Generales” (1 04 06) refleja una ejecución del </w:t>
      </w:r>
      <w:r w:rsidR="00A20A31" w:rsidRPr="00D11DE7">
        <w:rPr>
          <w:rFonts w:asciiTheme="minorHAnsi" w:hAnsiTheme="minorHAnsi" w:cstheme="minorHAnsi"/>
          <w:szCs w:val="24"/>
          <w:lang w:val="es-CR"/>
        </w:rPr>
        <w:t>93</w:t>
      </w:r>
      <w:r w:rsidRPr="00D11DE7">
        <w:rPr>
          <w:rFonts w:asciiTheme="minorHAnsi" w:hAnsiTheme="minorHAnsi" w:cstheme="minorHAnsi"/>
          <w:szCs w:val="24"/>
          <w:lang w:val="es-CR"/>
        </w:rPr>
        <w:t>%</w:t>
      </w:r>
      <w:r w:rsidR="00216C86" w:rsidRPr="00D11DE7">
        <w:rPr>
          <w:rFonts w:asciiTheme="minorHAnsi" w:hAnsiTheme="minorHAnsi" w:cstheme="minorHAnsi"/>
          <w:szCs w:val="24"/>
          <w:lang w:val="es-CR"/>
        </w:rPr>
        <w:t>,</w:t>
      </w:r>
      <w:r w:rsidRPr="00D11DE7">
        <w:rPr>
          <w:rFonts w:asciiTheme="minorHAnsi" w:hAnsiTheme="minorHAnsi" w:cstheme="minorHAnsi"/>
          <w:szCs w:val="24"/>
          <w:lang w:val="es-CR"/>
        </w:rPr>
        <w:t xml:space="preserve"> corresponde a la contratación de la limpieza de las oficinas</w:t>
      </w:r>
      <w:r w:rsidR="002D3A55" w:rsidRPr="00D11DE7">
        <w:rPr>
          <w:rFonts w:asciiTheme="minorHAnsi" w:hAnsiTheme="minorHAnsi" w:cstheme="minorHAnsi"/>
          <w:szCs w:val="24"/>
          <w:lang w:val="es-CR"/>
        </w:rPr>
        <w:t>.</w:t>
      </w:r>
    </w:p>
    <w:p w14:paraId="70460AD9" w14:textId="77777777" w:rsidR="007E1B08" w:rsidRPr="00D11DE7" w:rsidRDefault="007E1B08" w:rsidP="007E1B08">
      <w:pPr>
        <w:pStyle w:val="Textoindependiente"/>
        <w:numPr>
          <w:ilvl w:val="0"/>
          <w:numId w:val="0"/>
        </w:numPr>
        <w:tabs>
          <w:tab w:val="left" w:pos="1134"/>
          <w:tab w:val="decimal" w:pos="7088"/>
        </w:tabs>
        <w:ind w:left="207" w:right="51"/>
        <w:rPr>
          <w:rFonts w:asciiTheme="minorHAnsi" w:hAnsiTheme="minorHAnsi" w:cstheme="minorHAnsi"/>
          <w:szCs w:val="24"/>
          <w:lang w:val="es-CR"/>
        </w:rPr>
      </w:pPr>
    </w:p>
    <w:p w14:paraId="64DC7770" w14:textId="2C3E6C9D" w:rsidR="00216C86" w:rsidRPr="00D11DE7"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“Transporte en el E</w:t>
      </w:r>
      <w:r w:rsidR="00225437" w:rsidRPr="00D11DE7">
        <w:rPr>
          <w:rFonts w:asciiTheme="minorHAnsi" w:hAnsiTheme="minorHAnsi" w:cstheme="minorHAnsi"/>
          <w:szCs w:val="24"/>
          <w:lang w:val="es-CR"/>
        </w:rPr>
        <w:t xml:space="preserve">xterior” (1 05 03) refleja una ejecución del </w:t>
      </w:r>
      <w:r w:rsidR="00A91637" w:rsidRPr="00D11DE7">
        <w:rPr>
          <w:rFonts w:asciiTheme="minorHAnsi" w:hAnsiTheme="minorHAnsi" w:cstheme="minorHAnsi"/>
          <w:szCs w:val="24"/>
          <w:lang w:val="es-CR"/>
        </w:rPr>
        <w:t>36</w:t>
      </w:r>
      <w:r w:rsidR="00225437" w:rsidRPr="00D11DE7">
        <w:rPr>
          <w:rFonts w:asciiTheme="minorHAnsi" w:hAnsiTheme="minorHAnsi" w:cstheme="minorHAnsi"/>
          <w:szCs w:val="24"/>
          <w:lang w:val="es-CR"/>
        </w:rPr>
        <w:t xml:space="preserve">%, </w:t>
      </w:r>
      <w:r w:rsidR="00216C86" w:rsidRPr="00D11DE7">
        <w:rPr>
          <w:rFonts w:asciiTheme="minorHAnsi" w:hAnsiTheme="minorHAnsi" w:cstheme="minorHAnsi"/>
          <w:szCs w:val="24"/>
          <w:lang w:val="es-CR"/>
        </w:rPr>
        <w:t>y</w:t>
      </w:r>
      <w:r w:rsidRPr="00D11DE7">
        <w:rPr>
          <w:rFonts w:asciiTheme="minorHAnsi" w:hAnsiTheme="minorHAnsi" w:cstheme="minorHAnsi"/>
          <w:szCs w:val="24"/>
          <w:lang w:val="es-CR"/>
        </w:rPr>
        <w:t xml:space="preserve"> la cuenta de “Viáticos en el E</w:t>
      </w:r>
      <w:r w:rsidR="00225437" w:rsidRPr="00D11DE7">
        <w:rPr>
          <w:rFonts w:asciiTheme="minorHAnsi" w:hAnsiTheme="minorHAnsi" w:cstheme="minorHAnsi"/>
          <w:szCs w:val="24"/>
          <w:lang w:val="es-CR"/>
        </w:rPr>
        <w:t xml:space="preserve">xterior” (1 05 04) presenta un </w:t>
      </w:r>
      <w:r w:rsidR="00A91637" w:rsidRPr="00D11DE7">
        <w:rPr>
          <w:rFonts w:asciiTheme="minorHAnsi" w:hAnsiTheme="minorHAnsi" w:cstheme="minorHAnsi"/>
          <w:szCs w:val="24"/>
          <w:lang w:val="es-CR"/>
        </w:rPr>
        <w:t>50</w:t>
      </w:r>
      <w:r w:rsidR="00225437" w:rsidRPr="00D11DE7">
        <w:rPr>
          <w:rFonts w:asciiTheme="minorHAnsi" w:hAnsiTheme="minorHAnsi" w:cstheme="minorHAnsi"/>
          <w:szCs w:val="24"/>
          <w:lang w:val="es-CR"/>
        </w:rPr>
        <w:t>%</w:t>
      </w:r>
      <w:r w:rsidR="00FB2033" w:rsidRPr="00D11DE7">
        <w:rPr>
          <w:rFonts w:asciiTheme="minorHAnsi" w:hAnsiTheme="minorHAnsi" w:cstheme="minorHAnsi"/>
          <w:szCs w:val="24"/>
          <w:lang w:val="es-CR"/>
        </w:rPr>
        <w:t>,</w:t>
      </w:r>
      <w:r w:rsidR="00225437" w:rsidRPr="00D11DE7">
        <w:rPr>
          <w:rFonts w:asciiTheme="minorHAnsi" w:hAnsiTheme="minorHAnsi" w:cstheme="minorHAnsi"/>
          <w:szCs w:val="24"/>
          <w:lang w:val="es-CR"/>
        </w:rPr>
        <w:t xml:space="preserve"> </w:t>
      </w:r>
      <w:r w:rsidR="00775B3F" w:rsidRPr="00D11DE7">
        <w:rPr>
          <w:rFonts w:asciiTheme="minorHAnsi" w:hAnsiTheme="minorHAnsi" w:cstheme="minorHAnsi"/>
          <w:szCs w:val="24"/>
          <w:lang w:val="es-CR"/>
        </w:rPr>
        <w:t>los viajes se han ejecutado de conformidad con lo programado. E</w:t>
      </w:r>
      <w:r w:rsidR="00FB2033" w:rsidRPr="00D11DE7">
        <w:rPr>
          <w:rFonts w:asciiTheme="minorHAnsi" w:hAnsiTheme="minorHAnsi" w:cstheme="minorHAnsi"/>
          <w:szCs w:val="24"/>
          <w:lang w:val="es-CR"/>
        </w:rPr>
        <w:t>l siguiente cuadro detalla los cargos realizados durante este tiempo</w:t>
      </w:r>
      <w:r w:rsidR="00775B3F" w:rsidRPr="00D11DE7">
        <w:rPr>
          <w:rFonts w:asciiTheme="minorHAnsi" w:hAnsiTheme="minorHAnsi" w:cstheme="minorHAnsi"/>
          <w:szCs w:val="24"/>
          <w:lang w:val="es-CR"/>
        </w:rPr>
        <w:t>.</w:t>
      </w:r>
      <w:r w:rsidR="00225437" w:rsidRPr="00D11DE7">
        <w:rPr>
          <w:rFonts w:asciiTheme="minorHAnsi" w:hAnsiTheme="minorHAnsi" w:cstheme="minorHAnsi"/>
          <w:szCs w:val="24"/>
          <w:lang w:val="es-CR"/>
        </w:rPr>
        <w:t xml:space="preserve"> </w:t>
      </w:r>
    </w:p>
    <w:p w14:paraId="2D89684D" w14:textId="234F9D97" w:rsidR="007E1B08" w:rsidRPr="00D11DE7" w:rsidRDefault="007E1B08">
      <w:pPr>
        <w:spacing w:line="240" w:lineRule="auto"/>
        <w:jc w:val="left"/>
        <w:rPr>
          <w:rFonts w:asciiTheme="minorHAnsi" w:hAnsiTheme="minorHAnsi" w:cstheme="minorHAnsi"/>
          <w:sz w:val="24"/>
          <w:szCs w:val="24"/>
          <w:lang w:val="es-CR"/>
        </w:rPr>
      </w:pPr>
      <w:r w:rsidRPr="00D11DE7">
        <w:rPr>
          <w:rFonts w:asciiTheme="minorHAnsi" w:hAnsiTheme="minorHAnsi" w:cstheme="minorHAnsi"/>
          <w:szCs w:val="24"/>
          <w:lang w:val="es-CR"/>
        </w:rPr>
        <w:br w:type="page"/>
      </w:r>
    </w:p>
    <w:p w14:paraId="3FEF9E9D" w14:textId="1080C1B1" w:rsidR="00607083" w:rsidRPr="00D11DE7"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D11DE7">
        <w:rPr>
          <w:rFonts w:asciiTheme="minorHAnsi" w:hAnsiTheme="minorHAnsi" w:cstheme="minorHAnsi"/>
          <w:b/>
          <w:i/>
          <w:lang w:val="es-CR"/>
        </w:rPr>
        <w:lastRenderedPageBreak/>
        <w:t>Cuadro 6</w:t>
      </w:r>
      <w:r w:rsidR="00582911" w:rsidRPr="00D11DE7">
        <w:rPr>
          <w:rFonts w:asciiTheme="minorHAnsi" w:hAnsiTheme="minorHAnsi" w:cstheme="minorHAnsi"/>
          <w:b/>
          <w:i/>
          <w:lang w:val="es-CR"/>
        </w:rPr>
        <w:t xml:space="preserve">: </w:t>
      </w:r>
      <w:r w:rsidR="00607083" w:rsidRPr="00D11DE7">
        <w:rPr>
          <w:rFonts w:asciiTheme="minorHAnsi" w:hAnsiTheme="minorHAnsi" w:cstheme="minorHAnsi"/>
          <w:sz w:val="22"/>
          <w:szCs w:val="16"/>
          <w:lang w:val="es-CR"/>
        </w:rPr>
        <w:t>Detalle de viáticos en el exterior</w:t>
      </w:r>
    </w:p>
    <w:p w14:paraId="66A4B4F7" w14:textId="1A0FEF26" w:rsidR="00607083" w:rsidRPr="00D11DE7" w:rsidRDefault="00290771" w:rsidP="00093594">
      <w:pPr>
        <w:ind w:right="51"/>
        <w:jc w:val="left"/>
        <w:rPr>
          <w:rFonts w:asciiTheme="minorHAnsi" w:hAnsiTheme="minorHAnsi" w:cstheme="minorHAnsi"/>
          <w:sz w:val="16"/>
          <w:szCs w:val="16"/>
          <w:lang w:val="es-CR"/>
        </w:rPr>
      </w:pPr>
      <w:r w:rsidRPr="00D11DE7">
        <w:rPr>
          <w:rFonts w:asciiTheme="minorHAnsi" w:hAnsiTheme="minorHAnsi" w:cstheme="minorHAnsi"/>
          <w:sz w:val="16"/>
          <w:szCs w:val="16"/>
          <w:lang w:val="es-CR"/>
        </w:rPr>
        <w:t xml:space="preserve"> </w:t>
      </w:r>
      <w:r w:rsidR="00607083" w:rsidRPr="00D11DE7">
        <w:rPr>
          <w:rFonts w:asciiTheme="minorHAnsi" w:hAnsiTheme="minorHAnsi" w:cstheme="minorHAnsi"/>
          <w:sz w:val="16"/>
          <w:szCs w:val="16"/>
          <w:lang w:val="es-CR"/>
        </w:rPr>
        <w:t>Montos en colones</w:t>
      </w:r>
    </w:p>
    <w:tbl>
      <w:tblPr>
        <w:tblW w:w="9351" w:type="dxa"/>
        <w:tblCellMar>
          <w:left w:w="70" w:type="dxa"/>
          <w:right w:w="70" w:type="dxa"/>
        </w:tblCellMar>
        <w:tblLook w:val="04A0" w:firstRow="1" w:lastRow="0" w:firstColumn="1" w:lastColumn="0" w:noHBand="0" w:noVBand="1"/>
      </w:tblPr>
      <w:tblGrid>
        <w:gridCol w:w="3539"/>
        <w:gridCol w:w="995"/>
        <w:gridCol w:w="1134"/>
        <w:gridCol w:w="1418"/>
        <w:gridCol w:w="1133"/>
        <w:gridCol w:w="1132"/>
      </w:tblGrid>
      <w:tr w:rsidR="00A91637" w:rsidRPr="00D11DE7" w14:paraId="3F4B1E45" w14:textId="77777777" w:rsidTr="00A91637">
        <w:trPr>
          <w:trHeight w:val="300"/>
          <w:tblHeader/>
        </w:trPr>
        <w:tc>
          <w:tcPr>
            <w:tcW w:w="3539"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B6E3A86" w14:textId="77777777" w:rsidR="00A91637" w:rsidRPr="00D11DE7" w:rsidRDefault="00A91637" w:rsidP="00A91637">
            <w:pPr>
              <w:spacing w:line="240" w:lineRule="auto"/>
              <w:jc w:val="center"/>
              <w:rPr>
                <w:rFonts w:ascii="Calibri Light" w:hAnsi="Calibri Light" w:cs="Calibri Light"/>
                <w:b/>
                <w:bCs/>
                <w:color w:val="000000"/>
                <w:sz w:val="20"/>
                <w:szCs w:val="18"/>
                <w:lang w:val="es-CR" w:eastAsia="es-CR"/>
              </w:rPr>
            </w:pPr>
            <w:r w:rsidRPr="00D11DE7">
              <w:rPr>
                <w:rFonts w:ascii="Calibri Light" w:hAnsi="Calibri Light" w:cs="Calibri Light"/>
                <w:b/>
                <w:bCs/>
                <w:color w:val="000000"/>
                <w:sz w:val="20"/>
                <w:szCs w:val="18"/>
                <w:lang w:val="es-CR" w:eastAsia="es-CR"/>
              </w:rPr>
              <w:t>Tema</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EC7F2F4" w14:textId="77777777"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Funcionario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7C07766" w14:textId="77777777"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País</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DB14829" w14:textId="77777777"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Fecha</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2A515F" w14:textId="77777777"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Transporte en el exterior</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3806263" w14:textId="77777777"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Viáticos en el exterior</w:t>
            </w:r>
          </w:p>
        </w:tc>
      </w:tr>
      <w:tr w:rsidR="00A91637" w:rsidRPr="00D11DE7" w14:paraId="54A268ED" w14:textId="77777777" w:rsidTr="00A91637">
        <w:trPr>
          <w:trHeight w:val="465"/>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3FD520A5" w14:textId="77777777" w:rsidR="00A91637" w:rsidRPr="00D11DE7" w:rsidRDefault="00A91637" w:rsidP="00A91637">
            <w:pPr>
              <w:spacing w:line="240" w:lineRule="auto"/>
              <w:jc w:val="left"/>
              <w:rPr>
                <w:rFonts w:ascii="Calibri Light" w:hAnsi="Calibri Light" w:cs="Calibri Light"/>
                <w:b/>
                <w:bCs/>
                <w:color w:val="000000"/>
                <w:sz w:val="20"/>
                <w:szCs w:val="18"/>
                <w:lang w:val="es-CR" w:eastAsia="es-CR"/>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E524323"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E696D0"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34A890"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3397F1"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E58EDAB"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p>
        </w:tc>
      </w:tr>
      <w:tr w:rsidR="00A91637" w:rsidRPr="00D11DE7" w14:paraId="36D30782" w14:textId="77777777" w:rsidTr="00A91637">
        <w:trPr>
          <w:trHeight w:val="124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5A02196" w14:textId="7777777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auto"/>
            <w:vAlign w:val="center"/>
            <w:hideMark/>
          </w:tcPr>
          <w:p w14:paraId="1B35815D"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Patricia Abarca Rodríguez</w:t>
            </w:r>
          </w:p>
        </w:tc>
        <w:tc>
          <w:tcPr>
            <w:tcW w:w="1134" w:type="dxa"/>
            <w:tcBorders>
              <w:top w:val="nil"/>
              <w:left w:val="nil"/>
              <w:bottom w:val="single" w:sz="4" w:space="0" w:color="auto"/>
              <w:right w:val="single" w:sz="4" w:space="0" w:color="auto"/>
            </w:tcBorders>
            <w:shd w:val="clear" w:color="auto" w:fill="auto"/>
            <w:vAlign w:val="center"/>
            <w:hideMark/>
          </w:tcPr>
          <w:p w14:paraId="6EB088A6"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auto"/>
            <w:vAlign w:val="center"/>
            <w:hideMark/>
          </w:tcPr>
          <w:p w14:paraId="05774D88"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22 y 23 de febrero</w:t>
            </w:r>
          </w:p>
        </w:tc>
        <w:tc>
          <w:tcPr>
            <w:tcW w:w="1133" w:type="dxa"/>
            <w:tcBorders>
              <w:top w:val="nil"/>
              <w:left w:val="nil"/>
              <w:bottom w:val="single" w:sz="4" w:space="0" w:color="auto"/>
              <w:right w:val="single" w:sz="4" w:space="0" w:color="auto"/>
            </w:tcBorders>
            <w:shd w:val="clear" w:color="auto" w:fill="auto"/>
            <w:vAlign w:val="center"/>
            <w:hideMark/>
          </w:tcPr>
          <w:p w14:paraId="4CE60C62" w14:textId="55C1EF02"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513,771 </w:t>
            </w:r>
          </w:p>
        </w:tc>
        <w:tc>
          <w:tcPr>
            <w:tcW w:w="1132" w:type="dxa"/>
            <w:tcBorders>
              <w:top w:val="nil"/>
              <w:left w:val="nil"/>
              <w:bottom w:val="single" w:sz="4" w:space="0" w:color="auto"/>
              <w:right w:val="single" w:sz="4" w:space="0" w:color="auto"/>
            </w:tcBorders>
            <w:shd w:val="clear" w:color="auto" w:fill="auto"/>
            <w:vAlign w:val="center"/>
            <w:hideMark/>
          </w:tcPr>
          <w:p w14:paraId="3075EB5C" w14:textId="0F54E806"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518,770</w:t>
            </w:r>
          </w:p>
        </w:tc>
      </w:tr>
      <w:tr w:rsidR="00A91637" w:rsidRPr="00D11DE7" w14:paraId="59BB5298" w14:textId="77777777" w:rsidTr="004F6B05">
        <w:trPr>
          <w:trHeight w:val="1185"/>
        </w:trPr>
        <w:tc>
          <w:tcPr>
            <w:tcW w:w="35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D3CCF5" w14:textId="7777777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506ABED3"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A278D1B"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4A5D003A"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22 y 23 de febrero</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6CDE8C7B" w14:textId="36843E81"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513,771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30C03B9A" w14:textId="0A5EA652"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466,065 </w:t>
            </w:r>
          </w:p>
        </w:tc>
      </w:tr>
      <w:tr w:rsidR="00A91637" w:rsidRPr="00D11DE7" w14:paraId="31A1219A" w14:textId="77777777" w:rsidTr="00A91637">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25C6E49" w14:textId="7777777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de Seminario "Economía del Comportamiento y Educación Previsional" organizado por AIOS, BID SMV y SIACAP y en la Asamblea de la Asociación Internacional de Organismos de Supervisión</w:t>
            </w:r>
          </w:p>
        </w:tc>
        <w:tc>
          <w:tcPr>
            <w:tcW w:w="995" w:type="dxa"/>
            <w:tcBorders>
              <w:top w:val="nil"/>
              <w:left w:val="nil"/>
              <w:bottom w:val="single" w:sz="4" w:space="0" w:color="auto"/>
              <w:right w:val="single" w:sz="4" w:space="0" w:color="auto"/>
            </w:tcBorders>
            <w:shd w:val="clear" w:color="auto" w:fill="auto"/>
            <w:vAlign w:val="center"/>
            <w:hideMark/>
          </w:tcPr>
          <w:p w14:paraId="2EFF8A90"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Álvaro Ramos Chaves</w:t>
            </w:r>
          </w:p>
        </w:tc>
        <w:tc>
          <w:tcPr>
            <w:tcW w:w="1134" w:type="dxa"/>
            <w:tcBorders>
              <w:top w:val="nil"/>
              <w:left w:val="nil"/>
              <w:bottom w:val="single" w:sz="4" w:space="0" w:color="auto"/>
              <w:right w:val="single" w:sz="4" w:space="0" w:color="auto"/>
            </w:tcBorders>
            <w:shd w:val="clear" w:color="auto" w:fill="auto"/>
            <w:vAlign w:val="center"/>
            <w:hideMark/>
          </w:tcPr>
          <w:p w14:paraId="1C7377F4"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Panamá </w:t>
            </w:r>
          </w:p>
        </w:tc>
        <w:tc>
          <w:tcPr>
            <w:tcW w:w="1418" w:type="dxa"/>
            <w:tcBorders>
              <w:top w:val="nil"/>
              <w:left w:val="nil"/>
              <w:bottom w:val="single" w:sz="4" w:space="0" w:color="auto"/>
              <w:right w:val="single" w:sz="4" w:space="0" w:color="auto"/>
            </w:tcBorders>
            <w:shd w:val="clear" w:color="auto" w:fill="auto"/>
            <w:vAlign w:val="center"/>
            <w:hideMark/>
          </w:tcPr>
          <w:p w14:paraId="14CD9A9E"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17 al 19 de abril</w:t>
            </w:r>
          </w:p>
        </w:tc>
        <w:tc>
          <w:tcPr>
            <w:tcW w:w="1133" w:type="dxa"/>
            <w:tcBorders>
              <w:top w:val="nil"/>
              <w:left w:val="nil"/>
              <w:bottom w:val="single" w:sz="4" w:space="0" w:color="auto"/>
              <w:right w:val="single" w:sz="4" w:space="0" w:color="auto"/>
            </w:tcBorders>
            <w:shd w:val="clear" w:color="auto" w:fill="auto"/>
            <w:vAlign w:val="center"/>
            <w:hideMark/>
          </w:tcPr>
          <w:p w14:paraId="2EB1641C" w14:textId="6C1F47E4"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182,102 </w:t>
            </w:r>
          </w:p>
        </w:tc>
        <w:tc>
          <w:tcPr>
            <w:tcW w:w="1132" w:type="dxa"/>
            <w:tcBorders>
              <w:top w:val="nil"/>
              <w:left w:val="nil"/>
              <w:bottom w:val="single" w:sz="4" w:space="0" w:color="auto"/>
              <w:right w:val="single" w:sz="4" w:space="0" w:color="auto"/>
            </w:tcBorders>
            <w:shd w:val="clear" w:color="auto" w:fill="auto"/>
            <w:vAlign w:val="center"/>
            <w:hideMark/>
          </w:tcPr>
          <w:p w14:paraId="665A4F4D" w14:textId="07D84828"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232,002 </w:t>
            </w:r>
          </w:p>
        </w:tc>
      </w:tr>
      <w:tr w:rsidR="00A91637" w:rsidRPr="00D11DE7" w14:paraId="13084124" w14:textId="77777777" w:rsidTr="004F6B05">
        <w:trPr>
          <w:trHeight w:val="1425"/>
        </w:trPr>
        <w:tc>
          <w:tcPr>
            <w:tcW w:w="35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92E89D" w14:textId="1D63CDF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las siguientes dos actividades: Reunión del grupo de trabajo de la OECD en pensiones privadas y Reunión del comité de seguros y pensiones privadas</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57F29671"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10824ADD"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Francia </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717EC3A5"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4 al 8 de junio</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27247619" w14:textId="0715E733"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667,815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3CD358F3" w14:textId="49BA36E2"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952,742 </w:t>
            </w:r>
          </w:p>
        </w:tc>
      </w:tr>
      <w:tr w:rsidR="00A91637" w:rsidRPr="00D11DE7" w14:paraId="52D173A5" w14:textId="77777777" w:rsidTr="00A91637">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EB7B3E8" w14:textId="18E14A22"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el Curso - taller: administración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auto"/>
            <w:vAlign w:val="center"/>
            <w:hideMark/>
          </w:tcPr>
          <w:p w14:paraId="287D9D1B"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José Francisco Solís Camacho</w:t>
            </w:r>
          </w:p>
        </w:tc>
        <w:tc>
          <w:tcPr>
            <w:tcW w:w="1134" w:type="dxa"/>
            <w:tcBorders>
              <w:top w:val="nil"/>
              <w:left w:val="nil"/>
              <w:bottom w:val="single" w:sz="4" w:space="0" w:color="auto"/>
              <w:right w:val="single" w:sz="4" w:space="0" w:color="auto"/>
            </w:tcBorders>
            <w:shd w:val="clear" w:color="auto" w:fill="auto"/>
            <w:vAlign w:val="center"/>
            <w:hideMark/>
          </w:tcPr>
          <w:p w14:paraId="7600D5C5"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1915D2EA"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20 al 24 de agosto</w:t>
            </w:r>
          </w:p>
        </w:tc>
        <w:tc>
          <w:tcPr>
            <w:tcW w:w="1133" w:type="dxa"/>
            <w:tcBorders>
              <w:top w:val="nil"/>
              <w:left w:val="nil"/>
              <w:bottom w:val="single" w:sz="4" w:space="0" w:color="auto"/>
              <w:right w:val="single" w:sz="4" w:space="0" w:color="auto"/>
            </w:tcBorders>
            <w:shd w:val="clear" w:color="auto" w:fill="auto"/>
            <w:vAlign w:val="center"/>
            <w:hideMark/>
          </w:tcPr>
          <w:p w14:paraId="754927A8" w14:textId="6E533C42"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162,130 </w:t>
            </w:r>
          </w:p>
        </w:tc>
        <w:tc>
          <w:tcPr>
            <w:tcW w:w="1132" w:type="dxa"/>
            <w:tcBorders>
              <w:top w:val="nil"/>
              <w:left w:val="nil"/>
              <w:bottom w:val="single" w:sz="4" w:space="0" w:color="auto"/>
              <w:right w:val="single" w:sz="4" w:space="0" w:color="auto"/>
            </w:tcBorders>
            <w:shd w:val="clear" w:color="auto" w:fill="auto"/>
            <w:vAlign w:val="center"/>
            <w:hideMark/>
          </w:tcPr>
          <w:p w14:paraId="12835145" w14:textId="5F9DF483"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9,556 </w:t>
            </w:r>
          </w:p>
        </w:tc>
      </w:tr>
      <w:tr w:rsidR="00A91637" w:rsidRPr="00D11DE7" w14:paraId="50C4BD3D" w14:textId="77777777" w:rsidTr="004F6B05">
        <w:trPr>
          <w:trHeight w:val="1155"/>
        </w:trPr>
        <w:tc>
          <w:tcPr>
            <w:tcW w:w="35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4E67E5" w14:textId="15E5C62F"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el Curso - taller: administración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02F485B3"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Giovanni Fuentes Sibaja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9B9DEC5"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6AA414FE"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20 al 24 de agosto</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33C6348F" w14:textId="0A3B9AAE"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162,130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55DB1515" w14:textId="0F342C8E"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75,100 </w:t>
            </w:r>
          </w:p>
        </w:tc>
      </w:tr>
      <w:tr w:rsidR="00A91637" w:rsidRPr="00D11DE7" w14:paraId="3319C1B9" w14:textId="77777777" w:rsidTr="00A91637">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9CBB9B" w14:textId="7777777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el Seminario taller internacional gestión del riesgo operacional: desarrollo de herramientas para la gestión estratégica</w:t>
            </w:r>
          </w:p>
        </w:tc>
        <w:tc>
          <w:tcPr>
            <w:tcW w:w="995" w:type="dxa"/>
            <w:tcBorders>
              <w:top w:val="nil"/>
              <w:left w:val="nil"/>
              <w:bottom w:val="single" w:sz="4" w:space="0" w:color="auto"/>
              <w:right w:val="single" w:sz="4" w:space="0" w:color="auto"/>
            </w:tcBorders>
            <w:shd w:val="clear" w:color="auto" w:fill="auto"/>
            <w:vAlign w:val="center"/>
            <w:hideMark/>
          </w:tcPr>
          <w:p w14:paraId="65D5F91B"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Ana Patricia Jiménez</w:t>
            </w:r>
          </w:p>
        </w:tc>
        <w:tc>
          <w:tcPr>
            <w:tcW w:w="1134" w:type="dxa"/>
            <w:tcBorders>
              <w:top w:val="nil"/>
              <w:left w:val="nil"/>
              <w:bottom w:val="single" w:sz="4" w:space="0" w:color="auto"/>
              <w:right w:val="single" w:sz="4" w:space="0" w:color="auto"/>
            </w:tcBorders>
            <w:shd w:val="clear" w:color="auto" w:fill="auto"/>
            <w:vAlign w:val="center"/>
            <w:hideMark/>
          </w:tcPr>
          <w:p w14:paraId="5CC26BCE"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Perú</w:t>
            </w:r>
          </w:p>
        </w:tc>
        <w:tc>
          <w:tcPr>
            <w:tcW w:w="1418" w:type="dxa"/>
            <w:tcBorders>
              <w:top w:val="nil"/>
              <w:left w:val="nil"/>
              <w:bottom w:val="single" w:sz="4" w:space="0" w:color="auto"/>
              <w:right w:val="single" w:sz="4" w:space="0" w:color="auto"/>
            </w:tcBorders>
            <w:shd w:val="clear" w:color="auto" w:fill="auto"/>
            <w:vAlign w:val="center"/>
            <w:hideMark/>
          </w:tcPr>
          <w:p w14:paraId="29AEA65D"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25 al 28 de setiembre</w:t>
            </w:r>
          </w:p>
        </w:tc>
        <w:tc>
          <w:tcPr>
            <w:tcW w:w="1133" w:type="dxa"/>
            <w:tcBorders>
              <w:top w:val="nil"/>
              <w:left w:val="nil"/>
              <w:bottom w:val="single" w:sz="4" w:space="0" w:color="auto"/>
              <w:right w:val="single" w:sz="4" w:space="0" w:color="auto"/>
            </w:tcBorders>
            <w:shd w:val="clear" w:color="auto" w:fill="auto"/>
            <w:vAlign w:val="center"/>
            <w:hideMark/>
          </w:tcPr>
          <w:p w14:paraId="2C31002C" w14:textId="2BA9AB80"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248,904 </w:t>
            </w:r>
          </w:p>
        </w:tc>
        <w:tc>
          <w:tcPr>
            <w:tcW w:w="1132" w:type="dxa"/>
            <w:tcBorders>
              <w:top w:val="nil"/>
              <w:left w:val="nil"/>
              <w:bottom w:val="single" w:sz="4" w:space="0" w:color="auto"/>
              <w:right w:val="single" w:sz="4" w:space="0" w:color="auto"/>
            </w:tcBorders>
            <w:shd w:val="clear" w:color="auto" w:fill="auto"/>
            <w:vAlign w:val="center"/>
            <w:hideMark/>
          </w:tcPr>
          <w:p w14:paraId="6EE06F46" w14:textId="7A1EEB42"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557,459 </w:t>
            </w:r>
          </w:p>
        </w:tc>
      </w:tr>
      <w:tr w:rsidR="00A91637" w:rsidRPr="00D11DE7" w14:paraId="560F5F84" w14:textId="77777777" w:rsidTr="004F6B05">
        <w:trPr>
          <w:trHeight w:val="1155"/>
        </w:trPr>
        <w:tc>
          <w:tcPr>
            <w:tcW w:w="35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29A241" w14:textId="6D0FFACA"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el Seminario taller internacional gestión del riesgo operacional: desarrollo de herramientas para la gestión estratégica</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1E42A5D4"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Meylang Wong</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DE0868F"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Perú</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29972645"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25 al 28 de setiembre</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26A3E488" w14:textId="2725205F"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248,904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78830979" w14:textId="66A24431"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  568,072 </w:t>
            </w:r>
          </w:p>
        </w:tc>
      </w:tr>
      <w:tr w:rsidR="00A91637" w:rsidRPr="00D11DE7" w14:paraId="625F24C4" w14:textId="77777777" w:rsidTr="00A91637">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D02ED6" w14:textId="7777777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Participación en el V Encuentro de supervisores AIOS-BID " uso de tecnología para fomentar el ahorro voluntario y la supervisión digital"</w:t>
            </w:r>
          </w:p>
        </w:tc>
        <w:tc>
          <w:tcPr>
            <w:tcW w:w="995" w:type="dxa"/>
            <w:tcBorders>
              <w:top w:val="nil"/>
              <w:left w:val="nil"/>
              <w:bottom w:val="single" w:sz="4" w:space="0" w:color="auto"/>
              <w:right w:val="single" w:sz="4" w:space="0" w:color="auto"/>
            </w:tcBorders>
            <w:shd w:val="clear" w:color="auto" w:fill="auto"/>
            <w:vAlign w:val="center"/>
            <w:hideMark/>
          </w:tcPr>
          <w:p w14:paraId="1BA18017"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Norman Orozco</w:t>
            </w:r>
          </w:p>
        </w:tc>
        <w:tc>
          <w:tcPr>
            <w:tcW w:w="1134" w:type="dxa"/>
            <w:tcBorders>
              <w:top w:val="nil"/>
              <w:left w:val="nil"/>
              <w:bottom w:val="single" w:sz="4" w:space="0" w:color="auto"/>
              <w:right w:val="single" w:sz="4" w:space="0" w:color="auto"/>
            </w:tcBorders>
            <w:shd w:val="clear" w:color="auto" w:fill="auto"/>
            <w:vAlign w:val="center"/>
            <w:hideMark/>
          </w:tcPr>
          <w:p w14:paraId="1DBBBC9D"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463F86BC"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4 y 5 de octubre</w:t>
            </w:r>
          </w:p>
        </w:tc>
        <w:tc>
          <w:tcPr>
            <w:tcW w:w="1133" w:type="dxa"/>
            <w:tcBorders>
              <w:top w:val="nil"/>
              <w:left w:val="nil"/>
              <w:bottom w:val="single" w:sz="4" w:space="0" w:color="auto"/>
              <w:right w:val="single" w:sz="4" w:space="0" w:color="auto"/>
            </w:tcBorders>
            <w:shd w:val="clear" w:color="auto" w:fill="auto"/>
            <w:vAlign w:val="center"/>
            <w:hideMark/>
          </w:tcPr>
          <w:p w14:paraId="0E20C0E1" w14:textId="5657B24E"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190,829 </w:t>
            </w:r>
          </w:p>
        </w:tc>
        <w:tc>
          <w:tcPr>
            <w:tcW w:w="1132" w:type="dxa"/>
            <w:tcBorders>
              <w:top w:val="nil"/>
              <w:left w:val="nil"/>
              <w:bottom w:val="single" w:sz="4" w:space="0" w:color="auto"/>
              <w:right w:val="single" w:sz="4" w:space="0" w:color="auto"/>
            </w:tcBorders>
            <w:shd w:val="clear" w:color="auto" w:fill="auto"/>
            <w:vAlign w:val="center"/>
            <w:hideMark/>
          </w:tcPr>
          <w:p w14:paraId="19941E67" w14:textId="0F796096"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 382,309 </w:t>
            </w:r>
          </w:p>
        </w:tc>
      </w:tr>
      <w:tr w:rsidR="00A91637" w:rsidRPr="00D11DE7" w14:paraId="7862B1F4" w14:textId="77777777" w:rsidTr="004F6B05">
        <w:trPr>
          <w:trHeight w:val="1155"/>
        </w:trPr>
        <w:tc>
          <w:tcPr>
            <w:tcW w:w="35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125AC0" w14:textId="77777777"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lastRenderedPageBreak/>
              <w:t>Participación en el V Encuentro de supervisores AIOS-BID " uso de tecnología para fomentar el ahorro voluntario y la supervisión digital"</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16307901"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Guillermo Gomez</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C9EDB93"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55A89CA"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4 y 5 de octubre</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0D650019" w14:textId="7D603359"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190,829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76C18044" w14:textId="6D886354"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 359,667 </w:t>
            </w:r>
          </w:p>
        </w:tc>
      </w:tr>
      <w:tr w:rsidR="00A91637" w:rsidRPr="00D11DE7" w14:paraId="2F9797CB" w14:textId="77777777" w:rsidTr="00A91637">
        <w:trPr>
          <w:trHeight w:val="12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D51C437" w14:textId="3F2DE019" w:rsidR="00A91637" w:rsidRPr="00D11DE7" w:rsidRDefault="00A91637" w:rsidP="00A91637">
            <w:pPr>
              <w:spacing w:line="240" w:lineRule="auto"/>
              <w:jc w:val="left"/>
              <w:rPr>
                <w:rFonts w:ascii="Calibri Light" w:hAnsi="Calibri Light" w:cs="Calibri Light"/>
                <w:color w:val="000000"/>
                <w:sz w:val="20"/>
                <w:szCs w:val="18"/>
                <w:lang w:val="es-CR" w:eastAsia="es-CR"/>
              </w:rPr>
            </w:pPr>
            <w:r w:rsidRPr="00D11DE7">
              <w:rPr>
                <w:rFonts w:ascii="Calibri Light" w:hAnsi="Calibri Light" w:cs="Calibri Light"/>
                <w:color w:val="000000"/>
                <w:sz w:val="20"/>
                <w:szCs w:val="18"/>
                <w:lang w:val="es-CR" w:eastAsia="es-CR"/>
              </w:rPr>
              <w:t xml:space="preserve">Participación en las siguientes actividades: Reunión del grupo de trabajo de la OECD en pensiones privadas y Reunión del </w:t>
            </w:r>
            <w:r w:rsidR="00C21E37">
              <w:rPr>
                <w:rFonts w:ascii="Calibri Light" w:hAnsi="Calibri Light" w:cs="Calibri Light"/>
                <w:color w:val="000000"/>
                <w:sz w:val="20"/>
                <w:szCs w:val="18"/>
                <w:lang w:val="es-CR" w:eastAsia="es-CR"/>
              </w:rPr>
              <w:t>Comité de Seguros y Pensiones P</w:t>
            </w:r>
            <w:r w:rsidRPr="00D11DE7">
              <w:rPr>
                <w:rFonts w:ascii="Calibri Light" w:hAnsi="Calibri Light" w:cs="Calibri Light"/>
                <w:color w:val="000000"/>
                <w:sz w:val="20"/>
                <w:szCs w:val="18"/>
                <w:lang w:val="es-CR" w:eastAsia="es-CR"/>
              </w:rPr>
              <w:t>rivadas</w:t>
            </w:r>
          </w:p>
        </w:tc>
        <w:tc>
          <w:tcPr>
            <w:tcW w:w="995" w:type="dxa"/>
            <w:tcBorders>
              <w:top w:val="nil"/>
              <w:left w:val="nil"/>
              <w:bottom w:val="single" w:sz="4" w:space="0" w:color="auto"/>
              <w:right w:val="single" w:sz="4" w:space="0" w:color="auto"/>
            </w:tcBorders>
            <w:shd w:val="clear" w:color="auto" w:fill="auto"/>
            <w:vAlign w:val="center"/>
            <w:hideMark/>
          </w:tcPr>
          <w:p w14:paraId="44E16572" w14:textId="77777777" w:rsidR="00A91637" w:rsidRPr="00D11DE7" w:rsidRDefault="00A91637" w:rsidP="00A91637">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auto"/>
            <w:vAlign w:val="center"/>
            <w:hideMark/>
          </w:tcPr>
          <w:p w14:paraId="15FD9CCF"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Francia </w:t>
            </w:r>
          </w:p>
        </w:tc>
        <w:tc>
          <w:tcPr>
            <w:tcW w:w="1418" w:type="dxa"/>
            <w:tcBorders>
              <w:top w:val="nil"/>
              <w:left w:val="nil"/>
              <w:bottom w:val="single" w:sz="4" w:space="0" w:color="auto"/>
              <w:right w:val="single" w:sz="4" w:space="0" w:color="auto"/>
            </w:tcBorders>
            <w:shd w:val="clear" w:color="auto" w:fill="auto"/>
            <w:vAlign w:val="center"/>
            <w:hideMark/>
          </w:tcPr>
          <w:p w14:paraId="3D75753C" w14:textId="77777777"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 al 7 de diciembre</w:t>
            </w:r>
          </w:p>
        </w:tc>
        <w:tc>
          <w:tcPr>
            <w:tcW w:w="1133" w:type="dxa"/>
            <w:tcBorders>
              <w:top w:val="nil"/>
              <w:left w:val="nil"/>
              <w:bottom w:val="single" w:sz="4" w:space="0" w:color="auto"/>
              <w:right w:val="single" w:sz="4" w:space="0" w:color="auto"/>
            </w:tcBorders>
            <w:shd w:val="clear" w:color="auto" w:fill="auto"/>
            <w:vAlign w:val="center"/>
            <w:hideMark/>
          </w:tcPr>
          <w:p w14:paraId="5E1F55F0" w14:textId="6E9ED571" w:rsidR="00A91637" w:rsidRPr="00D11DE7" w:rsidRDefault="00A91637" w:rsidP="00A91637">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599,357 </w:t>
            </w:r>
          </w:p>
        </w:tc>
        <w:tc>
          <w:tcPr>
            <w:tcW w:w="1132" w:type="dxa"/>
            <w:tcBorders>
              <w:top w:val="nil"/>
              <w:left w:val="nil"/>
              <w:bottom w:val="single" w:sz="4" w:space="0" w:color="auto"/>
              <w:right w:val="single" w:sz="4" w:space="0" w:color="auto"/>
            </w:tcBorders>
            <w:shd w:val="clear" w:color="auto" w:fill="auto"/>
            <w:vAlign w:val="center"/>
            <w:hideMark/>
          </w:tcPr>
          <w:p w14:paraId="7330BB8A" w14:textId="746D488B" w:rsidR="00A91637" w:rsidRPr="00D11DE7" w:rsidRDefault="00A91637" w:rsidP="00A91637">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1,139,869 </w:t>
            </w:r>
          </w:p>
        </w:tc>
      </w:tr>
      <w:tr w:rsidR="00A91637" w:rsidRPr="00D11DE7" w14:paraId="498C6842" w14:textId="77777777" w:rsidTr="00A91637">
        <w:trPr>
          <w:trHeight w:val="420"/>
        </w:trPr>
        <w:tc>
          <w:tcPr>
            <w:tcW w:w="3539" w:type="dxa"/>
            <w:tcBorders>
              <w:top w:val="nil"/>
              <w:left w:val="single" w:sz="4" w:space="0" w:color="auto"/>
              <w:bottom w:val="single" w:sz="4" w:space="0" w:color="auto"/>
              <w:right w:val="single" w:sz="4" w:space="0" w:color="auto"/>
            </w:tcBorders>
            <w:shd w:val="clear" w:color="000000" w:fill="C5D9F1"/>
            <w:vAlign w:val="center"/>
            <w:hideMark/>
          </w:tcPr>
          <w:p w14:paraId="1486F14A" w14:textId="77777777" w:rsidR="00A91637" w:rsidRPr="00D11DE7" w:rsidRDefault="00A91637" w:rsidP="00A91637">
            <w:pPr>
              <w:spacing w:line="240" w:lineRule="auto"/>
              <w:jc w:val="left"/>
              <w:rPr>
                <w:rFonts w:ascii="Calibri Light" w:hAnsi="Calibri Light" w:cs="Calibri Light"/>
                <w:b/>
                <w:bCs/>
                <w:color w:val="000000"/>
                <w:sz w:val="20"/>
                <w:szCs w:val="18"/>
                <w:lang w:val="es-CR" w:eastAsia="es-CR"/>
              </w:rPr>
            </w:pPr>
            <w:r w:rsidRPr="00D11DE7">
              <w:rPr>
                <w:rFonts w:ascii="Calibri Light" w:hAnsi="Calibri Light" w:cs="Calibri Light"/>
                <w:b/>
                <w:bCs/>
                <w:color w:val="000000"/>
                <w:sz w:val="20"/>
                <w:szCs w:val="18"/>
                <w:lang w:val="es-CR" w:eastAsia="es-CR"/>
              </w:rPr>
              <w:t> </w:t>
            </w:r>
          </w:p>
        </w:tc>
        <w:tc>
          <w:tcPr>
            <w:tcW w:w="995" w:type="dxa"/>
            <w:tcBorders>
              <w:top w:val="nil"/>
              <w:left w:val="nil"/>
              <w:bottom w:val="single" w:sz="4" w:space="0" w:color="auto"/>
              <w:right w:val="single" w:sz="4" w:space="0" w:color="auto"/>
            </w:tcBorders>
            <w:shd w:val="clear" w:color="000000" w:fill="C5D9F1"/>
            <w:vAlign w:val="center"/>
            <w:hideMark/>
          </w:tcPr>
          <w:p w14:paraId="17E3527E"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06E05E81" w14:textId="77777777" w:rsidR="00A91637" w:rsidRPr="00D11DE7" w:rsidRDefault="00A91637" w:rsidP="00A91637">
            <w:pPr>
              <w:spacing w:line="240" w:lineRule="auto"/>
              <w:jc w:val="left"/>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 xml:space="preserve">Total </w:t>
            </w:r>
          </w:p>
        </w:tc>
        <w:tc>
          <w:tcPr>
            <w:tcW w:w="1418" w:type="dxa"/>
            <w:tcBorders>
              <w:top w:val="nil"/>
              <w:left w:val="nil"/>
              <w:bottom w:val="single" w:sz="4" w:space="0" w:color="auto"/>
              <w:right w:val="single" w:sz="4" w:space="0" w:color="auto"/>
            </w:tcBorders>
            <w:shd w:val="clear" w:color="000000" w:fill="C5D9F1"/>
            <w:vAlign w:val="center"/>
            <w:hideMark/>
          </w:tcPr>
          <w:p w14:paraId="68962D37" w14:textId="77777777"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 </w:t>
            </w:r>
          </w:p>
        </w:tc>
        <w:tc>
          <w:tcPr>
            <w:tcW w:w="1133" w:type="dxa"/>
            <w:tcBorders>
              <w:top w:val="nil"/>
              <w:left w:val="nil"/>
              <w:bottom w:val="single" w:sz="4" w:space="0" w:color="auto"/>
              <w:right w:val="single" w:sz="4" w:space="0" w:color="auto"/>
            </w:tcBorders>
            <w:shd w:val="clear" w:color="000000" w:fill="C5D9F1"/>
            <w:vAlign w:val="center"/>
            <w:hideMark/>
          </w:tcPr>
          <w:p w14:paraId="64517337" w14:textId="5E6F307B" w:rsidR="00A91637" w:rsidRPr="00D11DE7" w:rsidRDefault="00A91637" w:rsidP="00A91637">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 xml:space="preserve">3,680,543 </w:t>
            </w:r>
          </w:p>
        </w:tc>
        <w:tc>
          <w:tcPr>
            <w:tcW w:w="1132" w:type="dxa"/>
            <w:tcBorders>
              <w:top w:val="nil"/>
              <w:left w:val="nil"/>
              <w:bottom w:val="single" w:sz="4" w:space="0" w:color="auto"/>
              <w:right w:val="single" w:sz="4" w:space="0" w:color="auto"/>
            </w:tcBorders>
            <w:shd w:val="clear" w:color="000000" w:fill="C5D9F1"/>
            <w:vAlign w:val="center"/>
            <w:hideMark/>
          </w:tcPr>
          <w:p w14:paraId="23BDF5D3" w14:textId="24820285" w:rsidR="00A91637" w:rsidRPr="00D11DE7" w:rsidRDefault="008D4D14" w:rsidP="008D4D14">
            <w:pPr>
              <w:spacing w:line="240" w:lineRule="auto"/>
              <w:jc w:val="right"/>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5,261,6123</w:t>
            </w:r>
          </w:p>
        </w:tc>
      </w:tr>
    </w:tbl>
    <w:p w14:paraId="5B258A97" w14:textId="77777777" w:rsidR="00A91637" w:rsidRPr="00D11DE7" w:rsidRDefault="00A91637" w:rsidP="00093594">
      <w:pPr>
        <w:ind w:right="51"/>
        <w:jc w:val="left"/>
        <w:rPr>
          <w:rFonts w:ascii="Calibri Light" w:hAnsi="Calibri Light" w:cs="Calibri Light"/>
          <w:sz w:val="24"/>
          <w:szCs w:val="18"/>
          <w:lang w:val="es-CR"/>
        </w:rPr>
      </w:pPr>
    </w:p>
    <w:p w14:paraId="58D63906" w14:textId="17E098E0" w:rsidR="0008131F" w:rsidRPr="00D11DE7" w:rsidRDefault="0008131F" w:rsidP="00976A54">
      <w:pPr>
        <w:ind w:right="51"/>
        <w:jc w:val="left"/>
        <w:rPr>
          <w:rFonts w:asciiTheme="minorHAnsi" w:hAnsiTheme="minorHAnsi" w:cstheme="minorHAnsi"/>
          <w:szCs w:val="16"/>
          <w:lang w:val="es-CR"/>
        </w:rPr>
      </w:pPr>
    </w:p>
    <w:p w14:paraId="64DC7771" w14:textId="1AB9067E" w:rsidR="00225437" w:rsidRPr="00D11DE7"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“Seguros” (1 06 01) muestra una ejecución del </w:t>
      </w:r>
      <w:r w:rsidR="00EB59E9" w:rsidRPr="00D11DE7">
        <w:rPr>
          <w:rFonts w:asciiTheme="minorHAnsi" w:hAnsiTheme="minorHAnsi" w:cstheme="minorHAnsi"/>
          <w:szCs w:val="24"/>
          <w:lang w:val="es-CR"/>
        </w:rPr>
        <w:t>80</w:t>
      </w:r>
      <w:r w:rsidRPr="00D11DE7">
        <w:rPr>
          <w:rFonts w:asciiTheme="minorHAnsi" w:hAnsiTheme="minorHAnsi" w:cstheme="minorHAnsi"/>
          <w:szCs w:val="24"/>
          <w:lang w:val="es-CR"/>
        </w:rPr>
        <w:t xml:space="preserve">%, de conformidad con los pagos de pólizas que se </w:t>
      </w:r>
      <w:r w:rsidR="008D4D14">
        <w:rPr>
          <w:rFonts w:asciiTheme="minorHAnsi" w:hAnsiTheme="minorHAnsi" w:cstheme="minorHAnsi"/>
          <w:szCs w:val="24"/>
          <w:lang w:val="es-CR"/>
        </w:rPr>
        <w:t>adquieren</w:t>
      </w:r>
      <w:r w:rsidRPr="00D11DE7">
        <w:rPr>
          <w:rFonts w:asciiTheme="minorHAnsi" w:hAnsiTheme="minorHAnsi" w:cstheme="minorHAnsi"/>
          <w:szCs w:val="24"/>
          <w:lang w:val="es-CR"/>
        </w:rPr>
        <w:t xml:space="preserve"> al Instituto Nacional de Seguros.</w:t>
      </w:r>
    </w:p>
    <w:p w14:paraId="64DC7772" w14:textId="77777777" w:rsidR="00225437" w:rsidRPr="00D11DE7"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3" w14:textId="77777777" w:rsidR="00216C86" w:rsidRPr="00D11DE7"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11DE7">
        <w:rPr>
          <w:rFonts w:asciiTheme="minorHAnsi" w:hAnsiTheme="minorHAnsi" w:cstheme="minorHAnsi"/>
          <w:szCs w:val="24"/>
          <w:lang w:val="es-CR"/>
        </w:rPr>
        <w:t xml:space="preserve">En lo que respecta a las principales cuentas relacionadas con el mantenimiento, se tienen los siguientes resultados: </w:t>
      </w:r>
    </w:p>
    <w:p w14:paraId="64DC7774" w14:textId="2AE71A85" w:rsidR="00216C86" w:rsidRPr="00D11DE7"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D11DE7">
        <w:rPr>
          <w:rFonts w:asciiTheme="minorHAnsi" w:hAnsiTheme="minorHAnsi" w:cstheme="minorHAnsi"/>
          <w:szCs w:val="24"/>
          <w:lang w:val="es-CR"/>
        </w:rPr>
        <w:t xml:space="preserve">Mantenimiento de Edificio (1 08 01) porcentaje de ejecución </w:t>
      </w:r>
      <w:r w:rsidR="00E717EE" w:rsidRPr="00D11DE7">
        <w:rPr>
          <w:rFonts w:asciiTheme="minorHAnsi" w:hAnsiTheme="minorHAnsi" w:cstheme="minorHAnsi"/>
          <w:szCs w:val="24"/>
          <w:lang w:val="es-CR"/>
        </w:rPr>
        <w:t>20</w:t>
      </w:r>
      <w:r w:rsidR="00E73463" w:rsidRPr="00D11DE7">
        <w:rPr>
          <w:rFonts w:asciiTheme="minorHAnsi" w:hAnsiTheme="minorHAnsi" w:cstheme="minorHAnsi"/>
          <w:szCs w:val="24"/>
          <w:lang w:val="es-CR"/>
        </w:rPr>
        <w:t>%</w:t>
      </w:r>
      <w:r w:rsidR="00A8284A" w:rsidRPr="00D11DE7">
        <w:rPr>
          <w:rFonts w:asciiTheme="minorHAnsi" w:hAnsiTheme="minorHAnsi" w:cstheme="minorHAnsi"/>
          <w:szCs w:val="24"/>
          <w:lang w:val="es-CR"/>
        </w:rPr>
        <w:t xml:space="preserve">. </w:t>
      </w:r>
    </w:p>
    <w:p w14:paraId="64DC7775" w14:textId="6F022E15" w:rsidR="00216C86" w:rsidRPr="00D11DE7"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D11DE7">
        <w:rPr>
          <w:rFonts w:asciiTheme="minorHAnsi" w:hAnsiTheme="minorHAnsi" w:cstheme="minorHAnsi"/>
          <w:szCs w:val="24"/>
          <w:lang w:val="es-CR"/>
        </w:rPr>
        <w:t xml:space="preserve">Mantenimiento y reparación de equipo de transporte (1 08 05), el porcentaje de ejecución alcanzado fue del </w:t>
      </w:r>
      <w:r w:rsidR="001934F4" w:rsidRPr="00D11DE7">
        <w:rPr>
          <w:rFonts w:asciiTheme="minorHAnsi" w:hAnsiTheme="minorHAnsi" w:cstheme="minorHAnsi"/>
          <w:szCs w:val="24"/>
          <w:lang w:val="es-CR"/>
        </w:rPr>
        <w:t>47</w:t>
      </w:r>
      <w:r w:rsidRPr="00D11DE7">
        <w:rPr>
          <w:rFonts w:asciiTheme="minorHAnsi" w:hAnsiTheme="minorHAnsi" w:cstheme="minorHAnsi"/>
          <w:szCs w:val="24"/>
          <w:lang w:val="es-CR"/>
        </w:rPr>
        <w:t xml:space="preserve">% </w:t>
      </w:r>
      <w:r w:rsidR="00F654B4" w:rsidRPr="00D11DE7">
        <w:rPr>
          <w:rFonts w:asciiTheme="minorHAnsi" w:hAnsiTheme="minorHAnsi" w:cstheme="minorHAnsi"/>
          <w:szCs w:val="24"/>
          <w:lang w:val="es-CR"/>
        </w:rPr>
        <w:t xml:space="preserve">y </w:t>
      </w:r>
      <w:r w:rsidRPr="00D11DE7">
        <w:rPr>
          <w:rFonts w:asciiTheme="minorHAnsi" w:hAnsiTheme="minorHAnsi" w:cstheme="minorHAnsi"/>
          <w:szCs w:val="24"/>
          <w:lang w:val="es-CR"/>
        </w:rPr>
        <w:t xml:space="preserve">correspondiente al mantenimiento </w:t>
      </w:r>
      <w:r w:rsidR="00E73463" w:rsidRPr="00D11DE7">
        <w:rPr>
          <w:rFonts w:asciiTheme="minorHAnsi" w:hAnsiTheme="minorHAnsi" w:cstheme="minorHAnsi"/>
          <w:szCs w:val="24"/>
          <w:lang w:val="es-CR"/>
        </w:rPr>
        <w:t xml:space="preserve">preventivo y correctivo </w:t>
      </w:r>
      <w:r w:rsidRPr="00D11DE7">
        <w:rPr>
          <w:rFonts w:asciiTheme="minorHAnsi" w:hAnsiTheme="minorHAnsi" w:cstheme="minorHAnsi"/>
          <w:szCs w:val="24"/>
          <w:lang w:val="es-CR"/>
        </w:rPr>
        <w:t>mecánico de los vehículos.</w:t>
      </w:r>
    </w:p>
    <w:p w14:paraId="0430C20A" w14:textId="41FA88B6" w:rsidR="00E6170C" w:rsidRPr="00D11DE7"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D11DE7">
        <w:rPr>
          <w:rFonts w:asciiTheme="minorHAnsi" w:hAnsiTheme="minorHAnsi" w:cstheme="minorHAnsi"/>
          <w:szCs w:val="24"/>
          <w:lang w:val="es-CR"/>
        </w:rPr>
        <w:t xml:space="preserve">Mantenimiento y reparación de equipo de oficina (1 08 </w:t>
      </w:r>
      <w:r w:rsidR="00127DF7" w:rsidRPr="00D11DE7">
        <w:rPr>
          <w:rFonts w:asciiTheme="minorHAnsi" w:hAnsiTheme="minorHAnsi" w:cstheme="minorHAnsi"/>
          <w:szCs w:val="24"/>
          <w:lang w:val="es-CR"/>
        </w:rPr>
        <w:t xml:space="preserve">07) refleja una ejecución del </w:t>
      </w:r>
      <w:r w:rsidR="001934F4" w:rsidRPr="00D11DE7">
        <w:rPr>
          <w:rFonts w:asciiTheme="minorHAnsi" w:hAnsiTheme="minorHAnsi" w:cstheme="minorHAnsi"/>
          <w:szCs w:val="24"/>
          <w:lang w:val="es-CR"/>
        </w:rPr>
        <w:t>37</w:t>
      </w:r>
      <w:r w:rsidRPr="00D11DE7">
        <w:rPr>
          <w:rFonts w:asciiTheme="minorHAnsi" w:hAnsiTheme="minorHAnsi" w:cstheme="minorHAnsi"/>
          <w:szCs w:val="24"/>
          <w:lang w:val="es-CR"/>
        </w:rPr>
        <w:t xml:space="preserve">%, corresponde </w:t>
      </w:r>
      <w:r w:rsidR="008D4D14">
        <w:rPr>
          <w:rFonts w:asciiTheme="minorHAnsi" w:hAnsiTheme="minorHAnsi" w:cstheme="minorHAnsi"/>
          <w:szCs w:val="24"/>
          <w:lang w:val="es-CR"/>
        </w:rPr>
        <w:t xml:space="preserve">principalmente </w:t>
      </w:r>
      <w:r w:rsidRPr="00D11DE7">
        <w:rPr>
          <w:rFonts w:asciiTheme="minorHAnsi" w:hAnsiTheme="minorHAnsi" w:cstheme="minorHAnsi"/>
          <w:szCs w:val="24"/>
          <w:lang w:val="es-CR"/>
        </w:rPr>
        <w:t>a la reparación de sillas.</w:t>
      </w:r>
    </w:p>
    <w:p w14:paraId="42ECB9E4" w14:textId="77777777" w:rsidR="008D4D14"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11DE7">
        <w:rPr>
          <w:rFonts w:asciiTheme="minorHAnsi" w:hAnsiTheme="minorHAnsi" w:cstheme="minorHAnsi"/>
          <w:szCs w:val="24"/>
          <w:lang w:val="es-CR"/>
        </w:rPr>
        <w:t>En lo que concierne a las Actividades de Capacitación (1 07 01). Al finalizar</w:t>
      </w:r>
      <w:r w:rsidR="004911BF" w:rsidRPr="00D11DE7">
        <w:rPr>
          <w:rFonts w:asciiTheme="minorHAnsi" w:hAnsiTheme="minorHAnsi" w:cstheme="minorHAnsi"/>
          <w:szCs w:val="24"/>
          <w:lang w:val="es-CR"/>
        </w:rPr>
        <w:t xml:space="preserve"> el </w:t>
      </w:r>
      <w:r w:rsidR="006D213D" w:rsidRPr="00D11DE7">
        <w:rPr>
          <w:rFonts w:asciiTheme="minorHAnsi" w:hAnsiTheme="minorHAnsi" w:cstheme="minorHAnsi"/>
          <w:szCs w:val="24"/>
          <w:lang w:val="es-CR"/>
        </w:rPr>
        <w:t>período</w:t>
      </w:r>
      <w:r w:rsidRPr="00D11DE7">
        <w:rPr>
          <w:rFonts w:asciiTheme="minorHAnsi" w:hAnsiTheme="minorHAnsi" w:cstheme="minorHAnsi"/>
          <w:szCs w:val="24"/>
          <w:lang w:val="es-CR"/>
        </w:rPr>
        <w:t xml:space="preserve">, el porcentaje de ejecución alcanzado fue del </w:t>
      </w:r>
      <w:r w:rsidR="00784DBF" w:rsidRPr="00D11DE7">
        <w:rPr>
          <w:rFonts w:asciiTheme="minorHAnsi" w:hAnsiTheme="minorHAnsi" w:cstheme="minorHAnsi"/>
          <w:szCs w:val="24"/>
          <w:lang w:val="es-CR"/>
        </w:rPr>
        <w:t>92</w:t>
      </w:r>
      <w:r w:rsidRPr="00D11DE7">
        <w:rPr>
          <w:rFonts w:asciiTheme="minorHAnsi" w:hAnsiTheme="minorHAnsi" w:cstheme="minorHAnsi"/>
          <w:szCs w:val="24"/>
          <w:lang w:val="es-CR"/>
        </w:rPr>
        <w:t xml:space="preserve">%, </w:t>
      </w:r>
      <w:r w:rsidR="00216C86" w:rsidRPr="00D11DE7">
        <w:rPr>
          <w:rFonts w:asciiTheme="minorHAnsi" w:hAnsiTheme="minorHAnsi" w:cstheme="minorHAnsi"/>
          <w:szCs w:val="24"/>
          <w:lang w:val="es-CR"/>
        </w:rPr>
        <w:t xml:space="preserve">el cual se </w:t>
      </w:r>
      <w:r w:rsidR="00144A9A" w:rsidRPr="00D11DE7">
        <w:rPr>
          <w:rFonts w:asciiTheme="minorHAnsi" w:hAnsiTheme="minorHAnsi" w:cstheme="minorHAnsi"/>
          <w:szCs w:val="24"/>
          <w:lang w:val="es-CR"/>
        </w:rPr>
        <w:t xml:space="preserve">cataloga </w:t>
      </w:r>
      <w:r w:rsidR="008D4D14">
        <w:rPr>
          <w:rFonts w:asciiTheme="minorHAnsi" w:hAnsiTheme="minorHAnsi" w:cstheme="minorHAnsi"/>
          <w:szCs w:val="24"/>
          <w:lang w:val="es-CR"/>
        </w:rPr>
        <w:t>bueno</w:t>
      </w:r>
      <w:r w:rsidR="00216C86" w:rsidRPr="00D11DE7">
        <w:rPr>
          <w:rFonts w:asciiTheme="minorHAnsi" w:hAnsiTheme="minorHAnsi" w:cstheme="minorHAnsi"/>
          <w:szCs w:val="24"/>
          <w:lang w:val="es-CR"/>
        </w:rPr>
        <w:t xml:space="preserve"> </w:t>
      </w:r>
      <w:r w:rsidR="00393A0A" w:rsidRPr="00D11DE7">
        <w:rPr>
          <w:rFonts w:asciiTheme="minorHAnsi" w:hAnsiTheme="minorHAnsi" w:cstheme="minorHAnsi"/>
          <w:szCs w:val="24"/>
          <w:lang w:val="es-CR"/>
        </w:rPr>
        <w:t xml:space="preserve">acorde </w:t>
      </w:r>
      <w:r w:rsidR="00216C86" w:rsidRPr="00D11DE7">
        <w:rPr>
          <w:rFonts w:asciiTheme="minorHAnsi" w:hAnsiTheme="minorHAnsi" w:cstheme="minorHAnsi"/>
          <w:szCs w:val="24"/>
          <w:lang w:val="es-CR"/>
        </w:rPr>
        <w:t xml:space="preserve">con lo programado </w:t>
      </w:r>
      <w:r w:rsidR="008A1975" w:rsidRPr="00D11DE7">
        <w:rPr>
          <w:rFonts w:asciiTheme="minorHAnsi" w:hAnsiTheme="minorHAnsi" w:cstheme="minorHAnsi"/>
          <w:szCs w:val="24"/>
          <w:lang w:val="es-CR"/>
        </w:rPr>
        <w:t>en el plan</w:t>
      </w:r>
      <w:r w:rsidR="00216C86" w:rsidRPr="00D11DE7">
        <w:rPr>
          <w:rFonts w:asciiTheme="minorHAnsi" w:hAnsiTheme="minorHAnsi" w:cstheme="minorHAnsi"/>
          <w:szCs w:val="24"/>
          <w:lang w:val="es-CR"/>
        </w:rPr>
        <w:t>.</w:t>
      </w:r>
    </w:p>
    <w:p w14:paraId="4DEEBF2A" w14:textId="77777777" w:rsidR="008D4D14"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D11DE7"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D11DE7">
        <w:rPr>
          <w:rFonts w:asciiTheme="minorHAnsi" w:hAnsiTheme="minorHAnsi" w:cstheme="minorHAnsi"/>
          <w:szCs w:val="24"/>
          <w:lang w:val="es-CR"/>
        </w:rPr>
        <w:t xml:space="preserve">Las actividades de capacitación impartidas comprendieron los siguientes temas: </w:t>
      </w:r>
    </w:p>
    <w:p w14:paraId="148B0383" w14:textId="5B287AAF" w:rsidR="008D4D14" w:rsidRDefault="008D4D14">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7C89B2B6" w14:textId="1D94716C" w:rsidR="002043B6" w:rsidRPr="00D11DE7"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D11DE7">
        <w:rPr>
          <w:rFonts w:asciiTheme="minorHAnsi" w:hAnsiTheme="minorHAnsi" w:cstheme="minorHAnsi"/>
          <w:b/>
          <w:i/>
          <w:lang w:val="es-CR"/>
        </w:rPr>
        <w:lastRenderedPageBreak/>
        <w:t>Cuadro 7</w:t>
      </w:r>
    </w:p>
    <w:p w14:paraId="4999EAC6" w14:textId="2AD2631A" w:rsidR="002043B6" w:rsidRPr="008D4D14" w:rsidRDefault="002D3A55" w:rsidP="00093594">
      <w:pPr>
        <w:ind w:right="51"/>
        <w:jc w:val="left"/>
        <w:rPr>
          <w:rFonts w:asciiTheme="minorHAnsi" w:hAnsiTheme="minorHAnsi" w:cstheme="minorHAnsi"/>
          <w:szCs w:val="16"/>
          <w:lang w:val="es-CR"/>
        </w:rPr>
      </w:pPr>
      <w:r w:rsidRPr="008D4D14">
        <w:rPr>
          <w:rFonts w:asciiTheme="minorHAnsi" w:hAnsiTheme="minorHAnsi" w:cstheme="minorHAnsi"/>
          <w:szCs w:val="16"/>
          <w:lang w:val="es-CR"/>
        </w:rPr>
        <w:t>Detalle de la C</w:t>
      </w:r>
      <w:r w:rsidR="002043B6" w:rsidRPr="008D4D14">
        <w:rPr>
          <w:rFonts w:asciiTheme="minorHAnsi" w:hAnsiTheme="minorHAnsi" w:cstheme="minorHAnsi"/>
          <w:szCs w:val="16"/>
          <w:lang w:val="es-CR"/>
        </w:rPr>
        <w:t>apacitación</w:t>
      </w:r>
    </w:p>
    <w:p w14:paraId="05089B5A" w14:textId="363C8A90" w:rsidR="00933EA1" w:rsidRPr="00D11DE7" w:rsidRDefault="00933EA1" w:rsidP="00093594">
      <w:pPr>
        <w:spacing w:line="240" w:lineRule="auto"/>
        <w:ind w:right="51"/>
        <w:jc w:val="left"/>
        <w:rPr>
          <w:rFonts w:asciiTheme="minorHAnsi" w:hAnsiTheme="minorHAnsi" w:cstheme="minorHAnsi"/>
          <w:szCs w:val="24"/>
          <w:lang w:val="es-CR"/>
        </w:rPr>
      </w:pPr>
    </w:p>
    <w:tbl>
      <w:tblPr>
        <w:tblW w:w="8935" w:type="dxa"/>
        <w:tblCellMar>
          <w:left w:w="70" w:type="dxa"/>
          <w:right w:w="70" w:type="dxa"/>
        </w:tblCellMar>
        <w:tblLook w:val="04A0" w:firstRow="1" w:lastRow="0" w:firstColumn="1" w:lastColumn="0" w:noHBand="0" w:noVBand="1"/>
      </w:tblPr>
      <w:tblGrid>
        <w:gridCol w:w="1192"/>
        <w:gridCol w:w="3632"/>
        <w:gridCol w:w="2693"/>
        <w:gridCol w:w="1418"/>
      </w:tblGrid>
      <w:tr w:rsidR="00933EA1" w:rsidRPr="00D11DE7" w14:paraId="123ED3A0" w14:textId="77777777" w:rsidTr="004F6B05">
        <w:trPr>
          <w:trHeight w:val="300"/>
          <w:tblHeader/>
        </w:trPr>
        <w:tc>
          <w:tcPr>
            <w:tcW w:w="119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A1C6C35" w14:textId="77777777" w:rsidR="00933EA1" w:rsidRPr="00D11DE7" w:rsidRDefault="00933EA1" w:rsidP="00933EA1">
            <w:pPr>
              <w:spacing w:line="240" w:lineRule="auto"/>
              <w:jc w:val="center"/>
              <w:rPr>
                <w:rFonts w:ascii="Calibri Light" w:hAnsi="Calibri Light" w:cs="Calibri Light"/>
                <w:b/>
                <w:bCs/>
                <w:color w:val="000000"/>
                <w:sz w:val="20"/>
                <w:szCs w:val="18"/>
                <w:lang w:val="es-CR" w:eastAsia="es-CR"/>
              </w:rPr>
            </w:pPr>
            <w:r w:rsidRPr="00D11DE7">
              <w:rPr>
                <w:rFonts w:ascii="Calibri Light" w:hAnsi="Calibri Light" w:cs="Calibri Light"/>
                <w:b/>
                <w:bCs/>
                <w:color w:val="000000"/>
                <w:sz w:val="20"/>
                <w:szCs w:val="18"/>
                <w:lang w:val="es-CR" w:eastAsia="es-CR"/>
              </w:rPr>
              <w:t>Cantidad de participantes</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F6FE54D" w14:textId="77777777" w:rsidR="00933EA1" w:rsidRPr="00D11DE7" w:rsidRDefault="00933EA1" w:rsidP="00933EA1">
            <w:pPr>
              <w:spacing w:line="240" w:lineRule="auto"/>
              <w:jc w:val="center"/>
              <w:rPr>
                <w:rFonts w:ascii="Calibri Light" w:hAnsi="Calibri Light" w:cs="Calibri Light"/>
                <w:b/>
                <w:bCs/>
                <w:color w:val="000000"/>
                <w:sz w:val="20"/>
                <w:szCs w:val="18"/>
                <w:lang w:val="es-CR" w:eastAsia="es-CR"/>
              </w:rPr>
            </w:pPr>
            <w:r w:rsidRPr="00D11DE7">
              <w:rPr>
                <w:rFonts w:ascii="Calibri Light" w:hAnsi="Calibri Light" w:cs="Calibri Light"/>
                <w:b/>
                <w:bCs/>
                <w:color w:val="000000"/>
                <w:sz w:val="20"/>
                <w:szCs w:val="18"/>
                <w:lang w:val="es-CR" w:eastAsia="es-CR"/>
              </w:rPr>
              <w:t>Detalle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2BC8FB8" w14:textId="77777777" w:rsidR="00933EA1" w:rsidRPr="00D11DE7" w:rsidRDefault="00933EA1" w:rsidP="00933EA1">
            <w:pPr>
              <w:spacing w:line="240" w:lineRule="auto"/>
              <w:jc w:val="center"/>
              <w:rPr>
                <w:rFonts w:ascii="Calibri Light" w:hAnsi="Calibri Light" w:cs="Calibri Light"/>
                <w:b/>
                <w:bCs/>
                <w:color w:val="000000"/>
                <w:sz w:val="20"/>
                <w:szCs w:val="18"/>
                <w:lang w:val="es-CR" w:eastAsia="es-CR"/>
              </w:rPr>
            </w:pPr>
            <w:r w:rsidRPr="00D11DE7">
              <w:rPr>
                <w:rFonts w:ascii="Calibri Light" w:hAnsi="Calibri Light" w:cs="Calibri Light"/>
                <w:b/>
                <w:bCs/>
                <w:color w:val="000000"/>
                <w:sz w:val="20"/>
                <w:szCs w:val="18"/>
                <w:lang w:val="es-CR" w:eastAsia="es-CR"/>
              </w:rPr>
              <w:t>Fecha del curso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6E24A07" w14:textId="2741EBD3" w:rsidR="00933EA1" w:rsidRPr="00D11DE7" w:rsidRDefault="00933EA1" w:rsidP="00933EA1">
            <w:pPr>
              <w:spacing w:line="240" w:lineRule="auto"/>
              <w:jc w:val="center"/>
              <w:rPr>
                <w:rFonts w:ascii="Calibri Light" w:hAnsi="Calibri Light" w:cs="Calibri Light"/>
                <w:b/>
                <w:bCs/>
                <w:sz w:val="20"/>
                <w:szCs w:val="18"/>
                <w:lang w:val="es-CR" w:eastAsia="es-CR"/>
              </w:rPr>
            </w:pPr>
            <w:r w:rsidRPr="00D11DE7">
              <w:rPr>
                <w:rFonts w:ascii="Calibri Light" w:hAnsi="Calibri Light" w:cs="Calibri Light"/>
                <w:b/>
                <w:bCs/>
                <w:sz w:val="20"/>
                <w:szCs w:val="18"/>
                <w:lang w:val="es-CR" w:eastAsia="es-CR"/>
              </w:rPr>
              <w:t>Gasto</w:t>
            </w:r>
          </w:p>
        </w:tc>
      </w:tr>
      <w:tr w:rsidR="00933EA1" w:rsidRPr="00D11DE7" w14:paraId="5D2AA3C5" w14:textId="77777777" w:rsidTr="008D4D14">
        <w:trPr>
          <w:trHeight w:val="304"/>
        </w:trPr>
        <w:tc>
          <w:tcPr>
            <w:tcW w:w="119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F4955E1" w14:textId="77777777" w:rsidR="00933EA1" w:rsidRPr="00D11DE7" w:rsidRDefault="00933EA1" w:rsidP="00933EA1">
            <w:pPr>
              <w:spacing w:line="240" w:lineRule="auto"/>
              <w:jc w:val="left"/>
              <w:rPr>
                <w:rFonts w:ascii="Calibri Light" w:hAnsi="Calibri Light" w:cs="Calibri Light"/>
                <w:b/>
                <w:bCs/>
                <w:color w:val="000000"/>
                <w:sz w:val="18"/>
                <w:szCs w:val="18"/>
                <w:lang w:val="es-CR" w:eastAsia="es-CR"/>
              </w:rPr>
            </w:pPr>
          </w:p>
        </w:tc>
        <w:tc>
          <w:tcPr>
            <w:tcW w:w="363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70476C" w14:textId="77777777" w:rsidR="00933EA1" w:rsidRPr="00D11DE7" w:rsidRDefault="00933EA1" w:rsidP="00933EA1">
            <w:pPr>
              <w:spacing w:line="240" w:lineRule="auto"/>
              <w:jc w:val="left"/>
              <w:rPr>
                <w:rFonts w:ascii="Calibri Light" w:hAnsi="Calibri Light" w:cs="Calibri Light"/>
                <w:b/>
                <w:bCs/>
                <w:color w:val="000000"/>
                <w:sz w:val="18"/>
                <w:szCs w:val="18"/>
                <w:lang w:val="es-CR" w:eastAsia="es-CR"/>
              </w:rPr>
            </w:pPr>
          </w:p>
        </w:tc>
        <w:tc>
          <w:tcPr>
            <w:tcW w:w="2693"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70B3ED" w14:textId="77777777" w:rsidR="00933EA1" w:rsidRPr="00D11DE7" w:rsidRDefault="00933EA1" w:rsidP="00933EA1">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7B3860F" w14:textId="77777777" w:rsidR="00933EA1" w:rsidRPr="00D11DE7" w:rsidRDefault="00933EA1" w:rsidP="00933EA1">
            <w:pPr>
              <w:spacing w:line="240" w:lineRule="auto"/>
              <w:jc w:val="right"/>
              <w:rPr>
                <w:rFonts w:ascii="Calibri Light" w:hAnsi="Calibri Light" w:cs="Calibri Light"/>
                <w:b/>
                <w:bCs/>
                <w:sz w:val="18"/>
                <w:szCs w:val="18"/>
                <w:lang w:val="es-CR" w:eastAsia="es-CR"/>
              </w:rPr>
            </w:pPr>
          </w:p>
        </w:tc>
      </w:tr>
      <w:tr w:rsidR="00933EA1" w:rsidRPr="00D11DE7" w14:paraId="3944EADC"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7D9B0DB"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056297CE"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Principios de derecho administrativo para funcionarios públicos.</w:t>
            </w:r>
          </w:p>
        </w:tc>
        <w:tc>
          <w:tcPr>
            <w:tcW w:w="2693" w:type="dxa"/>
            <w:tcBorders>
              <w:top w:val="nil"/>
              <w:left w:val="nil"/>
              <w:bottom w:val="single" w:sz="4" w:space="0" w:color="auto"/>
              <w:right w:val="single" w:sz="4" w:space="0" w:color="auto"/>
            </w:tcBorders>
            <w:shd w:val="clear" w:color="auto" w:fill="auto"/>
            <w:vAlign w:val="center"/>
            <w:hideMark/>
          </w:tcPr>
          <w:p w14:paraId="32666FEF"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13, 20, 27 se setiembre y 04 de octubre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1EE10336" w14:textId="6605CFB1"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175,000 </w:t>
            </w:r>
          </w:p>
        </w:tc>
      </w:tr>
      <w:tr w:rsidR="00933EA1" w:rsidRPr="00D11DE7" w14:paraId="53377947"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3F2D543"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35EC2EE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Seguridad informática jurídica.</w:t>
            </w:r>
          </w:p>
        </w:tc>
        <w:tc>
          <w:tcPr>
            <w:tcW w:w="2693" w:type="dxa"/>
            <w:tcBorders>
              <w:top w:val="nil"/>
              <w:left w:val="nil"/>
              <w:bottom w:val="single" w:sz="4" w:space="0" w:color="auto"/>
              <w:right w:val="single" w:sz="4" w:space="0" w:color="auto"/>
            </w:tcBorders>
            <w:shd w:val="clear" w:color="auto" w:fill="auto"/>
            <w:vAlign w:val="center"/>
            <w:hideMark/>
          </w:tcPr>
          <w:p w14:paraId="40D10DC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12 de setiembre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2F0AFA77" w14:textId="07FDAF51"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298,980 </w:t>
            </w:r>
          </w:p>
        </w:tc>
      </w:tr>
      <w:tr w:rsidR="00933EA1" w:rsidRPr="00D11DE7" w14:paraId="0D3887DE"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2346EAA"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0086296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seminario La ley de control interno y SEVRI.</w:t>
            </w:r>
          </w:p>
        </w:tc>
        <w:tc>
          <w:tcPr>
            <w:tcW w:w="2693" w:type="dxa"/>
            <w:tcBorders>
              <w:top w:val="nil"/>
              <w:left w:val="nil"/>
              <w:bottom w:val="single" w:sz="4" w:space="0" w:color="auto"/>
              <w:right w:val="single" w:sz="4" w:space="0" w:color="auto"/>
            </w:tcBorders>
            <w:shd w:val="clear" w:color="auto" w:fill="auto"/>
            <w:vAlign w:val="center"/>
            <w:hideMark/>
          </w:tcPr>
          <w:p w14:paraId="35EE3BD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19 y 26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0F7B6E06" w14:textId="2A3B6D20"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350,000 </w:t>
            </w:r>
          </w:p>
        </w:tc>
      </w:tr>
      <w:tr w:rsidR="00933EA1" w:rsidRPr="00D11DE7" w14:paraId="06DD2545"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CC0FF27"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23095B27" w14:textId="4F3A63BE"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Investigación preliminar y medios probatorios.</w:t>
            </w:r>
          </w:p>
        </w:tc>
        <w:tc>
          <w:tcPr>
            <w:tcW w:w="2693" w:type="dxa"/>
            <w:tcBorders>
              <w:top w:val="nil"/>
              <w:left w:val="nil"/>
              <w:bottom w:val="single" w:sz="4" w:space="0" w:color="auto"/>
              <w:right w:val="single" w:sz="4" w:space="0" w:color="auto"/>
            </w:tcBorders>
            <w:shd w:val="clear" w:color="auto" w:fill="auto"/>
            <w:vAlign w:val="center"/>
            <w:hideMark/>
          </w:tcPr>
          <w:p w14:paraId="38FAB4C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04 y 06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04F6B07C" w14:textId="44D62F07"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370,000 </w:t>
            </w:r>
          </w:p>
        </w:tc>
      </w:tr>
      <w:tr w:rsidR="00933EA1" w:rsidRPr="00D11DE7" w14:paraId="7016861A"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CEB7F96"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218A8E30"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Gestión de riesgos de lavado de activos.</w:t>
            </w:r>
          </w:p>
        </w:tc>
        <w:tc>
          <w:tcPr>
            <w:tcW w:w="2693" w:type="dxa"/>
            <w:tcBorders>
              <w:top w:val="nil"/>
              <w:left w:val="nil"/>
              <w:bottom w:val="single" w:sz="4" w:space="0" w:color="auto"/>
              <w:right w:val="single" w:sz="4" w:space="0" w:color="auto"/>
            </w:tcBorders>
            <w:shd w:val="clear" w:color="auto" w:fill="auto"/>
            <w:vAlign w:val="center"/>
            <w:hideMark/>
          </w:tcPr>
          <w:p w14:paraId="5B7D821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10 de setiembre al 21 de octubre de 2018.</w:t>
            </w:r>
          </w:p>
        </w:tc>
        <w:tc>
          <w:tcPr>
            <w:tcW w:w="1418" w:type="dxa"/>
            <w:tcBorders>
              <w:top w:val="nil"/>
              <w:left w:val="nil"/>
              <w:bottom w:val="single" w:sz="4" w:space="0" w:color="auto"/>
              <w:right w:val="single" w:sz="4" w:space="0" w:color="auto"/>
            </w:tcBorders>
            <w:shd w:val="clear" w:color="auto" w:fill="auto"/>
            <w:noWrap/>
            <w:vAlign w:val="center"/>
            <w:hideMark/>
          </w:tcPr>
          <w:p w14:paraId="78F52843" w14:textId="67D7078B"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826,758 </w:t>
            </w:r>
          </w:p>
        </w:tc>
      </w:tr>
      <w:tr w:rsidR="00933EA1" w:rsidRPr="00D11DE7" w14:paraId="32F778CB"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B2385B6"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11</w:t>
            </w:r>
          </w:p>
        </w:tc>
        <w:tc>
          <w:tcPr>
            <w:tcW w:w="3632" w:type="dxa"/>
            <w:tcBorders>
              <w:top w:val="nil"/>
              <w:left w:val="nil"/>
              <w:bottom w:val="single" w:sz="4" w:space="0" w:color="auto"/>
              <w:right w:val="single" w:sz="4" w:space="0" w:color="auto"/>
            </w:tcBorders>
            <w:shd w:val="clear" w:color="auto" w:fill="auto"/>
            <w:vAlign w:val="center"/>
            <w:hideMark/>
          </w:tcPr>
          <w:p w14:paraId="0CCD711C" w14:textId="340A133C"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Pensamiento sistemático en la comunicación y negociación.</w:t>
            </w:r>
          </w:p>
        </w:tc>
        <w:tc>
          <w:tcPr>
            <w:tcW w:w="2693" w:type="dxa"/>
            <w:tcBorders>
              <w:top w:val="nil"/>
              <w:left w:val="nil"/>
              <w:bottom w:val="single" w:sz="4" w:space="0" w:color="auto"/>
              <w:right w:val="single" w:sz="4" w:space="0" w:color="auto"/>
            </w:tcBorders>
            <w:shd w:val="clear" w:color="auto" w:fill="auto"/>
            <w:vAlign w:val="center"/>
            <w:hideMark/>
          </w:tcPr>
          <w:p w14:paraId="4078F86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04 y 11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7BDEF204" w14:textId="3F493DD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918,000 </w:t>
            </w:r>
          </w:p>
        </w:tc>
      </w:tr>
      <w:tr w:rsidR="00933EA1" w:rsidRPr="00D11DE7" w14:paraId="00B600D8"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AE1C89B"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22D9B961" w14:textId="27155329"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seminario Taller internacional gestión del riesgo operacional para el desarrollo de herramientas para la gestión estratégica.</w:t>
            </w:r>
          </w:p>
        </w:tc>
        <w:tc>
          <w:tcPr>
            <w:tcW w:w="2693" w:type="dxa"/>
            <w:tcBorders>
              <w:top w:val="nil"/>
              <w:left w:val="nil"/>
              <w:bottom w:val="single" w:sz="4" w:space="0" w:color="auto"/>
              <w:right w:val="single" w:sz="4" w:space="0" w:color="auto"/>
            </w:tcBorders>
            <w:shd w:val="clear" w:color="auto" w:fill="auto"/>
            <w:vAlign w:val="center"/>
            <w:hideMark/>
          </w:tcPr>
          <w:p w14:paraId="15A97444"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25 al 28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20DE06C2" w14:textId="77D5E227"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1,280,762 </w:t>
            </w:r>
          </w:p>
        </w:tc>
      </w:tr>
      <w:tr w:rsidR="00933EA1" w:rsidRPr="00D11DE7" w14:paraId="75983B12"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14B1311"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182760A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Reforma procesal civil.</w:t>
            </w:r>
          </w:p>
        </w:tc>
        <w:tc>
          <w:tcPr>
            <w:tcW w:w="2693" w:type="dxa"/>
            <w:tcBorders>
              <w:top w:val="nil"/>
              <w:left w:val="nil"/>
              <w:bottom w:val="single" w:sz="4" w:space="0" w:color="auto"/>
              <w:right w:val="single" w:sz="4" w:space="0" w:color="auto"/>
            </w:tcBorders>
            <w:shd w:val="clear" w:color="auto" w:fill="auto"/>
            <w:vAlign w:val="center"/>
            <w:hideMark/>
          </w:tcPr>
          <w:p w14:paraId="39B38DB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18 y 25 setiembre, 02, 09 y 16 octubre 2018.</w:t>
            </w:r>
          </w:p>
        </w:tc>
        <w:tc>
          <w:tcPr>
            <w:tcW w:w="1418" w:type="dxa"/>
            <w:tcBorders>
              <w:top w:val="nil"/>
              <w:left w:val="nil"/>
              <w:bottom w:val="single" w:sz="4" w:space="0" w:color="auto"/>
              <w:right w:val="single" w:sz="4" w:space="0" w:color="auto"/>
            </w:tcBorders>
            <w:shd w:val="clear" w:color="auto" w:fill="auto"/>
            <w:noWrap/>
            <w:vAlign w:val="center"/>
            <w:hideMark/>
          </w:tcPr>
          <w:p w14:paraId="38502495" w14:textId="6351E0D6"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2,250,000 </w:t>
            </w:r>
          </w:p>
        </w:tc>
      </w:tr>
      <w:tr w:rsidR="00933EA1" w:rsidRPr="00D11DE7" w14:paraId="4A723D81"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C1F24A9"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01CE62CE"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Riesgo legal, más allá de la teoría.</w:t>
            </w:r>
          </w:p>
        </w:tc>
        <w:tc>
          <w:tcPr>
            <w:tcW w:w="2693" w:type="dxa"/>
            <w:tcBorders>
              <w:top w:val="nil"/>
              <w:left w:val="nil"/>
              <w:bottom w:val="single" w:sz="4" w:space="0" w:color="auto"/>
              <w:right w:val="single" w:sz="4" w:space="0" w:color="auto"/>
            </w:tcBorders>
            <w:shd w:val="clear" w:color="auto" w:fill="auto"/>
            <w:vAlign w:val="center"/>
            <w:hideMark/>
          </w:tcPr>
          <w:p w14:paraId="65B1329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20 y 21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59EF3FDF" w14:textId="572B568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263,561 </w:t>
            </w:r>
          </w:p>
        </w:tc>
      </w:tr>
      <w:tr w:rsidR="00933EA1" w:rsidRPr="00D11DE7" w14:paraId="49EC79C9"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BAE627F"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4</w:t>
            </w:r>
          </w:p>
        </w:tc>
        <w:tc>
          <w:tcPr>
            <w:tcW w:w="3632" w:type="dxa"/>
            <w:tcBorders>
              <w:top w:val="nil"/>
              <w:left w:val="nil"/>
              <w:bottom w:val="single" w:sz="4" w:space="0" w:color="auto"/>
              <w:right w:val="single" w:sz="4" w:space="0" w:color="auto"/>
            </w:tcBorders>
            <w:shd w:val="clear" w:color="auto" w:fill="auto"/>
            <w:vAlign w:val="center"/>
            <w:hideMark/>
          </w:tcPr>
          <w:p w14:paraId="0C05537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foro Estabilidad del sistema financiero en Costa Rica.</w:t>
            </w:r>
          </w:p>
        </w:tc>
        <w:tc>
          <w:tcPr>
            <w:tcW w:w="2693" w:type="dxa"/>
            <w:tcBorders>
              <w:top w:val="nil"/>
              <w:left w:val="nil"/>
              <w:bottom w:val="single" w:sz="4" w:space="0" w:color="auto"/>
              <w:right w:val="single" w:sz="4" w:space="0" w:color="auto"/>
            </w:tcBorders>
            <w:shd w:val="clear" w:color="auto" w:fill="auto"/>
            <w:vAlign w:val="center"/>
            <w:hideMark/>
          </w:tcPr>
          <w:p w14:paraId="435EDD7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12 de julio 2018</w:t>
            </w:r>
          </w:p>
        </w:tc>
        <w:tc>
          <w:tcPr>
            <w:tcW w:w="1418" w:type="dxa"/>
            <w:tcBorders>
              <w:top w:val="nil"/>
              <w:left w:val="nil"/>
              <w:bottom w:val="single" w:sz="4" w:space="0" w:color="auto"/>
              <w:right w:val="single" w:sz="4" w:space="0" w:color="auto"/>
            </w:tcBorders>
            <w:shd w:val="clear" w:color="auto" w:fill="auto"/>
            <w:noWrap/>
            <w:vAlign w:val="center"/>
            <w:hideMark/>
          </w:tcPr>
          <w:p w14:paraId="2962AF51" w14:textId="34A311EC"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40,000 </w:t>
            </w:r>
          </w:p>
        </w:tc>
      </w:tr>
      <w:tr w:rsidR="00933EA1" w:rsidRPr="00D11DE7" w14:paraId="01B10C08"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008F92D"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434BEF1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inglés intensivo híbrido.</w:t>
            </w:r>
          </w:p>
        </w:tc>
        <w:tc>
          <w:tcPr>
            <w:tcW w:w="2693" w:type="dxa"/>
            <w:tcBorders>
              <w:top w:val="nil"/>
              <w:left w:val="nil"/>
              <w:bottom w:val="single" w:sz="4" w:space="0" w:color="auto"/>
              <w:right w:val="single" w:sz="4" w:space="0" w:color="auto"/>
            </w:tcBorders>
            <w:shd w:val="clear" w:color="auto" w:fill="auto"/>
            <w:vAlign w:val="center"/>
            <w:hideMark/>
          </w:tcPr>
          <w:p w14:paraId="531F301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09 de abril al 02 de junio 2018.</w:t>
            </w:r>
          </w:p>
        </w:tc>
        <w:tc>
          <w:tcPr>
            <w:tcW w:w="1418" w:type="dxa"/>
            <w:tcBorders>
              <w:top w:val="nil"/>
              <w:left w:val="nil"/>
              <w:bottom w:val="single" w:sz="4" w:space="0" w:color="auto"/>
              <w:right w:val="single" w:sz="4" w:space="0" w:color="auto"/>
            </w:tcBorders>
            <w:shd w:val="clear" w:color="auto" w:fill="auto"/>
            <w:noWrap/>
            <w:vAlign w:val="center"/>
            <w:hideMark/>
          </w:tcPr>
          <w:p w14:paraId="6E850F83" w14:textId="6EF349E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54,500 </w:t>
            </w:r>
          </w:p>
        </w:tc>
      </w:tr>
      <w:tr w:rsidR="00933EA1" w:rsidRPr="00D11DE7" w14:paraId="5354BE34"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02730B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7A8419C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inglés intensivo híbrido.</w:t>
            </w:r>
          </w:p>
        </w:tc>
        <w:tc>
          <w:tcPr>
            <w:tcW w:w="2693" w:type="dxa"/>
            <w:tcBorders>
              <w:top w:val="nil"/>
              <w:left w:val="nil"/>
              <w:bottom w:val="single" w:sz="4" w:space="0" w:color="auto"/>
              <w:right w:val="single" w:sz="4" w:space="0" w:color="auto"/>
            </w:tcBorders>
            <w:shd w:val="clear" w:color="auto" w:fill="auto"/>
            <w:vAlign w:val="center"/>
            <w:hideMark/>
          </w:tcPr>
          <w:p w14:paraId="38DE7E9F"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11 de junio al 04 de agosto 2018.</w:t>
            </w:r>
          </w:p>
        </w:tc>
        <w:tc>
          <w:tcPr>
            <w:tcW w:w="1418" w:type="dxa"/>
            <w:tcBorders>
              <w:top w:val="nil"/>
              <w:left w:val="nil"/>
              <w:bottom w:val="single" w:sz="4" w:space="0" w:color="auto"/>
              <w:right w:val="single" w:sz="4" w:space="0" w:color="auto"/>
            </w:tcBorders>
            <w:shd w:val="clear" w:color="auto" w:fill="auto"/>
            <w:noWrap/>
            <w:vAlign w:val="center"/>
            <w:hideMark/>
          </w:tcPr>
          <w:p w14:paraId="4AAC6969" w14:textId="0666DB1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54,500 </w:t>
            </w:r>
          </w:p>
        </w:tc>
      </w:tr>
      <w:tr w:rsidR="00933EA1" w:rsidRPr="00D11DE7" w14:paraId="6346361C"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C44335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4F71EAB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Redacción Digital.</w:t>
            </w:r>
          </w:p>
        </w:tc>
        <w:tc>
          <w:tcPr>
            <w:tcW w:w="2693" w:type="dxa"/>
            <w:tcBorders>
              <w:top w:val="nil"/>
              <w:left w:val="nil"/>
              <w:bottom w:val="single" w:sz="4" w:space="0" w:color="auto"/>
              <w:right w:val="single" w:sz="4" w:space="0" w:color="auto"/>
            </w:tcBorders>
            <w:shd w:val="clear" w:color="auto" w:fill="auto"/>
            <w:vAlign w:val="center"/>
            <w:hideMark/>
          </w:tcPr>
          <w:p w14:paraId="6045659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14 y 21 de febrero 2018.</w:t>
            </w:r>
          </w:p>
        </w:tc>
        <w:tc>
          <w:tcPr>
            <w:tcW w:w="1418" w:type="dxa"/>
            <w:tcBorders>
              <w:top w:val="nil"/>
              <w:left w:val="nil"/>
              <w:bottom w:val="single" w:sz="4" w:space="0" w:color="auto"/>
              <w:right w:val="single" w:sz="4" w:space="0" w:color="auto"/>
            </w:tcBorders>
            <w:shd w:val="clear" w:color="auto" w:fill="auto"/>
            <w:noWrap/>
            <w:vAlign w:val="center"/>
            <w:hideMark/>
          </w:tcPr>
          <w:p w14:paraId="61570ACD" w14:textId="59D99AC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165,000 </w:t>
            </w:r>
          </w:p>
        </w:tc>
      </w:tr>
      <w:tr w:rsidR="00933EA1" w:rsidRPr="00D11DE7" w14:paraId="7BBB68D2"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796AFA2"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0ADC9D1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taller seguimiento y evaluación de contratos administrativos</w:t>
            </w:r>
          </w:p>
        </w:tc>
        <w:tc>
          <w:tcPr>
            <w:tcW w:w="2693" w:type="dxa"/>
            <w:tcBorders>
              <w:top w:val="nil"/>
              <w:left w:val="nil"/>
              <w:bottom w:val="single" w:sz="4" w:space="0" w:color="auto"/>
              <w:right w:val="single" w:sz="4" w:space="0" w:color="auto"/>
            </w:tcBorders>
            <w:shd w:val="clear" w:color="auto" w:fill="auto"/>
            <w:vAlign w:val="center"/>
            <w:hideMark/>
          </w:tcPr>
          <w:p w14:paraId="4C82460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23 y 30 de abril 2018</w:t>
            </w:r>
          </w:p>
        </w:tc>
        <w:tc>
          <w:tcPr>
            <w:tcW w:w="1418" w:type="dxa"/>
            <w:tcBorders>
              <w:top w:val="nil"/>
              <w:left w:val="nil"/>
              <w:bottom w:val="single" w:sz="4" w:space="0" w:color="auto"/>
              <w:right w:val="single" w:sz="4" w:space="0" w:color="auto"/>
            </w:tcBorders>
            <w:shd w:val="clear" w:color="auto" w:fill="auto"/>
            <w:noWrap/>
            <w:vAlign w:val="center"/>
            <w:hideMark/>
          </w:tcPr>
          <w:p w14:paraId="3CC564DE" w14:textId="0C14C25B"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175,000 </w:t>
            </w:r>
          </w:p>
        </w:tc>
      </w:tr>
      <w:tr w:rsidR="00933EA1" w:rsidRPr="00D11DE7" w14:paraId="27B35800"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FB127C3"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lastRenderedPageBreak/>
              <w:t>1</w:t>
            </w:r>
          </w:p>
        </w:tc>
        <w:tc>
          <w:tcPr>
            <w:tcW w:w="3632" w:type="dxa"/>
            <w:tcBorders>
              <w:top w:val="nil"/>
              <w:left w:val="nil"/>
              <w:bottom w:val="single" w:sz="4" w:space="0" w:color="auto"/>
              <w:right w:val="single" w:sz="4" w:space="0" w:color="auto"/>
            </w:tcBorders>
            <w:shd w:val="clear" w:color="auto" w:fill="auto"/>
            <w:vAlign w:val="center"/>
            <w:hideMark/>
          </w:tcPr>
          <w:p w14:paraId="2A4F5E33"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V Foro Nacional Lean y Six Sigma cultura, mejora y resultados.</w:t>
            </w:r>
          </w:p>
        </w:tc>
        <w:tc>
          <w:tcPr>
            <w:tcW w:w="2693" w:type="dxa"/>
            <w:tcBorders>
              <w:top w:val="nil"/>
              <w:left w:val="nil"/>
              <w:bottom w:val="single" w:sz="4" w:space="0" w:color="auto"/>
              <w:right w:val="single" w:sz="4" w:space="0" w:color="auto"/>
            </w:tcBorders>
            <w:shd w:val="clear" w:color="auto" w:fill="auto"/>
            <w:vAlign w:val="center"/>
            <w:hideMark/>
          </w:tcPr>
          <w:p w14:paraId="41DD95C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22 de marzo 2018.</w:t>
            </w:r>
          </w:p>
        </w:tc>
        <w:tc>
          <w:tcPr>
            <w:tcW w:w="1418" w:type="dxa"/>
            <w:tcBorders>
              <w:top w:val="nil"/>
              <w:left w:val="nil"/>
              <w:bottom w:val="single" w:sz="4" w:space="0" w:color="auto"/>
              <w:right w:val="single" w:sz="4" w:space="0" w:color="auto"/>
            </w:tcBorders>
            <w:shd w:val="clear" w:color="auto" w:fill="auto"/>
            <w:noWrap/>
            <w:vAlign w:val="center"/>
            <w:hideMark/>
          </w:tcPr>
          <w:p w14:paraId="6CC6F509" w14:textId="1370D7A8"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178,500 </w:t>
            </w:r>
          </w:p>
        </w:tc>
      </w:tr>
      <w:tr w:rsidR="00933EA1" w:rsidRPr="00D11DE7" w14:paraId="4428A1DA"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643CA0C"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11AB043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en linea Fundations of financial risk nivel 01.</w:t>
            </w:r>
          </w:p>
        </w:tc>
        <w:tc>
          <w:tcPr>
            <w:tcW w:w="2693" w:type="dxa"/>
            <w:tcBorders>
              <w:top w:val="nil"/>
              <w:left w:val="nil"/>
              <w:bottom w:val="single" w:sz="4" w:space="0" w:color="auto"/>
              <w:right w:val="single" w:sz="4" w:space="0" w:color="auto"/>
            </w:tcBorders>
            <w:shd w:val="clear" w:color="auto" w:fill="auto"/>
            <w:vAlign w:val="center"/>
            <w:hideMark/>
          </w:tcPr>
          <w:p w14:paraId="68CE050D" w14:textId="78240E8B"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Duración de seis meses a partir de 04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42A4B7B6" w14:textId="6B0DFD27"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182,064 </w:t>
            </w:r>
          </w:p>
        </w:tc>
      </w:tr>
      <w:tr w:rsidR="00933EA1" w:rsidRPr="00D11DE7" w14:paraId="55056136"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5D5EEC7"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5B36262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Auditoría Forense - Delitos Financieros, módulo IV: Investigación de la Corrupción.</w:t>
            </w:r>
          </w:p>
        </w:tc>
        <w:tc>
          <w:tcPr>
            <w:tcW w:w="2693" w:type="dxa"/>
            <w:tcBorders>
              <w:top w:val="nil"/>
              <w:left w:val="nil"/>
              <w:bottom w:val="single" w:sz="4" w:space="0" w:color="auto"/>
              <w:right w:val="single" w:sz="4" w:space="0" w:color="auto"/>
            </w:tcBorders>
            <w:shd w:val="clear" w:color="auto" w:fill="auto"/>
            <w:vAlign w:val="center"/>
            <w:hideMark/>
          </w:tcPr>
          <w:p w14:paraId="47637D0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04, 18 y 25 de abril; 02 y 09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4EC0C9AA" w14:textId="12B5B90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100,000 </w:t>
            </w:r>
          </w:p>
        </w:tc>
      </w:tr>
      <w:tr w:rsidR="00933EA1" w:rsidRPr="00D11DE7" w14:paraId="174D64E5"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A6F4862"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2A38A36E"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Auditoría Forense - Delitos Financieros, módulo IV: Investigación de la Corrupción.</w:t>
            </w:r>
          </w:p>
        </w:tc>
        <w:tc>
          <w:tcPr>
            <w:tcW w:w="2693" w:type="dxa"/>
            <w:tcBorders>
              <w:top w:val="nil"/>
              <w:left w:val="nil"/>
              <w:bottom w:val="single" w:sz="4" w:space="0" w:color="auto"/>
              <w:right w:val="single" w:sz="4" w:space="0" w:color="auto"/>
            </w:tcBorders>
            <w:shd w:val="clear" w:color="auto" w:fill="auto"/>
            <w:vAlign w:val="center"/>
            <w:hideMark/>
          </w:tcPr>
          <w:p w14:paraId="59E285E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04, 18 y 25 de abril; 02 y 09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6237F20A" w14:textId="60891989"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85,000 </w:t>
            </w:r>
          </w:p>
        </w:tc>
      </w:tr>
      <w:tr w:rsidR="00933EA1" w:rsidRPr="00D11DE7" w14:paraId="64DC9809"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F2450F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7F42571C" w14:textId="38C65FBC"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Técnicas de comunicación para hablar en público.</w:t>
            </w:r>
          </w:p>
        </w:tc>
        <w:tc>
          <w:tcPr>
            <w:tcW w:w="2693" w:type="dxa"/>
            <w:tcBorders>
              <w:top w:val="nil"/>
              <w:left w:val="nil"/>
              <w:bottom w:val="single" w:sz="4" w:space="0" w:color="auto"/>
              <w:right w:val="single" w:sz="4" w:space="0" w:color="auto"/>
            </w:tcBorders>
            <w:shd w:val="clear" w:color="auto" w:fill="auto"/>
            <w:vAlign w:val="center"/>
            <w:hideMark/>
          </w:tcPr>
          <w:p w14:paraId="2F14CF6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6 de junio 2018.</w:t>
            </w:r>
          </w:p>
        </w:tc>
        <w:tc>
          <w:tcPr>
            <w:tcW w:w="1418" w:type="dxa"/>
            <w:tcBorders>
              <w:top w:val="nil"/>
              <w:left w:val="nil"/>
              <w:bottom w:val="single" w:sz="4" w:space="0" w:color="auto"/>
              <w:right w:val="single" w:sz="4" w:space="0" w:color="auto"/>
            </w:tcBorders>
            <w:shd w:val="clear" w:color="auto" w:fill="auto"/>
            <w:noWrap/>
            <w:vAlign w:val="center"/>
            <w:hideMark/>
          </w:tcPr>
          <w:p w14:paraId="4C654A34" w14:textId="06A5999B"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190,000 </w:t>
            </w:r>
          </w:p>
        </w:tc>
      </w:tr>
      <w:tr w:rsidR="00933EA1" w:rsidRPr="00D11DE7" w14:paraId="12D66384"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DC187BA"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0480F17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Procedimientos administrativos conforme la Ley General de la Administración Pública.</w:t>
            </w:r>
          </w:p>
        </w:tc>
        <w:tc>
          <w:tcPr>
            <w:tcW w:w="2693" w:type="dxa"/>
            <w:tcBorders>
              <w:top w:val="nil"/>
              <w:left w:val="nil"/>
              <w:bottom w:val="single" w:sz="4" w:space="0" w:color="auto"/>
              <w:right w:val="single" w:sz="4" w:space="0" w:color="auto"/>
            </w:tcBorders>
            <w:shd w:val="clear" w:color="auto" w:fill="auto"/>
            <w:vAlign w:val="center"/>
            <w:hideMark/>
          </w:tcPr>
          <w:p w14:paraId="61BB5417" w14:textId="4419C656"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03, 07 y 10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6A95E09A" w14:textId="1A0273F4"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230,000 </w:t>
            </w:r>
          </w:p>
        </w:tc>
      </w:tr>
      <w:tr w:rsidR="00933EA1" w:rsidRPr="00D11DE7" w14:paraId="1A575EF5"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5B48430"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4</w:t>
            </w:r>
          </w:p>
        </w:tc>
        <w:tc>
          <w:tcPr>
            <w:tcW w:w="3632" w:type="dxa"/>
            <w:tcBorders>
              <w:top w:val="nil"/>
              <w:left w:val="nil"/>
              <w:bottom w:val="single" w:sz="4" w:space="0" w:color="auto"/>
              <w:right w:val="single" w:sz="4" w:space="0" w:color="auto"/>
            </w:tcBorders>
            <w:shd w:val="clear" w:color="auto" w:fill="auto"/>
            <w:vAlign w:val="center"/>
            <w:hideMark/>
          </w:tcPr>
          <w:p w14:paraId="393FF8FC"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Salva Corazones RCP/DEA.</w:t>
            </w:r>
          </w:p>
        </w:tc>
        <w:tc>
          <w:tcPr>
            <w:tcW w:w="2693" w:type="dxa"/>
            <w:tcBorders>
              <w:top w:val="nil"/>
              <w:left w:val="nil"/>
              <w:bottom w:val="single" w:sz="4" w:space="0" w:color="auto"/>
              <w:right w:val="single" w:sz="4" w:space="0" w:color="auto"/>
            </w:tcBorders>
            <w:shd w:val="clear" w:color="auto" w:fill="auto"/>
            <w:vAlign w:val="center"/>
            <w:hideMark/>
          </w:tcPr>
          <w:p w14:paraId="663FA354"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 de junio 2018.</w:t>
            </w:r>
          </w:p>
        </w:tc>
        <w:tc>
          <w:tcPr>
            <w:tcW w:w="1418" w:type="dxa"/>
            <w:tcBorders>
              <w:top w:val="nil"/>
              <w:left w:val="nil"/>
              <w:bottom w:val="single" w:sz="4" w:space="0" w:color="auto"/>
              <w:right w:val="single" w:sz="4" w:space="0" w:color="auto"/>
            </w:tcBorders>
            <w:shd w:val="clear" w:color="auto" w:fill="auto"/>
            <w:noWrap/>
            <w:vAlign w:val="center"/>
            <w:hideMark/>
          </w:tcPr>
          <w:p w14:paraId="3269A7CE" w14:textId="6B27044C"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238,000 </w:t>
            </w:r>
          </w:p>
        </w:tc>
      </w:tr>
      <w:tr w:rsidR="00933EA1" w:rsidRPr="00D11DE7" w14:paraId="48E1D10F"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4E29DAB"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24C7799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Big Data y data Sciense para la administración pública.</w:t>
            </w:r>
          </w:p>
        </w:tc>
        <w:tc>
          <w:tcPr>
            <w:tcW w:w="2693" w:type="dxa"/>
            <w:tcBorders>
              <w:top w:val="nil"/>
              <w:left w:val="nil"/>
              <w:bottom w:val="single" w:sz="4" w:space="0" w:color="auto"/>
              <w:right w:val="single" w:sz="4" w:space="0" w:color="auto"/>
            </w:tcBorders>
            <w:shd w:val="clear" w:color="auto" w:fill="auto"/>
            <w:vAlign w:val="center"/>
            <w:hideMark/>
          </w:tcPr>
          <w:p w14:paraId="1390993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07, 14, 21 de marzo; 03, 18, 25 de abril; 02 y 09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2D5249B1" w14:textId="52DCBB57"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240,000 </w:t>
            </w:r>
          </w:p>
        </w:tc>
      </w:tr>
      <w:tr w:rsidR="00933EA1" w:rsidRPr="00D11DE7" w14:paraId="522D7C68"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A1E0A69"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0D822F7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Protección de datos personales en Costa Rica.</w:t>
            </w:r>
          </w:p>
        </w:tc>
        <w:tc>
          <w:tcPr>
            <w:tcW w:w="2693" w:type="dxa"/>
            <w:tcBorders>
              <w:top w:val="nil"/>
              <w:left w:val="nil"/>
              <w:bottom w:val="single" w:sz="4" w:space="0" w:color="auto"/>
              <w:right w:val="single" w:sz="4" w:space="0" w:color="auto"/>
            </w:tcBorders>
            <w:shd w:val="clear" w:color="auto" w:fill="auto"/>
            <w:vAlign w:val="center"/>
            <w:hideMark/>
          </w:tcPr>
          <w:p w14:paraId="5662DEF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04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2A106633" w14:textId="790BC973"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270,458 </w:t>
            </w:r>
          </w:p>
        </w:tc>
      </w:tr>
      <w:tr w:rsidR="00933EA1" w:rsidRPr="00D11DE7" w14:paraId="6D6A44F4"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60A7F5E"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4BC50DF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Administración de riesgos orientada a los seguros sociales.</w:t>
            </w:r>
          </w:p>
        </w:tc>
        <w:tc>
          <w:tcPr>
            <w:tcW w:w="2693" w:type="dxa"/>
            <w:tcBorders>
              <w:top w:val="nil"/>
              <w:left w:val="nil"/>
              <w:bottom w:val="single" w:sz="4" w:space="0" w:color="auto"/>
              <w:right w:val="single" w:sz="4" w:space="0" w:color="auto"/>
            </w:tcBorders>
            <w:shd w:val="clear" w:color="auto" w:fill="auto"/>
            <w:vAlign w:val="center"/>
            <w:hideMark/>
          </w:tcPr>
          <w:p w14:paraId="61B5AE3F"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20 al 24 de agosto 2018</w:t>
            </w:r>
          </w:p>
        </w:tc>
        <w:tc>
          <w:tcPr>
            <w:tcW w:w="1418" w:type="dxa"/>
            <w:tcBorders>
              <w:top w:val="nil"/>
              <w:left w:val="nil"/>
              <w:bottom w:val="single" w:sz="4" w:space="0" w:color="auto"/>
              <w:right w:val="single" w:sz="4" w:space="0" w:color="auto"/>
            </w:tcBorders>
            <w:shd w:val="clear" w:color="auto" w:fill="auto"/>
            <w:noWrap/>
            <w:vAlign w:val="center"/>
            <w:hideMark/>
          </w:tcPr>
          <w:p w14:paraId="11EA87D9" w14:textId="543C409B"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284,279 </w:t>
            </w:r>
          </w:p>
        </w:tc>
      </w:tr>
      <w:tr w:rsidR="00933EA1" w:rsidRPr="00D11DE7" w14:paraId="39ABC8E6"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0E43C87"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6EF2D27E"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Seminario Certificación Auditor Interno de Calidad Basado en la norma ISO 9001:2015.</w:t>
            </w:r>
          </w:p>
        </w:tc>
        <w:tc>
          <w:tcPr>
            <w:tcW w:w="2693" w:type="dxa"/>
            <w:tcBorders>
              <w:top w:val="nil"/>
              <w:left w:val="nil"/>
              <w:bottom w:val="single" w:sz="4" w:space="0" w:color="auto"/>
              <w:right w:val="single" w:sz="4" w:space="0" w:color="auto"/>
            </w:tcBorders>
            <w:shd w:val="clear" w:color="auto" w:fill="auto"/>
            <w:vAlign w:val="center"/>
            <w:hideMark/>
          </w:tcPr>
          <w:p w14:paraId="7482289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23, 26, 30 de enero; 2, 6 y 9 de febrero 2018.</w:t>
            </w:r>
          </w:p>
        </w:tc>
        <w:tc>
          <w:tcPr>
            <w:tcW w:w="1418" w:type="dxa"/>
            <w:tcBorders>
              <w:top w:val="nil"/>
              <w:left w:val="nil"/>
              <w:bottom w:val="single" w:sz="4" w:space="0" w:color="auto"/>
              <w:right w:val="single" w:sz="4" w:space="0" w:color="auto"/>
            </w:tcBorders>
            <w:shd w:val="clear" w:color="auto" w:fill="auto"/>
            <w:noWrap/>
            <w:vAlign w:val="center"/>
            <w:hideMark/>
          </w:tcPr>
          <w:p w14:paraId="405C8D76" w14:textId="26874FA7"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340,000 </w:t>
            </w:r>
          </w:p>
        </w:tc>
      </w:tr>
      <w:tr w:rsidR="00933EA1" w:rsidRPr="00D11DE7" w14:paraId="27FE4C97"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E47020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5524FA7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seminario Customer Service 5.0 Branding, Quality and Agility.</w:t>
            </w:r>
          </w:p>
        </w:tc>
        <w:tc>
          <w:tcPr>
            <w:tcW w:w="2693" w:type="dxa"/>
            <w:tcBorders>
              <w:top w:val="nil"/>
              <w:left w:val="nil"/>
              <w:bottom w:val="single" w:sz="4" w:space="0" w:color="auto"/>
              <w:right w:val="single" w:sz="4" w:space="0" w:color="auto"/>
            </w:tcBorders>
            <w:shd w:val="clear" w:color="auto" w:fill="auto"/>
            <w:vAlign w:val="center"/>
            <w:hideMark/>
          </w:tcPr>
          <w:p w14:paraId="06AA7F9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15 y 16 de marzo 2018.</w:t>
            </w:r>
          </w:p>
        </w:tc>
        <w:tc>
          <w:tcPr>
            <w:tcW w:w="1418" w:type="dxa"/>
            <w:tcBorders>
              <w:top w:val="nil"/>
              <w:left w:val="nil"/>
              <w:bottom w:val="single" w:sz="4" w:space="0" w:color="auto"/>
              <w:right w:val="single" w:sz="4" w:space="0" w:color="auto"/>
            </w:tcBorders>
            <w:shd w:val="clear" w:color="auto" w:fill="auto"/>
            <w:noWrap/>
            <w:vAlign w:val="center"/>
            <w:hideMark/>
          </w:tcPr>
          <w:p w14:paraId="55EE09E4" w14:textId="30078F3D"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341,118 </w:t>
            </w:r>
          </w:p>
        </w:tc>
      </w:tr>
      <w:tr w:rsidR="00933EA1" w:rsidRPr="00D11DE7" w14:paraId="26ADEDAB"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1CD11BF"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6</w:t>
            </w:r>
          </w:p>
        </w:tc>
        <w:tc>
          <w:tcPr>
            <w:tcW w:w="3632" w:type="dxa"/>
            <w:tcBorders>
              <w:top w:val="nil"/>
              <w:left w:val="nil"/>
              <w:bottom w:val="single" w:sz="4" w:space="0" w:color="auto"/>
              <w:right w:val="single" w:sz="4" w:space="0" w:color="auto"/>
            </w:tcBorders>
            <w:shd w:val="clear" w:color="auto" w:fill="auto"/>
            <w:vAlign w:val="center"/>
            <w:hideMark/>
          </w:tcPr>
          <w:p w14:paraId="132EC4E0"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Participación en charla ¿Cómo evaluar el desempeño de una junta directiva?</w:t>
            </w:r>
          </w:p>
        </w:tc>
        <w:tc>
          <w:tcPr>
            <w:tcW w:w="2693" w:type="dxa"/>
            <w:tcBorders>
              <w:top w:val="nil"/>
              <w:left w:val="nil"/>
              <w:bottom w:val="single" w:sz="4" w:space="0" w:color="auto"/>
              <w:right w:val="single" w:sz="4" w:space="0" w:color="auto"/>
            </w:tcBorders>
            <w:shd w:val="clear" w:color="auto" w:fill="auto"/>
            <w:vAlign w:val="center"/>
            <w:hideMark/>
          </w:tcPr>
          <w:p w14:paraId="04437BD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08 de agosto 2018.</w:t>
            </w:r>
          </w:p>
        </w:tc>
        <w:tc>
          <w:tcPr>
            <w:tcW w:w="1418" w:type="dxa"/>
            <w:tcBorders>
              <w:top w:val="nil"/>
              <w:left w:val="nil"/>
              <w:bottom w:val="single" w:sz="4" w:space="0" w:color="auto"/>
              <w:right w:val="single" w:sz="4" w:space="0" w:color="auto"/>
            </w:tcBorders>
            <w:shd w:val="clear" w:color="auto" w:fill="auto"/>
            <w:noWrap/>
            <w:vAlign w:val="center"/>
            <w:hideMark/>
          </w:tcPr>
          <w:p w14:paraId="2BF30FB2" w14:textId="2D0EDB4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342,072 </w:t>
            </w:r>
          </w:p>
        </w:tc>
      </w:tr>
      <w:tr w:rsidR="00933EA1" w:rsidRPr="00D11DE7" w14:paraId="057DCC1B"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9836FF7"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426B556F"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Jurisprudencia en Contratación Administrativa 2017.</w:t>
            </w:r>
          </w:p>
        </w:tc>
        <w:tc>
          <w:tcPr>
            <w:tcW w:w="2693" w:type="dxa"/>
            <w:tcBorders>
              <w:top w:val="nil"/>
              <w:left w:val="nil"/>
              <w:bottom w:val="single" w:sz="4" w:space="0" w:color="auto"/>
              <w:right w:val="single" w:sz="4" w:space="0" w:color="auto"/>
            </w:tcBorders>
            <w:shd w:val="clear" w:color="auto" w:fill="auto"/>
            <w:vAlign w:val="center"/>
            <w:hideMark/>
          </w:tcPr>
          <w:p w14:paraId="2AB9632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7, 14, 19 y 21 de marzo 2018.</w:t>
            </w:r>
          </w:p>
        </w:tc>
        <w:tc>
          <w:tcPr>
            <w:tcW w:w="1418" w:type="dxa"/>
            <w:tcBorders>
              <w:top w:val="nil"/>
              <w:left w:val="nil"/>
              <w:bottom w:val="single" w:sz="4" w:space="0" w:color="auto"/>
              <w:right w:val="single" w:sz="4" w:space="0" w:color="auto"/>
            </w:tcBorders>
            <w:shd w:val="clear" w:color="auto" w:fill="auto"/>
            <w:noWrap/>
            <w:vAlign w:val="center"/>
            <w:hideMark/>
          </w:tcPr>
          <w:p w14:paraId="251DDB96" w14:textId="2DFEC42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370,000 </w:t>
            </w:r>
          </w:p>
        </w:tc>
      </w:tr>
      <w:tr w:rsidR="00933EA1" w:rsidRPr="00D11DE7" w14:paraId="52CAD1B3"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60BEDA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52A8918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Procedimientos administrativos disciplinario.</w:t>
            </w:r>
          </w:p>
        </w:tc>
        <w:tc>
          <w:tcPr>
            <w:tcW w:w="2693" w:type="dxa"/>
            <w:tcBorders>
              <w:top w:val="nil"/>
              <w:left w:val="nil"/>
              <w:bottom w:val="single" w:sz="4" w:space="0" w:color="auto"/>
              <w:right w:val="single" w:sz="4" w:space="0" w:color="auto"/>
            </w:tcBorders>
            <w:shd w:val="clear" w:color="auto" w:fill="auto"/>
            <w:vAlign w:val="center"/>
            <w:hideMark/>
          </w:tcPr>
          <w:p w14:paraId="27E2F56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19 y 26 de junio 2018.</w:t>
            </w:r>
          </w:p>
        </w:tc>
        <w:tc>
          <w:tcPr>
            <w:tcW w:w="1418" w:type="dxa"/>
            <w:tcBorders>
              <w:top w:val="nil"/>
              <w:left w:val="nil"/>
              <w:bottom w:val="single" w:sz="4" w:space="0" w:color="auto"/>
              <w:right w:val="single" w:sz="4" w:space="0" w:color="auto"/>
            </w:tcBorders>
            <w:shd w:val="clear" w:color="auto" w:fill="auto"/>
            <w:noWrap/>
            <w:vAlign w:val="center"/>
            <w:hideMark/>
          </w:tcPr>
          <w:p w14:paraId="48ED4DB4" w14:textId="21B8D19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370,000 </w:t>
            </w:r>
          </w:p>
        </w:tc>
      </w:tr>
      <w:tr w:rsidR="00933EA1" w:rsidRPr="00D11DE7" w14:paraId="61596FCB"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9DB9BAA"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lastRenderedPageBreak/>
              <w:t>1</w:t>
            </w:r>
          </w:p>
        </w:tc>
        <w:tc>
          <w:tcPr>
            <w:tcW w:w="3632" w:type="dxa"/>
            <w:tcBorders>
              <w:top w:val="nil"/>
              <w:left w:val="nil"/>
              <w:bottom w:val="single" w:sz="4" w:space="0" w:color="auto"/>
              <w:right w:val="single" w:sz="4" w:space="0" w:color="auto"/>
            </w:tcBorders>
            <w:shd w:val="clear" w:color="auto" w:fill="auto"/>
            <w:vAlign w:val="center"/>
            <w:hideMark/>
          </w:tcPr>
          <w:p w14:paraId="08EFA83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Inscripción en los seis (6) módulos del Programa Técnico en Riesgo (PTR). </w:t>
            </w:r>
          </w:p>
        </w:tc>
        <w:tc>
          <w:tcPr>
            <w:tcW w:w="2693" w:type="dxa"/>
            <w:tcBorders>
              <w:top w:val="nil"/>
              <w:left w:val="nil"/>
              <w:bottom w:val="single" w:sz="4" w:space="0" w:color="auto"/>
              <w:right w:val="single" w:sz="4" w:space="0" w:color="auto"/>
            </w:tcBorders>
            <w:shd w:val="clear" w:color="auto" w:fill="auto"/>
            <w:vAlign w:val="center"/>
            <w:hideMark/>
          </w:tcPr>
          <w:p w14:paraId="6D152F8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 22 de abril 2017 (Inicio-en proceso)</w:t>
            </w:r>
          </w:p>
        </w:tc>
        <w:tc>
          <w:tcPr>
            <w:tcW w:w="1418" w:type="dxa"/>
            <w:tcBorders>
              <w:top w:val="nil"/>
              <w:left w:val="nil"/>
              <w:bottom w:val="single" w:sz="4" w:space="0" w:color="auto"/>
              <w:right w:val="single" w:sz="4" w:space="0" w:color="auto"/>
            </w:tcBorders>
            <w:shd w:val="clear" w:color="auto" w:fill="auto"/>
            <w:noWrap/>
            <w:vAlign w:val="center"/>
            <w:hideMark/>
          </w:tcPr>
          <w:p w14:paraId="60CE31CD" w14:textId="4A4D15CC"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397,341 </w:t>
            </w:r>
          </w:p>
        </w:tc>
      </w:tr>
      <w:tr w:rsidR="00933EA1" w:rsidRPr="00D11DE7" w14:paraId="6F59717B"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F22B548"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319172A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Modelamiento y Herramientas de Mejoramiento Continuo de Procesos.</w:t>
            </w:r>
          </w:p>
        </w:tc>
        <w:tc>
          <w:tcPr>
            <w:tcW w:w="2693" w:type="dxa"/>
            <w:tcBorders>
              <w:top w:val="nil"/>
              <w:left w:val="nil"/>
              <w:bottom w:val="single" w:sz="4" w:space="0" w:color="auto"/>
              <w:right w:val="single" w:sz="4" w:space="0" w:color="auto"/>
            </w:tcBorders>
            <w:shd w:val="clear" w:color="auto" w:fill="auto"/>
            <w:vAlign w:val="center"/>
            <w:hideMark/>
          </w:tcPr>
          <w:p w14:paraId="33E784C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28 de febrero al 2 de marzo 2018.</w:t>
            </w:r>
          </w:p>
        </w:tc>
        <w:tc>
          <w:tcPr>
            <w:tcW w:w="1418" w:type="dxa"/>
            <w:tcBorders>
              <w:top w:val="nil"/>
              <w:left w:val="nil"/>
              <w:bottom w:val="single" w:sz="4" w:space="0" w:color="auto"/>
              <w:right w:val="single" w:sz="4" w:space="0" w:color="auto"/>
            </w:tcBorders>
            <w:shd w:val="clear" w:color="auto" w:fill="auto"/>
            <w:noWrap/>
            <w:vAlign w:val="center"/>
            <w:hideMark/>
          </w:tcPr>
          <w:p w14:paraId="53DD6430" w14:textId="0A4A16B1"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399,075 </w:t>
            </w:r>
          </w:p>
        </w:tc>
      </w:tr>
      <w:tr w:rsidR="00933EA1" w:rsidRPr="00D11DE7" w14:paraId="1AB12035"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563790A"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7</w:t>
            </w:r>
          </w:p>
        </w:tc>
        <w:tc>
          <w:tcPr>
            <w:tcW w:w="3632" w:type="dxa"/>
            <w:tcBorders>
              <w:top w:val="nil"/>
              <w:left w:val="nil"/>
              <w:bottom w:val="single" w:sz="4" w:space="0" w:color="auto"/>
              <w:right w:val="single" w:sz="4" w:space="0" w:color="auto"/>
            </w:tcBorders>
            <w:shd w:val="clear" w:color="auto" w:fill="auto"/>
            <w:vAlign w:val="center"/>
            <w:hideMark/>
          </w:tcPr>
          <w:p w14:paraId="64274A20"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Salva Corazones RCP/DEA.</w:t>
            </w:r>
          </w:p>
        </w:tc>
        <w:tc>
          <w:tcPr>
            <w:tcW w:w="2693" w:type="dxa"/>
            <w:tcBorders>
              <w:top w:val="nil"/>
              <w:left w:val="nil"/>
              <w:bottom w:val="single" w:sz="4" w:space="0" w:color="auto"/>
              <w:right w:val="single" w:sz="4" w:space="0" w:color="auto"/>
            </w:tcBorders>
            <w:shd w:val="clear" w:color="auto" w:fill="auto"/>
            <w:vAlign w:val="center"/>
            <w:hideMark/>
          </w:tcPr>
          <w:p w14:paraId="5253912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5 de febrero 2018.</w:t>
            </w:r>
          </w:p>
        </w:tc>
        <w:tc>
          <w:tcPr>
            <w:tcW w:w="1418" w:type="dxa"/>
            <w:tcBorders>
              <w:top w:val="nil"/>
              <w:left w:val="nil"/>
              <w:bottom w:val="single" w:sz="4" w:space="0" w:color="auto"/>
              <w:right w:val="single" w:sz="4" w:space="0" w:color="auto"/>
            </w:tcBorders>
            <w:shd w:val="clear" w:color="auto" w:fill="auto"/>
            <w:noWrap/>
            <w:vAlign w:val="center"/>
            <w:hideMark/>
          </w:tcPr>
          <w:p w14:paraId="6AF38138" w14:textId="57554723"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404,152 </w:t>
            </w:r>
          </w:p>
        </w:tc>
      </w:tr>
      <w:tr w:rsidR="00933EA1" w:rsidRPr="00D11DE7" w14:paraId="0C3FD4FD"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82D433C"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6</w:t>
            </w:r>
          </w:p>
        </w:tc>
        <w:tc>
          <w:tcPr>
            <w:tcW w:w="3632" w:type="dxa"/>
            <w:tcBorders>
              <w:top w:val="nil"/>
              <w:left w:val="nil"/>
              <w:bottom w:val="single" w:sz="4" w:space="0" w:color="auto"/>
              <w:right w:val="single" w:sz="4" w:space="0" w:color="auto"/>
            </w:tcBorders>
            <w:shd w:val="clear" w:color="auto" w:fill="auto"/>
            <w:vAlign w:val="center"/>
            <w:hideMark/>
          </w:tcPr>
          <w:p w14:paraId="1B790E3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Participación en el foro Riesgos y control interno.</w:t>
            </w:r>
          </w:p>
        </w:tc>
        <w:tc>
          <w:tcPr>
            <w:tcW w:w="2693" w:type="dxa"/>
            <w:tcBorders>
              <w:top w:val="nil"/>
              <w:left w:val="nil"/>
              <w:bottom w:val="single" w:sz="4" w:space="0" w:color="auto"/>
              <w:right w:val="single" w:sz="4" w:space="0" w:color="auto"/>
            </w:tcBorders>
            <w:shd w:val="clear" w:color="auto" w:fill="auto"/>
            <w:vAlign w:val="center"/>
            <w:hideMark/>
          </w:tcPr>
          <w:p w14:paraId="0E224CE3"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27 de julio 2018.</w:t>
            </w:r>
          </w:p>
        </w:tc>
        <w:tc>
          <w:tcPr>
            <w:tcW w:w="1418" w:type="dxa"/>
            <w:tcBorders>
              <w:top w:val="nil"/>
              <w:left w:val="nil"/>
              <w:bottom w:val="single" w:sz="4" w:space="0" w:color="auto"/>
              <w:right w:val="single" w:sz="4" w:space="0" w:color="auto"/>
            </w:tcBorders>
            <w:shd w:val="clear" w:color="auto" w:fill="auto"/>
            <w:noWrap/>
            <w:vAlign w:val="center"/>
            <w:hideMark/>
          </w:tcPr>
          <w:p w14:paraId="54EC6732" w14:textId="7D96E473"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405,000 </w:t>
            </w:r>
          </w:p>
        </w:tc>
      </w:tr>
      <w:tr w:rsidR="00933EA1" w:rsidRPr="00D11DE7" w14:paraId="3324F27A"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7DAB000"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12</w:t>
            </w:r>
          </w:p>
        </w:tc>
        <w:tc>
          <w:tcPr>
            <w:tcW w:w="3632" w:type="dxa"/>
            <w:tcBorders>
              <w:top w:val="nil"/>
              <w:left w:val="nil"/>
              <w:bottom w:val="single" w:sz="4" w:space="0" w:color="auto"/>
              <w:right w:val="single" w:sz="4" w:space="0" w:color="auto"/>
            </w:tcBorders>
            <w:shd w:val="clear" w:color="auto" w:fill="auto"/>
            <w:vAlign w:val="center"/>
            <w:hideMark/>
          </w:tcPr>
          <w:p w14:paraId="6B9EAB6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Equipos de Alto Desempeño y Acuerdos de Equipo.</w:t>
            </w:r>
          </w:p>
        </w:tc>
        <w:tc>
          <w:tcPr>
            <w:tcW w:w="2693" w:type="dxa"/>
            <w:tcBorders>
              <w:top w:val="nil"/>
              <w:left w:val="nil"/>
              <w:bottom w:val="single" w:sz="4" w:space="0" w:color="auto"/>
              <w:right w:val="single" w:sz="4" w:space="0" w:color="auto"/>
            </w:tcBorders>
            <w:shd w:val="clear" w:color="auto" w:fill="auto"/>
            <w:vAlign w:val="center"/>
            <w:hideMark/>
          </w:tcPr>
          <w:p w14:paraId="4123034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13 de febrero 2018.</w:t>
            </w:r>
          </w:p>
        </w:tc>
        <w:tc>
          <w:tcPr>
            <w:tcW w:w="1418" w:type="dxa"/>
            <w:tcBorders>
              <w:top w:val="nil"/>
              <w:left w:val="nil"/>
              <w:bottom w:val="single" w:sz="4" w:space="0" w:color="auto"/>
              <w:right w:val="single" w:sz="4" w:space="0" w:color="auto"/>
            </w:tcBorders>
            <w:shd w:val="clear" w:color="auto" w:fill="auto"/>
            <w:noWrap/>
            <w:vAlign w:val="center"/>
            <w:hideMark/>
          </w:tcPr>
          <w:p w14:paraId="7741D212" w14:textId="20C70EB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426,000 </w:t>
            </w:r>
          </w:p>
        </w:tc>
      </w:tr>
      <w:tr w:rsidR="00933EA1" w:rsidRPr="00D11DE7" w14:paraId="35E15976"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B770890"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109058C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y examen de certificación, Gestión Servicios de TI - ITIL Fundamentos.</w:t>
            </w:r>
          </w:p>
        </w:tc>
        <w:tc>
          <w:tcPr>
            <w:tcW w:w="2693" w:type="dxa"/>
            <w:tcBorders>
              <w:top w:val="nil"/>
              <w:left w:val="nil"/>
              <w:bottom w:val="single" w:sz="4" w:space="0" w:color="auto"/>
              <w:right w:val="single" w:sz="4" w:space="0" w:color="auto"/>
            </w:tcBorders>
            <w:shd w:val="clear" w:color="auto" w:fill="auto"/>
            <w:vAlign w:val="center"/>
            <w:hideMark/>
          </w:tcPr>
          <w:p w14:paraId="0CAA8351"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14, 15 y 16 de marzo 2018.</w:t>
            </w:r>
          </w:p>
        </w:tc>
        <w:tc>
          <w:tcPr>
            <w:tcW w:w="1418" w:type="dxa"/>
            <w:tcBorders>
              <w:top w:val="nil"/>
              <w:left w:val="nil"/>
              <w:bottom w:val="single" w:sz="4" w:space="0" w:color="auto"/>
              <w:right w:val="single" w:sz="4" w:space="0" w:color="auto"/>
            </w:tcBorders>
            <w:shd w:val="clear" w:color="auto" w:fill="auto"/>
            <w:noWrap/>
            <w:vAlign w:val="center"/>
            <w:hideMark/>
          </w:tcPr>
          <w:p w14:paraId="047C76AC" w14:textId="0F8C043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449,265 </w:t>
            </w:r>
          </w:p>
        </w:tc>
      </w:tr>
      <w:tr w:rsidR="00933EA1" w:rsidRPr="00D11DE7" w14:paraId="22C445E1"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131C77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0DBD80D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programa "The Complete Agile Project Manager (9-course series)".</w:t>
            </w:r>
          </w:p>
        </w:tc>
        <w:tc>
          <w:tcPr>
            <w:tcW w:w="2693" w:type="dxa"/>
            <w:tcBorders>
              <w:top w:val="nil"/>
              <w:left w:val="nil"/>
              <w:bottom w:val="single" w:sz="4" w:space="0" w:color="auto"/>
              <w:right w:val="single" w:sz="4" w:space="0" w:color="auto"/>
            </w:tcBorders>
            <w:shd w:val="clear" w:color="auto" w:fill="auto"/>
            <w:vAlign w:val="center"/>
            <w:hideMark/>
          </w:tcPr>
          <w:p w14:paraId="3A04677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15 al 25 de febrero 2018.</w:t>
            </w:r>
          </w:p>
        </w:tc>
        <w:tc>
          <w:tcPr>
            <w:tcW w:w="1418" w:type="dxa"/>
            <w:tcBorders>
              <w:top w:val="nil"/>
              <w:left w:val="nil"/>
              <w:bottom w:val="single" w:sz="4" w:space="0" w:color="auto"/>
              <w:right w:val="single" w:sz="4" w:space="0" w:color="auto"/>
            </w:tcBorders>
            <w:shd w:val="clear" w:color="auto" w:fill="auto"/>
            <w:noWrap/>
            <w:vAlign w:val="center"/>
            <w:hideMark/>
          </w:tcPr>
          <w:p w14:paraId="5601EBEA" w14:textId="098A1F8D"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534,763 </w:t>
            </w:r>
          </w:p>
        </w:tc>
      </w:tr>
      <w:tr w:rsidR="00933EA1" w:rsidRPr="00D11DE7" w14:paraId="00A1D4DD"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EB9825B"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9</w:t>
            </w:r>
          </w:p>
        </w:tc>
        <w:tc>
          <w:tcPr>
            <w:tcW w:w="3632" w:type="dxa"/>
            <w:tcBorders>
              <w:top w:val="nil"/>
              <w:left w:val="nil"/>
              <w:bottom w:val="single" w:sz="4" w:space="0" w:color="auto"/>
              <w:right w:val="single" w:sz="4" w:space="0" w:color="auto"/>
            </w:tcBorders>
            <w:shd w:val="clear" w:color="auto" w:fill="auto"/>
            <w:vAlign w:val="center"/>
            <w:hideMark/>
          </w:tcPr>
          <w:p w14:paraId="0DCAD10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Repaso de la Norma ISO 9001-2015 y Cómo Auditarla.</w:t>
            </w:r>
          </w:p>
        </w:tc>
        <w:tc>
          <w:tcPr>
            <w:tcW w:w="2693" w:type="dxa"/>
            <w:tcBorders>
              <w:top w:val="nil"/>
              <w:left w:val="nil"/>
              <w:bottom w:val="single" w:sz="4" w:space="0" w:color="auto"/>
              <w:right w:val="single" w:sz="4" w:space="0" w:color="auto"/>
            </w:tcBorders>
            <w:shd w:val="clear" w:color="auto" w:fill="auto"/>
            <w:vAlign w:val="center"/>
            <w:hideMark/>
          </w:tcPr>
          <w:p w14:paraId="38C29A1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11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1C9E514E" w14:textId="12E923D7"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535,500 </w:t>
            </w:r>
          </w:p>
        </w:tc>
      </w:tr>
      <w:tr w:rsidR="00933EA1" w:rsidRPr="00D11DE7" w14:paraId="338A6BCA"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B6FC640"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6A15664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programa de Especialización en Administración de Portafolios Financieros Individuales.</w:t>
            </w:r>
          </w:p>
        </w:tc>
        <w:tc>
          <w:tcPr>
            <w:tcW w:w="2693" w:type="dxa"/>
            <w:tcBorders>
              <w:top w:val="nil"/>
              <w:left w:val="nil"/>
              <w:bottom w:val="single" w:sz="4" w:space="0" w:color="auto"/>
              <w:right w:val="single" w:sz="4" w:space="0" w:color="auto"/>
            </w:tcBorders>
            <w:shd w:val="clear" w:color="auto" w:fill="auto"/>
            <w:vAlign w:val="center"/>
            <w:hideMark/>
          </w:tcPr>
          <w:p w14:paraId="5201C613"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6 de febrero al 19 de abril 2018.</w:t>
            </w:r>
          </w:p>
        </w:tc>
        <w:tc>
          <w:tcPr>
            <w:tcW w:w="1418" w:type="dxa"/>
            <w:tcBorders>
              <w:top w:val="nil"/>
              <w:left w:val="nil"/>
              <w:bottom w:val="single" w:sz="4" w:space="0" w:color="auto"/>
              <w:right w:val="single" w:sz="4" w:space="0" w:color="auto"/>
            </w:tcBorders>
            <w:shd w:val="clear" w:color="auto" w:fill="auto"/>
            <w:noWrap/>
            <w:vAlign w:val="center"/>
            <w:hideMark/>
          </w:tcPr>
          <w:p w14:paraId="2918B2A7" w14:textId="1510AAC0"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539,182 </w:t>
            </w:r>
          </w:p>
        </w:tc>
      </w:tr>
      <w:tr w:rsidR="00933EA1" w:rsidRPr="00D11DE7" w14:paraId="04EA7FB8"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055E3EC"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5A15AFC5" w14:textId="2D53779B"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Técnicas para entrevista efectivas en auditoría.</w:t>
            </w:r>
          </w:p>
        </w:tc>
        <w:tc>
          <w:tcPr>
            <w:tcW w:w="2693" w:type="dxa"/>
            <w:tcBorders>
              <w:top w:val="nil"/>
              <w:left w:val="nil"/>
              <w:bottom w:val="single" w:sz="4" w:space="0" w:color="auto"/>
              <w:right w:val="single" w:sz="4" w:space="0" w:color="auto"/>
            </w:tcBorders>
            <w:shd w:val="clear" w:color="auto" w:fill="auto"/>
            <w:vAlign w:val="center"/>
            <w:hideMark/>
          </w:tcPr>
          <w:p w14:paraId="0D050D0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05 al 07 de setiembre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15D0C38C" w14:textId="3B7351B4"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705,000 </w:t>
            </w:r>
          </w:p>
        </w:tc>
      </w:tr>
      <w:tr w:rsidR="00933EA1" w:rsidRPr="00D11DE7" w14:paraId="64E2F3A3"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3326F9D"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30F0B59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la II Conferencia Latinoamericana Bigdatalatam - 2018.</w:t>
            </w:r>
          </w:p>
        </w:tc>
        <w:tc>
          <w:tcPr>
            <w:tcW w:w="2693" w:type="dxa"/>
            <w:tcBorders>
              <w:top w:val="nil"/>
              <w:left w:val="nil"/>
              <w:bottom w:val="single" w:sz="4" w:space="0" w:color="auto"/>
              <w:right w:val="single" w:sz="4" w:space="0" w:color="auto"/>
            </w:tcBorders>
            <w:shd w:val="clear" w:color="auto" w:fill="auto"/>
            <w:vAlign w:val="center"/>
            <w:hideMark/>
          </w:tcPr>
          <w:p w14:paraId="1D738713"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26 y 27 de abril 2018.</w:t>
            </w:r>
          </w:p>
        </w:tc>
        <w:tc>
          <w:tcPr>
            <w:tcW w:w="1418" w:type="dxa"/>
            <w:tcBorders>
              <w:top w:val="nil"/>
              <w:left w:val="nil"/>
              <w:bottom w:val="single" w:sz="4" w:space="0" w:color="auto"/>
              <w:right w:val="single" w:sz="4" w:space="0" w:color="auto"/>
            </w:tcBorders>
            <w:shd w:val="clear" w:color="auto" w:fill="auto"/>
            <w:noWrap/>
            <w:vAlign w:val="center"/>
            <w:hideMark/>
          </w:tcPr>
          <w:p w14:paraId="7411AB3B" w14:textId="52124AF2"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714,000 </w:t>
            </w:r>
          </w:p>
        </w:tc>
      </w:tr>
      <w:tr w:rsidR="00933EA1" w:rsidRPr="00D11DE7" w14:paraId="099734F4"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1A9A222"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13BDDE1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congreso Riesgo, innovación y el cambio tecnológico Entendiendo el presente y preparándonos para el futuro".</w:t>
            </w:r>
          </w:p>
        </w:tc>
        <w:tc>
          <w:tcPr>
            <w:tcW w:w="2693" w:type="dxa"/>
            <w:tcBorders>
              <w:top w:val="nil"/>
              <w:left w:val="nil"/>
              <w:bottom w:val="single" w:sz="4" w:space="0" w:color="auto"/>
              <w:right w:val="single" w:sz="4" w:space="0" w:color="auto"/>
            </w:tcBorders>
            <w:shd w:val="clear" w:color="auto" w:fill="auto"/>
            <w:vAlign w:val="center"/>
            <w:hideMark/>
          </w:tcPr>
          <w:p w14:paraId="75FE46B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20 y 21 de agosto 2018.</w:t>
            </w:r>
          </w:p>
        </w:tc>
        <w:tc>
          <w:tcPr>
            <w:tcW w:w="1418" w:type="dxa"/>
            <w:tcBorders>
              <w:top w:val="nil"/>
              <w:left w:val="nil"/>
              <w:bottom w:val="single" w:sz="4" w:space="0" w:color="auto"/>
              <w:right w:val="single" w:sz="4" w:space="0" w:color="auto"/>
            </w:tcBorders>
            <w:shd w:val="clear" w:color="auto" w:fill="auto"/>
            <w:noWrap/>
            <w:vAlign w:val="center"/>
            <w:hideMark/>
          </w:tcPr>
          <w:p w14:paraId="36EBA7F5" w14:textId="22D1F69D"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769,500 </w:t>
            </w:r>
          </w:p>
        </w:tc>
      </w:tr>
      <w:tr w:rsidR="00933EA1" w:rsidRPr="00D11DE7" w14:paraId="4E60F0A8"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8D72B0B"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5</w:t>
            </w:r>
          </w:p>
        </w:tc>
        <w:tc>
          <w:tcPr>
            <w:tcW w:w="3632" w:type="dxa"/>
            <w:tcBorders>
              <w:top w:val="nil"/>
              <w:left w:val="nil"/>
              <w:bottom w:val="single" w:sz="4" w:space="0" w:color="auto"/>
              <w:right w:val="single" w:sz="4" w:space="0" w:color="auto"/>
            </w:tcBorders>
            <w:shd w:val="clear" w:color="auto" w:fill="auto"/>
            <w:vAlign w:val="center"/>
            <w:hideMark/>
          </w:tcPr>
          <w:p w14:paraId="419AF38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Investigación Preliminar y Medios Probatorios.</w:t>
            </w:r>
          </w:p>
        </w:tc>
        <w:tc>
          <w:tcPr>
            <w:tcW w:w="2693" w:type="dxa"/>
            <w:tcBorders>
              <w:top w:val="nil"/>
              <w:left w:val="nil"/>
              <w:bottom w:val="single" w:sz="4" w:space="0" w:color="auto"/>
              <w:right w:val="single" w:sz="4" w:space="0" w:color="auto"/>
            </w:tcBorders>
            <w:shd w:val="clear" w:color="auto" w:fill="auto"/>
            <w:vAlign w:val="center"/>
            <w:hideMark/>
          </w:tcPr>
          <w:p w14:paraId="707D542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26 de febrero y 5 de marzo 2018.</w:t>
            </w:r>
          </w:p>
        </w:tc>
        <w:tc>
          <w:tcPr>
            <w:tcW w:w="1418" w:type="dxa"/>
            <w:tcBorders>
              <w:top w:val="nil"/>
              <w:left w:val="nil"/>
              <w:bottom w:val="single" w:sz="4" w:space="0" w:color="auto"/>
              <w:right w:val="single" w:sz="4" w:space="0" w:color="auto"/>
            </w:tcBorders>
            <w:shd w:val="clear" w:color="auto" w:fill="auto"/>
            <w:noWrap/>
            <w:vAlign w:val="center"/>
            <w:hideMark/>
          </w:tcPr>
          <w:p w14:paraId="1312AC19" w14:textId="6BEEB08F"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875,000 </w:t>
            </w:r>
          </w:p>
        </w:tc>
      </w:tr>
      <w:tr w:rsidR="00933EA1" w:rsidRPr="00D11DE7" w14:paraId="69F18EA9"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7FD31FF"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4774031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congreso LOT evolucionado hacia el futuro.</w:t>
            </w:r>
          </w:p>
        </w:tc>
        <w:tc>
          <w:tcPr>
            <w:tcW w:w="2693" w:type="dxa"/>
            <w:tcBorders>
              <w:top w:val="nil"/>
              <w:left w:val="nil"/>
              <w:bottom w:val="single" w:sz="4" w:space="0" w:color="auto"/>
              <w:right w:val="single" w:sz="4" w:space="0" w:color="auto"/>
            </w:tcBorders>
            <w:shd w:val="clear" w:color="auto" w:fill="auto"/>
            <w:vAlign w:val="center"/>
            <w:hideMark/>
          </w:tcPr>
          <w:p w14:paraId="48A7622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09 y 10 de agosto 2018.</w:t>
            </w:r>
          </w:p>
        </w:tc>
        <w:tc>
          <w:tcPr>
            <w:tcW w:w="1418" w:type="dxa"/>
            <w:tcBorders>
              <w:top w:val="nil"/>
              <w:left w:val="nil"/>
              <w:bottom w:val="single" w:sz="4" w:space="0" w:color="auto"/>
              <w:right w:val="single" w:sz="4" w:space="0" w:color="auto"/>
            </w:tcBorders>
            <w:shd w:val="clear" w:color="auto" w:fill="auto"/>
            <w:noWrap/>
            <w:vAlign w:val="center"/>
            <w:hideMark/>
          </w:tcPr>
          <w:p w14:paraId="586D08A5" w14:textId="3EF861C0"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913,984 </w:t>
            </w:r>
          </w:p>
        </w:tc>
      </w:tr>
      <w:tr w:rsidR="00933EA1" w:rsidRPr="00D11DE7" w14:paraId="65B2B379"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2FAD8BC"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1C59A15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congreso Tiempos difíciles, oportunidades para generar valor y confianza.</w:t>
            </w:r>
          </w:p>
        </w:tc>
        <w:tc>
          <w:tcPr>
            <w:tcW w:w="2693" w:type="dxa"/>
            <w:tcBorders>
              <w:top w:val="nil"/>
              <w:left w:val="nil"/>
              <w:bottom w:val="single" w:sz="4" w:space="0" w:color="auto"/>
              <w:right w:val="single" w:sz="4" w:space="0" w:color="auto"/>
            </w:tcBorders>
            <w:shd w:val="clear" w:color="auto" w:fill="auto"/>
            <w:vAlign w:val="center"/>
            <w:hideMark/>
          </w:tcPr>
          <w:p w14:paraId="358FD9AE"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22 al 24 de agosto 2018.</w:t>
            </w:r>
          </w:p>
        </w:tc>
        <w:tc>
          <w:tcPr>
            <w:tcW w:w="1418" w:type="dxa"/>
            <w:tcBorders>
              <w:top w:val="nil"/>
              <w:left w:val="nil"/>
              <w:bottom w:val="single" w:sz="4" w:space="0" w:color="auto"/>
              <w:right w:val="single" w:sz="4" w:space="0" w:color="auto"/>
            </w:tcBorders>
            <w:shd w:val="clear" w:color="auto" w:fill="auto"/>
            <w:noWrap/>
            <w:vAlign w:val="center"/>
            <w:hideMark/>
          </w:tcPr>
          <w:p w14:paraId="6A9EB5D6" w14:textId="59CAC9B5"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1,068,413 </w:t>
            </w:r>
          </w:p>
        </w:tc>
      </w:tr>
      <w:tr w:rsidR="00933EA1" w:rsidRPr="00D11DE7" w14:paraId="61893256"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39C15E8"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lastRenderedPageBreak/>
              <w:t>4</w:t>
            </w:r>
          </w:p>
        </w:tc>
        <w:tc>
          <w:tcPr>
            <w:tcW w:w="3632" w:type="dxa"/>
            <w:tcBorders>
              <w:top w:val="nil"/>
              <w:left w:val="nil"/>
              <w:bottom w:val="single" w:sz="4" w:space="0" w:color="auto"/>
              <w:right w:val="single" w:sz="4" w:space="0" w:color="auto"/>
            </w:tcBorders>
            <w:shd w:val="clear" w:color="auto" w:fill="auto"/>
            <w:vAlign w:val="center"/>
            <w:hideMark/>
          </w:tcPr>
          <w:p w14:paraId="66011CC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V Congreso Internacional de Fondos de Inversión, Fideicomisos y Titularización: los Patrimonios Autónomos y las Alianzas Público - Privadas.</w:t>
            </w:r>
          </w:p>
        </w:tc>
        <w:tc>
          <w:tcPr>
            <w:tcW w:w="2693" w:type="dxa"/>
            <w:tcBorders>
              <w:top w:val="nil"/>
              <w:left w:val="nil"/>
              <w:bottom w:val="single" w:sz="4" w:space="0" w:color="auto"/>
              <w:right w:val="single" w:sz="4" w:space="0" w:color="auto"/>
            </w:tcBorders>
            <w:shd w:val="clear" w:color="auto" w:fill="auto"/>
            <w:vAlign w:val="center"/>
            <w:hideMark/>
          </w:tcPr>
          <w:p w14:paraId="53BAD52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02, 03 y 04 de mayo 2018.</w:t>
            </w:r>
          </w:p>
        </w:tc>
        <w:tc>
          <w:tcPr>
            <w:tcW w:w="1418" w:type="dxa"/>
            <w:tcBorders>
              <w:top w:val="nil"/>
              <w:left w:val="nil"/>
              <w:bottom w:val="single" w:sz="4" w:space="0" w:color="auto"/>
              <w:right w:val="single" w:sz="4" w:space="0" w:color="auto"/>
            </w:tcBorders>
            <w:shd w:val="clear" w:color="auto" w:fill="auto"/>
            <w:noWrap/>
            <w:vAlign w:val="center"/>
            <w:hideMark/>
          </w:tcPr>
          <w:p w14:paraId="41908D4A" w14:textId="53A8FF1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1,190,000 </w:t>
            </w:r>
          </w:p>
        </w:tc>
      </w:tr>
      <w:tr w:rsidR="00933EA1" w:rsidRPr="00D11DE7" w14:paraId="3EAC5F76"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75D0101"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75FC758D" w14:textId="2B597773" w:rsidR="00933EA1" w:rsidRPr="00D11DE7" w:rsidRDefault="0028604E" w:rsidP="00933EA1">
            <w:pPr>
              <w:spacing w:line="240" w:lineRule="auto"/>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Inscripción en el programa: Experto en M</w:t>
            </w:r>
            <w:r w:rsidR="00933EA1" w:rsidRPr="00D11DE7">
              <w:rPr>
                <w:rFonts w:ascii="Calibri Light" w:hAnsi="Calibri Light" w:cs="Calibri Light"/>
                <w:color w:val="000000"/>
                <w:sz w:val="18"/>
                <w:szCs w:val="18"/>
                <w:lang w:val="es-CR" w:eastAsia="es-CR"/>
              </w:rPr>
              <w:t xml:space="preserve">inería de </w:t>
            </w:r>
            <w:r>
              <w:rPr>
                <w:rFonts w:ascii="Calibri Light" w:hAnsi="Calibri Light" w:cs="Calibri Light"/>
                <w:color w:val="000000"/>
                <w:sz w:val="18"/>
                <w:szCs w:val="18"/>
                <w:lang w:val="es-CR" w:eastAsia="es-CR"/>
              </w:rPr>
              <w:t>D</w:t>
            </w:r>
            <w:r w:rsidR="00933EA1" w:rsidRPr="00D11DE7">
              <w:rPr>
                <w:rFonts w:ascii="Calibri Light" w:hAnsi="Calibri Light" w:cs="Calibri Light"/>
                <w:color w:val="000000"/>
                <w:sz w:val="18"/>
                <w:szCs w:val="18"/>
                <w:lang w:val="es-CR" w:eastAsia="es-CR"/>
              </w:rPr>
              <w:t>atos.</w:t>
            </w:r>
          </w:p>
        </w:tc>
        <w:tc>
          <w:tcPr>
            <w:tcW w:w="2693" w:type="dxa"/>
            <w:tcBorders>
              <w:top w:val="nil"/>
              <w:left w:val="nil"/>
              <w:bottom w:val="single" w:sz="4" w:space="0" w:color="auto"/>
              <w:right w:val="single" w:sz="4" w:space="0" w:color="auto"/>
            </w:tcBorders>
            <w:shd w:val="clear" w:color="auto" w:fill="auto"/>
            <w:vAlign w:val="center"/>
            <w:hideMark/>
          </w:tcPr>
          <w:p w14:paraId="71369B8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18 de junio al 13 de julio 2018.</w:t>
            </w:r>
          </w:p>
        </w:tc>
        <w:tc>
          <w:tcPr>
            <w:tcW w:w="1418" w:type="dxa"/>
            <w:tcBorders>
              <w:top w:val="nil"/>
              <w:left w:val="nil"/>
              <w:bottom w:val="single" w:sz="4" w:space="0" w:color="auto"/>
              <w:right w:val="single" w:sz="4" w:space="0" w:color="auto"/>
            </w:tcBorders>
            <w:shd w:val="clear" w:color="auto" w:fill="auto"/>
            <w:noWrap/>
            <w:vAlign w:val="center"/>
            <w:hideMark/>
          </w:tcPr>
          <w:p w14:paraId="56F98D3E" w14:textId="38CF8F74"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1,197,945 </w:t>
            </w:r>
          </w:p>
        </w:tc>
      </w:tr>
      <w:tr w:rsidR="00933EA1" w:rsidRPr="00D11DE7" w14:paraId="632A6B5F"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5D706D5"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552E18D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647B7C2B" w14:textId="18E4B9F8" w:rsidR="00933EA1" w:rsidRPr="00D11DE7" w:rsidRDefault="00D87E42"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29 de enero al 2 de febrero 2018</w:t>
            </w:r>
            <w:r w:rsidR="00933EA1" w:rsidRPr="00D11DE7">
              <w:rPr>
                <w:rFonts w:ascii="Calibri Light" w:hAnsi="Calibri Light" w:cs="Calibri Light"/>
                <w:color w:val="000000"/>
                <w:sz w:val="18"/>
                <w:szCs w:val="18"/>
                <w:lang w:val="es-CR" w:eastAsia="es-CR"/>
              </w:rPr>
              <w:t>.</w:t>
            </w:r>
          </w:p>
        </w:tc>
        <w:tc>
          <w:tcPr>
            <w:tcW w:w="1418" w:type="dxa"/>
            <w:tcBorders>
              <w:top w:val="nil"/>
              <w:left w:val="nil"/>
              <w:bottom w:val="single" w:sz="4" w:space="0" w:color="auto"/>
              <w:right w:val="single" w:sz="4" w:space="0" w:color="auto"/>
            </w:tcBorders>
            <w:shd w:val="clear" w:color="auto" w:fill="auto"/>
            <w:noWrap/>
            <w:vAlign w:val="center"/>
            <w:hideMark/>
          </w:tcPr>
          <w:p w14:paraId="705760D3" w14:textId="0DBF25F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16,819,767 </w:t>
            </w:r>
          </w:p>
        </w:tc>
      </w:tr>
      <w:tr w:rsidR="00933EA1" w:rsidRPr="00D11DE7" w14:paraId="100AD11A"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D660AED"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7EBE2A1E"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6062C332" w14:textId="029F91E1" w:rsidR="00933EA1" w:rsidRPr="00D11DE7" w:rsidRDefault="00D87E42" w:rsidP="00933EA1">
            <w:pPr>
              <w:spacing w:line="240" w:lineRule="auto"/>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4 al 9 de junio de 2018</w:t>
            </w:r>
            <w:r w:rsidR="00933EA1" w:rsidRPr="00D11DE7">
              <w:rPr>
                <w:rFonts w:ascii="Calibri Light" w:hAnsi="Calibri Light" w:cs="Calibri Light"/>
                <w:color w:val="000000"/>
                <w:sz w:val="18"/>
                <w:szCs w:val="18"/>
                <w:lang w:val="es-CR" w:eastAsia="es-CR"/>
              </w:rPr>
              <w:t>.</w:t>
            </w:r>
          </w:p>
        </w:tc>
        <w:tc>
          <w:tcPr>
            <w:tcW w:w="1418" w:type="dxa"/>
            <w:tcBorders>
              <w:top w:val="nil"/>
              <w:left w:val="nil"/>
              <w:bottom w:val="single" w:sz="4" w:space="0" w:color="auto"/>
              <w:right w:val="single" w:sz="4" w:space="0" w:color="auto"/>
            </w:tcBorders>
            <w:shd w:val="clear" w:color="auto" w:fill="auto"/>
            <w:noWrap/>
            <w:vAlign w:val="center"/>
            <w:hideMark/>
          </w:tcPr>
          <w:p w14:paraId="47E75092" w14:textId="070256AF" w:rsidR="00933EA1" w:rsidRPr="00D11DE7" w:rsidRDefault="004F6B05"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17,276,318</w:t>
            </w:r>
            <w:r w:rsidR="00933EA1" w:rsidRPr="00D11DE7">
              <w:rPr>
                <w:rFonts w:ascii="Calibri Light" w:hAnsi="Calibri Light" w:cs="Calibri Light"/>
                <w:color w:val="000000"/>
                <w:sz w:val="18"/>
                <w:szCs w:val="18"/>
                <w:lang w:val="es-CR" w:eastAsia="es-CR"/>
              </w:rPr>
              <w:t xml:space="preserve"> </w:t>
            </w:r>
          </w:p>
        </w:tc>
      </w:tr>
      <w:tr w:rsidR="00933EA1" w:rsidRPr="00D11DE7" w14:paraId="236CB48B"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0A0480AE"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36</w:t>
            </w:r>
          </w:p>
        </w:tc>
        <w:tc>
          <w:tcPr>
            <w:tcW w:w="3632" w:type="dxa"/>
            <w:tcBorders>
              <w:top w:val="nil"/>
              <w:left w:val="nil"/>
              <w:bottom w:val="single" w:sz="4" w:space="0" w:color="auto"/>
              <w:right w:val="single" w:sz="4" w:space="0" w:color="auto"/>
            </w:tcBorders>
            <w:shd w:val="clear" w:color="auto" w:fill="auto"/>
            <w:vAlign w:val="center"/>
            <w:hideMark/>
          </w:tcPr>
          <w:p w14:paraId="69C9497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Capacitación en el fortalecimiento y la armonización del Modelo de Supervisión Basado en Riesgos de la Superintendencia de Pensiones.</w:t>
            </w:r>
          </w:p>
        </w:tc>
        <w:tc>
          <w:tcPr>
            <w:tcW w:w="2693" w:type="dxa"/>
            <w:tcBorders>
              <w:top w:val="nil"/>
              <w:left w:val="nil"/>
              <w:bottom w:val="single" w:sz="4" w:space="0" w:color="auto"/>
              <w:right w:val="single" w:sz="4" w:space="0" w:color="auto"/>
            </w:tcBorders>
            <w:shd w:val="clear" w:color="auto" w:fill="auto"/>
            <w:vAlign w:val="center"/>
            <w:hideMark/>
          </w:tcPr>
          <w:p w14:paraId="6A13FAD2"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22 al 26 octubre 2018.</w:t>
            </w:r>
          </w:p>
        </w:tc>
        <w:tc>
          <w:tcPr>
            <w:tcW w:w="1418" w:type="dxa"/>
            <w:tcBorders>
              <w:top w:val="nil"/>
              <w:left w:val="nil"/>
              <w:bottom w:val="single" w:sz="4" w:space="0" w:color="auto"/>
              <w:right w:val="single" w:sz="4" w:space="0" w:color="auto"/>
            </w:tcBorders>
            <w:shd w:val="clear" w:color="auto" w:fill="auto"/>
            <w:noWrap/>
            <w:vAlign w:val="center"/>
            <w:hideMark/>
          </w:tcPr>
          <w:p w14:paraId="1B8A4B05" w14:textId="09E31C12"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17,882,009 </w:t>
            </w:r>
          </w:p>
        </w:tc>
      </w:tr>
      <w:tr w:rsidR="00933EA1" w:rsidRPr="00D11DE7" w14:paraId="31E1EFA2"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C56F50A"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15</w:t>
            </w:r>
          </w:p>
        </w:tc>
        <w:tc>
          <w:tcPr>
            <w:tcW w:w="3632" w:type="dxa"/>
            <w:tcBorders>
              <w:top w:val="nil"/>
              <w:left w:val="nil"/>
              <w:bottom w:val="single" w:sz="4" w:space="0" w:color="auto"/>
              <w:right w:val="single" w:sz="4" w:space="0" w:color="auto"/>
            </w:tcBorders>
            <w:shd w:val="clear" w:color="auto" w:fill="auto"/>
            <w:vAlign w:val="center"/>
            <w:hideMark/>
          </w:tcPr>
          <w:p w14:paraId="4F03517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curso fidecomisos públicos y riesgos asociados en los procesos de titularización.</w:t>
            </w:r>
          </w:p>
        </w:tc>
        <w:tc>
          <w:tcPr>
            <w:tcW w:w="2693" w:type="dxa"/>
            <w:tcBorders>
              <w:top w:val="nil"/>
              <w:left w:val="nil"/>
              <w:bottom w:val="single" w:sz="4" w:space="0" w:color="auto"/>
              <w:right w:val="single" w:sz="4" w:space="0" w:color="auto"/>
            </w:tcBorders>
            <w:shd w:val="clear" w:color="auto" w:fill="auto"/>
            <w:vAlign w:val="center"/>
            <w:hideMark/>
          </w:tcPr>
          <w:p w14:paraId="4D59B526"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10, 17 y 24 de setiembre, 01 y 08 octubre 2018.</w:t>
            </w:r>
          </w:p>
        </w:tc>
        <w:tc>
          <w:tcPr>
            <w:tcW w:w="1418" w:type="dxa"/>
            <w:tcBorders>
              <w:top w:val="nil"/>
              <w:left w:val="nil"/>
              <w:bottom w:val="single" w:sz="4" w:space="0" w:color="auto"/>
              <w:right w:val="single" w:sz="4" w:space="0" w:color="auto"/>
            </w:tcBorders>
            <w:shd w:val="clear" w:color="auto" w:fill="auto"/>
            <w:noWrap/>
            <w:vAlign w:val="center"/>
            <w:hideMark/>
          </w:tcPr>
          <w:p w14:paraId="05874801" w14:textId="0ECE9236"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3,750,000 </w:t>
            </w:r>
          </w:p>
        </w:tc>
      </w:tr>
      <w:tr w:rsidR="00933EA1" w:rsidRPr="00D11DE7" w14:paraId="23020AC9"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3B2E634"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41363640" w14:textId="05FEE032"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congreso Prevención de lavado de activos y financiamiento al terrorismo - ABCPLAT 2018</w:t>
            </w:r>
          </w:p>
        </w:tc>
        <w:tc>
          <w:tcPr>
            <w:tcW w:w="2693" w:type="dxa"/>
            <w:tcBorders>
              <w:top w:val="nil"/>
              <w:left w:val="nil"/>
              <w:bottom w:val="single" w:sz="4" w:space="0" w:color="auto"/>
              <w:right w:val="single" w:sz="4" w:space="0" w:color="auto"/>
            </w:tcBorders>
            <w:shd w:val="clear" w:color="auto" w:fill="auto"/>
            <w:vAlign w:val="center"/>
            <w:hideMark/>
          </w:tcPr>
          <w:p w14:paraId="57CC1B8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02 y 03 de octubre 2018.</w:t>
            </w:r>
          </w:p>
        </w:tc>
        <w:tc>
          <w:tcPr>
            <w:tcW w:w="1418" w:type="dxa"/>
            <w:tcBorders>
              <w:top w:val="nil"/>
              <w:left w:val="nil"/>
              <w:bottom w:val="single" w:sz="4" w:space="0" w:color="auto"/>
              <w:right w:val="single" w:sz="4" w:space="0" w:color="auto"/>
            </w:tcBorders>
            <w:shd w:val="clear" w:color="auto" w:fill="auto"/>
            <w:noWrap/>
            <w:vAlign w:val="center"/>
            <w:hideMark/>
          </w:tcPr>
          <w:p w14:paraId="4C48E18F" w14:textId="68B8A63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690,000 </w:t>
            </w:r>
          </w:p>
        </w:tc>
      </w:tr>
      <w:tr w:rsidR="00933EA1" w:rsidRPr="00D11DE7" w14:paraId="6CFFA486"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06480B6"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32</w:t>
            </w:r>
          </w:p>
        </w:tc>
        <w:tc>
          <w:tcPr>
            <w:tcW w:w="3632" w:type="dxa"/>
            <w:tcBorders>
              <w:top w:val="nil"/>
              <w:left w:val="nil"/>
              <w:bottom w:val="single" w:sz="4" w:space="0" w:color="auto"/>
              <w:right w:val="single" w:sz="4" w:space="0" w:color="auto"/>
            </w:tcBorders>
            <w:shd w:val="clear" w:color="auto" w:fill="auto"/>
            <w:vAlign w:val="center"/>
            <w:hideMark/>
          </w:tcPr>
          <w:p w14:paraId="4AAA88B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instrumentos financieros según modelo de negocios y derivados.</w:t>
            </w:r>
          </w:p>
        </w:tc>
        <w:tc>
          <w:tcPr>
            <w:tcW w:w="2693" w:type="dxa"/>
            <w:tcBorders>
              <w:top w:val="nil"/>
              <w:left w:val="nil"/>
              <w:bottom w:val="single" w:sz="4" w:space="0" w:color="auto"/>
              <w:right w:val="single" w:sz="4" w:space="0" w:color="auto"/>
            </w:tcBorders>
            <w:shd w:val="clear" w:color="auto" w:fill="auto"/>
            <w:vAlign w:val="center"/>
            <w:hideMark/>
          </w:tcPr>
          <w:p w14:paraId="0B4C33C5"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13, 15 y 20 de noviembre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056ACB23" w14:textId="25CBD47F"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5,871,179 </w:t>
            </w:r>
          </w:p>
        </w:tc>
      </w:tr>
      <w:tr w:rsidR="00933EA1" w:rsidRPr="00D11DE7" w14:paraId="244B2062" w14:textId="77777777" w:rsidTr="00D87E42">
        <w:trPr>
          <w:trHeight w:val="585"/>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2657AC55"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0C7AF1E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XII congreso APCON.</w:t>
            </w:r>
          </w:p>
        </w:tc>
        <w:tc>
          <w:tcPr>
            <w:tcW w:w="2693" w:type="dxa"/>
            <w:tcBorders>
              <w:top w:val="nil"/>
              <w:left w:val="nil"/>
              <w:bottom w:val="single" w:sz="4" w:space="0" w:color="auto"/>
              <w:right w:val="single" w:sz="4" w:space="0" w:color="auto"/>
            </w:tcBorders>
            <w:shd w:val="clear" w:color="auto" w:fill="auto"/>
            <w:vAlign w:val="center"/>
            <w:hideMark/>
          </w:tcPr>
          <w:p w14:paraId="639EE729"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01 al 02 noviembre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6216EB3B" w14:textId="17A3CC6E"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122,148 </w:t>
            </w:r>
          </w:p>
        </w:tc>
      </w:tr>
      <w:tr w:rsidR="00933EA1" w:rsidRPr="00D11DE7" w14:paraId="3A439EB2" w14:textId="77777777" w:rsidTr="00FD686C">
        <w:trPr>
          <w:trHeight w:val="707"/>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126234B"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w:t>
            </w:r>
          </w:p>
        </w:tc>
        <w:tc>
          <w:tcPr>
            <w:tcW w:w="3632" w:type="dxa"/>
            <w:tcBorders>
              <w:top w:val="nil"/>
              <w:left w:val="nil"/>
              <w:bottom w:val="single" w:sz="4" w:space="0" w:color="auto"/>
              <w:right w:val="single" w:sz="4" w:space="0" w:color="auto"/>
            </w:tcBorders>
            <w:shd w:val="clear" w:color="auto" w:fill="auto"/>
            <w:vAlign w:val="center"/>
            <w:hideMark/>
          </w:tcPr>
          <w:p w14:paraId="5F24F053" w14:textId="65E1F3BF"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curso en línea Financial Risk and Regulation.</w:t>
            </w:r>
          </w:p>
        </w:tc>
        <w:tc>
          <w:tcPr>
            <w:tcW w:w="2693" w:type="dxa"/>
            <w:tcBorders>
              <w:top w:val="nil"/>
              <w:left w:val="nil"/>
              <w:bottom w:val="single" w:sz="4" w:space="0" w:color="auto"/>
              <w:right w:val="single" w:sz="4" w:space="0" w:color="auto"/>
            </w:tcBorders>
            <w:shd w:val="clear" w:color="auto" w:fill="auto"/>
            <w:vAlign w:val="center"/>
            <w:hideMark/>
          </w:tcPr>
          <w:p w14:paraId="27249890"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31 de octubre 2018 a abril 2019.</w:t>
            </w:r>
          </w:p>
        </w:tc>
        <w:tc>
          <w:tcPr>
            <w:tcW w:w="1418" w:type="dxa"/>
            <w:tcBorders>
              <w:top w:val="nil"/>
              <w:left w:val="nil"/>
              <w:bottom w:val="single" w:sz="4" w:space="0" w:color="auto"/>
              <w:right w:val="single" w:sz="4" w:space="0" w:color="auto"/>
            </w:tcBorders>
            <w:shd w:val="clear" w:color="auto" w:fill="auto"/>
            <w:noWrap/>
            <w:vAlign w:val="center"/>
            <w:hideMark/>
          </w:tcPr>
          <w:p w14:paraId="41FDA22E" w14:textId="01E64599"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353,632 </w:t>
            </w:r>
          </w:p>
        </w:tc>
      </w:tr>
      <w:tr w:rsidR="00933EA1" w:rsidRPr="00D11DE7" w14:paraId="1F8F29DF" w14:textId="77777777" w:rsidTr="004F6B05">
        <w:trPr>
          <w:trHeight w:val="780"/>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F2BE04A"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6148579D"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seminario Procedimientos Administrativos conforme a la Ley General de Contratación Pública.</w:t>
            </w:r>
          </w:p>
        </w:tc>
        <w:tc>
          <w:tcPr>
            <w:tcW w:w="2693" w:type="dxa"/>
            <w:tcBorders>
              <w:top w:val="nil"/>
              <w:left w:val="nil"/>
              <w:bottom w:val="single" w:sz="4" w:space="0" w:color="auto"/>
              <w:right w:val="single" w:sz="4" w:space="0" w:color="auto"/>
            </w:tcBorders>
            <w:shd w:val="clear" w:color="auto" w:fill="auto"/>
            <w:vAlign w:val="center"/>
            <w:hideMark/>
          </w:tcPr>
          <w:p w14:paraId="2F560EFB"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29 de octubre y 01-05 de noviembre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13899112" w14:textId="7A08A372"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460,000 </w:t>
            </w:r>
          </w:p>
        </w:tc>
      </w:tr>
      <w:tr w:rsidR="00933EA1" w:rsidRPr="00D11DE7" w14:paraId="5955362C" w14:textId="77777777" w:rsidTr="00DC3277">
        <w:trPr>
          <w:trHeight w:val="688"/>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2460AAE"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641497AA"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programa en línea especialización en control del riesgo FRM I.</w:t>
            </w:r>
          </w:p>
        </w:tc>
        <w:tc>
          <w:tcPr>
            <w:tcW w:w="2693" w:type="dxa"/>
            <w:tcBorders>
              <w:top w:val="nil"/>
              <w:left w:val="nil"/>
              <w:bottom w:val="single" w:sz="4" w:space="0" w:color="auto"/>
              <w:right w:val="single" w:sz="4" w:space="0" w:color="auto"/>
            </w:tcBorders>
            <w:shd w:val="clear" w:color="auto" w:fill="auto"/>
            <w:vAlign w:val="center"/>
            <w:hideMark/>
          </w:tcPr>
          <w:p w14:paraId="050B488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19 de noviembre 2018 al 18 de mayo 2019.</w:t>
            </w:r>
          </w:p>
        </w:tc>
        <w:tc>
          <w:tcPr>
            <w:tcW w:w="1418" w:type="dxa"/>
            <w:tcBorders>
              <w:top w:val="nil"/>
              <w:left w:val="nil"/>
              <w:bottom w:val="single" w:sz="4" w:space="0" w:color="auto"/>
              <w:right w:val="single" w:sz="4" w:space="0" w:color="auto"/>
            </w:tcBorders>
            <w:shd w:val="clear" w:color="auto" w:fill="auto"/>
            <w:noWrap/>
            <w:vAlign w:val="center"/>
            <w:hideMark/>
          </w:tcPr>
          <w:p w14:paraId="1CEA0882" w14:textId="38733458"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5,388,013 </w:t>
            </w:r>
          </w:p>
        </w:tc>
      </w:tr>
      <w:tr w:rsidR="00933EA1" w:rsidRPr="00D11DE7" w14:paraId="77EBEE59" w14:textId="77777777" w:rsidTr="00D87E42">
        <w:trPr>
          <w:trHeight w:val="59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50C12BF"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w:t>
            </w:r>
          </w:p>
        </w:tc>
        <w:tc>
          <w:tcPr>
            <w:tcW w:w="3632" w:type="dxa"/>
            <w:tcBorders>
              <w:top w:val="nil"/>
              <w:left w:val="nil"/>
              <w:bottom w:val="single" w:sz="4" w:space="0" w:color="auto"/>
              <w:right w:val="single" w:sz="4" w:space="0" w:color="auto"/>
            </w:tcBorders>
            <w:shd w:val="clear" w:color="auto" w:fill="auto"/>
            <w:vAlign w:val="center"/>
            <w:hideMark/>
          </w:tcPr>
          <w:p w14:paraId="2B37FE48" w14:textId="58F0C1A6"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el taller: Matrices de riesgos.</w:t>
            </w:r>
          </w:p>
        </w:tc>
        <w:tc>
          <w:tcPr>
            <w:tcW w:w="2693" w:type="dxa"/>
            <w:tcBorders>
              <w:top w:val="nil"/>
              <w:left w:val="nil"/>
              <w:bottom w:val="single" w:sz="4" w:space="0" w:color="auto"/>
              <w:right w:val="single" w:sz="4" w:space="0" w:color="auto"/>
            </w:tcBorders>
            <w:shd w:val="clear" w:color="auto" w:fill="auto"/>
            <w:vAlign w:val="center"/>
            <w:hideMark/>
          </w:tcPr>
          <w:p w14:paraId="1E22E248"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03 al 04 diciembre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3B4F9AA1" w14:textId="36ABDBFA"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301,610 </w:t>
            </w:r>
          </w:p>
        </w:tc>
      </w:tr>
      <w:tr w:rsidR="00933EA1" w:rsidRPr="00D11DE7" w14:paraId="3F80CD73" w14:textId="77777777" w:rsidTr="00D87E42">
        <w:trPr>
          <w:trHeight w:val="565"/>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3123C0B2"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3</w:t>
            </w:r>
          </w:p>
        </w:tc>
        <w:tc>
          <w:tcPr>
            <w:tcW w:w="3632" w:type="dxa"/>
            <w:tcBorders>
              <w:top w:val="nil"/>
              <w:left w:val="nil"/>
              <w:bottom w:val="single" w:sz="4" w:space="0" w:color="auto"/>
              <w:right w:val="single" w:sz="4" w:space="0" w:color="auto"/>
            </w:tcBorders>
            <w:shd w:val="clear" w:color="auto" w:fill="auto"/>
            <w:vAlign w:val="center"/>
            <w:hideMark/>
          </w:tcPr>
          <w:p w14:paraId="43A449F3"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Seminario aplicación de la reforma procesal laboral.</w:t>
            </w:r>
          </w:p>
        </w:tc>
        <w:tc>
          <w:tcPr>
            <w:tcW w:w="2693" w:type="dxa"/>
            <w:tcBorders>
              <w:top w:val="nil"/>
              <w:left w:val="nil"/>
              <w:bottom w:val="single" w:sz="4" w:space="0" w:color="auto"/>
              <w:right w:val="single" w:sz="4" w:space="0" w:color="auto"/>
            </w:tcBorders>
            <w:shd w:val="clear" w:color="auto" w:fill="auto"/>
            <w:vAlign w:val="center"/>
            <w:hideMark/>
          </w:tcPr>
          <w:p w14:paraId="10B5CE97"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12 de diciembre 2018.</w:t>
            </w:r>
          </w:p>
        </w:tc>
        <w:tc>
          <w:tcPr>
            <w:tcW w:w="1418" w:type="dxa"/>
            <w:tcBorders>
              <w:top w:val="nil"/>
              <w:left w:val="nil"/>
              <w:bottom w:val="single" w:sz="4" w:space="0" w:color="auto"/>
              <w:right w:val="single" w:sz="4" w:space="0" w:color="auto"/>
            </w:tcBorders>
            <w:shd w:val="clear" w:color="auto" w:fill="auto"/>
            <w:noWrap/>
            <w:vAlign w:val="center"/>
            <w:hideMark/>
          </w:tcPr>
          <w:p w14:paraId="29C32C22" w14:textId="7A22CEA6"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300,000 </w:t>
            </w:r>
          </w:p>
        </w:tc>
      </w:tr>
      <w:tr w:rsidR="00933EA1" w:rsidRPr="00D11DE7" w14:paraId="16623E42" w14:textId="77777777" w:rsidTr="00D87E42">
        <w:trPr>
          <w:trHeight w:val="545"/>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B5677FD"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4</w:t>
            </w:r>
          </w:p>
        </w:tc>
        <w:tc>
          <w:tcPr>
            <w:tcW w:w="3632" w:type="dxa"/>
            <w:tcBorders>
              <w:top w:val="nil"/>
              <w:left w:val="nil"/>
              <w:bottom w:val="single" w:sz="4" w:space="0" w:color="auto"/>
              <w:right w:val="single" w:sz="4" w:space="0" w:color="auto"/>
            </w:tcBorders>
            <w:shd w:val="clear" w:color="auto" w:fill="auto"/>
            <w:vAlign w:val="center"/>
            <w:hideMark/>
          </w:tcPr>
          <w:p w14:paraId="4F45FC20"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Inscripción en la conferencia CONECTAR 2019.</w:t>
            </w:r>
          </w:p>
        </w:tc>
        <w:tc>
          <w:tcPr>
            <w:tcW w:w="2693" w:type="dxa"/>
            <w:tcBorders>
              <w:top w:val="nil"/>
              <w:left w:val="nil"/>
              <w:bottom w:val="single" w:sz="4" w:space="0" w:color="auto"/>
              <w:right w:val="single" w:sz="4" w:space="0" w:color="auto"/>
            </w:tcBorders>
            <w:shd w:val="clear" w:color="auto" w:fill="auto"/>
            <w:vAlign w:val="center"/>
            <w:hideMark/>
          </w:tcPr>
          <w:p w14:paraId="4AE641F3" w14:textId="77777777" w:rsidR="00933EA1" w:rsidRPr="00D11DE7" w:rsidRDefault="00933EA1" w:rsidP="00933EA1">
            <w:pPr>
              <w:spacing w:line="240" w:lineRule="auto"/>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24 al 26 de enero 2019.</w:t>
            </w:r>
          </w:p>
        </w:tc>
        <w:tc>
          <w:tcPr>
            <w:tcW w:w="1418" w:type="dxa"/>
            <w:tcBorders>
              <w:top w:val="nil"/>
              <w:left w:val="nil"/>
              <w:bottom w:val="single" w:sz="4" w:space="0" w:color="auto"/>
              <w:right w:val="single" w:sz="4" w:space="0" w:color="auto"/>
            </w:tcBorders>
            <w:shd w:val="clear" w:color="auto" w:fill="auto"/>
            <w:noWrap/>
            <w:vAlign w:val="center"/>
            <w:hideMark/>
          </w:tcPr>
          <w:p w14:paraId="7E7CD772" w14:textId="245EA56D" w:rsidR="00933EA1" w:rsidRPr="00D11DE7" w:rsidRDefault="00933EA1" w:rsidP="00933EA1">
            <w:pPr>
              <w:spacing w:line="240" w:lineRule="auto"/>
              <w:jc w:val="righ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xml:space="preserve">455,830 </w:t>
            </w:r>
          </w:p>
        </w:tc>
      </w:tr>
      <w:tr w:rsidR="00933EA1" w:rsidRPr="00D11DE7" w14:paraId="5AAF679E" w14:textId="77777777" w:rsidTr="00D87E42">
        <w:trPr>
          <w:trHeight w:val="426"/>
        </w:trPr>
        <w:tc>
          <w:tcPr>
            <w:tcW w:w="1192" w:type="dxa"/>
            <w:tcBorders>
              <w:top w:val="nil"/>
              <w:left w:val="single" w:sz="4" w:space="0" w:color="auto"/>
              <w:bottom w:val="single" w:sz="4" w:space="0" w:color="auto"/>
              <w:right w:val="single" w:sz="4" w:space="0" w:color="auto"/>
            </w:tcBorders>
            <w:shd w:val="clear" w:color="000000" w:fill="95B3D7"/>
            <w:noWrap/>
            <w:vAlign w:val="center"/>
            <w:hideMark/>
          </w:tcPr>
          <w:p w14:paraId="51FB179B" w14:textId="77777777" w:rsidR="00933EA1" w:rsidRPr="00D11DE7" w:rsidRDefault="00933EA1" w:rsidP="00933EA1">
            <w:pPr>
              <w:spacing w:line="240" w:lineRule="auto"/>
              <w:jc w:val="center"/>
              <w:rPr>
                <w:rFonts w:ascii="Calibri Light" w:hAnsi="Calibri Light" w:cs="Calibri Light"/>
                <w:b/>
                <w:bCs/>
                <w:color w:val="000000"/>
                <w:sz w:val="18"/>
                <w:szCs w:val="18"/>
                <w:lang w:val="es-CR" w:eastAsia="es-CR"/>
              </w:rPr>
            </w:pPr>
            <w:r w:rsidRPr="00D11DE7">
              <w:rPr>
                <w:rFonts w:ascii="Calibri Light" w:hAnsi="Calibri Light" w:cs="Calibri Light"/>
                <w:b/>
                <w:bCs/>
                <w:color w:val="000000"/>
                <w:sz w:val="18"/>
                <w:szCs w:val="18"/>
                <w:lang w:val="es-CR" w:eastAsia="es-CR"/>
              </w:rPr>
              <w:t> </w:t>
            </w:r>
          </w:p>
        </w:tc>
        <w:tc>
          <w:tcPr>
            <w:tcW w:w="3632" w:type="dxa"/>
            <w:tcBorders>
              <w:top w:val="nil"/>
              <w:left w:val="nil"/>
              <w:bottom w:val="single" w:sz="4" w:space="0" w:color="auto"/>
              <w:right w:val="single" w:sz="4" w:space="0" w:color="auto"/>
            </w:tcBorders>
            <w:shd w:val="clear" w:color="000000" w:fill="95B3D7"/>
            <w:noWrap/>
            <w:vAlign w:val="center"/>
            <w:hideMark/>
          </w:tcPr>
          <w:p w14:paraId="28C586E7" w14:textId="77777777" w:rsidR="00933EA1" w:rsidRPr="00D11DE7" w:rsidRDefault="00933EA1" w:rsidP="00933EA1">
            <w:pPr>
              <w:spacing w:line="240" w:lineRule="auto"/>
              <w:jc w:val="center"/>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Capacitaciones</w:t>
            </w:r>
          </w:p>
        </w:tc>
        <w:tc>
          <w:tcPr>
            <w:tcW w:w="2693" w:type="dxa"/>
            <w:tcBorders>
              <w:top w:val="nil"/>
              <w:left w:val="nil"/>
              <w:bottom w:val="single" w:sz="4" w:space="0" w:color="auto"/>
              <w:right w:val="single" w:sz="4" w:space="0" w:color="auto"/>
            </w:tcBorders>
            <w:shd w:val="clear" w:color="000000" w:fill="95B3D7"/>
            <w:noWrap/>
            <w:vAlign w:val="center"/>
            <w:hideMark/>
          </w:tcPr>
          <w:p w14:paraId="3CD50D7B" w14:textId="77777777" w:rsidR="00933EA1" w:rsidRPr="00D11DE7" w:rsidRDefault="00933EA1" w:rsidP="00933EA1">
            <w:pPr>
              <w:spacing w:line="240" w:lineRule="auto"/>
              <w:jc w:val="left"/>
              <w:rPr>
                <w:rFonts w:ascii="Calibri Light" w:hAnsi="Calibri Light" w:cs="Calibri Light"/>
                <w:color w:val="000000"/>
                <w:sz w:val="18"/>
                <w:szCs w:val="18"/>
                <w:lang w:val="es-CR" w:eastAsia="es-CR"/>
              </w:rPr>
            </w:pPr>
            <w:r w:rsidRPr="00D11DE7">
              <w:rPr>
                <w:rFonts w:ascii="Calibri Light" w:hAnsi="Calibri Light" w:cs="Calibri Light"/>
                <w:color w:val="000000"/>
                <w:sz w:val="18"/>
                <w:szCs w:val="18"/>
                <w:lang w:val="es-CR" w:eastAsia="es-CR"/>
              </w:rPr>
              <w:t> </w:t>
            </w:r>
          </w:p>
        </w:tc>
        <w:tc>
          <w:tcPr>
            <w:tcW w:w="1418" w:type="dxa"/>
            <w:tcBorders>
              <w:top w:val="nil"/>
              <w:left w:val="nil"/>
              <w:bottom w:val="single" w:sz="4" w:space="0" w:color="auto"/>
              <w:right w:val="single" w:sz="4" w:space="0" w:color="auto"/>
            </w:tcBorders>
            <w:shd w:val="clear" w:color="000000" w:fill="95B3D7"/>
            <w:noWrap/>
            <w:vAlign w:val="center"/>
            <w:hideMark/>
          </w:tcPr>
          <w:p w14:paraId="5472FF0D" w14:textId="5DFD0875" w:rsidR="00933EA1" w:rsidRPr="00D11DE7" w:rsidRDefault="00933EA1" w:rsidP="00933EA1">
            <w:pPr>
              <w:spacing w:line="240" w:lineRule="auto"/>
              <w:jc w:val="right"/>
              <w:rPr>
                <w:rFonts w:ascii="Calibri Light" w:hAnsi="Calibri Light" w:cs="Calibri Light"/>
                <w:b/>
                <w:bCs/>
                <w:sz w:val="18"/>
                <w:szCs w:val="18"/>
                <w:lang w:val="es-CR" w:eastAsia="es-CR"/>
              </w:rPr>
            </w:pPr>
            <w:r w:rsidRPr="00D11DE7">
              <w:rPr>
                <w:rFonts w:ascii="Calibri Light" w:hAnsi="Calibri Light" w:cs="Calibri Light"/>
                <w:b/>
                <w:bCs/>
                <w:sz w:val="18"/>
                <w:szCs w:val="18"/>
                <w:lang w:val="es-CR" w:eastAsia="es-CR"/>
              </w:rPr>
              <w:t xml:space="preserve"> 92,178,176 </w:t>
            </w:r>
          </w:p>
        </w:tc>
      </w:tr>
    </w:tbl>
    <w:p w14:paraId="4B9C7900" w14:textId="77777777" w:rsidR="00933EA1" w:rsidRPr="00D11DE7" w:rsidRDefault="00933EA1" w:rsidP="00093594">
      <w:pPr>
        <w:spacing w:line="240" w:lineRule="auto"/>
        <w:ind w:right="51"/>
        <w:jc w:val="left"/>
        <w:rPr>
          <w:rFonts w:asciiTheme="minorHAnsi" w:hAnsiTheme="minorHAnsi" w:cstheme="minorHAnsi"/>
          <w:szCs w:val="24"/>
          <w:lang w:val="es-CR"/>
        </w:rPr>
      </w:pPr>
    </w:p>
    <w:p w14:paraId="04232E0E" w14:textId="790895DF" w:rsidR="00293493" w:rsidRPr="00D11DE7" w:rsidRDefault="00293493" w:rsidP="00093594">
      <w:pPr>
        <w:spacing w:line="240" w:lineRule="auto"/>
        <w:ind w:right="51"/>
        <w:jc w:val="left"/>
        <w:rPr>
          <w:rFonts w:asciiTheme="minorHAnsi" w:hAnsiTheme="minorHAnsi" w:cstheme="minorHAnsi"/>
          <w:sz w:val="24"/>
          <w:szCs w:val="24"/>
          <w:lang w:val="es-CR"/>
        </w:rPr>
      </w:pPr>
      <w:r w:rsidRPr="00D11DE7">
        <w:rPr>
          <w:rFonts w:asciiTheme="minorHAnsi" w:hAnsiTheme="minorHAnsi" w:cstheme="minorHAnsi"/>
          <w:szCs w:val="24"/>
          <w:lang w:val="es-CR"/>
        </w:rPr>
        <w:br w:type="page"/>
      </w:r>
    </w:p>
    <w:p w14:paraId="64DC7898" w14:textId="77777777" w:rsidR="00225437" w:rsidRPr="00D11DE7" w:rsidRDefault="00225437" w:rsidP="00093594">
      <w:pPr>
        <w:pStyle w:val="Ttulo2"/>
        <w:ind w:right="51"/>
        <w:rPr>
          <w:rFonts w:asciiTheme="minorHAnsi" w:hAnsiTheme="minorHAnsi" w:cstheme="minorHAnsi"/>
          <w:lang w:val="es-CR"/>
        </w:rPr>
      </w:pPr>
      <w:bookmarkStart w:id="55" w:name="_Toc70497975"/>
      <w:bookmarkStart w:id="56" w:name="_Toc131912455"/>
      <w:bookmarkStart w:id="57" w:name="_Toc163371960"/>
      <w:bookmarkStart w:id="58" w:name="_Toc195505393"/>
      <w:bookmarkStart w:id="59" w:name="_Toc226364826"/>
      <w:bookmarkStart w:id="60" w:name="_Toc273448680"/>
      <w:bookmarkStart w:id="61" w:name="_Toc535314882"/>
      <w:r w:rsidRPr="00D11DE7">
        <w:rPr>
          <w:rFonts w:asciiTheme="minorHAnsi" w:hAnsiTheme="minorHAnsi" w:cstheme="minorHAnsi"/>
          <w:lang w:val="es-CR"/>
        </w:rPr>
        <w:lastRenderedPageBreak/>
        <w:t>Cuenta 2 “MATERIALES Y SUMINISTROS”</w:t>
      </w:r>
      <w:bookmarkEnd w:id="55"/>
      <w:bookmarkEnd w:id="56"/>
      <w:bookmarkEnd w:id="57"/>
      <w:bookmarkEnd w:id="58"/>
      <w:bookmarkEnd w:id="59"/>
      <w:bookmarkEnd w:id="60"/>
      <w:bookmarkEnd w:id="61"/>
    </w:p>
    <w:p w14:paraId="64DC7899" w14:textId="77777777" w:rsidR="00225437" w:rsidRPr="00D11DE7" w:rsidRDefault="00225437" w:rsidP="00093594">
      <w:pPr>
        <w:ind w:right="51"/>
        <w:rPr>
          <w:rFonts w:asciiTheme="minorHAnsi" w:hAnsiTheme="minorHAnsi" w:cstheme="minorHAnsi"/>
          <w:sz w:val="24"/>
          <w:szCs w:val="24"/>
          <w:lang w:val="es-CR"/>
        </w:rPr>
      </w:pPr>
    </w:p>
    <w:p w14:paraId="2832C714" w14:textId="4A532A83" w:rsidR="00C42C97" w:rsidRPr="00D11DE7" w:rsidRDefault="00C42C97" w:rsidP="00C42C97">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w:t>
      </w:r>
      <w:r w:rsidR="00CD2FDB" w:rsidRPr="00D11DE7">
        <w:rPr>
          <w:rFonts w:asciiTheme="minorHAnsi" w:hAnsiTheme="minorHAnsi" w:cstheme="minorHAnsi"/>
          <w:sz w:val="24"/>
          <w:szCs w:val="24"/>
          <w:lang w:val="es-CR"/>
        </w:rPr>
        <w:t xml:space="preserve"> </w:t>
      </w:r>
      <w:r w:rsidRPr="00D11DE7">
        <w:rPr>
          <w:rFonts w:asciiTheme="minorHAnsi" w:hAnsiTheme="minorHAnsi" w:cstheme="minorHAnsi"/>
          <w:sz w:val="24"/>
          <w:szCs w:val="24"/>
          <w:lang w:val="es-CR"/>
        </w:rPr>
        <w:t>También los artículos y suministros que se destinan al mantenimiento y reparación de bienes del activo fijo.</w:t>
      </w:r>
    </w:p>
    <w:p w14:paraId="394EB175" w14:textId="77777777" w:rsidR="00CD2FDB" w:rsidRPr="00D11DE7" w:rsidRDefault="00CD2FDB" w:rsidP="00C42C97">
      <w:pPr>
        <w:ind w:right="51"/>
        <w:rPr>
          <w:rFonts w:asciiTheme="minorHAnsi" w:hAnsiTheme="minorHAnsi" w:cstheme="minorHAnsi"/>
          <w:sz w:val="24"/>
          <w:szCs w:val="24"/>
          <w:lang w:val="es-CR"/>
        </w:rPr>
      </w:pPr>
    </w:p>
    <w:p w14:paraId="035C5D37" w14:textId="21366043" w:rsidR="00B83A6D" w:rsidRPr="00D11DE7" w:rsidRDefault="00225437" w:rsidP="00A27237">
      <w:pPr>
        <w:shd w:val="clear" w:color="auto" w:fill="FFFFFF" w:themeFill="background1"/>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Esta partida alcanzó una ejecución de </w:t>
      </w:r>
      <w:r w:rsidR="00907E68" w:rsidRPr="00D11DE7">
        <w:rPr>
          <w:rFonts w:asciiTheme="minorHAnsi" w:hAnsiTheme="minorHAnsi" w:cstheme="minorHAnsi"/>
          <w:szCs w:val="24"/>
          <w:lang w:val="es-CR"/>
        </w:rPr>
        <w:t>¢</w:t>
      </w:r>
      <w:r w:rsidR="00610945" w:rsidRPr="00D11DE7">
        <w:rPr>
          <w:rFonts w:asciiTheme="minorHAnsi" w:hAnsiTheme="minorHAnsi" w:cstheme="minorHAnsi"/>
          <w:sz w:val="24"/>
          <w:szCs w:val="24"/>
          <w:lang w:val="es-CR"/>
        </w:rPr>
        <w:t>10</w:t>
      </w:r>
      <w:r w:rsidR="00963F09" w:rsidRPr="00D11DE7">
        <w:rPr>
          <w:rFonts w:asciiTheme="minorHAnsi" w:hAnsiTheme="minorHAnsi" w:cstheme="minorHAnsi"/>
          <w:sz w:val="24"/>
          <w:szCs w:val="24"/>
          <w:lang w:val="es-CR"/>
        </w:rPr>
        <w:t>,5</w:t>
      </w:r>
      <w:r w:rsidR="00907E68" w:rsidRPr="00D11DE7">
        <w:rPr>
          <w:rFonts w:asciiTheme="minorHAnsi" w:hAnsiTheme="minorHAnsi" w:cstheme="minorHAnsi"/>
          <w:sz w:val="24"/>
          <w:szCs w:val="24"/>
          <w:lang w:val="es-CR"/>
        </w:rPr>
        <w:t xml:space="preserve"> millones</w:t>
      </w:r>
      <w:r w:rsidRPr="00D11DE7">
        <w:rPr>
          <w:rFonts w:asciiTheme="minorHAnsi" w:hAnsiTheme="minorHAnsi" w:cstheme="minorHAnsi"/>
          <w:sz w:val="24"/>
          <w:szCs w:val="24"/>
          <w:lang w:val="es-CR"/>
        </w:rPr>
        <w:t xml:space="preserve">, lo que representa un </w:t>
      </w:r>
      <w:r w:rsidR="00B83A6D" w:rsidRPr="00D11DE7">
        <w:rPr>
          <w:rFonts w:asciiTheme="minorHAnsi" w:hAnsiTheme="minorHAnsi" w:cstheme="minorHAnsi"/>
          <w:sz w:val="24"/>
          <w:szCs w:val="24"/>
          <w:lang w:val="es-CR"/>
        </w:rPr>
        <w:t>54</w:t>
      </w:r>
      <w:r w:rsidRPr="00D11DE7">
        <w:rPr>
          <w:rFonts w:asciiTheme="minorHAnsi" w:hAnsiTheme="minorHAnsi" w:cstheme="minorHAnsi"/>
          <w:sz w:val="24"/>
          <w:szCs w:val="24"/>
          <w:lang w:val="es-CR"/>
        </w:rPr>
        <w:t>% del total de recursos presupuestados en esta cuenta.</w:t>
      </w:r>
      <w:r w:rsidR="00EC131E" w:rsidRPr="00D11DE7">
        <w:rPr>
          <w:rFonts w:asciiTheme="minorHAnsi" w:hAnsiTheme="minorHAnsi" w:cstheme="minorHAnsi"/>
          <w:sz w:val="24"/>
          <w:szCs w:val="24"/>
          <w:lang w:val="es-CR"/>
        </w:rPr>
        <w:t xml:space="preserve"> </w:t>
      </w:r>
    </w:p>
    <w:p w14:paraId="3E17C035" w14:textId="3035913D" w:rsidR="00B83A6D" w:rsidRPr="00D11DE7" w:rsidRDefault="00B83A6D" w:rsidP="00093594">
      <w:pPr>
        <w:ind w:right="51"/>
        <w:rPr>
          <w:rFonts w:asciiTheme="minorHAnsi" w:hAnsiTheme="minorHAnsi" w:cstheme="minorHAnsi"/>
          <w:sz w:val="24"/>
          <w:szCs w:val="24"/>
          <w:lang w:val="es-CR"/>
        </w:rPr>
      </w:pPr>
    </w:p>
    <w:p w14:paraId="490565C0" w14:textId="77777777" w:rsidR="00B83A6D" w:rsidRPr="00D11DE7"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D11DE7">
        <w:rPr>
          <w:rFonts w:asciiTheme="minorHAnsi" w:hAnsiTheme="minorHAnsi" w:cstheme="minorHAnsi"/>
          <w:szCs w:val="24"/>
          <w:lang w:val="es-CR"/>
        </w:rPr>
        <w:t>Las siguientes cuentas presentaron un porcentaje de ejecución razonable:</w:t>
      </w:r>
    </w:p>
    <w:p w14:paraId="430A3F0F" w14:textId="77777777" w:rsidR="00B83A6D" w:rsidRPr="00D11DE7" w:rsidRDefault="00B83A6D" w:rsidP="00093594">
      <w:pPr>
        <w:ind w:right="51"/>
        <w:rPr>
          <w:rFonts w:asciiTheme="minorHAnsi" w:hAnsiTheme="minorHAnsi" w:cstheme="minorHAnsi"/>
          <w:sz w:val="24"/>
          <w:szCs w:val="24"/>
          <w:lang w:val="es-CR"/>
        </w:rPr>
      </w:pPr>
    </w:p>
    <w:p w14:paraId="5586818C" w14:textId="5E219AF2" w:rsidR="00B83A6D" w:rsidRPr="00D11DE7"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 “2 01 01 Combustibles y lubricantes” la ejecución alcanzado de 55%, correspondiente a la compra de combustible para los vehículos oficiales.</w:t>
      </w:r>
    </w:p>
    <w:p w14:paraId="5E8579E2" w14:textId="5576F9BB" w:rsidR="00824A09" w:rsidRPr="00D11DE7"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“2 01 02 Productos farmacéuticos y medicinas” l</w:t>
      </w:r>
      <w:r w:rsidR="00F37C26" w:rsidRPr="00D11DE7">
        <w:rPr>
          <w:rFonts w:asciiTheme="minorHAnsi" w:hAnsiTheme="minorHAnsi" w:cstheme="minorHAnsi"/>
          <w:szCs w:val="24"/>
          <w:lang w:val="es-CR"/>
        </w:rPr>
        <w:t>a ejecución del período es de 76</w:t>
      </w:r>
      <w:r w:rsidRPr="00D11DE7">
        <w:rPr>
          <w:rFonts w:asciiTheme="minorHAnsi" w:hAnsiTheme="minorHAnsi" w:cstheme="minorHAnsi"/>
          <w:szCs w:val="24"/>
          <w:lang w:val="es-CR"/>
        </w:rPr>
        <w:t>%</w:t>
      </w:r>
      <w:r w:rsidR="00824A09" w:rsidRPr="00D11DE7">
        <w:rPr>
          <w:rFonts w:asciiTheme="minorHAnsi" w:hAnsiTheme="minorHAnsi" w:cstheme="minorHAnsi"/>
          <w:szCs w:val="24"/>
          <w:lang w:val="es-CR"/>
        </w:rPr>
        <w:t>, conforme con las necesidades de la oficina, para tener l</w:t>
      </w:r>
      <w:r w:rsidR="005F1E73" w:rsidRPr="00D11DE7">
        <w:rPr>
          <w:rFonts w:asciiTheme="minorHAnsi" w:hAnsiTheme="minorHAnsi" w:cstheme="minorHAnsi"/>
          <w:szCs w:val="24"/>
          <w:lang w:val="es-CR"/>
        </w:rPr>
        <w:t>o</w:t>
      </w:r>
      <w:r w:rsidR="00824A09" w:rsidRPr="00D11DE7">
        <w:rPr>
          <w:rFonts w:asciiTheme="minorHAnsi" w:hAnsiTheme="minorHAnsi" w:cstheme="minorHAnsi"/>
          <w:szCs w:val="24"/>
          <w:lang w:val="es-CR"/>
        </w:rPr>
        <w:t xml:space="preserve"> básico por cualquier emergencia</w:t>
      </w:r>
      <w:r w:rsidR="001D43AA">
        <w:rPr>
          <w:rFonts w:asciiTheme="minorHAnsi" w:hAnsiTheme="minorHAnsi" w:cstheme="minorHAnsi"/>
          <w:szCs w:val="24"/>
          <w:lang w:val="es-CR"/>
        </w:rPr>
        <w:t xml:space="preserve"> médica</w:t>
      </w:r>
      <w:r w:rsidRPr="00D11DE7">
        <w:rPr>
          <w:rFonts w:asciiTheme="minorHAnsi" w:hAnsiTheme="minorHAnsi" w:cstheme="minorHAnsi"/>
          <w:szCs w:val="24"/>
          <w:lang w:val="es-CR"/>
        </w:rPr>
        <w:t>.</w:t>
      </w:r>
    </w:p>
    <w:p w14:paraId="674B54E7" w14:textId="32CED6FF" w:rsidR="00824A09" w:rsidRPr="00D11DE7"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“2 02 03 Alimentos y bebidas” </w:t>
      </w:r>
      <w:r w:rsidR="00F37C26" w:rsidRPr="00D11DE7">
        <w:rPr>
          <w:rFonts w:asciiTheme="minorHAnsi" w:hAnsiTheme="minorHAnsi" w:cstheme="minorHAnsi"/>
          <w:szCs w:val="24"/>
          <w:lang w:val="es-CR"/>
        </w:rPr>
        <w:t>la ejecución es del 66</w:t>
      </w:r>
      <w:r w:rsidR="00493A7A" w:rsidRPr="00D11DE7">
        <w:rPr>
          <w:rFonts w:asciiTheme="minorHAnsi" w:hAnsiTheme="minorHAnsi" w:cstheme="minorHAnsi"/>
          <w:szCs w:val="24"/>
          <w:lang w:val="es-CR"/>
        </w:rPr>
        <w:t xml:space="preserve">%, </w:t>
      </w:r>
      <w:r w:rsidRPr="00D11DE7">
        <w:rPr>
          <w:rFonts w:asciiTheme="minorHAnsi" w:hAnsiTheme="minorHAnsi" w:cstheme="minorHAnsi"/>
          <w:szCs w:val="24"/>
          <w:lang w:val="es-CR"/>
        </w:rPr>
        <w:t xml:space="preserve">para atender reuniones y capacitaciones internas. </w:t>
      </w:r>
    </w:p>
    <w:p w14:paraId="0D5DCBF7" w14:textId="3CBACCF6" w:rsidR="0087734E" w:rsidRPr="00D11DE7"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“2.03.04 Materiales y productos eléctric</w:t>
      </w:r>
      <w:r w:rsidR="00F37C26" w:rsidRPr="00D11DE7">
        <w:rPr>
          <w:rFonts w:asciiTheme="minorHAnsi" w:hAnsiTheme="minorHAnsi" w:cstheme="minorHAnsi"/>
          <w:szCs w:val="24"/>
          <w:lang w:val="es-CR"/>
        </w:rPr>
        <w:t>os” la ejecución es de 0%, se tenía</w:t>
      </w:r>
      <w:r w:rsidRPr="00D11DE7">
        <w:rPr>
          <w:rFonts w:asciiTheme="minorHAnsi" w:hAnsiTheme="minorHAnsi" w:cstheme="minorHAnsi"/>
          <w:szCs w:val="24"/>
          <w:lang w:val="es-CR"/>
        </w:rPr>
        <w:t xml:space="preserve"> previsto el cambio de las lámparas de alumbrado, para cumplir con la Directriz 011 del MINAE, pero</w:t>
      </w:r>
      <w:r w:rsidR="00B70A84" w:rsidRPr="00D11DE7">
        <w:rPr>
          <w:rFonts w:asciiTheme="minorHAnsi" w:hAnsiTheme="minorHAnsi" w:cstheme="minorHAnsi"/>
          <w:szCs w:val="24"/>
          <w:lang w:val="es-CR"/>
        </w:rPr>
        <w:t>,</w:t>
      </w:r>
      <w:r w:rsidRPr="00D11DE7">
        <w:rPr>
          <w:rFonts w:asciiTheme="minorHAnsi" w:hAnsiTheme="minorHAnsi" w:cstheme="minorHAnsi"/>
          <w:szCs w:val="24"/>
          <w:lang w:val="es-CR"/>
        </w:rPr>
        <w:t xml:space="preserve"> </w:t>
      </w:r>
      <w:r w:rsidR="00B70A84" w:rsidRPr="00D11DE7">
        <w:rPr>
          <w:rFonts w:asciiTheme="minorHAnsi" w:hAnsiTheme="minorHAnsi" w:cstheme="minorHAnsi"/>
          <w:szCs w:val="24"/>
          <w:lang w:val="es-CR"/>
        </w:rPr>
        <w:t>dado el eventual cambio de oficinas, todo tipo de inversión se suspendió</w:t>
      </w:r>
      <w:r w:rsidRPr="00D11DE7">
        <w:rPr>
          <w:rFonts w:asciiTheme="minorHAnsi" w:hAnsiTheme="minorHAnsi" w:cstheme="minorHAnsi"/>
          <w:szCs w:val="24"/>
          <w:lang w:val="es-CR"/>
        </w:rPr>
        <w:t>.</w:t>
      </w:r>
    </w:p>
    <w:p w14:paraId="279B3CCE" w14:textId="4C8F4996" w:rsidR="00824A09" w:rsidRPr="00D11DE7"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“2 04 02 Repuestos y accesorios” </w:t>
      </w:r>
      <w:r w:rsidR="00F37C26" w:rsidRPr="00D11DE7">
        <w:rPr>
          <w:rFonts w:asciiTheme="minorHAnsi" w:hAnsiTheme="minorHAnsi" w:cstheme="minorHAnsi"/>
          <w:szCs w:val="24"/>
          <w:lang w:val="es-CR"/>
        </w:rPr>
        <w:t>la ejecución es del 92</w:t>
      </w:r>
      <w:r w:rsidR="00493A7A" w:rsidRPr="00D11DE7">
        <w:rPr>
          <w:rFonts w:asciiTheme="minorHAnsi" w:hAnsiTheme="minorHAnsi" w:cstheme="minorHAnsi"/>
          <w:szCs w:val="24"/>
          <w:lang w:val="es-CR"/>
        </w:rPr>
        <w:t xml:space="preserve">%, </w:t>
      </w:r>
      <w:r w:rsidR="00FF713B">
        <w:rPr>
          <w:rFonts w:asciiTheme="minorHAnsi" w:hAnsiTheme="minorHAnsi" w:cstheme="minorHAnsi"/>
          <w:szCs w:val="24"/>
          <w:lang w:val="es-CR"/>
        </w:rPr>
        <w:t xml:space="preserve">corresponde al </w:t>
      </w:r>
      <w:r w:rsidR="00493A7A" w:rsidRPr="00D11DE7">
        <w:rPr>
          <w:rFonts w:asciiTheme="minorHAnsi" w:hAnsiTheme="minorHAnsi" w:cstheme="minorHAnsi"/>
          <w:szCs w:val="24"/>
          <w:lang w:val="es-CR"/>
        </w:rPr>
        <w:t>mantenimiento a los dispensadores de agua.</w:t>
      </w:r>
    </w:p>
    <w:p w14:paraId="03A66554" w14:textId="538F638F" w:rsidR="0087734E" w:rsidRPr="00D11DE7"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 xml:space="preserve">“2.99.01 Útiles y materiales de oficina y cómputo” refleja una ejecución baja </w:t>
      </w:r>
      <w:r w:rsidR="007331D6" w:rsidRPr="00D11DE7">
        <w:rPr>
          <w:rFonts w:asciiTheme="minorHAnsi" w:hAnsiTheme="minorHAnsi" w:cstheme="minorHAnsi"/>
          <w:szCs w:val="24"/>
          <w:lang w:val="es-CR"/>
        </w:rPr>
        <w:t>del 10</w:t>
      </w:r>
      <w:r w:rsidRPr="00D11DE7">
        <w:rPr>
          <w:rFonts w:asciiTheme="minorHAnsi" w:hAnsiTheme="minorHAnsi" w:cstheme="minorHAnsi"/>
          <w:szCs w:val="24"/>
          <w:lang w:val="es-CR"/>
        </w:rPr>
        <w:t>%</w:t>
      </w:r>
      <w:r w:rsidR="007331D6" w:rsidRPr="00D11DE7">
        <w:rPr>
          <w:rFonts w:asciiTheme="minorHAnsi" w:hAnsiTheme="minorHAnsi" w:cstheme="minorHAnsi"/>
          <w:szCs w:val="24"/>
          <w:lang w:val="es-CR"/>
        </w:rPr>
        <w:t>, porque se está consumiendo el saldo del año anterior</w:t>
      </w:r>
      <w:r w:rsidR="00B70A84" w:rsidRPr="00D11DE7">
        <w:rPr>
          <w:rFonts w:asciiTheme="minorHAnsi" w:hAnsiTheme="minorHAnsi" w:cstheme="minorHAnsi"/>
          <w:szCs w:val="24"/>
          <w:lang w:val="es-CR"/>
        </w:rPr>
        <w:t xml:space="preserve"> y ya no se compran cintas para respaldo</w:t>
      </w:r>
      <w:r w:rsidRPr="00D11DE7">
        <w:rPr>
          <w:rFonts w:asciiTheme="minorHAnsi" w:hAnsiTheme="minorHAnsi" w:cstheme="minorHAnsi"/>
          <w:szCs w:val="24"/>
          <w:lang w:val="es-CR"/>
        </w:rPr>
        <w:t>.</w:t>
      </w:r>
    </w:p>
    <w:p w14:paraId="518BBA5A" w14:textId="239E5D3A" w:rsidR="00B83A6D" w:rsidRPr="00D11DE7"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“2.99.03 Productos de pap</w:t>
      </w:r>
      <w:r w:rsidR="00F37C26" w:rsidRPr="00D11DE7">
        <w:rPr>
          <w:rFonts w:asciiTheme="minorHAnsi" w:hAnsiTheme="minorHAnsi" w:cstheme="minorHAnsi"/>
          <w:szCs w:val="24"/>
          <w:lang w:val="es-CR"/>
        </w:rPr>
        <w:t>el, cartón e impresos” con un 90</w:t>
      </w:r>
      <w:r w:rsidRPr="00D11DE7">
        <w:rPr>
          <w:rFonts w:asciiTheme="minorHAnsi" w:hAnsiTheme="minorHAnsi" w:cstheme="minorHAnsi"/>
          <w:szCs w:val="24"/>
          <w:lang w:val="es-CR"/>
        </w:rPr>
        <w:t>%.</w:t>
      </w:r>
    </w:p>
    <w:p w14:paraId="6DFE96EF" w14:textId="77777777" w:rsidR="00B83A6D" w:rsidRPr="00D11DE7"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“2 99 04 Textiles y v</w:t>
      </w:r>
      <w:r w:rsidR="007331D6" w:rsidRPr="00D11DE7">
        <w:rPr>
          <w:rFonts w:asciiTheme="minorHAnsi" w:hAnsiTheme="minorHAnsi" w:cstheme="minorHAnsi"/>
          <w:szCs w:val="24"/>
          <w:lang w:val="es-CR"/>
        </w:rPr>
        <w:t>estuario” la ejecución es del 75</w:t>
      </w:r>
      <w:r w:rsidRPr="00D11DE7">
        <w:rPr>
          <w:rFonts w:asciiTheme="minorHAnsi" w:hAnsiTheme="minorHAnsi" w:cstheme="minorHAnsi"/>
          <w:szCs w:val="24"/>
          <w:lang w:val="es-CR"/>
        </w:rPr>
        <w:t>% y corresponde a la compra de uniformes a los choferes.</w:t>
      </w:r>
    </w:p>
    <w:p w14:paraId="315AC85B" w14:textId="1DD6AED6" w:rsidR="00493A7A" w:rsidRPr="00D11DE7"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D11DE7">
        <w:rPr>
          <w:rFonts w:asciiTheme="minorHAnsi" w:hAnsiTheme="minorHAnsi" w:cstheme="minorHAnsi"/>
          <w:szCs w:val="24"/>
          <w:lang w:val="es-CR"/>
        </w:rPr>
        <w:t>2 99 05 “Útiles y ma</w:t>
      </w:r>
      <w:r w:rsidR="00F37C26" w:rsidRPr="00D11DE7">
        <w:rPr>
          <w:rFonts w:asciiTheme="minorHAnsi" w:hAnsiTheme="minorHAnsi" w:cstheme="minorHAnsi"/>
          <w:szCs w:val="24"/>
          <w:lang w:val="es-CR"/>
        </w:rPr>
        <w:t>teriales de limpieza” para un 58%.</w:t>
      </w:r>
      <w:r w:rsidR="00493A7A" w:rsidRPr="00D11DE7">
        <w:rPr>
          <w:rFonts w:asciiTheme="minorHAnsi" w:hAnsiTheme="minorHAnsi" w:cstheme="minorHAnsi"/>
          <w:szCs w:val="24"/>
          <w:lang w:val="es-CR"/>
        </w:rPr>
        <w:t xml:space="preserve"> </w:t>
      </w:r>
    </w:p>
    <w:p w14:paraId="48724CCA" w14:textId="2CA1480E" w:rsidR="00664E4A" w:rsidRPr="00D11DE7"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89E" w14:textId="3CCFF4F9" w:rsidR="00225437" w:rsidRPr="00D11DE7" w:rsidRDefault="00812DB2"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lastRenderedPageBreak/>
        <w:t xml:space="preserve">El Cuadro </w:t>
      </w:r>
      <w:r w:rsidR="00AC05A9" w:rsidRPr="00D11DE7">
        <w:rPr>
          <w:rFonts w:asciiTheme="minorHAnsi" w:hAnsiTheme="minorHAnsi" w:cstheme="minorHAnsi"/>
          <w:sz w:val="24"/>
          <w:szCs w:val="24"/>
          <w:lang w:val="es-CR"/>
        </w:rPr>
        <w:t>8</w:t>
      </w:r>
      <w:r w:rsidR="00B83A6D" w:rsidRPr="00D11DE7">
        <w:rPr>
          <w:rFonts w:asciiTheme="minorHAnsi" w:hAnsiTheme="minorHAnsi" w:cstheme="minorHAnsi"/>
          <w:sz w:val="24"/>
          <w:szCs w:val="24"/>
          <w:lang w:val="es-CR"/>
        </w:rPr>
        <w:t xml:space="preserve"> presenta en detalle las sub</w:t>
      </w:r>
      <w:r w:rsidR="00225437" w:rsidRPr="00D11DE7">
        <w:rPr>
          <w:rFonts w:asciiTheme="minorHAnsi" w:hAnsiTheme="minorHAnsi" w:cstheme="minorHAnsi"/>
          <w:sz w:val="24"/>
          <w:szCs w:val="24"/>
          <w:lang w:val="es-CR"/>
        </w:rPr>
        <w:t>partidas que conforman la cuenta de Materiales y Suministros.</w:t>
      </w:r>
    </w:p>
    <w:p w14:paraId="4D3E9A18" w14:textId="77777777" w:rsidR="00907E68" w:rsidRPr="00D11DE7" w:rsidRDefault="00907E68" w:rsidP="00093594">
      <w:pPr>
        <w:ind w:right="51"/>
        <w:rPr>
          <w:rFonts w:asciiTheme="minorHAnsi" w:hAnsiTheme="minorHAnsi" w:cstheme="minorHAnsi"/>
          <w:sz w:val="24"/>
          <w:szCs w:val="24"/>
          <w:lang w:val="es-CR"/>
        </w:rPr>
      </w:pPr>
    </w:p>
    <w:p w14:paraId="64DC78A0" w14:textId="74D5DDFE" w:rsidR="00225437" w:rsidRPr="00D11DE7" w:rsidRDefault="00225437" w:rsidP="00093594">
      <w:pPr>
        <w:pStyle w:val="Ttulo3"/>
        <w:ind w:right="51"/>
      </w:pPr>
      <w:bookmarkStart w:id="62" w:name="_Toc535314883"/>
      <w:r w:rsidRPr="00D11DE7">
        <w:t xml:space="preserve">Detalle de la cuenta </w:t>
      </w:r>
      <w:r w:rsidR="00E27B97" w:rsidRPr="00D11DE7">
        <w:t xml:space="preserve">2 </w:t>
      </w:r>
      <w:r w:rsidR="00C65C67" w:rsidRPr="00D11DE7">
        <w:t xml:space="preserve">correspondiente a </w:t>
      </w:r>
      <w:r w:rsidRPr="00D11DE7">
        <w:t>Materiales y Suministros</w:t>
      </w:r>
      <w:bookmarkEnd w:id="62"/>
    </w:p>
    <w:p w14:paraId="1F1FA254" w14:textId="77777777" w:rsidR="006868A3" w:rsidRPr="00D11DE7" w:rsidRDefault="006868A3" w:rsidP="00093594">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6937260D" w14:textId="76F0C549" w:rsidR="00235FFA" w:rsidRPr="00D11DE7" w:rsidRDefault="00F15035" w:rsidP="00093594">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D11DE7">
        <w:rPr>
          <w:rFonts w:asciiTheme="minorHAnsi" w:hAnsiTheme="minorHAnsi" w:cstheme="minorHAnsi"/>
          <w:b/>
          <w:i/>
          <w:lang w:val="es-CR"/>
        </w:rPr>
        <w:t xml:space="preserve">Cuadro </w:t>
      </w:r>
      <w:r w:rsidR="00E40F15" w:rsidRPr="00D11DE7">
        <w:rPr>
          <w:rFonts w:asciiTheme="minorHAnsi" w:hAnsiTheme="minorHAnsi" w:cstheme="minorHAnsi"/>
          <w:b/>
          <w:i/>
          <w:lang w:val="es-CR"/>
        </w:rPr>
        <w:t>8</w:t>
      </w:r>
      <w:r w:rsidRPr="00D11DE7">
        <w:rPr>
          <w:rFonts w:asciiTheme="minorHAnsi" w:hAnsiTheme="minorHAnsi" w:cstheme="minorHAnsi"/>
          <w:b/>
          <w:i/>
          <w:lang w:val="es-CR"/>
        </w:rPr>
        <w:t xml:space="preserve">: </w:t>
      </w:r>
      <w:r w:rsidR="00235FFA" w:rsidRPr="00D11DE7">
        <w:rPr>
          <w:rFonts w:asciiTheme="minorHAnsi" w:hAnsiTheme="minorHAnsi" w:cstheme="minorHAnsi"/>
          <w:sz w:val="22"/>
          <w:szCs w:val="16"/>
          <w:lang w:val="es-CR"/>
        </w:rPr>
        <w:t>Detalle de ejecución por cuenta</w:t>
      </w:r>
    </w:p>
    <w:p w14:paraId="64DC78A1" w14:textId="7FFC88CB" w:rsidR="00225437" w:rsidRPr="00D11DE7" w:rsidRDefault="00225437" w:rsidP="00093594">
      <w:pPr>
        <w:spacing w:line="240" w:lineRule="auto"/>
        <w:ind w:right="51"/>
        <w:jc w:val="left"/>
        <w:rPr>
          <w:rFonts w:asciiTheme="minorHAnsi" w:hAnsiTheme="minorHAnsi" w:cstheme="minorHAnsi"/>
          <w:sz w:val="14"/>
          <w:szCs w:val="16"/>
          <w:lang w:val="es-CR"/>
        </w:rPr>
      </w:pPr>
      <w:r w:rsidRPr="00D11DE7">
        <w:rPr>
          <w:rFonts w:asciiTheme="minorHAnsi" w:hAnsiTheme="minorHAnsi" w:cstheme="minorHAnsi"/>
          <w:sz w:val="14"/>
          <w:szCs w:val="16"/>
          <w:lang w:val="es-CR"/>
        </w:rPr>
        <w:t>Montos en colones</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140"/>
        <w:gridCol w:w="1134"/>
        <w:gridCol w:w="1085"/>
      </w:tblGrid>
      <w:tr w:rsidR="00AC5436" w:rsidRPr="00D11DE7" w14:paraId="065ECE21" w14:textId="77777777" w:rsidTr="00716D85">
        <w:trPr>
          <w:trHeight w:val="510"/>
          <w:tblHeader/>
        </w:trPr>
        <w:tc>
          <w:tcPr>
            <w:tcW w:w="851" w:type="dxa"/>
            <w:shd w:val="clear" w:color="auto" w:fill="B8CCE4" w:themeFill="accent1" w:themeFillTint="66"/>
            <w:vAlign w:val="center"/>
            <w:hideMark/>
          </w:tcPr>
          <w:p w14:paraId="0E324783" w14:textId="77777777" w:rsidR="00AC5436" w:rsidRPr="00D11DE7" w:rsidRDefault="00AC5436" w:rsidP="00093594">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9EE2204" w14:textId="77777777" w:rsidR="00AC5436" w:rsidRPr="00D11DE7" w:rsidRDefault="00AC5436"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DESCRIPCIÓN</w:t>
            </w:r>
          </w:p>
        </w:tc>
        <w:tc>
          <w:tcPr>
            <w:tcW w:w="1276" w:type="dxa"/>
            <w:shd w:val="clear" w:color="auto" w:fill="B8CCE4" w:themeFill="accent1" w:themeFillTint="66"/>
            <w:vAlign w:val="center"/>
            <w:hideMark/>
          </w:tcPr>
          <w:p w14:paraId="7F9BBA7B" w14:textId="77777777" w:rsidR="00AC5436" w:rsidRPr="00D11DE7" w:rsidRDefault="00AC5436"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144E0862" w14:textId="77777777" w:rsidR="00AC5436" w:rsidRPr="00D11DE7" w:rsidRDefault="00AC5436"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0A44948" w14:textId="77777777" w:rsidR="00AC5436" w:rsidRPr="00D11DE7" w:rsidRDefault="00AC5436"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99C130C" w14:textId="77777777" w:rsidR="00AC5436" w:rsidRPr="00D11DE7" w:rsidRDefault="00AC5436"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DISPONIBLE</w:t>
            </w:r>
          </w:p>
        </w:tc>
        <w:tc>
          <w:tcPr>
            <w:tcW w:w="1085" w:type="dxa"/>
            <w:shd w:val="clear" w:color="auto" w:fill="B8CCE4" w:themeFill="accent1" w:themeFillTint="66"/>
            <w:vAlign w:val="center"/>
            <w:hideMark/>
          </w:tcPr>
          <w:p w14:paraId="43935633" w14:textId="77777777" w:rsidR="00AC5436" w:rsidRPr="00D11DE7" w:rsidRDefault="00AC5436"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DE EJECUCIÓN</w:t>
            </w:r>
          </w:p>
        </w:tc>
      </w:tr>
      <w:tr w:rsidR="003A3698" w:rsidRPr="00D11DE7" w14:paraId="5C09CF71" w14:textId="77777777" w:rsidTr="00716D85">
        <w:trPr>
          <w:trHeight w:val="345"/>
        </w:trPr>
        <w:tc>
          <w:tcPr>
            <w:tcW w:w="851" w:type="dxa"/>
            <w:shd w:val="clear" w:color="auto" w:fill="auto"/>
            <w:noWrap/>
            <w:vAlign w:val="center"/>
            <w:hideMark/>
          </w:tcPr>
          <w:p w14:paraId="7E16752B" w14:textId="3AC08E94"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2.01.01</w:t>
            </w:r>
          </w:p>
        </w:tc>
        <w:tc>
          <w:tcPr>
            <w:tcW w:w="2405" w:type="dxa"/>
            <w:shd w:val="clear" w:color="auto" w:fill="auto"/>
            <w:noWrap/>
            <w:vAlign w:val="center"/>
            <w:hideMark/>
          </w:tcPr>
          <w:p w14:paraId="3E99E0C4" w14:textId="6785429D"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Combustibles y lubricantes</w:t>
            </w:r>
          </w:p>
        </w:tc>
        <w:tc>
          <w:tcPr>
            <w:tcW w:w="1276" w:type="dxa"/>
            <w:shd w:val="clear" w:color="auto" w:fill="auto"/>
            <w:noWrap/>
            <w:vAlign w:val="center"/>
            <w:hideMark/>
          </w:tcPr>
          <w:p w14:paraId="305099A5" w14:textId="4938E46C"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1,000,000</w:t>
            </w:r>
          </w:p>
        </w:tc>
        <w:tc>
          <w:tcPr>
            <w:tcW w:w="992" w:type="dxa"/>
            <w:shd w:val="clear" w:color="auto" w:fill="auto"/>
            <w:noWrap/>
            <w:vAlign w:val="center"/>
            <w:hideMark/>
          </w:tcPr>
          <w:p w14:paraId="1F230BA3" w14:textId="5BA68DF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548,703</w:t>
            </w:r>
          </w:p>
        </w:tc>
        <w:tc>
          <w:tcPr>
            <w:tcW w:w="1140" w:type="dxa"/>
            <w:shd w:val="clear" w:color="auto" w:fill="auto"/>
            <w:noWrap/>
            <w:vAlign w:val="center"/>
            <w:hideMark/>
          </w:tcPr>
          <w:p w14:paraId="1E8224A3" w14:textId="75DC7B9B"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1C45271" w14:textId="6A2242C1"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451,297</w:t>
            </w:r>
          </w:p>
        </w:tc>
        <w:tc>
          <w:tcPr>
            <w:tcW w:w="1085" w:type="dxa"/>
            <w:shd w:val="clear" w:color="auto" w:fill="auto"/>
            <w:noWrap/>
            <w:vAlign w:val="center"/>
            <w:hideMark/>
          </w:tcPr>
          <w:p w14:paraId="639B68A1" w14:textId="0C8ECA8C"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55%</w:t>
            </w:r>
          </w:p>
        </w:tc>
      </w:tr>
      <w:tr w:rsidR="003A3698" w:rsidRPr="00D11DE7" w14:paraId="3E7EB09B" w14:textId="77777777" w:rsidTr="00716D85">
        <w:trPr>
          <w:trHeight w:val="345"/>
        </w:trPr>
        <w:tc>
          <w:tcPr>
            <w:tcW w:w="851" w:type="dxa"/>
            <w:shd w:val="clear" w:color="auto" w:fill="auto"/>
            <w:noWrap/>
            <w:vAlign w:val="center"/>
            <w:hideMark/>
          </w:tcPr>
          <w:p w14:paraId="7F68028E" w14:textId="71FB7556"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2.01.02</w:t>
            </w:r>
          </w:p>
        </w:tc>
        <w:tc>
          <w:tcPr>
            <w:tcW w:w="2405" w:type="dxa"/>
            <w:shd w:val="clear" w:color="auto" w:fill="auto"/>
            <w:noWrap/>
            <w:vAlign w:val="center"/>
            <w:hideMark/>
          </w:tcPr>
          <w:p w14:paraId="5436FFFD" w14:textId="37E7F3AE"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Productos farmacéuticos y medicinas</w:t>
            </w:r>
          </w:p>
        </w:tc>
        <w:tc>
          <w:tcPr>
            <w:tcW w:w="1276" w:type="dxa"/>
            <w:shd w:val="clear" w:color="auto" w:fill="auto"/>
            <w:noWrap/>
            <w:vAlign w:val="center"/>
            <w:hideMark/>
          </w:tcPr>
          <w:p w14:paraId="5D07773B" w14:textId="2DE8DF49"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450,000</w:t>
            </w:r>
          </w:p>
        </w:tc>
        <w:tc>
          <w:tcPr>
            <w:tcW w:w="992" w:type="dxa"/>
            <w:shd w:val="clear" w:color="auto" w:fill="auto"/>
            <w:noWrap/>
            <w:vAlign w:val="center"/>
            <w:hideMark/>
          </w:tcPr>
          <w:p w14:paraId="027608F9" w14:textId="5437F3F7"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339,810</w:t>
            </w:r>
          </w:p>
        </w:tc>
        <w:tc>
          <w:tcPr>
            <w:tcW w:w="1140" w:type="dxa"/>
            <w:shd w:val="clear" w:color="auto" w:fill="auto"/>
            <w:noWrap/>
            <w:vAlign w:val="center"/>
            <w:hideMark/>
          </w:tcPr>
          <w:p w14:paraId="0542F993" w14:textId="1DB36E9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56D29F5" w14:textId="25D9F19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110,190</w:t>
            </w:r>
          </w:p>
        </w:tc>
        <w:tc>
          <w:tcPr>
            <w:tcW w:w="1085" w:type="dxa"/>
            <w:shd w:val="clear" w:color="auto" w:fill="auto"/>
            <w:noWrap/>
            <w:vAlign w:val="center"/>
            <w:hideMark/>
          </w:tcPr>
          <w:p w14:paraId="77EF9D9E" w14:textId="213A9518"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76%</w:t>
            </w:r>
          </w:p>
        </w:tc>
      </w:tr>
      <w:tr w:rsidR="003A3698" w:rsidRPr="00D11DE7" w14:paraId="755F685F" w14:textId="77777777" w:rsidTr="00716D85">
        <w:trPr>
          <w:trHeight w:val="345"/>
        </w:trPr>
        <w:tc>
          <w:tcPr>
            <w:tcW w:w="851" w:type="dxa"/>
            <w:shd w:val="clear" w:color="auto" w:fill="auto"/>
            <w:noWrap/>
            <w:vAlign w:val="center"/>
            <w:hideMark/>
          </w:tcPr>
          <w:p w14:paraId="1D4A0E0A" w14:textId="61542A36"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2.01.04</w:t>
            </w:r>
          </w:p>
        </w:tc>
        <w:tc>
          <w:tcPr>
            <w:tcW w:w="2405" w:type="dxa"/>
            <w:shd w:val="clear" w:color="auto" w:fill="auto"/>
            <w:noWrap/>
            <w:vAlign w:val="center"/>
            <w:hideMark/>
          </w:tcPr>
          <w:p w14:paraId="3D096668" w14:textId="75FACE9B"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Tintas, pintura y diluyentes</w:t>
            </w:r>
          </w:p>
        </w:tc>
        <w:tc>
          <w:tcPr>
            <w:tcW w:w="1276" w:type="dxa"/>
            <w:shd w:val="clear" w:color="auto" w:fill="auto"/>
            <w:noWrap/>
            <w:vAlign w:val="center"/>
            <w:hideMark/>
          </w:tcPr>
          <w:p w14:paraId="2CAA7647" w14:textId="55D6041D"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950,000</w:t>
            </w:r>
          </w:p>
        </w:tc>
        <w:tc>
          <w:tcPr>
            <w:tcW w:w="992" w:type="dxa"/>
            <w:shd w:val="clear" w:color="auto" w:fill="auto"/>
            <w:noWrap/>
            <w:vAlign w:val="center"/>
            <w:hideMark/>
          </w:tcPr>
          <w:p w14:paraId="22885B1C" w14:textId="5EB26ED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476,832</w:t>
            </w:r>
          </w:p>
        </w:tc>
        <w:tc>
          <w:tcPr>
            <w:tcW w:w="1140" w:type="dxa"/>
            <w:shd w:val="clear" w:color="auto" w:fill="auto"/>
            <w:noWrap/>
            <w:vAlign w:val="center"/>
            <w:hideMark/>
          </w:tcPr>
          <w:p w14:paraId="641C086D" w14:textId="4801B83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27C33D6" w14:textId="25BC87A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473,168</w:t>
            </w:r>
          </w:p>
        </w:tc>
        <w:tc>
          <w:tcPr>
            <w:tcW w:w="1085" w:type="dxa"/>
            <w:shd w:val="clear" w:color="auto" w:fill="auto"/>
            <w:noWrap/>
            <w:vAlign w:val="center"/>
            <w:hideMark/>
          </w:tcPr>
          <w:p w14:paraId="11DD6459" w14:textId="0C5897CB"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50%</w:t>
            </w:r>
          </w:p>
        </w:tc>
      </w:tr>
      <w:tr w:rsidR="003A3698" w:rsidRPr="00D11DE7" w14:paraId="3BF4775A" w14:textId="77777777" w:rsidTr="00716D85">
        <w:trPr>
          <w:trHeight w:val="345"/>
        </w:trPr>
        <w:tc>
          <w:tcPr>
            <w:tcW w:w="851" w:type="dxa"/>
            <w:shd w:val="clear" w:color="auto" w:fill="auto"/>
            <w:noWrap/>
            <w:vAlign w:val="center"/>
            <w:hideMark/>
          </w:tcPr>
          <w:p w14:paraId="6833EDA2" w14:textId="21F5F34C"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2.02.03</w:t>
            </w:r>
          </w:p>
        </w:tc>
        <w:tc>
          <w:tcPr>
            <w:tcW w:w="2405" w:type="dxa"/>
            <w:shd w:val="clear" w:color="auto" w:fill="auto"/>
            <w:noWrap/>
            <w:vAlign w:val="center"/>
            <w:hideMark/>
          </w:tcPr>
          <w:p w14:paraId="2B305A10" w14:textId="1224BF03"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Alimentos y bebidas</w:t>
            </w:r>
          </w:p>
        </w:tc>
        <w:tc>
          <w:tcPr>
            <w:tcW w:w="1276" w:type="dxa"/>
            <w:shd w:val="clear" w:color="auto" w:fill="auto"/>
            <w:noWrap/>
            <w:vAlign w:val="center"/>
            <w:hideMark/>
          </w:tcPr>
          <w:p w14:paraId="78FBD51A" w14:textId="4422491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3,000,000</w:t>
            </w:r>
          </w:p>
        </w:tc>
        <w:tc>
          <w:tcPr>
            <w:tcW w:w="992" w:type="dxa"/>
            <w:shd w:val="clear" w:color="auto" w:fill="auto"/>
            <w:noWrap/>
            <w:vAlign w:val="center"/>
            <w:hideMark/>
          </w:tcPr>
          <w:p w14:paraId="702B369C" w14:textId="0500406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1,981,199</w:t>
            </w:r>
          </w:p>
        </w:tc>
        <w:tc>
          <w:tcPr>
            <w:tcW w:w="1140" w:type="dxa"/>
            <w:shd w:val="clear" w:color="auto" w:fill="auto"/>
            <w:noWrap/>
            <w:vAlign w:val="center"/>
            <w:hideMark/>
          </w:tcPr>
          <w:p w14:paraId="44DAFBBA" w14:textId="0DC0864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FF7EE8E" w14:textId="37A0301F"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1,018,801</w:t>
            </w:r>
          </w:p>
        </w:tc>
        <w:tc>
          <w:tcPr>
            <w:tcW w:w="1085" w:type="dxa"/>
            <w:shd w:val="clear" w:color="auto" w:fill="auto"/>
            <w:noWrap/>
            <w:vAlign w:val="center"/>
            <w:hideMark/>
          </w:tcPr>
          <w:p w14:paraId="05878B37" w14:textId="4856574F"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66%</w:t>
            </w:r>
          </w:p>
        </w:tc>
      </w:tr>
      <w:tr w:rsidR="003A3698" w:rsidRPr="00D11DE7" w14:paraId="66B7CB68" w14:textId="77777777" w:rsidTr="00716D85">
        <w:trPr>
          <w:trHeight w:val="345"/>
        </w:trPr>
        <w:tc>
          <w:tcPr>
            <w:tcW w:w="851" w:type="dxa"/>
            <w:shd w:val="clear" w:color="auto" w:fill="auto"/>
            <w:noWrap/>
            <w:vAlign w:val="center"/>
            <w:hideMark/>
          </w:tcPr>
          <w:p w14:paraId="2C937E47" w14:textId="0FEE426E"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2.03.01</w:t>
            </w:r>
          </w:p>
        </w:tc>
        <w:tc>
          <w:tcPr>
            <w:tcW w:w="2405" w:type="dxa"/>
            <w:shd w:val="clear" w:color="auto" w:fill="auto"/>
            <w:noWrap/>
            <w:vAlign w:val="center"/>
            <w:hideMark/>
          </w:tcPr>
          <w:p w14:paraId="316047AE" w14:textId="7077BF9E"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Materiales y productos metálicos</w:t>
            </w:r>
          </w:p>
        </w:tc>
        <w:tc>
          <w:tcPr>
            <w:tcW w:w="1276" w:type="dxa"/>
            <w:shd w:val="clear" w:color="auto" w:fill="auto"/>
            <w:noWrap/>
            <w:vAlign w:val="center"/>
            <w:hideMark/>
          </w:tcPr>
          <w:p w14:paraId="55AAA88A" w14:textId="1B97EA7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250,000</w:t>
            </w:r>
          </w:p>
        </w:tc>
        <w:tc>
          <w:tcPr>
            <w:tcW w:w="992" w:type="dxa"/>
            <w:shd w:val="clear" w:color="auto" w:fill="auto"/>
            <w:noWrap/>
            <w:vAlign w:val="center"/>
            <w:hideMark/>
          </w:tcPr>
          <w:p w14:paraId="0F10972B" w14:textId="5FB575C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4,250</w:t>
            </w:r>
          </w:p>
        </w:tc>
        <w:tc>
          <w:tcPr>
            <w:tcW w:w="1140" w:type="dxa"/>
            <w:shd w:val="clear" w:color="auto" w:fill="auto"/>
            <w:noWrap/>
            <w:vAlign w:val="center"/>
            <w:hideMark/>
          </w:tcPr>
          <w:p w14:paraId="0A8408B8" w14:textId="2C01A11E"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64F21E3" w14:textId="62153791"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245,750</w:t>
            </w:r>
          </w:p>
        </w:tc>
        <w:tc>
          <w:tcPr>
            <w:tcW w:w="1085" w:type="dxa"/>
            <w:shd w:val="clear" w:color="auto" w:fill="auto"/>
            <w:noWrap/>
            <w:vAlign w:val="center"/>
            <w:hideMark/>
          </w:tcPr>
          <w:p w14:paraId="24D3A6EE" w14:textId="4EB1E3B3"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w:t>
            </w:r>
          </w:p>
        </w:tc>
      </w:tr>
      <w:tr w:rsidR="003A3698" w:rsidRPr="00D11DE7" w14:paraId="4F7C4965" w14:textId="77777777" w:rsidTr="00716D85">
        <w:trPr>
          <w:trHeight w:val="345"/>
        </w:trPr>
        <w:tc>
          <w:tcPr>
            <w:tcW w:w="851" w:type="dxa"/>
            <w:shd w:val="clear" w:color="auto" w:fill="auto"/>
            <w:noWrap/>
            <w:vAlign w:val="center"/>
            <w:hideMark/>
          </w:tcPr>
          <w:p w14:paraId="3403318B" w14:textId="5AB1C72B"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2.03.04</w:t>
            </w:r>
          </w:p>
        </w:tc>
        <w:tc>
          <w:tcPr>
            <w:tcW w:w="2405" w:type="dxa"/>
            <w:shd w:val="clear" w:color="auto" w:fill="auto"/>
            <w:noWrap/>
            <w:vAlign w:val="center"/>
            <w:hideMark/>
          </w:tcPr>
          <w:p w14:paraId="79907663" w14:textId="3E7ACAC1"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Materiales y productos eléctricos</w:t>
            </w:r>
          </w:p>
        </w:tc>
        <w:tc>
          <w:tcPr>
            <w:tcW w:w="1276" w:type="dxa"/>
            <w:shd w:val="clear" w:color="auto" w:fill="auto"/>
            <w:noWrap/>
            <w:vAlign w:val="center"/>
            <w:hideMark/>
          </w:tcPr>
          <w:p w14:paraId="361AAC73" w14:textId="15972ACD"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1,000,000</w:t>
            </w:r>
          </w:p>
        </w:tc>
        <w:tc>
          <w:tcPr>
            <w:tcW w:w="992" w:type="dxa"/>
            <w:shd w:val="clear" w:color="auto" w:fill="auto"/>
            <w:noWrap/>
            <w:vAlign w:val="center"/>
            <w:hideMark/>
          </w:tcPr>
          <w:p w14:paraId="3856949D" w14:textId="524E352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6C9026E5" w14:textId="05498B3B"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131138D" w14:textId="4C26BDF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1,000,000</w:t>
            </w:r>
          </w:p>
        </w:tc>
        <w:tc>
          <w:tcPr>
            <w:tcW w:w="1085" w:type="dxa"/>
            <w:shd w:val="clear" w:color="auto" w:fill="auto"/>
            <w:noWrap/>
            <w:vAlign w:val="center"/>
            <w:hideMark/>
          </w:tcPr>
          <w:p w14:paraId="02C80BE0" w14:textId="39E19A6C"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3A3698" w:rsidRPr="00D11DE7" w14:paraId="76C4C2DE" w14:textId="77777777" w:rsidTr="00716D85">
        <w:trPr>
          <w:trHeight w:val="329"/>
        </w:trPr>
        <w:tc>
          <w:tcPr>
            <w:tcW w:w="851" w:type="dxa"/>
            <w:shd w:val="clear" w:color="auto" w:fill="auto"/>
            <w:noWrap/>
            <w:vAlign w:val="center"/>
            <w:hideMark/>
          </w:tcPr>
          <w:p w14:paraId="6E188A4C" w14:textId="2C300948"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2.03.06</w:t>
            </w:r>
          </w:p>
        </w:tc>
        <w:tc>
          <w:tcPr>
            <w:tcW w:w="2405" w:type="dxa"/>
            <w:shd w:val="clear" w:color="auto" w:fill="auto"/>
            <w:noWrap/>
            <w:vAlign w:val="center"/>
            <w:hideMark/>
          </w:tcPr>
          <w:p w14:paraId="3E7E77F3" w14:textId="51327485"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Materiales y productos Plásticos</w:t>
            </w:r>
          </w:p>
        </w:tc>
        <w:tc>
          <w:tcPr>
            <w:tcW w:w="1276" w:type="dxa"/>
            <w:shd w:val="clear" w:color="auto" w:fill="auto"/>
            <w:noWrap/>
            <w:vAlign w:val="center"/>
            <w:hideMark/>
          </w:tcPr>
          <w:p w14:paraId="14CC8650" w14:textId="604E47CE"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250,000</w:t>
            </w:r>
          </w:p>
        </w:tc>
        <w:tc>
          <w:tcPr>
            <w:tcW w:w="992" w:type="dxa"/>
            <w:shd w:val="clear" w:color="auto" w:fill="auto"/>
            <w:noWrap/>
            <w:vAlign w:val="center"/>
            <w:hideMark/>
          </w:tcPr>
          <w:p w14:paraId="05496729" w14:textId="5A27BF4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13,945</w:t>
            </w:r>
          </w:p>
        </w:tc>
        <w:tc>
          <w:tcPr>
            <w:tcW w:w="1140" w:type="dxa"/>
            <w:shd w:val="clear" w:color="auto" w:fill="auto"/>
            <w:noWrap/>
            <w:vAlign w:val="center"/>
            <w:hideMark/>
          </w:tcPr>
          <w:p w14:paraId="6C0736EE" w14:textId="0EA4D8DC"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6BD33AA6" w14:textId="1C14DC13"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236,055</w:t>
            </w:r>
          </w:p>
        </w:tc>
        <w:tc>
          <w:tcPr>
            <w:tcW w:w="1085" w:type="dxa"/>
            <w:shd w:val="clear" w:color="auto" w:fill="auto"/>
            <w:noWrap/>
            <w:vAlign w:val="center"/>
            <w:hideMark/>
          </w:tcPr>
          <w:p w14:paraId="217DEB9E" w14:textId="58AE8C5F"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w:t>
            </w:r>
          </w:p>
        </w:tc>
      </w:tr>
      <w:tr w:rsidR="003A3698" w:rsidRPr="00D11DE7" w14:paraId="03A01B6F" w14:textId="77777777" w:rsidTr="00716D85">
        <w:trPr>
          <w:trHeight w:val="345"/>
        </w:trPr>
        <w:tc>
          <w:tcPr>
            <w:tcW w:w="851" w:type="dxa"/>
            <w:shd w:val="clear" w:color="auto" w:fill="auto"/>
            <w:noWrap/>
            <w:vAlign w:val="center"/>
            <w:hideMark/>
          </w:tcPr>
          <w:p w14:paraId="7574C0DF" w14:textId="6B7AB9EB"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2.03.99</w:t>
            </w:r>
          </w:p>
        </w:tc>
        <w:tc>
          <w:tcPr>
            <w:tcW w:w="2405" w:type="dxa"/>
            <w:shd w:val="clear" w:color="auto" w:fill="auto"/>
            <w:noWrap/>
            <w:vAlign w:val="center"/>
            <w:hideMark/>
          </w:tcPr>
          <w:p w14:paraId="1B181F87" w14:textId="24998500"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Otros materiales y productos de uso en la construcción</w:t>
            </w:r>
          </w:p>
        </w:tc>
        <w:tc>
          <w:tcPr>
            <w:tcW w:w="1276" w:type="dxa"/>
            <w:shd w:val="clear" w:color="auto" w:fill="auto"/>
            <w:noWrap/>
            <w:vAlign w:val="center"/>
            <w:hideMark/>
          </w:tcPr>
          <w:p w14:paraId="077E42E8" w14:textId="254CB157"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350,000</w:t>
            </w:r>
          </w:p>
        </w:tc>
        <w:tc>
          <w:tcPr>
            <w:tcW w:w="992" w:type="dxa"/>
            <w:shd w:val="clear" w:color="auto" w:fill="auto"/>
            <w:noWrap/>
            <w:vAlign w:val="center"/>
            <w:hideMark/>
          </w:tcPr>
          <w:p w14:paraId="11D96EFD" w14:textId="3FD9911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5D8395EF" w14:textId="3E3E451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C1BCA3E" w14:textId="11D9FE5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350,000</w:t>
            </w:r>
          </w:p>
        </w:tc>
        <w:tc>
          <w:tcPr>
            <w:tcW w:w="1085" w:type="dxa"/>
            <w:shd w:val="clear" w:color="auto" w:fill="auto"/>
            <w:noWrap/>
            <w:vAlign w:val="center"/>
            <w:hideMark/>
          </w:tcPr>
          <w:p w14:paraId="712A6CE2" w14:textId="4F876F15"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3A3698" w:rsidRPr="00D11DE7" w14:paraId="6D3CC7A9" w14:textId="77777777" w:rsidTr="00716D85">
        <w:trPr>
          <w:trHeight w:val="329"/>
        </w:trPr>
        <w:tc>
          <w:tcPr>
            <w:tcW w:w="851" w:type="dxa"/>
            <w:shd w:val="clear" w:color="auto" w:fill="auto"/>
            <w:noWrap/>
            <w:vAlign w:val="center"/>
            <w:hideMark/>
          </w:tcPr>
          <w:p w14:paraId="30491238" w14:textId="126470FD"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2.04.01</w:t>
            </w:r>
          </w:p>
        </w:tc>
        <w:tc>
          <w:tcPr>
            <w:tcW w:w="2405" w:type="dxa"/>
            <w:shd w:val="clear" w:color="auto" w:fill="auto"/>
            <w:noWrap/>
            <w:vAlign w:val="center"/>
            <w:hideMark/>
          </w:tcPr>
          <w:p w14:paraId="7E4CBE37" w14:textId="287253F7"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Herramientas e instrumentos</w:t>
            </w:r>
          </w:p>
        </w:tc>
        <w:tc>
          <w:tcPr>
            <w:tcW w:w="1276" w:type="dxa"/>
            <w:shd w:val="clear" w:color="auto" w:fill="auto"/>
            <w:noWrap/>
            <w:vAlign w:val="center"/>
            <w:hideMark/>
          </w:tcPr>
          <w:p w14:paraId="612A35F2" w14:textId="75FECA67"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230,000</w:t>
            </w:r>
          </w:p>
        </w:tc>
        <w:tc>
          <w:tcPr>
            <w:tcW w:w="992" w:type="dxa"/>
            <w:shd w:val="clear" w:color="auto" w:fill="auto"/>
            <w:noWrap/>
            <w:vAlign w:val="center"/>
            <w:hideMark/>
          </w:tcPr>
          <w:p w14:paraId="2B646965" w14:textId="210AEA91"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3,900</w:t>
            </w:r>
          </w:p>
        </w:tc>
        <w:tc>
          <w:tcPr>
            <w:tcW w:w="1140" w:type="dxa"/>
            <w:shd w:val="clear" w:color="auto" w:fill="auto"/>
            <w:noWrap/>
            <w:vAlign w:val="center"/>
            <w:hideMark/>
          </w:tcPr>
          <w:p w14:paraId="462C116C" w14:textId="2A19AFE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3A52BE3" w14:textId="7E1003F9"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226,100</w:t>
            </w:r>
          </w:p>
        </w:tc>
        <w:tc>
          <w:tcPr>
            <w:tcW w:w="1085" w:type="dxa"/>
            <w:shd w:val="clear" w:color="auto" w:fill="auto"/>
            <w:noWrap/>
            <w:vAlign w:val="center"/>
            <w:hideMark/>
          </w:tcPr>
          <w:p w14:paraId="12915A2A" w14:textId="7B958CE7"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w:t>
            </w:r>
          </w:p>
        </w:tc>
      </w:tr>
      <w:tr w:rsidR="003A3698" w:rsidRPr="00D11DE7" w14:paraId="2ABE18AB" w14:textId="77777777" w:rsidTr="00716D85">
        <w:trPr>
          <w:trHeight w:val="345"/>
        </w:trPr>
        <w:tc>
          <w:tcPr>
            <w:tcW w:w="851" w:type="dxa"/>
            <w:shd w:val="clear" w:color="auto" w:fill="auto"/>
            <w:noWrap/>
            <w:vAlign w:val="center"/>
            <w:hideMark/>
          </w:tcPr>
          <w:p w14:paraId="4FC48665" w14:textId="71456CD5"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2.04.02</w:t>
            </w:r>
          </w:p>
        </w:tc>
        <w:tc>
          <w:tcPr>
            <w:tcW w:w="2405" w:type="dxa"/>
            <w:shd w:val="clear" w:color="auto" w:fill="auto"/>
            <w:noWrap/>
            <w:vAlign w:val="center"/>
            <w:hideMark/>
          </w:tcPr>
          <w:p w14:paraId="4164AF07" w14:textId="66839441"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Repuestos y accesorios</w:t>
            </w:r>
          </w:p>
        </w:tc>
        <w:tc>
          <w:tcPr>
            <w:tcW w:w="1276" w:type="dxa"/>
            <w:shd w:val="clear" w:color="auto" w:fill="auto"/>
            <w:noWrap/>
            <w:vAlign w:val="center"/>
            <w:hideMark/>
          </w:tcPr>
          <w:p w14:paraId="4E9B6D51" w14:textId="5E35B5EF"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650,000</w:t>
            </w:r>
          </w:p>
        </w:tc>
        <w:tc>
          <w:tcPr>
            <w:tcW w:w="992" w:type="dxa"/>
            <w:shd w:val="clear" w:color="auto" w:fill="auto"/>
            <w:noWrap/>
            <w:vAlign w:val="center"/>
            <w:hideMark/>
          </w:tcPr>
          <w:p w14:paraId="3BBDAB18" w14:textId="62F55B39"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597,000</w:t>
            </w:r>
          </w:p>
        </w:tc>
        <w:tc>
          <w:tcPr>
            <w:tcW w:w="1140" w:type="dxa"/>
            <w:shd w:val="clear" w:color="auto" w:fill="auto"/>
            <w:noWrap/>
            <w:vAlign w:val="center"/>
            <w:hideMark/>
          </w:tcPr>
          <w:p w14:paraId="76599C6B" w14:textId="5F0D7FEE"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66D2B9DE" w14:textId="0969BE1D"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53,000</w:t>
            </w:r>
          </w:p>
        </w:tc>
        <w:tc>
          <w:tcPr>
            <w:tcW w:w="1085" w:type="dxa"/>
            <w:shd w:val="clear" w:color="auto" w:fill="auto"/>
            <w:noWrap/>
            <w:vAlign w:val="center"/>
            <w:hideMark/>
          </w:tcPr>
          <w:p w14:paraId="3D31635F" w14:textId="2EBD557D"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92%</w:t>
            </w:r>
          </w:p>
        </w:tc>
      </w:tr>
      <w:tr w:rsidR="003A3698" w:rsidRPr="00D11DE7" w14:paraId="1A8B7CDF" w14:textId="77777777" w:rsidTr="00716D85">
        <w:trPr>
          <w:trHeight w:val="345"/>
        </w:trPr>
        <w:tc>
          <w:tcPr>
            <w:tcW w:w="851" w:type="dxa"/>
            <w:shd w:val="clear" w:color="auto" w:fill="auto"/>
            <w:noWrap/>
            <w:vAlign w:val="center"/>
            <w:hideMark/>
          </w:tcPr>
          <w:p w14:paraId="59C513D6" w14:textId="08A3A31E"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2.99.01</w:t>
            </w:r>
          </w:p>
        </w:tc>
        <w:tc>
          <w:tcPr>
            <w:tcW w:w="2405" w:type="dxa"/>
            <w:shd w:val="clear" w:color="auto" w:fill="auto"/>
            <w:noWrap/>
            <w:vAlign w:val="center"/>
            <w:hideMark/>
          </w:tcPr>
          <w:p w14:paraId="7896F006" w14:textId="34EE3EA6"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Útiles y materiales de oficina y cómputo</w:t>
            </w:r>
          </w:p>
        </w:tc>
        <w:tc>
          <w:tcPr>
            <w:tcW w:w="1276" w:type="dxa"/>
            <w:shd w:val="clear" w:color="auto" w:fill="auto"/>
            <w:noWrap/>
            <w:vAlign w:val="center"/>
            <w:hideMark/>
          </w:tcPr>
          <w:p w14:paraId="51831CFA" w14:textId="442C74A7"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1,950,000</w:t>
            </w:r>
          </w:p>
        </w:tc>
        <w:tc>
          <w:tcPr>
            <w:tcW w:w="992" w:type="dxa"/>
            <w:shd w:val="clear" w:color="auto" w:fill="auto"/>
            <w:noWrap/>
            <w:vAlign w:val="center"/>
            <w:hideMark/>
          </w:tcPr>
          <w:p w14:paraId="2DFB73F8" w14:textId="79075F6B"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200,360</w:t>
            </w:r>
          </w:p>
        </w:tc>
        <w:tc>
          <w:tcPr>
            <w:tcW w:w="1140" w:type="dxa"/>
            <w:shd w:val="clear" w:color="auto" w:fill="auto"/>
            <w:noWrap/>
            <w:vAlign w:val="center"/>
            <w:hideMark/>
          </w:tcPr>
          <w:p w14:paraId="229CC012" w14:textId="1918B21B"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281373F" w14:textId="2BD8F5BC"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1,749,640</w:t>
            </w:r>
          </w:p>
        </w:tc>
        <w:tc>
          <w:tcPr>
            <w:tcW w:w="1085" w:type="dxa"/>
            <w:shd w:val="clear" w:color="auto" w:fill="auto"/>
            <w:noWrap/>
            <w:vAlign w:val="center"/>
            <w:hideMark/>
          </w:tcPr>
          <w:p w14:paraId="62315B61" w14:textId="72229D66"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10%</w:t>
            </w:r>
          </w:p>
        </w:tc>
      </w:tr>
      <w:tr w:rsidR="003A3698" w:rsidRPr="00D11DE7" w14:paraId="5999E8CC" w14:textId="77777777" w:rsidTr="00716D85">
        <w:trPr>
          <w:trHeight w:val="345"/>
        </w:trPr>
        <w:tc>
          <w:tcPr>
            <w:tcW w:w="851" w:type="dxa"/>
            <w:shd w:val="clear" w:color="auto" w:fill="auto"/>
            <w:noWrap/>
            <w:vAlign w:val="center"/>
            <w:hideMark/>
          </w:tcPr>
          <w:p w14:paraId="74422850" w14:textId="70EB521A"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2.99.02</w:t>
            </w:r>
          </w:p>
        </w:tc>
        <w:tc>
          <w:tcPr>
            <w:tcW w:w="2405" w:type="dxa"/>
            <w:shd w:val="clear" w:color="auto" w:fill="auto"/>
            <w:noWrap/>
            <w:vAlign w:val="center"/>
            <w:hideMark/>
          </w:tcPr>
          <w:p w14:paraId="291172D6" w14:textId="05605BF3"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Útiles y materiales médicos, hospitalarios y de investigación</w:t>
            </w:r>
          </w:p>
        </w:tc>
        <w:tc>
          <w:tcPr>
            <w:tcW w:w="1276" w:type="dxa"/>
            <w:shd w:val="clear" w:color="auto" w:fill="auto"/>
            <w:noWrap/>
            <w:vAlign w:val="center"/>
            <w:hideMark/>
          </w:tcPr>
          <w:p w14:paraId="1D6F3344" w14:textId="05906C0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300,000</w:t>
            </w:r>
          </w:p>
        </w:tc>
        <w:tc>
          <w:tcPr>
            <w:tcW w:w="992" w:type="dxa"/>
            <w:shd w:val="clear" w:color="auto" w:fill="auto"/>
            <w:noWrap/>
            <w:vAlign w:val="center"/>
            <w:hideMark/>
          </w:tcPr>
          <w:p w14:paraId="4E0E8208" w14:textId="06B3B6C9"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134,270</w:t>
            </w:r>
          </w:p>
        </w:tc>
        <w:tc>
          <w:tcPr>
            <w:tcW w:w="1140" w:type="dxa"/>
            <w:shd w:val="clear" w:color="auto" w:fill="auto"/>
            <w:noWrap/>
            <w:vAlign w:val="center"/>
            <w:hideMark/>
          </w:tcPr>
          <w:p w14:paraId="1D9F4DF1" w14:textId="0CE245E0"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37DD2A6" w14:textId="00652A1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165,730</w:t>
            </w:r>
          </w:p>
        </w:tc>
        <w:tc>
          <w:tcPr>
            <w:tcW w:w="1085" w:type="dxa"/>
            <w:shd w:val="clear" w:color="auto" w:fill="auto"/>
            <w:noWrap/>
            <w:vAlign w:val="center"/>
            <w:hideMark/>
          </w:tcPr>
          <w:p w14:paraId="0D06D159" w14:textId="22A627E3"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45%</w:t>
            </w:r>
          </w:p>
        </w:tc>
      </w:tr>
      <w:tr w:rsidR="003A3698" w:rsidRPr="00D11DE7" w14:paraId="469B2E9C" w14:textId="77777777" w:rsidTr="00716D85">
        <w:trPr>
          <w:trHeight w:val="345"/>
        </w:trPr>
        <w:tc>
          <w:tcPr>
            <w:tcW w:w="851" w:type="dxa"/>
            <w:shd w:val="clear" w:color="auto" w:fill="auto"/>
            <w:noWrap/>
            <w:vAlign w:val="center"/>
            <w:hideMark/>
          </w:tcPr>
          <w:p w14:paraId="0084AD0F" w14:textId="625C6BAE"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2.99.03</w:t>
            </w:r>
          </w:p>
        </w:tc>
        <w:tc>
          <w:tcPr>
            <w:tcW w:w="2405" w:type="dxa"/>
            <w:shd w:val="clear" w:color="auto" w:fill="auto"/>
            <w:noWrap/>
            <w:vAlign w:val="center"/>
            <w:hideMark/>
          </w:tcPr>
          <w:p w14:paraId="7CEFCED8" w14:textId="0A1AFE75"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Productos de papel, cartón e impresos</w:t>
            </w:r>
          </w:p>
        </w:tc>
        <w:tc>
          <w:tcPr>
            <w:tcW w:w="1276" w:type="dxa"/>
            <w:shd w:val="clear" w:color="auto" w:fill="auto"/>
            <w:noWrap/>
            <w:vAlign w:val="center"/>
            <w:hideMark/>
          </w:tcPr>
          <w:p w14:paraId="16DF2FBB" w14:textId="52D212E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5,030,000</w:t>
            </w:r>
          </w:p>
        </w:tc>
        <w:tc>
          <w:tcPr>
            <w:tcW w:w="992" w:type="dxa"/>
            <w:shd w:val="clear" w:color="auto" w:fill="auto"/>
            <w:noWrap/>
            <w:vAlign w:val="center"/>
            <w:hideMark/>
          </w:tcPr>
          <w:p w14:paraId="0B36D04F" w14:textId="094554A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4,534,473</w:t>
            </w:r>
          </w:p>
        </w:tc>
        <w:tc>
          <w:tcPr>
            <w:tcW w:w="1140" w:type="dxa"/>
            <w:shd w:val="clear" w:color="auto" w:fill="auto"/>
            <w:noWrap/>
            <w:vAlign w:val="center"/>
            <w:hideMark/>
          </w:tcPr>
          <w:p w14:paraId="50E22317" w14:textId="221B0F5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0E6912A2" w14:textId="1E88AA2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495,527</w:t>
            </w:r>
          </w:p>
        </w:tc>
        <w:tc>
          <w:tcPr>
            <w:tcW w:w="1085" w:type="dxa"/>
            <w:shd w:val="clear" w:color="auto" w:fill="auto"/>
            <w:noWrap/>
            <w:vAlign w:val="center"/>
            <w:hideMark/>
          </w:tcPr>
          <w:p w14:paraId="6FFC8C31" w14:textId="6F6912FD"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90%</w:t>
            </w:r>
          </w:p>
        </w:tc>
      </w:tr>
      <w:tr w:rsidR="003A3698" w:rsidRPr="00D11DE7" w14:paraId="5C18A64B" w14:textId="77777777" w:rsidTr="00716D85">
        <w:trPr>
          <w:trHeight w:val="345"/>
        </w:trPr>
        <w:tc>
          <w:tcPr>
            <w:tcW w:w="851" w:type="dxa"/>
            <w:shd w:val="clear" w:color="auto" w:fill="auto"/>
            <w:noWrap/>
            <w:vAlign w:val="center"/>
            <w:hideMark/>
          </w:tcPr>
          <w:p w14:paraId="4A57E56C" w14:textId="043AD81D"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2.99.04</w:t>
            </w:r>
          </w:p>
        </w:tc>
        <w:tc>
          <w:tcPr>
            <w:tcW w:w="2405" w:type="dxa"/>
            <w:shd w:val="clear" w:color="auto" w:fill="auto"/>
            <w:noWrap/>
            <w:vAlign w:val="center"/>
            <w:hideMark/>
          </w:tcPr>
          <w:p w14:paraId="29093667" w14:textId="659DC2A5"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Textiles y vestuario</w:t>
            </w:r>
          </w:p>
        </w:tc>
        <w:tc>
          <w:tcPr>
            <w:tcW w:w="1276" w:type="dxa"/>
            <w:shd w:val="clear" w:color="auto" w:fill="auto"/>
            <w:noWrap/>
            <w:vAlign w:val="center"/>
            <w:hideMark/>
          </w:tcPr>
          <w:p w14:paraId="6178E2E9" w14:textId="0E49BA5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850,000</w:t>
            </w:r>
          </w:p>
        </w:tc>
        <w:tc>
          <w:tcPr>
            <w:tcW w:w="992" w:type="dxa"/>
            <w:shd w:val="clear" w:color="auto" w:fill="auto"/>
            <w:noWrap/>
            <w:vAlign w:val="center"/>
            <w:hideMark/>
          </w:tcPr>
          <w:p w14:paraId="75A5E825" w14:textId="2B90F0A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639,573</w:t>
            </w:r>
          </w:p>
        </w:tc>
        <w:tc>
          <w:tcPr>
            <w:tcW w:w="1140" w:type="dxa"/>
            <w:shd w:val="clear" w:color="auto" w:fill="auto"/>
            <w:noWrap/>
            <w:vAlign w:val="center"/>
            <w:hideMark/>
          </w:tcPr>
          <w:p w14:paraId="78C7DC08" w14:textId="5F91C0B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6512435" w14:textId="49566A5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210,427</w:t>
            </w:r>
          </w:p>
        </w:tc>
        <w:tc>
          <w:tcPr>
            <w:tcW w:w="1085" w:type="dxa"/>
            <w:shd w:val="clear" w:color="auto" w:fill="auto"/>
            <w:noWrap/>
            <w:vAlign w:val="center"/>
            <w:hideMark/>
          </w:tcPr>
          <w:p w14:paraId="11E6BE21" w14:textId="45EA6EB4"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75%</w:t>
            </w:r>
          </w:p>
        </w:tc>
      </w:tr>
      <w:tr w:rsidR="003A3698" w:rsidRPr="00D11DE7" w14:paraId="252E7270" w14:textId="77777777" w:rsidTr="00716D85">
        <w:trPr>
          <w:trHeight w:val="345"/>
        </w:trPr>
        <w:tc>
          <w:tcPr>
            <w:tcW w:w="851" w:type="dxa"/>
            <w:shd w:val="clear" w:color="auto" w:fill="auto"/>
            <w:noWrap/>
            <w:vAlign w:val="center"/>
            <w:hideMark/>
          </w:tcPr>
          <w:p w14:paraId="38B06ED4" w14:textId="69EC87B6"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2.99.05</w:t>
            </w:r>
          </w:p>
        </w:tc>
        <w:tc>
          <w:tcPr>
            <w:tcW w:w="2405" w:type="dxa"/>
            <w:shd w:val="clear" w:color="auto" w:fill="auto"/>
            <w:noWrap/>
            <w:vAlign w:val="center"/>
            <w:hideMark/>
          </w:tcPr>
          <w:p w14:paraId="63987DDA" w14:textId="723B399A"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Útiles y materiales de limpieza</w:t>
            </w:r>
          </w:p>
        </w:tc>
        <w:tc>
          <w:tcPr>
            <w:tcW w:w="1276" w:type="dxa"/>
            <w:shd w:val="clear" w:color="auto" w:fill="auto"/>
            <w:noWrap/>
            <w:vAlign w:val="center"/>
            <w:hideMark/>
          </w:tcPr>
          <w:p w14:paraId="6C20EEEE" w14:textId="41A0D53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1,485,400</w:t>
            </w:r>
          </w:p>
        </w:tc>
        <w:tc>
          <w:tcPr>
            <w:tcW w:w="992" w:type="dxa"/>
            <w:shd w:val="clear" w:color="auto" w:fill="auto"/>
            <w:noWrap/>
            <w:vAlign w:val="center"/>
            <w:hideMark/>
          </w:tcPr>
          <w:p w14:paraId="467B1F64" w14:textId="52498F5C"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855,780</w:t>
            </w:r>
          </w:p>
        </w:tc>
        <w:tc>
          <w:tcPr>
            <w:tcW w:w="1140" w:type="dxa"/>
            <w:shd w:val="clear" w:color="auto" w:fill="auto"/>
            <w:noWrap/>
            <w:vAlign w:val="center"/>
            <w:hideMark/>
          </w:tcPr>
          <w:p w14:paraId="7C700DC6" w14:textId="06F64FB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1CD6BF3" w14:textId="3E8BD51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629,620</w:t>
            </w:r>
          </w:p>
        </w:tc>
        <w:tc>
          <w:tcPr>
            <w:tcW w:w="1085" w:type="dxa"/>
            <w:shd w:val="clear" w:color="auto" w:fill="auto"/>
            <w:noWrap/>
            <w:vAlign w:val="center"/>
            <w:hideMark/>
          </w:tcPr>
          <w:p w14:paraId="70B32F67" w14:textId="15BF0BA5"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58%</w:t>
            </w:r>
          </w:p>
        </w:tc>
      </w:tr>
      <w:tr w:rsidR="003A3698" w:rsidRPr="00D11DE7" w14:paraId="6858214B" w14:textId="77777777" w:rsidTr="00716D85">
        <w:trPr>
          <w:trHeight w:val="345"/>
        </w:trPr>
        <w:tc>
          <w:tcPr>
            <w:tcW w:w="851" w:type="dxa"/>
            <w:shd w:val="clear" w:color="auto" w:fill="auto"/>
            <w:noWrap/>
            <w:vAlign w:val="center"/>
            <w:hideMark/>
          </w:tcPr>
          <w:p w14:paraId="01E8FB72" w14:textId="595852A9"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2.99.06</w:t>
            </w:r>
          </w:p>
        </w:tc>
        <w:tc>
          <w:tcPr>
            <w:tcW w:w="2405" w:type="dxa"/>
            <w:shd w:val="clear" w:color="auto" w:fill="auto"/>
            <w:noWrap/>
            <w:vAlign w:val="center"/>
            <w:hideMark/>
          </w:tcPr>
          <w:p w14:paraId="62030633" w14:textId="2FEB57C6"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Útiles y materiales de resguardo y seguridad</w:t>
            </w:r>
          </w:p>
        </w:tc>
        <w:tc>
          <w:tcPr>
            <w:tcW w:w="1276" w:type="dxa"/>
            <w:shd w:val="clear" w:color="auto" w:fill="auto"/>
            <w:noWrap/>
            <w:vAlign w:val="center"/>
            <w:hideMark/>
          </w:tcPr>
          <w:p w14:paraId="2911BECE" w14:textId="10AABF4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300,000</w:t>
            </w:r>
          </w:p>
        </w:tc>
        <w:tc>
          <w:tcPr>
            <w:tcW w:w="992" w:type="dxa"/>
            <w:shd w:val="clear" w:color="auto" w:fill="auto"/>
            <w:noWrap/>
            <w:vAlign w:val="center"/>
            <w:hideMark/>
          </w:tcPr>
          <w:p w14:paraId="28D19B03" w14:textId="768A5AE0"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0C348215" w14:textId="3DC3CECC"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556F17C0" w14:textId="2D74E463"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300,000</w:t>
            </w:r>
          </w:p>
        </w:tc>
        <w:tc>
          <w:tcPr>
            <w:tcW w:w="1085" w:type="dxa"/>
            <w:shd w:val="clear" w:color="auto" w:fill="auto"/>
            <w:noWrap/>
            <w:vAlign w:val="center"/>
            <w:hideMark/>
          </w:tcPr>
          <w:p w14:paraId="21EEFC77" w14:textId="28C82D96"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3A3698" w:rsidRPr="00D11DE7" w14:paraId="7D3EC896" w14:textId="77777777" w:rsidTr="00716D85">
        <w:trPr>
          <w:trHeight w:val="345"/>
        </w:trPr>
        <w:tc>
          <w:tcPr>
            <w:tcW w:w="851" w:type="dxa"/>
            <w:shd w:val="clear" w:color="auto" w:fill="auto"/>
            <w:noWrap/>
            <w:vAlign w:val="center"/>
            <w:hideMark/>
          </w:tcPr>
          <w:p w14:paraId="18021FB4" w14:textId="1704E4F8"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2.99.07</w:t>
            </w:r>
          </w:p>
        </w:tc>
        <w:tc>
          <w:tcPr>
            <w:tcW w:w="2405" w:type="dxa"/>
            <w:shd w:val="clear" w:color="auto" w:fill="auto"/>
            <w:noWrap/>
            <w:vAlign w:val="center"/>
            <w:hideMark/>
          </w:tcPr>
          <w:p w14:paraId="2486ED9F" w14:textId="2D4D4A51"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Útiles y materiales de cocina y comedor</w:t>
            </w:r>
          </w:p>
        </w:tc>
        <w:tc>
          <w:tcPr>
            <w:tcW w:w="1276" w:type="dxa"/>
            <w:shd w:val="clear" w:color="auto" w:fill="auto"/>
            <w:noWrap/>
            <w:vAlign w:val="center"/>
            <w:hideMark/>
          </w:tcPr>
          <w:p w14:paraId="6756AD33" w14:textId="7EDF12D2"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400,000</w:t>
            </w:r>
          </w:p>
        </w:tc>
        <w:tc>
          <w:tcPr>
            <w:tcW w:w="992" w:type="dxa"/>
            <w:shd w:val="clear" w:color="auto" w:fill="auto"/>
            <w:noWrap/>
            <w:vAlign w:val="center"/>
            <w:hideMark/>
          </w:tcPr>
          <w:p w14:paraId="033F5F76" w14:textId="507222E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43,615</w:t>
            </w:r>
          </w:p>
        </w:tc>
        <w:tc>
          <w:tcPr>
            <w:tcW w:w="1140" w:type="dxa"/>
            <w:shd w:val="clear" w:color="auto" w:fill="auto"/>
            <w:noWrap/>
            <w:vAlign w:val="center"/>
            <w:hideMark/>
          </w:tcPr>
          <w:p w14:paraId="313DF4DB" w14:textId="651BD29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30E737E0" w14:textId="4573115A"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356,385</w:t>
            </w:r>
          </w:p>
        </w:tc>
        <w:tc>
          <w:tcPr>
            <w:tcW w:w="1085" w:type="dxa"/>
            <w:shd w:val="clear" w:color="auto" w:fill="auto"/>
            <w:noWrap/>
            <w:vAlign w:val="center"/>
            <w:hideMark/>
          </w:tcPr>
          <w:p w14:paraId="31574D57" w14:textId="045C4777"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11%</w:t>
            </w:r>
          </w:p>
        </w:tc>
      </w:tr>
      <w:tr w:rsidR="003A3698" w:rsidRPr="00D11DE7" w14:paraId="3986BAD5" w14:textId="77777777" w:rsidTr="00716D85">
        <w:trPr>
          <w:trHeight w:val="345"/>
        </w:trPr>
        <w:tc>
          <w:tcPr>
            <w:tcW w:w="851" w:type="dxa"/>
            <w:shd w:val="clear" w:color="auto" w:fill="auto"/>
            <w:noWrap/>
            <w:vAlign w:val="center"/>
            <w:hideMark/>
          </w:tcPr>
          <w:p w14:paraId="6CA2155B" w14:textId="03EF1130"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2.99.99</w:t>
            </w:r>
          </w:p>
        </w:tc>
        <w:tc>
          <w:tcPr>
            <w:tcW w:w="2405" w:type="dxa"/>
            <w:shd w:val="clear" w:color="auto" w:fill="auto"/>
            <w:noWrap/>
            <w:vAlign w:val="center"/>
            <w:hideMark/>
          </w:tcPr>
          <w:p w14:paraId="211A2F6F" w14:textId="2A5AD17E"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Otros útiles, materiales y suministros</w:t>
            </w:r>
          </w:p>
        </w:tc>
        <w:tc>
          <w:tcPr>
            <w:tcW w:w="1276" w:type="dxa"/>
            <w:shd w:val="clear" w:color="auto" w:fill="auto"/>
            <w:noWrap/>
            <w:vAlign w:val="center"/>
            <w:hideMark/>
          </w:tcPr>
          <w:p w14:paraId="049A740B" w14:textId="651D025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1,000,000</w:t>
            </w:r>
          </w:p>
        </w:tc>
        <w:tc>
          <w:tcPr>
            <w:tcW w:w="992" w:type="dxa"/>
            <w:shd w:val="clear" w:color="auto" w:fill="auto"/>
            <w:noWrap/>
            <w:vAlign w:val="center"/>
            <w:hideMark/>
          </w:tcPr>
          <w:p w14:paraId="34627EBF" w14:textId="0B8579B1"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178,922</w:t>
            </w:r>
          </w:p>
        </w:tc>
        <w:tc>
          <w:tcPr>
            <w:tcW w:w="1140" w:type="dxa"/>
            <w:shd w:val="clear" w:color="auto" w:fill="auto"/>
            <w:noWrap/>
            <w:vAlign w:val="center"/>
            <w:hideMark/>
          </w:tcPr>
          <w:p w14:paraId="41A53A6E" w14:textId="29A50716"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ABF6E04" w14:textId="13465B1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821,078</w:t>
            </w:r>
          </w:p>
        </w:tc>
        <w:tc>
          <w:tcPr>
            <w:tcW w:w="1085" w:type="dxa"/>
            <w:shd w:val="clear" w:color="auto" w:fill="auto"/>
            <w:noWrap/>
            <w:vAlign w:val="center"/>
            <w:hideMark/>
          </w:tcPr>
          <w:p w14:paraId="1CEC8A6A" w14:textId="55078F93"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18%</w:t>
            </w:r>
          </w:p>
        </w:tc>
      </w:tr>
      <w:tr w:rsidR="003A3698" w:rsidRPr="00D11DE7" w14:paraId="38ACC7ED" w14:textId="77777777" w:rsidTr="00716D85">
        <w:trPr>
          <w:trHeight w:val="438"/>
        </w:trPr>
        <w:tc>
          <w:tcPr>
            <w:tcW w:w="851" w:type="dxa"/>
            <w:shd w:val="clear" w:color="DDEBF7" w:fill="DDEBF7"/>
            <w:noWrap/>
            <w:vAlign w:val="center"/>
            <w:hideMark/>
          </w:tcPr>
          <w:p w14:paraId="6C8AB526" w14:textId="5D04D446" w:rsidR="003A3698" w:rsidRPr="00D11DE7" w:rsidRDefault="003A3698" w:rsidP="003A3698">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xml:space="preserve">Total </w:t>
            </w:r>
          </w:p>
        </w:tc>
        <w:tc>
          <w:tcPr>
            <w:tcW w:w="2405" w:type="dxa"/>
            <w:shd w:val="clear" w:color="DDEBF7" w:fill="DDEBF7"/>
            <w:vAlign w:val="center"/>
          </w:tcPr>
          <w:p w14:paraId="05E7C595" w14:textId="01A42610" w:rsidR="003A3698" w:rsidRPr="00D11DE7" w:rsidRDefault="003A3698" w:rsidP="003A3698">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w:t>
            </w:r>
          </w:p>
        </w:tc>
        <w:tc>
          <w:tcPr>
            <w:tcW w:w="1276" w:type="dxa"/>
            <w:shd w:val="clear" w:color="DDEBF7" w:fill="DDEBF7"/>
            <w:noWrap/>
            <w:vAlign w:val="center"/>
            <w:hideMark/>
          </w:tcPr>
          <w:p w14:paraId="27939B3B" w14:textId="02B8225C"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19,445,400</w:t>
            </w:r>
          </w:p>
        </w:tc>
        <w:tc>
          <w:tcPr>
            <w:tcW w:w="992" w:type="dxa"/>
            <w:shd w:val="clear" w:color="DDEBF7" w:fill="DDEBF7"/>
            <w:noWrap/>
            <w:vAlign w:val="center"/>
            <w:hideMark/>
          </w:tcPr>
          <w:p w14:paraId="64B6EAF3" w14:textId="53E4772A"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10,552,632</w:t>
            </w:r>
          </w:p>
        </w:tc>
        <w:tc>
          <w:tcPr>
            <w:tcW w:w="1140" w:type="dxa"/>
            <w:shd w:val="clear" w:color="DDEBF7" w:fill="DDEBF7"/>
            <w:noWrap/>
            <w:vAlign w:val="center"/>
            <w:hideMark/>
          </w:tcPr>
          <w:p w14:paraId="586055E3" w14:textId="1BF32E6E"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02CBD350" w14:textId="16E747BE"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sz w:val="16"/>
                <w:szCs w:val="16"/>
                <w:lang w:val="es-CR"/>
              </w:rPr>
              <w:t>8,892,768</w:t>
            </w:r>
          </w:p>
        </w:tc>
        <w:tc>
          <w:tcPr>
            <w:tcW w:w="1085" w:type="dxa"/>
            <w:shd w:val="clear" w:color="auto" w:fill="DBE5F1" w:themeFill="accent1" w:themeFillTint="33"/>
            <w:noWrap/>
            <w:vAlign w:val="center"/>
            <w:hideMark/>
          </w:tcPr>
          <w:p w14:paraId="6076627A" w14:textId="4981FC77" w:rsidR="003A3698" w:rsidRPr="00D11DE7" w:rsidRDefault="003A3698" w:rsidP="003A3698">
            <w:pPr>
              <w:spacing w:line="240" w:lineRule="auto"/>
              <w:ind w:right="51"/>
              <w:jc w:val="center"/>
              <w:rPr>
                <w:rFonts w:ascii="Calibri Light" w:hAnsi="Calibri Light" w:cs="Calibri Light"/>
                <w:b/>
                <w:sz w:val="16"/>
                <w:szCs w:val="16"/>
                <w:lang w:val="es-CR" w:eastAsia="es-CR"/>
              </w:rPr>
            </w:pPr>
            <w:r w:rsidRPr="00D11DE7">
              <w:rPr>
                <w:rFonts w:ascii="Calibri Light" w:hAnsi="Calibri Light" w:cs="Calibri Light"/>
                <w:b/>
                <w:sz w:val="16"/>
                <w:szCs w:val="16"/>
                <w:lang w:val="es-CR"/>
              </w:rPr>
              <w:t>54%</w:t>
            </w:r>
          </w:p>
        </w:tc>
      </w:tr>
    </w:tbl>
    <w:p w14:paraId="1618DD05" w14:textId="7944EE7E" w:rsidR="00AC5436" w:rsidRPr="00D11DE7" w:rsidRDefault="00AC5436" w:rsidP="00093594">
      <w:pPr>
        <w:spacing w:line="240" w:lineRule="auto"/>
        <w:ind w:right="51"/>
        <w:jc w:val="left"/>
        <w:rPr>
          <w:rFonts w:asciiTheme="minorHAnsi" w:hAnsiTheme="minorHAnsi" w:cstheme="minorHAnsi"/>
          <w:sz w:val="14"/>
          <w:szCs w:val="16"/>
          <w:lang w:val="es-CR"/>
        </w:rPr>
      </w:pPr>
    </w:p>
    <w:p w14:paraId="0FC94565" w14:textId="1A159B5E" w:rsidR="00D45037" w:rsidRPr="00D11DE7" w:rsidRDefault="00D45037" w:rsidP="00093594">
      <w:pPr>
        <w:ind w:right="51"/>
        <w:rPr>
          <w:rFonts w:asciiTheme="minorHAnsi" w:hAnsiTheme="minorHAnsi" w:cstheme="minorHAnsi"/>
          <w:lang w:val="es-CR"/>
        </w:rPr>
      </w:pPr>
      <w:bookmarkStart w:id="63" w:name="_Toc70497976"/>
      <w:bookmarkStart w:id="64" w:name="_Toc131912456"/>
      <w:bookmarkStart w:id="65" w:name="_Toc163371961"/>
      <w:bookmarkStart w:id="66" w:name="_Toc195505394"/>
      <w:bookmarkStart w:id="67" w:name="_Toc226364827"/>
      <w:bookmarkStart w:id="68" w:name="_Toc273448681"/>
    </w:p>
    <w:p w14:paraId="49F6182D" w14:textId="77777777" w:rsidR="00D45037" w:rsidRPr="00D11DE7" w:rsidRDefault="00D45037" w:rsidP="00093594">
      <w:pPr>
        <w:spacing w:line="240" w:lineRule="auto"/>
        <w:ind w:right="51"/>
        <w:jc w:val="left"/>
        <w:rPr>
          <w:rFonts w:asciiTheme="minorHAnsi" w:hAnsiTheme="minorHAnsi" w:cstheme="minorHAnsi"/>
          <w:lang w:val="es-CR"/>
        </w:rPr>
      </w:pPr>
      <w:r w:rsidRPr="00D11DE7">
        <w:rPr>
          <w:rFonts w:asciiTheme="minorHAnsi" w:hAnsiTheme="minorHAnsi" w:cstheme="minorHAnsi"/>
          <w:lang w:val="es-CR"/>
        </w:rPr>
        <w:br w:type="page"/>
      </w:r>
    </w:p>
    <w:p w14:paraId="64DC794B" w14:textId="77777777" w:rsidR="00225437" w:rsidRPr="00D11DE7" w:rsidRDefault="00225437" w:rsidP="00093594">
      <w:pPr>
        <w:pStyle w:val="Ttulo2"/>
        <w:ind w:right="51"/>
        <w:rPr>
          <w:rFonts w:asciiTheme="minorHAnsi" w:hAnsiTheme="minorHAnsi" w:cstheme="minorHAnsi"/>
          <w:lang w:val="es-CR"/>
        </w:rPr>
      </w:pPr>
      <w:bookmarkStart w:id="69" w:name="_Toc535314884"/>
      <w:r w:rsidRPr="00D11DE7">
        <w:rPr>
          <w:rFonts w:asciiTheme="minorHAnsi" w:hAnsiTheme="minorHAnsi" w:cstheme="minorHAnsi"/>
          <w:lang w:val="es-CR"/>
        </w:rPr>
        <w:lastRenderedPageBreak/>
        <w:t>Cuenta 5 “BIENES DURADEROS”</w:t>
      </w:r>
      <w:bookmarkEnd w:id="63"/>
      <w:bookmarkEnd w:id="64"/>
      <w:bookmarkEnd w:id="65"/>
      <w:bookmarkEnd w:id="66"/>
      <w:bookmarkEnd w:id="67"/>
      <w:bookmarkEnd w:id="68"/>
      <w:bookmarkEnd w:id="69"/>
    </w:p>
    <w:p w14:paraId="64DC794C" w14:textId="77777777" w:rsidR="00225437" w:rsidRPr="00D11DE7" w:rsidRDefault="00225437" w:rsidP="00093594">
      <w:pPr>
        <w:spacing w:line="240" w:lineRule="auto"/>
        <w:ind w:right="51"/>
        <w:rPr>
          <w:rFonts w:asciiTheme="minorHAnsi" w:hAnsiTheme="minorHAnsi" w:cstheme="minorHAnsi"/>
          <w:sz w:val="24"/>
          <w:szCs w:val="16"/>
          <w:lang w:val="es-CR"/>
        </w:rPr>
      </w:pPr>
    </w:p>
    <w:p w14:paraId="64DC794D" w14:textId="2F62C4D6" w:rsidR="00225437" w:rsidRPr="00D11DE7" w:rsidRDefault="00225437" w:rsidP="00093594">
      <w:pPr>
        <w:ind w:right="51"/>
        <w:rPr>
          <w:rFonts w:asciiTheme="minorHAnsi" w:hAnsiTheme="minorHAnsi" w:cstheme="minorHAnsi"/>
          <w:sz w:val="24"/>
          <w:szCs w:val="22"/>
          <w:lang w:val="es-CR"/>
        </w:rPr>
      </w:pPr>
      <w:r w:rsidRPr="00D11DE7">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D11DE7">
        <w:rPr>
          <w:rFonts w:asciiTheme="minorHAnsi" w:hAnsiTheme="minorHAnsi" w:cstheme="minorHAnsi"/>
          <w:sz w:val="24"/>
          <w:szCs w:val="22"/>
          <w:lang w:val="es-CR"/>
        </w:rPr>
        <w:t>actividades de operación de la E</w:t>
      </w:r>
      <w:r w:rsidRPr="00D11DE7">
        <w:rPr>
          <w:rFonts w:asciiTheme="minorHAnsi" w:hAnsiTheme="minorHAnsi" w:cstheme="minorHAnsi"/>
          <w:sz w:val="24"/>
          <w:szCs w:val="22"/>
          <w:lang w:val="es-CR"/>
        </w:rPr>
        <w:t>ntidad, tiene</w:t>
      </w:r>
      <w:r w:rsidR="00704EE4" w:rsidRPr="00D11DE7">
        <w:rPr>
          <w:rFonts w:asciiTheme="minorHAnsi" w:hAnsiTheme="minorHAnsi" w:cstheme="minorHAnsi"/>
          <w:sz w:val="24"/>
          <w:szCs w:val="22"/>
          <w:lang w:val="es-CR"/>
        </w:rPr>
        <w:t>n</w:t>
      </w:r>
      <w:r w:rsidRPr="00D11DE7">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77777777" w:rsidR="00B1488A" w:rsidRPr="00D11DE7" w:rsidRDefault="00B1488A" w:rsidP="00093594">
      <w:pPr>
        <w:ind w:right="51"/>
        <w:rPr>
          <w:rFonts w:asciiTheme="minorHAnsi" w:hAnsiTheme="minorHAnsi" w:cstheme="minorHAnsi"/>
          <w:sz w:val="24"/>
          <w:szCs w:val="22"/>
          <w:lang w:val="es-CR"/>
        </w:rPr>
      </w:pPr>
    </w:p>
    <w:p w14:paraId="119268DA" w14:textId="28339204" w:rsidR="0069219D" w:rsidRPr="00D11DE7" w:rsidRDefault="004E371C" w:rsidP="00093594">
      <w:pPr>
        <w:pStyle w:val="Textoindependiente"/>
        <w:numPr>
          <w:ilvl w:val="0"/>
          <w:numId w:val="0"/>
        </w:numPr>
        <w:tabs>
          <w:tab w:val="left" w:pos="851"/>
          <w:tab w:val="decimal" w:pos="7088"/>
        </w:tabs>
        <w:ind w:left="-76" w:right="51"/>
        <w:jc w:val="center"/>
        <w:rPr>
          <w:rFonts w:asciiTheme="minorHAnsi" w:hAnsiTheme="minorHAnsi" w:cstheme="minorHAnsi"/>
          <w:szCs w:val="22"/>
          <w:lang w:val="es-CR"/>
        </w:rPr>
      </w:pPr>
      <w:r w:rsidRPr="00D11DE7">
        <w:rPr>
          <w:rFonts w:asciiTheme="minorHAnsi" w:hAnsiTheme="minorHAnsi" w:cstheme="minorHAnsi"/>
          <w:b/>
          <w:i/>
          <w:lang w:val="es-CR"/>
        </w:rPr>
        <w:t xml:space="preserve">Cuadro 9: </w:t>
      </w:r>
      <w:r w:rsidR="00452AA5" w:rsidRPr="00D11DE7">
        <w:rPr>
          <w:rFonts w:asciiTheme="minorHAnsi" w:hAnsiTheme="minorHAnsi" w:cstheme="minorHAnsi"/>
          <w:szCs w:val="22"/>
          <w:lang w:val="es-CR"/>
        </w:rPr>
        <w:t>Detalle de la C</w:t>
      </w:r>
      <w:r w:rsidR="0069219D" w:rsidRPr="00D11DE7">
        <w:rPr>
          <w:rFonts w:asciiTheme="minorHAnsi" w:hAnsiTheme="minorHAnsi" w:cstheme="minorHAnsi"/>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D44CE0" w:rsidRPr="00D11DE7" w14:paraId="0A679D59" w14:textId="77777777" w:rsidTr="00D45037">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0F18CD" w14:textId="77777777" w:rsidR="00D44CE0" w:rsidRPr="00D11DE7" w:rsidRDefault="00D44CE0" w:rsidP="00093594">
            <w:pPr>
              <w:spacing w:line="240" w:lineRule="auto"/>
              <w:ind w:right="51"/>
              <w:jc w:val="center"/>
              <w:rPr>
                <w:rFonts w:asciiTheme="minorHAnsi" w:hAnsiTheme="minorHAnsi" w:cstheme="minorHAnsi"/>
                <w:b/>
                <w:bCs/>
                <w:color w:val="000000"/>
                <w:sz w:val="18"/>
                <w:szCs w:val="18"/>
                <w:lang w:val="es-CR"/>
              </w:rPr>
            </w:pPr>
            <w:r w:rsidRPr="00D11DE7">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8375B18" w14:textId="77777777" w:rsidR="00D44CE0" w:rsidRPr="00D11DE7" w:rsidRDefault="00D44CE0" w:rsidP="00093594">
            <w:pPr>
              <w:spacing w:line="240" w:lineRule="auto"/>
              <w:ind w:right="51"/>
              <w:jc w:val="center"/>
              <w:rPr>
                <w:rFonts w:asciiTheme="minorHAnsi" w:hAnsiTheme="minorHAnsi" w:cstheme="minorHAnsi"/>
                <w:b/>
                <w:bCs/>
                <w:color w:val="000000"/>
                <w:sz w:val="18"/>
                <w:szCs w:val="18"/>
                <w:lang w:val="es-CR"/>
              </w:rPr>
            </w:pPr>
            <w:r w:rsidRPr="00D11DE7">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EAE93C3" w14:textId="77777777" w:rsidR="00D44CE0" w:rsidRPr="00D11DE7" w:rsidRDefault="00D44CE0" w:rsidP="00093594">
            <w:pPr>
              <w:spacing w:line="240" w:lineRule="auto"/>
              <w:ind w:right="51"/>
              <w:jc w:val="center"/>
              <w:rPr>
                <w:rFonts w:asciiTheme="minorHAnsi" w:hAnsiTheme="minorHAnsi" w:cstheme="minorHAnsi"/>
                <w:b/>
                <w:bCs/>
                <w:color w:val="000000"/>
                <w:sz w:val="18"/>
                <w:szCs w:val="18"/>
                <w:lang w:val="es-CR"/>
              </w:rPr>
            </w:pPr>
            <w:r w:rsidRPr="00D11DE7">
              <w:rPr>
                <w:rFonts w:asciiTheme="minorHAnsi" w:hAnsiTheme="minorHAnsi" w:cstheme="minorHAnsi"/>
                <w:b/>
                <w:bCs/>
                <w:color w:val="000000"/>
                <w:sz w:val="18"/>
                <w:szCs w:val="18"/>
                <w:lang w:val="es-CR"/>
              </w:rPr>
              <w:t>Monto Presupuestado</w:t>
            </w:r>
          </w:p>
        </w:tc>
      </w:tr>
      <w:tr w:rsidR="00D44CE0" w:rsidRPr="00D11DE7" w14:paraId="4B1F6EEE"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05F66" w14:textId="39FADFF2" w:rsidR="00D44CE0" w:rsidRPr="00D11DE7" w:rsidRDefault="00EB4E6E" w:rsidP="00093594">
            <w:pPr>
              <w:spacing w:line="240" w:lineRule="auto"/>
              <w:ind w:right="51"/>
              <w:jc w:val="center"/>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118B0B0" w14:textId="040F9371" w:rsidR="00D44CE0" w:rsidRPr="00D11DE7" w:rsidRDefault="00EB4E6E" w:rsidP="00093594">
            <w:pPr>
              <w:spacing w:line="240" w:lineRule="auto"/>
              <w:ind w:right="51"/>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Silla para consultorio</w:t>
            </w:r>
          </w:p>
        </w:tc>
        <w:tc>
          <w:tcPr>
            <w:tcW w:w="1560" w:type="dxa"/>
            <w:tcBorders>
              <w:top w:val="nil"/>
              <w:left w:val="nil"/>
              <w:bottom w:val="single" w:sz="4" w:space="0" w:color="auto"/>
              <w:right w:val="single" w:sz="4" w:space="0" w:color="auto"/>
            </w:tcBorders>
            <w:shd w:val="clear" w:color="auto" w:fill="auto"/>
            <w:noWrap/>
            <w:vAlign w:val="center"/>
            <w:hideMark/>
          </w:tcPr>
          <w:p w14:paraId="4B3F013D" w14:textId="77795139" w:rsidR="00D44CE0" w:rsidRPr="00D11DE7" w:rsidRDefault="00EB4E6E" w:rsidP="00093594">
            <w:pPr>
              <w:spacing w:line="240" w:lineRule="auto"/>
              <w:ind w:right="51"/>
              <w:jc w:val="right"/>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250</w:t>
            </w:r>
            <w:r w:rsidR="00D44CE0" w:rsidRPr="00D11DE7">
              <w:rPr>
                <w:rFonts w:asciiTheme="minorHAnsi" w:hAnsiTheme="minorHAnsi" w:cstheme="minorHAnsi"/>
                <w:color w:val="000000"/>
                <w:sz w:val="18"/>
                <w:szCs w:val="18"/>
                <w:lang w:val="es-CR"/>
              </w:rPr>
              <w:t xml:space="preserve">,000 </w:t>
            </w:r>
          </w:p>
        </w:tc>
      </w:tr>
      <w:tr w:rsidR="00D44CE0" w:rsidRPr="00D11DE7" w14:paraId="2253746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78DD" w14:textId="77777777" w:rsidR="00D44CE0" w:rsidRPr="00D11DE7" w:rsidRDefault="00D44CE0" w:rsidP="00093594">
            <w:pPr>
              <w:spacing w:line="240" w:lineRule="auto"/>
              <w:ind w:right="51"/>
              <w:jc w:val="center"/>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02EF681E" w14:textId="54927511" w:rsidR="00D44CE0" w:rsidRPr="00D11DE7" w:rsidRDefault="00921F66" w:rsidP="00093594">
            <w:pPr>
              <w:spacing w:line="240" w:lineRule="auto"/>
              <w:ind w:right="51"/>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Silla de ruedas</w:t>
            </w:r>
          </w:p>
        </w:tc>
        <w:tc>
          <w:tcPr>
            <w:tcW w:w="1560" w:type="dxa"/>
            <w:tcBorders>
              <w:top w:val="nil"/>
              <w:left w:val="nil"/>
              <w:bottom w:val="single" w:sz="4" w:space="0" w:color="auto"/>
              <w:right w:val="single" w:sz="4" w:space="0" w:color="auto"/>
            </w:tcBorders>
            <w:shd w:val="clear" w:color="auto" w:fill="auto"/>
            <w:noWrap/>
            <w:vAlign w:val="center"/>
            <w:hideMark/>
          </w:tcPr>
          <w:p w14:paraId="3579F25C" w14:textId="734FC60E" w:rsidR="00D44CE0" w:rsidRPr="00D11DE7" w:rsidRDefault="004E371C" w:rsidP="00093594">
            <w:pPr>
              <w:spacing w:line="240" w:lineRule="auto"/>
              <w:ind w:right="51"/>
              <w:jc w:val="right"/>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20</w:t>
            </w:r>
            <w:r w:rsidR="00D44CE0" w:rsidRPr="00D11DE7">
              <w:rPr>
                <w:rFonts w:asciiTheme="minorHAnsi" w:hAnsiTheme="minorHAnsi" w:cstheme="minorHAnsi"/>
                <w:color w:val="000000"/>
                <w:sz w:val="18"/>
                <w:szCs w:val="18"/>
                <w:lang w:val="es-CR"/>
              </w:rPr>
              <w:t xml:space="preserve">0,000 </w:t>
            </w:r>
          </w:p>
        </w:tc>
      </w:tr>
      <w:tr w:rsidR="00D44CE0" w:rsidRPr="00D11DE7" w14:paraId="322D772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A4D6F3" w14:textId="1B00B024" w:rsidR="00D44CE0" w:rsidRPr="00D11DE7" w:rsidRDefault="00921F66" w:rsidP="00093594">
            <w:pPr>
              <w:spacing w:line="240" w:lineRule="auto"/>
              <w:ind w:right="51"/>
              <w:jc w:val="center"/>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2CD71214" w14:textId="7711328C" w:rsidR="00D44CE0" w:rsidRPr="00D11DE7" w:rsidRDefault="00921F66" w:rsidP="00093594">
            <w:pPr>
              <w:spacing w:line="240" w:lineRule="auto"/>
              <w:ind w:right="51"/>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 xml:space="preserve">Microondas </w:t>
            </w:r>
          </w:p>
        </w:tc>
        <w:tc>
          <w:tcPr>
            <w:tcW w:w="1560" w:type="dxa"/>
            <w:tcBorders>
              <w:top w:val="nil"/>
              <w:left w:val="nil"/>
              <w:bottom w:val="single" w:sz="4" w:space="0" w:color="auto"/>
              <w:right w:val="single" w:sz="4" w:space="0" w:color="auto"/>
            </w:tcBorders>
            <w:shd w:val="clear" w:color="auto" w:fill="auto"/>
            <w:noWrap/>
            <w:vAlign w:val="center"/>
            <w:hideMark/>
          </w:tcPr>
          <w:p w14:paraId="51DD4F06" w14:textId="714F123D" w:rsidR="00D44CE0" w:rsidRPr="00D11DE7" w:rsidRDefault="00921F66" w:rsidP="00093594">
            <w:pPr>
              <w:spacing w:line="240" w:lineRule="auto"/>
              <w:ind w:right="51"/>
              <w:jc w:val="right"/>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1,200,00</w:t>
            </w:r>
            <w:r w:rsidR="00D44CE0" w:rsidRPr="00D11DE7">
              <w:rPr>
                <w:rFonts w:asciiTheme="minorHAnsi" w:hAnsiTheme="minorHAnsi" w:cstheme="minorHAnsi"/>
                <w:color w:val="000000"/>
                <w:sz w:val="18"/>
                <w:szCs w:val="18"/>
                <w:lang w:val="es-CR"/>
              </w:rPr>
              <w:t xml:space="preserve"> </w:t>
            </w:r>
          </w:p>
        </w:tc>
      </w:tr>
      <w:tr w:rsidR="00D44CE0" w:rsidRPr="00D11DE7" w14:paraId="28647E14" w14:textId="77777777" w:rsidTr="00D45037">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5407161" w14:textId="77777777" w:rsidR="00D44CE0" w:rsidRPr="00D11DE7" w:rsidRDefault="00D44CE0" w:rsidP="00093594">
            <w:pPr>
              <w:spacing w:line="240" w:lineRule="auto"/>
              <w:ind w:right="51"/>
              <w:jc w:val="center"/>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44A4CC9" w14:textId="77777777" w:rsidR="00D44CE0" w:rsidRPr="00D11DE7" w:rsidRDefault="00D44CE0" w:rsidP="00093594">
            <w:pPr>
              <w:spacing w:line="240" w:lineRule="auto"/>
              <w:ind w:right="51"/>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11709DDA" w14:textId="2793AE38" w:rsidR="00D44CE0" w:rsidRPr="00D11DE7" w:rsidRDefault="00921F66" w:rsidP="00093594">
            <w:pPr>
              <w:spacing w:line="240" w:lineRule="auto"/>
              <w:ind w:right="51"/>
              <w:jc w:val="right"/>
              <w:rPr>
                <w:rFonts w:asciiTheme="minorHAnsi" w:hAnsiTheme="minorHAnsi" w:cstheme="minorHAnsi"/>
                <w:color w:val="000000"/>
                <w:sz w:val="18"/>
                <w:szCs w:val="18"/>
                <w:lang w:val="es-CR"/>
              </w:rPr>
            </w:pPr>
            <w:r w:rsidRPr="00D11DE7">
              <w:rPr>
                <w:rFonts w:asciiTheme="minorHAnsi" w:hAnsiTheme="minorHAnsi" w:cstheme="minorHAnsi"/>
                <w:color w:val="000000"/>
                <w:sz w:val="18"/>
                <w:szCs w:val="18"/>
                <w:lang w:val="es-CR"/>
              </w:rPr>
              <w:t>3,451,000</w:t>
            </w:r>
          </w:p>
        </w:tc>
      </w:tr>
      <w:tr w:rsidR="00D44CE0" w:rsidRPr="00D11DE7" w14:paraId="668E1D8D" w14:textId="77777777" w:rsidTr="00D45037">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CA646A" w14:textId="77777777" w:rsidR="00D44CE0" w:rsidRPr="00D11DE7" w:rsidRDefault="00D44CE0" w:rsidP="00093594">
            <w:pPr>
              <w:spacing w:line="240" w:lineRule="auto"/>
              <w:ind w:right="51"/>
              <w:jc w:val="center"/>
              <w:rPr>
                <w:rFonts w:asciiTheme="minorHAnsi" w:hAnsiTheme="minorHAnsi" w:cstheme="minorHAnsi"/>
                <w:b/>
                <w:bCs/>
                <w:color w:val="000000"/>
                <w:sz w:val="18"/>
                <w:szCs w:val="18"/>
                <w:lang w:val="es-CR"/>
              </w:rPr>
            </w:pPr>
            <w:r w:rsidRPr="00D11DE7">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5F7B15F7" w14:textId="77777777" w:rsidR="00D44CE0" w:rsidRPr="00D11DE7" w:rsidRDefault="00D44CE0" w:rsidP="00093594">
            <w:pPr>
              <w:spacing w:line="240" w:lineRule="auto"/>
              <w:ind w:right="51"/>
              <w:jc w:val="left"/>
              <w:rPr>
                <w:rFonts w:asciiTheme="minorHAnsi" w:hAnsiTheme="minorHAnsi" w:cstheme="minorHAnsi"/>
                <w:b/>
                <w:bCs/>
                <w:color w:val="000000"/>
                <w:sz w:val="18"/>
                <w:szCs w:val="18"/>
                <w:lang w:val="es-CR"/>
              </w:rPr>
            </w:pPr>
            <w:r w:rsidRPr="00D11DE7">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0068E4F" w14:textId="4C75984A" w:rsidR="00D44CE0" w:rsidRPr="00D11DE7" w:rsidRDefault="00921F66" w:rsidP="00093594">
            <w:pPr>
              <w:spacing w:line="240" w:lineRule="auto"/>
              <w:ind w:right="51"/>
              <w:jc w:val="right"/>
              <w:rPr>
                <w:rFonts w:asciiTheme="minorHAnsi" w:hAnsiTheme="minorHAnsi" w:cstheme="minorHAnsi"/>
                <w:b/>
                <w:bCs/>
                <w:color w:val="000000"/>
                <w:sz w:val="18"/>
                <w:szCs w:val="18"/>
                <w:lang w:val="es-CR"/>
              </w:rPr>
            </w:pPr>
            <w:r w:rsidRPr="00D11DE7">
              <w:rPr>
                <w:rFonts w:asciiTheme="minorHAnsi" w:hAnsiTheme="minorHAnsi" w:cstheme="minorHAnsi"/>
                <w:b/>
                <w:bCs/>
                <w:color w:val="000000"/>
                <w:sz w:val="18"/>
                <w:szCs w:val="18"/>
                <w:lang w:val="es-CR"/>
              </w:rPr>
              <w:t>5,101,000</w:t>
            </w:r>
          </w:p>
        </w:tc>
      </w:tr>
    </w:tbl>
    <w:p w14:paraId="394ACBA5" w14:textId="77777777" w:rsidR="00D44CE0" w:rsidRPr="00D11DE7" w:rsidRDefault="00D44CE0" w:rsidP="00093594">
      <w:pPr>
        <w:ind w:right="51"/>
        <w:rPr>
          <w:rFonts w:asciiTheme="minorHAnsi" w:hAnsiTheme="minorHAnsi" w:cstheme="minorHAnsi"/>
          <w:sz w:val="24"/>
          <w:szCs w:val="22"/>
          <w:lang w:val="es-CR"/>
        </w:rPr>
      </w:pPr>
    </w:p>
    <w:p w14:paraId="72BE50EE" w14:textId="77777777" w:rsidR="003D5B6E" w:rsidRPr="00D11DE7" w:rsidRDefault="003D5B6E" w:rsidP="00093594">
      <w:pPr>
        <w:ind w:right="51"/>
        <w:rPr>
          <w:rFonts w:asciiTheme="minorHAnsi" w:hAnsiTheme="minorHAnsi" w:cstheme="minorHAnsi"/>
          <w:sz w:val="24"/>
          <w:szCs w:val="22"/>
          <w:lang w:val="es-CR"/>
        </w:rPr>
      </w:pPr>
    </w:p>
    <w:p w14:paraId="64DC798B" w14:textId="6263162E" w:rsidR="00225437" w:rsidRPr="00D11DE7" w:rsidRDefault="00EB1450" w:rsidP="00093594">
      <w:pPr>
        <w:ind w:right="51"/>
        <w:rPr>
          <w:rFonts w:asciiTheme="minorHAnsi" w:hAnsiTheme="minorHAnsi" w:cstheme="minorHAnsi"/>
          <w:sz w:val="24"/>
          <w:szCs w:val="22"/>
          <w:lang w:val="es-CR"/>
        </w:rPr>
      </w:pPr>
      <w:r w:rsidRPr="00D11DE7">
        <w:rPr>
          <w:rFonts w:asciiTheme="minorHAnsi" w:hAnsiTheme="minorHAnsi" w:cstheme="minorHAnsi"/>
          <w:sz w:val="24"/>
          <w:szCs w:val="22"/>
          <w:lang w:val="es-CR"/>
        </w:rPr>
        <w:t>E</w:t>
      </w:r>
      <w:r w:rsidR="006F74DA" w:rsidRPr="00D11DE7">
        <w:rPr>
          <w:rFonts w:asciiTheme="minorHAnsi" w:hAnsiTheme="minorHAnsi" w:cstheme="minorHAnsi"/>
          <w:sz w:val="24"/>
          <w:szCs w:val="22"/>
          <w:lang w:val="es-CR"/>
        </w:rPr>
        <w:t>n e</w:t>
      </w:r>
      <w:r w:rsidR="007F088D" w:rsidRPr="00D11DE7">
        <w:rPr>
          <w:rFonts w:asciiTheme="minorHAnsi" w:hAnsiTheme="minorHAnsi" w:cstheme="minorHAnsi"/>
          <w:sz w:val="24"/>
          <w:szCs w:val="22"/>
          <w:lang w:val="es-CR"/>
        </w:rPr>
        <w:t>l c</w:t>
      </w:r>
      <w:r w:rsidRPr="00D11DE7">
        <w:rPr>
          <w:rFonts w:asciiTheme="minorHAnsi" w:hAnsiTheme="minorHAnsi" w:cstheme="minorHAnsi"/>
          <w:sz w:val="24"/>
          <w:szCs w:val="22"/>
          <w:lang w:val="es-CR"/>
        </w:rPr>
        <w:t>uadro siguiente se</w:t>
      </w:r>
      <w:r w:rsidR="00225437" w:rsidRPr="00D11DE7">
        <w:rPr>
          <w:rFonts w:asciiTheme="minorHAnsi" w:hAnsiTheme="minorHAnsi" w:cstheme="minorHAnsi"/>
          <w:sz w:val="24"/>
          <w:szCs w:val="22"/>
          <w:lang w:val="es-CR"/>
        </w:rPr>
        <w:t xml:space="preserve"> presenta</w:t>
      </w:r>
      <w:r w:rsidR="00915B96" w:rsidRPr="00D11DE7">
        <w:rPr>
          <w:rFonts w:asciiTheme="minorHAnsi" w:hAnsiTheme="minorHAnsi" w:cstheme="minorHAnsi"/>
          <w:sz w:val="24"/>
          <w:szCs w:val="22"/>
          <w:lang w:val="es-CR"/>
        </w:rPr>
        <w:t>n</w:t>
      </w:r>
      <w:r w:rsidR="002936D5" w:rsidRPr="00D11DE7">
        <w:rPr>
          <w:rFonts w:asciiTheme="minorHAnsi" w:hAnsiTheme="minorHAnsi" w:cstheme="minorHAnsi"/>
          <w:sz w:val="24"/>
          <w:szCs w:val="22"/>
          <w:lang w:val="es-CR"/>
        </w:rPr>
        <w:t xml:space="preserve"> las sub</w:t>
      </w:r>
      <w:r w:rsidR="00225437" w:rsidRPr="00D11DE7">
        <w:rPr>
          <w:rFonts w:asciiTheme="minorHAnsi" w:hAnsiTheme="minorHAnsi" w:cstheme="minorHAnsi"/>
          <w:sz w:val="24"/>
          <w:szCs w:val="22"/>
          <w:lang w:val="es-CR"/>
        </w:rPr>
        <w:t>partidas que conforman la cuenta de Bienes Duraderos</w:t>
      </w:r>
      <w:r w:rsidR="00E37E8A" w:rsidRPr="00D11DE7">
        <w:rPr>
          <w:rFonts w:asciiTheme="minorHAnsi" w:hAnsiTheme="minorHAnsi" w:cstheme="minorHAnsi"/>
          <w:sz w:val="24"/>
          <w:szCs w:val="22"/>
          <w:lang w:val="es-CR"/>
        </w:rPr>
        <w:t xml:space="preserve"> y el comportamiento de cada una de ellas</w:t>
      </w:r>
      <w:r w:rsidR="00225437" w:rsidRPr="00D11DE7">
        <w:rPr>
          <w:rFonts w:asciiTheme="minorHAnsi" w:hAnsiTheme="minorHAnsi" w:cstheme="minorHAnsi"/>
          <w:sz w:val="24"/>
          <w:szCs w:val="22"/>
          <w:lang w:val="es-CR"/>
        </w:rPr>
        <w:t>.</w:t>
      </w:r>
      <w:r w:rsidR="006E6E2A" w:rsidRPr="00D11DE7">
        <w:rPr>
          <w:rFonts w:asciiTheme="minorHAnsi" w:hAnsiTheme="minorHAnsi" w:cstheme="minorHAnsi"/>
          <w:sz w:val="24"/>
          <w:szCs w:val="22"/>
          <w:lang w:val="es-CR"/>
        </w:rPr>
        <w:t xml:space="preserve"> </w:t>
      </w:r>
      <w:r w:rsidR="00B516D6" w:rsidRPr="00D11DE7">
        <w:rPr>
          <w:rFonts w:asciiTheme="minorHAnsi" w:hAnsiTheme="minorHAnsi" w:cstheme="minorHAnsi"/>
          <w:sz w:val="24"/>
          <w:szCs w:val="22"/>
          <w:lang w:val="es-CR"/>
        </w:rPr>
        <w:t>L</w:t>
      </w:r>
      <w:r w:rsidR="006E6E2A" w:rsidRPr="00D11DE7">
        <w:rPr>
          <w:rFonts w:asciiTheme="minorHAnsi" w:hAnsiTheme="minorHAnsi" w:cstheme="minorHAnsi"/>
          <w:sz w:val="24"/>
          <w:szCs w:val="22"/>
          <w:lang w:val="es-CR"/>
        </w:rPr>
        <w:t xml:space="preserve">a cuenta correspondiente a </w:t>
      </w:r>
      <w:r w:rsidR="00B70A84" w:rsidRPr="00D11DE7">
        <w:rPr>
          <w:rFonts w:asciiTheme="minorHAnsi" w:hAnsiTheme="minorHAnsi" w:cstheme="minorHAnsi"/>
          <w:sz w:val="24"/>
          <w:szCs w:val="22"/>
          <w:lang w:val="es-CR"/>
        </w:rPr>
        <w:t xml:space="preserve">5.99.03 </w:t>
      </w:r>
      <w:r w:rsidR="006E6E2A" w:rsidRPr="00D11DE7">
        <w:rPr>
          <w:rFonts w:asciiTheme="minorHAnsi" w:hAnsiTheme="minorHAnsi" w:cstheme="minorHAnsi"/>
          <w:sz w:val="24"/>
          <w:szCs w:val="22"/>
          <w:lang w:val="es-CR"/>
        </w:rPr>
        <w:t>“</w:t>
      </w:r>
      <w:r w:rsidR="00B516D6" w:rsidRPr="00D11DE7">
        <w:rPr>
          <w:rFonts w:asciiTheme="minorHAnsi" w:hAnsiTheme="minorHAnsi" w:cstheme="minorHAnsi"/>
          <w:sz w:val="24"/>
          <w:szCs w:val="22"/>
          <w:lang w:val="es-CR"/>
        </w:rPr>
        <w:t xml:space="preserve">Bienes </w:t>
      </w:r>
      <w:r w:rsidR="006549A0" w:rsidRPr="00D11DE7">
        <w:rPr>
          <w:rFonts w:asciiTheme="minorHAnsi" w:hAnsiTheme="minorHAnsi" w:cstheme="minorHAnsi"/>
          <w:sz w:val="24"/>
          <w:szCs w:val="22"/>
          <w:lang w:val="es-CR"/>
        </w:rPr>
        <w:t>I</w:t>
      </w:r>
      <w:r w:rsidR="00B516D6" w:rsidRPr="00D11DE7">
        <w:rPr>
          <w:rFonts w:asciiTheme="minorHAnsi" w:hAnsiTheme="minorHAnsi" w:cstheme="minorHAnsi"/>
          <w:sz w:val="24"/>
          <w:szCs w:val="22"/>
          <w:lang w:val="es-CR"/>
        </w:rPr>
        <w:t>ntangibles</w:t>
      </w:r>
      <w:r w:rsidR="006E6E2A" w:rsidRPr="00D11DE7">
        <w:rPr>
          <w:rFonts w:asciiTheme="minorHAnsi" w:hAnsiTheme="minorHAnsi" w:cstheme="minorHAnsi"/>
          <w:sz w:val="24"/>
          <w:szCs w:val="22"/>
          <w:lang w:val="es-CR"/>
        </w:rPr>
        <w:t xml:space="preserve">” </w:t>
      </w:r>
      <w:r w:rsidR="00D45037" w:rsidRPr="00D11DE7">
        <w:rPr>
          <w:rFonts w:asciiTheme="minorHAnsi" w:hAnsiTheme="minorHAnsi" w:cstheme="minorHAnsi"/>
          <w:sz w:val="24"/>
          <w:szCs w:val="22"/>
          <w:lang w:val="es-CR"/>
        </w:rPr>
        <w:t>comprende la compra de las actualizaciones de</w:t>
      </w:r>
      <w:r w:rsidR="00565A20" w:rsidRPr="00D11DE7">
        <w:rPr>
          <w:rFonts w:asciiTheme="minorHAnsi" w:hAnsiTheme="minorHAnsi" w:cstheme="minorHAnsi"/>
          <w:sz w:val="24"/>
          <w:szCs w:val="22"/>
          <w:lang w:val="es-CR"/>
        </w:rPr>
        <w:t>l</w:t>
      </w:r>
      <w:r w:rsidR="00D45037" w:rsidRPr="00D11DE7">
        <w:rPr>
          <w:rFonts w:asciiTheme="minorHAnsi" w:hAnsiTheme="minorHAnsi" w:cstheme="minorHAnsi"/>
          <w:sz w:val="24"/>
          <w:szCs w:val="22"/>
          <w:lang w:val="es-CR"/>
        </w:rPr>
        <w:t xml:space="preserve"> programa de auditoría IDEA</w:t>
      </w:r>
      <w:r w:rsidR="00716D85">
        <w:rPr>
          <w:rFonts w:asciiTheme="minorHAnsi" w:hAnsiTheme="minorHAnsi" w:cstheme="minorHAnsi"/>
          <w:sz w:val="24"/>
          <w:szCs w:val="22"/>
          <w:lang w:val="es-CR"/>
        </w:rPr>
        <w:t>. L</w:t>
      </w:r>
      <w:r w:rsidR="008D71F2" w:rsidRPr="00D11DE7">
        <w:rPr>
          <w:rFonts w:asciiTheme="minorHAnsi" w:hAnsiTheme="minorHAnsi" w:cstheme="minorHAnsi"/>
          <w:sz w:val="24"/>
          <w:szCs w:val="22"/>
          <w:lang w:val="es-CR"/>
        </w:rPr>
        <w:t xml:space="preserve">a ejecución </w:t>
      </w:r>
      <w:r w:rsidR="00716D85">
        <w:rPr>
          <w:rFonts w:asciiTheme="minorHAnsi" w:hAnsiTheme="minorHAnsi" w:cstheme="minorHAnsi"/>
          <w:sz w:val="24"/>
          <w:szCs w:val="22"/>
          <w:lang w:val="es-CR"/>
        </w:rPr>
        <w:t xml:space="preserve">en general </w:t>
      </w:r>
      <w:r w:rsidR="00F767F3" w:rsidRPr="00D11DE7">
        <w:rPr>
          <w:rFonts w:asciiTheme="minorHAnsi" w:hAnsiTheme="minorHAnsi" w:cstheme="minorHAnsi"/>
          <w:sz w:val="24"/>
          <w:szCs w:val="22"/>
          <w:lang w:val="es-CR"/>
        </w:rPr>
        <w:t xml:space="preserve">fue de </w:t>
      </w:r>
      <w:r w:rsidR="00E7669D" w:rsidRPr="00D11DE7">
        <w:rPr>
          <w:rFonts w:asciiTheme="minorHAnsi" w:hAnsiTheme="minorHAnsi" w:cstheme="minorHAnsi"/>
          <w:szCs w:val="24"/>
          <w:lang w:val="es-CR"/>
        </w:rPr>
        <w:t>¢</w:t>
      </w:r>
      <w:r w:rsidR="00F767F3" w:rsidRPr="00D11DE7">
        <w:rPr>
          <w:rFonts w:asciiTheme="minorHAnsi" w:hAnsiTheme="minorHAnsi" w:cstheme="minorHAnsi"/>
          <w:sz w:val="24"/>
          <w:szCs w:val="22"/>
          <w:lang w:val="es-CR"/>
        </w:rPr>
        <w:t>2,0</w:t>
      </w:r>
      <w:r w:rsidR="00E7669D" w:rsidRPr="00D11DE7">
        <w:rPr>
          <w:rFonts w:asciiTheme="minorHAnsi" w:hAnsiTheme="minorHAnsi" w:cstheme="minorHAnsi"/>
          <w:sz w:val="24"/>
          <w:szCs w:val="22"/>
          <w:lang w:val="es-CR"/>
        </w:rPr>
        <w:t xml:space="preserve"> millones</w:t>
      </w:r>
      <w:r w:rsidR="00F767F3" w:rsidRPr="00D11DE7">
        <w:rPr>
          <w:rFonts w:asciiTheme="minorHAnsi" w:hAnsiTheme="minorHAnsi" w:cstheme="minorHAnsi"/>
          <w:sz w:val="24"/>
          <w:szCs w:val="22"/>
          <w:lang w:val="es-CR"/>
        </w:rPr>
        <w:t xml:space="preserve"> para un </w:t>
      </w:r>
      <w:r w:rsidR="00B70A84" w:rsidRPr="00D11DE7">
        <w:rPr>
          <w:rFonts w:asciiTheme="minorHAnsi" w:hAnsiTheme="minorHAnsi" w:cstheme="minorHAnsi"/>
          <w:sz w:val="24"/>
          <w:szCs w:val="22"/>
          <w:lang w:val="es-CR"/>
        </w:rPr>
        <w:t>40</w:t>
      </w:r>
      <w:r w:rsidR="00016B91" w:rsidRPr="00D11DE7">
        <w:rPr>
          <w:rFonts w:asciiTheme="minorHAnsi" w:hAnsiTheme="minorHAnsi" w:cstheme="minorHAnsi"/>
          <w:sz w:val="24"/>
          <w:szCs w:val="22"/>
          <w:lang w:val="es-CR"/>
        </w:rPr>
        <w:t>%</w:t>
      </w:r>
      <w:r w:rsidR="00F767F3" w:rsidRPr="00D11DE7">
        <w:rPr>
          <w:rFonts w:asciiTheme="minorHAnsi" w:hAnsiTheme="minorHAnsi" w:cstheme="minorHAnsi"/>
          <w:sz w:val="24"/>
          <w:szCs w:val="22"/>
          <w:lang w:val="es-CR"/>
        </w:rPr>
        <w:t xml:space="preserve"> del presupuesto asignado</w:t>
      </w:r>
      <w:r w:rsidR="000825BD" w:rsidRPr="00D11DE7">
        <w:rPr>
          <w:rFonts w:asciiTheme="minorHAnsi" w:hAnsiTheme="minorHAnsi" w:cstheme="minorHAnsi"/>
          <w:sz w:val="24"/>
          <w:szCs w:val="22"/>
          <w:lang w:val="es-CR"/>
        </w:rPr>
        <w:t>.</w:t>
      </w:r>
    </w:p>
    <w:p w14:paraId="1DC4A532" w14:textId="77777777" w:rsidR="00016B91" w:rsidRPr="00D11DE7" w:rsidRDefault="00016B91" w:rsidP="00093594">
      <w:pPr>
        <w:ind w:right="51"/>
        <w:rPr>
          <w:rFonts w:cstheme="minorHAnsi"/>
          <w:lang w:val="es-CR"/>
        </w:rPr>
      </w:pPr>
    </w:p>
    <w:p w14:paraId="64DC798E" w14:textId="11706DE7" w:rsidR="00225437" w:rsidRPr="00D11DE7" w:rsidRDefault="00225437" w:rsidP="00093594">
      <w:pPr>
        <w:pStyle w:val="Ttulo3"/>
        <w:ind w:right="51"/>
      </w:pPr>
      <w:bookmarkStart w:id="70" w:name="_Toc535314885"/>
      <w:r w:rsidRPr="00D11DE7">
        <w:t xml:space="preserve">Detalle de la cuenta </w:t>
      </w:r>
      <w:r w:rsidR="00E27B97" w:rsidRPr="00D11DE7">
        <w:t xml:space="preserve">5 </w:t>
      </w:r>
      <w:r w:rsidR="00C65C67" w:rsidRPr="00D11DE7">
        <w:t>correspondiente a</w:t>
      </w:r>
      <w:r w:rsidRPr="00D11DE7">
        <w:t xml:space="preserve"> Bienes Duraderos</w:t>
      </w:r>
      <w:bookmarkEnd w:id="70"/>
    </w:p>
    <w:p w14:paraId="11AF6573" w14:textId="77777777" w:rsidR="00BD4C62" w:rsidRPr="00D11DE7" w:rsidRDefault="00BD4C62" w:rsidP="00093594">
      <w:pPr>
        <w:pStyle w:val="Textoindependiente"/>
        <w:numPr>
          <w:ilvl w:val="0"/>
          <w:numId w:val="0"/>
        </w:numPr>
        <w:ind w:right="51"/>
        <w:rPr>
          <w:rFonts w:asciiTheme="minorHAnsi" w:hAnsiTheme="minorHAnsi" w:cstheme="minorHAnsi"/>
          <w:sz w:val="16"/>
          <w:szCs w:val="16"/>
          <w:lang w:val="es-CR"/>
        </w:rPr>
      </w:pPr>
    </w:p>
    <w:p w14:paraId="50C9051A" w14:textId="4C9B1A54" w:rsidR="00235FFA" w:rsidRPr="00D11DE7" w:rsidRDefault="00542AE5" w:rsidP="00093594">
      <w:pPr>
        <w:pStyle w:val="Textoindependiente"/>
        <w:numPr>
          <w:ilvl w:val="0"/>
          <w:numId w:val="0"/>
        </w:numPr>
        <w:ind w:right="51"/>
        <w:jc w:val="left"/>
        <w:rPr>
          <w:rFonts w:asciiTheme="minorHAnsi" w:hAnsiTheme="minorHAnsi" w:cstheme="minorHAnsi"/>
          <w:sz w:val="16"/>
          <w:szCs w:val="16"/>
          <w:lang w:val="es-CR"/>
        </w:rPr>
      </w:pPr>
      <w:r w:rsidRPr="00D11DE7">
        <w:rPr>
          <w:rFonts w:asciiTheme="minorHAnsi" w:hAnsiTheme="minorHAnsi" w:cstheme="minorHAnsi"/>
          <w:b/>
          <w:i/>
          <w:sz w:val="22"/>
          <w:szCs w:val="22"/>
          <w:lang w:val="es-CR"/>
        </w:rPr>
        <w:t xml:space="preserve">Cuadro </w:t>
      </w:r>
      <w:r w:rsidR="003D5B6E" w:rsidRPr="00D11DE7">
        <w:rPr>
          <w:rFonts w:asciiTheme="minorHAnsi" w:hAnsiTheme="minorHAnsi" w:cstheme="minorHAnsi"/>
          <w:b/>
          <w:i/>
          <w:sz w:val="22"/>
          <w:szCs w:val="22"/>
          <w:lang w:val="es-CR"/>
        </w:rPr>
        <w:t xml:space="preserve">10: </w:t>
      </w:r>
      <w:r w:rsidR="00235FFA" w:rsidRPr="00D11DE7">
        <w:rPr>
          <w:rFonts w:asciiTheme="minorHAnsi" w:hAnsiTheme="minorHAnsi" w:cstheme="minorHAnsi"/>
          <w:sz w:val="22"/>
          <w:szCs w:val="16"/>
          <w:lang w:val="es-CR"/>
        </w:rPr>
        <w:t>Detalle de ejecución por cuenta</w:t>
      </w:r>
    </w:p>
    <w:p w14:paraId="64DC798F" w14:textId="5456FB15" w:rsidR="00225437" w:rsidRPr="00D11DE7" w:rsidRDefault="00CF6FA4" w:rsidP="00093594">
      <w:pPr>
        <w:ind w:right="51"/>
        <w:jc w:val="left"/>
        <w:rPr>
          <w:rFonts w:asciiTheme="minorHAnsi" w:hAnsiTheme="minorHAnsi" w:cstheme="minorHAnsi"/>
          <w:sz w:val="16"/>
          <w:szCs w:val="16"/>
          <w:lang w:val="es-CR"/>
        </w:rPr>
      </w:pPr>
      <w:r w:rsidRPr="00D11DE7">
        <w:rPr>
          <w:rFonts w:asciiTheme="minorHAnsi" w:hAnsiTheme="minorHAnsi" w:cstheme="minorHAnsi"/>
          <w:sz w:val="16"/>
          <w:szCs w:val="16"/>
          <w:lang w:val="es-CR"/>
        </w:rPr>
        <w:t>Montos en C</w:t>
      </w:r>
      <w:r w:rsidR="00225437" w:rsidRPr="00D11DE7">
        <w:rPr>
          <w:rFonts w:asciiTheme="minorHAnsi" w:hAnsiTheme="minorHAnsi" w:cstheme="minorHAnsi"/>
          <w:sz w:val="16"/>
          <w:szCs w:val="16"/>
          <w:lang w:val="es-CR"/>
        </w:rPr>
        <w:t>olones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260"/>
        <w:gridCol w:w="1134"/>
        <w:gridCol w:w="992"/>
        <w:gridCol w:w="1140"/>
        <w:gridCol w:w="1134"/>
        <w:gridCol w:w="1134"/>
      </w:tblGrid>
      <w:tr w:rsidR="00016B91" w:rsidRPr="00D11DE7" w14:paraId="2DE8A7D9" w14:textId="77777777" w:rsidTr="00F767F3">
        <w:trPr>
          <w:trHeight w:val="510"/>
        </w:trPr>
        <w:tc>
          <w:tcPr>
            <w:tcW w:w="851" w:type="dxa"/>
            <w:shd w:val="clear" w:color="auto" w:fill="B8CCE4" w:themeFill="accent1" w:themeFillTint="66"/>
            <w:vAlign w:val="center"/>
            <w:hideMark/>
          </w:tcPr>
          <w:p w14:paraId="62F5AF11" w14:textId="77777777" w:rsidR="00016B91" w:rsidRPr="00D11DE7" w:rsidRDefault="00016B91" w:rsidP="00093594">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CÓDIGO</w:t>
            </w:r>
          </w:p>
        </w:tc>
        <w:tc>
          <w:tcPr>
            <w:tcW w:w="3260" w:type="dxa"/>
            <w:shd w:val="clear" w:color="auto" w:fill="B8CCE4" w:themeFill="accent1" w:themeFillTint="66"/>
            <w:vAlign w:val="center"/>
            <w:hideMark/>
          </w:tcPr>
          <w:p w14:paraId="0649FFE9" w14:textId="77777777" w:rsidR="00016B91" w:rsidRPr="00D11DE7" w:rsidRDefault="00016B91"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FEB543A" w14:textId="00347F0F" w:rsidR="00016B91" w:rsidRPr="00D11DE7" w:rsidRDefault="00016B91"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620B12F4" w14:textId="77777777" w:rsidR="00016B91" w:rsidRPr="00D11DE7" w:rsidRDefault="00016B91"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DE30B55" w14:textId="77777777" w:rsidR="00016B91" w:rsidRPr="00D11DE7" w:rsidRDefault="00016B91"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6A369CE9" w14:textId="77777777" w:rsidR="00016B91" w:rsidRPr="00D11DE7" w:rsidRDefault="00016B91"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4C2E791A" w14:textId="77777777" w:rsidR="00016B91" w:rsidRPr="00D11DE7" w:rsidRDefault="00016B91"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DE EJECUCIÓN</w:t>
            </w:r>
          </w:p>
        </w:tc>
      </w:tr>
      <w:tr w:rsidR="003A3698" w:rsidRPr="00D11DE7" w14:paraId="5DA5BBE5" w14:textId="77777777" w:rsidTr="003A3698">
        <w:trPr>
          <w:trHeight w:val="345"/>
        </w:trPr>
        <w:tc>
          <w:tcPr>
            <w:tcW w:w="851" w:type="dxa"/>
            <w:shd w:val="clear" w:color="auto" w:fill="auto"/>
            <w:noWrap/>
            <w:vAlign w:val="center"/>
            <w:hideMark/>
          </w:tcPr>
          <w:p w14:paraId="517BFBA9" w14:textId="1A91323D"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5.01.04</w:t>
            </w:r>
          </w:p>
        </w:tc>
        <w:tc>
          <w:tcPr>
            <w:tcW w:w="3260" w:type="dxa"/>
            <w:shd w:val="clear" w:color="auto" w:fill="auto"/>
            <w:noWrap/>
            <w:vAlign w:val="center"/>
            <w:hideMark/>
          </w:tcPr>
          <w:p w14:paraId="1C725558" w14:textId="0EF0B8F9"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Equipo y mobiliario de oficina</w:t>
            </w:r>
          </w:p>
        </w:tc>
        <w:tc>
          <w:tcPr>
            <w:tcW w:w="1134" w:type="dxa"/>
            <w:shd w:val="clear" w:color="auto" w:fill="auto"/>
            <w:noWrap/>
            <w:vAlign w:val="center"/>
            <w:hideMark/>
          </w:tcPr>
          <w:p w14:paraId="6940C75D" w14:textId="238F328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250,000</w:t>
            </w:r>
          </w:p>
        </w:tc>
        <w:tc>
          <w:tcPr>
            <w:tcW w:w="992" w:type="dxa"/>
            <w:shd w:val="clear" w:color="auto" w:fill="auto"/>
            <w:noWrap/>
            <w:vAlign w:val="center"/>
            <w:hideMark/>
          </w:tcPr>
          <w:p w14:paraId="752D360A" w14:textId="5562BDA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87,575</w:t>
            </w:r>
          </w:p>
        </w:tc>
        <w:tc>
          <w:tcPr>
            <w:tcW w:w="1140" w:type="dxa"/>
            <w:shd w:val="clear" w:color="auto" w:fill="auto"/>
            <w:noWrap/>
            <w:vAlign w:val="center"/>
            <w:hideMark/>
          </w:tcPr>
          <w:p w14:paraId="627F161E" w14:textId="00CEFE05"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408059BC" w14:textId="62E791A0"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162,425</w:t>
            </w:r>
          </w:p>
        </w:tc>
        <w:tc>
          <w:tcPr>
            <w:tcW w:w="1134" w:type="dxa"/>
            <w:shd w:val="clear" w:color="auto" w:fill="auto"/>
            <w:noWrap/>
            <w:vAlign w:val="center"/>
            <w:hideMark/>
          </w:tcPr>
          <w:p w14:paraId="16FF5D29" w14:textId="3FA378C2"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35%</w:t>
            </w:r>
          </w:p>
        </w:tc>
      </w:tr>
      <w:tr w:rsidR="003A3698" w:rsidRPr="00D11DE7" w14:paraId="5EDA2D9A" w14:textId="77777777" w:rsidTr="003A3698">
        <w:trPr>
          <w:trHeight w:val="345"/>
        </w:trPr>
        <w:tc>
          <w:tcPr>
            <w:tcW w:w="851" w:type="dxa"/>
            <w:shd w:val="clear" w:color="auto" w:fill="auto"/>
            <w:noWrap/>
            <w:vAlign w:val="center"/>
            <w:hideMark/>
          </w:tcPr>
          <w:p w14:paraId="3A261D67" w14:textId="61192B6C"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5.01.06</w:t>
            </w:r>
          </w:p>
        </w:tc>
        <w:tc>
          <w:tcPr>
            <w:tcW w:w="3260" w:type="dxa"/>
            <w:shd w:val="clear" w:color="auto" w:fill="auto"/>
            <w:noWrap/>
            <w:vAlign w:val="center"/>
            <w:hideMark/>
          </w:tcPr>
          <w:p w14:paraId="6342D0C2" w14:textId="2FC07589"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Equipo sanitario, de laboratorio e investigación</w:t>
            </w:r>
          </w:p>
        </w:tc>
        <w:tc>
          <w:tcPr>
            <w:tcW w:w="1134" w:type="dxa"/>
            <w:shd w:val="clear" w:color="auto" w:fill="auto"/>
            <w:noWrap/>
            <w:vAlign w:val="center"/>
            <w:hideMark/>
          </w:tcPr>
          <w:p w14:paraId="154F823D" w14:textId="460B3BAD"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200,000</w:t>
            </w:r>
          </w:p>
        </w:tc>
        <w:tc>
          <w:tcPr>
            <w:tcW w:w="992" w:type="dxa"/>
            <w:shd w:val="clear" w:color="auto" w:fill="auto"/>
            <w:noWrap/>
            <w:vAlign w:val="center"/>
            <w:hideMark/>
          </w:tcPr>
          <w:p w14:paraId="264416E2" w14:textId="09C1DE70"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91,530</w:t>
            </w:r>
          </w:p>
        </w:tc>
        <w:tc>
          <w:tcPr>
            <w:tcW w:w="1140" w:type="dxa"/>
            <w:shd w:val="clear" w:color="auto" w:fill="auto"/>
            <w:noWrap/>
            <w:vAlign w:val="center"/>
            <w:hideMark/>
          </w:tcPr>
          <w:p w14:paraId="1D2EA2D6" w14:textId="42A1A7AB"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129B134" w14:textId="7224AE5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108,470</w:t>
            </w:r>
          </w:p>
        </w:tc>
        <w:tc>
          <w:tcPr>
            <w:tcW w:w="1134" w:type="dxa"/>
            <w:shd w:val="clear" w:color="auto" w:fill="auto"/>
            <w:noWrap/>
            <w:vAlign w:val="center"/>
            <w:hideMark/>
          </w:tcPr>
          <w:p w14:paraId="577FD9FA" w14:textId="5AD444EC"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46%</w:t>
            </w:r>
          </w:p>
        </w:tc>
      </w:tr>
      <w:tr w:rsidR="003A3698" w:rsidRPr="00D11DE7" w14:paraId="0AD506A7" w14:textId="77777777" w:rsidTr="003A3698">
        <w:trPr>
          <w:trHeight w:val="345"/>
        </w:trPr>
        <w:tc>
          <w:tcPr>
            <w:tcW w:w="851" w:type="dxa"/>
            <w:shd w:val="clear" w:color="auto" w:fill="auto"/>
            <w:noWrap/>
            <w:vAlign w:val="center"/>
            <w:hideMark/>
          </w:tcPr>
          <w:p w14:paraId="7314485B" w14:textId="67690FAA"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5.01.99</w:t>
            </w:r>
          </w:p>
        </w:tc>
        <w:tc>
          <w:tcPr>
            <w:tcW w:w="3260" w:type="dxa"/>
            <w:shd w:val="clear" w:color="auto" w:fill="auto"/>
            <w:noWrap/>
            <w:vAlign w:val="center"/>
            <w:hideMark/>
          </w:tcPr>
          <w:p w14:paraId="6C28BBF9" w14:textId="20BA0AA7"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Maquinaria y equipo diverso</w:t>
            </w:r>
          </w:p>
        </w:tc>
        <w:tc>
          <w:tcPr>
            <w:tcW w:w="1134" w:type="dxa"/>
            <w:shd w:val="clear" w:color="auto" w:fill="auto"/>
            <w:noWrap/>
            <w:vAlign w:val="center"/>
            <w:hideMark/>
          </w:tcPr>
          <w:p w14:paraId="71C03577" w14:textId="16AAFD04"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1,200,000</w:t>
            </w:r>
          </w:p>
        </w:tc>
        <w:tc>
          <w:tcPr>
            <w:tcW w:w="992" w:type="dxa"/>
            <w:shd w:val="clear" w:color="auto" w:fill="auto"/>
            <w:noWrap/>
            <w:vAlign w:val="center"/>
            <w:hideMark/>
          </w:tcPr>
          <w:p w14:paraId="75D019BA" w14:textId="3664C57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644,600</w:t>
            </w:r>
          </w:p>
        </w:tc>
        <w:tc>
          <w:tcPr>
            <w:tcW w:w="1140" w:type="dxa"/>
            <w:shd w:val="clear" w:color="auto" w:fill="auto"/>
            <w:noWrap/>
            <w:vAlign w:val="center"/>
            <w:hideMark/>
          </w:tcPr>
          <w:p w14:paraId="4B77EC61" w14:textId="1AA48E5C"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52B43029" w14:textId="3B4B7E38"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555,400</w:t>
            </w:r>
          </w:p>
        </w:tc>
        <w:tc>
          <w:tcPr>
            <w:tcW w:w="1134" w:type="dxa"/>
            <w:shd w:val="clear" w:color="auto" w:fill="auto"/>
            <w:noWrap/>
            <w:vAlign w:val="center"/>
            <w:hideMark/>
          </w:tcPr>
          <w:p w14:paraId="65A87673" w14:textId="65FAA8DB"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54%</w:t>
            </w:r>
          </w:p>
        </w:tc>
      </w:tr>
      <w:tr w:rsidR="003A3698" w:rsidRPr="00D11DE7" w14:paraId="6B9F4B70" w14:textId="77777777" w:rsidTr="003A3698">
        <w:trPr>
          <w:trHeight w:val="345"/>
        </w:trPr>
        <w:tc>
          <w:tcPr>
            <w:tcW w:w="851" w:type="dxa"/>
            <w:shd w:val="clear" w:color="auto" w:fill="auto"/>
            <w:noWrap/>
            <w:vAlign w:val="center"/>
            <w:hideMark/>
          </w:tcPr>
          <w:p w14:paraId="296CE539" w14:textId="3C6C24E3"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5.99.03</w:t>
            </w:r>
          </w:p>
        </w:tc>
        <w:tc>
          <w:tcPr>
            <w:tcW w:w="3260" w:type="dxa"/>
            <w:shd w:val="clear" w:color="auto" w:fill="auto"/>
            <w:noWrap/>
            <w:vAlign w:val="center"/>
            <w:hideMark/>
          </w:tcPr>
          <w:p w14:paraId="51A28A28" w14:textId="738E332F" w:rsidR="003A3698" w:rsidRPr="00D11DE7" w:rsidRDefault="003A3698" w:rsidP="003A3698">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Bienes Intangibles</w:t>
            </w:r>
          </w:p>
        </w:tc>
        <w:tc>
          <w:tcPr>
            <w:tcW w:w="1134" w:type="dxa"/>
            <w:shd w:val="clear" w:color="auto" w:fill="auto"/>
            <w:noWrap/>
            <w:vAlign w:val="center"/>
            <w:hideMark/>
          </w:tcPr>
          <w:p w14:paraId="639B0130" w14:textId="6CE53A91"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3,451,000</w:t>
            </w:r>
          </w:p>
        </w:tc>
        <w:tc>
          <w:tcPr>
            <w:tcW w:w="992" w:type="dxa"/>
            <w:shd w:val="clear" w:color="auto" w:fill="auto"/>
            <w:noWrap/>
            <w:vAlign w:val="center"/>
            <w:hideMark/>
          </w:tcPr>
          <w:p w14:paraId="4C89746A" w14:textId="209F00A1"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1,200,000</w:t>
            </w:r>
          </w:p>
        </w:tc>
        <w:tc>
          <w:tcPr>
            <w:tcW w:w="1140" w:type="dxa"/>
            <w:shd w:val="clear" w:color="auto" w:fill="auto"/>
            <w:noWrap/>
            <w:vAlign w:val="center"/>
            <w:hideMark/>
          </w:tcPr>
          <w:p w14:paraId="5043E883" w14:textId="6ECF9B7F"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583BD9E8" w14:textId="1DF888D9" w:rsidR="003A3698" w:rsidRPr="00D11DE7" w:rsidRDefault="003A3698" w:rsidP="003A3698">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2,251,000</w:t>
            </w:r>
          </w:p>
        </w:tc>
        <w:tc>
          <w:tcPr>
            <w:tcW w:w="1134" w:type="dxa"/>
            <w:shd w:val="clear" w:color="auto" w:fill="auto"/>
            <w:noWrap/>
            <w:vAlign w:val="center"/>
            <w:hideMark/>
          </w:tcPr>
          <w:p w14:paraId="0B237DD7" w14:textId="2D526905" w:rsidR="003A3698" w:rsidRPr="00D11DE7" w:rsidRDefault="003A3698" w:rsidP="003A3698">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35%</w:t>
            </w:r>
          </w:p>
        </w:tc>
      </w:tr>
      <w:tr w:rsidR="003A3698" w:rsidRPr="00D11DE7" w14:paraId="7065D988" w14:textId="77777777" w:rsidTr="003A3698">
        <w:trPr>
          <w:trHeight w:val="345"/>
        </w:trPr>
        <w:tc>
          <w:tcPr>
            <w:tcW w:w="851" w:type="dxa"/>
            <w:shd w:val="clear" w:color="auto" w:fill="DBE5F1" w:themeFill="accent1" w:themeFillTint="33"/>
            <w:noWrap/>
            <w:vAlign w:val="center"/>
            <w:hideMark/>
          </w:tcPr>
          <w:p w14:paraId="00C660DC" w14:textId="6A93118C" w:rsidR="003A3698" w:rsidRPr="00D11DE7" w:rsidRDefault="003A3698" w:rsidP="003A3698">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xml:space="preserve">Total </w:t>
            </w:r>
          </w:p>
        </w:tc>
        <w:tc>
          <w:tcPr>
            <w:tcW w:w="3260" w:type="dxa"/>
            <w:shd w:val="clear" w:color="auto" w:fill="DBE5F1" w:themeFill="accent1" w:themeFillTint="33"/>
            <w:vAlign w:val="center"/>
          </w:tcPr>
          <w:p w14:paraId="6DFC8033" w14:textId="2D18C35A" w:rsidR="003A3698" w:rsidRPr="00D11DE7" w:rsidRDefault="003A3698" w:rsidP="003A3698">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0ACF11C7" w14:textId="05FC1F31"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5,101,000</w:t>
            </w:r>
          </w:p>
        </w:tc>
        <w:tc>
          <w:tcPr>
            <w:tcW w:w="992" w:type="dxa"/>
            <w:shd w:val="clear" w:color="auto" w:fill="DBE5F1" w:themeFill="accent1" w:themeFillTint="33"/>
            <w:noWrap/>
            <w:vAlign w:val="center"/>
            <w:hideMark/>
          </w:tcPr>
          <w:p w14:paraId="44E9AC7A" w14:textId="62BEC11E"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2,023,705</w:t>
            </w:r>
          </w:p>
        </w:tc>
        <w:tc>
          <w:tcPr>
            <w:tcW w:w="1140" w:type="dxa"/>
            <w:shd w:val="clear" w:color="auto" w:fill="DBE5F1" w:themeFill="accent1" w:themeFillTint="33"/>
            <w:noWrap/>
            <w:vAlign w:val="center"/>
            <w:hideMark/>
          </w:tcPr>
          <w:p w14:paraId="538A8C1A" w14:textId="610D4B35" w:rsidR="003A3698" w:rsidRPr="00D11DE7" w:rsidRDefault="003A3698" w:rsidP="003A3698">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052D9BBD" w14:textId="02387941" w:rsidR="003A3698" w:rsidRPr="00D11DE7" w:rsidRDefault="003A3698" w:rsidP="003A3698">
            <w:pPr>
              <w:spacing w:line="240" w:lineRule="auto"/>
              <w:ind w:right="51"/>
              <w:jc w:val="right"/>
              <w:rPr>
                <w:rFonts w:ascii="Calibri Light" w:hAnsi="Calibri Light" w:cs="Calibri Light"/>
                <w:b/>
                <w:sz w:val="16"/>
                <w:szCs w:val="16"/>
                <w:lang w:val="es-CR" w:eastAsia="es-CR"/>
              </w:rPr>
            </w:pPr>
            <w:r w:rsidRPr="00D11DE7">
              <w:rPr>
                <w:rFonts w:ascii="Calibri Light" w:hAnsi="Calibri Light" w:cs="Calibri Light"/>
                <w:b/>
                <w:sz w:val="16"/>
                <w:szCs w:val="16"/>
                <w:lang w:val="es-CR"/>
              </w:rPr>
              <w:t>3,077,295</w:t>
            </w:r>
          </w:p>
        </w:tc>
        <w:tc>
          <w:tcPr>
            <w:tcW w:w="1134" w:type="dxa"/>
            <w:shd w:val="clear" w:color="auto" w:fill="DBE5F1" w:themeFill="accent1" w:themeFillTint="33"/>
            <w:noWrap/>
            <w:vAlign w:val="center"/>
            <w:hideMark/>
          </w:tcPr>
          <w:p w14:paraId="41BC506A" w14:textId="7E2D8C14" w:rsidR="003A3698" w:rsidRPr="00D11DE7" w:rsidRDefault="003A3698" w:rsidP="003A3698">
            <w:pPr>
              <w:spacing w:line="240" w:lineRule="auto"/>
              <w:ind w:right="51"/>
              <w:jc w:val="center"/>
              <w:rPr>
                <w:rFonts w:ascii="Calibri Light" w:hAnsi="Calibri Light" w:cs="Calibri Light"/>
                <w:b/>
                <w:sz w:val="16"/>
                <w:szCs w:val="16"/>
                <w:lang w:val="es-CR" w:eastAsia="es-CR"/>
              </w:rPr>
            </w:pPr>
            <w:r w:rsidRPr="00D11DE7">
              <w:rPr>
                <w:rFonts w:ascii="Calibri Light" w:hAnsi="Calibri Light" w:cs="Calibri Light"/>
                <w:b/>
                <w:sz w:val="16"/>
                <w:szCs w:val="16"/>
                <w:lang w:val="es-CR"/>
              </w:rPr>
              <w:t>40%</w:t>
            </w:r>
          </w:p>
        </w:tc>
      </w:tr>
    </w:tbl>
    <w:p w14:paraId="27EB428D" w14:textId="7F624778" w:rsidR="00016B91" w:rsidRPr="00D11DE7" w:rsidRDefault="00016B91" w:rsidP="00093594">
      <w:pPr>
        <w:ind w:right="51"/>
        <w:jc w:val="left"/>
        <w:rPr>
          <w:rFonts w:asciiTheme="minorHAnsi" w:hAnsiTheme="minorHAnsi" w:cstheme="minorHAnsi"/>
          <w:sz w:val="16"/>
          <w:szCs w:val="16"/>
          <w:lang w:val="es-CR"/>
        </w:rPr>
      </w:pPr>
    </w:p>
    <w:p w14:paraId="6B7C4D2B" w14:textId="4547AD6C" w:rsidR="00D170BB" w:rsidRPr="00D11DE7" w:rsidRDefault="00D170BB" w:rsidP="00093594">
      <w:pPr>
        <w:spacing w:line="240" w:lineRule="auto"/>
        <w:ind w:right="51"/>
        <w:jc w:val="left"/>
        <w:rPr>
          <w:rFonts w:asciiTheme="minorHAnsi" w:hAnsiTheme="minorHAnsi" w:cstheme="minorHAnsi"/>
          <w:sz w:val="24"/>
          <w:lang w:val="es-CR"/>
        </w:rPr>
      </w:pPr>
      <w:r w:rsidRPr="00D11DE7">
        <w:rPr>
          <w:rFonts w:asciiTheme="minorHAnsi" w:hAnsiTheme="minorHAnsi" w:cstheme="minorHAnsi"/>
          <w:sz w:val="24"/>
          <w:lang w:val="es-CR"/>
        </w:rPr>
        <w:br w:type="page"/>
      </w:r>
    </w:p>
    <w:p w14:paraId="64DC79E2" w14:textId="77777777" w:rsidR="00225437" w:rsidRPr="00D11DE7" w:rsidRDefault="00225437" w:rsidP="00093594">
      <w:pPr>
        <w:pStyle w:val="Ttulo2"/>
        <w:ind w:right="51"/>
        <w:rPr>
          <w:rFonts w:asciiTheme="minorHAnsi" w:hAnsiTheme="minorHAnsi" w:cstheme="minorHAnsi"/>
          <w:lang w:val="es-CR"/>
        </w:rPr>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535314886"/>
      <w:r w:rsidRPr="00D11DE7">
        <w:rPr>
          <w:rFonts w:asciiTheme="minorHAnsi" w:hAnsiTheme="minorHAnsi" w:cstheme="minorHAnsi"/>
          <w:lang w:val="es-CR"/>
        </w:rPr>
        <w:lastRenderedPageBreak/>
        <w:t>Cuenta 6 “TRANSFERENCIAS CORRIENTES”</w:t>
      </w:r>
      <w:bookmarkEnd w:id="71"/>
      <w:bookmarkEnd w:id="72"/>
      <w:bookmarkEnd w:id="73"/>
      <w:bookmarkEnd w:id="74"/>
      <w:bookmarkEnd w:id="75"/>
      <w:bookmarkEnd w:id="76"/>
      <w:bookmarkEnd w:id="77"/>
      <w:bookmarkEnd w:id="78"/>
    </w:p>
    <w:p w14:paraId="64DC79E3" w14:textId="77777777" w:rsidR="00225437" w:rsidRPr="00D11DE7" w:rsidRDefault="00225437" w:rsidP="00093594">
      <w:pPr>
        <w:spacing w:line="240" w:lineRule="auto"/>
        <w:ind w:right="51"/>
        <w:rPr>
          <w:rFonts w:asciiTheme="minorHAnsi" w:hAnsiTheme="minorHAnsi" w:cstheme="minorHAnsi"/>
          <w:sz w:val="24"/>
          <w:szCs w:val="24"/>
          <w:lang w:val="es-CR"/>
        </w:rPr>
      </w:pPr>
    </w:p>
    <w:p w14:paraId="05C48E7A" w14:textId="3412D64A" w:rsidR="001B652B" w:rsidRPr="00D11DE7" w:rsidRDefault="00225437" w:rsidP="001B652B">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Esta cuenta representa </w:t>
      </w:r>
      <w:r w:rsidR="001B652B" w:rsidRPr="00D11DE7">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D11DE7">
        <w:rPr>
          <w:rFonts w:asciiTheme="minorHAnsi" w:hAnsiTheme="minorHAnsi" w:cstheme="minorHAnsi"/>
          <w:sz w:val="24"/>
          <w:szCs w:val="24"/>
          <w:lang w:val="es-CR"/>
        </w:rPr>
        <w:t xml:space="preserve"> personas, entes y órganos del Sector P</w:t>
      </w:r>
      <w:r w:rsidR="001B652B" w:rsidRPr="00D11DE7">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77777777" w:rsidR="00086EB2" w:rsidRPr="00D11DE7" w:rsidRDefault="00086EB2" w:rsidP="00093594">
      <w:pPr>
        <w:ind w:right="51"/>
        <w:rPr>
          <w:rFonts w:asciiTheme="minorHAnsi" w:hAnsiTheme="minorHAnsi" w:cstheme="minorHAnsi"/>
          <w:sz w:val="24"/>
          <w:szCs w:val="24"/>
          <w:lang w:val="es-CR"/>
        </w:rPr>
      </w:pPr>
    </w:p>
    <w:p w14:paraId="64DC79E6" w14:textId="4B83BE78" w:rsidR="00225437" w:rsidRPr="00D11DE7" w:rsidRDefault="00086EB2"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La ejecución que refleja esta cuenta al cierre del </w:t>
      </w:r>
      <w:r w:rsidR="00C74175" w:rsidRPr="00D11DE7">
        <w:rPr>
          <w:rFonts w:asciiTheme="minorHAnsi" w:hAnsiTheme="minorHAnsi" w:cstheme="minorHAnsi"/>
          <w:sz w:val="24"/>
          <w:szCs w:val="24"/>
          <w:lang w:val="es-CR"/>
        </w:rPr>
        <w:t>período alcanzó</w:t>
      </w:r>
      <w:r w:rsidRPr="00D11DE7">
        <w:rPr>
          <w:rFonts w:asciiTheme="minorHAnsi" w:hAnsiTheme="minorHAnsi" w:cstheme="minorHAnsi"/>
          <w:sz w:val="24"/>
          <w:szCs w:val="24"/>
          <w:lang w:val="es-CR"/>
        </w:rPr>
        <w:t xml:space="preserve"> el </w:t>
      </w:r>
      <w:r w:rsidR="00F767F3" w:rsidRPr="00D11DE7">
        <w:rPr>
          <w:rFonts w:asciiTheme="minorHAnsi" w:hAnsiTheme="minorHAnsi" w:cstheme="minorHAnsi"/>
          <w:sz w:val="24"/>
          <w:szCs w:val="24"/>
          <w:lang w:val="es-CR"/>
        </w:rPr>
        <w:t>60</w:t>
      </w:r>
      <w:r w:rsidRPr="00D11DE7">
        <w:rPr>
          <w:rFonts w:asciiTheme="minorHAnsi" w:hAnsiTheme="minorHAnsi" w:cstheme="minorHAnsi"/>
          <w:sz w:val="24"/>
          <w:szCs w:val="24"/>
          <w:lang w:val="es-CR"/>
        </w:rPr>
        <w:t>%</w:t>
      </w:r>
      <w:r w:rsidR="000825BD" w:rsidRPr="00D11DE7">
        <w:rPr>
          <w:rFonts w:asciiTheme="minorHAnsi" w:hAnsiTheme="minorHAnsi" w:cstheme="minorHAnsi"/>
          <w:sz w:val="24"/>
          <w:szCs w:val="24"/>
          <w:lang w:val="es-CR"/>
        </w:rPr>
        <w:t xml:space="preserve">, equivalente a la suma de </w:t>
      </w:r>
      <w:r w:rsidR="000825BD" w:rsidRPr="00D11DE7">
        <w:rPr>
          <w:rFonts w:asciiTheme="minorHAnsi" w:hAnsiTheme="minorHAnsi" w:cstheme="minorHAnsi"/>
          <w:sz w:val="24"/>
          <w:szCs w:val="22"/>
          <w:lang w:val="es-CR"/>
        </w:rPr>
        <w:t>¢</w:t>
      </w:r>
      <w:r w:rsidR="00F767F3" w:rsidRPr="00D11DE7">
        <w:rPr>
          <w:rFonts w:asciiTheme="minorHAnsi" w:hAnsiTheme="minorHAnsi" w:cstheme="minorHAnsi"/>
          <w:sz w:val="24"/>
          <w:szCs w:val="24"/>
          <w:lang w:val="es-CR"/>
        </w:rPr>
        <w:t>72,5</w:t>
      </w:r>
      <w:r w:rsidR="000825BD" w:rsidRPr="00D11DE7">
        <w:rPr>
          <w:rFonts w:asciiTheme="minorHAnsi" w:hAnsiTheme="minorHAnsi" w:cstheme="minorHAnsi"/>
          <w:sz w:val="24"/>
          <w:szCs w:val="24"/>
          <w:lang w:val="es-CR"/>
        </w:rPr>
        <w:t xml:space="preserve"> millones</w:t>
      </w:r>
      <w:r w:rsidRPr="00D11DE7">
        <w:rPr>
          <w:rFonts w:asciiTheme="minorHAnsi" w:hAnsiTheme="minorHAnsi" w:cstheme="minorHAnsi"/>
          <w:sz w:val="24"/>
          <w:szCs w:val="24"/>
          <w:lang w:val="es-CR"/>
        </w:rPr>
        <w:t xml:space="preserve">. </w:t>
      </w:r>
      <w:r w:rsidR="00F767F3" w:rsidRPr="00D11DE7">
        <w:rPr>
          <w:rFonts w:asciiTheme="minorHAnsi" w:hAnsiTheme="minorHAnsi" w:cstheme="minorHAnsi"/>
          <w:sz w:val="24"/>
          <w:szCs w:val="24"/>
          <w:lang w:val="es-CR"/>
        </w:rPr>
        <w:t>Mayor detalle de las sub</w:t>
      </w:r>
      <w:r w:rsidR="00225437" w:rsidRPr="00D11DE7">
        <w:rPr>
          <w:rFonts w:asciiTheme="minorHAnsi" w:hAnsiTheme="minorHAnsi" w:cstheme="minorHAnsi"/>
          <w:sz w:val="24"/>
          <w:szCs w:val="24"/>
          <w:lang w:val="es-CR"/>
        </w:rPr>
        <w:t>cuentas que conforman la partida “Transferencias Corrientes” se presenta en el C</w:t>
      </w:r>
      <w:r w:rsidR="00474087" w:rsidRPr="00D11DE7">
        <w:rPr>
          <w:rFonts w:asciiTheme="minorHAnsi" w:hAnsiTheme="minorHAnsi" w:cstheme="minorHAnsi"/>
          <w:sz w:val="24"/>
          <w:szCs w:val="24"/>
          <w:lang w:val="es-CR"/>
        </w:rPr>
        <w:t>uadro 11</w:t>
      </w:r>
      <w:r w:rsidR="00225437" w:rsidRPr="00D11DE7">
        <w:rPr>
          <w:rFonts w:asciiTheme="minorHAnsi" w:hAnsiTheme="minorHAnsi" w:cstheme="minorHAnsi"/>
          <w:sz w:val="24"/>
          <w:szCs w:val="24"/>
          <w:lang w:val="es-CR"/>
        </w:rPr>
        <w:t>.</w:t>
      </w:r>
    </w:p>
    <w:p w14:paraId="1AA94882" w14:textId="77777777" w:rsidR="003935F8" w:rsidRPr="00D11DE7" w:rsidRDefault="003935F8" w:rsidP="00093594">
      <w:pPr>
        <w:pStyle w:val="Textoindependiente"/>
        <w:numPr>
          <w:ilvl w:val="0"/>
          <w:numId w:val="0"/>
        </w:numPr>
        <w:ind w:right="51"/>
        <w:rPr>
          <w:rFonts w:asciiTheme="minorHAnsi" w:hAnsiTheme="minorHAnsi" w:cstheme="minorHAnsi"/>
          <w:szCs w:val="24"/>
          <w:lang w:val="es-CR"/>
        </w:rPr>
      </w:pPr>
    </w:p>
    <w:p w14:paraId="64DC79EA" w14:textId="77777777" w:rsidR="00225437" w:rsidRPr="00D11DE7" w:rsidRDefault="00225437" w:rsidP="00093594">
      <w:pPr>
        <w:pStyle w:val="Ttulo3"/>
        <w:ind w:right="51"/>
      </w:pPr>
      <w:bookmarkStart w:id="79" w:name="_Toc535314887"/>
      <w:r w:rsidRPr="00D11DE7">
        <w:t>Detalle de la cuenta 6 Transferencias Corriente</w:t>
      </w:r>
      <w:bookmarkEnd w:id="79"/>
    </w:p>
    <w:p w14:paraId="765ED976" w14:textId="77777777" w:rsidR="00A30BB8" w:rsidRPr="00D11DE7" w:rsidRDefault="00A30BB8" w:rsidP="00093594">
      <w:pPr>
        <w:ind w:right="51"/>
        <w:jc w:val="center"/>
        <w:rPr>
          <w:rFonts w:asciiTheme="minorHAnsi" w:hAnsiTheme="minorHAnsi" w:cstheme="minorHAnsi"/>
          <w:sz w:val="16"/>
          <w:szCs w:val="16"/>
          <w:lang w:val="es-CR"/>
        </w:rPr>
      </w:pPr>
    </w:p>
    <w:p w14:paraId="4AD59BF9" w14:textId="4E8FF6DB" w:rsidR="00235FFA" w:rsidRPr="00D11DE7" w:rsidRDefault="00542AE5" w:rsidP="00B26B80">
      <w:pPr>
        <w:pStyle w:val="Textoindependiente"/>
        <w:numPr>
          <w:ilvl w:val="0"/>
          <w:numId w:val="0"/>
        </w:numPr>
        <w:spacing w:line="240" w:lineRule="auto"/>
        <w:ind w:right="51"/>
        <w:jc w:val="left"/>
        <w:rPr>
          <w:rFonts w:asciiTheme="minorHAnsi" w:hAnsiTheme="minorHAnsi" w:cstheme="minorHAnsi"/>
          <w:sz w:val="16"/>
          <w:szCs w:val="16"/>
          <w:lang w:val="es-CR"/>
        </w:rPr>
      </w:pPr>
      <w:r w:rsidRPr="00D11DE7">
        <w:rPr>
          <w:rFonts w:asciiTheme="minorHAnsi" w:hAnsiTheme="minorHAnsi" w:cstheme="minorHAnsi"/>
          <w:b/>
          <w:i/>
          <w:sz w:val="22"/>
          <w:szCs w:val="22"/>
          <w:lang w:val="es-CR"/>
        </w:rPr>
        <w:t xml:space="preserve">Cuadro </w:t>
      </w:r>
      <w:r w:rsidR="00F44D36" w:rsidRPr="00D11DE7">
        <w:rPr>
          <w:rFonts w:asciiTheme="minorHAnsi" w:hAnsiTheme="minorHAnsi" w:cstheme="minorHAnsi"/>
          <w:b/>
          <w:i/>
          <w:sz w:val="22"/>
          <w:szCs w:val="22"/>
          <w:lang w:val="es-CR"/>
        </w:rPr>
        <w:t>1</w:t>
      </w:r>
      <w:r w:rsidR="00E40F15" w:rsidRPr="00D11DE7">
        <w:rPr>
          <w:rFonts w:asciiTheme="minorHAnsi" w:hAnsiTheme="minorHAnsi" w:cstheme="minorHAnsi"/>
          <w:b/>
          <w:i/>
          <w:sz w:val="22"/>
          <w:szCs w:val="22"/>
          <w:lang w:val="es-CR"/>
        </w:rPr>
        <w:t>1</w:t>
      </w:r>
      <w:r w:rsidR="00F44D36" w:rsidRPr="00D11DE7">
        <w:rPr>
          <w:rFonts w:asciiTheme="minorHAnsi" w:hAnsiTheme="minorHAnsi" w:cstheme="minorHAnsi"/>
          <w:b/>
          <w:i/>
          <w:sz w:val="22"/>
          <w:szCs w:val="22"/>
          <w:lang w:val="es-CR"/>
        </w:rPr>
        <w:t xml:space="preserve">: </w:t>
      </w:r>
      <w:r w:rsidR="00235FFA" w:rsidRPr="00D11DE7">
        <w:rPr>
          <w:rFonts w:asciiTheme="minorHAnsi" w:hAnsiTheme="minorHAnsi" w:cstheme="minorHAnsi"/>
          <w:sz w:val="22"/>
          <w:szCs w:val="16"/>
          <w:lang w:val="es-CR"/>
        </w:rPr>
        <w:t>Detalle de ejecución por cuenta</w:t>
      </w:r>
    </w:p>
    <w:p w14:paraId="64DC79EC" w14:textId="4E7EF3AA" w:rsidR="00225437" w:rsidRPr="00D11DE7" w:rsidRDefault="00CF6FA4" w:rsidP="00B26B80">
      <w:pPr>
        <w:spacing w:line="240" w:lineRule="auto"/>
        <w:ind w:right="51"/>
        <w:jc w:val="left"/>
        <w:rPr>
          <w:rFonts w:asciiTheme="minorHAnsi" w:hAnsiTheme="minorHAnsi" w:cstheme="minorHAnsi"/>
          <w:sz w:val="16"/>
          <w:szCs w:val="16"/>
          <w:lang w:val="es-CR"/>
        </w:rPr>
      </w:pPr>
      <w:r w:rsidRPr="00D11DE7">
        <w:rPr>
          <w:rFonts w:asciiTheme="minorHAnsi" w:hAnsiTheme="minorHAnsi" w:cstheme="minorHAnsi"/>
          <w:sz w:val="16"/>
          <w:szCs w:val="16"/>
          <w:lang w:val="es-CR"/>
        </w:rPr>
        <w:t>Montos en C</w:t>
      </w:r>
      <w:r w:rsidR="00225437" w:rsidRPr="00D11DE7">
        <w:rPr>
          <w:rFonts w:asciiTheme="minorHAnsi" w:hAnsiTheme="minorHAnsi" w:cstheme="minorHAnsi"/>
          <w:sz w:val="16"/>
          <w:szCs w:val="16"/>
          <w:lang w:val="es-CR"/>
        </w:rPr>
        <w:t>olones</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693"/>
        <w:gridCol w:w="1129"/>
        <w:gridCol w:w="992"/>
        <w:gridCol w:w="1140"/>
        <w:gridCol w:w="1134"/>
        <w:gridCol w:w="1261"/>
      </w:tblGrid>
      <w:tr w:rsidR="00B35035" w:rsidRPr="00D11DE7" w14:paraId="6E30E0F3" w14:textId="77777777" w:rsidTr="005F3A47">
        <w:trPr>
          <w:trHeight w:val="510"/>
        </w:trPr>
        <w:tc>
          <w:tcPr>
            <w:tcW w:w="851" w:type="dxa"/>
            <w:shd w:val="clear" w:color="auto" w:fill="B8CCE4" w:themeFill="accent1" w:themeFillTint="66"/>
            <w:vAlign w:val="center"/>
            <w:hideMark/>
          </w:tcPr>
          <w:p w14:paraId="1F021847" w14:textId="77777777" w:rsidR="00B35035" w:rsidRPr="00D11DE7" w:rsidRDefault="00B35035" w:rsidP="00093594">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CÓDIGO</w:t>
            </w:r>
          </w:p>
        </w:tc>
        <w:tc>
          <w:tcPr>
            <w:tcW w:w="2693" w:type="dxa"/>
            <w:shd w:val="clear" w:color="auto" w:fill="B8CCE4" w:themeFill="accent1" w:themeFillTint="66"/>
            <w:vAlign w:val="center"/>
            <w:hideMark/>
          </w:tcPr>
          <w:p w14:paraId="2E6A1497" w14:textId="77777777" w:rsidR="00B35035" w:rsidRPr="00D11DE7" w:rsidRDefault="00B35035"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36A4B28F" w14:textId="77777777" w:rsidR="00B35035" w:rsidRPr="00D11DE7" w:rsidRDefault="00B35035"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762D949" w14:textId="77777777" w:rsidR="00B35035" w:rsidRPr="00D11DE7" w:rsidRDefault="00B35035"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636AE58" w14:textId="77777777" w:rsidR="00B35035" w:rsidRPr="00D11DE7" w:rsidRDefault="00B35035"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ACB443B" w14:textId="77777777" w:rsidR="00B35035" w:rsidRPr="00D11DE7" w:rsidRDefault="00B35035"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DISPONIBLE</w:t>
            </w:r>
          </w:p>
        </w:tc>
        <w:tc>
          <w:tcPr>
            <w:tcW w:w="1261" w:type="dxa"/>
            <w:shd w:val="clear" w:color="auto" w:fill="B8CCE4" w:themeFill="accent1" w:themeFillTint="66"/>
            <w:vAlign w:val="center"/>
            <w:hideMark/>
          </w:tcPr>
          <w:p w14:paraId="3305523E" w14:textId="77777777" w:rsidR="00B35035" w:rsidRPr="00D11DE7" w:rsidRDefault="00B35035" w:rsidP="00093594">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DE EJECUCIÓN</w:t>
            </w:r>
          </w:p>
        </w:tc>
      </w:tr>
      <w:tr w:rsidR="005F3A47" w:rsidRPr="00D11DE7" w14:paraId="17643742" w14:textId="77777777" w:rsidTr="00716D85">
        <w:trPr>
          <w:trHeight w:val="345"/>
        </w:trPr>
        <w:tc>
          <w:tcPr>
            <w:tcW w:w="851" w:type="dxa"/>
            <w:shd w:val="clear" w:color="auto" w:fill="auto"/>
            <w:noWrap/>
            <w:vAlign w:val="center"/>
            <w:hideMark/>
          </w:tcPr>
          <w:p w14:paraId="6432AE9B" w14:textId="4AAEA860"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6.02.01</w:t>
            </w:r>
          </w:p>
        </w:tc>
        <w:tc>
          <w:tcPr>
            <w:tcW w:w="2693" w:type="dxa"/>
            <w:shd w:val="clear" w:color="auto" w:fill="auto"/>
            <w:noWrap/>
            <w:vAlign w:val="center"/>
            <w:hideMark/>
          </w:tcPr>
          <w:p w14:paraId="0761528B" w14:textId="6AA38339" w:rsidR="005F3A47" w:rsidRPr="00D11DE7" w:rsidRDefault="005F3A47" w:rsidP="005F3A47">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Becas a funcionarios</w:t>
            </w:r>
          </w:p>
        </w:tc>
        <w:tc>
          <w:tcPr>
            <w:tcW w:w="1129" w:type="dxa"/>
            <w:shd w:val="clear" w:color="auto" w:fill="auto"/>
            <w:noWrap/>
            <w:vAlign w:val="center"/>
            <w:hideMark/>
          </w:tcPr>
          <w:p w14:paraId="3BA856FE" w14:textId="4ECF3069"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3,700,000</w:t>
            </w:r>
          </w:p>
        </w:tc>
        <w:tc>
          <w:tcPr>
            <w:tcW w:w="992" w:type="dxa"/>
            <w:shd w:val="clear" w:color="auto" w:fill="auto"/>
            <w:noWrap/>
            <w:vAlign w:val="center"/>
            <w:hideMark/>
          </w:tcPr>
          <w:p w14:paraId="441E2677" w14:textId="585F76C5"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53B6750D" w14:textId="2EF0DF50"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9B55B0D" w14:textId="2EF2BBAF"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3,700,000</w:t>
            </w:r>
          </w:p>
        </w:tc>
        <w:tc>
          <w:tcPr>
            <w:tcW w:w="1261" w:type="dxa"/>
            <w:shd w:val="clear" w:color="auto" w:fill="auto"/>
            <w:noWrap/>
            <w:vAlign w:val="center"/>
            <w:hideMark/>
          </w:tcPr>
          <w:p w14:paraId="5D72C7B4" w14:textId="59547EBB"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5F3A47" w:rsidRPr="00D11DE7" w14:paraId="5D3F030E" w14:textId="77777777" w:rsidTr="00716D85">
        <w:trPr>
          <w:trHeight w:val="345"/>
        </w:trPr>
        <w:tc>
          <w:tcPr>
            <w:tcW w:w="851" w:type="dxa"/>
            <w:shd w:val="clear" w:color="auto" w:fill="auto"/>
            <w:noWrap/>
            <w:vAlign w:val="center"/>
            <w:hideMark/>
          </w:tcPr>
          <w:p w14:paraId="7AA8A3E8" w14:textId="14B8FDB8"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6.03.01</w:t>
            </w:r>
          </w:p>
        </w:tc>
        <w:tc>
          <w:tcPr>
            <w:tcW w:w="2693" w:type="dxa"/>
            <w:shd w:val="clear" w:color="auto" w:fill="auto"/>
            <w:noWrap/>
            <w:vAlign w:val="center"/>
            <w:hideMark/>
          </w:tcPr>
          <w:p w14:paraId="32A4FFAE" w14:textId="1059951E" w:rsidR="005F3A47" w:rsidRPr="00D11DE7" w:rsidRDefault="005F3A47" w:rsidP="005F3A47">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Prestaciones legales</w:t>
            </w:r>
          </w:p>
        </w:tc>
        <w:tc>
          <w:tcPr>
            <w:tcW w:w="1129" w:type="dxa"/>
            <w:shd w:val="clear" w:color="auto" w:fill="auto"/>
            <w:noWrap/>
            <w:vAlign w:val="center"/>
            <w:hideMark/>
          </w:tcPr>
          <w:p w14:paraId="7EF18E8C" w14:textId="21BB9FF2"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38,000,000</w:t>
            </w:r>
          </w:p>
        </w:tc>
        <w:tc>
          <w:tcPr>
            <w:tcW w:w="992" w:type="dxa"/>
            <w:shd w:val="clear" w:color="auto" w:fill="auto"/>
            <w:noWrap/>
            <w:vAlign w:val="center"/>
            <w:hideMark/>
          </w:tcPr>
          <w:p w14:paraId="13F696FC" w14:textId="65F13594"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33,398,649</w:t>
            </w:r>
          </w:p>
        </w:tc>
        <w:tc>
          <w:tcPr>
            <w:tcW w:w="1140" w:type="dxa"/>
            <w:shd w:val="clear" w:color="auto" w:fill="auto"/>
            <w:noWrap/>
            <w:vAlign w:val="center"/>
            <w:hideMark/>
          </w:tcPr>
          <w:p w14:paraId="760AFA6A" w14:textId="57C0C20F"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1E35AF8B" w14:textId="23DEACE6"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4,601,351</w:t>
            </w:r>
          </w:p>
        </w:tc>
        <w:tc>
          <w:tcPr>
            <w:tcW w:w="1261" w:type="dxa"/>
            <w:shd w:val="clear" w:color="auto" w:fill="auto"/>
            <w:noWrap/>
            <w:vAlign w:val="center"/>
            <w:hideMark/>
          </w:tcPr>
          <w:p w14:paraId="0C9C24DE" w14:textId="5F88E263"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88%</w:t>
            </w:r>
          </w:p>
        </w:tc>
      </w:tr>
      <w:tr w:rsidR="005F3A47" w:rsidRPr="00D11DE7" w14:paraId="5823C703" w14:textId="77777777" w:rsidTr="00716D85">
        <w:trPr>
          <w:trHeight w:val="345"/>
        </w:trPr>
        <w:tc>
          <w:tcPr>
            <w:tcW w:w="851" w:type="dxa"/>
            <w:shd w:val="clear" w:color="auto" w:fill="auto"/>
            <w:noWrap/>
            <w:vAlign w:val="center"/>
            <w:hideMark/>
          </w:tcPr>
          <w:p w14:paraId="556528F2" w14:textId="3FB5B370"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6.03.99</w:t>
            </w:r>
          </w:p>
        </w:tc>
        <w:tc>
          <w:tcPr>
            <w:tcW w:w="2693" w:type="dxa"/>
            <w:shd w:val="clear" w:color="auto" w:fill="auto"/>
            <w:noWrap/>
            <w:vAlign w:val="center"/>
            <w:hideMark/>
          </w:tcPr>
          <w:p w14:paraId="24E0A53B" w14:textId="144E1FDF" w:rsidR="005F3A47" w:rsidRPr="00D11DE7" w:rsidRDefault="005F3A47" w:rsidP="005F3A47">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Otras prestaciones a terceras personas</w:t>
            </w:r>
          </w:p>
        </w:tc>
        <w:tc>
          <w:tcPr>
            <w:tcW w:w="1129" w:type="dxa"/>
            <w:shd w:val="clear" w:color="auto" w:fill="auto"/>
            <w:noWrap/>
            <w:vAlign w:val="center"/>
            <w:hideMark/>
          </w:tcPr>
          <w:p w14:paraId="592F8FB0" w14:textId="137F3F39"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22,000,000</w:t>
            </w:r>
          </w:p>
        </w:tc>
        <w:tc>
          <w:tcPr>
            <w:tcW w:w="992" w:type="dxa"/>
            <w:shd w:val="clear" w:color="auto" w:fill="auto"/>
            <w:noWrap/>
            <w:vAlign w:val="center"/>
            <w:hideMark/>
          </w:tcPr>
          <w:p w14:paraId="10A8492D" w14:textId="5A371C13"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16,962,168</w:t>
            </w:r>
          </w:p>
        </w:tc>
        <w:tc>
          <w:tcPr>
            <w:tcW w:w="1140" w:type="dxa"/>
            <w:shd w:val="clear" w:color="auto" w:fill="auto"/>
            <w:noWrap/>
            <w:vAlign w:val="center"/>
            <w:hideMark/>
          </w:tcPr>
          <w:p w14:paraId="230C0EF4" w14:textId="2CC6F5DF"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0A664AF" w14:textId="2B0F7D34"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5,037,832</w:t>
            </w:r>
          </w:p>
        </w:tc>
        <w:tc>
          <w:tcPr>
            <w:tcW w:w="1261" w:type="dxa"/>
            <w:shd w:val="clear" w:color="auto" w:fill="auto"/>
            <w:noWrap/>
            <w:vAlign w:val="center"/>
            <w:hideMark/>
          </w:tcPr>
          <w:p w14:paraId="2A715056" w14:textId="7F733EA4"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77%</w:t>
            </w:r>
          </w:p>
        </w:tc>
      </w:tr>
      <w:tr w:rsidR="005F3A47" w:rsidRPr="00D11DE7" w14:paraId="61289221" w14:textId="77777777" w:rsidTr="00716D85">
        <w:trPr>
          <w:trHeight w:val="345"/>
        </w:trPr>
        <w:tc>
          <w:tcPr>
            <w:tcW w:w="851" w:type="dxa"/>
            <w:shd w:val="clear" w:color="auto" w:fill="auto"/>
            <w:noWrap/>
            <w:vAlign w:val="center"/>
            <w:hideMark/>
          </w:tcPr>
          <w:p w14:paraId="6F969AC6" w14:textId="75381024"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6.06.01</w:t>
            </w:r>
          </w:p>
        </w:tc>
        <w:tc>
          <w:tcPr>
            <w:tcW w:w="2693" w:type="dxa"/>
            <w:shd w:val="clear" w:color="auto" w:fill="auto"/>
            <w:noWrap/>
            <w:vAlign w:val="center"/>
            <w:hideMark/>
          </w:tcPr>
          <w:p w14:paraId="7FBC9237" w14:textId="05B07568" w:rsidR="005F3A47" w:rsidRPr="00D11DE7" w:rsidRDefault="005F3A47" w:rsidP="005F3A47">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Indemnizaciones</w:t>
            </w:r>
          </w:p>
        </w:tc>
        <w:tc>
          <w:tcPr>
            <w:tcW w:w="1129" w:type="dxa"/>
            <w:shd w:val="clear" w:color="auto" w:fill="auto"/>
            <w:noWrap/>
            <w:vAlign w:val="center"/>
            <w:hideMark/>
          </w:tcPr>
          <w:p w14:paraId="00424497" w14:textId="2EB8DECF"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33,650,000</w:t>
            </w:r>
          </w:p>
        </w:tc>
        <w:tc>
          <w:tcPr>
            <w:tcW w:w="992" w:type="dxa"/>
            <w:shd w:val="clear" w:color="auto" w:fill="auto"/>
            <w:noWrap/>
            <w:vAlign w:val="center"/>
            <w:hideMark/>
          </w:tcPr>
          <w:p w14:paraId="094E0B08" w14:textId="48E2B0CA"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1209F1E6" w14:textId="46628E16"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2291CB0E" w14:textId="4D4131BE"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33,650,000</w:t>
            </w:r>
          </w:p>
        </w:tc>
        <w:tc>
          <w:tcPr>
            <w:tcW w:w="1261" w:type="dxa"/>
            <w:shd w:val="clear" w:color="auto" w:fill="auto"/>
            <w:noWrap/>
            <w:vAlign w:val="center"/>
            <w:hideMark/>
          </w:tcPr>
          <w:p w14:paraId="4E279FC1" w14:textId="721585D6"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5F3A47" w:rsidRPr="00D11DE7" w14:paraId="703D28A1" w14:textId="77777777" w:rsidTr="00716D85">
        <w:trPr>
          <w:trHeight w:val="345"/>
        </w:trPr>
        <w:tc>
          <w:tcPr>
            <w:tcW w:w="851" w:type="dxa"/>
            <w:shd w:val="clear" w:color="auto" w:fill="auto"/>
            <w:noWrap/>
            <w:vAlign w:val="center"/>
            <w:hideMark/>
          </w:tcPr>
          <w:p w14:paraId="6C7AEA6E" w14:textId="5A49C563"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6.07.01</w:t>
            </w:r>
          </w:p>
        </w:tc>
        <w:tc>
          <w:tcPr>
            <w:tcW w:w="2693" w:type="dxa"/>
            <w:shd w:val="clear" w:color="auto" w:fill="auto"/>
            <w:noWrap/>
            <w:vAlign w:val="center"/>
            <w:hideMark/>
          </w:tcPr>
          <w:p w14:paraId="4280741F" w14:textId="66D00227" w:rsidR="005F3A47" w:rsidRPr="00D11DE7" w:rsidRDefault="005F3A47" w:rsidP="005F3A47">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Cuotas a Organismos Internacionales</w:t>
            </w:r>
          </w:p>
        </w:tc>
        <w:tc>
          <w:tcPr>
            <w:tcW w:w="1129" w:type="dxa"/>
            <w:shd w:val="clear" w:color="auto" w:fill="auto"/>
            <w:noWrap/>
            <w:vAlign w:val="center"/>
            <w:hideMark/>
          </w:tcPr>
          <w:p w14:paraId="54F3B455" w14:textId="006E3623"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20,954,710</w:t>
            </w:r>
          </w:p>
        </w:tc>
        <w:tc>
          <w:tcPr>
            <w:tcW w:w="992" w:type="dxa"/>
            <w:shd w:val="clear" w:color="auto" w:fill="auto"/>
            <w:noWrap/>
            <w:vAlign w:val="center"/>
            <w:hideMark/>
          </w:tcPr>
          <w:p w14:paraId="245A1060" w14:textId="15B83E56"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19,365,603</w:t>
            </w:r>
          </w:p>
        </w:tc>
        <w:tc>
          <w:tcPr>
            <w:tcW w:w="1140" w:type="dxa"/>
            <w:shd w:val="clear" w:color="auto" w:fill="auto"/>
            <w:noWrap/>
            <w:vAlign w:val="center"/>
            <w:hideMark/>
          </w:tcPr>
          <w:p w14:paraId="2E32F124" w14:textId="149846EC"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359C9BE" w14:textId="6E317917"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1,589,107</w:t>
            </w:r>
          </w:p>
        </w:tc>
        <w:tc>
          <w:tcPr>
            <w:tcW w:w="1261" w:type="dxa"/>
            <w:shd w:val="clear" w:color="auto" w:fill="auto"/>
            <w:noWrap/>
            <w:vAlign w:val="center"/>
            <w:hideMark/>
          </w:tcPr>
          <w:p w14:paraId="569D6BCB" w14:textId="3109E3BB"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92%</w:t>
            </w:r>
          </w:p>
        </w:tc>
      </w:tr>
      <w:tr w:rsidR="005F3A47" w:rsidRPr="00D11DE7" w14:paraId="698212BF" w14:textId="77777777" w:rsidTr="00716D85">
        <w:trPr>
          <w:trHeight w:val="345"/>
        </w:trPr>
        <w:tc>
          <w:tcPr>
            <w:tcW w:w="851" w:type="dxa"/>
            <w:shd w:val="clear" w:color="auto" w:fill="auto"/>
            <w:noWrap/>
            <w:vAlign w:val="center"/>
            <w:hideMark/>
          </w:tcPr>
          <w:p w14:paraId="754C992D" w14:textId="34F635EA"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6.02.02</w:t>
            </w:r>
          </w:p>
        </w:tc>
        <w:tc>
          <w:tcPr>
            <w:tcW w:w="2693" w:type="dxa"/>
            <w:shd w:val="clear" w:color="auto" w:fill="auto"/>
            <w:noWrap/>
            <w:vAlign w:val="center"/>
            <w:hideMark/>
          </w:tcPr>
          <w:p w14:paraId="169D5ABF" w14:textId="79836663" w:rsidR="005F3A47" w:rsidRPr="00D11DE7" w:rsidRDefault="005F3A47" w:rsidP="005F3A47">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rPr>
              <w:t>Becas a terceras personas</w:t>
            </w:r>
          </w:p>
        </w:tc>
        <w:tc>
          <w:tcPr>
            <w:tcW w:w="1129" w:type="dxa"/>
            <w:shd w:val="clear" w:color="auto" w:fill="auto"/>
            <w:noWrap/>
            <w:vAlign w:val="center"/>
            <w:hideMark/>
          </w:tcPr>
          <w:p w14:paraId="2DAF0D8E" w14:textId="18173245"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3,000,000</w:t>
            </w:r>
          </w:p>
        </w:tc>
        <w:tc>
          <w:tcPr>
            <w:tcW w:w="992" w:type="dxa"/>
            <w:shd w:val="clear" w:color="auto" w:fill="auto"/>
            <w:noWrap/>
            <w:vAlign w:val="center"/>
            <w:hideMark/>
          </w:tcPr>
          <w:p w14:paraId="2FA7D4F5" w14:textId="39108828"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2,770,000</w:t>
            </w:r>
          </w:p>
        </w:tc>
        <w:tc>
          <w:tcPr>
            <w:tcW w:w="1140" w:type="dxa"/>
            <w:shd w:val="clear" w:color="auto" w:fill="auto"/>
            <w:noWrap/>
            <w:vAlign w:val="center"/>
            <w:hideMark/>
          </w:tcPr>
          <w:p w14:paraId="54A182B6" w14:textId="35E23FA5"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53205370" w14:textId="60DB6A15" w:rsidR="005F3A47" w:rsidRPr="00D11DE7" w:rsidRDefault="005F3A47" w:rsidP="005F3A47">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230,000</w:t>
            </w:r>
          </w:p>
        </w:tc>
        <w:tc>
          <w:tcPr>
            <w:tcW w:w="1261" w:type="dxa"/>
            <w:shd w:val="clear" w:color="auto" w:fill="auto"/>
            <w:noWrap/>
            <w:vAlign w:val="center"/>
            <w:hideMark/>
          </w:tcPr>
          <w:p w14:paraId="1A2DC8EE" w14:textId="6F760895" w:rsidR="005F3A47" w:rsidRPr="00D11DE7" w:rsidRDefault="005F3A47" w:rsidP="005F3A47">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92%</w:t>
            </w:r>
          </w:p>
        </w:tc>
      </w:tr>
      <w:tr w:rsidR="005F3A47" w:rsidRPr="00D11DE7" w14:paraId="6AF15728" w14:textId="77777777" w:rsidTr="00716D85">
        <w:trPr>
          <w:trHeight w:val="330"/>
        </w:trPr>
        <w:tc>
          <w:tcPr>
            <w:tcW w:w="851" w:type="dxa"/>
            <w:shd w:val="clear" w:color="auto" w:fill="DBE5F1" w:themeFill="accent1" w:themeFillTint="33"/>
            <w:noWrap/>
            <w:vAlign w:val="center"/>
            <w:hideMark/>
          </w:tcPr>
          <w:p w14:paraId="7EBDF5F3" w14:textId="772DEEC9" w:rsidR="005F3A47" w:rsidRPr="00D11DE7" w:rsidRDefault="005F3A47" w:rsidP="005F3A47">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xml:space="preserve">Total </w:t>
            </w:r>
          </w:p>
        </w:tc>
        <w:tc>
          <w:tcPr>
            <w:tcW w:w="2693" w:type="dxa"/>
            <w:shd w:val="clear" w:color="auto" w:fill="DBE5F1" w:themeFill="accent1" w:themeFillTint="33"/>
            <w:vAlign w:val="center"/>
          </w:tcPr>
          <w:p w14:paraId="7266219D" w14:textId="4256F934" w:rsidR="005F3A47" w:rsidRPr="00D11DE7" w:rsidRDefault="005F3A47" w:rsidP="005F3A47">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 </w:t>
            </w:r>
          </w:p>
        </w:tc>
        <w:tc>
          <w:tcPr>
            <w:tcW w:w="1129" w:type="dxa"/>
            <w:shd w:val="clear" w:color="auto" w:fill="DBE5F1" w:themeFill="accent1" w:themeFillTint="33"/>
            <w:noWrap/>
            <w:vAlign w:val="center"/>
            <w:hideMark/>
          </w:tcPr>
          <w:p w14:paraId="53246BF6" w14:textId="17A88F61" w:rsidR="005F3A47" w:rsidRPr="00D11DE7" w:rsidRDefault="005F3A47" w:rsidP="005F3A47">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121,304,710</w:t>
            </w:r>
          </w:p>
        </w:tc>
        <w:tc>
          <w:tcPr>
            <w:tcW w:w="992" w:type="dxa"/>
            <w:shd w:val="clear" w:color="auto" w:fill="DBE5F1" w:themeFill="accent1" w:themeFillTint="33"/>
            <w:noWrap/>
            <w:vAlign w:val="center"/>
            <w:hideMark/>
          </w:tcPr>
          <w:p w14:paraId="374E93CF" w14:textId="38F6A214" w:rsidR="005F3A47" w:rsidRPr="00D11DE7" w:rsidRDefault="005F3A47" w:rsidP="005F3A47">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72,496,420</w:t>
            </w:r>
          </w:p>
        </w:tc>
        <w:tc>
          <w:tcPr>
            <w:tcW w:w="1140" w:type="dxa"/>
            <w:shd w:val="clear" w:color="auto" w:fill="DBE5F1" w:themeFill="accent1" w:themeFillTint="33"/>
            <w:noWrap/>
            <w:vAlign w:val="center"/>
            <w:hideMark/>
          </w:tcPr>
          <w:p w14:paraId="5C894510" w14:textId="76A12BFA" w:rsidR="005F3A47" w:rsidRPr="00D11DE7" w:rsidRDefault="005F3A47" w:rsidP="005F3A47">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192B60FD" w14:textId="3198A771" w:rsidR="005F3A47" w:rsidRPr="00D11DE7" w:rsidRDefault="005F3A47" w:rsidP="005F3A47">
            <w:pPr>
              <w:spacing w:line="240" w:lineRule="auto"/>
              <w:ind w:right="51"/>
              <w:jc w:val="right"/>
              <w:rPr>
                <w:rFonts w:ascii="Calibri Light" w:hAnsi="Calibri Light" w:cs="Calibri Light"/>
                <w:b/>
                <w:sz w:val="16"/>
                <w:szCs w:val="16"/>
                <w:lang w:val="es-CR" w:eastAsia="es-CR"/>
              </w:rPr>
            </w:pPr>
            <w:r w:rsidRPr="00D11DE7">
              <w:rPr>
                <w:rFonts w:ascii="Calibri Light" w:hAnsi="Calibri Light" w:cs="Calibri Light"/>
                <w:b/>
                <w:sz w:val="16"/>
                <w:szCs w:val="16"/>
                <w:lang w:val="es-CR"/>
              </w:rPr>
              <w:t>48,808,290</w:t>
            </w:r>
          </w:p>
        </w:tc>
        <w:tc>
          <w:tcPr>
            <w:tcW w:w="1261" w:type="dxa"/>
            <w:shd w:val="clear" w:color="auto" w:fill="DBE5F1" w:themeFill="accent1" w:themeFillTint="33"/>
            <w:noWrap/>
            <w:vAlign w:val="center"/>
            <w:hideMark/>
          </w:tcPr>
          <w:p w14:paraId="30348C26" w14:textId="1EA2DA52" w:rsidR="005F3A47" w:rsidRPr="00D11DE7" w:rsidRDefault="005F3A47" w:rsidP="005F3A47">
            <w:pPr>
              <w:spacing w:line="240" w:lineRule="auto"/>
              <w:ind w:right="51"/>
              <w:jc w:val="center"/>
              <w:rPr>
                <w:rFonts w:ascii="Calibri Light" w:hAnsi="Calibri Light" w:cs="Calibri Light"/>
                <w:b/>
                <w:sz w:val="16"/>
                <w:szCs w:val="16"/>
                <w:lang w:val="es-CR" w:eastAsia="es-CR"/>
              </w:rPr>
            </w:pPr>
            <w:r w:rsidRPr="00D11DE7">
              <w:rPr>
                <w:rFonts w:ascii="Calibri Light" w:hAnsi="Calibri Light" w:cs="Calibri Light"/>
                <w:b/>
                <w:sz w:val="16"/>
                <w:szCs w:val="16"/>
                <w:lang w:val="es-CR"/>
              </w:rPr>
              <w:t>60%</w:t>
            </w:r>
          </w:p>
        </w:tc>
      </w:tr>
    </w:tbl>
    <w:p w14:paraId="7756B232" w14:textId="7FAD4813" w:rsidR="00B35035" w:rsidRPr="00D11DE7" w:rsidRDefault="00B35035" w:rsidP="00093594">
      <w:pPr>
        <w:ind w:right="51"/>
        <w:jc w:val="left"/>
        <w:rPr>
          <w:rFonts w:asciiTheme="minorHAnsi" w:hAnsiTheme="minorHAnsi" w:cstheme="minorHAnsi"/>
          <w:sz w:val="16"/>
          <w:szCs w:val="16"/>
          <w:lang w:val="es-CR"/>
        </w:rPr>
      </w:pPr>
    </w:p>
    <w:p w14:paraId="64DC7A45" w14:textId="1C3F2428" w:rsidR="00225437" w:rsidRPr="00D11DE7" w:rsidRDefault="00225437" w:rsidP="00093594">
      <w:pPr>
        <w:pStyle w:val="Textoindependiente"/>
        <w:numPr>
          <w:ilvl w:val="0"/>
          <w:numId w:val="0"/>
        </w:numPr>
        <w:ind w:right="51"/>
        <w:rPr>
          <w:rFonts w:asciiTheme="minorHAnsi" w:hAnsiTheme="minorHAnsi" w:cstheme="minorHAnsi"/>
          <w:sz w:val="22"/>
          <w:szCs w:val="22"/>
          <w:lang w:val="es-CR"/>
        </w:rPr>
      </w:pPr>
    </w:p>
    <w:p w14:paraId="1CBD1186" w14:textId="5CD14FB2" w:rsidR="008E0E63" w:rsidRPr="00D11DE7" w:rsidRDefault="00225437"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 xml:space="preserve">La cuenta de </w:t>
      </w:r>
      <w:r w:rsidR="00F06CD9" w:rsidRPr="00D11DE7">
        <w:rPr>
          <w:rFonts w:asciiTheme="minorHAnsi" w:hAnsiTheme="minorHAnsi" w:cstheme="minorHAnsi"/>
          <w:szCs w:val="24"/>
          <w:lang w:val="es-CR"/>
        </w:rPr>
        <w:t>becas</w:t>
      </w:r>
      <w:r w:rsidR="00B228EC" w:rsidRPr="00D11DE7">
        <w:rPr>
          <w:rFonts w:asciiTheme="minorHAnsi" w:hAnsiTheme="minorHAnsi" w:cstheme="minorHAnsi"/>
          <w:szCs w:val="24"/>
          <w:lang w:val="es-CR"/>
        </w:rPr>
        <w:t xml:space="preserve"> en territorio nacional </w:t>
      </w:r>
      <w:r w:rsidRPr="00D11DE7">
        <w:rPr>
          <w:rFonts w:asciiTheme="minorHAnsi" w:hAnsiTheme="minorHAnsi" w:cstheme="minorHAnsi"/>
          <w:szCs w:val="24"/>
          <w:lang w:val="es-CR"/>
        </w:rPr>
        <w:t xml:space="preserve">(6 02 01) refleja una ejecución del </w:t>
      </w:r>
      <w:r w:rsidR="00EF2719" w:rsidRPr="00D11DE7">
        <w:rPr>
          <w:rFonts w:asciiTheme="minorHAnsi" w:hAnsiTheme="minorHAnsi" w:cstheme="minorHAnsi"/>
          <w:szCs w:val="24"/>
          <w:lang w:val="es-CR"/>
        </w:rPr>
        <w:t>0</w:t>
      </w:r>
      <w:r w:rsidRPr="00D11DE7">
        <w:rPr>
          <w:rFonts w:asciiTheme="minorHAnsi" w:hAnsiTheme="minorHAnsi" w:cstheme="minorHAnsi"/>
          <w:szCs w:val="24"/>
          <w:lang w:val="es-CR"/>
        </w:rPr>
        <w:t xml:space="preserve">%, </w:t>
      </w:r>
      <w:r w:rsidR="00EF2719" w:rsidRPr="00D11DE7">
        <w:rPr>
          <w:rFonts w:asciiTheme="minorHAnsi" w:hAnsiTheme="minorHAnsi" w:cstheme="minorHAnsi"/>
          <w:szCs w:val="24"/>
          <w:lang w:val="es-CR"/>
        </w:rPr>
        <w:t xml:space="preserve">durante este período no se </w:t>
      </w:r>
      <w:r w:rsidR="00E94970" w:rsidRPr="00D11DE7">
        <w:rPr>
          <w:rFonts w:asciiTheme="minorHAnsi" w:hAnsiTheme="minorHAnsi" w:cstheme="minorHAnsi"/>
          <w:szCs w:val="24"/>
          <w:lang w:val="es-CR"/>
        </w:rPr>
        <w:t>recibieron</w:t>
      </w:r>
      <w:r w:rsidR="003E22EE" w:rsidRPr="00D11DE7">
        <w:rPr>
          <w:rFonts w:asciiTheme="minorHAnsi" w:hAnsiTheme="minorHAnsi" w:cstheme="minorHAnsi"/>
          <w:szCs w:val="24"/>
          <w:lang w:val="es-CR"/>
        </w:rPr>
        <w:t xml:space="preserve"> solicitudes para </w:t>
      </w:r>
      <w:r w:rsidR="00EF2719" w:rsidRPr="00D11DE7">
        <w:rPr>
          <w:rFonts w:asciiTheme="minorHAnsi" w:hAnsiTheme="minorHAnsi" w:cstheme="minorHAnsi"/>
          <w:szCs w:val="24"/>
          <w:lang w:val="es-CR"/>
        </w:rPr>
        <w:t xml:space="preserve">pago </w:t>
      </w:r>
      <w:r w:rsidR="003E22EE" w:rsidRPr="00D11DE7">
        <w:rPr>
          <w:rFonts w:asciiTheme="minorHAnsi" w:hAnsiTheme="minorHAnsi" w:cstheme="minorHAnsi"/>
          <w:szCs w:val="24"/>
          <w:lang w:val="es-CR"/>
        </w:rPr>
        <w:t>de</w:t>
      </w:r>
      <w:r w:rsidR="00EF2719" w:rsidRPr="00D11DE7">
        <w:rPr>
          <w:rFonts w:asciiTheme="minorHAnsi" w:hAnsiTheme="minorHAnsi" w:cstheme="minorHAnsi"/>
          <w:szCs w:val="24"/>
          <w:lang w:val="es-CR"/>
        </w:rPr>
        <w:t xml:space="preserve"> estudio superiores.</w:t>
      </w:r>
      <w:r w:rsidR="008E0E63" w:rsidRPr="00D11DE7">
        <w:rPr>
          <w:rFonts w:asciiTheme="minorHAnsi" w:hAnsiTheme="minorHAnsi" w:cstheme="minorHAnsi"/>
          <w:szCs w:val="24"/>
          <w:lang w:val="es-CR"/>
        </w:rPr>
        <w:t xml:space="preserve"> </w:t>
      </w:r>
    </w:p>
    <w:p w14:paraId="185244A4" w14:textId="77777777" w:rsidR="00271A63" w:rsidRPr="00D11DE7" w:rsidRDefault="00271A63" w:rsidP="00093594">
      <w:pPr>
        <w:pStyle w:val="Textoindependiente"/>
        <w:numPr>
          <w:ilvl w:val="0"/>
          <w:numId w:val="0"/>
        </w:numPr>
        <w:ind w:right="51"/>
        <w:rPr>
          <w:rFonts w:asciiTheme="minorHAnsi" w:hAnsiTheme="minorHAnsi" w:cstheme="minorHAnsi"/>
          <w:szCs w:val="24"/>
          <w:lang w:val="es-CR"/>
        </w:rPr>
      </w:pPr>
    </w:p>
    <w:p w14:paraId="41ECDC16" w14:textId="7AA6BE15" w:rsidR="0086235A" w:rsidRPr="00D11DE7" w:rsidRDefault="0086235A"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sidRPr="00D11DE7">
        <w:rPr>
          <w:rFonts w:asciiTheme="minorHAnsi" w:hAnsiTheme="minorHAnsi" w:cstheme="minorHAnsi"/>
          <w:szCs w:val="24"/>
          <w:lang w:val="es-CR"/>
        </w:rPr>
        <w:t xml:space="preserve">echa refleja una ejecución del </w:t>
      </w:r>
      <w:r w:rsidR="00E94970" w:rsidRPr="00D11DE7">
        <w:rPr>
          <w:rFonts w:asciiTheme="minorHAnsi" w:hAnsiTheme="minorHAnsi" w:cstheme="minorHAnsi"/>
          <w:szCs w:val="24"/>
          <w:lang w:val="es-CR"/>
        </w:rPr>
        <w:t>9</w:t>
      </w:r>
      <w:r w:rsidR="00465888" w:rsidRPr="00D11DE7">
        <w:rPr>
          <w:rFonts w:asciiTheme="minorHAnsi" w:hAnsiTheme="minorHAnsi" w:cstheme="minorHAnsi"/>
          <w:szCs w:val="24"/>
          <w:lang w:val="es-CR"/>
        </w:rPr>
        <w:t>2</w:t>
      </w:r>
      <w:r w:rsidRPr="00D11DE7">
        <w:rPr>
          <w:rFonts w:asciiTheme="minorHAnsi" w:hAnsiTheme="minorHAnsi" w:cstheme="minorHAnsi"/>
          <w:szCs w:val="24"/>
          <w:lang w:val="es-CR"/>
        </w:rPr>
        <w:t xml:space="preserve">%. </w:t>
      </w:r>
    </w:p>
    <w:p w14:paraId="18481C92" w14:textId="7CEF6556" w:rsidR="0086235A" w:rsidRPr="00D11DE7" w:rsidRDefault="0086235A" w:rsidP="00093594">
      <w:pPr>
        <w:pStyle w:val="Textoindependiente"/>
        <w:numPr>
          <w:ilvl w:val="0"/>
          <w:numId w:val="0"/>
        </w:numPr>
        <w:ind w:right="51"/>
        <w:rPr>
          <w:rFonts w:asciiTheme="minorHAnsi" w:hAnsiTheme="minorHAnsi" w:cstheme="minorHAnsi"/>
          <w:szCs w:val="24"/>
          <w:lang w:val="es-CR"/>
        </w:rPr>
      </w:pPr>
    </w:p>
    <w:p w14:paraId="070F9CD7" w14:textId="15BB06C1" w:rsidR="0086235A" w:rsidRPr="00D11DE7" w:rsidRDefault="0086235A"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lastRenderedPageBreak/>
        <w:t>Por su parte, la cuenta “Prestaciones legales” (6.03.01) tiene una ejecuci</w:t>
      </w:r>
      <w:r w:rsidR="00B433E0" w:rsidRPr="00D11DE7">
        <w:rPr>
          <w:rFonts w:asciiTheme="minorHAnsi" w:hAnsiTheme="minorHAnsi" w:cstheme="minorHAnsi"/>
          <w:szCs w:val="24"/>
          <w:lang w:val="es-CR"/>
        </w:rPr>
        <w:t xml:space="preserve">ón del </w:t>
      </w:r>
      <w:r w:rsidR="00465888" w:rsidRPr="00D11DE7">
        <w:rPr>
          <w:rFonts w:asciiTheme="minorHAnsi" w:hAnsiTheme="minorHAnsi" w:cstheme="minorHAnsi"/>
          <w:szCs w:val="24"/>
          <w:lang w:val="es-CR"/>
        </w:rPr>
        <w:t>88</w:t>
      </w:r>
      <w:r w:rsidR="00B433E0" w:rsidRPr="00D11DE7">
        <w:rPr>
          <w:rFonts w:asciiTheme="minorHAnsi" w:hAnsiTheme="minorHAnsi" w:cstheme="minorHAnsi"/>
          <w:szCs w:val="24"/>
          <w:lang w:val="es-CR"/>
        </w:rPr>
        <w:t>%</w:t>
      </w:r>
      <w:r w:rsidR="00B7522B" w:rsidRPr="00D11DE7">
        <w:rPr>
          <w:rFonts w:asciiTheme="minorHAnsi" w:hAnsiTheme="minorHAnsi" w:cstheme="minorHAnsi"/>
          <w:szCs w:val="24"/>
          <w:lang w:val="es-CR"/>
        </w:rPr>
        <w:t>, corresponde a</w:t>
      </w:r>
      <w:r w:rsidR="00F06CD9" w:rsidRPr="00D11DE7">
        <w:rPr>
          <w:rFonts w:asciiTheme="minorHAnsi" w:hAnsiTheme="minorHAnsi" w:cstheme="minorHAnsi"/>
          <w:szCs w:val="24"/>
          <w:lang w:val="es-CR"/>
        </w:rPr>
        <w:t>l pago de los derechos laborales de una funcionaria que se pensionó</w:t>
      </w:r>
      <w:r w:rsidR="00B433E0" w:rsidRPr="00D11DE7">
        <w:rPr>
          <w:rFonts w:asciiTheme="minorHAnsi" w:hAnsiTheme="minorHAnsi" w:cstheme="minorHAnsi"/>
          <w:szCs w:val="24"/>
          <w:lang w:val="es-CR"/>
        </w:rPr>
        <w:t>.</w:t>
      </w:r>
    </w:p>
    <w:p w14:paraId="2703D1DC" w14:textId="77777777" w:rsidR="0086235A" w:rsidRPr="00D11DE7" w:rsidRDefault="0086235A" w:rsidP="00093594">
      <w:pPr>
        <w:pStyle w:val="Textoindependiente"/>
        <w:numPr>
          <w:ilvl w:val="0"/>
          <w:numId w:val="0"/>
        </w:numPr>
        <w:ind w:right="51"/>
        <w:rPr>
          <w:rFonts w:asciiTheme="minorHAnsi" w:hAnsiTheme="minorHAnsi" w:cstheme="minorHAnsi"/>
          <w:szCs w:val="24"/>
          <w:lang w:val="es-CR"/>
        </w:rPr>
      </w:pPr>
    </w:p>
    <w:p w14:paraId="64DC7A50" w14:textId="3ECD0FB4" w:rsidR="00225437" w:rsidRPr="00D11DE7" w:rsidRDefault="00C2126D"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La cuenta “Otra</w:t>
      </w:r>
      <w:r w:rsidR="00225437" w:rsidRPr="00D11DE7">
        <w:rPr>
          <w:rFonts w:asciiTheme="minorHAnsi" w:hAnsiTheme="minorHAnsi" w:cstheme="minorHAnsi"/>
          <w:szCs w:val="24"/>
          <w:lang w:val="es-CR"/>
        </w:rPr>
        <w:t>s prestaciones a terceras personas” (6 03 99)</w:t>
      </w:r>
      <w:r w:rsidR="00D170BB" w:rsidRPr="00D11DE7">
        <w:rPr>
          <w:rFonts w:asciiTheme="minorHAnsi" w:hAnsiTheme="minorHAnsi" w:cstheme="minorHAnsi"/>
          <w:szCs w:val="24"/>
          <w:lang w:val="es-CR"/>
        </w:rPr>
        <w:t xml:space="preserve"> corresponde al pago de </w:t>
      </w:r>
      <w:r w:rsidR="00225437" w:rsidRPr="00D11DE7">
        <w:rPr>
          <w:rFonts w:asciiTheme="minorHAnsi" w:hAnsiTheme="minorHAnsi" w:cstheme="minorHAnsi"/>
          <w:szCs w:val="24"/>
          <w:lang w:val="es-CR"/>
        </w:rPr>
        <w:t>incapacidades</w:t>
      </w:r>
      <w:r w:rsidR="000825BD" w:rsidRPr="00D11DE7">
        <w:rPr>
          <w:rFonts w:asciiTheme="minorHAnsi" w:hAnsiTheme="minorHAnsi" w:cstheme="minorHAnsi"/>
          <w:szCs w:val="24"/>
          <w:lang w:val="es-CR"/>
        </w:rPr>
        <w:t xml:space="preserve"> o licencias por maternidad</w:t>
      </w:r>
      <w:r w:rsidR="00225437" w:rsidRPr="00D11DE7">
        <w:rPr>
          <w:rFonts w:asciiTheme="minorHAnsi" w:hAnsiTheme="minorHAnsi" w:cstheme="minorHAnsi"/>
          <w:szCs w:val="24"/>
          <w:lang w:val="es-CR"/>
        </w:rPr>
        <w:t xml:space="preserve">.  Al final de este período se ejecutó en un </w:t>
      </w:r>
      <w:r w:rsidR="00E94970" w:rsidRPr="00D11DE7">
        <w:rPr>
          <w:rFonts w:asciiTheme="minorHAnsi" w:hAnsiTheme="minorHAnsi" w:cstheme="minorHAnsi"/>
          <w:szCs w:val="24"/>
          <w:lang w:val="es-CR"/>
        </w:rPr>
        <w:t>77</w:t>
      </w:r>
      <w:r w:rsidR="00E37E8A" w:rsidRPr="00D11DE7">
        <w:rPr>
          <w:rFonts w:asciiTheme="minorHAnsi" w:hAnsiTheme="minorHAnsi" w:cstheme="minorHAnsi"/>
          <w:szCs w:val="24"/>
          <w:lang w:val="es-CR"/>
        </w:rPr>
        <w:t>%</w:t>
      </w:r>
      <w:r w:rsidR="003E4B52" w:rsidRPr="00D11DE7">
        <w:rPr>
          <w:rFonts w:asciiTheme="minorHAnsi" w:hAnsiTheme="minorHAnsi" w:cstheme="minorHAnsi"/>
          <w:szCs w:val="24"/>
          <w:lang w:val="es-CR"/>
        </w:rPr>
        <w:t>. E</w:t>
      </w:r>
      <w:r w:rsidR="00FD2714" w:rsidRPr="00D11DE7">
        <w:rPr>
          <w:rFonts w:asciiTheme="minorHAnsi" w:hAnsiTheme="minorHAnsi" w:cstheme="minorHAnsi"/>
          <w:szCs w:val="24"/>
          <w:lang w:val="es-CR"/>
        </w:rPr>
        <w:t>l comportamiento</w:t>
      </w:r>
      <w:r w:rsidR="003935F8" w:rsidRPr="00D11DE7">
        <w:rPr>
          <w:rFonts w:asciiTheme="minorHAnsi" w:hAnsiTheme="minorHAnsi" w:cstheme="minorHAnsi"/>
          <w:szCs w:val="24"/>
          <w:lang w:val="es-CR"/>
        </w:rPr>
        <w:t xml:space="preserve"> de esta cuenta es difícil de prever</w:t>
      </w:r>
      <w:r w:rsidR="00EC131E" w:rsidRPr="00D11DE7">
        <w:rPr>
          <w:rFonts w:asciiTheme="minorHAnsi" w:hAnsiTheme="minorHAnsi" w:cstheme="minorHAnsi"/>
          <w:szCs w:val="24"/>
          <w:lang w:val="es-CR"/>
        </w:rPr>
        <w:t xml:space="preserve">, </w:t>
      </w:r>
      <w:r w:rsidR="003935F8" w:rsidRPr="00D11DE7">
        <w:rPr>
          <w:rFonts w:asciiTheme="minorHAnsi" w:hAnsiTheme="minorHAnsi" w:cstheme="minorHAnsi"/>
          <w:szCs w:val="24"/>
          <w:lang w:val="es-CR"/>
        </w:rPr>
        <w:t xml:space="preserve">ya que </w:t>
      </w:r>
      <w:r w:rsidR="00BE09B4" w:rsidRPr="00D11DE7">
        <w:rPr>
          <w:rFonts w:asciiTheme="minorHAnsi" w:hAnsiTheme="minorHAnsi" w:cstheme="minorHAnsi"/>
          <w:szCs w:val="24"/>
          <w:lang w:val="es-CR"/>
        </w:rPr>
        <w:t>la</w:t>
      </w:r>
      <w:r w:rsidR="003935F8" w:rsidRPr="00D11DE7">
        <w:rPr>
          <w:rFonts w:asciiTheme="minorHAnsi" w:hAnsiTheme="minorHAnsi" w:cstheme="minorHAnsi"/>
          <w:szCs w:val="24"/>
          <w:lang w:val="es-CR"/>
        </w:rPr>
        <w:t xml:space="preserve"> determina la cantidad de incapacidades </w:t>
      </w:r>
      <w:r w:rsidR="00ED576E" w:rsidRPr="00D11DE7">
        <w:rPr>
          <w:rFonts w:asciiTheme="minorHAnsi" w:hAnsiTheme="minorHAnsi" w:cstheme="minorHAnsi"/>
          <w:szCs w:val="24"/>
          <w:lang w:val="es-CR"/>
        </w:rPr>
        <w:t xml:space="preserve">de funcionarios </w:t>
      </w:r>
      <w:r w:rsidR="003935F8" w:rsidRPr="00D11DE7">
        <w:rPr>
          <w:rFonts w:asciiTheme="minorHAnsi" w:hAnsiTheme="minorHAnsi" w:cstheme="minorHAnsi"/>
          <w:szCs w:val="24"/>
          <w:lang w:val="es-CR"/>
        </w:rPr>
        <w:t>en un determinado tiempo</w:t>
      </w:r>
      <w:r w:rsidR="00FD2714" w:rsidRPr="00D11DE7">
        <w:rPr>
          <w:rFonts w:asciiTheme="minorHAnsi" w:hAnsiTheme="minorHAnsi" w:cstheme="minorHAnsi"/>
          <w:szCs w:val="24"/>
          <w:lang w:val="es-CR"/>
        </w:rPr>
        <w:t xml:space="preserve"> y </w:t>
      </w:r>
      <w:r w:rsidR="00BE09B4" w:rsidRPr="00D11DE7">
        <w:rPr>
          <w:rFonts w:asciiTheme="minorHAnsi" w:hAnsiTheme="minorHAnsi" w:cstheme="minorHAnsi"/>
          <w:szCs w:val="24"/>
          <w:lang w:val="es-CR"/>
        </w:rPr>
        <w:t>e</w:t>
      </w:r>
      <w:r w:rsidR="00D211ED" w:rsidRPr="00D11DE7">
        <w:rPr>
          <w:rFonts w:asciiTheme="minorHAnsi" w:hAnsiTheme="minorHAnsi" w:cstheme="minorHAnsi"/>
          <w:szCs w:val="24"/>
          <w:lang w:val="es-CR"/>
        </w:rPr>
        <w:t xml:space="preserve">ste </w:t>
      </w:r>
      <w:r w:rsidR="00BE09B4" w:rsidRPr="00D11DE7">
        <w:rPr>
          <w:rFonts w:asciiTheme="minorHAnsi" w:hAnsiTheme="minorHAnsi" w:cstheme="minorHAnsi"/>
          <w:szCs w:val="24"/>
          <w:lang w:val="es-CR"/>
        </w:rPr>
        <w:t xml:space="preserve">factor </w:t>
      </w:r>
      <w:r w:rsidR="00FD2714" w:rsidRPr="00D11DE7">
        <w:rPr>
          <w:rFonts w:asciiTheme="minorHAnsi" w:hAnsiTheme="minorHAnsi" w:cstheme="minorHAnsi"/>
          <w:szCs w:val="24"/>
          <w:lang w:val="es-CR"/>
        </w:rPr>
        <w:t>varía considerablemente cada año</w:t>
      </w:r>
      <w:r w:rsidR="00F52C82" w:rsidRPr="00D11DE7">
        <w:rPr>
          <w:rFonts w:asciiTheme="minorHAnsi" w:hAnsiTheme="minorHAnsi" w:cstheme="minorHAnsi"/>
          <w:szCs w:val="24"/>
          <w:lang w:val="es-CR"/>
        </w:rPr>
        <w:t>.</w:t>
      </w:r>
    </w:p>
    <w:p w14:paraId="64DC7A51" w14:textId="77777777" w:rsidR="00225437" w:rsidRPr="00D11DE7" w:rsidRDefault="00225437" w:rsidP="00093594">
      <w:pPr>
        <w:pStyle w:val="Textoindependiente"/>
        <w:numPr>
          <w:ilvl w:val="0"/>
          <w:numId w:val="0"/>
        </w:numPr>
        <w:ind w:right="51"/>
        <w:rPr>
          <w:rFonts w:asciiTheme="minorHAnsi" w:hAnsiTheme="minorHAnsi" w:cstheme="minorHAnsi"/>
          <w:szCs w:val="24"/>
          <w:lang w:val="es-CR"/>
        </w:rPr>
      </w:pPr>
    </w:p>
    <w:p w14:paraId="64DC7A52" w14:textId="33D87F68" w:rsidR="00225437" w:rsidRPr="00D11DE7" w:rsidRDefault="00225437"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D11DE7">
        <w:rPr>
          <w:rFonts w:asciiTheme="minorHAnsi" w:hAnsiTheme="minorHAnsi" w:cstheme="minorHAnsi"/>
          <w:szCs w:val="24"/>
          <w:lang w:val="es-CR"/>
        </w:rPr>
        <w:t xml:space="preserve">tener en el presupuesto para </w:t>
      </w:r>
      <w:r w:rsidRPr="00D11DE7">
        <w:rPr>
          <w:rFonts w:asciiTheme="minorHAnsi" w:hAnsiTheme="minorHAnsi" w:cstheme="minorHAnsi"/>
          <w:szCs w:val="24"/>
          <w:lang w:val="es-CR"/>
        </w:rPr>
        <w:t>p</w:t>
      </w:r>
      <w:r w:rsidR="00D27C57" w:rsidRPr="00D11DE7">
        <w:rPr>
          <w:rFonts w:asciiTheme="minorHAnsi" w:hAnsiTheme="minorHAnsi" w:cstheme="minorHAnsi"/>
          <w:szCs w:val="24"/>
          <w:lang w:val="es-CR"/>
        </w:rPr>
        <w:t>rever posibles pagos, la base son</w:t>
      </w:r>
      <w:r w:rsidRPr="00D11DE7">
        <w:rPr>
          <w:rFonts w:asciiTheme="minorHAnsi" w:hAnsiTheme="minorHAnsi" w:cstheme="minorHAnsi"/>
          <w:szCs w:val="24"/>
          <w:lang w:val="es-CR"/>
        </w:rPr>
        <w:t xml:space="preserve"> los juicios que se </w:t>
      </w:r>
      <w:r w:rsidR="00EC131E" w:rsidRPr="00D11DE7">
        <w:rPr>
          <w:rFonts w:asciiTheme="minorHAnsi" w:hAnsiTheme="minorHAnsi" w:cstheme="minorHAnsi"/>
          <w:szCs w:val="24"/>
          <w:lang w:val="es-CR"/>
        </w:rPr>
        <w:t xml:space="preserve">tengan </w:t>
      </w:r>
      <w:r w:rsidR="008820F9" w:rsidRPr="00D11DE7">
        <w:rPr>
          <w:rFonts w:asciiTheme="minorHAnsi" w:hAnsiTheme="minorHAnsi" w:cstheme="minorHAnsi"/>
          <w:szCs w:val="24"/>
          <w:lang w:val="es-CR"/>
        </w:rPr>
        <w:t>abiertos</w:t>
      </w:r>
      <w:r w:rsidR="00F52C82" w:rsidRPr="00D11DE7">
        <w:rPr>
          <w:rFonts w:asciiTheme="minorHAnsi" w:hAnsiTheme="minorHAnsi" w:cstheme="minorHAnsi"/>
          <w:szCs w:val="24"/>
          <w:lang w:val="es-CR"/>
        </w:rPr>
        <w:t xml:space="preserve">, a la fecha la ejecución es de </w:t>
      </w:r>
      <w:r w:rsidR="003E4B52" w:rsidRPr="00D11DE7">
        <w:rPr>
          <w:rFonts w:asciiTheme="minorHAnsi" w:hAnsiTheme="minorHAnsi" w:cstheme="minorHAnsi"/>
          <w:szCs w:val="24"/>
          <w:lang w:val="es-CR"/>
        </w:rPr>
        <w:t>0</w:t>
      </w:r>
      <w:r w:rsidR="00F52C82" w:rsidRPr="00D11DE7">
        <w:rPr>
          <w:rFonts w:asciiTheme="minorHAnsi" w:hAnsiTheme="minorHAnsi" w:cstheme="minorHAnsi"/>
          <w:szCs w:val="24"/>
          <w:lang w:val="es-CR"/>
        </w:rPr>
        <w:t>%</w:t>
      </w:r>
      <w:r w:rsidRPr="00D11DE7">
        <w:rPr>
          <w:rFonts w:asciiTheme="minorHAnsi" w:hAnsiTheme="minorHAnsi" w:cstheme="minorHAnsi"/>
          <w:szCs w:val="24"/>
          <w:lang w:val="es-CR"/>
        </w:rPr>
        <w:t xml:space="preserve">. </w:t>
      </w:r>
    </w:p>
    <w:p w14:paraId="64DC7A53" w14:textId="77777777" w:rsidR="00225437" w:rsidRPr="00D11DE7" w:rsidRDefault="00225437" w:rsidP="00093594">
      <w:pPr>
        <w:pStyle w:val="Textoindependiente"/>
        <w:numPr>
          <w:ilvl w:val="0"/>
          <w:numId w:val="0"/>
        </w:numPr>
        <w:ind w:right="51"/>
        <w:rPr>
          <w:rFonts w:asciiTheme="minorHAnsi" w:hAnsiTheme="minorHAnsi" w:cstheme="minorHAnsi"/>
          <w:szCs w:val="24"/>
          <w:lang w:val="es-CR"/>
        </w:rPr>
      </w:pPr>
    </w:p>
    <w:p w14:paraId="64DC7A54" w14:textId="47BC8582" w:rsidR="00225437" w:rsidRPr="00D11DE7" w:rsidRDefault="00B7522B" w:rsidP="00093594">
      <w:pPr>
        <w:pStyle w:val="Textoindependiente"/>
        <w:numPr>
          <w:ilvl w:val="0"/>
          <w:numId w:val="0"/>
        </w:numPr>
        <w:ind w:right="51"/>
        <w:rPr>
          <w:rFonts w:asciiTheme="minorHAnsi" w:hAnsiTheme="minorHAnsi" w:cstheme="minorHAnsi"/>
          <w:szCs w:val="24"/>
          <w:lang w:val="es-CR"/>
        </w:rPr>
      </w:pPr>
      <w:r w:rsidRPr="00D11DE7">
        <w:rPr>
          <w:rFonts w:asciiTheme="minorHAnsi" w:hAnsiTheme="minorHAnsi" w:cstheme="minorHAnsi"/>
          <w:szCs w:val="24"/>
          <w:lang w:val="es-CR"/>
        </w:rPr>
        <w:t>La</w:t>
      </w:r>
      <w:r w:rsidR="00225437" w:rsidRPr="00D11DE7">
        <w:rPr>
          <w:rFonts w:asciiTheme="minorHAnsi" w:hAnsiTheme="minorHAnsi" w:cstheme="minorHAnsi"/>
          <w:szCs w:val="24"/>
          <w:lang w:val="es-CR"/>
        </w:rPr>
        <w:t xml:space="preserve"> cuenta “</w:t>
      </w:r>
      <w:r w:rsidR="003E4B52" w:rsidRPr="00D11DE7">
        <w:rPr>
          <w:rFonts w:asciiTheme="minorHAnsi" w:hAnsiTheme="minorHAnsi" w:cstheme="minorHAnsi"/>
          <w:szCs w:val="24"/>
          <w:lang w:val="es-CR"/>
        </w:rPr>
        <w:t>Cuotas</w:t>
      </w:r>
      <w:r w:rsidR="00225437" w:rsidRPr="00D11DE7">
        <w:rPr>
          <w:rFonts w:asciiTheme="minorHAnsi" w:hAnsiTheme="minorHAnsi" w:cstheme="minorHAnsi"/>
          <w:szCs w:val="24"/>
          <w:lang w:val="es-CR"/>
        </w:rPr>
        <w:t xml:space="preserve"> a organismos internacionales” (6 07 01), refleja un </w:t>
      </w:r>
      <w:r w:rsidR="003E4B52" w:rsidRPr="00D11DE7">
        <w:rPr>
          <w:rFonts w:asciiTheme="minorHAnsi" w:hAnsiTheme="minorHAnsi" w:cstheme="minorHAnsi"/>
          <w:szCs w:val="24"/>
          <w:lang w:val="es-CR"/>
        </w:rPr>
        <w:t>92</w:t>
      </w:r>
      <w:r w:rsidR="00225437" w:rsidRPr="00D11DE7">
        <w:rPr>
          <w:rFonts w:asciiTheme="minorHAnsi" w:hAnsiTheme="minorHAnsi" w:cstheme="minorHAnsi"/>
          <w:szCs w:val="24"/>
          <w:lang w:val="es-CR"/>
        </w:rPr>
        <w:t>% de ejecución. Esto corresponde a los trámites de pago a la Asociación Internacional de Org</w:t>
      </w:r>
      <w:r w:rsidR="00167AE9" w:rsidRPr="00D11DE7">
        <w:rPr>
          <w:rFonts w:asciiTheme="minorHAnsi" w:hAnsiTheme="minorHAnsi" w:cstheme="minorHAnsi"/>
          <w:szCs w:val="24"/>
          <w:lang w:val="es-CR"/>
        </w:rPr>
        <w:t xml:space="preserve">anismos de Supervisión (AIOS), </w:t>
      </w:r>
      <w:r w:rsidR="00225437" w:rsidRPr="00D11DE7">
        <w:rPr>
          <w:rFonts w:asciiTheme="minorHAnsi" w:hAnsiTheme="minorHAnsi" w:cstheme="minorHAnsi"/>
          <w:szCs w:val="24"/>
          <w:lang w:val="es-CR"/>
        </w:rPr>
        <w:t>al Organismo Internacional de Sistemas de Pensiones (IOPS)</w:t>
      </w:r>
      <w:r w:rsidR="00167AE9" w:rsidRPr="00D11DE7">
        <w:rPr>
          <w:rFonts w:asciiTheme="minorHAnsi" w:hAnsiTheme="minorHAnsi" w:cstheme="minorHAnsi"/>
          <w:szCs w:val="24"/>
          <w:lang w:val="es-CR"/>
        </w:rPr>
        <w:t>. A la Conferencia Interamericana de Seguridad Social (CISS) y a la Organización Iberoamericana de Seguridad Social</w:t>
      </w:r>
      <w:r w:rsidR="00BE09B4" w:rsidRPr="00D11DE7">
        <w:rPr>
          <w:rFonts w:asciiTheme="minorHAnsi" w:hAnsiTheme="minorHAnsi" w:cstheme="minorHAnsi"/>
          <w:szCs w:val="24"/>
          <w:lang w:val="es-CR"/>
        </w:rPr>
        <w:t xml:space="preserve"> (OISS)</w:t>
      </w:r>
      <w:r w:rsidR="00225437" w:rsidRPr="00D11DE7">
        <w:rPr>
          <w:rFonts w:asciiTheme="minorHAnsi" w:hAnsiTheme="minorHAnsi" w:cstheme="minorHAnsi"/>
          <w:szCs w:val="24"/>
          <w:lang w:val="es-CR"/>
        </w:rPr>
        <w:t>.</w:t>
      </w:r>
    </w:p>
    <w:p w14:paraId="136CA6CA" w14:textId="69DD1266" w:rsidR="003E4B52" w:rsidRPr="00D11DE7" w:rsidRDefault="003E4B52" w:rsidP="00093594">
      <w:pPr>
        <w:pStyle w:val="Textoindependiente"/>
        <w:numPr>
          <w:ilvl w:val="0"/>
          <w:numId w:val="0"/>
        </w:numPr>
        <w:ind w:right="51"/>
        <w:rPr>
          <w:rFonts w:asciiTheme="minorHAnsi" w:hAnsiTheme="minorHAnsi" w:cstheme="minorHAnsi"/>
          <w:szCs w:val="24"/>
          <w:lang w:val="es-CR"/>
        </w:rPr>
      </w:pPr>
    </w:p>
    <w:p w14:paraId="4063B8C4" w14:textId="77777777" w:rsidR="00F675F5" w:rsidRPr="00D11DE7" w:rsidRDefault="00F675F5" w:rsidP="00093594">
      <w:pPr>
        <w:pStyle w:val="Textoindependiente"/>
        <w:numPr>
          <w:ilvl w:val="0"/>
          <w:numId w:val="0"/>
        </w:numPr>
        <w:ind w:right="51"/>
        <w:rPr>
          <w:rFonts w:asciiTheme="minorHAnsi" w:hAnsiTheme="minorHAnsi" w:cstheme="minorHAnsi"/>
          <w:szCs w:val="24"/>
          <w:lang w:val="es-CR"/>
        </w:rPr>
      </w:pPr>
    </w:p>
    <w:p w14:paraId="7C9EB80B" w14:textId="1B60BB22" w:rsidR="00F675F5" w:rsidRPr="00D11DE7" w:rsidRDefault="00F675F5" w:rsidP="00F675F5">
      <w:pPr>
        <w:pStyle w:val="Ttulo2"/>
        <w:ind w:right="51"/>
        <w:rPr>
          <w:rFonts w:asciiTheme="minorHAnsi" w:hAnsiTheme="minorHAnsi" w:cstheme="minorHAnsi"/>
          <w:lang w:val="es-CR"/>
        </w:rPr>
      </w:pPr>
      <w:bookmarkStart w:id="80" w:name="_Toc535314888"/>
      <w:r w:rsidRPr="00D11DE7">
        <w:rPr>
          <w:rFonts w:asciiTheme="minorHAnsi" w:hAnsiTheme="minorHAnsi" w:cstheme="minorHAnsi"/>
          <w:lang w:val="es-CR"/>
        </w:rPr>
        <w:t>Cuenta 9 “SUMAS LIBRES SIN ASIGNACIÓN PRESUPUESTARIA”</w:t>
      </w:r>
      <w:bookmarkEnd w:id="80"/>
    </w:p>
    <w:p w14:paraId="7007828B" w14:textId="77777777" w:rsidR="00F675F5" w:rsidRPr="00D11DE7" w:rsidRDefault="00F675F5" w:rsidP="00F675F5">
      <w:pPr>
        <w:spacing w:line="240" w:lineRule="auto"/>
        <w:ind w:right="51"/>
        <w:rPr>
          <w:rFonts w:asciiTheme="minorHAnsi" w:hAnsiTheme="minorHAnsi" w:cstheme="minorHAnsi"/>
          <w:sz w:val="24"/>
          <w:szCs w:val="24"/>
          <w:lang w:val="es-CR"/>
        </w:rPr>
      </w:pPr>
    </w:p>
    <w:p w14:paraId="5EEF287B" w14:textId="62397E75" w:rsidR="00F675F5" w:rsidRPr="00D11DE7" w:rsidRDefault="00F675F5" w:rsidP="00F675F5">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Esta cuenta incluye la previsión de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52B53E26" w14:textId="77777777" w:rsidR="00F675F5" w:rsidRPr="00D11DE7" w:rsidRDefault="00F675F5" w:rsidP="00F675F5">
      <w:pPr>
        <w:ind w:right="51"/>
        <w:rPr>
          <w:rFonts w:asciiTheme="minorHAnsi" w:hAnsiTheme="minorHAnsi" w:cstheme="minorHAnsi"/>
          <w:sz w:val="24"/>
          <w:szCs w:val="24"/>
          <w:lang w:val="es-CR"/>
        </w:rPr>
      </w:pPr>
    </w:p>
    <w:p w14:paraId="76870031" w14:textId="481EE8B2" w:rsidR="00F675F5" w:rsidRPr="00D11DE7" w:rsidRDefault="00F675F5" w:rsidP="00F675F5">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64D1D073" w14:textId="2AC1368B" w:rsidR="00AA19F2" w:rsidRPr="00D11DE7" w:rsidRDefault="00AA19F2" w:rsidP="00F675F5">
      <w:pPr>
        <w:ind w:right="51"/>
        <w:rPr>
          <w:rFonts w:asciiTheme="minorHAnsi" w:hAnsiTheme="minorHAnsi" w:cstheme="minorHAnsi"/>
          <w:sz w:val="24"/>
          <w:szCs w:val="24"/>
          <w:lang w:val="es-CR"/>
        </w:rPr>
      </w:pPr>
    </w:p>
    <w:p w14:paraId="51564A3D" w14:textId="48DEAD20" w:rsidR="00AA19F2" w:rsidRPr="00D11DE7" w:rsidRDefault="00AA19F2" w:rsidP="00F675F5">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lastRenderedPageBreak/>
        <w:t xml:space="preserve">En este caso </w:t>
      </w:r>
      <w:r w:rsidR="00B83E30" w:rsidRPr="00D11DE7">
        <w:rPr>
          <w:rFonts w:asciiTheme="minorHAnsi" w:hAnsiTheme="minorHAnsi" w:cstheme="minorHAnsi"/>
          <w:sz w:val="24"/>
          <w:szCs w:val="24"/>
          <w:lang w:val="es-CR"/>
        </w:rPr>
        <w:t xml:space="preserve">la suma </w:t>
      </w:r>
      <w:r w:rsidRPr="00D11DE7">
        <w:rPr>
          <w:rFonts w:asciiTheme="minorHAnsi" w:hAnsiTheme="minorHAnsi" w:cstheme="minorHAnsi"/>
          <w:sz w:val="24"/>
          <w:szCs w:val="24"/>
          <w:lang w:val="es-CR"/>
        </w:rPr>
        <w:t>corresponde al sobra</w:t>
      </w:r>
      <w:r w:rsidR="00B83E30" w:rsidRPr="00D11DE7">
        <w:rPr>
          <w:rFonts w:asciiTheme="minorHAnsi" w:hAnsiTheme="minorHAnsi" w:cstheme="minorHAnsi"/>
          <w:sz w:val="24"/>
          <w:szCs w:val="24"/>
          <w:lang w:val="es-CR"/>
        </w:rPr>
        <w:t xml:space="preserve">nte del aumento salarial </w:t>
      </w:r>
      <w:r w:rsidR="00C83BE2">
        <w:rPr>
          <w:rFonts w:asciiTheme="minorHAnsi" w:hAnsiTheme="minorHAnsi" w:cstheme="minorHAnsi"/>
          <w:sz w:val="24"/>
          <w:szCs w:val="24"/>
          <w:lang w:val="es-CR"/>
        </w:rPr>
        <w:t>presupuestado</w:t>
      </w:r>
      <w:r w:rsidR="00B83E30" w:rsidRPr="00D11DE7">
        <w:rPr>
          <w:rFonts w:asciiTheme="minorHAnsi" w:hAnsiTheme="minorHAnsi" w:cstheme="minorHAnsi"/>
          <w:sz w:val="24"/>
          <w:szCs w:val="24"/>
          <w:lang w:val="es-CR"/>
        </w:rPr>
        <w:t xml:space="preserve"> en la cuenta de remuneraciones y que no se ejecutó</w:t>
      </w:r>
      <w:r w:rsidR="00C83BE2">
        <w:rPr>
          <w:rFonts w:asciiTheme="minorHAnsi" w:hAnsiTheme="minorHAnsi" w:cstheme="minorHAnsi"/>
          <w:sz w:val="24"/>
          <w:szCs w:val="24"/>
          <w:lang w:val="es-CR"/>
        </w:rPr>
        <w:t>, debido a que el porcentaje de dicho aumento fue inferior a éste para algunas categorías salariales</w:t>
      </w:r>
      <w:r w:rsidR="00B83E30" w:rsidRPr="00D11DE7">
        <w:rPr>
          <w:rFonts w:asciiTheme="minorHAnsi" w:hAnsiTheme="minorHAnsi" w:cstheme="minorHAnsi"/>
          <w:sz w:val="24"/>
          <w:szCs w:val="24"/>
          <w:lang w:val="es-CR"/>
        </w:rPr>
        <w:t>.</w:t>
      </w:r>
    </w:p>
    <w:p w14:paraId="341F40C7" w14:textId="77777777" w:rsidR="00F675F5" w:rsidRPr="00D11DE7" w:rsidRDefault="00F675F5" w:rsidP="00F675F5">
      <w:pPr>
        <w:pStyle w:val="Textoindependiente"/>
        <w:numPr>
          <w:ilvl w:val="0"/>
          <w:numId w:val="0"/>
        </w:numPr>
        <w:ind w:right="51"/>
        <w:rPr>
          <w:rFonts w:asciiTheme="minorHAnsi" w:hAnsiTheme="minorHAnsi" w:cstheme="minorHAnsi"/>
          <w:szCs w:val="24"/>
          <w:lang w:val="es-CR"/>
        </w:rPr>
      </w:pPr>
    </w:p>
    <w:p w14:paraId="2E04D834" w14:textId="63303FC0" w:rsidR="00F675F5" w:rsidRPr="00D11DE7" w:rsidRDefault="00E44EFD" w:rsidP="00F675F5">
      <w:pPr>
        <w:pStyle w:val="Ttulo3"/>
        <w:ind w:right="51"/>
      </w:pPr>
      <w:bookmarkStart w:id="81" w:name="_Toc535314889"/>
      <w:r w:rsidRPr="00D11DE7">
        <w:t>Detalle de la cuenta 9</w:t>
      </w:r>
      <w:r w:rsidR="00F675F5" w:rsidRPr="00D11DE7">
        <w:t xml:space="preserve"> </w:t>
      </w:r>
      <w:r w:rsidR="00B83E30" w:rsidRPr="00D11DE7">
        <w:t xml:space="preserve">  </w:t>
      </w:r>
      <w:r w:rsidRPr="00D11DE7">
        <w:t>Sumas libres sin asignación presupuestaria</w:t>
      </w:r>
      <w:bookmarkEnd w:id="81"/>
    </w:p>
    <w:p w14:paraId="0AE7086D" w14:textId="77777777" w:rsidR="00F675F5" w:rsidRPr="00D11DE7" w:rsidRDefault="00F675F5" w:rsidP="00F675F5">
      <w:pPr>
        <w:ind w:right="51"/>
        <w:jc w:val="center"/>
        <w:rPr>
          <w:rFonts w:asciiTheme="minorHAnsi" w:hAnsiTheme="minorHAnsi" w:cstheme="minorHAnsi"/>
          <w:sz w:val="16"/>
          <w:szCs w:val="16"/>
          <w:lang w:val="es-CR"/>
        </w:rPr>
      </w:pPr>
    </w:p>
    <w:p w14:paraId="5C3B06A7" w14:textId="18DAA153" w:rsidR="00F675F5" w:rsidRPr="00D11DE7" w:rsidRDefault="00F675F5" w:rsidP="00F675F5">
      <w:pPr>
        <w:pStyle w:val="Textoindependiente"/>
        <w:numPr>
          <w:ilvl w:val="0"/>
          <w:numId w:val="0"/>
        </w:numPr>
        <w:ind w:right="51"/>
        <w:jc w:val="left"/>
        <w:rPr>
          <w:rFonts w:asciiTheme="minorHAnsi" w:hAnsiTheme="minorHAnsi" w:cstheme="minorHAnsi"/>
          <w:sz w:val="16"/>
          <w:szCs w:val="16"/>
          <w:lang w:val="es-CR"/>
        </w:rPr>
      </w:pPr>
      <w:r w:rsidRPr="00D11DE7">
        <w:rPr>
          <w:rFonts w:asciiTheme="minorHAnsi" w:hAnsiTheme="minorHAnsi" w:cstheme="minorHAnsi"/>
          <w:b/>
          <w:i/>
          <w:sz w:val="22"/>
          <w:szCs w:val="22"/>
          <w:lang w:val="es-CR"/>
        </w:rPr>
        <w:t>Cuadro 1</w:t>
      </w:r>
      <w:r w:rsidR="00E40F15" w:rsidRPr="00D11DE7">
        <w:rPr>
          <w:rFonts w:asciiTheme="minorHAnsi" w:hAnsiTheme="minorHAnsi" w:cstheme="minorHAnsi"/>
          <w:b/>
          <w:i/>
          <w:sz w:val="22"/>
          <w:szCs w:val="22"/>
          <w:lang w:val="es-CR"/>
        </w:rPr>
        <w:t>2</w:t>
      </w:r>
      <w:r w:rsidRPr="00D11DE7">
        <w:rPr>
          <w:rFonts w:asciiTheme="minorHAnsi" w:hAnsiTheme="minorHAnsi" w:cstheme="minorHAnsi"/>
          <w:b/>
          <w:i/>
          <w:sz w:val="22"/>
          <w:szCs w:val="22"/>
          <w:lang w:val="es-CR"/>
        </w:rPr>
        <w:t xml:space="preserve">: </w:t>
      </w:r>
      <w:r w:rsidRPr="00D11DE7">
        <w:rPr>
          <w:rFonts w:asciiTheme="minorHAnsi" w:hAnsiTheme="minorHAnsi" w:cstheme="minorHAnsi"/>
          <w:sz w:val="22"/>
          <w:szCs w:val="16"/>
          <w:lang w:val="es-CR"/>
        </w:rPr>
        <w:t>Detalle de ejecución por cuenta</w:t>
      </w:r>
    </w:p>
    <w:p w14:paraId="5F7B1254" w14:textId="77777777" w:rsidR="00F675F5" w:rsidRPr="00D11DE7" w:rsidRDefault="00F675F5" w:rsidP="00F675F5">
      <w:pPr>
        <w:ind w:right="51"/>
        <w:jc w:val="left"/>
        <w:rPr>
          <w:rFonts w:asciiTheme="minorHAnsi" w:hAnsiTheme="minorHAnsi" w:cstheme="minorHAnsi"/>
          <w:sz w:val="16"/>
          <w:szCs w:val="16"/>
          <w:lang w:val="es-CR"/>
        </w:rPr>
      </w:pPr>
      <w:r w:rsidRPr="00D11DE7">
        <w:rPr>
          <w:rFonts w:asciiTheme="minorHAnsi" w:hAnsiTheme="minorHAnsi" w:cstheme="minorHAnsi"/>
          <w:sz w:val="16"/>
          <w:szCs w:val="16"/>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F675F5" w:rsidRPr="00D11DE7" w14:paraId="7904131C" w14:textId="77777777" w:rsidTr="00F543DA">
        <w:trPr>
          <w:trHeight w:val="510"/>
        </w:trPr>
        <w:tc>
          <w:tcPr>
            <w:tcW w:w="851" w:type="dxa"/>
            <w:shd w:val="clear" w:color="auto" w:fill="B8CCE4" w:themeFill="accent1" w:themeFillTint="66"/>
            <w:vAlign w:val="center"/>
            <w:hideMark/>
          </w:tcPr>
          <w:p w14:paraId="0F7AFC4E" w14:textId="77777777" w:rsidR="00F675F5" w:rsidRPr="00D11DE7" w:rsidRDefault="00F675F5" w:rsidP="00E75622">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C2E035D" w14:textId="77777777" w:rsidR="00F675F5" w:rsidRPr="00D11DE7" w:rsidRDefault="00F675F5" w:rsidP="00E75622">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0C440E7C" w14:textId="77777777" w:rsidR="00F675F5" w:rsidRPr="00D11DE7" w:rsidRDefault="00F675F5" w:rsidP="00E75622">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29EC5CBA" w14:textId="77777777" w:rsidR="00F675F5" w:rsidRPr="00D11DE7" w:rsidRDefault="00F675F5" w:rsidP="00E75622">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6BAE0F74" w14:textId="77777777" w:rsidR="00F675F5" w:rsidRPr="00D11DE7" w:rsidRDefault="00F675F5" w:rsidP="00E75622">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F93C4B6" w14:textId="77777777" w:rsidR="00F675F5" w:rsidRPr="00D11DE7" w:rsidRDefault="00F675F5" w:rsidP="00E75622">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32EE3F6D" w14:textId="77777777" w:rsidR="00F675F5" w:rsidRPr="00D11DE7" w:rsidRDefault="00F675F5" w:rsidP="00E75622">
            <w:pPr>
              <w:spacing w:line="240" w:lineRule="auto"/>
              <w:ind w:right="51"/>
              <w:jc w:val="center"/>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DE EJECUCIÓN</w:t>
            </w:r>
          </w:p>
        </w:tc>
      </w:tr>
      <w:tr w:rsidR="00E44EFD" w:rsidRPr="00D11DE7" w14:paraId="4BBE0179" w14:textId="77777777" w:rsidTr="00F543DA">
        <w:trPr>
          <w:trHeight w:val="345"/>
        </w:trPr>
        <w:tc>
          <w:tcPr>
            <w:tcW w:w="851" w:type="dxa"/>
            <w:shd w:val="clear" w:color="auto" w:fill="auto"/>
            <w:noWrap/>
            <w:vAlign w:val="center"/>
            <w:hideMark/>
          </w:tcPr>
          <w:p w14:paraId="2C5E0332" w14:textId="089A83E2" w:rsidR="00E44EFD" w:rsidRPr="00D11DE7" w:rsidRDefault="00AA19F2" w:rsidP="00E44EFD">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eastAsia="es-CR"/>
              </w:rPr>
              <w:t>9</w:t>
            </w:r>
            <w:r w:rsidR="00E44EFD" w:rsidRPr="00D11DE7">
              <w:rPr>
                <w:rFonts w:ascii="Calibri Light" w:hAnsi="Calibri Light" w:cs="Calibri Light"/>
                <w:sz w:val="16"/>
                <w:szCs w:val="16"/>
                <w:lang w:val="es-CR" w:eastAsia="es-CR"/>
              </w:rPr>
              <w:t>.02.01</w:t>
            </w:r>
          </w:p>
        </w:tc>
        <w:tc>
          <w:tcPr>
            <w:tcW w:w="2405" w:type="dxa"/>
            <w:shd w:val="clear" w:color="auto" w:fill="auto"/>
            <w:noWrap/>
            <w:vAlign w:val="center"/>
            <w:hideMark/>
          </w:tcPr>
          <w:p w14:paraId="2DAD6FE7" w14:textId="415213F2" w:rsidR="00E44EFD" w:rsidRPr="00D11DE7" w:rsidRDefault="00AA19F2" w:rsidP="00E44EFD">
            <w:pPr>
              <w:spacing w:line="240" w:lineRule="auto"/>
              <w:ind w:right="51"/>
              <w:jc w:val="left"/>
              <w:rPr>
                <w:rFonts w:ascii="Calibri Light" w:hAnsi="Calibri Light" w:cs="Calibri Light"/>
                <w:sz w:val="16"/>
                <w:szCs w:val="16"/>
                <w:lang w:val="es-CR" w:eastAsia="es-CR"/>
              </w:rPr>
            </w:pPr>
            <w:r w:rsidRPr="00D11DE7">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71AAC97B" w14:textId="14A280CB" w:rsidR="00E44EFD" w:rsidRPr="00D11DE7" w:rsidRDefault="00E44EFD" w:rsidP="00E44EFD">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75,787,411</w:t>
            </w:r>
          </w:p>
        </w:tc>
        <w:tc>
          <w:tcPr>
            <w:tcW w:w="992" w:type="dxa"/>
            <w:shd w:val="clear" w:color="auto" w:fill="auto"/>
            <w:noWrap/>
            <w:vAlign w:val="center"/>
            <w:hideMark/>
          </w:tcPr>
          <w:p w14:paraId="40006859" w14:textId="0DFFAD68" w:rsidR="00E44EFD" w:rsidRPr="00D11DE7" w:rsidRDefault="00E44EFD" w:rsidP="00E44EFD">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40" w:type="dxa"/>
            <w:shd w:val="clear" w:color="auto" w:fill="auto"/>
            <w:noWrap/>
            <w:vAlign w:val="center"/>
            <w:hideMark/>
          </w:tcPr>
          <w:p w14:paraId="6AAFF120" w14:textId="7AFE6BE5" w:rsidR="00E44EFD" w:rsidRPr="00D11DE7" w:rsidRDefault="00E44EFD" w:rsidP="00E44EFD">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c>
          <w:tcPr>
            <w:tcW w:w="1134" w:type="dxa"/>
            <w:shd w:val="clear" w:color="auto" w:fill="auto"/>
            <w:noWrap/>
            <w:vAlign w:val="center"/>
            <w:hideMark/>
          </w:tcPr>
          <w:p w14:paraId="7AC24DCF" w14:textId="3C588CEB" w:rsidR="00E44EFD" w:rsidRPr="00D11DE7" w:rsidRDefault="00E44EFD" w:rsidP="00E44EFD">
            <w:pPr>
              <w:spacing w:line="240" w:lineRule="auto"/>
              <w:ind w:right="51"/>
              <w:jc w:val="right"/>
              <w:rPr>
                <w:rFonts w:ascii="Calibri Light" w:hAnsi="Calibri Light" w:cs="Calibri Light"/>
                <w:sz w:val="16"/>
                <w:szCs w:val="16"/>
                <w:lang w:val="es-CR" w:eastAsia="es-CR"/>
              </w:rPr>
            </w:pPr>
            <w:r w:rsidRPr="00D11DE7">
              <w:rPr>
                <w:rFonts w:ascii="Calibri Light" w:hAnsi="Calibri Light" w:cs="Calibri Light"/>
                <w:sz w:val="16"/>
                <w:szCs w:val="16"/>
                <w:lang w:val="es-CR"/>
              </w:rPr>
              <w:t>75,787,411</w:t>
            </w:r>
          </w:p>
        </w:tc>
        <w:tc>
          <w:tcPr>
            <w:tcW w:w="993" w:type="dxa"/>
            <w:shd w:val="clear" w:color="auto" w:fill="auto"/>
            <w:noWrap/>
            <w:vAlign w:val="center"/>
            <w:hideMark/>
          </w:tcPr>
          <w:p w14:paraId="0B3001B4" w14:textId="54DE8C2C" w:rsidR="00E44EFD" w:rsidRPr="00D11DE7" w:rsidRDefault="00E44EFD" w:rsidP="00E44EFD">
            <w:pPr>
              <w:spacing w:line="240" w:lineRule="auto"/>
              <w:ind w:right="51"/>
              <w:jc w:val="center"/>
              <w:rPr>
                <w:rFonts w:ascii="Calibri Light" w:hAnsi="Calibri Light" w:cs="Calibri Light"/>
                <w:sz w:val="16"/>
                <w:szCs w:val="16"/>
                <w:lang w:val="es-CR" w:eastAsia="es-CR"/>
              </w:rPr>
            </w:pPr>
            <w:r w:rsidRPr="00D11DE7">
              <w:rPr>
                <w:rFonts w:ascii="Calibri Light" w:hAnsi="Calibri Light" w:cs="Calibri Light"/>
                <w:sz w:val="16"/>
                <w:szCs w:val="16"/>
                <w:lang w:val="es-CR"/>
              </w:rPr>
              <w:t>0%</w:t>
            </w:r>
          </w:p>
        </w:tc>
      </w:tr>
      <w:tr w:rsidR="00F675F5" w:rsidRPr="00D11DE7" w14:paraId="14F8418C" w14:textId="77777777" w:rsidTr="00F543DA">
        <w:trPr>
          <w:trHeight w:val="330"/>
        </w:trPr>
        <w:tc>
          <w:tcPr>
            <w:tcW w:w="3256" w:type="dxa"/>
            <w:gridSpan w:val="2"/>
            <w:shd w:val="clear" w:color="auto" w:fill="DBE5F1" w:themeFill="accent1" w:themeFillTint="33"/>
            <w:noWrap/>
            <w:vAlign w:val="center"/>
            <w:hideMark/>
          </w:tcPr>
          <w:p w14:paraId="1CC5F860" w14:textId="5BE045EE" w:rsidR="00F675F5" w:rsidRPr="00D11DE7" w:rsidRDefault="00F675F5" w:rsidP="00E75622">
            <w:pPr>
              <w:spacing w:line="240" w:lineRule="auto"/>
              <w:ind w:right="51"/>
              <w:jc w:val="lef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szCs w:val="16"/>
                <w:lang w:val="es-CR" w:eastAsia="es-CR"/>
              </w:rPr>
              <w:t xml:space="preserve">Total </w:t>
            </w:r>
          </w:p>
        </w:tc>
        <w:tc>
          <w:tcPr>
            <w:tcW w:w="1129" w:type="dxa"/>
            <w:shd w:val="clear" w:color="auto" w:fill="DBE5F1" w:themeFill="accent1" w:themeFillTint="33"/>
            <w:noWrap/>
            <w:vAlign w:val="center"/>
            <w:hideMark/>
          </w:tcPr>
          <w:p w14:paraId="71D63A30" w14:textId="3F223615" w:rsidR="00F675F5" w:rsidRPr="00D11DE7" w:rsidRDefault="00AA19F2" w:rsidP="00E75622">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lang w:val="es-CR"/>
              </w:rPr>
              <w:t>75,787,411</w:t>
            </w:r>
          </w:p>
        </w:tc>
        <w:tc>
          <w:tcPr>
            <w:tcW w:w="992" w:type="dxa"/>
            <w:shd w:val="clear" w:color="auto" w:fill="DBE5F1" w:themeFill="accent1" w:themeFillTint="33"/>
            <w:noWrap/>
            <w:vAlign w:val="center"/>
            <w:hideMark/>
          </w:tcPr>
          <w:p w14:paraId="42832FEF" w14:textId="0DFF18B0" w:rsidR="00F675F5" w:rsidRPr="00D11DE7" w:rsidRDefault="00AA19F2" w:rsidP="00E75622">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lang w:val="es-CR"/>
              </w:rPr>
              <w:t>0</w:t>
            </w:r>
          </w:p>
        </w:tc>
        <w:tc>
          <w:tcPr>
            <w:tcW w:w="1140" w:type="dxa"/>
            <w:shd w:val="clear" w:color="auto" w:fill="DBE5F1" w:themeFill="accent1" w:themeFillTint="33"/>
            <w:noWrap/>
            <w:vAlign w:val="center"/>
            <w:hideMark/>
          </w:tcPr>
          <w:p w14:paraId="3DD2BE43" w14:textId="680FCD22" w:rsidR="00F675F5" w:rsidRPr="00D11DE7" w:rsidRDefault="00AA19F2" w:rsidP="00E75622">
            <w:pPr>
              <w:spacing w:line="240" w:lineRule="auto"/>
              <w:ind w:right="51"/>
              <w:jc w:val="right"/>
              <w:rPr>
                <w:rFonts w:ascii="Calibri Light" w:hAnsi="Calibri Light" w:cs="Calibri Light"/>
                <w:b/>
                <w:bCs/>
                <w:color w:val="000000"/>
                <w:sz w:val="16"/>
                <w:szCs w:val="16"/>
                <w:lang w:val="es-CR" w:eastAsia="es-CR"/>
              </w:rPr>
            </w:pPr>
            <w:r w:rsidRPr="00D11DE7">
              <w:rPr>
                <w:rFonts w:ascii="Calibri Light" w:hAnsi="Calibri Light" w:cs="Calibri Light"/>
                <w:b/>
                <w:bCs/>
                <w:color w:val="000000"/>
                <w:sz w:val="16"/>
                <w:lang w:val="es-CR"/>
              </w:rPr>
              <w:t>0</w:t>
            </w:r>
          </w:p>
        </w:tc>
        <w:tc>
          <w:tcPr>
            <w:tcW w:w="1134" w:type="dxa"/>
            <w:shd w:val="clear" w:color="auto" w:fill="DBE5F1" w:themeFill="accent1" w:themeFillTint="33"/>
            <w:noWrap/>
            <w:vAlign w:val="center"/>
            <w:hideMark/>
          </w:tcPr>
          <w:p w14:paraId="58D9F365" w14:textId="36F6BEB1" w:rsidR="00F675F5" w:rsidRPr="00D11DE7" w:rsidRDefault="00AA19F2" w:rsidP="00E75622">
            <w:pPr>
              <w:spacing w:line="240" w:lineRule="auto"/>
              <w:ind w:right="51"/>
              <w:jc w:val="right"/>
              <w:rPr>
                <w:rFonts w:ascii="Calibri Light" w:hAnsi="Calibri Light" w:cs="Calibri Light"/>
                <w:b/>
                <w:sz w:val="16"/>
                <w:szCs w:val="16"/>
                <w:lang w:val="es-CR" w:eastAsia="es-CR"/>
              </w:rPr>
            </w:pPr>
            <w:r w:rsidRPr="00D11DE7">
              <w:rPr>
                <w:rFonts w:ascii="Calibri Light" w:hAnsi="Calibri Light" w:cs="Calibri Light"/>
                <w:b/>
                <w:bCs/>
                <w:color w:val="000000"/>
                <w:sz w:val="16"/>
                <w:lang w:val="es-CR"/>
              </w:rPr>
              <w:t>75,787,411</w:t>
            </w:r>
          </w:p>
        </w:tc>
        <w:tc>
          <w:tcPr>
            <w:tcW w:w="993" w:type="dxa"/>
            <w:shd w:val="clear" w:color="auto" w:fill="DBE5F1" w:themeFill="accent1" w:themeFillTint="33"/>
            <w:noWrap/>
            <w:vAlign w:val="center"/>
            <w:hideMark/>
          </w:tcPr>
          <w:p w14:paraId="3C5B487A" w14:textId="2C5A9B82" w:rsidR="00F675F5" w:rsidRPr="00D11DE7" w:rsidRDefault="00AA19F2" w:rsidP="00E75622">
            <w:pPr>
              <w:spacing w:line="240" w:lineRule="auto"/>
              <w:ind w:right="51"/>
              <w:jc w:val="center"/>
              <w:rPr>
                <w:rFonts w:ascii="Calibri Light" w:hAnsi="Calibri Light" w:cs="Calibri Light"/>
                <w:b/>
                <w:sz w:val="16"/>
                <w:szCs w:val="16"/>
                <w:lang w:val="es-CR" w:eastAsia="es-CR"/>
              </w:rPr>
            </w:pPr>
            <w:r w:rsidRPr="00D11DE7">
              <w:rPr>
                <w:rFonts w:ascii="Calibri Light" w:hAnsi="Calibri Light" w:cs="Calibri Light"/>
                <w:b/>
                <w:sz w:val="16"/>
                <w:lang w:val="es-CR"/>
              </w:rPr>
              <w:t>0</w:t>
            </w:r>
            <w:r w:rsidR="00F675F5" w:rsidRPr="00D11DE7">
              <w:rPr>
                <w:rFonts w:ascii="Calibri Light" w:hAnsi="Calibri Light" w:cs="Calibri Light"/>
                <w:b/>
                <w:sz w:val="16"/>
                <w:lang w:val="es-CR"/>
              </w:rPr>
              <w:t>%</w:t>
            </w:r>
          </w:p>
        </w:tc>
      </w:tr>
    </w:tbl>
    <w:p w14:paraId="12F74771" w14:textId="77777777" w:rsidR="00F675F5" w:rsidRPr="00D11DE7" w:rsidRDefault="00F675F5" w:rsidP="00F675F5">
      <w:pPr>
        <w:ind w:right="51"/>
        <w:jc w:val="left"/>
        <w:rPr>
          <w:rFonts w:asciiTheme="minorHAnsi" w:hAnsiTheme="minorHAnsi" w:cstheme="minorHAnsi"/>
          <w:sz w:val="16"/>
          <w:szCs w:val="16"/>
          <w:lang w:val="es-CR"/>
        </w:rPr>
      </w:pPr>
    </w:p>
    <w:p w14:paraId="08FA8E93" w14:textId="5BFA97D3" w:rsidR="00F675F5" w:rsidRPr="00D11DE7" w:rsidRDefault="00F675F5" w:rsidP="00093594">
      <w:pPr>
        <w:pStyle w:val="Textoindependiente"/>
        <w:numPr>
          <w:ilvl w:val="0"/>
          <w:numId w:val="0"/>
        </w:numPr>
        <w:ind w:right="51"/>
        <w:rPr>
          <w:rFonts w:asciiTheme="minorHAnsi" w:hAnsiTheme="minorHAnsi" w:cstheme="minorHAnsi"/>
          <w:szCs w:val="24"/>
          <w:lang w:val="es-CR"/>
        </w:rPr>
      </w:pPr>
    </w:p>
    <w:p w14:paraId="384091D9" w14:textId="0BED4DD9" w:rsidR="0031765B" w:rsidRPr="00D11DE7" w:rsidRDefault="00C669B4"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2" w:name="_Toc535314890"/>
      <w:r w:rsidRPr="00D11DE7">
        <w:rPr>
          <w:rFonts w:asciiTheme="minorHAnsi" w:hAnsiTheme="minorHAnsi" w:cstheme="minorHAnsi"/>
          <w:i/>
          <w:color w:val="000080"/>
          <w:sz w:val="28"/>
          <w:szCs w:val="24"/>
          <w:lang w:val="es-CR"/>
        </w:rPr>
        <w:t xml:space="preserve">d. </w:t>
      </w:r>
      <w:r w:rsidRPr="00D11DE7">
        <w:rPr>
          <w:rFonts w:asciiTheme="minorHAnsi" w:hAnsiTheme="minorHAnsi" w:cstheme="minorHAnsi"/>
          <w:i/>
          <w:color w:val="000080"/>
          <w:sz w:val="28"/>
          <w:szCs w:val="24"/>
          <w:lang w:val="es-CR"/>
        </w:rPr>
        <w:tab/>
      </w:r>
      <w:r w:rsidR="0031765B" w:rsidRPr="00D11DE7">
        <w:rPr>
          <w:rFonts w:asciiTheme="minorHAnsi" w:hAnsiTheme="minorHAnsi" w:cstheme="minorHAnsi"/>
          <w:i/>
          <w:color w:val="000080"/>
          <w:sz w:val="28"/>
          <w:szCs w:val="24"/>
          <w:lang w:val="es-CR"/>
        </w:rPr>
        <w:t xml:space="preserve">Detalle de requisitos </w:t>
      </w:r>
      <w:r w:rsidRPr="00D11DE7">
        <w:rPr>
          <w:rFonts w:asciiTheme="minorHAnsi" w:hAnsiTheme="minorHAnsi" w:cstheme="minorHAnsi"/>
          <w:i/>
          <w:color w:val="000080"/>
          <w:sz w:val="28"/>
          <w:szCs w:val="24"/>
          <w:lang w:val="es-CR"/>
        </w:rPr>
        <w:t>varios</w:t>
      </w:r>
      <w:bookmarkEnd w:id="82"/>
    </w:p>
    <w:p w14:paraId="444BAEC4" w14:textId="77777777" w:rsidR="0031765B" w:rsidRPr="00D11DE7" w:rsidRDefault="0031765B" w:rsidP="0031765B">
      <w:pPr>
        <w:rPr>
          <w:lang w:val="es-CR"/>
        </w:rPr>
      </w:pPr>
    </w:p>
    <w:p w14:paraId="12ECF941" w14:textId="77777777" w:rsidR="00C669B4" w:rsidRPr="00D11DE7" w:rsidRDefault="00C669B4" w:rsidP="00C669B4">
      <w:pPr>
        <w:pStyle w:val="Ttulo3"/>
        <w:ind w:right="51"/>
      </w:pPr>
      <w:bookmarkStart w:id="83" w:name="_Toc535314891"/>
      <w:r w:rsidRPr="00D11DE7">
        <w:t>Detalle de transferencias giradas</w:t>
      </w:r>
      <w:bookmarkEnd w:id="83"/>
    </w:p>
    <w:p w14:paraId="2822F5AD" w14:textId="77777777" w:rsidR="00C669B4" w:rsidRPr="00D11DE7" w:rsidRDefault="00C669B4" w:rsidP="00C669B4">
      <w:pPr>
        <w:spacing w:line="240" w:lineRule="auto"/>
        <w:ind w:right="51"/>
        <w:rPr>
          <w:rFonts w:asciiTheme="minorHAnsi" w:hAnsiTheme="minorHAnsi" w:cstheme="minorHAnsi"/>
          <w:sz w:val="24"/>
          <w:szCs w:val="24"/>
          <w:lang w:val="es-CR"/>
        </w:rPr>
      </w:pPr>
    </w:p>
    <w:p w14:paraId="6037B720" w14:textId="77777777" w:rsidR="00C669B4" w:rsidRPr="00D11DE7" w:rsidRDefault="00C669B4" w:rsidP="00C669B4">
      <w:pPr>
        <w:spacing w:line="360" w:lineRule="auto"/>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La SUPEN no realiza transferencias, en consecuencia, ese detalle no aplica adjuntarlo en este informe.</w:t>
      </w:r>
    </w:p>
    <w:p w14:paraId="54793930" w14:textId="77777777" w:rsidR="00C669B4" w:rsidRPr="00D11DE7" w:rsidRDefault="00C669B4" w:rsidP="00C669B4">
      <w:pPr>
        <w:ind w:right="51"/>
        <w:rPr>
          <w:rFonts w:asciiTheme="minorHAnsi" w:hAnsiTheme="minorHAnsi" w:cstheme="minorHAnsi"/>
          <w:sz w:val="24"/>
          <w:szCs w:val="24"/>
          <w:lang w:val="es-CR"/>
        </w:rPr>
      </w:pPr>
    </w:p>
    <w:p w14:paraId="4993DC39" w14:textId="77777777" w:rsidR="00C669B4" w:rsidRPr="00D11DE7" w:rsidRDefault="00C669B4" w:rsidP="00C669B4">
      <w:pPr>
        <w:pStyle w:val="Ttulo3"/>
        <w:ind w:right="51"/>
      </w:pPr>
      <w:bookmarkStart w:id="84" w:name="_Hlk510617842"/>
      <w:bookmarkStart w:id="85" w:name="_Toc535314892"/>
      <w:r w:rsidRPr="00D11DE7">
        <w:t>Detalle de préstamos, amortización e intereses</w:t>
      </w:r>
      <w:bookmarkEnd w:id="85"/>
    </w:p>
    <w:p w14:paraId="4874653A" w14:textId="77777777" w:rsidR="00C669B4" w:rsidRPr="00D11DE7" w:rsidRDefault="00C669B4" w:rsidP="00C669B4">
      <w:pPr>
        <w:spacing w:line="240" w:lineRule="auto"/>
        <w:ind w:right="51"/>
        <w:rPr>
          <w:rFonts w:asciiTheme="minorHAnsi" w:hAnsiTheme="minorHAnsi" w:cstheme="minorHAnsi"/>
          <w:sz w:val="24"/>
          <w:szCs w:val="24"/>
          <w:lang w:val="es-CR"/>
        </w:rPr>
      </w:pPr>
    </w:p>
    <w:p w14:paraId="345C38D7" w14:textId="77777777" w:rsidR="00C669B4" w:rsidRPr="00D11DE7" w:rsidRDefault="00C669B4" w:rsidP="00C669B4">
      <w:pPr>
        <w:spacing w:line="360" w:lineRule="auto"/>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D11DE7" w:rsidRDefault="00C669B4" w:rsidP="00C669B4">
      <w:pPr>
        <w:ind w:right="51"/>
        <w:rPr>
          <w:rFonts w:asciiTheme="minorHAnsi" w:hAnsiTheme="minorHAnsi" w:cstheme="minorHAnsi"/>
          <w:sz w:val="24"/>
          <w:szCs w:val="24"/>
          <w:lang w:val="es-CR"/>
        </w:rPr>
      </w:pPr>
    </w:p>
    <w:p w14:paraId="210AA64D" w14:textId="779DBBD9" w:rsidR="00C669B4" w:rsidRPr="00D11DE7" w:rsidRDefault="00C669B4" w:rsidP="00C669B4">
      <w:pPr>
        <w:pStyle w:val="Ttulo3"/>
        <w:ind w:right="51"/>
      </w:pPr>
      <w:bookmarkStart w:id="86" w:name="_Toc535314893"/>
      <w:r w:rsidRPr="00D11DE7">
        <w:t>Identificación de necesidades de ajustes a nivel presupuestario</w:t>
      </w:r>
      <w:bookmarkEnd w:id="86"/>
    </w:p>
    <w:p w14:paraId="309A96D7" w14:textId="77777777" w:rsidR="00C669B4" w:rsidRPr="00D11DE7" w:rsidRDefault="00C669B4" w:rsidP="00C669B4">
      <w:pPr>
        <w:spacing w:line="240" w:lineRule="auto"/>
        <w:ind w:right="51"/>
        <w:rPr>
          <w:rFonts w:asciiTheme="minorHAnsi" w:hAnsiTheme="minorHAnsi" w:cstheme="minorHAnsi"/>
          <w:sz w:val="24"/>
          <w:szCs w:val="24"/>
          <w:lang w:val="es-CR"/>
        </w:rPr>
      </w:pPr>
    </w:p>
    <w:p w14:paraId="359978CB" w14:textId="03A9F701" w:rsidR="00C669B4" w:rsidRPr="001D11F6" w:rsidRDefault="00895F27" w:rsidP="001D11F6">
      <w:pPr>
        <w:pStyle w:val="Prrafodelista"/>
        <w:numPr>
          <w:ilvl w:val="0"/>
          <w:numId w:val="17"/>
        </w:numPr>
        <w:spacing w:line="360" w:lineRule="auto"/>
        <w:ind w:right="51"/>
        <w:rPr>
          <w:rFonts w:asciiTheme="minorHAnsi" w:hAnsiTheme="minorHAnsi" w:cstheme="minorHAnsi"/>
          <w:sz w:val="24"/>
          <w:szCs w:val="24"/>
          <w:lang w:val="es-CR"/>
        </w:rPr>
      </w:pPr>
      <w:r w:rsidRPr="001D11F6">
        <w:rPr>
          <w:rFonts w:asciiTheme="minorHAnsi" w:hAnsiTheme="minorHAnsi" w:cstheme="minorHAnsi"/>
          <w:sz w:val="24"/>
          <w:szCs w:val="24"/>
          <w:lang w:val="es-CR"/>
        </w:rPr>
        <w:t>Para</w:t>
      </w:r>
      <w:r w:rsidR="00C669B4" w:rsidRPr="001D11F6">
        <w:rPr>
          <w:rFonts w:asciiTheme="minorHAnsi" w:hAnsiTheme="minorHAnsi" w:cstheme="minorHAnsi"/>
          <w:sz w:val="24"/>
          <w:szCs w:val="24"/>
          <w:lang w:val="es-CR"/>
        </w:rPr>
        <w:t xml:space="preserve"> el primer trimestre se aplicó una modificación </w:t>
      </w:r>
      <w:r w:rsidR="00AD7AD0" w:rsidRPr="001D11F6">
        <w:rPr>
          <w:rFonts w:asciiTheme="minorHAnsi" w:hAnsiTheme="minorHAnsi" w:cstheme="minorHAnsi"/>
          <w:sz w:val="24"/>
          <w:szCs w:val="24"/>
          <w:lang w:val="es-CR"/>
        </w:rPr>
        <w:t>cuyo objetivo era</w:t>
      </w:r>
      <w:r w:rsidR="00C669B4" w:rsidRPr="001D11F6">
        <w:rPr>
          <w:rFonts w:asciiTheme="minorHAnsi" w:hAnsiTheme="minorHAnsi" w:cstheme="minorHAnsi"/>
          <w:sz w:val="24"/>
          <w:szCs w:val="24"/>
          <w:lang w:val="es-CR"/>
        </w:rPr>
        <w:t xml:space="preserve"> ajustar las partidas y subpartidas correspondientes a remuneraciones por la suma de </w:t>
      </w:r>
      <w:r w:rsidR="00C669B4" w:rsidRPr="001D11F6">
        <w:rPr>
          <w:rFonts w:asciiTheme="minorHAnsi" w:hAnsiTheme="minorHAnsi" w:cstheme="minorHAnsi"/>
          <w:szCs w:val="24"/>
          <w:lang w:val="es-CR"/>
        </w:rPr>
        <w:t>¢</w:t>
      </w:r>
      <w:r w:rsidR="00C669B4" w:rsidRPr="001D11F6">
        <w:rPr>
          <w:rFonts w:asciiTheme="minorHAnsi" w:hAnsiTheme="minorHAnsi" w:cstheme="minorHAnsi"/>
          <w:sz w:val="24"/>
          <w:szCs w:val="24"/>
          <w:lang w:val="es-CR"/>
        </w:rPr>
        <w:t xml:space="preserve">60,9 millones, para hacer </w:t>
      </w:r>
      <w:r w:rsidR="00AD7AD0" w:rsidRPr="001D11F6">
        <w:rPr>
          <w:rFonts w:asciiTheme="minorHAnsi" w:hAnsiTheme="minorHAnsi" w:cstheme="minorHAnsi"/>
          <w:sz w:val="24"/>
          <w:szCs w:val="24"/>
          <w:lang w:val="es-CR"/>
        </w:rPr>
        <w:t>ejecutar</w:t>
      </w:r>
      <w:r w:rsidR="00C669B4" w:rsidRPr="001D11F6">
        <w:rPr>
          <w:rFonts w:asciiTheme="minorHAnsi" w:hAnsiTheme="minorHAnsi" w:cstheme="minorHAnsi"/>
          <w:sz w:val="24"/>
          <w:szCs w:val="24"/>
          <w:lang w:val="es-CR"/>
        </w:rPr>
        <w:t xml:space="preserve"> el aumento de salario aprobado.</w:t>
      </w:r>
    </w:p>
    <w:p w14:paraId="62478988" w14:textId="2A758F5F" w:rsidR="008B34D2" w:rsidRPr="001D11F6" w:rsidRDefault="008B34D2" w:rsidP="001D11F6">
      <w:pPr>
        <w:pStyle w:val="Prrafodelista"/>
        <w:numPr>
          <w:ilvl w:val="0"/>
          <w:numId w:val="17"/>
        </w:numPr>
        <w:spacing w:line="360" w:lineRule="auto"/>
        <w:ind w:right="51"/>
        <w:rPr>
          <w:rFonts w:asciiTheme="minorHAnsi" w:hAnsiTheme="minorHAnsi" w:cstheme="minorHAnsi"/>
          <w:sz w:val="24"/>
          <w:szCs w:val="24"/>
          <w:lang w:val="es-CR"/>
        </w:rPr>
      </w:pPr>
      <w:r w:rsidRPr="001D11F6">
        <w:rPr>
          <w:rFonts w:asciiTheme="minorHAnsi" w:hAnsiTheme="minorHAnsi" w:cstheme="minorHAnsi"/>
          <w:sz w:val="24"/>
          <w:szCs w:val="24"/>
          <w:lang w:val="es-CR"/>
        </w:rPr>
        <w:lastRenderedPageBreak/>
        <w:t xml:space="preserve">En el segundo trimestre se gestionó una modificación para trasladar, los sobrantes de las diferentes cuentas de las partidas que conforman remuneraciones a la cuenta “Sumas libres sin asignación presupuestaria”, por la suma de </w:t>
      </w:r>
      <w:r w:rsidRPr="001D11F6">
        <w:rPr>
          <w:rFonts w:asciiTheme="minorHAnsi" w:hAnsiTheme="minorHAnsi" w:cstheme="minorHAnsi"/>
          <w:szCs w:val="24"/>
          <w:lang w:val="es-CR"/>
        </w:rPr>
        <w:t>¢</w:t>
      </w:r>
      <w:r w:rsidRPr="001D11F6">
        <w:rPr>
          <w:rFonts w:asciiTheme="minorHAnsi" w:hAnsiTheme="minorHAnsi" w:cstheme="minorHAnsi"/>
          <w:sz w:val="24"/>
          <w:szCs w:val="24"/>
          <w:lang w:val="es-CR"/>
        </w:rPr>
        <w:t>75,8 millones</w:t>
      </w:r>
      <w:r w:rsidR="006E012A" w:rsidRPr="001D11F6">
        <w:rPr>
          <w:rFonts w:asciiTheme="minorHAnsi" w:hAnsiTheme="minorHAnsi" w:cstheme="minorHAnsi"/>
          <w:sz w:val="24"/>
          <w:szCs w:val="24"/>
          <w:lang w:val="es-CR"/>
        </w:rPr>
        <w:t>.</w:t>
      </w:r>
    </w:p>
    <w:p w14:paraId="3E17A2A8" w14:textId="21F734B8" w:rsidR="006E012A" w:rsidRPr="001D11F6" w:rsidRDefault="006E012A" w:rsidP="001D11F6">
      <w:pPr>
        <w:pStyle w:val="Prrafodelista"/>
        <w:numPr>
          <w:ilvl w:val="0"/>
          <w:numId w:val="17"/>
        </w:numPr>
        <w:spacing w:line="360" w:lineRule="auto"/>
        <w:ind w:right="51"/>
        <w:rPr>
          <w:rFonts w:asciiTheme="minorHAnsi" w:hAnsiTheme="minorHAnsi" w:cstheme="minorHAnsi"/>
          <w:sz w:val="24"/>
          <w:szCs w:val="24"/>
          <w:lang w:val="es-CR"/>
        </w:rPr>
      </w:pPr>
      <w:r w:rsidRPr="001D11F6">
        <w:rPr>
          <w:rFonts w:asciiTheme="minorHAnsi" w:hAnsiTheme="minorHAnsi" w:cstheme="minorHAnsi"/>
          <w:sz w:val="24"/>
          <w:szCs w:val="24"/>
          <w:lang w:val="es-CR"/>
        </w:rPr>
        <w:t xml:space="preserve">Para el tercer trimestre se tramitó una modificación para dotar de recursos a la cuenta para el pago de las prestaciones laborales, por la suma de </w:t>
      </w:r>
      <w:r w:rsidRPr="001D11F6">
        <w:rPr>
          <w:rFonts w:asciiTheme="minorHAnsi" w:hAnsiTheme="minorHAnsi" w:cstheme="minorHAnsi"/>
          <w:szCs w:val="24"/>
          <w:lang w:val="es-CR"/>
        </w:rPr>
        <w:t>¢</w:t>
      </w:r>
      <w:r w:rsidRPr="001D11F6">
        <w:rPr>
          <w:rFonts w:asciiTheme="minorHAnsi" w:hAnsiTheme="minorHAnsi" w:cstheme="minorHAnsi"/>
          <w:sz w:val="24"/>
          <w:szCs w:val="24"/>
          <w:lang w:val="es-CR"/>
        </w:rPr>
        <w:t>21,0 millones.</w:t>
      </w:r>
    </w:p>
    <w:p w14:paraId="23AE3BDB" w14:textId="0072ACEC" w:rsidR="006E012A" w:rsidRPr="001D11F6" w:rsidRDefault="006E012A" w:rsidP="001D11F6">
      <w:pPr>
        <w:pStyle w:val="Prrafodelista"/>
        <w:numPr>
          <w:ilvl w:val="0"/>
          <w:numId w:val="17"/>
        </w:numPr>
        <w:spacing w:line="360" w:lineRule="auto"/>
        <w:ind w:right="51"/>
        <w:rPr>
          <w:rFonts w:asciiTheme="minorHAnsi" w:hAnsiTheme="minorHAnsi" w:cstheme="minorHAnsi"/>
          <w:sz w:val="24"/>
          <w:szCs w:val="24"/>
          <w:lang w:val="es-CR"/>
        </w:rPr>
      </w:pPr>
      <w:r w:rsidRPr="001D11F6">
        <w:rPr>
          <w:rFonts w:asciiTheme="minorHAnsi" w:hAnsiTheme="minorHAnsi" w:cstheme="minorHAnsi"/>
          <w:sz w:val="24"/>
          <w:szCs w:val="24"/>
          <w:lang w:val="es-CR"/>
        </w:rPr>
        <w:t xml:space="preserve">En el cuarto trimestre se gestionaron dos modificaciones, la primera para reclasificar recursos en las cuentas de pago del servicio de agua y el pago de incapacidades por la suma de </w:t>
      </w:r>
      <w:r w:rsidRPr="001D11F6">
        <w:rPr>
          <w:rFonts w:asciiTheme="minorHAnsi" w:hAnsiTheme="minorHAnsi" w:cstheme="minorHAnsi"/>
          <w:szCs w:val="24"/>
          <w:lang w:val="es-CR"/>
        </w:rPr>
        <w:t>¢</w:t>
      </w:r>
      <w:r w:rsidRPr="001D11F6">
        <w:rPr>
          <w:rFonts w:asciiTheme="minorHAnsi" w:hAnsiTheme="minorHAnsi" w:cstheme="minorHAnsi"/>
          <w:sz w:val="24"/>
          <w:szCs w:val="24"/>
          <w:lang w:val="es-CR"/>
        </w:rPr>
        <w:t xml:space="preserve">0,35 y </w:t>
      </w:r>
      <w:r w:rsidRPr="001D11F6">
        <w:rPr>
          <w:rFonts w:asciiTheme="minorHAnsi" w:hAnsiTheme="minorHAnsi" w:cstheme="minorHAnsi"/>
          <w:szCs w:val="24"/>
          <w:lang w:val="es-CR"/>
        </w:rPr>
        <w:t>¢</w:t>
      </w:r>
      <w:r w:rsidRPr="001D11F6">
        <w:rPr>
          <w:rFonts w:asciiTheme="minorHAnsi" w:hAnsiTheme="minorHAnsi" w:cstheme="minorHAnsi"/>
          <w:sz w:val="24"/>
          <w:szCs w:val="24"/>
          <w:lang w:val="es-CR"/>
        </w:rPr>
        <w:t xml:space="preserve">6, millones de colones respectivamente y la segunda modificación </w:t>
      </w:r>
      <w:r w:rsidR="00BB6354">
        <w:rPr>
          <w:rFonts w:asciiTheme="minorHAnsi" w:hAnsiTheme="minorHAnsi" w:cstheme="minorHAnsi"/>
          <w:sz w:val="24"/>
          <w:szCs w:val="24"/>
          <w:lang w:val="es-CR"/>
        </w:rPr>
        <w:t xml:space="preserve">en este período </w:t>
      </w:r>
      <w:r w:rsidR="00AD7AD0" w:rsidRPr="001D11F6">
        <w:rPr>
          <w:rFonts w:asciiTheme="minorHAnsi" w:hAnsiTheme="minorHAnsi" w:cstheme="minorHAnsi"/>
          <w:sz w:val="24"/>
          <w:szCs w:val="24"/>
          <w:lang w:val="es-CR"/>
        </w:rPr>
        <w:t>para</w:t>
      </w:r>
      <w:r w:rsidRPr="001D11F6">
        <w:rPr>
          <w:rFonts w:asciiTheme="minorHAnsi" w:hAnsiTheme="minorHAnsi" w:cstheme="minorHAnsi"/>
          <w:sz w:val="24"/>
          <w:szCs w:val="24"/>
          <w:lang w:val="es-CR"/>
        </w:rPr>
        <w:t xml:space="preserve"> ajustar las cuentas relacionadas con remuneraciones, específicamente con las partidas relacionadas con el pago de otros incentivos salariales por la suma de </w:t>
      </w:r>
      <w:r w:rsidRPr="001D11F6">
        <w:rPr>
          <w:rFonts w:asciiTheme="minorHAnsi" w:hAnsiTheme="minorHAnsi" w:cstheme="minorHAnsi"/>
          <w:szCs w:val="24"/>
          <w:lang w:val="es-CR"/>
        </w:rPr>
        <w:t>¢</w:t>
      </w:r>
      <w:r w:rsidRPr="001D11F6">
        <w:rPr>
          <w:rFonts w:asciiTheme="minorHAnsi" w:hAnsiTheme="minorHAnsi" w:cstheme="minorHAnsi"/>
          <w:sz w:val="24"/>
          <w:szCs w:val="24"/>
          <w:lang w:val="es-CR"/>
        </w:rPr>
        <w:t>3,8 millones.</w:t>
      </w:r>
    </w:p>
    <w:bookmarkEnd w:id="84"/>
    <w:p w14:paraId="5BBBD08C" w14:textId="77777777" w:rsidR="00C669B4" w:rsidRPr="00D11DE7"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D11DE7" w:rsidRDefault="00C669B4" w:rsidP="00C669B4">
      <w:pPr>
        <w:pStyle w:val="Ttulo3"/>
        <w:ind w:right="51"/>
      </w:pPr>
      <w:bookmarkStart w:id="87" w:name="_Toc535314894"/>
      <w:r w:rsidRPr="00D11DE7">
        <w:t>Inversión Pública</w:t>
      </w:r>
      <w:bookmarkEnd w:id="87"/>
    </w:p>
    <w:p w14:paraId="5BFB4CAC" w14:textId="77777777" w:rsidR="00C669B4" w:rsidRPr="00D11DE7" w:rsidRDefault="00C669B4" w:rsidP="00C669B4">
      <w:pPr>
        <w:spacing w:line="240" w:lineRule="auto"/>
        <w:ind w:right="51"/>
        <w:rPr>
          <w:rFonts w:asciiTheme="minorHAnsi" w:hAnsiTheme="minorHAnsi" w:cstheme="minorHAnsi"/>
          <w:sz w:val="24"/>
          <w:szCs w:val="24"/>
          <w:lang w:val="es-CR"/>
        </w:rPr>
      </w:pPr>
    </w:p>
    <w:p w14:paraId="52B93C3F" w14:textId="77777777" w:rsidR="00C669B4" w:rsidRPr="00D11DE7" w:rsidRDefault="00C669B4" w:rsidP="00C669B4">
      <w:pPr>
        <w:spacing w:line="360" w:lineRule="auto"/>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La SUPEN no reportó en el presupuesto proyectos de inversión pública, por lo tanto, no se adjunta el detalle correspondiente al avance de logros.</w:t>
      </w:r>
    </w:p>
    <w:p w14:paraId="27492DF5" w14:textId="77777777" w:rsidR="00C669B4" w:rsidRPr="00D11DE7"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D11DE7" w:rsidRDefault="00C669B4" w:rsidP="00C669B4">
      <w:pPr>
        <w:pStyle w:val="Ttulo3"/>
        <w:ind w:right="51"/>
      </w:pPr>
      <w:bookmarkStart w:id="88" w:name="_Toc535314895"/>
      <w:r w:rsidRPr="00D11DE7">
        <w:t>Estados Financieros</w:t>
      </w:r>
      <w:bookmarkEnd w:id="88"/>
    </w:p>
    <w:p w14:paraId="4408F105" w14:textId="77777777" w:rsidR="00C669B4" w:rsidRPr="00D11DE7" w:rsidRDefault="00C669B4" w:rsidP="00C669B4">
      <w:pPr>
        <w:spacing w:line="240" w:lineRule="auto"/>
        <w:ind w:right="51"/>
        <w:rPr>
          <w:rFonts w:asciiTheme="minorHAnsi" w:hAnsiTheme="minorHAnsi" w:cstheme="minorHAnsi"/>
          <w:sz w:val="24"/>
          <w:szCs w:val="24"/>
          <w:lang w:val="es-CR"/>
        </w:rPr>
      </w:pPr>
    </w:p>
    <w:p w14:paraId="26131C18" w14:textId="431B6258" w:rsidR="00C669B4" w:rsidRPr="00D11DE7" w:rsidRDefault="00C669B4" w:rsidP="00C669B4">
      <w:pPr>
        <w:spacing w:line="360" w:lineRule="auto"/>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La SUPEN </w:t>
      </w:r>
      <w:r w:rsidR="00FF0B09" w:rsidRPr="00D11DE7">
        <w:rPr>
          <w:rFonts w:asciiTheme="minorHAnsi" w:hAnsiTheme="minorHAnsi" w:cstheme="minorHAnsi"/>
          <w:sz w:val="24"/>
          <w:szCs w:val="24"/>
          <w:lang w:val="es-CR"/>
        </w:rPr>
        <w:t>es</w:t>
      </w:r>
      <w:r w:rsidRPr="00D11DE7">
        <w:rPr>
          <w:rFonts w:asciiTheme="minorHAnsi" w:hAnsiTheme="minorHAnsi" w:cstheme="minorHAnsi"/>
          <w:sz w:val="24"/>
          <w:szCs w:val="24"/>
          <w:lang w:val="es-CR"/>
        </w:rPr>
        <w:t xml:space="preserve"> un Órgano de Desconcentración Máxima adscrito al BCCR, </w:t>
      </w:r>
      <w:r w:rsidR="00FF0B09" w:rsidRPr="00D11DE7">
        <w:rPr>
          <w:rFonts w:asciiTheme="minorHAnsi" w:hAnsiTheme="minorHAnsi" w:cstheme="minorHAnsi"/>
          <w:sz w:val="24"/>
          <w:szCs w:val="24"/>
          <w:lang w:val="es-CR"/>
        </w:rPr>
        <w:t xml:space="preserve">por lo que </w:t>
      </w:r>
      <w:r w:rsidRPr="00D11DE7">
        <w:rPr>
          <w:rFonts w:asciiTheme="minorHAnsi" w:hAnsiTheme="minorHAnsi" w:cstheme="minorHAnsi"/>
          <w:sz w:val="24"/>
          <w:szCs w:val="24"/>
          <w:lang w:val="es-CR"/>
        </w:rPr>
        <w:t>no emite estados financieros, esos documentos se incluyen en el legajo remitido por el BCCR, en consecuencia, no se adjunta el estado que demuestre la congruencia de los informes de ejecución presupuestaria con los datos de los estados financieros.</w:t>
      </w:r>
    </w:p>
    <w:p w14:paraId="3533AC9D" w14:textId="4C0C987C" w:rsidR="004F1702" w:rsidRPr="00D11DE7" w:rsidRDefault="004F1702">
      <w:pPr>
        <w:spacing w:line="240" w:lineRule="auto"/>
        <w:jc w:val="left"/>
        <w:rPr>
          <w:rFonts w:asciiTheme="minorHAnsi" w:hAnsiTheme="minorHAnsi" w:cstheme="minorHAnsi"/>
          <w:sz w:val="24"/>
          <w:szCs w:val="24"/>
          <w:lang w:val="es-CR"/>
        </w:rPr>
      </w:pPr>
      <w:r w:rsidRPr="00D11DE7">
        <w:rPr>
          <w:rFonts w:asciiTheme="minorHAnsi" w:hAnsiTheme="minorHAnsi" w:cstheme="minorHAnsi"/>
          <w:szCs w:val="24"/>
          <w:lang w:val="es-CR"/>
        </w:rPr>
        <w:br w:type="page"/>
      </w:r>
    </w:p>
    <w:p w14:paraId="64DC7A56" w14:textId="40E1A9D8" w:rsidR="00225437" w:rsidRPr="00D11DE7"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9" w:name="_Toc23842389"/>
      <w:bookmarkStart w:id="90" w:name="_Toc109179114"/>
      <w:bookmarkStart w:id="91" w:name="_Toc131912458"/>
      <w:bookmarkStart w:id="92" w:name="_Toc163371963"/>
      <w:bookmarkStart w:id="93" w:name="_Toc195505396"/>
      <w:bookmarkStart w:id="94" w:name="_Toc226364829"/>
      <w:bookmarkStart w:id="95" w:name="_Toc273448684"/>
      <w:bookmarkStart w:id="96" w:name="_Toc535314896"/>
      <w:bookmarkEnd w:id="31"/>
      <w:bookmarkEnd w:id="32"/>
      <w:r w:rsidRPr="00D11DE7">
        <w:rPr>
          <w:rFonts w:asciiTheme="minorHAnsi" w:hAnsiTheme="minorHAnsi" w:cstheme="minorHAnsi"/>
          <w:i/>
          <w:color w:val="000080"/>
          <w:sz w:val="28"/>
          <w:szCs w:val="24"/>
          <w:lang w:val="es-CR"/>
        </w:rPr>
        <w:lastRenderedPageBreak/>
        <w:t>e</w:t>
      </w:r>
      <w:r w:rsidR="00225437" w:rsidRPr="00D11DE7">
        <w:rPr>
          <w:rFonts w:asciiTheme="minorHAnsi" w:hAnsiTheme="minorHAnsi" w:cstheme="minorHAnsi"/>
          <w:i/>
          <w:color w:val="000080"/>
          <w:sz w:val="28"/>
          <w:szCs w:val="24"/>
          <w:lang w:val="es-CR"/>
        </w:rPr>
        <w:t>.</w:t>
      </w:r>
      <w:r w:rsidR="00225437" w:rsidRPr="00D11DE7">
        <w:rPr>
          <w:rFonts w:asciiTheme="minorHAnsi" w:hAnsiTheme="minorHAnsi" w:cstheme="minorHAnsi"/>
          <w:i/>
          <w:color w:val="000080"/>
          <w:sz w:val="28"/>
          <w:szCs w:val="24"/>
          <w:lang w:val="es-CR"/>
        </w:rPr>
        <w:tab/>
        <w:t>Resumen</w:t>
      </w:r>
      <w:bookmarkEnd w:id="89"/>
      <w:bookmarkEnd w:id="90"/>
      <w:bookmarkEnd w:id="91"/>
      <w:bookmarkEnd w:id="92"/>
      <w:bookmarkEnd w:id="93"/>
      <w:bookmarkEnd w:id="94"/>
      <w:bookmarkEnd w:id="95"/>
      <w:bookmarkEnd w:id="96"/>
    </w:p>
    <w:p w14:paraId="64DC7A57" w14:textId="77777777" w:rsidR="00225437" w:rsidRPr="00D11DE7" w:rsidRDefault="00225437" w:rsidP="00093594">
      <w:pPr>
        <w:spacing w:line="288" w:lineRule="auto"/>
        <w:ind w:right="51"/>
        <w:rPr>
          <w:rFonts w:asciiTheme="minorHAnsi" w:hAnsiTheme="minorHAnsi" w:cstheme="minorHAnsi"/>
          <w:sz w:val="24"/>
          <w:szCs w:val="24"/>
          <w:lang w:val="es-CR"/>
        </w:rPr>
      </w:pPr>
    </w:p>
    <w:p w14:paraId="64DC7A58" w14:textId="12995A99" w:rsidR="00225437"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Al finalizar este </w:t>
      </w:r>
      <w:r w:rsidR="00C74175" w:rsidRPr="00D11DE7">
        <w:rPr>
          <w:rFonts w:asciiTheme="minorHAnsi" w:hAnsiTheme="minorHAnsi" w:cstheme="minorHAnsi"/>
          <w:sz w:val="24"/>
          <w:szCs w:val="24"/>
          <w:lang w:val="es-CR"/>
        </w:rPr>
        <w:t>período</w:t>
      </w:r>
      <w:r w:rsidRPr="00D11DE7">
        <w:rPr>
          <w:rFonts w:asciiTheme="minorHAnsi" w:hAnsiTheme="minorHAnsi" w:cstheme="minorHAnsi"/>
          <w:sz w:val="24"/>
          <w:szCs w:val="24"/>
          <w:lang w:val="es-CR"/>
        </w:rPr>
        <w:t xml:space="preserve">, el presupuesto aprobado para la </w:t>
      </w:r>
      <w:r w:rsidR="00F61278" w:rsidRPr="00D11DE7">
        <w:rPr>
          <w:rFonts w:asciiTheme="minorHAnsi" w:hAnsiTheme="minorHAnsi" w:cstheme="minorHAnsi"/>
          <w:sz w:val="24"/>
          <w:szCs w:val="24"/>
          <w:lang w:val="es-CR"/>
        </w:rPr>
        <w:t>SUPEN</w:t>
      </w:r>
      <w:r w:rsidRPr="00D11DE7">
        <w:rPr>
          <w:rFonts w:asciiTheme="minorHAnsi" w:hAnsiTheme="minorHAnsi" w:cstheme="minorHAnsi"/>
          <w:sz w:val="24"/>
          <w:szCs w:val="24"/>
          <w:lang w:val="es-CR"/>
        </w:rPr>
        <w:t xml:space="preserve"> por la suma de ¢</w:t>
      </w:r>
      <w:r w:rsidR="00E553FA" w:rsidRPr="00D11DE7">
        <w:rPr>
          <w:rFonts w:asciiTheme="minorHAnsi" w:hAnsiTheme="minorHAnsi" w:cstheme="minorHAnsi"/>
          <w:sz w:val="24"/>
          <w:szCs w:val="24"/>
          <w:lang w:val="es-CR"/>
        </w:rPr>
        <w:t>5.</w:t>
      </w:r>
      <w:r w:rsidR="0097195B" w:rsidRPr="00D11DE7">
        <w:rPr>
          <w:rFonts w:asciiTheme="minorHAnsi" w:hAnsiTheme="minorHAnsi" w:cstheme="minorHAnsi"/>
          <w:sz w:val="24"/>
          <w:szCs w:val="24"/>
          <w:lang w:val="es-CR"/>
        </w:rPr>
        <w:t>122,6</w:t>
      </w:r>
      <w:r w:rsidRPr="00D11DE7">
        <w:rPr>
          <w:rFonts w:asciiTheme="minorHAnsi" w:hAnsiTheme="minorHAnsi" w:cstheme="minorHAnsi"/>
          <w:sz w:val="24"/>
          <w:szCs w:val="24"/>
          <w:lang w:val="es-CR"/>
        </w:rPr>
        <w:t xml:space="preserve"> millones, alcanzó una ejecución de ¢</w:t>
      </w:r>
      <w:r w:rsidR="00954E8A" w:rsidRPr="00D11DE7">
        <w:rPr>
          <w:rFonts w:asciiTheme="minorHAnsi" w:hAnsiTheme="minorHAnsi" w:cstheme="minorHAnsi"/>
          <w:sz w:val="24"/>
          <w:szCs w:val="24"/>
          <w:lang w:val="es-CR"/>
        </w:rPr>
        <w:t>4.294,8</w:t>
      </w:r>
      <w:r w:rsidR="00292DE9" w:rsidRPr="00D11DE7">
        <w:rPr>
          <w:rFonts w:asciiTheme="minorHAnsi" w:hAnsiTheme="minorHAnsi" w:cstheme="minorHAnsi"/>
          <w:sz w:val="24"/>
          <w:szCs w:val="24"/>
          <w:lang w:val="es-CR"/>
        </w:rPr>
        <w:t xml:space="preserve"> millones,</w:t>
      </w:r>
      <w:r w:rsidR="00F52C82" w:rsidRPr="00D11DE7">
        <w:rPr>
          <w:rFonts w:asciiTheme="minorHAnsi" w:hAnsiTheme="minorHAnsi" w:cstheme="minorHAnsi"/>
          <w:sz w:val="24"/>
          <w:szCs w:val="24"/>
          <w:lang w:val="es-CR"/>
        </w:rPr>
        <w:t xml:space="preserve"> </w:t>
      </w:r>
      <w:r w:rsidR="00A7628B" w:rsidRPr="00D11DE7">
        <w:rPr>
          <w:rFonts w:asciiTheme="minorHAnsi" w:hAnsiTheme="minorHAnsi" w:cstheme="minorHAnsi"/>
          <w:sz w:val="24"/>
          <w:szCs w:val="24"/>
          <w:lang w:val="es-CR"/>
        </w:rPr>
        <w:t xml:space="preserve">incluyendo compromisos, </w:t>
      </w:r>
      <w:r w:rsidRPr="00D11DE7">
        <w:rPr>
          <w:rFonts w:asciiTheme="minorHAnsi" w:hAnsiTheme="minorHAnsi" w:cstheme="minorHAnsi"/>
          <w:sz w:val="24"/>
          <w:szCs w:val="24"/>
          <w:lang w:val="es-CR"/>
        </w:rPr>
        <w:t xml:space="preserve">suma que equivale al </w:t>
      </w:r>
      <w:r w:rsidR="00954E8A" w:rsidRPr="00D11DE7">
        <w:rPr>
          <w:rFonts w:asciiTheme="minorHAnsi" w:hAnsiTheme="minorHAnsi" w:cstheme="minorHAnsi"/>
          <w:sz w:val="24"/>
          <w:szCs w:val="24"/>
          <w:lang w:val="es-CR"/>
        </w:rPr>
        <w:t>84</w:t>
      </w:r>
      <w:r w:rsidRPr="00D11DE7">
        <w:rPr>
          <w:rFonts w:asciiTheme="minorHAnsi" w:hAnsiTheme="minorHAnsi" w:cstheme="minorHAnsi"/>
          <w:sz w:val="24"/>
          <w:szCs w:val="24"/>
          <w:lang w:val="es-CR"/>
        </w:rPr>
        <w:t>% del presupuesto total.</w:t>
      </w:r>
    </w:p>
    <w:p w14:paraId="64DC7A59" w14:textId="77777777" w:rsidR="00225437" w:rsidRPr="00D11DE7" w:rsidRDefault="00225437" w:rsidP="00093594">
      <w:pPr>
        <w:ind w:right="51"/>
        <w:rPr>
          <w:rFonts w:asciiTheme="minorHAnsi" w:hAnsiTheme="minorHAnsi" w:cstheme="minorHAnsi"/>
          <w:sz w:val="24"/>
          <w:szCs w:val="24"/>
          <w:lang w:val="es-CR"/>
        </w:rPr>
      </w:pPr>
    </w:p>
    <w:p w14:paraId="64DC7A5A" w14:textId="2E7160F9" w:rsidR="00225437" w:rsidRPr="00D11DE7" w:rsidRDefault="006549A0"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 xml:space="preserve">El </w:t>
      </w:r>
      <w:bookmarkStart w:id="97" w:name="_Hlk535315087"/>
      <w:r w:rsidRPr="00D11DE7">
        <w:rPr>
          <w:rFonts w:asciiTheme="minorHAnsi" w:hAnsiTheme="minorHAnsi" w:cstheme="minorHAnsi"/>
          <w:sz w:val="24"/>
          <w:szCs w:val="24"/>
          <w:lang w:val="es-CR"/>
        </w:rPr>
        <w:t>G</w:t>
      </w:r>
      <w:r w:rsidR="00225437" w:rsidRPr="00D11DE7">
        <w:rPr>
          <w:rFonts w:asciiTheme="minorHAnsi" w:hAnsiTheme="minorHAnsi" w:cstheme="minorHAnsi"/>
          <w:sz w:val="24"/>
          <w:szCs w:val="24"/>
          <w:lang w:val="es-CR"/>
        </w:rPr>
        <w:t xml:space="preserve">ráfico </w:t>
      </w:r>
      <w:r w:rsidR="00B66F4B" w:rsidRPr="00D11DE7">
        <w:rPr>
          <w:rFonts w:asciiTheme="minorHAnsi" w:hAnsiTheme="minorHAnsi" w:cstheme="minorHAnsi"/>
          <w:sz w:val="24"/>
          <w:szCs w:val="24"/>
          <w:lang w:val="es-CR"/>
        </w:rPr>
        <w:t xml:space="preserve">1 muestra la conformación porcentual del presupuesto por </w:t>
      </w:r>
      <w:r w:rsidR="005A2D87" w:rsidRPr="00D11DE7">
        <w:rPr>
          <w:rFonts w:asciiTheme="minorHAnsi" w:hAnsiTheme="minorHAnsi" w:cstheme="minorHAnsi"/>
          <w:sz w:val="24"/>
          <w:szCs w:val="24"/>
          <w:lang w:val="es-CR"/>
        </w:rPr>
        <w:t>cuenta presupuestaria a nivel mayor</w:t>
      </w:r>
      <w:bookmarkEnd w:id="97"/>
      <w:r w:rsidR="00545E1A" w:rsidRPr="00D11DE7">
        <w:rPr>
          <w:rFonts w:asciiTheme="minorHAnsi" w:hAnsiTheme="minorHAnsi" w:cstheme="minorHAnsi"/>
          <w:sz w:val="24"/>
          <w:szCs w:val="24"/>
          <w:lang w:val="es-CR"/>
        </w:rPr>
        <w:t>.</w:t>
      </w:r>
    </w:p>
    <w:p w14:paraId="4EA20C2B" w14:textId="4E4C9059" w:rsidR="00314C5B" w:rsidRPr="00D11DE7" w:rsidRDefault="00314C5B" w:rsidP="00093594">
      <w:pPr>
        <w:ind w:right="51"/>
        <w:rPr>
          <w:rFonts w:asciiTheme="minorHAnsi" w:hAnsiTheme="minorHAnsi" w:cstheme="minorHAnsi"/>
          <w:sz w:val="24"/>
          <w:szCs w:val="24"/>
          <w:lang w:val="es-CR"/>
        </w:rPr>
      </w:pPr>
    </w:p>
    <w:p w14:paraId="6A4A7501" w14:textId="77777777" w:rsidR="004F1702" w:rsidRPr="00D11DE7" w:rsidRDefault="004F1702" w:rsidP="00093594">
      <w:pPr>
        <w:ind w:right="51"/>
        <w:rPr>
          <w:rFonts w:asciiTheme="minorHAnsi" w:hAnsiTheme="minorHAnsi" w:cstheme="minorHAnsi"/>
          <w:sz w:val="24"/>
          <w:szCs w:val="24"/>
          <w:lang w:val="es-CR"/>
        </w:rPr>
      </w:pPr>
      <w:bookmarkStart w:id="98" w:name="_GoBack"/>
      <w:bookmarkEnd w:id="98"/>
    </w:p>
    <w:p w14:paraId="0D0F98BB" w14:textId="1B9D50AD" w:rsidR="00E553FA" w:rsidRPr="00D11DE7" w:rsidRDefault="004F1702" w:rsidP="00093594">
      <w:pPr>
        <w:ind w:right="51"/>
        <w:jc w:val="center"/>
        <w:rPr>
          <w:rFonts w:asciiTheme="minorHAnsi" w:hAnsiTheme="minorHAnsi" w:cstheme="minorHAnsi"/>
          <w:sz w:val="24"/>
          <w:szCs w:val="24"/>
          <w:lang w:val="es-CR"/>
        </w:rPr>
      </w:pPr>
      <w:r w:rsidRPr="00D11DE7">
        <w:rPr>
          <w:rFonts w:asciiTheme="minorHAnsi" w:hAnsiTheme="minorHAnsi" w:cstheme="minorHAnsi"/>
          <w:noProof/>
          <w:sz w:val="24"/>
          <w:szCs w:val="24"/>
          <w:lang w:val="es-CR"/>
        </w:rPr>
        <w:drawing>
          <wp:inline distT="0" distB="0" distL="0" distR="0" wp14:anchorId="5158E6F6" wp14:editId="37BC9A5E">
            <wp:extent cx="4728807" cy="29206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2632" cy="2929159"/>
                    </a:xfrm>
                    <a:prstGeom prst="rect">
                      <a:avLst/>
                    </a:prstGeom>
                    <a:noFill/>
                  </pic:spPr>
                </pic:pic>
              </a:graphicData>
            </a:graphic>
          </wp:inline>
        </w:drawing>
      </w:r>
    </w:p>
    <w:p w14:paraId="64DC7A60" w14:textId="680A6DFE" w:rsidR="00225437" w:rsidRPr="00D11DE7" w:rsidRDefault="00225437" w:rsidP="00093594">
      <w:pPr>
        <w:spacing w:line="288" w:lineRule="auto"/>
        <w:ind w:right="51"/>
        <w:jc w:val="center"/>
        <w:rPr>
          <w:rFonts w:asciiTheme="minorHAnsi" w:hAnsiTheme="minorHAnsi" w:cstheme="minorHAnsi"/>
          <w:sz w:val="24"/>
          <w:szCs w:val="24"/>
          <w:lang w:val="es-CR"/>
        </w:rPr>
      </w:pPr>
    </w:p>
    <w:p w14:paraId="64DC7A61" w14:textId="198F576C" w:rsidR="00225437" w:rsidRPr="00D11DE7" w:rsidRDefault="00225437" w:rsidP="00093594">
      <w:pPr>
        <w:spacing w:line="240" w:lineRule="auto"/>
        <w:ind w:right="51"/>
        <w:jc w:val="left"/>
        <w:rPr>
          <w:rFonts w:asciiTheme="minorHAnsi" w:hAnsiTheme="minorHAnsi" w:cstheme="minorHAnsi"/>
          <w:sz w:val="24"/>
          <w:szCs w:val="24"/>
          <w:lang w:val="es-CR"/>
        </w:rPr>
      </w:pPr>
      <w:r w:rsidRPr="00D11DE7">
        <w:rPr>
          <w:rFonts w:asciiTheme="minorHAnsi" w:hAnsiTheme="minorHAnsi" w:cstheme="minorHAnsi"/>
          <w:sz w:val="24"/>
          <w:szCs w:val="24"/>
          <w:lang w:val="es-CR"/>
        </w:rPr>
        <w:br w:type="page"/>
      </w:r>
    </w:p>
    <w:p w14:paraId="64DC7A63" w14:textId="6B4B539E" w:rsidR="00225437" w:rsidRPr="00D11DE7"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9" w:name="_Toc23842390"/>
      <w:bookmarkStart w:id="100" w:name="_Toc109179115"/>
      <w:bookmarkStart w:id="101" w:name="_Toc131912459"/>
      <w:bookmarkStart w:id="102" w:name="_Toc163371964"/>
      <w:bookmarkStart w:id="103" w:name="_Toc195505397"/>
      <w:bookmarkStart w:id="104" w:name="_Toc226364830"/>
      <w:bookmarkStart w:id="105" w:name="_Toc273448685"/>
      <w:bookmarkStart w:id="106" w:name="_Toc535314897"/>
      <w:r w:rsidRPr="00D11DE7">
        <w:rPr>
          <w:rFonts w:asciiTheme="minorHAnsi" w:hAnsiTheme="minorHAnsi" w:cstheme="minorHAnsi"/>
          <w:i/>
          <w:color w:val="000080"/>
          <w:sz w:val="28"/>
          <w:szCs w:val="24"/>
          <w:lang w:val="es-CR"/>
        </w:rPr>
        <w:lastRenderedPageBreak/>
        <w:t>f</w:t>
      </w:r>
      <w:r w:rsidR="00225437" w:rsidRPr="00D11DE7">
        <w:rPr>
          <w:rFonts w:asciiTheme="minorHAnsi" w:hAnsiTheme="minorHAnsi" w:cstheme="minorHAnsi"/>
          <w:i/>
          <w:color w:val="000080"/>
          <w:sz w:val="28"/>
          <w:szCs w:val="24"/>
          <w:lang w:val="es-CR"/>
        </w:rPr>
        <w:t>.</w:t>
      </w:r>
      <w:r w:rsidR="00225437" w:rsidRPr="00D11DE7">
        <w:rPr>
          <w:rFonts w:asciiTheme="minorHAnsi" w:hAnsiTheme="minorHAnsi" w:cstheme="minorHAnsi"/>
          <w:i/>
          <w:color w:val="000080"/>
          <w:sz w:val="28"/>
          <w:szCs w:val="24"/>
          <w:lang w:val="es-CR"/>
        </w:rPr>
        <w:tab/>
        <w:t xml:space="preserve"> Conclusión</w:t>
      </w:r>
      <w:bookmarkEnd w:id="99"/>
      <w:bookmarkEnd w:id="100"/>
      <w:bookmarkEnd w:id="101"/>
      <w:bookmarkEnd w:id="102"/>
      <w:bookmarkEnd w:id="103"/>
      <w:bookmarkEnd w:id="104"/>
      <w:bookmarkEnd w:id="105"/>
      <w:bookmarkEnd w:id="106"/>
    </w:p>
    <w:p w14:paraId="64DC7A64" w14:textId="77777777" w:rsidR="00225437" w:rsidRPr="00D11DE7" w:rsidRDefault="00225437" w:rsidP="00093594">
      <w:pPr>
        <w:spacing w:line="288" w:lineRule="auto"/>
        <w:ind w:right="51" w:firstLine="708"/>
        <w:rPr>
          <w:rFonts w:asciiTheme="minorHAnsi" w:hAnsiTheme="minorHAnsi" w:cstheme="minorHAnsi"/>
          <w:sz w:val="16"/>
          <w:szCs w:val="16"/>
          <w:lang w:val="es-CR"/>
        </w:rPr>
      </w:pPr>
    </w:p>
    <w:p w14:paraId="64DC7A66" w14:textId="0D1E2959" w:rsidR="00225437" w:rsidRPr="00D11DE7" w:rsidRDefault="00225437"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El presupuesto para el 201</w:t>
      </w:r>
      <w:r w:rsidR="0097195B" w:rsidRPr="00D11DE7">
        <w:rPr>
          <w:rFonts w:asciiTheme="minorHAnsi" w:hAnsiTheme="minorHAnsi" w:cstheme="minorHAnsi"/>
          <w:sz w:val="24"/>
          <w:szCs w:val="24"/>
          <w:lang w:val="es-CR"/>
        </w:rPr>
        <w:t>8</w:t>
      </w:r>
      <w:r w:rsidRPr="00D11DE7">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D11DE7">
        <w:rPr>
          <w:rFonts w:asciiTheme="minorHAnsi" w:hAnsiTheme="minorHAnsi" w:cstheme="minorHAnsi"/>
          <w:sz w:val="24"/>
          <w:szCs w:val="24"/>
          <w:lang w:val="es-CR"/>
        </w:rPr>
        <w:t>SUPEN</w:t>
      </w:r>
      <w:r w:rsidRPr="00D11DE7">
        <w:rPr>
          <w:rFonts w:asciiTheme="minorHAnsi" w:hAnsiTheme="minorHAnsi" w:cstheme="minorHAnsi"/>
          <w:sz w:val="24"/>
          <w:szCs w:val="24"/>
          <w:lang w:val="es-CR"/>
        </w:rPr>
        <w:t xml:space="preserve"> por la suma de ¢</w:t>
      </w:r>
      <w:r w:rsidR="00545E1A" w:rsidRPr="00D11DE7">
        <w:rPr>
          <w:rFonts w:asciiTheme="minorHAnsi" w:hAnsiTheme="minorHAnsi" w:cstheme="minorHAnsi"/>
          <w:sz w:val="24"/>
          <w:szCs w:val="24"/>
          <w:lang w:val="es-CR"/>
        </w:rPr>
        <w:t>5.1</w:t>
      </w:r>
      <w:r w:rsidR="0097195B" w:rsidRPr="00D11DE7">
        <w:rPr>
          <w:rFonts w:asciiTheme="minorHAnsi" w:hAnsiTheme="minorHAnsi" w:cstheme="minorHAnsi"/>
          <w:sz w:val="24"/>
          <w:szCs w:val="24"/>
          <w:lang w:val="es-CR"/>
        </w:rPr>
        <w:t>22,6</w:t>
      </w:r>
      <w:r w:rsidRPr="00D11DE7">
        <w:rPr>
          <w:rFonts w:asciiTheme="minorHAnsi" w:hAnsiTheme="minorHAnsi" w:cstheme="minorHAnsi"/>
          <w:sz w:val="24"/>
          <w:szCs w:val="24"/>
          <w:lang w:val="es-CR"/>
        </w:rPr>
        <w:t xml:space="preserve"> millones, </w:t>
      </w:r>
      <w:r w:rsidR="00915B96" w:rsidRPr="00D11DE7">
        <w:rPr>
          <w:rFonts w:asciiTheme="minorHAnsi" w:hAnsiTheme="minorHAnsi" w:cstheme="minorHAnsi"/>
          <w:sz w:val="24"/>
          <w:szCs w:val="24"/>
          <w:lang w:val="es-CR"/>
        </w:rPr>
        <w:t>corresponde</w:t>
      </w:r>
      <w:r w:rsidRPr="00D11DE7">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D11DE7">
        <w:rPr>
          <w:rFonts w:asciiTheme="minorHAnsi" w:hAnsiTheme="minorHAnsi" w:cstheme="minorHAnsi"/>
          <w:sz w:val="24"/>
          <w:szCs w:val="24"/>
          <w:lang w:val="es-CR"/>
        </w:rPr>
        <w:t>s</w:t>
      </w:r>
      <w:r w:rsidRPr="00D11DE7">
        <w:rPr>
          <w:rFonts w:asciiTheme="minorHAnsi" w:hAnsiTheme="minorHAnsi" w:cstheme="minorHAnsi"/>
          <w:sz w:val="24"/>
          <w:szCs w:val="24"/>
          <w:lang w:val="es-CR"/>
        </w:rPr>
        <w:t xml:space="preserve"> </w:t>
      </w:r>
      <w:r w:rsidR="00E1201E" w:rsidRPr="00D11DE7">
        <w:rPr>
          <w:rFonts w:asciiTheme="minorHAnsi" w:hAnsiTheme="minorHAnsi" w:cstheme="minorHAnsi"/>
          <w:sz w:val="24"/>
          <w:szCs w:val="24"/>
          <w:lang w:val="es-CR"/>
        </w:rPr>
        <w:t>por Ley</w:t>
      </w:r>
      <w:r w:rsidR="00BA14C0" w:rsidRPr="00D11DE7">
        <w:rPr>
          <w:rFonts w:asciiTheme="minorHAnsi" w:hAnsiTheme="minorHAnsi" w:cstheme="minorHAnsi"/>
          <w:sz w:val="24"/>
          <w:szCs w:val="24"/>
          <w:lang w:val="es-CR"/>
        </w:rPr>
        <w:t>.</w:t>
      </w:r>
    </w:p>
    <w:p w14:paraId="2DE42346" w14:textId="7375D756" w:rsidR="00BA14C0" w:rsidRPr="00D11DE7" w:rsidRDefault="00BA14C0" w:rsidP="00093594">
      <w:pPr>
        <w:ind w:right="51"/>
        <w:rPr>
          <w:rFonts w:asciiTheme="minorHAnsi" w:hAnsiTheme="minorHAnsi" w:cstheme="minorHAnsi"/>
          <w:sz w:val="24"/>
          <w:szCs w:val="24"/>
          <w:lang w:val="es-CR"/>
        </w:rPr>
      </w:pPr>
    </w:p>
    <w:p w14:paraId="64DC7A69" w14:textId="213A1C0A" w:rsidR="00225437" w:rsidRPr="00D11DE7" w:rsidRDefault="00AD563E"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En relación con l</w:t>
      </w:r>
      <w:r w:rsidR="00225437" w:rsidRPr="00D11DE7">
        <w:rPr>
          <w:rFonts w:asciiTheme="minorHAnsi" w:hAnsiTheme="minorHAnsi" w:cstheme="minorHAnsi"/>
          <w:sz w:val="24"/>
          <w:szCs w:val="24"/>
          <w:lang w:val="es-CR"/>
        </w:rPr>
        <w:t>a ejecución del presupuesto de egresos</w:t>
      </w:r>
      <w:r w:rsidR="00EA68A4" w:rsidRPr="00D11DE7">
        <w:rPr>
          <w:rFonts w:asciiTheme="minorHAnsi" w:hAnsiTheme="minorHAnsi" w:cstheme="minorHAnsi"/>
          <w:sz w:val="24"/>
          <w:szCs w:val="24"/>
          <w:lang w:val="es-CR"/>
        </w:rPr>
        <w:t xml:space="preserve">, </w:t>
      </w:r>
      <w:r w:rsidR="00225437" w:rsidRPr="00D11DE7">
        <w:rPr>
          <w:rFonts w:asciiTheme="minorHAnsi" w:hAnsiTheme="minorHAnsi" w:cstheme="minorHAnsi"/>
          <w:sz w:val="24"/>
          <w:szCs w:val="24"/>
          <w:lang w:val="es-CR"/>
        </w:rPr>
        <w:t>se realiz</w:t>
      </w:r>
      <w:r w:rsidR="00292DE9" w:rsidRPr="00D11DE7">
        <w:rPr>
          <w:rFonts w:asciiTheme="minorHAnsi" w:hAnsiTheme="minorHAnsi" w:cstheme="minorHAnsi"/>
          <w:sz w:val="24"/>
          <w:szCs w:val="24"/>
          <w:lang w:val="es-CR"/>
        </w:rPr>
        <w:t>ó</w:t>
      </w:r>
      <w:r w:rsidR="00225437" w:rsidRPr="00D11DE7">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D11DE7">
        <w:rPr>
          <w:rFonts w:asciiTheme="minorHAnsi" w:hAnsiTheme="minorHAnsi" w:cstheme="minorHAnsi"/>
          <w:sz w:val="24"/>
          <w:szCs w:val="24"/>
          <w:lang w:val="es-CR"/>
        </w:rPr>
        <w:t>, en todo momento,</w:t>
      </w:r>
      <w:r w:rsidR="00225437" w:rsidRPr="00D11DE7">
        <w:rPr>
          <w:rFonts w:asciiTheme="minorHAnsi" w:hAnsiTheme="minorHAnsi" w:cstheme="minorHAnsi"/>
          <w:sz w:val="24"/>
          <w:szCs w:val="24"/>
          <w:lang w:val="es-CR"/>
        </w:rPr>
        <w:t xml:space="preserve"> que estas disposiciones no </w:t>
      </w:r>
      <w:r w:rsidRPr="00D11DE7">
        <w:rPr>
          <w:rFonts w:asciiTheme="minorHAnsi" w:hAnsiTheme="minorHAnsi" w:cstheme="minorHAnsi"/>
          <w:sz w:val="24"/>
          <w:szCs w:val="24"/>
          <w:lang w:val="es-CR"/>
        </w:rPr>
        <w:t>afectaran</w:t>
      </w:r>
      <w:r w:rsidR="00225437" w:rsidRPr="00D11DE7">
        <w:rPr>
          <w:rFonts w:asciiTheme="minorHAnsi" w:hAnsiTheme="minorHAnsi" w:cstheme="minorHAnsi"/>
          <w:sz w:val="24"/>
          <w:szCs w:val="24"/>
          <w:lang w:val="es-CR"/>
        </w:rPr>
        <w:t xml:space="preserve"> la consecución de las metas</w:t>
      </w:r>
      <w:r w:rsidR="001D6B10" w:rsidRPr="00D11DE7">
        <w:rPr>
          <w:rFonts w:asciiTheme="minorHAnsi" w:hAnsiTheme="minorHAnsi" w:cstheme="minorHAnsi"/>
          <w:sz w:val="24"/>
          <w:szCs w:val="24"/>
          <w:lang w:val="es-CR"/>
        </w:rPr>
        <w:t xml:space="preserve">, planes propuestos </w:t>
      </w:r>
      <w:r w:rsidR="00225437" w:rsidRPr="00D11DE7">
        <w:rPr>
          <w:rFonts w:asciiTheme="minorHAnsi" w:hAnsiTheme="minorHAnsi" w:cstheme="minorHAnsi"/>
          <w:sz w:val="24"/>
          <w:szCs w:val="24"/>
          <w:lang w:val="es-CR"/>
        </w:rPr>
        <w:t>y el desempeño de las r</w:t>
      </w:r>
      <w:r w:rsidR="00915B96" w:rsidRPr="00D11DE7">
        <w:rPr>
          <w:rFonts w:asciiTheme="minorHAnsi" w:hAnsiTheme="minorHAnsi" w:cstheme="minorHAnsi"/>
          <w:sz w:val="24"/>
          <w:szCs w:val="24"/>
          <w:lang w:val="es-CR"/>
        </w:rPr>
        <w:t>esponsabilidades propias de la I</w:t>
      </w:r>
      <w:r w:rsidR="00225437" w:rsidRPr="00D11DE7">
        <w:rPr>
          <w:rFonts w:asciiTheme="minorHAnsi" w:hAnsiTheme="minorHAnsi" w:cstheme="minorHAnsi"/>
          <w:sz w:val="24"/>
          <w:szCs w:val="24"/>
          <w:lang w:val="es-CR"/>
        </w:rPr>
        <w:t xml:space="preserve">nstitución. Cabe reiterar que, al cierre del período el porcentaje de </w:t>
      </w:r>
      <w:r w:rsidR="0085156F" w:rsidRPr="00D11DE7">
        <w:rPr>
          <w:rFonts w:asciiTheme="minorHAnsi" w:hAnsiTheme="minorHAnsi" w:cstheme="minorHAnsi"/>
          <w:sz w:val="24"/>
          <w:szCs w:val="24"/>
          <w:lang w:val="es-CR"/>
        </w:rPr>
        <w:t xml:space="preserve">ejecución presupuestaria </w:t>
      </w:r>
      <w:r w:rsidR="00225437" w:rsidRPr="00D11DE7">
        <w:rPr>
          <w:rFonts w:asciiTheme="minorHAnsi" w:hAnsiTheme="minorHAnsi" w:cstheme="minorHAnsi"/>
          <w:sz w:val="24"/>
          <w:szCs w:val="24"/>
          <w:lang w:val="es-CR"/>
        </w:rPr>
        <w:t xml:space="preserve">fue del </w:t>
      </w:r>
      <w:r w:rsidR="004F1702" w:rsidRPr="00D11DE7">
        <w:rPr>
          <w:rFonts w:asciiTheme="minorHAnsi" w:hAnsiTheme="minorHAnsi" w:cstheme="minorHAnsi"/>
          <w:sz w:val="24"/>
          <w:szCs w:val="24"/>
          <w:lang w:val="es-CR"/>
        </w:rPr>
        <w:t>84</w:t>
      </w:r>
      <w:r w:rsidR="00225437" w:rsidRPr="00D11DE7">
        <w:rPr>
          <w:rFonts w:asciiTheme="minorHAnsi" w:hAnsiTheme="minorHAnsi" w:cstheme="minorHAnsi"/>
          <w:sz w:val="24"/>
          <w:szCs w:val="24"/>
          <w:lang w:val="es-CR"/>
        </w:rPr>
        <w:t>%.</w:t>
      </w:r>
    </w:p>
    <w:p w14:paraId="64DC7A6A" w14:textId="77777777" w:rsidR="001470A8" w:rsidRPr="00D11DE7" w:rsidRDefault="001470A8" w:rsidP="00093594">
      <w:pPr>
        <w:ind w:right="51"/>
        <w:rPr>
          <w:rFonts w:asciiTheme="minorHAnsi" w:hAnsiTheme="minorHAnsi" w:cstheme="minorHAnsi"/>
          <w:sz w:val="16"/>
          <w:szCs w:val="16"/>
          <w:lang w:val="es-CR"/>
        </w:rPr>
      </w:pPr>
    </w:p>
    <w:p w14:paraId="64DC7A6D" w14:textId="1D75D1DB" w:rsidR="001470A8" w:rsidRPr="00D11DE7" w:rsidRDefault="000F57EC" w:rsidP="00093594">
      <w:pPr>
        <w:ind w:right="51"/>
        <w:rPr>
          <w:rFonts w:asciiTheme="minorHAnsi" w:hAnsiTheme="minorHAnsi" w:cstheme="minorHAnsi"/>
          <w:sz w:val="24"/>
          <w:szCs w:val="24"/>
          <w:lang w:val="es-CR"/>
        </w:rPr>
      </w:pPr>
      <w:r w:rsidRPr="00D11DE7">
        <w:rPr>
          <w:rFonts w:asciiTheme="minorHAnsi" w:hAnsiTheme="minorHAnsi" w:cstheme="minorHAnsi"/>
          <w:sz w:val="24"/>
          <w:szCs w:val="24"/>
          <w:lang w:val="es-CR"/>
        </w:rPr>
        <w:t>En el G</w:t>
      </w:r>
      <w:r w:rsidR="00B66F4B" w:rsidRPr="00D11DE7">
        <w:rPr>
          <w:rFonts w:asciiTheme="minorHAnsi" w:hAnsiTheme="minorHAnsi" w:cstheme="minorHAnsi"/>
          <w:sz w:val="24"/>
          <w:szCs w:val="24"/>
          <w:lang w:val="es-CR"/>
        </w:rPr>
        <w:t>ráfico 2</w:t>
      </w:r>
      <w:r w:rsidRPr="00D11DE7">
        <w:rPr>
          <w:rFonts w:asciiTheme="minorHAnsi" w:hAnsiTheme="minorHAnsi" w:cstheme="minorHAnsi"/>
          <w:sz w:val="24"/>
          <w:szCs w:val="24"/>
          <w:lang w:val="es-CR"/>
        </w:rPr>
        <w:t xml:space="preserve"> </w:t>
      </w:r>
      <w:r w:rsidR="004E5F7F" w:rsidRPr="00D11DE7">
        <w:rPr>
          <w:rFonts w:asciiTheme="minorHAnsi" w:hAnsiTheme="minorHAnsi" w:cstheme="minorHAnsi"/>
          <w:sz w:val="24"/>
          <w:szCs w:val="24"/>
          <w:lang w:val="es-CR"/>
        </w:rPr>
        <w:t>muestra</w:t>
      </w:r>
      <w:r w:rsidRPr="00D11DE7">
        <w:rPr>
          <w:rFonts w:asciiTheme="minorHAnsi" w:hAnsiTheme="minorHAnsi" w:cstheme="minorHAnsi"/>
          <w:sz w:val="24"/>
          <w:szCs w:val="24"/>
          <w:lang w:val="es-CR"/>
        </w:rPr>
        <w:t xml:space="preserve"> </w:t>
      </w:r>
      <w:r w:rsidR="00B66F4B" w:rsidRPr="00D11DE7">
        <w:rPr>
          <w:rFonts w:asciiTheme="minorHAnsi" w:hAnsiTheme="minorHAnsi" w:cstheme="minorHAnsi"/>
          <w:sz w:val="24"/>
          <w:szCs w:val="24"/>
          <w:lang w:val="es-CR"/>
        </w:rPr>
        <w:t>el porcentaje de ejecución alcanzado por cada partida del presupuesto</w:t>
      </w:r>
      <w:r w:rsidR="00E1201E" w:rsidRPr="00D11DE7">
        <w:rPr>
          <w:rFonts w:asciiTheme="minorHAnsi" w:hAnsiTheme="minorHAnsi" w:cstheme="minorHAnsi"/>
          <w:sz w:val="24"/>
          <w:szCs w:val="24"/>
          <w:lang w:val="es-CR"/>
        </w:rPr>
        <w:t xml:space="preserve"> a nivel mayor</w:t>
      </w:r>
      <w:r w:rsidR="00B66F4B" w:rsidRPr="00D11DE7">
        <w:rPr>
          <w:rFonts w:asciiTheme="minorHAnsi" w:hAnsiTheme="minorHAnsi" w:cstheme="minorHAnsi"/>
          <w:sz w:val="24"/>
          <w:szCs w:val="24"/>
          <w:lang w:val="es-CR"/>
        </w:rPr>
        <w:t>.</w:t>
      </w:r>
    </w:p>
    <w:p w14:paraId="71794C8C" w14:textId="389A1E73" w:rsidR="00B66F4B" w:rsidRPr="00D11DE7" w:rsidRDefault="00B66F4B" w:rsidP="00093594">
      <w:pPr>
        <w:ind w:right="51"/>
        <w:jc w:val="center"/>
        <w:rPr>
          <w:rFonts w:asciiTheme="minorHAnsi" w:hAnsiTheme="minorHAnsi" w:cstheme="minorHAnsi"/>
          <w:szCs w:val="22"/>
          <w:lang w:val="es-CR"/>
        </w:rPr>
      </w:pPr>
    </w:p>
    <w:p w14:paraId="44A60420" w14:textId="6A0E0813" w:rsidR="00B66F4B" w:rsidRPr="00D11DE7" w:rsidRDefault="00BB6354" w:rsidP="00093594">
      <w:pPr>
        <w:ind w:right="51"/>
        <w:jc w:val="center"/>
        <w:rPr>
          <w:rFonts w:asciiTheme="minorHAnsi" w:hAnsiTheme="minorHAnsi" w:cstheme="minorHAnsi"/>
          <w:szCs w:val="22"/>
          <w:lang w:val="es-CR"/>
        </w:rPr>
      </w:pPr>
      <w:r>
        <w:rPr>
          <w:rFonts w:asciiTheme="minorHAnsi" w:hAnsiTheme="minorHAnsi" w:cstheme="minorHAnsi"/>
          <w:noProof/>
          <w:szCs w:val="22"/>
          <w:lang w:val="es-CR"/>
        </w:rPr>
        <w:drawing>
          <wp:inline distT="0" distB="0" distL="0" distR="0" wp14:anchorId="0F4E1301" wp14:editId="160AF548">
            <wp:extent cx="4406900" cy="223165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5177" cy="2261168"/>
                    </a:xfrm>
                    <a:prstGeom prst="rect">
                      <a:avLst/>
                    </a:prstGeom>
                    <a:noFill/>
                  </pic:spPr>
                </pic:pic>
              </a:graphicData>
            </a:graphic>
          </wp:inline>
        </w:drawing>
      </w:r>
    </w:p>
    <w:p w14:paraId="0619068A" w14:textId="77777777" w:rsidR="00774C5B" w:rsidRPr="00D11DE7" w:rsidRDefault="00774C5B" w:rsidP="00093594">
      <w:pPr>
        <w:ind w:right="51"/>
        <w:jc w:val="center"/>
        <w:rPr>
          <w:rFonts w:asciiTheme="minorHAnsi" w:hAnsiTheme="minorHAnsi" w:cstheme="minorHAnsi"/>
          <w:szCs w:val="22"/>
          <w:lang w:val="es-CR"/>
        </w:rPr>
      </w:pPr>
    </w:p>
    <w:p w14:paraId="6F45D87D" w14:textId="77777777" w:rsidR="0097195B" w:rsidRPr="00D11DE7" w:rsidRDefault="0097195B" w:rsidP="00093594">
      <w:pPr>
        <w:ind w:right="51"/>
        <w:jc w:val="center"/>
        <w:rPr>
          <w:rFonts w:asciiTheme="minorHAnsi" w:hAnsiTheme="minorHAnsi" w:cstheme="minorHAnsi"/>
          <w:szCs w:val="22"/>
          <w:lang w:val="es-CR"/>
        </w:rPr>
      </w:pPr>
    </w:p>
    <w:p w14:paraId="12D53DDE" w14:textId="77777777" w:rsidR="00B66F4B" w:rsidRPr="00D11DE7" w:rsidRDefault="00B66F4B" w:rsidP="00093594">
      <w:pPr>
        <w:ind w:right="51"/>
        <w:jc w:val="center"/>
        <w:rPr>
          <w:rFonts w:asciiTheme="minorHAnsi" w:hAnsiTheme="minorHAnsi" w:cstheme="minorHAnsi"/>
          <w:szCs w:val="22"/>
          <w:lang w:val="es-CR"/>
        </w:rPr>
        <w:sectPr w:rsidR="00B66F4B" w:rsidRPr="00D11DE7" w:rsidSect="004243F3">
          <w:pgSz w:w="12242" w:h="15842" w:code="1"/>
          <w:pgMar w:top="1417" w:right="1701" w:bottom="1417" w:left="1701" w:header="720" w:footer="913" w:gutter="0"/>
          <w:cols w:space="720"/>
          <w:docGrid w:linePitch="299"/>
        </w:sectPr>
      </w:pPr>
    </w:p>
    <w:p w14:paraId="64DC7A6F" w14:textId="77777777" w:rsidR="001470A8" w:rsidRPr="00D11DE7" w:rsidRDefault="001470A8" w:rsidP="00093594">
      <w:pPr>
        <w:ind w:right="51"/>
        <w:rPr>
          <w:rFonts w:asciiTheme="minorHAnsi" w:hAnsiTheme="minorHAnsi" w:cstheme="minorHAnsi"/>
          <w:szCs w:val="22"/>
          <w:lang w:val="es-CR"/>
        </w:rPr>
      </w:pPr>
    </w:p>
    <w:p w14:paraId="64DC7A70" w14:textId="77777777" w:rsidR="001470A8" w:rsidRPr="00D11DE7" w:rsidRDefault="001470A8" w:rsidP="00093594">
      <w:pPr>
        <w:ind w:right="51"/>
        <w:rPr>
          <w:rFonts w:asciiTheme="minorHAnsi" w:hAnsiTheme="minorHAnsi" w:cstheme="minorHAnsi"/>
          <w:szCs w:val="22"/>
          <w:lang w:val="es-CR"/>
        </w:rPr>
      </w:pPr>
    </w:p>
    <w:p w14:paraId="64DC7A71" w14:textId="77777777" w:rsidR="001470A8" w:rsidRPr="00D11DE7" w:rsidRDefault="001470A8" w:rsidP="00093594">
      <w:pPr>
        <w:ind w:right="51"/>
        <w:rPr>
          <w:rFonts w:asciiTheme="minorHAnsi" w:hAnsiTheme="minorHAnsi" w:cstheme="minorHAnsi"/>
          <w:szCs w:val="22"/>
          <w:lang w:val="es-CR"/>
        </w:rPr>
      </w:pPr>
    </w:p>
    <w:p w14:paraId="64DC7A72" w14:textId="23023F0C" w:rsidR="001470A8" w:rsidRPr="00D11DE7" w:rsidRDefault="001470A8" w:rsidP="00093594">
      <w:pPr>
        <w:ind w:right="51"/>
        <w:rPr>
          <w:rFonts w:asciiTheme="minorHAnsi" w:hAnsiTheme="minorHAnsi" w:cstheme="minorHAnsi"/>
          <w:szCs w:val="22"/>
          <w:lang w:val="es-CR"/>
        </w:rPr>
      </w:pPr>
    </w:p>
    <w:p w14:paraId="64DC7A73" w14:textId="77777777" w:rsidR="001470A8" w:rsidRPr="00D11DE7" w:rsidRDefault="001470A8" w:rsidP="00093594">
      <w:pPr>
        <w:ind w:right="51"/>
        <w:rPr>
          <w:rFonts w:asciiTheme="minorHAnsi" w:hAnsiTheme="minorHAnsi" w:cstheme="minorHAnsi"/>
          <w:szCs w:val="22"/>
          <w:lang w:val="es-CR"/>
        </w:rPr>
      </w:pPr>
    </w:p>
    <w:p w14:paraId="64DC7A74" w14:textId="77777777" w:rsidR="001470A8" w:rsidRPr="00D11DE7" w:rsidRDefault="001470A8" w:rsidP="00093594">
      <w:pPr>
        <w:ind w:right="51"/>
        <w:rPr>
          <w:rFonts w:asciiTheme="minorHAnsi" w:hAnsiTheme="minorHAnsi" w:cstheme="minorHAnsi"/>
          <w:szCs w:val="22"/>
          <w:lang w:val="es-CR"/>
        </w:rPr>
      </w:pPr>
    </w:p>
    <w:p w14:paraId="64DC7A75" w14:textId="77777777" w:rsidR="001470A8" w:rsidRPr="00D11DE7" w:rsidRDefault="001470A8" w:rsidP="00093594">
      <w:pPr>
        <w:ind w:right="51"/>
        <w:rPr>
          <w:rFonts w:asciiTheme="minorHAnsi" w:hAnsiTheme="minorHAnsi" w:cstheme="minorHAnsi"/>
          <w:szCs w:val="22"/>
          <w:lang w:val="es-CR"/>
        </w:rPr>
      </w:pPr>
    </w:p>
    <w:p w14:paraId="64DC7A76" w14:textId="77777777" w:rsidR="001470A8" w:rsidRPr="00D11DE7" w:rsidRDefault="001470A8" w:rsidP="00093594">
      <w:pPr>
        <w:ind w:right="51"/>
        <w:rPr>
          <w:rFonts w:asciiTheme="minorHAnsi" w:hAnsiTheme="minorHAnsi" w:cstheme="minorHAnsi"/>
          <w:szCs w:val="22"/>
          <w:lang w:val="es-CR"/>
        </w:rPr>
      </w:pPr>
    </w:p>
    <w:p w14:paraId="64DC7A77" w14:textId="77777777" w:rsidR="001470A8" w:rsidRPr="00D11DE7" w:rsidRDefault="001470A8" w:rsidP="00093594">
      <w:pPr>
        <w:ind w:right="51"/>
        <w:rPr>
          <w:rFonts w:asciiTheme="minorHAnsi" w:hAnsiTheme="minorHAnsi" w:cstheme="minorHAnsi"/>
          <w:szCs w:val="22"/>
          <w:lang w:val="es-CR"/>
        </w:rPr>
      </w:pPr>
    </w:p>
    <w:p w14:paraId="64DC7A78" w14:textId="77777777" w:rsidR="001470A8" w:rsidRPr="00D11DE7" w:rsidRDefault="00743102" w:rsidP="00093594">
      <w:pPr>
        <w:ind w:right="51"/>
        <w:rPr>
          <w:rFonts w:asciiTheme="minorHAnsi" w:hAnsiTheme="minorHAnsi" w:cstheme="minorHAnsi"/>
          <w:sz w:val="36"/>
          <w:szCs w:val="36"/>
          <w:lang w:val="es-CR"/>
        </w:rPr>
      </w:pPr>
      <w:r w:rsidRPr="00D11DE7">
        <w:rPr>
          <w:rFonts w:asciiTheme="minorHAnsi" w:hAnsiTheme="minorHAnsi" w:cstheme="minorHAnsi"/>
          <w:sz w:val="36"/>
          <w:szCs w:val="36"/>
          <w:lang w:val="es-CR"/>
        </w:rPr>
        <w:t>CUADROS:</w:t>
      </w:r>
    </w:p>
    <w:p w14:paraId="64DC7A79" w14:textId="77777777" w:rsidR="00743102" w:rsidRPr="00D11DE7" w:rsidRDefault="00743102" w:rsidP="00093594">
      <w:pPr>
        <w:ind w:right="51"/>
        <w:rPr>
          <w:rFonts w:asciiTheme="minorHAnsi" w:hAnsiTheme="minorHAnsi" w:cstheme="minorHAnsi"/>
          <w:szCs w:val="22"/>
          <w:lang w:val="es-CR"/>
        </w:rPr>
      </w:pPr>
    </w:p>
    <w:p w14:paraId="64DC7A7A" w14:textId="77777777" w:rsidR="00743102" w:rsidRPr="00D11DE7" w:rsidRDefault="00743102" w:rsidP="00093594">
      <w:pPr>
        <w:ind w:right="51"/>
        <w:rPr>
          <w:rFonts w:asciiTheme="minorHAnsi" w:hAnsiTheme="minorHAnsi" w:cstheme="minorHAnsi"/>
          <w:szCs w:val="22"/>
          <w:lang w:val="es-CR"/>
        </w:rPr>
      </w:pPr>
    </w:p>
    <w:p w14:paraId="64DC7A7B" w14:textId="385A01FD" w:rsidR="00743102" w:rsidRPr="00D11DE7" w:rsidRDefault="00C669B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7" w:name="_Toc535314898"/>
      <w:r w:rsidRPr="00D11DE7">
        <w:rPr>
          <w:rFonts w:asciiTheme="minorHAnsi" w:hAnsiTheme="minorHAnsi" w:cstheme="minorHAnsi"/>
          <w:i/>
          <w:color w:val="000080"/>
          <w:sz w:val="32"/>
          <w:szCs w:val="24"/>
          <w:lang w:val="es-CR"/>
        </w:rPr>
        <w:t>g</w:t>
      </w:r>
      <w:r w:rsidR="00AD5CAF" w:rsidRPr="00D11DE7">
        <w:rPr>
          <w:rFonts w:asciiTheme="minorHAnsi" w:hAnsiTheme="minorHAnsi" w:cstheme="minorHAnsi"/>
          <w:i/>
          <w:color w:val="000080"/>
          <w:sz w:val="32"/>
          <w:szCs w:val="24"/>
          <w:lang w:val="es-CR"/>
        </w:rPr>
        <w:t>.</w:t>
      </w:r>
      <w:r w:rsidR="00AD5CAF" w:rsidRPr="00D11DE7">
        <w:rPr>
          <w:rFonts w:asciiTheme="minorHAnsi" w:hAnsiTheme="minorHAnsi" w:cstheme="minorHAnsi"/>
          <w:i/>
          <w:color w:val="000080"/>
          <w:sz w:val="32"/>
          <w:szCs w:val="24"/>
          <w:lang w:val="es-CR"/>
        </w:rPr>
        <w:tab/>
      </w:r>
      <w:r w:rsidR="00743102" w:rsidRPr="00D11DE7">
        <w:rPr>
          <w:rFonts w:asciiTheme="minorHAnsi" w:hAnsiTheme="minorHAnsi" w:cstheme="minorHAnsi"/>
          <w:i/>
          <w:color w:val="000080"/>
          <w:sz w:val="32"/>
          <w:szCs w:val="24"/>
          <w:lang w:val="es-CR"/>
        </w:rPr>
        <w:t>Informes de Ejecución Presupuestaria</w:t>
      </w:r>
      <w:bookmarkEnd w:id="107"/>
    </w:p>
    <w:p w14:paraId="64DC7A7C" w14:textId="77777777" w:rsidR="00C2329A" w:rsidRPr="00D11DE7"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D11DE7" w:rsidSect="001470A8">
          <w:footerReference w:type="default" r:id="rId15"/>
          <w:pgSz w:w="12242" w:h="15842" w:code="1"/>
          <w:pgMar w:top="1417" w:right="1701" w:bottom="1417" w:left="1701" w:header="720" w:footer="913" w:gutter="0"/>
          <w:cols w:space="720"/>
          <w:docGrid w:linePitch="299"/>
        </w:sectPr>
      </w:pPr>
    </w:p>
    <w:p w14:paraId="64DC7A7D" w14:textId="77777777" w:rsidR="00C2329A" w:rsidRPr="00D11DE7" w:rsidRDefault="00E75F11" w:rsidP="00093594">
      <w:pPr>
        <w:pStyle w:val="Ttulo3"/>
        <w:ind w:right="51"/>
      </w:pPr>
      <w:bookmarkStart w:id="108" w:name="_Toc535314899"/>
      <w:r w:rsidRPr="00D11DE7">
        <w:lastRenderedPageBreak/>
        <w:t>Cuadro 1: Informe de Ejecución Presupuestaria a nivel de Cuenta de Gasto</w:t>
      </w:r>
      <w:bookmarkEnd w:id="108"/>
    </w:p>
    <w:p w14:paraId="64DC7A7E" w14:textId="77777777" w:rsidR="00E75F11" w:rsidRPr="00D11DE7" w:rsidRDefault="00E75F11" w:rsidP="00093594">
      <w:pPr>
        <w:spacing w:line="240" w:lineRule="auto"/>
        <w:ind w:right="51"/>
        <w:jc w:val="left"/>
        <w:rPr>
          <w:rFonts w:asciiTheme="minorHAnsi" w:hAnsiTheme="minorHAnsi" w:cstheme="minorHAnsi"/>
          <w:szCs w:val="22"/>
          <w:lang w:val="es-CR"/>
        </w:rPr>
      </w:pPr>
    </w:p>
    <w:p w14:paraId="51DB7567" w14:textId="646E2EE9" w:rsidR="005E7C36" w:rsidRPr="00D11DE7" w:rsidRDefault="002F04E1" w:rsidP="00093594">
      <w:pPr>
        <w:spacing w:line="240" w:lineRule="auto"/>
        <w:ind w:right="51"/>
        <w:jc w:val="left"/>
        <w:rPr>
          <w:rFonts w:asciiTheme="minorHAnsi" w:hAnsiTheme="minorHAnsi" w:cstheme="minorHAnsi"/>
          <w:szCs w:val="22"/>
          <w:lang w:val="es-CR"/>
        </w:rPr>
      </w:pPr>
      <w:r w:rsidRPr="002F04E1">
        <w:rPr>
          <w:noProof/>
        </w:rPr>
        <w:drawing>
          <wp:inline distT="0" distB="0" distL="0" distR="0" wp14:anchorId="697BFC87" wp14:editId="6DA54DD8">
            <wp:extent cx="8260080" cy="2522304"/>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0080" cy="2522304"/>
                    </a:xfrm>
                    <a:prstGeom prst="rect">
                      <a:avLst/>
                    </a:prstGeom>
                    <a:noFill/>
                    <a:ln>
                      <a:noFill/>
                    </a:ln>
                  </pic:spPr>
                </pic:pic>
              </a:graphicData>
            </a:graphic>
          </wp:inline>
        </w:drawing>
      </w:r>
    </w:p>
    <w:p w14:paraId="5921D533" w14:textId="31296665" w:rsidR="00B7105F" w:rsidRPr="00D11DE7" w:rsidRDefault="00B7105F" w:rsidP="00093594">
      <w:pPr>
        <w:spacing w:line="240" w:lineRule="auto"/>
        <w:ind w:right="51"/>
        <w:jc w:val="left"/>
        <w:rPr>
          <w:rFonts w:asciiTheme="minorHAnsi" w:hAnsiTheme="minorHAnsi" w:cstheme="minorHAnsi"/>
          <w:szCs w:val="22"/>
          <w:lang w:val="es-CR"/>
        </w:rPr>
      </w:pPr>
    </w:p>
    <w:p w14:paraId="64DC7A80" w14:textId="77777777" w:rsidR="00C2329A" w:rsidRPr="00D11DE7" w:rsidRDefault="00C2329A" w:rsidP="00093594">
      <w:pPr>
        <w:spacing w:line="240" w:lineRule="auto"/>
        <w:ind w:right="51"/>
        <w:jc w:val="left"/>
        <w:rPr>
          <w:rFonts w:asciiTheme="minorHAnsi" w:hAnsiTheme="minorHAnsi" w:cstheme="minorHAnsi"/>
          <w:szCs w:val="22"/>
          <w:lang w:val="es-CR"/>
        </w:rPr>
      </w:pPr>
    </w:p>
    <w:p w14:paraId="64DC7A81" w14:textId="77777777" w:rsidR="00C2329A" w:rsidRPr="00D11DE7" w:rsidRDefault="00C2329A" w:rsidP="00093594">
      <w:pPr>
        <w:spacing w:line="240" w:lineRule="auto"/>
        <w:ind w:right="51"/>
        <w:jc w:val="left"/>
        <w:rPr>
          <w:rFonts w:asciiTheme="minorHAnsi" w:hAnsiTheme="minorHAnsi" w:cstheme="minorHAnsi"/>
          <w:szCs w:val="22"/>
          <w:lang w:val="es-CR"/>
        </w:rPr>
      </w:pPr>
      <w:r w:rsidRPr="00D11DE7">
        <w:rPr>
          <w:rFonts w:asciiTheme="minorHAnsi" w:hAnsiTheme="minorHAnsi" w:cstheme="minorHAnsi"/>
          <w:szCs w:val="22"/>
          <w:lang w:val="es-CR"/>
        </w:rPr>
        <w:br w:type="page"/>
      </w:r>
    </w:p>
    <w:p w14:paraId="64DC7A82" w14:textId="443CCD8A" w:rsidR="00044ECA" w:rsidRPr="00D11DE7" w:rsidRDefault="00E75F11" w:rsidP="00093594">
      <w:pPr>
        <w:pStyle w:val="Ttulo3"/>
        <w:ind w:right="51"/>
      </w:pPr>
      <w:bookmarkStart w:id="109" w:name="_Toc535314900"/>
      <w:r w:rsidRPr="00D11DE7">
        <w:lastRenderedPageBreak/>
        <w:t>Cuadro 2: Informe de E</w:t>
      </w:r>
      <w:r w:rsidR="00BB6354">
        <w:t>jecución Presupuestaria por sub</w:t>
      </w:r>
      <w:r w:rsidRPr="00D11DE7">
        <w:t>cuenta</w:t>
      </w:r>
      <w:bookmarkEnd w:id="109"/>
    </w:p>
    <w:p w14:paraId="64DC7A90" w14:textId="45F93C20" w:rsidR="00D748D7" w:rsidRPr="00D11DE7" w:rsidRDefault="00D748D7" w:rsidP="00093594">
      <w:pPr>
        <w:spacing w:line="240" w:lineRule="auto"/>
        <w:ind w:right="51"/>
        <w:jc w:val="left"/>
        <w:rPr>
          <w:rFonts w:asciiTheme="minorHAnsi" w:hAnsiTheme="minorHAnsi" w:cstheme="minorHAnsi"/>
          <w:lang w:val="es-CR"/>
        </w:rPr>
      </w:pPr>
    </w:p>
    <w:p w14:paraId="6D1DBD79" w14:textId="2217AD32" w:rsidR="00687707" w:rsidRPr="00D11DE7" w:rsidRDefault="002F04E1" w:rsidP="00093594">
      <w:pPr>
        <w:spacing w:line="240" w:lineRule="auto"/>
        <w:ind w:right="51"/>
        <w:jc w:val="center"/>
        <w:rPr>
          <w:rFonts w:asciiTheme="minorHAnsi" w:hAnsiTheme="minorHAnsi" w:cstheme="minorHAnsi"/>
          <w:lang w:val="es-CR"/>
        </w:rPr>
      </w:pPr>
      <w:r w:rsidRPr="002F04E1">
        <w:rPr>
          <w:noProof/>
        </w:rPr>
        <w:drawing>
          <wp:inline distT="0" distB="0" distL="0" distR="0" wp14:anchorId="1E6382E2" wp14:editId="50C05D1D">
            <wp:extent cx="8260080" cy="4335687"/>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0080" cy="4335687"/>
                    </a:xfrm>
                    <a:prstGeom prst="rect">
                      <a:avLst/>
                    </a:prstGeom>
                    <a:noFill/>
                    <a:ln>
                      <a:noFill/>
                    </a:ln>
                  </pic:spPr>
                </pic:pic>
              </a:graphicData>
            </a:graphic>
          </wp:inline>
        </w:drawing>
      </w:r>
    </w:p>
    <w:p w14:paraId="28FAAD44" w14:textId="1C7EB82F" w:rsidR="00687707" w:rsidRPr="00D11DE7" w:rsidRDefault="00687707" w:rsidP="00093594">
      <w:pPr>
        <w:spacing w:line="240" w:lineRule="auto"/>
        <w:ind w:right="51"/>
        <w:jc w:val="left"/>
        <w:rPr>
          <w:rFonts w:asciiTheme="minorHAnsi" w:hAnsiTheme="minorHAnsi" w:cstheme="minorHAnsi"/>
          <w:lang w:val="es-CR"/>
        </w:rPr>
      </w:pPr>
    </w:p>
    <w:p w14:paraId="1F1E5E14" w14:textId="77777777" w:rsidR="00256570" w:rsidRPr="00D11DE7" w:rsidRDefault="00256570" w:rsidP="00093594">
      <w:pPr>
        <w:spacing w:line="240" w:lineRule="auto"/>
        <w:ind w:right="51"/>
        <w:jc w:val="left"/>
        <w:rPr>
          <w:rFonts w:asciiTheme="minorHAnsi" w:hAnsiTheme="minorHAnsi" w:cstheme="minorHAnsi"/>
          <w:lang w:val="es-CR"/>
        </w:rPr>
      </w:pPr>
      <w:r w:rsidRPr="00D11DE7">
        <w:rPr>
          <w:rFonts w:asciiTheme="minorHAnsi" w:hAnsiTheme="minorHAnsi" w:cstheme="minorHAnsi"/>
          <w:lang w:val="es-CR"/>
        </w:rPr>
        <w:br w:type="page"/>
      </w:r>
    </w:p>
    <w:p w14:paraId="58D6D436" w14:textId="3AEA05FA" w:rsidR="00256570" w:rsidRPr="00D11DE7" w:rsidRDefault="00256570" w:rsidP="00093594">
      <w:pPr>
        <w:spacing w:line="240" w:lineRule="auto"/>
        <w:ind w:right="51"/>
        <w:jc w:val="left"/>
        <w:rPr>
          <w:rFonts w:asciiTheme="minorHAnsi" w:hAnsiTheme="minorHAnsi" w:cstheme="minorHAnsi"/>
          <w:lang w:val="es-CR"/>
        </w:rPr>
      </w:pPr>
    </w:p>
    <w:p w14:paraId="3EF42E06" w14:textId="003D285E" w:rsidR="00256570" w:rsidRPr="00D11DE7" w:rsidRDefault="002F04E1" w:rsidP="00093594">
      <w:pPr>
        <w:spacing w:line="240" w:lineRule="auto"/>
        <w:ind w:right="51"/>
        <w:jc w:val="center"/>
        <w:rPr>
          <w:rFonts w:asciiTheme="minorHAnsi" w:hAnsiTheme="minorHAnsi" w:cstheme="minorHAnsi"/>
          <w:lang w:val="es-CR"/>
        </w:rPr>
      </w:pPr>
      <w:r w:rsidRPr="002F04E1">
        <w:rPr>
          <w:noProof/>
        </w:rPr>
        <w:drawing>
          <wp:inline distT="0" distB="0" distL="0" distR="0" wp14:anchorId="4BC4CA04" wp14:editId="73B0CE48">
            <wp:extent cx="8260080" cy="4461259"/>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0080" cy="4461259"/>
                    </a:xfrm>
                    <a:prstGeom prst="rect">
                      <a:avLst/>
                    </a:prstGeom>
                    <a:noFill/>
                    <a:ln>
                      <a:noFill/>
                    </a:ln>
                  </pic:spPr>
                </pic:pic>
              </a:graphicData>
            </a:graphic>
          </wp:inline>
        </w:drawing>
      </w:r>
    </w:p>
    <w:p w14:paraId="3309ADB6" w14:textId="69B9C18D" w:rsidR="00687707" w:rsidRPr="00D11DE7" w:rsidRDefault="00687707" w:rsidP="00093594">
      <w:pPr>
        <w:spacing w:line="240" w:lineRule="auto"/>
        <w:ind w:right="51"/>
        <w:jc w:val="left"/>
        <w:rPr>
          <w:rFonts w:asciiTheme="minorHAnsi" w:hAnsiTheme="minorHAnsi" w:cstheme="minorHAnsi"/>
          <w:lang w:val="es-CR"/>
        </w:rPr>
      </w:pPr>
    </w:p>
    <w:p w14:paraId="0332B426" w14:textId="47145318" w:rsidR="00C35693" w:rsidRPr="00D11DE7" w:rsidRDefault="00C35693" w:rsidP="00093594">
      <w:pPr>
        <w:spacing w:line="240" w:lineRule="auto"/>
        <w:ind w:right="51"/>
        <w:jc w:val="left"/>
        <w:rPr>
          <w:rFonts w:asciiTheme="minorHAnsi" w:hAnsiTheme="minorHAnsi" w:cstheme="minorHAnsi"/>
          <w:lang w:val="es-CR"/>
        </w:rPr>
      </w:pPr>
      <w:r w:rsidRPr="00D11DE7">
        <w:rPr>
          <w:rFonts w:asciiTheme="minorHAnsi" w:hAnsiTheme="minorHAnsi" w:cstheme="minorHAnsi"/>
          <w:lang w:val="es-CR"/>
        </w:rPr>
        <w:br w:type="page"/>
      </w:r>
    </w:p>
    <w:p w14:paraId="71C497C2" w14:textId="7E4AFAA5" w:rsidR="00C35693" w:rsidRPr="00D11DE7" w:rsidRDefault="00C35693" w:rsidP="00093594">
      <w:pPr>
        <w:spacing w:line="240" w:lineRule="auto"/>
        <w:ind w:right="51"/>
        <w:jc w:val="left"/>
        <w:rPr>
          <w:rFonts w:asciiTheme="minorHAnsi" w:hAnsiTheme="minorHAnsi" w:cstheme="minorHAnsi"/>
          <w:lang w:val="es-CR"/>
        </w:rPr>
      </w:pPr>
    </w:p>
    <w:p w14:paraId="1D7E8A80" w14:textId="77777777" w:rsidR="00256570" w:rsidRPr="00D11DE7" w:rsidRDefault="00256570" w:rsidP="00093594">
      <w:pPr>
        <w:spacing w:line="240" w:lineRule="auto"/>
        <w:ind w:right="51"/>
        <w:jc w:val="left"/>
        <w:rPr>
          <w:rFonts w:asciiTheme="minorHAnsi" w:hAnsiTheme="minorHAnsi" w:cstheme="minorHAnsi"/>
          <w:lang w:val="es-CR"/>
        </w:rPr>
      </w:pPr>
    </w:p>
    <w:p w14:paraId="26E60C6D" w14:textId="01389CAB" w:rsidR="00687707" w:rsidRPr="00D11DE7" w:rsidRDefault="002F04E1" w:rsidP="00093594">
      <w:pPr>
        <w:spacing w:line="240" w:lineRule="auto"/>
        <w:ind w:right="51"/>
        <w:jc w:val="center"/>
        <w:rPr>
          <w:rFonts w:asciiTheme="minorHAnsi" w:hAnsiTheme="minorHAnsi" w:cstheme="minorHAnsi"/>
          <w:lang w:val="es-CR"/>
        </w:rPr>
      </w:pPr>
      <w:r w:rsidRPr="002F04E1">
        <w:rPr>
          <w:noProof/>
        </w:rPr>
        <w:drawing>
          <wp:inline distT="0" distB="0" distL="0" distR="0" wp14:anchorId="04F37BC0" wp14:editId="66D6B9CD">
            <wp:extent cx="8260080" cy="4209751"/>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4209751"/>
                    </a:xfrm>
                    <a:prstGeom prst="rect">
                      <a:avLst/>
                    </a:prstGeom>
                    <a:noFill/>
                    <a:ln>
                      <a:noFill/>
                    </a:ln>
                  </pic:spPr>
                </pic:pic>
              </a:graphicData>
            </a:graphic>
          </wp:inline>
        </w:drawing>
      </w:r>
    </w:p>
    <w:p w14:paraId="2B440E64" w14:textId="77777777" w:rsidR="005C0768" w:rsidRPr="00D11DE7" w:rsidRDefault="005C0768" w:rsidP="00093594">
      <w:pPr>
        <w:spacing w:line="240" w:lineRule="auto"/>
        <w:ind w:right="51"/>
        <w:jc w:val="left"/>
        <w:rPr>
          <w:rFonts w:asciiTheme="minorHAnsi" w:hAnsiTheme="minorHAnsi" w:cstheme="minorHAnsi"/>
          <w:lang w:val="es-CR"/>
        </w:rPr>
      </w:pPr>
    </w:p>
    <w:p w14:paraId="64DC7A91" w14:textId="77777777" w:rsidR="00E75F11" w:rsidRPr="00D11DE7" w:rsidRDefault="00E75F11" w:rsidP="00093594">
      <w:pPr>
        <w:spacing w:line="240" w:lineRule="auto"/>
        <w:ind w:right="51"/>
        <w:jc w:val="left"/>
        <w:rPr>
          <w:rFonts w:asciiTheme="minorHAnsi" w:hAnsiTheme="minorHAnsi" w:cstheme="minorHAnsi"/>
          <w:szCs w:val="22"/>
          <w:lang w:val="es-CR"/>
        </w:rPr>
      </w:pPr>
      <w:r w:rsidRPr="00D11DE7">
        <w:rPr>
          <w:rFonts w:asciiTheme="minorHAnsi" w:hAnsiTheme="minorHAnsi" w:cstheme="minorHAnsi"/>
          <w:szCs w:val="22"/>
          <w:lang w:val="es-CR"/>
        </w:rPr>
        <w:br w:type="page"/>
      </w:r>
    </w:p>
    <w:p w14:paraId="64DC7A92" w14:textId="77777777" w:rsidR="00E75F11" w:rsidRPr="00D11DE7" w:rsidRDefault="00E75F11" w:rsidP="00093594">
      <w:pPr>
        <w:pStyle w:val="Ttulo3"/>
        <w:ind w:right="51"/>
      </w:pPr>
      <w:bookmarkStart w:id="110" w:name="_Toc535314901"/>
      <w:r w:rsidRPr="00D11DE7">
        <w:lastRenderedPageBreak/>
        <w:t>Cuadro 3: Presupuesto Ordinario y Modificaciones</w:t>
      </w:r>
      <w:bookmarkEnd w:id="110"/>
    </w:p>
    <w:p w14:paraId="64DC7A93" w14:textId="176429F9" w:rsidR="00E75F11" w:rsidRPr="00D11DE7" w:rsidRDefault="00E75F11" w:rsidP="00093594">
      <w:pPr>
        <w:ind w:right="51"/>
        <w:rPr>
          <w:rFonts w:asciiTheme="minorHAnsi" w:hAnsiTheme="minorHAnsi" w:cstheme="minorHAnsi"/>
          <w:lang w:val="es-CR"/>
        </w:rPr>
      </w:pPr>
    </w:p>
    <w:p w14:paraId="78AB046E" w14:textId="77777777" w:rsidR="00872C69" w:rsidRPr="00D11DE7" w:rsidRDefault="00872C69" w:rsidP="00093594">
      <w:pPr>
        <w:ind w:right="51"/>
        <w:rPr>
          <w:rFonts w:asciiTheme="minorHAnsi" w:hAnsiTheme="minorHAnsi" w:cstheme="minorHAnsi"/>
          <w:lang w:val="es-CR"/>
        </w:rPr>
      </w:pPr>
    </w:p>
    <w:p w14:paraId="36FB1A14" w14:textId="09BC11AF" w:rsidR="00687707" w:rsidRPr="00D11DE7" w:rsidRDefault="00D721A5" w:rsidP="00093594">
      <w:pPr>
        <w:ind w:right="51"/>
        <w:rPr>
          <w:rFonts w:asciiTheme="minorHAnsi" w:hAnsiTheme="minorHAnsi" w:cstheme="minorHAnsi"/>
          <w:lang w:val="es-CR"/>
        </w:rPr>
      </w:pPr>
      <w:r w:rsidRPr="00D721A5">
        <w:rPr>
          <w:noProof/>
        </w:rPr>
        <w:drawing>
          <wp:inline distT="0" distB="0" distL="0" distR="0" wp14:anchorId="36C7148E" wp14:editId="0972BE52">
            <wp:extent cx="8260080" cy="3099602"/>
            <wp:effectExtent l="0" t="0" r="762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3099602"/>
                    </a:xfrm>
                    <a:prstGeom prst="rect">
                      <a:avLst/>
                    </a:prstGeom>
                    <a:noFill/>
                    <a:ln>
                      <a:noFill/>
                    </a:ln>
                  </pic:spPr>
                </pic:pic>
              </a:graphicData>
            </a:graphic>
          </wp:inline>
        </w:drawing>
      </w:r>
    </w:p>
    <w:p w14:paraId="12477F92" w14:textId="741ED74A" w:rsidR="00573EBD" w:rsidRPr="00D11DE7" w:rsidRDefault="00573EBD" w:rsidP="00093594">
      <w:pPr>
        <w:ind w:right="51"/>
        <w:rPr>
          <w:rFonts w:asciiTheme="minorHAnsi" w:hAnsiTheme="minorHAnsi" w:cstheme="minorHAnsi"/>
          <w:lang w:val="es-CR"/>
        </w:rPr>
      </w:pPr>
    </w:p>
    <w:p w14:paraId="64DC7A94" w14:textId="77777777" w:rsidR="00703D9F" w:rsidRPr="00D11DE7" w:rsidRDefault="00703D9F" w:rsidP="00093594">
      <w:pPr>
        <w:spacing w:line="240" w:lineRule="auto"/>
        <w:ind w:right="51"/>
        <w:jc w:val="left"/>
        <w:rPr>
          <w:rFonts w:asciiTheme="minorHAnsi" w:hAnsiTheme="minorHAnsi" w:cstheme="minorHAnsi"/>
          <w:lang w:val="es-CR"/>
        </w:rPr>
      </w:pPr>
    </w:p>
    <w:p w14:paraId="0221381C" w14:textId="77777777" w:rsidR="00C35693" w:rsidRPr="00D11DE7" w:rsidRDefault="00C35693" w:rsidP="00093594">
      <w:pPr>
        <w:spacing w:line="240" w:lineRule="auto"/>
        <w:ind w:right="51"/>
        <w:jc w:val="left"/>
        <w:rPr>
          <w:rFonts w:asciiTheme="minorHAnsi" w:hAnsiTheme="minorHAnsi" w:cstheme="minorHAnsi"/>
          <w:lang w:val="es-CR"/>
        </w:rPr>
        <w:sectPr w:rsidR="00C35693" w:rsidRPr="00D11DE7" w:rsidSect="00C2329A">
          <w:pgSz w:w="15842" w:h="12242" w:orient="landscape" w:code="1"/>
          <w:pgMar w:top="1701" w:right="1417" w:bottom="1701" w:left="1417" w:header="720" w:footer="913" w:gutter="0"/>
          <w:cols w:space="720"/>
          <w:docGrid w:linePitch="299"/>
        </w:sectPr>
      </w:pPr>
    </w:p>
    <w:p w14:paraId="64DC7A95" w14:textId="51E7EC3F" w:rsidR="00E75F11" w:rsidRPr="00D11DE7" w:rsidRDefault="00E75F11" w:rsidP="00093594">
      <w:pPr>
        <w:pStyle w:val="Ttulo3"/>
        <w:ind w:right="51"/>
      </w:pPr>
      <w:bookmarkStart w:id="111" w:name="_Toc535314902"/>
      <w:r w:rsidRPr="00D11DE7">
        <w:lastRenderedPageBreak/>
        <w:t>Cuadro 4: Ingresos y Egresos</w:t>
      </w:r>
      <w:r w:rsidR="008B3E43" w:rsidRPr="00D11DE7">
        <w:t xml:space="preserve"> Ejecutados</w:t>
      </w:r>
      <w:bookmarkEnd w:id="111"/>
    </w:p>
    <w:p w14:paraId="64DC7A96" w14:textId="3D5F928F" w:rsidR="005B01A0" w:rsidRPr="00D11DE7" w:rsidRDefault="005B01A0" w:rsidP="00093594">
      <w:pPr>
        <w:ind w:right="51"/>
        <w:rPr>
          <w:rFonts w:asciiTheme="minorHAnsi" w:hAnsiTheme="minorHAnsi" w:cstheme="minorHAnsi"/>
          <w:lang w:val="es-CR" w:eastAsia="es-CR"/>
        </w:rPr>
      </w:pPr>
    </w:p>
    <w:p w14:paraId="16864474" w14:textId="47824418" w:rsidR="00902A22" w:rsidRPr="00D11DE7" w:rsidRDefault="004007D0" w:rsidP="00093594">
      <w:pPr>
        <w:ind w:right="51"/>
        <w:jc w:val="center"/>
        <w:rPr>
          <w:rFonts w:asciiTheme="minorHAnsi" w:hAnsiTheme="minorHAnsi" w:cstheme="minorHAnsi"/>
          <w:lang w:val="es-CR" w:eastAsia="es-CR"/>
        </w:rPr>
      </w:pPr>
      <w:r w:rsidRPr="004007D0">
        <w:rPr>
          <w:noProof/>
        </w:rPr>
        <w:drawing>
          <wp:inline distT="0" distB="0" distL="0" distR="0" wp14:anchorId="6F28C50F" wp14:editId="79EE9C32">
            <wp:extent cx="4986068" cy="4097694"/>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4625" cy="4104726"/>
                    </a:xfrm>
                    <a:prstGeom prst="rect">
                      <a:avLst/>
                    </a:prstGeom>
                    <a:noFill/>
                    <a:ln>
                      <a:noFill/>
                    </a:ln>
                  </pic:spPr>
                </pic:pic>
              </a:graphicData>
            </a:graphic>
          </wp:inline>
        </w:drawing>
      </w:r>
    </w:p>
    <w:p w14:paraId="2EAB56D0" w14:textId="77777777" w:rsidR="00902A22" w:rsidRPr="00D11DE7" w:rsidRDefault="00902A22" w:rsidP="00093594">
      <w:pPr>
        <w:ind w:right="51"/>
        <w:rPr>
          <w:rFonts w:asciiTheme="minorHAnsi" w:hAnsiTheme="minorHAnsi" w:cstheme="minorHAnsi"/>
          <w:lang w:val="es-CR" w:eastAsia="es-CR"/>
        </w:rPr>
      </w:pPr>
    </w:p>
    <w:p w14:paraId="64DC7A97" w14:textId="201B65E0" w:rsidR="00ED37DC" w:rsidRPr="00D11DE7" w:rsidRDefault="004007D0" w:rsidP="00093594">
      <w:pPr>
        <w:ind w:right="51"/>
        <w:jc w:val="center"/>
        <w:rPr>
          <w:rFonts w:asciiTheme="minorHAnsi" w:hAnsiTheme="minorHAnsi" w:cstheme="minorHAnsi"/>
          <w:lang w:val="es-CR"/>
        </w:rPr>
      </w:pPr>
      <w:r w:rsidRPr="004007D0">
        <w:rPr>
          <w:noProof/>
        </w:rPr>
        <w:drawing>
          <wp:inline distT="0" distB="0" distL="0" distR="0" wp14:anchorId="7E0D1F35" wp14:editId="064C95FB">
            <wp:extent cx="4899804" cy="2886222"/>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5716" cy="2889704"/>
                    </a:xfrm>
                    <a:prstGeom prst="rect">
                      <a:avLst/>
                    </a:prstGeom>
                    <a:noFill/>
                    <a:ln>
                      <a:noFill/>
                    </a:ln>
                  </pic:spPr>
                </pic:pic>
              </a:graphicData>
            </a:graphic>
          </wp:inline>
        </w:drawing>
      </w:r>
    </w:p>
    <w:p w14:paraId="64DC7A98" w14:textId="77777777" w:rsidR="00703D9F" w:rsidRPr="00D11DE7" w:rsidRDefault="00703D9F" w:rsidP="00093594">
      <w:pPr>
        <w:ind w:right="51"/>
        <w:rPr>
          <w:rFonts w:asciiTheme="minorHAnsi" w:hAnsiTheme="minorHAnsi" w:cstheme="minorHAnsi"/>
          <w:lang w:val="es-CR"/>
        </w:rPr>
      </w:pPr>
    </w:p>
    <w:p w14:paraId="64DC7A99" w14:textId="77777777" w:rsidR="00703D9F" w:rsidRPr="00D11DE7" w:rsidRDefault="00703D9F" w:rsidP="00093594">
      <w:pPr>
        <w:spacing w:line="240" w:lineRule="auto"/>
        <w:ind w:right="51"/>
        <w:jc w:val="left"/>
        <w:rPr>
          <w:rFonts w:asciiTheme="minorHAnsi" w:hAnsiTheme="minorHAnsi" w:cstheme="minorHAnsi"/>
          <w:lang w:val="es-CR"/>
        </w:rPr>
        <w:sectPr w:rsidR="00703D9F" w:rsidRPr="00D11DE7" w:rsidSect="00703D9F">
          <w:pgSz w:w="12242" w:h="15842" w:code="1"/>
          <w:pgMar w:top="1417" w:right="1701" w:bottom="1417" w:left="1701" w:header="720" w:footer="913" w:gutter="0"/>
          <w:cols w:space="720"/>
          <w:docGrid w:linePitch="299"/>
        </w:sectPr>
      </w:pPr>
    </w:p>
    <w:p w14:paraId="64DC7A9A" w14:textId="77777777" w:rsidR="005B01A0" w:rsidRPr="00D11DE7" w:rsidRDefault="005B01A0" w:rsidP="00093594">
      <w:pPr>
        <w:pStyle w:val="Ttulo3"/>
        <w:ind w:right="51"/>
      </w:pPr>
      <w:bookmarkStart w:id="112" w:name="_Toc535314903"/>
      <w:r w:rsidRPr="00D11DE7">
        <w:lastRenderedPageBreak/>
        <w:t>Cuadro 5: Ejecución Presupuestaria a Nivel de Cuenta de Ingreso</w:t>
      </w:r>
      <w:bookmarkEnd w:id="112"/>
    </w:p>
    <w:p w14:paraId="64DC7A9B" w14:textId="77777777" w:rsidR="00833363" w:rsidRPr="00D11DE7" w:rsidRDefault="00833363" w:rsidP="00093594">
      <w:pPr>
        <w:ind w:right="51"/>
        <w:rPr>
          <w:rFonts w:asciiTheme="minorHAnsi" w:hAnsiTheme="minorHAnsi" w:cstheme="minorHAnsi"/>
          <w:lang w:val="es-CR"/>
        </w:rPr>
      </w:pPr>
    </w:p>
    <w:p w14:paraId="6E206446" w14:textId="480CEAEF" w:rsidR="009A4ED1" w:rsidRPr="00D11DE7" w:rsidRDefault="00D721A5" w:rsidP="00093594">
      <w:pPr>
        <w:ind w:right="51"/>
        <w:rPr>
          <w:rFonts w:asciiTheme="minorHAnsi" w:hAnsiTheme="minorHAnsi" w:cstheme="minorHAnsi"/>
          <w:lang w:val="es-CR"/>
        </w:rPr>
      </w:pPr>
      <w:r w:rsidRPr="00D721A5">
        <w:rPr>
          <w:noProof/>
        </w:rPr>
        <w:drawing>
          <wp:inline distT="0" distB="0" distL="0" distR="0" wp14:anchorId="0B760832" wp14:editId="67C80414">
            <wp:extent cx="8260080" cy="2453673"/>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453673"/>
                    </a:xfrm>
                    <a:prstGeom prst="rect">
                      <a:avLst/>
                    </a:prstGeom>
                    <a:noFill/>
                    <a:ln>
                      <a:noFill/>
                    </a:ln>
                  </pic:spPr>
                </pic:pic>
              </a:graphicData>
            </a:graphic>
          </wp:inline>
        </w:drawing>
      </w:r>
    </w:p>
    <w:p w14:paraId="64DC7A9C" w14:textId="5FCFEFDD" w:rsidR="00ED37DC" w:rsidRPr="00D11DE7" w:rsidRDefault="00ED37DC" w:rsidP="00093594">
      <w:pPr>
        <w:ind w:right="51"/>
        <w:rPr>
          <w:rFonts w:asciiTheme="minorHAnsi" w:hAnsiTheme="minorHAnsi" w:cstheme="minorHAnsi"/>
          <w:lang w:val="es-CR"/>
        </w:rPr>
      </w:pPr>
    </w:p>
    <w:p w14:paraId="64DC7A9D" w14:textId="77777777" w:rsidR="005B01A0" w:rsidRPr="00D11DE7" w:rsidRDefault="005B01A0" w:rsidP="00093594">
      <w:pPr>
        <w:ind w:right="51"/>
        <w:rPr>
          <w:rFonts w:asciiTheme="minorHAnsi" w:hAnsiTheme="minorHAnsi" w:cstheme="minorHAnsi"/>
          <w:lang w:val="es-CR"/>
        </w:rPr>
      </w:pPr>
    </w:p>
    <w:p w14:paraId="64DC7A9E" w14:textId="77777777" w:rsidR="00D1352C" w:rsidRPr="00D11DE7" w:rsidRDefault="00D1352C" w:rsidP="00093594">
      <w:pPr>
        <w:spacing w:line="240" w:lineRule="auto"/>
        <w:ind w:right="51"/>
        <w:jc w:val="left"/>
        <w:rPr>
          <w:rFonts w:asciiTheme="minorHAnsi" w:hAnsiTheme="minorHAnsi" w:cstheme="minorHAnsi"/>
          <w:lang w:val="es-CR"/>
        </w:rPr>
        <w:sectPr w:rsidR="00D1352C" w:rsidRPr="00D11DE7" w:rsidSect="00703D9F">
          <w:pgSz w:w="15842" w:h="12242" w:orient="landscape" w:code="1"/>
          <w:pgMar w:top="1701" w:right="1417" w:bottom="1701" w:left="1417" w:header="720" w:footer="913" w:gutter="0"/>
          <w:cols w:space="720"/>
          <w:docGrid w:linePitch="299"/>
        </w:sectPr>
      </w:pPr>
    </w:p>
    <w:p w14:paraId="64DC7A9F" w14:textId="2B6D5BF6" w:rsidR="005B01A0" w:rsidRPr="00D11DE7" w:rsidRDefault="003F046A" w:rsidP="00093594">
      <w:pPr>
        <w:pStyle w:val="Ttulo3"/>
        <w:ind w:right="51"/>
      </w:pPr>
      <w:bookmarkStart w:id="113" w:name="_Toc535314904"/>
      <w:r w:rsidRPr="00D11DE7">
        <w:lastRenderedPageBreak/>
        <w:t xml:space="preserve">Cuadro 6: </w:t>
      </w:r>
      <w:r w:rsidR="00393C53" w:rsidRPr="00D11DE7">
        <w:t>R</w:t>
      </w:r>
      <w:r w:rsidR="002C1511" w:rsidRPr="00D11DE7">
        <w:t>esumen</w:t>
      </w:r>
      <w:r w:rsidR="00A67E1F" w:rsidRPr="00D11DE7">
        <w:t xml:space="preserve"> de</w:t>
      </w:r>
      <w:r w:rsidR="00393C53" w:rsidRPr="00D11DE7">
        <w:t xml:space="preserve"> </w:t>
      </w:r>
      <w:r w:rsidR="002C1511" w:rsidRPr="00D11DE7">
        <w:t>l</w:t>
      </w:r>
      <w:r w:rsidR="00393C53" w:rsidRPr="00D11DE7">
        <w:t>a composición del presupuesto por p</w:t>
      </w:r>
      <w:r w:rsidR="00A67E1F" w:rsidRPr="00D11DE7">
        <w:t>artida</w:t>
      </w:r>
      <w:bookmarkEnd w:id="113"/>
    </w:p>
    <w:p w14:paraId="375A7E50" w14:textId="79C36482" w:rsidR="007652AA" w:rsidRPr="00D11DE7" w:rsidRDefault="007652AA" w:rsidP="00093594">
      <w:pPr>
        <w:ind w:right="51"/>
        <w:rPr>
          <w:rFonts w:asciiTheme="minorHAnsi" w:hAnsiTheme="minorHAnsi" w:cstheme="minorHAnsi"/>
          <w:lang w:val="es-CR"/>
        </w:rPr>
      </w:pPr>
    </w:p>
    <w:p w14:paraId="57F3B7FA" w14:textId="77777777" w:rsidR="00977914" w:rsidRPr="00D11DE7" w:rsidRDefault="00977914" w:rsidP="00093594">
      <w:pPr>
        <w:ind w:right="51"/>
        <w:rPr>
          <w:rFonts w:asciiTheme="minorHAnsi" w:hAnsiTheme="minorHAnsi" w:cstheme="minorHAnsi"/>
          <w:lang w:val="es-CR"/>
        </w:rPr>
      </w:pPr>
    </w:p>
    <w:p w14:paraId="04521D30" w14:textId="313A0A82" w:rsidR="001912DD" w:rsidRPr="00D11DE7" w:rsidRDefault="003D714D" w:rsidP="00977914">
      <w:pPr>
        <w:ind w:right="51"/>
        <w:jc w:val="center"/>
        <w:rPr>
          <w:rFonts w:asciiTheme="minorHAnsi" w:hAnsiTheme="minorHAnsi" w:cstheme="minorHAnsi"/>
          <w:lang w:val="es-CR"/>
        </w:rPr>
      </w:pPr>
      <w:r w:rsidRPr="003D714D">
        <w:rPr>
          <w:noProof/>
        </w:rPr>
        <w:drawing>
          <wp:inline distT="0" distB="0" distL="0" distR="0" wp14:anchorId="3344A203" wp14:editId="29EA37E6">
            <wp:extent cx="5305557" cy="253720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1547" cy="2540066"/>
                    </a:xfrm>
                    <a:prstGeom prst="rect">
                      <a:avLst/>
                    </a:prstGeom>
                    <a:noFill/>
                    <a:ln>
                      <a:noFill/>
                    </a:ln>
                  </pic:spPr>
                </pic:pic>
              </a:graphicData>
            </a:graphic>
          </wp:inline>
        </w:drawing>
      </w:r>
    </w:p>
    <w:p w14:paraId="46783BC1" w14:textId="77777777" w:rsidR="001912DD" w:rsidRPr="00D11DE7" w:rsidRDefault="001912DD" w:rsidP="00093594">
      <w:pPr>
        <w:ind w:right="51"/>
        <w:rPr>
          <w:rFonts w:asciiTheme="minorHAnsi" w:hAnsiTheme="minorHAnsi" w:cstheme="minorHAnsi"/>
          <w:lang w:val="es-CR"/>
        </w:rPr>
      </w:pPr>
    </w:p>
    <w:p w14:paraId="73565FA4" w14:textId="77777777" w:rsidR="00EE2ACA" w:rsidRPr="00D11DE7" w:rsidRDefault="00EE2ACA" w:rsidP="00093594">
      <w:pPr>
        <w:ind w:right="51"/>
        <w:rPr>
          <w:rFonts w:asciiTheme="minorHAnsi" w:hAnsiTheme="minorHAnsi" w:cstheme="minorHAnsi"/>
          <w:lang w:val="es-CR"/>
        </w:rPr>
      </w:pPr>
    </w:p>
    <w:p w14:paraId="64DC7AA0" w14:textId="670D0BDC" w:rsidR="005B01A0" w:rsidRPr="00D11DE7" w:rsidRDefault="005B01A0" w:rsidP="00093594">
      <w:pPr>
        <w:ind w:right="51"/>
        <w:jc w:val="center"/>
        <w:rPr>
          <w:rFonts w:asciiTheme="minorHAnsi" w:hAnsiTheme="minorHAnsi" w:cstheme="minorHAnsi"/>
          <w:lang w:val="es-CR"/>
        </w:rPr>
      </w:pPr>
      <w:r w:rsidRPr="00D11DE7">
        <w:rPr>
          <w:rFonts w:asciiTheme="minorHAnsi" w:hAnsiTheme="minorHAnsi" w:cstheme="minorHAnsi"/>
          <w:lang w:val="es-CR"/>
        </w:rPr>
        <w:br w:type="page"/>
      </w:r>
    </w:p>
    <w:p w14:paraId="64DC7AA1" w14:textId="48B1D2DD" w:rsidR="005B01A0" w:rsidRPr="00D11DE7" w:rsidRDefault="005B01A0" w:rsidP="00093594">
      <w:pPr>
        <w:pStyle w:val="Ttulo3"/>
        <w:ind w:right="51"/>
      </w:pPr>
      <w:bookmarkStart w:id="114" w:name="_Toc535314905"/>
      <w:r w:rsidRPr="00D11DE7">
        <w:lastRenderedPageBreak/>
        <w:t>Gráfico 2: Ejecución</w:t>
      </w:r>
      <w:r w:rsidR="00093840">
        <w:t xml:space="preserve"> presupuestaria global</w:t>
      </w:r>
      <w:bookmarkEnd w:id="114"/>
      <w:r w:rsidR="00093840">
        <w:t xml:space="preserve"> </w:t>
      </w:r>
    </w:p>
    <w:p w14:paraId="64DC7AA2" w14:textId="0DC6BA41" w:rsidR="00D91A86" w:rsidRPr="00D11DE7" w:rsidRDefault="00D91A86" w:rsidP="00093594">
      <w:pPr>
        <w:ind w:right="51"/>
        <w:rPr>
          <w:rFonts w:asciiTheme="minorHAnsi" w:hAnsiTheme="minorHAnsi" w:cstheme="minorHAnsi"/>
          <w:lang w:val="es-CR"/>
        </w:rPr>
      </w:pPr>
    </w:p>
    <w:p w14:paraId="169C05A6" w14:textId="27915C90" w:rsidR="00C35693" w:rsidRPr="00D11DE7" w:rsidRDefault="002C1B7B" w:rsidP="00093594">
      <w:pPr>
        <w:ind w:right="51"/>
        <w:jc w:val="center"/>
        <w:rPr>
          <w:rFonts w:asciiTheme="minorHAnsi" w:hAnsiTheme="minorHAnsi" w:cstheme="minorHAnsi"/>
          <w:lang w:val="es-CR"/>
        </w:rPr>
      </w:pPr>
      <w:r w:rsidRPr="002C1B7B">
        <w:rPr>
          <w:noProof/>
        </w:rPr>
        <w:drawing>
          <wp:inline distT="0" distB="0" distL="0" distR="0" wp14:anchorId="32DE8142" wp14:editId="6A1F5AA5">
            <wp:extent cx="4698404" cy="459787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0287" cy="4599722"/>
                    </a:xfrm>
                    <a:prstGeom prst="rect">
                      <a:avLst/>
                    </a:prstGeom>
                    <a:noFill/>
                    <a:ln>
                      <a:noFill/>
                    </a:ln>
                  </pic:spPr>
                </pic:pic>
              </a:graphicData>
            </a:graphic>
          </wp:inline>
        </w:drawing>
      </w:r>
    </w:p>
    <w:p w14:paraId="64DC7AA3" w14:textId="097B8D33" w:rsidR="005B01A0" w:rsidRPr="00D11DE7" w:rsidRDefault="005B01A0" w:rsidP="00093594">
      <w:pPr>
        <w:ind w:right="51"/>
        <w:jc w:val="center"/>
        <w:rPr>
          <w:rFonts w:asciiTheme="minorHAnsi" w:hAnsiTheme="minorHAnsi" w:cstheme="minorHAnsi"/>
          <w:lang w:val="es-CR"/>
        </w:rPr>
      </w:pPr>
    </w:p>
    <w:p w14:paraId="2C95BD85" w14:textId="77777777" w:rsidR="00B01C13" w:rsidRPr="00D11DE7" w:rsidRDefault="00B01C13" w:rsidP="00093594">
      <w:pPr>
        <w:ind w:right="51"/>
        <w:jc w:val="center"/>
        <w:rPr>
          <w:rFonts w:asciiTheme="minorHAnsi" w:hAnsiTheme="minorHAnsi" w:cstheme="minorHAnsi"/>
          <w:lang w:val="es-CR"/>
        </w:rPr>
      </w:pPr>
    </w:p>
    <w:p w14:paraId="64DC7AA4" w14:textId="77777777" w:rsidR="005B01A0" w:rsidRPr="00D11DE7" w:rsidRDefault="005B01A0" w:rsidP="00093594">
      <w:pPr>
        <w:spacing w:line="240" w:lineRule="auto"/>
        <w:ind w:right="51"/>
        <w:jc w:val="left"/>
        <w:rPr>
          <w:rFonts w:asciiTheme="minorHAnsi" w:hAnsiTheme="minorHAnsi" w:cstheme="minorHAnsi"/>
          <w:lang w:val="es-CR"/>
        </w:rPr>
      </w:pPr>
      <w:r w:rsidRPr="00D11DE7">
        <w:rPr>
          <w:rFonts w:asciiTheme="minorHAnsi" w:hAnsiTheme="minorHAnsi" w:cstheme="minorHAnsi"/>
          <w:lang w:val="es-CR"/>
        </w:rPr>
        <w:br w:type="page"/>
      </w:r>
    </w:p>
    <w:p w14:paraId="64DC7AA5" w14:textId="77777777" w:rsidR="005B01A0" w:rsidRPr="00D11DE7" w:rsidRDefault="005B01A0" w:rsidP="00093594">
      <w:pPr>
        <w:pStyle w:val="Ttulo3"/>
        <w:ind w:right="51"/>
      </w:pPr>
      <w:bookmarkStart w:id="115" w:name="_Toc535314906"/>
      <w:r w:rsidRPr="00D11DE7">
        <w:lastRenderedPageBreak/>
        <w:t>Gráfico 3: Porcentaje de Ejecución por Cuenta</w:t>
      </w:r>
      <w:bookmarkEnd w:id="115"/>
    </w:p>
    <w:p w14:paraId="64DC7AA6" w14:textId="77777777" w:rsidR="005B01A0" w:rsidRPr="00D11DE7" w:rsidRDefault="005B01A0" w:rsidP="00093594">
      <w:pPr>
        <w:ind w:right="51"/>
        <w:rPr>
          <w:rFonts w:asciiTheme="minorHAnsi" w:hAnsiTheme="minorHAnsi" w:cstheme="minorHAnsi"/>
          <w:lang w:val="es-CR"/>
        </w:rPr>
      </w:pPr>
    </w:p>
    <w:p w14:paraId="2BD64469" w14:textId="1DC8637B" w:rsidR="002D01EB" w:rsidRPr="00D11DE7" w:rsidRDefault="002C1B7B" w:rsidP="00093594">
      <w:pPr>
        <w:ind w:right="51"/>
        <w:jc w:val="center"/>
        <w:rPr>
          <w:rFonts w:asciiTheme="minorHAnsi" w:hAnsiTheme="minorHAnsi" w:cstheme="minorHAnsi"/>
          <w:lang w:val="es-CR"/>
        </w:rPr>
      </w:pPr>
      <w:r w:rsidRPr="002C1B7B">
        <w:rPr>
          <w:noProof/>
        </w:rPr>
        <w:drawing>
          <wp:inline distT="0" distB="0" distL="0" distR="0" wp14:anchorId="5DC74991" wp14:editId="2F307883">
            <wp:extent cx="4981036" cy="601261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3463" cy="6015540"/>
                    </a:xfrm>
                    <a:prstGeom prst="rect">
                      <a:avLst/>
                    </a:prstGeom>
                    <a:noFill/>
                    <a:ln>
                      <a:noFill/>
                    </a:ln>
                  </pic:spPr>
                </pic:pic>
              </a:graphicData>
            </a:graphic>
          </wp:inline>
        </w:drawing>
      </w:r>
    </w:p>
    <w:p w14:paraId="64DC7AA7" w14:textId="101542E1" w:rsidR="00E75F11" w:rsidRPr="00D11DE7" w:rsidRDefault="00E75F11" w:rsidP="00093594">
      <w:pPr>
        <w:ind w:right="51"/>
        <w:jc w:val="center"/>
        <w:rPr>
          <w:rFonts w:asciiTheme="minorHAnsi" w:hAnsiTheme="minorHAnsi" w:cstheme="minorHAnsi"/>
          <w:lang w:val="es-CR"/>
        </w:rPr>
      </w:pPr>
    </w:p>
    <w:p w14:paraId="64DC7AD2" w14:textId="74853805" w:rsidR="008703EC" w:rsidRPr="00D11DE7" w:rsidRDefault="008703EC" w:rsidP="00093594">
      <w:pPr>
        <w:spacing w:line="240" w:lineRule="auto"/>
        <w:ind w:right="51"/>
        <w:jc w:val="left"/>
        <w:rPr>
          <w:rFonts w:asciiTheme="minorHAnsi" w:hAnsiTheme="minorHAnsi" w:cstheme="minorHAnsi"/>
          <w:szCs w:val="22"/>
          <w:lang w:val="es-CR"/>
        </w:rPr>
      </w:pPr>
    </w:p>
    <w:sectPr w:rsidR="008703EC" w:rsidRPr="00D11DE7" w:rsidSect="001470A8">
      <w:footerReference w:type="default" r:id="rId27"/>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BBE8" w14:textId="77777777" w:rsidR="00762F0B" w:rsidRDefault="00762F0B">
      <w:r>
        <w:separator/>
      </w:r>
    </w:p>
  </w:endnote>
  <w:endnote w:type="continuationSeparator" w:id="0">
    <w:p w14:paraId="01704832" w14:textId="77777777" w:rsidR="00762F0B" w:rsidRDefault="00762F0B">
      <w:r>
        <w:continuationSeparator/>
      </w:r>
    </w:p>
  </w:endnote>
  <w:endnote w:type="continuationNotice" w:id="1">
    <w:p w14:paraId="2D70ED01" w14:textId="77777777" w:rsidR="00762F0B" w:rsidRDefault="00762F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77603197" w:rsidR="00D721A5" w:rsidRPr="00FB4339" w:rsidRDefault="00D721A5">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2D8B41EA" w:rsidR="00D721A5" w:rsidRPr="000B4E56" w:rsidRDefault="00D721A5">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Pr>
            <w:rFonts w:ascii="Bookman Old Style" w:hAnsi="Bookman Old Style"/>
            <w:i/>
            <w:noProof/>
            <w:snapToGrid w:val="0"/>
            <w:color w:val="0000FF"/>
            <w:sz w:val="18"/>
            <w:szCs w:val="18"/>
          </w:rPr>
          <w:t>34</w:t>
        </w:r>
        <w:r w:rsidRPr="000B4E56">
          <w:rPr>
            <w:rFonts w:ascii="Bookman Old Style" w:hAnsi="Bookman Old Style"/>
            <w:i/>
            <w:noProof/>
            <w:snapToGrid w:val="0"/>
            <w:color w:val="0000FF"/>
            <w:sz w:val="18"/>
            <w:szCs w:val="18"/>
          </w:rPr>
          <w:fldChar w:fldCharType="end"/>
        </w:r>
      </w:p>
    </w:sdtContent>
  </w:sdt>
  <w:p w14:paraId="64DC7B42" w14:textId="77777777" w:rsidR="00D721A5" w:rsidRPr="009D44B3" w:rsidRDefault="00D721A5"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38DFE112" w:rsidR="00D721A5" w:rsidRDefault="00D721A5">
        <w:pPr>
          <w:pStyle w:val="Piedepgina"/>
          <w:jc w:val="right"/>
        </w:pPr>
        <w:r>
          <w:fldChar w:fldCharType="begin"/>
        </w:r>
        <w:r>
          <w:instrText>PAGE   \* MERGEFORMAT</w:instrText>
        </w:r>
        <w:r>
          <w:fldChar w:fldCharType="separate"/>
        </w:r>
        <w:r w:rsidRPr="00B422FF">
          <w:rPr>
            <w:rFonts w:ascii="Bookman Old Style" w:hAnsi="Bookman Old Style"/>
            <w:i/>
            <w:noProof/>
            <w:snapToGrid w:val="0"/>
            <w:color w:val="0000FF"/>
            <w:sz w:val="18"/>
            <w:szCs w:val="18"/>
          </w:rPr>
          <w:t>36</w:t>
        </w:r>
        <w:r>
          <w:fldChar w:fldCharType="end"/>
        </w:r>
      </w:p>
    </w:sdtContent>
  </w:sdt>
  <w:p w14:paraId="64DC7B44" w14:textId="77777777" w:rsidR="00D721A5" w:rsidRPr="009D44B3" w:rsidRDefault="00D721A5"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C57C" w14:textId="77777777" w:rsidR="00762F0B" w:rsidRDefault="00762F0B">
      <w:r>
        <w:separator/>
      </w:r>
    </w:p>
  </w:footnote>
  <w:footnote w:type="continuationSeparator" w:id="0">
    <w:p w14:paraId="4E660D80" w14:textId="77777777" w:rsidR="00762F0B" w:rsidRDefault="00762F0B">
      <w:r>
        <w:continuationSeparator/>
      </w:r>
    </w:p>
  </w:footnote>
  <w:footnote w:type="continuationNotice" w:id="1">
    <w:p w14:paraId="4ED9E175" w14:textId="77777777" w:rsidR="00762F0B" w:rsidRDefault="00762F0B">
      <w:pPr>
        <w:spacing w:line="240" w:lineRule="auto"/>
      </w:pPr>
    </w:p>
  </w:footnote>
  <w:footnote w:id="2">
    <w:p w14:paraId="64DC7B47" w14:textId="77777777" w:rsidR="00D721A5" w:rsidRPr="002B0820" w:rsidRDefault="00D721A5"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D721A5" w:rsidRPr="00471167" w:rsidRDefault="00D721A5"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332A2C27" w:rsidR="00D721A5" w:rsidRPr="004E57DE" w:rsidRDefault="00D721A5" w:rsidP="00277BCF">
    <w:pPr>
      <w:pStyle w:val="Encabezado"/>
      <w:tabs>
        <w:tab w:val="clear" w:pos="4252"/>
        <w:tab w:val="clear" w:pos="8504"/>
        <w:tab w:val="right" w:pos="9072"/>
      </w:tabs>
      <w:rPr>
        <w:rFonts w:ascii="Bookman Old Style" w:hAnsi="Bookman Old Style"/>
        <w:b/>
        <w:i/>
        <w:color w:val="000000" w:themeColor="text1"/>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 xml:space="preserve">Informe de </w:t>
    </w:r>
    <w:r w:rsidR="00C415A7">
      <w:rPr>
        <w:rFonts w:ascii="Bookman Old Style" w:hAnsi="Bookman Old Style"/>
        <w:b/>
        <w:i/>
        <w:color w:val="000000" w:themeColor="text1"/>
        <w:sz w:val="18"/>
      </w:rPr>
      <w:t xml:space="preserve">Ejecución </w:t>
    </w:r>
    <w:r w:rsidRPr="004E57DE">
      <w:rPr>
        <w:rFonts w:ascii="Bookman Old Style" w:hAnsi="Bookman Old Style"/>
        <w:b/>
        <w:i/>
        <w:color w:val="000000" w:themeColor="text1"/>
        <w:sz w:val="18"/>
      </w:rPr>
      <w:t>Presupuesto de 201</w:t>
    </w:r>
    <w:r>
      <w:rPr>
        <w:rFonts w:ascii="Bookman Old Style" w:hAnsi="Bookman Old Style"/>
        <w:b/>
        <w:i/>
        <w:color w:val="000000" w:themeColor="text1"/>
        <w:sz w:val="18"/>
      </w:rPr>
      <w:t>8</w:t>
    </w:r>
  </w:p>
  <w:p w14:paraId="4141394F" w14:textId="18255442" w:rsidR="00D721A5" w:rsidRDefault="00D721A5"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D721A5" w:rsidRPr="00673A4E" w:rsidRDefault="00D721A5"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2"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3"/>
  </w:num>
  <w:num w:numId="5">
    <w:abstractNumId w:val="6"/>
  </w:num>
  <w:num w:numId="6">
    <w:abstractNumId w:val="0"/>
  </w:num>
  <w:num w:numId="7">
    <w:abstractNumId w:val="14"/>
  </w:num>
  <w:num w:numId="8">
    <w:abstractNumId w:val="10"/>
  </w:num>
  <w:num w:numId="9">
    <w:abstractNumId w:val="8"/>
  </w:num>
  <w:num w:numId="10">
    <w:abstractNumId w:val="6"/>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4F"/>
    <w:rsid w:val="000001F8"/>
    <w:rsid w:val="00000E2E"/>
    <w:rsid w:val="000016BA"/>
    <w:rsid w:val="00001A13"/>
    <w:rsid w:val="00003914"/>
    <w:rsid w:val="00003F16"/>
    <w:rsid w:val="00005508"/>
    <w:rsid w:val="000056A0"/>
    <w:rsid w:val="00006025"/>
    <w:rsid w:val="000078DF"/>
    <w:rsid w:val="00011178"/>
    <w:rsid w:val="00012551"/>
    <w:rsid w:val="00012761"/>
    <w:rsid w:val="00012D4B"/>
    <w:rsid w:val="000131F9"/>
    <w:rsid w:val="00013D6E"/>
    <w:rsid w:val="00013D96"/>
    <w:rsid w:val="00016238"/>
    <w:rsid w:val="00016241"/>
    <w:rsid w:val="00016B91"/>
    <w:rsid w:val="00016C3A"/>
    <w:rsid w:val="0001779E"/>
    <w:rsid w:val="00017F51"/>
    <w:rsid w:val="00020063"/>
    <w:rsid w:val="000201AA"/>
    <w:rsid w:val="000204E5"/>
    <w:rsid w:val="00022DEE"/>
    <w:rsid w:val="0002305B"/>
    <w:rsid w:val="000241CB"/>
    <w:rsid w:val="00024825"/>
    <w:rsid w:val="00026DC4"/>
    <w:rsid w:val="00026DE1"/>
    <w:rsid w:val="000307DD"/>
    <w:rsid w:val="00030D45"/>
    <w:rsid w:val="00031769"/>
    <w:rsid w:val="00031FF9"/>
    <w:rsid w:val="000325CB"/>
    <w:rsid w:val="00032E5C"/>
    <w:rsid w:val="000338A8"/>
    <w:rsid w:val="00033BDD"/>
    <w:rsid w:val="00034FC1"/>
    <w:rsid w:val="00035897"/>
    <w:rsid w:val="00035EC2"/>
    <w:rsid w:val="00035EDB"/>
    <w:rsid w:val="00036397"/>
    <w:rsid w:val="000400E1"/>
    <w:rsid w:val="00040FD5"/>
    <w:rsid w:val="00041B4F"/>
    <w:rsid w:val="0004307F"/>
    <w:rsid w:val="00044510"/>
    <w:rsid w:val="00044ECA"/>
    <w:rsid w:val="0004538E"/>
    <w:rsid w:val="000453A0"/>
    <w:rsid w:val="000455C9"/>
    <w:rsid w:val="00046A19"/>
    <w:rsid w:val="00046F3C"/>
    <w:rsid w:val="00047166"/>
    <w:rsid w:val="00050CB7"/>
    <w:rsid w:val="00050F6A"/>
    <w:rsid w:val="00051237"/>
    <w:rsid w:val="00052301"/>
    <w:rsid w:val="00052775"/>
    <w:rsid w:val="000546D7"/>
    <w:rsid w:val="00054F67"/>
    <w:rsid w:val="000554DE"/>
    <w:rsid w:val="00055703"/>
    <w:rsid w:val="00057541"/>
    <w:rsid w:val="000575E1"/>
    <w:rsid w:val="000579D8"/>
    <w:rsid w:val="00057E18"/>
    <w:rsid w:val="00060058"/>
    <w:rsid w:val="000604B6"/>
    <w:rsid w:val="00061034"/>
    <w:rsid w:val="0006167C"/>
    <w:rsid w:val="000619CF"/>
    <w:rsid w:val="0006216B"/>
    <w:rsid w:val="00063183"/>
    <w:rsid w:val="000632C7"/>
    <w:rsid w:val="00063389"/>
    <w:rsid w:val="000639F2"/>
    <w:rsid w:val="00063C1A"/>
    <w:rsid w:val="0006428E"/>
    <w:rsid w:val="000644AD"/>
    <w:rsid w:val="00065574"/>
    <w:rsid w:val="00065C1D"/>
    <w:rsid w:val="00065DC1"/>
    <w:rsid w:val="00065E39"/>
    <w:rsid w:val="00065E49"/>
    <w:rsid w:val="000663B6"/>
    <w:rsid w:val="00066BB9"/>
    <w:rsid w:val="00066D99"/>
    <w:rsid w:val="000675D3"/>
    <w:rsid w:val="00067868"/>
    <w:rsid w:val="00067CFA"/>
    <w:rsid w:val="000701C0"/>
    <w:rsid w:val="000707F9"/>
    <w:rsid w:val="00070903"/>
    <w:rsid w:val="000710AB"/>
    <w:rsid w:val="00071150"/>
    <w:rsid w:val="00071FE4"/>
    <w:rsid w:val="00072EE7"/>
    <w:rsid w:val="00073BF0"/>
    <w:rsid w:val="0007405C"/>
    <w:rsid w:val="00074655"/>
    <w:rsid w:val="00075C68"/>
    <w:rsid w:val="00076747"/>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594"/>
    <w:rsid w:val="00093840"/>
    <w:rsid w:val="00093C79"/>
    <w:rsid w:val="00093CA8"/>
    <w:rsid w:val="00093D70"/>
    <w:rsid w:val="00094971"/>
    <w:rsid w:val="00094EE2"/>
    <w:rsid w:val="00097148"/>
    <w:rsid w:val="000A1450"/>
    <w:rsid w:val="000A26B5"/>
    <w:rsid w:val="000A2A3D"/>
    <w:rsid w:val="000A2B51"/>
    <w:rsid w:val="000A3691"/>
    <w:rsid w:val="000A572C"/>
    <w:rsid w:val="000A5B82"/>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2D6E"/>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17CB"/>
    <w:rsid w:val="000D24E0"/>
    <w:rsid w:val="000D2B02"/>
    <w:rsid w:val="000D32D8"/>
    <w:rsid w:val="000D3368"/>
    <w:rsid w:val="000D3E33"/>
    <w:rsid w:val="000D50FE"/>
    <w:rsid w:val="000D548C"/>
    <w:rsid w:val="000D5813"/>
    <w:rsid w:val="000D7639"/>
    <w:rsid w:val="000E08F0"/>
    <w:rsid w:val="000E0EFD"/>
    <w:rsid w:val="000E13A9"/>
    <w:rsid w:val="000E13F1"/>
    <w:rsid w:val="000E15F2"/>
    <w:rsid w:val="000E1A1A"/>
    <w:rsid w:val="000E1A96"/>
    <w:rsid w:val="000E28BA"/>
    <w:rsid w:val="000E2D56"/>
    <w:rsid w:val="000E3AB7"/>
    <w:rsid w:val="000E5161"/>
    <w:rsid w:val="000E53A8"/>
    <w:rsid w:val="000E5CD8"/>
    <w:rsid w:val="000E5FBC"/>
    <w:rsid w:val="000E6950"/>
    <w:rsid w:val="000E6C52"/>
    <w:rsid w:val="000E70ED"/>
    <w:rsid w:val="000E7BDD"/>
    <w:rsid w:val="000F0275"/>
    <w:rsid w:val="000F16CD"/>
    <w:rsid w:val="000F39F0"/>
    <w:rsid w:val="000F538F"/>
    <w:rsid w:val="000F57EC"/>
    <w:rsid w:val="000F5AF5"/>
    <w:rsid w:val="000F6452"/>
    <w:rsid w:val="000F6522"/>
    <w:rsid w:val="000F65D5"/>
    <w:rsid w:val="000F673A"/>
    <w:rsid w:val="000F6B70"/>
    <w:rsid w:val="000F77D9"/>
    <w:rsid w:val="000F7AAD"/>
    <w:rsid w:val="000F7C05"/>
    <w:rsid w:val="00100B83"/>
    <w:rsid w:val="00100D88"/>
    <w:rsid w:val="001013BE"/>
    <w:rsid w:val="0010175E"/>
    <w:rsid w:val="00102540"/>
    <w:rsid w:val="00102662"/>
    <w:rsid w:val="00103340"/>
    <w:rsid w:val="00103674"/>
    <w:rsid w:val="00104446"/>
    <w:rsid w:val="00104B71"/>
    <w:rsid w:val="001068FF"/>
    <w:rsid w:val="00106D1C"/>
    <w:rsid w:val="001076EC"/>
    <w:rsid w:val="00107886"/>
    <w:rsid w:val="00107A6D"/>
    <w:rsid w:val="001104DC"/>
    <w:rsid w:val="001117C9"/>
    <w:rsid w:val="00112048"/>
    <w:rsid w:val="00112402"/>
    <w:rsid w:val="00112BE9"/>
    <w:rsid w:val="00113AF0"/>
    <w:rsid w:val="001164A1"/>
    <w:rsid w:val="00116A44"/>
    <w:rsid w:val="00120984"/>
    <w:rsid w:val="00121BA8"/>
    <w:rsid w:val="00121D80"/>
    <w:rsid w:val="001221D8"/>
    <w:rsid w:val="001222CD"/>
    <w:rsid w:val="0012260D"/>
    <w:rsid w:val="00122C75"/>
    <w:rsid w:val="0012437A"/>
    <w:rsid w:val="001247FB"/>
    <w:rsid w:val="0012606A"/>
    <w:rsid w:val="00127DF7"/>
    <w:rsid w:val="00131DEA"/>
    <w:rsid w:val="001321AD"/>
    <w:rsid w:val="00132299"/>
    <w:rsid w:val="00132D4A"/>
    <w:rsid w:val="00133177"/>
    <w:rsid w:val="00133D2E"/>
    <w:rsid w:val="00136344"/>
    <w:rsid w:val="00137C36"/>
    <w:rsid w:val="00137C57"/>
    <w:rsid w:val="00140AEC"/>
    <w:rsid w:val="00140FBA"/>
    <w:rsid w:val="0014142B"/>
    <w:rsid w:val="00141596"/>
    <w:rsid w:val="00142F84"/>
    <w:rsid w:val="001436D7"/>
    <w:rsid w:val="00143CCA"/>
    <w:rsid w:val="0014430F"/>
    <w:rsid w:val="00144539"/>
    <w:rsid w:val="00144A9A"/>
    <w:rsid w:val="001470A8"/>
    <w:rsid w:val="0015037C"/>
    <w:rsid w:val="0015103A"/>
    <w:rsid w:val="00152216"/>
    <w:rsid w:val="001525F6"/>
    <w:rsid w:val="00153463"/>
    <w:rsid w:val="00153918"/>
    <w:rsid w:val="00153E4A"/>
    <w:rsid w:val="001548C8"/>
    <w:rsid w:val="00154EFF"/>
    <w:rsid w:val="00155133"/>
    <w:rsid w:val="0015560A"/>
    <w:rsid w:val="00156C74"/>
    <w:rsid w:val="00156D5D"/>
    <w:rsid w:val="001572E0"/>
    <w:rsid w:val="00160B8E"/>
    <w:rsid w:val="001615D3"/>
    <w:rsid w:val="001620D8"/>
    <w:rsid w:val="00162816"/>
    <w:rsid w:val="00162A43"/>
    <w:rsid w:val="00162A99"/>
    <w:rsid w:val="00163587"/>
    <w:rsid w:val="00165C22"/>
    <w:rsid w:val="00165D77"/>
    <w:rsid w:val="00166123"/>
    <w:rsid w:val="00166563"/>
    <w:rsid w:val="00166854"/>
    <w:rsid w:val="00166A2E"/>
    <w:rsid w:val="00166EF1"/>
    <w:rsid w:val="001673A4"/>
    <w:rsid w:val="00167AE9"/>
    <w:rsid w:val="00167B15"/>
    <w:rsid w:val="00170AA0"/>
    <w:rsid w:val="00171AB1"/>
    <w:rsid w:val="0017269B"/>
    <w:rsid w:val="00172C67"/>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12DD"/>
    <w:rsid w:val="001934F4"/>
    <w:rsid w:val="00193516"/>
    <w:rsid w:val="00193C9B"/>
    <w:rsid w:val="00195A02"/>
    <w:rsid w:val="001978A9"/>
    <w:rsid w:val="00197DCB"/>
    <w:rsid w:val="001A0F7C"/>
    <w:rsid w:val="001A185D"/>
    <w:rsid w:val="001A1AF1"/>
    <w:rsid w:val="001A2243"/>
    <w:rsid w:val="001A3213"/>
    <w:rsid w:val="001A3AA0"/>
    <w:rsid w:val="001A3B07"/>
    <w:rsid w:val="001A3C52"/>
    <w:rsid w:val="001A3F6F"/>
    <w:rsid w:val="001A3FF4"/>
    <w:rsid w:val="001A430E"/>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5F34"/>
    <w:rsid w:val="001B652B"/>
    <w:rsid w:val="001B7AE0"/>
    <w:rsid w:val="001B7BE8"/>
    <w:rsid w:val="001C1A65"/>
    <w:rsid w:val="001C2147"/>
    <w:rsid w:val="001C240D"/>
    <w:rsid w:val="001C2904"/>
    <w:rsid w:val="001C36F2"/>
    <w:rsid w:val="001C3783"/>
    <w:rsid w:val="001C47F7"/>
    <w:rsid w:val="001C6F46"/>
    <w:rsid w:val="001C7548"/>
    <w:rsid w:val="001C7589"/>
    <w:rsid w:val="001D0BB3"/>
    <w:rsid w:val="001D11F6"/>
    <w:rsid w:val="001D187A"/>
    <w:rsid w:val="001D1A58"/>
    <w:rsid w:val="001D2C41"/>
    <w:rsid w:val="001D3B57"/>
    <w:rsid w:val="001D3DCE"/>
    <w:rsid w:val="001D41FA"/>
    <w:rsid w:val="001D43AA"/>
    <w:rsid w:val="001D48E5"/>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4879"/>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70DE"/>
    <w:rsid w:val="002073FC"/>
    <w:rsid w:val="002103A7"/>
    <w:rsid w:val="00210606"/>
    <w:rsid w:val="00210E34"/>
    <w:rsid w:val="00210ECF"/>
    <w:rsid w:val="0021207C"/>
    <w:rsid w:val="00212CF9"/>
    <w:rsid w:val="00212EC0"/>
    <w:rsid w:val="00214C32"/>
    <w:rsid w:val="00215932"/>
    <w:rsid w:val="002167C0"/>
    <w:rsid w:val="00216C86"/>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1BB0"/>
    <w:rsid w:val="0023212D"/>
    <w:rsid w:val="00233564"/>
    <w:rsid w:val="002354FB"/>
    <w:rsid w:val="002355D6"/>
    <w:rsid w:val="0023578D"/>
    <w:rsid w:val="002359A2"/>
    <w:rsid w:val="00235D14"/>
    <w:rsid w:val="00235FFA"/>
    <w:rsid w:val="002368CE"/>
    <w:rsid w:val="00236B96"/>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D09"/>
    <w:rsid w:val="002562B4"/>
    <w:rsid w:val="00256570"/>
    <w:rsid w:val="00257C61"/>
    <w:rsid w:val="002605D8"/>
    <w:rsid w:val="002614CE"/>
    <w:rsid w:val="00262091"/>
    <w:rsid w:val="00262CED"/>
    <w:rsid w:val="00262CF3"/>
    <w:rsid w:val="00263042"/>
    <w:rsid w:val="00264362"/>
    <w:rsid w:val="0026539C"/>
    <w:rsid w:val="002665F3"/>
    <w:rsid w:val="00267B7B"/>
    <w:rsid w:val="00270005"/>
    <w:rsid w:val="00271A63"/>
    <w:rsid w:val="00272FC9"/>
    <w:rsid w:val="002735B4"/>
    <w:rsid w:val="0027699D"/>
    <w:rsid w:val="00276D35"/>
    <w:rsid w:val="002773FB"/>
    <w:rsid w:val="00277472"/>
    <w:rsid w:val="00277BCF"/>
    <w:rsid w:val="00277D51"/>
    <w:rsid w:val="00280893"/>
    <w:rsid w:val="002826E1"/>
    <w:rsid w:val="00282701"/>
    <w:rsid w:val="00282F78"/>
    <w:rsid w:val="002831B7"/>
    <w:rsid w:val="00283404"/>
    <w:rsid w:val="002842C3"/>
    <w:rsid w:val="0028604E"/>
    <w:rsid w:val="00286480"/>
    <w:rsid w:val="00286849"/>
    <w:rsid w:val="00287194"/>
    <w:rsid w:val="00290771"/>
    <w:rsid w:val="00292DE9"/>
    <w:rsid w:val="00293493"/>
    <w:rsid w:val="00293537"/>
    <w:rsid w:val="002936D5"/>
    <w:rsid w:val="0029520A"/>
    <w:rsid w:val="00295A6E"/>
    <w:rsid w:val="00295C71"/>
    <w:rsid w:val="002963BE"/>
    <w:rsid w:val="00297DBB"/>
    <w:rsid w:val="002A02FE"/>
    <w:rsid w:val="002A13EC"/>
    <w:rsid w:val="002A1F49"/>
    <w:rsid w:val="002A25BA"/>
    <w:rsid w:val="002A2C71"/>
    <w:rsid w:val="002A3C73"/>
    <w:rsid w:val="002A499C"/>
    <w:rsid w:val="002A49C8"/>
    <w:rsid w:val="002A4AD2"/>
    <w:rsid w:val="002A517F"/>
    <w:rsid w:val="002A58A5"/>
    <w:rsid w:val="002A5C6D"/>
    <w:rsid w:val="002A66C9"/>
    <w:rsid w:val="002A6BFB"/>
    <w:rsid w:val="002A7C93"/>
    <w:rsid w:val="002B0820"/>
    <w:rsid w:val="002B09E8"/>
    <w:rsid w:val="002B1BFB"/>
    <w:rsid w:val="002B1EB2"/>
    <w:rsid w:val="002B21AA"/>
    <w:rsid w:val="002B3044"/>
    <w:rsid w:val="002B3DCF"/>
    <w:rsid w:val="002B43B7"/>
    <w:rsid w:val="002B5548"/>
    <w:rsid w:val="002B5B4B"/>
    <w:rsid w:val="002B723F"/>
    <w:rsid w:val="002B7B8B"/>
    <w:rsid w:val="002C0510"/>
    <w:rsid w:val="002C0A12"/>
    <w:rsid w:val="002C0D49"/>
    <w:rsid w:val="002C1511"/>
    <w:rsid w:val="002C189A"/>
    <w:rsid w:val="002C1B7B"/>
    <w:rsid w:val="002C1CB3"/>
    <w:rsid w:val="002C22AF"/>
    <w:rsid w:val="002C2BC2"/>
    <w:rsid w:val="002C31AA"/>
    <w:rsid w:val="002C3C60"/>
    <w:rsid w:val="002C3E34"/>
    <w:rsid w:val="002C4445"/>
    <w:rsid w:val="002C4AD5"/>
    <w:rsid w:val="002C5C09"/>
    <w:rsid w:val="002C63FE"/>
    <w:rsid w:val="002C7CE3"/>
    <w:rsid w:val="002D01EB"/>
    <w:rsid w:val="002D1C20"/>
    <w:rsid w:val="002D237A"/>
    <w:rsid w:val="002D2451"/>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D00"/>
    <w:rsid w:val="002E2745"/>
    <w:rsid w:val="002E2750"/>
    <w:rsid w:val="002E458A"/>
    <w:rsid w:val="002E5597"/>
    <w:rsid w:val="002E5A06"/>
    <w:rsid w:val="002E5CCE"/>
    <w:rsid w:val="002E6630"/>
    <w:rsid w:val="002E6F78"/>
    <w:rsid w:val="002F04E1"/>
    <w:rsid w:val="002F095E"/>
    <w:rsid w:val="002F12D2"/>
    <w:rsid w:val="002F1971"/>
    <w:rsid w:val="002F1AEE"/>
    <w:rsid w:val="002F1C12"/>
    <w:rsid w:val="002F1FD4"/>
    <w:rsid w:val="002F3010"/>
    <w:rsid w:val="002F4ACF"/>
    <w:rsid w:val="002F4C5F"/>
    <w:rsid w:val="002F5F23"/>
    <w:rsid w:val="002F6197"/>
    <w:rsid w:val="002F6D8F"/>
    <w:rsid w:val="002F706D"/>
    <w:rsid w:val="002F7B18"/>
    <w:rsid w:val="003015E2"/>
    <w:rsid w:val="00302868"/>
    <w:rsid w:val="00303125"/>
    <w:rsid w:val="003032CD"/>
    <w:rsid w:val="00303AC5"/>
    <w:rsid w:val="00303E2E"/>
    <w:rsid w:val="00304294"/>
    <w:rsid w:val="00304D22"/>
    <w:rsid w:val="00305795"/>
    <w:rsid w:val="00305A40"/>
    <w:rsid w:val="00305B51"/>
    <w:rsid w:val="003063F4"/>
    <w:rsid w:val="00306E75"/>
    <w:rsid w:val="00307875"/>
    <w:rsid w:val="003104B6"/>
    <w:rsid w:val="00310843"/>
    <w:rsid w:val="00310D0E"/>
    <w:rsid w:val="003111BA"/>
    <w:rsid w:val="00312DF3"/>
    <w:rsid w:val="00312FF9"/>
    <w:rsid w:val="003140E0"/>
    <w:rsid w:val="00314C5B"/>
    <w:rsid w:val="00315428"/>
    <w:rsid w:val="00315497"/>
    <w:rsid w:val="003159D6"/>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2E33"/>
    <w:rsid w:val="003231FB"/>
    <w:rsid w:val="003253F9"/>
    <w:rsid w:val="00325C0C"/>
    <w:rsid w:val="00325C44"/>
    <w:rsid w:val="00326371"/>
    <w:rsid w:val="003263E5"/>
    <w:rsid w:val="00326C49"/>
    <w:rsid w:val="003270F3"/>
    <w:rsid w:val="003272BE"/>
    <w:rsid w:val="00327CC2"/>
    <w:rsid w:val="0033034E"/>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536B"/>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00C2"/>
    <w:rsid w:val="0036149D"/>
    <w:rsid w:val="003616C1"/>
    <w:rsid w:val="00361B0C"/>
    <w:rsid w:val="00361D70"/>
    <w:rsid w:val="00361DD9"/>
    <w:rsid w:val="0036302F"/>
    <w:rsid w:val="00363313"/>
    <w:rsid w:val="003636D3"/>
    <w:rsid w:val="00363C10"/>
    <w:rsid w:val="0036423A"/>
    <w:rsid w:val="00364C9B"/>
    <w:rsid w:val="003654B8"/>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778FA"/>
    <w:rsid w:val="003807C3"/>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8A8"/>
    <w:rsid w:val="00396F40"/>
    <w:rsid w:val="003978E4"/>
    <w:rsid w:val="003A0429"/>
    <w:rsid w:val="003A0BA7"/>
    <w:rsid w:val="003A0E44"/>
    <w:rsid w:val="003A1273"/>
    <w:rsid w:val="003A12F0"/>
    <w:rsid w:val="003A13F8"/>
    <w:rsid w:val="003A1EB7"/>
    <w:rsid w:val="003A24EB"/>
    <w:rsid w:val="003A3571"/>
    <w:rsid w:val="003A3698"/>
    <w:rsid w:val="003A37E4"/>
    <w:rsid w:val="003A40B1"/>
    <w:rsid w:val="003A540A"/>
    <w:rsid w:val="003A55E8"/>
    <w:rsid w:val="003A5A89"/>
    <w:rsid w:val="003A5BE7"/>
    <w:rsid w:val="003A68D7"/>
    <w:rsid w:val="003B0E14"/>
    <w:rsid w:val="003B1075"/>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3E33"/>
    <w:rsid w:val="003D4CBA"/>
    <w:rsid w:val="003D4E80"/>
    <w:rsid w:val="003D5B6E"/>
    <w:rsid w:val="003D5B93"/>
    <w:rsid w:val="003D5CCE"/>
    <w:rsid w:val="003D6A8F"/>
    <w:rsid w:val="003D6E9C"/>
    <w:rsid w:val="003D6EAF"/>
    <w:rsid w:val="003D7081"/>
    <w:rsid w:val="003D714D"/>
    <w:rsid w:val="003D78C0"/>
    <w:rsid w:val="003E0226"/>
    <w:rsid w:val="003E0BCC"/>
    <w:rsid w:val="003E153E"/>
    <w:rsid w:val="003E22EE"/>
    <w:rsid w:val="003E2664"/>
    <w:rsid w:val="003E4B52"/>
    <w:rsid w:val="003E57D2"/>
    <w:rsid w:val="003E5A6E"/>
    <w:rsid w:val="003E67B6"/>
    <w:rsid w:val="003F01D0"/>
    <w:rsid w:val="003F0376"/>
    <w:rsid w:val="003F046A"/>
    <w:rsid w:val="003F091A"/>
    <w:rsid w:val="003F1390"/>
    <w:rsid w:val="003F180C"/>
    <w:rsid w:val="003F2558"/>
    <w:rsid w:val="003F4943"/>
    <w:rsid w:val="003F520E"/>
    <w:rsid w:val="003F5288"/>
    <w:rsid w:val="003F6C98"/>
    <w:rsid w:val="003F7190"/>
    <w:rsid w:val="004007D0"/>
    <w:rsid w:val="00400CC5"/>
    <w:rsid w:val="00402F1C"/>
    <w:rsid w:val="00402FC4"/>
    <w:rsid w:val="0040424A"/>
    <w:rsid w:val="0040427D"/>
    <w:rsid w:val="00405421"/>
    <w:rsid w:val="0040544A"/>
    <w:rsid w:val="00406024"/>
    <w:rsid w:val="00406492"/>
    <w:rsid w:val="0040798D"/>
    <w:rsid w:val="00410D26"/>
    <w:rsid w:val="00411F65"/>
    <w:rsid w:val="00413A27"/>
    <w:rsid w:val="004155A7"/>
    <w:rsid w:val="0041649A"/>
    <w:rsid w:val="00416A8E"/>
    <w:rsid w:val="00417926"/>
    <w:rsid w:val="00417B59"/>
    <w:rsid w:val="00420213"/>
    <w:rsid w:val="00420D9A"/>
    <w:rsid w:val="00422AA8"/>
    <w:rsid w:val="00423073"/>
    <w:rsid w:val="00423B31"/>
    <w:rsid w:val="00424155"/>
    <w:rsid w:val="004243F3"/>
    <w:rsid w:val="00424459"/>
    <w:rsid w:val="004259C2"/>
    <w:rsid w:val="00426547"/>
    <w:rsid w:val="00426FAB"/>
    <w:rsid w:val="0042746E"/>
    <w:rsid w:val="004308ED"/>
    <w:rsid w:val="00431056"/>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5003F"/>
    <w:rsid w:val="0045097D"/>
    <w:rsid w:val="004523BC"/>
    <w:rsid w:val="004527D0"/>
    <w:rsid w:val="00452A6B"/>
    <w:rsid w:val="00452AA5"/>
    <w:rsid w:val="00453104"/>
    <w:rsid w:val="0045327A"/>
    <w:rsid w:val="004540C0"/>
    <w:rsid w:val="00454472"/>
    <w:rsid w:val="00454D54"/>
    <w:rsid w:val="004562A1"/>
    <w:rsid w:val="004572BC"/>
    <w:rsid w:val="004579CC"/>
    <w:rsid w:val="0046011A"/>
    <w:rsid w:val="00460AA9"/>
    <w:rsid w:val="00461408"/>
    <w:rsid w:val="0046291D"/>
    <w:rsid w:val="00463B5D"/>
    <w:rsid w:val="00463FD2"/>
    <w:rsid w:val="0046461B"/>
    <w:rsid w:val="0046472A"/>
    <w:rsid w:val="00464BF8"/>
    <w:rsid w:val="0046520E"/>
    <w:rsid w:val="00465888"/>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087"/>
    <w:rsid w:val="00474D23"/>
    <w:rsid w:val="00475038"/>
    <w:rsid w:val="00475A8F"/>
    <w:rsid w:val="004779C2"/>
    <w:rsid w:val="00477A04"/>
    <w:rsid w:val="00477DD0"/>
    <w:rsid w:val="004801D5"/>
    <w:rsid w:val="00480E2B"/>
    <w:rsid w:val="00481636"/>
    <w:rsid w:val="00481EC0"/>
    <w:rsid w:val="0048202A"/>
    <w:rsid w:val="00482BC2"/>
    <w:rsid w:val="0048311B"/>
    <w:rsid w:val="00483310"/>
    <w:rsid w:val="00483D98"/>
    <w:rsid w:val="004843D8"/>
    <w:rsid w:val="00485187"/>
    <w:rsid w:val="00485B22"/>
    <w:rsid w:val="00486541"/>
    <w:rsid w:val="004876B4"/>
    <w:rsid w:val="0048772C"/>
    <w:rsid w:val="004907C4"/>
    <w:rsid w:val="004908C1"/>
    <w:rsid w:val="00490ADD"/>
    <w:rsid w:val="00490DCC"/>
    <w:rsid w:val="004911BF"/>
    <w:rsid w:val="0049141C"/>
    <w:rsid w:val="00492754"/>
    <w:rsid w:val="00492771"/>
    <w:rsid w:val="0049277E"/>
    <w:rsid w:val="00492DDE"/>
    <w:rsid w:val="00493501"/>
    <w:rsid w:val="00493A55"/>
    <w:rsid w:val="00493A7A"/>
    <w:rsid w:val="00494B53"/>
    <w:rsid w:val="00495842"/>
    <w:rsid w:val="00495AA3"/>
    <w:rsid w:val="004965BE"/>
    <w:rsid w:val="00496CAD"/>
    <w:rsid w:val="004A0B94"/>
    <w:rsid w:val="004A16B6"/>
    <w:rsid w:val="004A1CF1"/>
    <w:rsid w:val="004A2427"/>
    <w:rsid w:val="004A24FF"/>
    <w:rsid w:val="004A2908"/>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371C"/>
    <w:rsid w:val="004E57DE"/>
    <w:rsid w:val="004E5AB1"/>
    <w:rsid w:val="004E5F7F"/>
    <w:rsid w:val="004E665D"/>
    <w:rsid w:val="004E75DB"/>
    <w:rsid w:val="004F14E2"/>
    <w:rsid w:val="004F1702"/>
    <w:rsid w:val="004F1DF9"/>
    <w:rsid w:val="004F1EAE"/>
    <w:rsid w:val="004F2C1F"/>
    <w:rsid w:val="004F2DAA"/>
    <w:rsid w:val="004F4944"/>
    <w:rsid w:val="004F502F"/>
    <w:rsid w:val="004F629C"/>
    <w:rsid w:val="004F6933"/>
    <w:rsid w:val="004F6B05"/>
    <w:rsid w:val="00500765"/>
    <w:rsid w:val="005018FF"/>
    <w:rsid w:val="00503858"/>
    <w:rsid w:val="005038F9"/>
    <w:rsid w:val="00503D2E"/>
    <w:rsid w:val="00503D42"/>
    <w:rsid w:val="00503F7F"/>
    <w:rsid w:val="00504777"/>
    <w:rsid w:val="00504B14"/>
    <w:rsid w:val="00505061"/>
    <w:rsid w:val="00505EB5"/>
    <w:rsid w:val="005062A0"/>
    <w:rsid w:val="0050760E"/>
    <w:rsid w:val="00507B8B"/>
    <w:rsid w:val="00510583"/>
    <w:rsid w:val="005107F8"/>
    <w:rsid w:val="005117EB"/>
    <w:rsid w:val="0051249A"/>
    <w:rsid w:val="00512D4D"/>
    <w:rsid w:val="005134DA"/>
    <w:rsid w:val="00513F05"/>
    <w:rsid w:val="00515B6E"/>
    <w:rsid w:val="00517047"/>
    <w:rsid w:val="005173E2"/>
    <w:rsid w:val="0052019C"/>
    <w:rsid w:val="00521702"/>
    <w:rsid w:val="00522267"/>
    <w:rsid w:val="00522E08"/>
    <w:rsid w:val="00523797"/>
    <w:rsid w:val="00523BA0"/>
    <w:rsid w:val="00523C40"/>
    <w:rsid w:val="00524341"/>
    <w:rsid w:val="00524FAC"/>
    <w:rsid w:val="00526685"/>
    <w:rsid w:val="0052763F"/>
    <w:rsid w:val="00527FF3"/>
    <w:rsid w:val="005306BE"/>
    <w:rsid w:val="00530CEB"/>
    <w:rsid w:val="0053124A"/>
    <w:rsid w:val="00532DE5"/>
    <w:rsid w:val="0053316D"/>
    <w:rsid w:val="0053373E"/>
    <w:rsid w:val="0053455C"/>
    <w:rsid w:val="00534727"/>
    <w:rsid w:val="00535808"/>
    <w:rsid w:val="00535AC8"/>
    <w:rsid w:val="00537B9F"/>
    <w:rsid w:val="00540627"/>
    <w:rsid w:val="0054139A"/>
    <w:rsid w:val="0054268B"/>
    <w:rsid w:val="00542AE5"/>
    <w:rsid w:val="00542D9D"/>
    <w:rsid w:val="00543010"/>
    <w:rsid w:val="00543537"/>
    <w:rsid w:val="005438EC"/>
    <w:rsid w:val="005442AE"/>
    <w:rsid w:val="00544CFA"/>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56C37"/>
    <w:rsid w:val="005603E5"/>
    <w:rsid w:val="00562D38"/>
    <w:rsid w:val="00563D2D"/>
    <w:rsid w:val="005648B1"/>
    <w:rsid w:val="005649E7"/>
    <w:rsid w:val="00565A20"/>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48D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37AE"/>
    <w:rsid w:val="00583855"/>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852"/>
    <w:rsid w:val="005A3EBA"/>
    <w:rsid w:val="005A3FAA"/>
    <w:rsid w:val="005A3FAC"/>
    <w:rsid w:val="005A5100"/>
    <w:rsid w:val="005A52CC"/>
    <w:rsid w:val="005A7651"/>
    <w:rsid w:val="005B01A0"/>
    <w:rsid w:val="005B02D7"/>
    <w:rsid w:val="005B0619"/>
    <w:rsid w:val="005B1222"/>
    <w:rsid w:val="005B1C00"/>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C7D41"/>
    <w:rsid w:val="005D0384"/>
    <w:rsid w:val="005D0629"/>
    <w:rsid w:val="005D0642"/>
    <w:rsid w:val="005D0802"/>
    <w:rsid w:val="005D1979"/>
    <w:rsid w:val="005D1B04"/>
    <w:rsid w:val="005D1D02"/>
    <w:rsid w:val="005D24E1"/>
    <w:rsid w:val="005D272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3F2"/>
    <w:rsid w:val="005E39AB"/>
    <w:rsid w:val="005E3AAB"/>
    <w:rsid w:val="005E4365"/>
    <w:rsid w:val="005E4D12"/>
    <w:rsid w:val="005E64B0"/>
    <w:rsid w:val="005E7C36"/>
    <w:rsid w:val="005E7FC9"/>
    <w:rsid w:val="005F19D1"/>
    <w:rsid w:val="005F1E73"/>
    <w:rsid w:val="005F3356"/>
    <w:rsid w:val="005F38BF"/>
    <w:rsid w:val="005F3A47"/>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2717"/>
    <w:rsid w:val="00622B7F"/>
    <w:rsid w:val="00623A6F"/>
    <w:rsid w:val="0062586D"/>
    <w:rsid w:val="00625E42"/>
    <w:rsid w:val="0063042E"/>
    <w:rsid w:val="006310F8"/>
    <w:rsid w:val="00631182"/>
    <w:rsid w:val="006319FE"/>
    <w:rsid w:val="00632654"/>
    <w:rsid w:val="0063319D"/>
    <w:rsid w:val="006334DE"/>
    <w:rsid w:val="00633D0D"/>
    <w:rsid w:val="00633D52"/>
    <w:rsid w:val="00634A8F"/>
    <w:rsid w:val="00634DCF"/>
    <w:rsid w:val="006355A1"/>
    <w:rsid w:val="00635EEE"/>
    <w:rsid w:val="0063664A"/>
    <w:rsid w:val="00636A32"/>
    <w:rsid w:val="0063740F"/>
    <w:rsid w:val="0063744E"/>
    <w:rsid w:val="006378AB"/>
    <w:rsid w:val="00641131"/>
    <w:rsid w:val="00642001"/>
    <w:rsid w:val="0064414C"/>
    <w:rsid w:val="00644887"/>
    <w:rsid w:val="00644A79"/>
    <w:rsid w:val="00644EC1"/>
    <w:rsid w:val="0064598C"/>
    <w:rsid w:val="00645AD9"/>
    <w:rsid w:val="00646B8F"/>
    <w:rsid w:val="006473E5"/>
    <w:rsid w:val="006475D6"/>
    <w:rsid w:val="00650E11"/>
    <w:rsid w:val="006514B5"/>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E17"/>
    <w:rsid w:val="00671C5E"/>
    <w:rsid w:val="00672B30"/>
    <w:rsid w:val="0067396A"/>
    <w:rsid w:val="00673A4E"/>
    <w:rsid w:val="00674BC0"/>
    <w:rsid w:val="0067612D"/>
    <w:rsid w:val="0067653A"/>
    <w:rsid w:val="00676730"/>
    <w:rsid w:val="00677436"/>
    <w:rsid w:val="0068022C"/>
    <w:rsid w:val="00680842"/>
    <w:rsid w:val="0068160C"/>
    <w:rsid w:val="00682FB7"/>
    <w:rsid w:val="00685821"/>
    <w:rsid w:val="006868A3"/>
    <w:rsid w:val="0068750C"/>
    <w:rsid w:val="00687707"/>
    <w:rsid w:val="00687A1E"/>
    <w:rsid w:val="00690695"/>
    <w:rsid w:val="00691D7F"/>
    <w:rsid w:val="0069217B"/>
    <w:rsid w:val="0069219D"/>
    <w:rsid w:val="006923AB"/>
    <w:rsid w:val="00693DB8"/>
    <w:rsid w:val="00695784"/>
    <w:rsid w:val="0069654C"/>
    <w:rsid w:val="006A0333"/>
    <w:rsid w:val="006A0BFE"/>
    <w:rsid w:val="006A0D86"/>
    <w:rsid w:val="006A1D0A"/>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3B74"/>
    <w:rsid w:val="006B40FC"/>
    <w:rsid w:val="006B4866"/>
    <w:rsid w:val="006B51EF"/>
    <w:rsid w:val="006B5534"/>
    <w:rsid w:val="006B5785"/>
    <w:rsid w:val="006B5B8A"/>
    <w:rsid w:val="006B6B5F"/>
    <w:rsid w:val="006B75C8"/>
    <w:rsid w:val="006B7BDE"/>
    <w:rsid w:val="006B7D2D"/>
    <w:rsid w:val="006B7E37"/>
    <w:rsid w:val="006C0B84"/>
    <w:rsid w:val="006C17AD"/>
    <w:rsid w:val="006C196D"/>
    <w:rsid w:val="006C1D7B"/>
    <w:rsid w:val="006C256D"/>
    <w:rsid w:val="006C2790"/>
    <w:rsid w:val="006C29B9"/>
    <w:rsid w:val="006C3DF6"/>
    <w:rsid w:val="006C46A1"/>
    <w:rsid w:val="006C51E5"/>
    <w:rsid w:val="006C5B93"/>
    <w:rsid w:val="006C5DF2"/>
    <w:rsid w:val="006C74D0"/>
    <w:rsid w:val="006D0AF9"/>
    <w:rsid w:val="006D213D"/>
    <w:rsid w:val="006D2E9D"/>
    <w:rsid w:val="006D36F1"/>
    <w:rsid w:val="006D60C0"/>
    <w:rsid w:val="006E012A"/>
    <w:rsid w:val="006E14A7"/>
    <w:rsid w:val="006E1EEA"/>
    <w:rsid w:val="006E23B4"/>
    <w:rsid w:val="006E2532"/>
    <w:rsid w:val="006E28DC"/>
    <w:rsid w:val="006E31A7"/>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4784"/>
    <w:rsid w:val="006F4AB8"/>
    <w:rsid w:val="006F5E5A"/>
    <w:rsid w:val="006F6C82"/>
    <w:rsid w:val="006F712E"/>
    <w:rsid w:val="006F73BF"/>
    <w:rsid w:val="006F74DA"/>
    <w:rsid w:val="006F7B07"/>
    <w:rsid w:val="00700189"/>
    <w:rsid w:val="00700413"/>
    <w:rsid w:val="00701945"/>
    <w:rsid w:val="00703215"/>
    <w:rsid w:val="0070390A"/>
    <w:rsid w:val="0070397F"/>
    <w:rsid w:val="00703D9F"/>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D85"/>
    <w:rsid w:val="00716E8B"/>
    <w:rsid w:val="00717C0A"/>
    <w:rsid w:val="0072020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29A4"/>
    <w:rsid w:val="007331D6"/>
    <w:rsid w:val="00733EA8"/>
    <w:rsid w:val="00734607"/>
    <w:rsid w:val="0073463F"/>
    <w:rsid w:val="007350BE"/>
    <w:rsid w:val="0073650C"/>
    <w:rsid w:val="007365E3"/>
    <w:rsid w:val="00736BFC"/>
    <w:rsid w:val="00737AD7"/>
    <w:rsid w:val="00740139"/>
    <w:rsid w:val="00741DF5"/>
    <w:rsid w:val="00743102"/>
    <w:rsid w:val="0074317A"/>
    <w:rsid w:val="00746AE5"/>
    <w:rsid w:val="007477BF"/>
    <w:rsid w:val="00747DFE"/>
    <w:rsid w:val="007502BF"/>
    <w:rsid w:val="007508AF"/>
    <w:rsid w:val="00752BB9"/>
    <w:rsid w:val="00753A12"/>
    <w:rsid w:val="00753EDF"/>
    <w:rsid w:val="00754C24"/>
    <w:rsid w:val="0075553D"/>
    <w:rsid w:val="00755771"/>
    <w:rsid w:val="00755AB2"/>
    <w:rsid w:val="0075610E"/>
    <w:rsid w:val="007567C4"/>
    <w:rsid w:val="0075693F"/>
    <w:rsid w:val="0075736D"/>
    <w:rsid w:val="00762552"/>
    <w:rsid w:val="00762F0B"/>
    <w:rsid w:val="00763416"/>
    <w:rsid w:val="00763BF2"/>
    <w:rsid w:val="007652AA"/>
    <w:rsid w:val="007652BC"/>
    <w:rsid w:val="00765B96"/>
    <w:rsid w:val="00767DCD"/>
    <w:rsid w:val="00770500"/>
    <w:rsid w:val="00770CEA"/>
    <w:rsid w:val="007711F8"/>
    <w:rsid w:val="0077136D"/>
    <w:rsid w:val="00771668"/>
    <w:rsid w:val="007724E5"/>
    <w:rsid w:val="00772CFF"/>
    <w:rsid w:val="00773107"/>
    <w:rsid w:val="007739F2"/>
    <w:rsid w:val="00774C5B"/>
    <w:rsid w:val="00774E98"/>
    <w:rsid w:val="00775309"/>
    <w:rsid w:val="00775534"/>
    <w:rsid w:val="007758FE"/>
    <w:rsid w:val="00775B3F"/>
    <w:rsid w:val="00775E02"/>
    <w:rsid w:val="00775FBF"/>
    <w:rsid w:val="00775FFC"/>
    <w:rsid w:val="00776238"/>
    <w:rsid w:val="00776250"/>
    <w:rsid w:val="00776646"/>
    <w:rsid w:val="007806C1"/>
    <w:rsid w:val="00783259"/>
    <w:rsid w:val="00784583"/>
    <w:rsid w:val="00784DBF"/>
    <w:rsid w:val="00784F3F"/>
    <w:rsid w:val="007851AD"/>
    <w:rsid w:val="00785E33"/>
    <w:rsid w:val="00786C20"/>
    <w:rsid w:val="00786E9E"/>
    <w:rsid w:val="00786F40"/>
    <w:rsid w:val="00787962"/>
    <w:rsid w:val="00787995"/>
    <w:rsid w:val="00790166"/>
    <w:rsid w:val="00791032"/>
    <w:rsid w:val="00792A0F"/>
    <w:rsid w:val="0079312F"/>
    <w:rsid w:val="00793499"/>
    <w:rsid w:val="007935F7"/>
    <w:rsid w:val="007943BD"/>
    <w:rsid w:val="007954E4"/>
    <w:rsid w:val="007955EB"/>
    <w:rsid w:val="007A1ACF"/>
    <w:rsid w:val="007A6B52"/>
    <w:rsid w:val="007A754C"/>
    <w:rsid w:val="007A75EA"/>
    <w:rsid w:val="007A7F8E"/>
    <w:rsid w:val="007B0492"/>
    <w:rsid w:val="007B0BBD"/>
    <w:rsid w:val="007B0D00"/>
    <w:rsid w:val="007B12FD"/>
    <w:rsid w:val="007B29DD"/>
    <w:rsid w:val="007B3C01"/>
    <w:rsid w:val="007B4177"/>
    <w:rsid w:val="007B44DC"/>
    <w:rsid w:val="007B6F18"/>
    <w:rsid w:val="007C0139"/>
    <w:rsid w:val="007C01DF"/>
    <w:rsid w:val="007C0759"/>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C7"/>
    <w:rsid w:val="007D7FE6"/>
    <w:rsid w:val="007E02E1"/>
    <w:rsid w:val="007E12C4"/>
    <w:rsid w:val="007E1B08"/>
    <w:rsid w:val="007E1B3F"/>
    <w:rsid w:val="007E2189"/>
    <w:rsid w:val="007E24CD"/>
    <w:rsid w:val="007E2A8F"/>
    <w:rsid w:val="007E2C11"/>
    <w:rsid w:val="007E38A8"/>
    <w:rsid w:val="007E42FE"/>
    <w:rsid w:val="007E6720"/>
    <w:rsid w:val="007E705D"/>
    <w:rsid w:val="007F064A"/>
    <w:rsid w:val="007F0677"/>
    <w:rsid w:val="007F088D"/>
    <w:rsid w:val="007F099D"/>
    <w:rsid w:val="007F1198"/>
    <w:rsid w:val="007F1FA4"/>
    <w:rsid w:val="007F3EFC"/>
    <w:rsid w:val="007F4B40"/>
    <w:rsid w:val="007F5D93"/>
    <w:rsid w:val="007F5E42"/>
    <w:rsid w:val="007F6007"/>
    <w:rsid w:val="007F65A1"/>
    <w:rsid w:val="007F6892"/>
    <w:rsid w:val="007F68D4"/>
    <w:rsid w:val="007F6F80"/>
    <w:rsid w:val="007F76FA"/>
    <w:rsid w:val="007F7D26"/>
    <w:rsid w:val="00800912"/>
    <w:rsid w:val="00800B3C"/>
    <w:rsid w:val="00801CB0"/>
    <w:rsid w:val="008033AB"/>
    <w:rsid w:val="0080353C"/>
    <w:rsid w:val="00804402"/>
    <w:rsid w:val="0080540B"/>
    <w:rsid w:val="00805895"/>
    <w:rsid w:val="0080618E"/>
    <w:rsid w:val="00806546"/>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38DD"/>
    <w:rsid w:val="008240C5"/>
    <w:rsid w:val="00824A09"/>
    <w:rsid w:val="008252BE"/>
    <w:rsid w:val="008265B4"/>
    <w:rsid w:val="008277C0"/>
    <w:rsid w:val="00830494"/>
    <w:rsid w:val="008305B8"/>
    <w:rsid w:val="008319B9"/>
    <w:rsid w:val="00833363"/>
    <w:rsid w:val="00833EBD"/>
    <w:rsid w:val="00835195"/>
    <w:rsid w:val="008354FF"/>
    <w:rsid w:val="008355EC"/>
    <w:rsid w:val="00836522"/>
    <w:rsid w:val="00836690"/>
    <w:rsid w:val="008368AA"/>
    <w:rsid w:val="00840C43"/>
    <w:rsid w:val="00842629"/>
    <w:rsid w:val="008428D6"/>
    <w:rsid w:val="00842A99"/>
    <w:rsid w:val="00843E3F"/>
    <w:rsid w:val="00843FB3"/>
    <w:rsid w:val="00846A05"/>
    <w:rsid w:val="00846F8F"/>
    <w:rsid w:val="008478B1"/>
    <w:rsid w:val="0085156F"/>
    <w:rsid w:val="008516DC"/>
    <w:rsid w:val="00851853"/>
    <w:rsid w:val="0085226B"/>
    <w:rsid w:val="00852E9F"/>
    <w:rsid w:val="008543C2"/>
    <w:rsid w:val="00854E83"/>
    <w:rsid w:val="0085562E"/>
    <w:rsid w:val="00856798"/>
    <w:rsid w:val="00857435"/>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703EC"/>
    <w:rsid w:val="0087154F"/>
    <w:rsid w:val="0087187C"/>
    <w:rsid w:val="008728D7"/>
    <w:rsid w:val="00872988"/>
    <w:rsid w:val="00872C69"/>
    <w:rsid w:val="00873CE7"/>
    <w:rsid w:val="008742A2"/>
    <w:rsid w:val="00874335"/>
    <w:rsid w:val="0087734E"/>
    <w:rsid w:val="008774D0"/>
    <w:rsid w:val="00880E82"/>
    <w:rsid w:val="008820F9"/>
    <w:rsid w:val="00882386"/>
    <w:rsid w:val="008823B6"/>
    <w:rsid w:val="00882B96"/>
    <w:rsid w:val="00882F29"/>
    <w:rsid w:val="0088321D"/>
    <w:rsid w:val="0088345D"/>
    <w:rsid w:val="00883681"/>
    <w:rsid w:val="0088493A"/>
    <w:rsid w:val="00884FCD"/>
    <w:rsid w:val="008855A4"/>
    <w:rsid w:val="00885D40"/>
    <w:rsid w:val="00886392"/>
    <w:rsid w:val="00886864"/>
    <w:rsid w:val="00886912"/>
    <w:rsid w:val="0088715E"/>
    <w:rsid w:val="0088728B"/>
    <w:rsid w:val="0088784A"/>
    <w:rsid w:val="00887879"/>
    <w:rsid w:val="00890465"/>
    <w:rsid w:val="00891170"/>
    <w:rsid w:val="00892438"/>
    <w:rsid w:val="0089277F"/>
    <w:rsid w:val="00893B74"/>
    <w:rsid w:val="00894FBE"/>
    <w:rsid w:val="00895F27"/>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4D2"/>
    <w:rsid w:val="008B3664"/>
    <w:rsid w:val="008B3E43"/>
    <w:rsid w:val="008B488C"/>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10F"/>
    <w:rsid w:val="008C72C4"/>
    <w:rsid w:val="008C7385"/>
    <w:rsid w:val="008C742F"/>
    <w:rsid w:val="008C7FEB"/>
    <w:rsid w:val="008D038E"/>
    <w:rsid w:val="008D0960"/>
    <w:rsid w:val="008D149D"/>
    <w:rsid w:val="008D253A"/>
    <w:rsid w:val="008D278B"/>
    <w:rsid w:val="008D2EE4"/>
    <w:rsid w:val="008D2FCE"/>
    <w:rsid w:val="008D317D"/>
    <w:rsid w:val="008D467A"/>
    <w:rsid w:val="008D4D14"/>
    <w:rsid w:val="008D68D9"/>
    <w:rsid w:val="008D71F2"/>
    <w:rsid w:val="008D7423"/>
    <w:rsid w:val="008E0069"/>
    <w:rsid w:val="008E0E63"/>
    <w:rsid w:val="008E0E8F"/>
    <w:rsid w:val="008E20B0"/>
    <w:rsid w:val="008E25E3"/>
    <w:rsid w:val="008E262F"/>
    <w:rsid w:val="008E2A16"/>
    <w:rsid w:val="008E4224"/>
    <w:rsid w:val="008E5460"/>
    <w:rsid w:val="008E5A1A"/>
    <w:rsid w:val="008E6C94"/>
    <w:rsid w:val="008E6D65"/>
    <w:rsid w:val="008E733D"/>
    <w:rsid w:val="008E7846"/>
    <w:rsid w:val="008E7A90"/>
    <w:rsid w:val="008E7B3E"/>
    <w:rsid w:val="008E7D3A"/>
    <w:rsid w:val="008F003F"/>
    <w:rsid w:val="008F0108"/>
    <w:rsid w:val="008F0C71"/>
    <w:rsid w:val="008F1212"/>
    <w:rsid w:val="008F18C3"/>
    <w:rsid w:val="008F1CDC"/>
    <w:rsid w:val="008F4141"/>
    <w:rsid w:val="008F4AF5"/>
    <w:rsid w:val="008F5664"/>
    <w:rsid w:val="008F61E3"/>
    <w:rsid w:val="008F6FCC"/>
    <w:rsid w:val="008F70B6"/>
    <w:rsid w:val="008F74E4"/>
    <w:rsid w:val="008F7A7D"/>
    <w:rsid w:val="009009BA"/>
    <w:rsid w:val="00900A3A"/>
    <w:rsid w:val="00900EC5"/>
    <w:rsid w:val="00901965"/>
    <w:rsid w:val="00901BE5"/>
    <w:rsid w:val="00901D9F"/>
    <w:rsid w:val="00902A22"/>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C6D"/>
    <w:rsid w:val="00920ABE"/>
    <w:rsid w:val="00921F66"/>
    <w:rsid w:val="009235BD"/>
    <w:rsid w:val="009236E7"/>
    <w:rsid w:val="009241CD"/>
    <w:rsid w:val="00924BA5"/>
    <w:rsid w:val="00925F7C"/>
    <w:rsid w:val="00926E11"/>
    <w:rsid w:val="0092791B"/>
    <w:rsid w:val="0093038A"/>
    <w:rsid w:val="00930A91"/>
    <w:rsid w:val="00930FA3"/>
    <w:rsid w:val="009319B3"/>
    <w:rsid w:val="00932249"/>
    <w:rsid w:val="00932E5B"/>
    <w:rsid w:val="00933290"/>
    <w:rsid w:val="009332F0"/>
    <w:rsid w:val="0093398E"/>
    <w:rsid w:val="00933EA1"/>
    <w:rsid w:val="00934957"/>
    <w:rsid w:val="00934B64"/>
    <w:rsid w:val="00935903"/>
    <w:rsid w:val="00935D25"/>
    <w:rsid w:val="009368FA"/>
    <w:rsid w:val="00936C47"/>
    <w:rsid w:val="009374A7"/>
    <w:rsid w:val="009404FF"/>
    <w:rsid w:val="00942EC3"/>
    <w:rsid w:val="00942ECE"/>
    <w:rsid w:val="0094336B"/>
    <w:rsid w:val="00943B4B"/>
    <w:rsid w:val="0094680B"/>
    <w:rsid w:val="009468CE"/>
    <w:rsid w:val="00946D7E"/>
    <w:rsid w:val="009477D2"/>
    <w:rsid w:val="0095095E"/>
    <w:rsid w:val="00950A9D"/>
    <w:rsid w:val="0095132C"/>
    <w:rsid w:val="0095176A"/>
    <w:rsid w:val="009526B6"/>
    <w:rsid w:val="009531C0"/>
    <w:rsid w:val="009543AE"/>
    <w:rsid w:val="00954C5F"/>
    <w:rsid w:val="00954E8A"/>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3F09"/>
    <w:rsid w:val="0096496A"/>
    <w:rsid w:val="00965435"/>
    <w:rsid w:val="0096545F"/>
    <w:rsid w:val="0096575D"/>
    <w:rsid w:val="00965896"/>
    <w:rsid w:val="00966012"/>
    <w:rsid w:val="00966BD2"/>
    <w:rsid w:val="00966E92"/>
    <w:rsid w:val="009679CC"/>
    <w:rsid w:val="0097046C"/>
    <w:rsid w:val="00970BA7"/>
    <w:rsid w:val="0097195B"/>
    <w:rsid w:val="00971E46"/>
    <w:rsid w:val="00971FA6"/>
    <w:rsid w:val="0097275B"/>
    <w:rsid w:val="00972D9B"/>
    <w:rsid w:val="0097422F"/>
    <w:rsid w:val="00974911"/>
    <w:rsid w:val="009749B1"/>
    <w:rsid w:val="00976822"/>
    <w:rsid w:val="00976A54"/>
    <w:rsid w:val="00976D2C"/>
    <w:rsid w:val="0097705D"/>
    <w:rsid w:val="00977914"/>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06F"/>
    <w:rsid w:val="009950F0"/>
    <w:rsid w:val="00995365"/>
    <w:rsid w:val="009953DA"/>
    <w:rsid w:val="00995535"/>
    <w:rsid w:val="00995D19"/>
    <w:rsid w:val="00995E9A"/>
    <w:rsid w:val="00996BB7"/>
    <w:rsid w:val="009A0CF9"/>
    <w:rsid w:val="009A1D8A"/>
    <w:rsid w:val="009A22E9"/>
    <w:rsid w:val="009A2697"/>
    <w:rsid w:val="009A3D9A"/>
    <w:rsid w:val="009A4C97"/>
    <w:rsid w:val="009A4ED1"/>
    <w:rsid w:val="009A58E0"/>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2A78"/>
    <w:rsid w:val="009D322B"/>
    <w:rsid w:val="009D393E"/>
    <w:rsid w:val="009D44B3"/>
    <w:rsid w:val="009D4B05"/>
    <w:rsid w:val="009D4BB8"/>
    <w:rsid w:val="009D50FB"/>
    <w:rsid w:val="009D56EE"/>
    <w:rsid w:val="009D5BAA"/>
    <w:rsid w:val="009D5E5D"/>
    <w:rsid w:val="009D6AC5"/>
    <w:rsid w:val="009D6BA0"/>
    <w:rsid w:val="009D731F"/>
    <w:rsid w:val="009D757B"/>
    <w:rsid w:val="009E05AF"/>
    <w:rsid w:val="009E07F3"/>
    <w:rsid w:val="009E21E7"/>
    <w:rsid w:val="009E25F1"/>
    <w:rsid w:val="009E25F4"/>
    <w:rsid w:val="009E301E"/>
    <w:rsid w:val="009E32AD"/>
    <w:rsid w:val="009E471E"/>
    <w:rsid w:val="009E53CA"/>
    <w:rsid w:val="009E5857"/>
    <w:rsid w:val="009E5B61"/>
    <w:rsid w:val="009E6B77"/>
    <w:rsid w:val="009F025E"/>
    <w:rsid w:val="009F0723"/>
    <w:rsid w:val="009F146D"/>
    <w:rsid w:val="009F160E"/>
    <w:rsid w:val="009F2545"/>
    <w:rsid w:val="009F2AFB"/>
    <w:rsid w:val="009F30AE"/>
    <w:rsid w:val="009F592C"/>
    <w:rsid w:val="009F6843"/>
    <w:rsid w:val="009F7839"/>
    <w:rsid w:val="009F7D61"/>
    <w:rsid w:val="009F7D78"/>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D9D"/>
    <w:rsid w:val="00A132D0"/>
    <w:rsid w:val="00A1367B"/>
    <w:rsid w:val="00A1423B"/>
    <w:rsid w:val="00A14E2A"/>
    <w:rsid w:val="00A14E61"/>
    <w:rsid w:val="00A158D9"/>
    <w:rsid w:val="00A17336"/>
    <w:rsid w:val="00A17BE7"/>
    <w:rsid w:val="00A17D11"/>
    <w:rsid w:val="00A200F3"/>
    <w:rsid w:val="00A2012C"/>
    <w:rsid w:val="00A20A31"/>
    <w:rsid w:val="00A21674"/>
    <w:rsid w:val="00A21D03"/>
    <w:rsid w:val="00A21D85"/>
    <w:rsid w:val="00A23A81"/>
    <w:rsid w:val="00A23F3C"/>
    <w:rsid w:val="00A2558F"/>
    <w:rsid w:val="00A266D7"/>
    <w:rsid w:val="00A2684C"/>
    <w:rsid w:val="00A27237"/>
    <w:rsid w:val="00A27BE1"/>
    <w:rsid w:val="00A30115"/>
    <w:rsid w:val="00A303F2"/>
    <w:rsid w:val="00A3051C"/>
    <w:rsid w:val="00A30954"/>
    <w:rsid w:val="00A30BB8"/>
    <w:rsid w:val="00A31978"/>
    <w:rsid w:val="00A31FFC"/>
    <w:rsid w:val="00A332DA"/>
    <w:rsid w:val="00A336B9"/>
    <w:rsid w:val="00A33A2E"/>
    <w:rsid w:val="00A33E97"/>
    <w:rsid w:val="00A33FC2"/>
    <w:rsid w:val="00A348D7"/>
    <w:rsid w:val="00A351D5"/>
    <w:rsid w:val="00A35EC5"/>
    <w:rsid w:val="00A37CCB"/>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21B2"/>
    <w:rsid w:val="00A53655"/>
    <w:rsid w:val="00A542F4"/>
    <w:rsid w:val="00A545D0"/>
    <w:rsid w:val="00A55891"/>
    <w:rsid w:val="00A559CF"/>
    <w:rsid w:val="00A55E29"/>
    <w:rsid w:val="00A56923"/>
    <w:rsid w:val="00A6023A"/>
    <w:rsid w:val="00A6067C"/>
    <w:rsid w:val="00A61435"/>
    <w:rsid w:val="00A6185C"/>
    <w:rsid w:val="00A618BF"/>
    <w:rsid w:val="00A61C30"/>
    <w:rsid w:val="00A624FD"/>
    <w:rsid w:val="00A63448"/>
    <w:rsid w:val="00A64027"/>
    <w:rsid w:val="00A6585E"/>
    <w:rsid w:val="00A67E1F"/>
    <w:rsid w:val="00A705AE"/>
    <w:rsid w:val="00A73847"/>
    <w:rsid w:val="00A751CD"/>
    <w:rsid w:val="00A751D9"/>
    <w:rsid w:val="00A75791"/>
    <w:rsid w:val="00A75F9E"/>
    <w:rsid w:val="00A7628B"/>
    <w:rsid w:val="00A76908"/>
    <w:rsid w:val="00A77127"/>
    <w:rsid w:val="00A800D3"/>
    <w:rsid w:val="00A8234C"/>
    <w:rsid w:val="00A8284A"/>
    <w:rsid w:val="00A8351C"/>
    <w:rsid w:val="00A83731"/>
    <w:rsid w:val="00A846F1"/>
    <w:rsid w:val="00A8582A"/>
    <w:rsid w:val="00A87425"/>
    <w:rsid w:val="00A90AA7"/>
    <w:rsid w:val="00A91637"/>
    <w:rsid w:val="00A91DD1"/>
    <w:rsid w:val="00A9524C"/>
    <w:rsid w:val="00A953A8"/>
    <w:rsid w:val="00A9637F"/>
    <w:rsid w:val="00AA18C0"/>
    <w:rsid w:val="00AA19F2"/>
    <w:rsid w:val="00AA31F8"/>
    <w:rsid w:val="00AA3AC2"/>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2D9B"/>
    <w:rsid w:val="00AB3DC9"/>
    <w:rsid w:val="00AB4AAA"/>
    <w:rsid w:val="00AB4B0C"/>
    <w:rsid w:val="00AB6B60"/>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547"/>
    <w:rsid w:val="00AD783D"/>
    <w:rsid w:val="00AD7AD0"/>
    <w:rsid w:val="00AD7DB0"/>
    <w:rsid w:val="00AE042F"/>
    <w:rsid w:val="00AE05C3"/>
    <w:rsid w:val="00AE0692"/>
    <w:rsid w:val="00AE0BF0"/>
    <w:rsid w:val="00AE10A5"/>
    <w:rsid w:val="00AE1C3A"/>
    <w:rsid w:val="00AE1D0C"/>
    <w:rsid w:val="00AE1DDF"/>
    <w:rsid w:val="00AE2603"/>
    <w:rsid w:val="00AE440A"/>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0F80"/>
    <w:rsid w:val="00B01736"/>
    <w:rsid w:val="00B01C13"/>
    <w:rsid w:val="00B032FA"/>
    <w:rsid w:val="00B0410B"/>
    <w:rsid w:val="00B04146"/>
    <w:rsid w:val="00B0462F"/>
    <w:rsid w:val="00B0491D"/>
    <w:rsid w:val="00B05385"/>
    <w:rsid w:val="00B0579E"/>
    <w:rsid w:val="00B05E9E"/>
    <w:rsid w:val="00B060D1"/>
    <w:rsid w:val="00B0640B"/>
    <w:rsid w:val="00B06787"/>
    <w:rsid w:val="00B10EC9"/>
    <w:rsid w:val="00B116B6"/>
    <w:rsid w:val="00B12893"/>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9D"/>
    <w:rsid w:val="00B2479E"/>
    <w:rsid w:val="00B25309"/>
    <w:rsid w:val="00B25A54"/>
    <w:rsid w:val="00B25D8B"/>
    <w:rsid w:val="00B26B80"/>
    <w:rsid w:val="00B273E7"/>
    <w:rsid w:val="00B2764F"/>
    <w:rsid w:val="00B276D6"/>
    <w:rsid w:val="00B27740"/>
    <w:rsid w:val="00B2780B"/>
    <w:rsid w:val="00B306DC"/>
    <w:rsid w:val="00B31A9A"/>
    <w:rsid w:val="00B33CB4"/>
    <w:rsid w:val="00B348CB"/>
    <w:rsid w:val="00B349CB"/>
    <w:rsid w:val="00B35035"/>
    <w:rsid w:val="00B35D7A"/>
    <w:rsid w:val="00B35D88"/>
    <w:rsid w:val="00B36718"/>
    <w:rsid w:val="00B36EE4"/>
    <w:rsid w:val="00B370E5"/>
    <w:rsid w:val="00B41163"/>
    <w:rsid w:val="00B422FF"/>
    <w:rsid w:val="00B42828"/>
    <w:rsid w:val="00B428E8"/>
    <w:rsid w:val="00B42B3D"/>
    <w:rsid w:val="00B42D09"/>
    <w:rsid w:val="00B433E0"/>
    <w:rsid w:val="00B442AF"/>
    <w:rsid w:val="00B44635"/>
    <w:rsid w:val="00B46099"/>
    <w:rsid w:val="00B469E3"/>
    <w:rsid w:val="00B46ABE"/>
    <w:rsid w:val="00B47240"/>
    <w:rsid w:val="00B51160"/>
    <w:rsid w:val="00B51311"/>
    <w:rsid w:val="00B516D6"/>
    <w:rsid w:val="00B51BE3"/>
    <w:rsid w:val="00B520D5"/>
    <w:rsid w:val="00B52866"/>
    <w:rsid w:val="00B528DA"/>
    <w:rsid w:val="00B53D19"/>
    <w:rsid w:val="00B554A4"/>
    <w:rsid w:val="00B5637E"/>
    <w:rsid w:val="00B57691"/>
    <w:rsid w:val="00B61CA0"/>
    <w:rsid w:val="00B62469"/>
    <w:rsid w:val="00B6370A"/>
    <w:rsid w:val="00B63831"/>
    <w:rsid w:val="00B64B35"/>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805CB"/>
    <w:rsid w:val="00B81B05"/>
    <w:rsid w:val="00B81D7C"/>
    <w:rsid w:val="00B821DB"/>
    <w:rsid w:val="00B82B77"/>
    <w:rsid w:val="00B83288"/>
    <w:rsid w:val="00B83694"/>
    <w:rsid w:val="00B83A6D"/>
    <w:rsid w:val="00B83BEB"/>
    <w:rsid w:val="00B83E30"/>
    <w:rsid w:val="00B83E3B"/>
    <w:rsid w:val="00B8558C"/>
    <w:rsid w:val="00B87200"/>
    <w:rsid w:val="00B879DC"/>
    <w:rsid w:val="00B90085"/>
    <w:rsid w:val="00B906AE"/>
    <w:rsid w:val="00B90B43"/>
    <w:rsid w:val="00B90FE7"/>
    <w:rsid w:val="00B91C3D"/>
    <w:rsid w:val="00B928E6"/>
    <w:rsid w:val="00B9343F"/>
    <w:rsid w:val="00B945CB"/>
    <w:rsid w:val="00B94C15"/>
    <w:rsid w:val="00B94ED5"/>
    <w:rsid w:val="00B94F47"/>
    <w:rsid w:val="00B95785"/>
    <w:rsid w:val="00B95C52"/>
    <w:rsid w:val="00B95E1E"/>
    <w:rsid w:val="00B96013"/>
    <w:rsid w:val="00B9659F"/>
    <w:rsid w:val="00B97822"/>
    <w:rsid w:val="00B97D8B"/>
    <w:rsid w:val="00BA0A9E"/>
    <w:rsid w:val="00BA107E"/>
    <w:rsid w:val="00BA14C0"/>
    <w:rsid w:val="00BA14EA"/>
    <w:rsid w:val="00BA18FB"/>
    <w:rsid w:val="00BA20F0"/>
    <w:rsid w:val="00BA4F7F"/>
    <w:rsid w:val="00BA523F"/>
    <w:rsid w:val="00BA6128"/>
    <w:rsid w:val="00BA744A"/>
    <w:rsid w:val="00BA7DA7"/>
    <w:rsid w:val="00BB0991"/>
    <w:rsid w:val="00BB0B1C"/>
    <w:rsid w:val="00BB0FB2"/>
    <w:rsid w:val="00BB22C2"/>
    <w:rsid w:val="00BB2E7F"/>
    <w:rsid w:val="00BB3413"/>
    <w:rsid w:val="00BB44A1"/>
    <w:rsid w:val="00BB48E4"/>
    <w:rsid w:val="00BB4F3A"/>
    <w:rsid w:val="00BB5043"/>
    <w:rsid w:val="00BB6354"/>
    <w:rsid w:val="00BB68BF"/>
    <w:rsid w:val="00BB6E42"/>
    <w:rsid w:val="00BB70F9"/>
    <w:rsid w:val="00BB71FA"/>
    <w:rsid w:val="00BB763D"/>
    <w:rsid w:val="00BC0033"/>
    <w:rsid w:val="00BC0CAC"/>
    <w:rsid w:val="00BC134A"/>
    <w:rsid w:val="00BC2204"/>
    <w:rsid w:val="00BC3D64"/>
    <w:rsid w:val="00BC4E42"/>
    <w:rsid w:val="00BC4EF6"/>
    <w:rsid w:val="00BC51B6"/>
    <w:rsid w:val="00BC5291"/>
    <w:rsid w:val="00BC58A3"/>
    <w:rsid w:val="00BC6407"/>
    <w:rsid w:val="00BC6FEE"/>
    <w:rsid w:val="00BC72A6"/>
    <w:rsid w:val="00BC781D"/>
    <w:rsid w:val="00BD06B9"/>
    <w:rsid w:val="00BD1388"/>
    <w:rsid w:val="00BD2501"/>
    <w:rsid w:val="00BD293E"/>
    <w:rsid w:val="00BD3010"/>
    <w:rsid w:val="00BD3491"/>
    <w:rsid w:val="00BD4157"/>
    <w:rsid w:val="00BD4C62"/>
    <w:rsid w:val="00BD69AB"/>
    <w:rsid w:val="00BD69B3"/>
    <w:rsid w:val="00BD7612"/>
    <w:rsid w:val="00BE05E4"/>
    <w:rsid w:val="00BE09B4"/>
    <w:rsid w:val="00BE13F2"/>
    <w:rsid w:val="00BE1950"/>
    <w:rsid w:val="00BE27F9"/>
    <w:rsid w:val="00BE2A6F"/>
    <w:rsid w:val="00BE3B30"/>
    <w:rsid w:val="00BE580F"/>
    <w:rsid w:val="00BE6434"/>
    <w:rsid w:val="00BE64C8"/>
    <w:rsid w:val="00BE6D2C"/>
    <w:rsid w:val="00BE73DA"/>
    <w:rsid w:val="00BE7A4D"/>
    <w:rsid w:val="00BF02E1"/>
    <w:rsid w:val="00BF0B9B"/>
    <w:rsid w:val="00BF1BE7"/>
    <w:rsid w:val="00BF2A6E"/>
    <w:rsid w:val="00BF3914"/>
    <w:rsid w:val="00BF3D5E"/>
    <w:rsid w:val="00BF483A"/>
    <w:rsid w:val="00BF4D43"/>
    <w:rsid w:val="00BF5AC1"/>
    <w:rsid w:val="00BF64F3"/>
    <w:rsid w:val="00C0067B"/>
    <w:rsid w:val="00C00743"/>
    <w:rsid w:val="00C00B61"/>
    <w:rsid w:val="00C01FB2"/>
    <w:rsid w:val="00C03486"/>
    <w:rsid w:val="00C048BD"/>
    <w:rsid w:val="00C059DF"/>
    <w:rsid w:val="00C05E03"/>
    <w:rsid w:val="00C068A2"/>
    <w:rsid w:val="00C06C3D"/>
    <w:rsid w:val="00C07C36"/>
    <w:rsid w:val="00C07FC6"/>
    <w:rsid w:val="00C10A5C"/>
    <w:rsid w:val="00C117FF"/>
    <w:rsid w:val="00C11D2E"/>
    <w:rsid w:val="00C12092"/>
    <w:rsid w:val="00C137C0"/>
    <w:rsid w:val="00C150BA"/>
    <w:rsid w:val="00C160AC"/>
    <w:rsid w:val="00C16709"/>
    <w:rsid w:val="00C16AE2"/>
    <w:rsid w:val="00C17F34"/>
    <w:rsid w:val="00C2126D"/>
    <w:rsid w:val="00C2150C"/>
    <w:rsid w:val="00C21E37"/>
    <w:rsid w:val="00C22D84"/>
    <w:rsid w:val="00C2329A"/>
    <w:rsid w:val="00C24A5C"/>
    <w:rsid w:val="00C259F2"/>
    <w:rsid w:val="00C27B3E"/>
    <w:rsid w:val="00C27CBD"/>
    <w:rsid w:val="00C312E0"/>
    <w:rsid w:val="00C3472C"/>
    <w:rsid w:val="00C350EF"/>
    <w:rsid w:val="00C35693"/>
    <w:rsid w:val="00C35B52"/>
    <w:rsid w:val="00C3676D"/>
    <w:rsid w:val="00C3703D"/>
    <w:rsid w:val="00C3725B"/>
    <w:rsid w:val="00C37F58"/>
    <w:rsid w:val="00C4146F"/>
    <w:rsid w:val="00C415A7"/>
    <w:rsid w:val="00C42C97"/>
    <w:rsid w:val="00C43740"/>
    <w:rsid w:val="00C43E73"/>
    <w:rsid w:val="00C44392"/>
    <w:rsid w:val="00C44646"/>
    <w:rsid w:val="00C44782"/>
    <w:rsid w:val="00C44EE5"/>
    <w:rsid w:val="00C454E7"/>
    <w:rsid w:val="00C457F9"/>
    <w:rsid w:val="00C46378"/>
    <w:rsid w:val="00C46DB0"/>
    <w:rsid w:val="00C46DC4"/>
    <w:rsid w:val="00C46F1F"/>
    <w:rsid w:val="00C47780"/>
    <w:rsid w:val="00C501AB"/>
    <w:rsid w:val="00C50361"/>
    <w:rsid w:val="00C52550"/>
    <w:rsid w:val="00C52551"/>
    <w:rsid w:val="00C528FE"/>
    <w:rsid w:val="00C52D17"/>
    <w:rsid w:val="00C546DC"/>
    <w:rsid w:val="00C55141"/>
    <w:rsid w:val="00C55A83"/>
    <w:rsid w:val="00C563FD"/>
    <w:rsid w:val="00C564DE"/>
    <w:rsid w:val="00C5679C"/>
    <w:rsid w:val="00C579DD"/>
    <w:rsid w:val="00C60234"/>
    <w:rsid w:val="00C61370"/>
    <w:rsid w:val="00C61749"/>
    <w:rsid w:val="00C61C76"/>
    <w:rsid w:val="00C623E4"/>
    <w:rsid w:val="00C62A0B"/>
    <w:rsid w:val="00C6310E"/>
    <w:rsid w:val="00C63A9C"/>
    <w:rsid w:val="00C640BE"/>
    <w:rsid w:val="00C64363"/>
    <w:rsid w:val="00C645A3"/>
    <w:rsid w:val="00C64990"/>
    <w:rsid w:val="00C65C67"/>
    <w:rsid w:val="00C667B7"/>
    <w:rsid w:val="00C668CE"/>
    <w:rsid w:val="00C669B4"/>
    <w:rsid w:val="00C66B8F"/>
    <w:rsid w:val="00C6703C"/>
    <w:rsid w:val="00C6760E"/>
    <w:rsid w:val="00C67B7F"/>
    <w:rsid w:val="00C70AC1"/>
    <w:rsid w:val="00C712A3"/>
    <w:rsid w:val="00C712B8"/>
    <w:rsid w:val="00C720A1"/>
    <w:rsid w:val="00C72DFC"/>
    <w:rsid w:val="00C73452"/>
    <w:rsid w:val="00C73853"/>
    <w:rsid w:val="00C7406B"/>
    <w:rsid w:val="00C74175"/>
    <w:rsid w:val="00C74407"/>
    <w:rsid w:val="00C747F2"/>
    <w:rsid w:val="00C756F7"/>
    <w:rsid w:val="00C75B2B"/>
    <w:rsid w:val="00C762DF"/>
    <w:rsid w:val="00C76DE7"/>
    <w:rsid w:val="00C80998"/>
    <w:rsid w:val="00C80D31"/>
    <w:rsid w:val="00C80F25"/>
    <w:rsid w:val="00C81C5A"/>
    <w:rsid w:val="00C81EFF"/>
    <w:rsid w:val="00C83BE2"/>
    <w:rsid w:val="00C83EE3"/>
    <w:rsid w:val="00C841C2"/>
    <w:rsid w:val="00C85C6B"/>
    <w:rsid w:val="00C877F4"/>
    <w:rsid w:val="00C90A97"/>
    <w:rsid w:val="00C90C3D"/>
    <w:rsid w:val="00C90E60"/>
    <w:rsid w:val="00C9129F"/>
    <w:rsid w:val="00C913CC"/>
    <w:rsid w:val="00C915BF"/>
    <w:rsid w:val="00C9238D"/>
    <w:rsid w:val="00C9271F"/>
    <w:rsid w:val="00C92E06"/>
    <w:rsid w:val="00C94504"/>
    <w:rsid w:val="00C94B3D"/>
    <w:rsid w:val="00C94B49"/>
    <w:rsid w:val="00C94B8A"/>
    <w:rsid w:val="00C96D1B"/>
    <w:rsid w:val="00CA0F67"/>
    <w:rsid w:val="00CA2612"/>
    <w:rsid w:val="00CA2E8C"/>
    <w:rsid w:val="00CA38A5"/>
    <w:rsid w:val="00CA52C3"/>
    <w:rsid w:val="00CA52E8"/>
    <w:rsid w:val="00CA60B7"/>
    <w:rsid w:val="00CA673C"/>
    <w:rsid w:val="00CA6850"/>
    <w:rsid w:val="00CA69EC"/>
    <w:rsid w:val="00CA7CBE"/>
    <w:rsid w:val="00CB0886"/>
    <w:rsid w:val="00CB091C"/>
    <w:rsid w:val="00CB0F0B"/>
    <w:rsid w:val="00CB116F"/>
    <w:rsid w:val="00CB1189"/>
    <w:rsid w:val="00CB1973"/>
    <w:rsid w:val="00CB21D3"/>
    <w:rsid w:val="00CB295D"/>
    <w:rsid w:val="00CB4CD9"/>
    <w:rsid w:val="00CB50CD"/>
    <w:rsid w:val="00CB5143"/>
    <w:rsid w:val="00CB6B4F"/>
    <w:rsid w:val="00CC12D9"/>
    <w:rsid w:val="00CC1F62"/>
    <w:rsid w:val="00CC2498"/>
    <w:rsid w:val="00CC30B7"/>
    <w:rsid w:val="00CC3196"/>
    <w:rsid w:val="00CC4358"/>
    <w:rsid w:val="00CC436E"/>
    <w:rsid w:val="00CC513E"/>
    <w:rsid w:val="00CC5494"/>
    <w:rsid w:val="00CC5D28"/>
    <w:rsid w:val="00CC6A23"/>
    <w:rsid w:val="00CD092D"/>
    <w:rsid w:val="00CD2FDB"/>
    <w:rsid w:val="00CD3863"/>
    <w:rsid w:val="00CD389D"/>
    <w:rsid w:val="00CD3B02"/>
    <w:rsid w:val="00CD47B1"/>
    <w:rsid w:val="00CD53E9"/>
    <w:rsid w:val="00CD5784"/>
    <w:rsid w:val="00CE0FE0"/>
    <w:rsid w:val="00CE10BA"/>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F00ED"/>
    <w:rsid w:val="00CF06BB"/>
    <w:rsid w:val="00CF0901"/>
    <w:rsid w:val="00CF21F6"/>
    <w:rsid w:val="00CF25B5"/>
    <w:rsid w:val="00CF2BDF"/>
    <w:rsid w:val="00CF319D"/>
    <w:rsid w:val="00CF3DE4"/>
    <w:rsid w:val="00CF4572"/>
    <w:rsid w:val="00CF4C7F"/>
    <w:rsid w:val="00CF52F9"/>
    <w:rsid w:val="00CF57F6"/>
    <w:rsid w:val="00CF6138"/>
    <w:rsid w:val="00CF6FA4"/>
    <w:rsid w:val="00CF735F"/>
    <w:rsid w:val="00CF7935"/>
    <w:rsid w:val="00CF7E68"/>
    <w:rsid w:val="00D00320"/>
    <w:rsid w:val="00D0032D"/>
    <w:rsid w:val="00D033C0"/>
    <w:rsid w:val="00D03500"/>
    <w:rsid w:val="00D050D4"/>
    <w:rsid w:val="00D05E30"/>
    <w:rsid w:val="00D06740"/>
    <w:rsid w:val="00D0719F"/>
    <w:rsid w:val="00D07415"/>
    <w:rsid w:val="00D1001C"/>
    <w:rsid w:val="00D10822"/>
    <w:rsid w:val="00D11DE7"/>
    <w:rsid w:val="00D134FC"/>
    <w:rsid w:val="00D1352C"/>
    <w:rsid w:val="00D15967"/>
    <w:rsid w:val="00D170BB"/>
    <w:rsid w:val="00D17B74"/>
    <w:rsid w:val="00D17EAE"/>
    <w:rsid w:val="00D211ED"/>
    <w:rsid w:val="00D216E5"/>
    <w:rsid w:val="00D2212B"/>
    <w:rsid w:val="00D230E2"/>
    <w:rsid w:val="00D23F92"/>
    <w:rsid w:val="00D2473A"/>
    <w:rsid w:val="00D25D2B"/>
    <w:rsid w:val="00D27347"/>
    <w:rsid w:val="00D27C57"/>
    <w:rsid w:val="00D301B8"/>
    <w:rsid w:val="00D30B57"/>
    <w:rsid w:val="00D3182A"/>
    <w:rsid w:val="00D31CBE"/>
    <w:rsid w:val="00D31FEE"/>
    <w:rsid w:val="00D34AAC"/>
    <w:rsid w:val="00D3592F"/>
    <w:rsid w:val="00D35EDE"/>
    <w:rsid w:val="00D363F3"/>
    <w:rsid w:val="00D368F3"/>
    <w:rsid w:val="00D36B75"/>
    <w:rsid w:val="00D3709C"/>
    <w:rsid w:val="00D40066"/>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423F"/>
    <w:rsid w:val="00D54E1D"/>
    <w:rsid w:val="00D55B25"/>
    <w:rsid w:val="00D56219"/>
    <w:rsid w:val="00D56AAD"/>
    <w:rsid w:val="00D57AE0"/>
    <w:rsid w:val="00D600A1"/>
    <w:rsid w:val="00D60D83"/>
    <w:rsid w:val="00D611D1"/>
    <w:rsid w:val="00D61E44"/>
    <w:rsid w:val="00D6229D"/>
    <w:rsid w:val="00D62311"/>
    <w:rsid w:val="00D6408F"/>
    <w:rsid w:val="00D6420B"/>
    <w:rsid w:val="00D64BDF"/>
    <w:rsid w:val="00D715FD"/>
    <w:rsid w:val="00D71BFB"/>
    <w:rsid w:val="00D721A5"/>
    <w:rsid w:val="00D730CA"/>
    <w:rsid w:val="00D7374B"/>
    <w:rsid w:val="00D748D7"/>
    <w:rsid w:val="00D74E1E"/>
    <w:rsid w:val="00D75871"/>
    <w:rsid w:val="00D76480"/>
    <w:rsid w:val="00D76C1C"/>
    <w:rsid w:val="00D76D8B"/>
    <w:rsid w:val="00D7715A"/>
    <w:rsid w:val="00D811FF"/>
    <w:rsid w:val="00D8272D"/>
    <w:rsid w:val="00D82ED1"/>
    <w:rsid w:val="00D82F63"/>
    <w:rsid w:val="00D83365"/>
    <w:rsid w:val="00D83B22"/>
    <w:rsid w:val="00D83DCC"/>
    <w:rsid w:val="00D83E54"/>
    <w:rsid w:val="00D8411B"/>
    <w:rsid w:val="00D849D9"/>
    <w:rsid w:val="00D85711"/>
    <w:rsid w:val="00D8648F"/>
    <w:rsid w:val="00D87E42"/>
    <w:rsid w:val="00D87E84"/>
    <w:rsid w:val="00D9118B"/>
    <w:rsid w:val="00D91A86"/>
    <w:rsid w:val="00D922DB"/>
    <w:rsid w:val="00D9314B"/>
    <w:rsid w:val="00D936CC"/>
    <w:rsid w:val="00D9411A"/>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A1A"/>
    <w:rsid w:val="00DA4F5B"/>
    <w:rsid w:val="00DA533C"/>
    <w:rsid w:val="00DA53B9"/>
    <w:rsid w:val="00DA5867"/>
    <w:rsid w:val="00DA5FE8"/>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CAA"/>
    <w:rsid w:val="00DC1C89"/>
    <w:rsid w:val="00DC270A"/>
    <w:rsid w:val="00DC3277"/>
    <w:rsid w:val="00DC3467"/>
    <w:rsid w:val="00DC4258"/>
    <w:rsid w:val="00DC4CBF"/>
    <w:rsid w:val="00DC5431"/>
    <w:rsid w:val="00DC6559"/>
    <w:rsid w:val="00DC71D8"/>
    <w:rsid w:val="00DC77BC"/>
    <w:rsid w:val="00DC7E81"/>
    <w:rsid w:val="00DD0723"/>
    <w:rsid w:val="00DD0A8B"/>
    <w:rsid w:val="00DD19F6"/>
    <w:rsid w:val="00DD1B67"/>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463C"/>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CF0"/>
    <w:rsid w:val="00E00FAE"/>
    <w:rsid w:val="00E01228"/>
    <w:rsid w:val="00E0126B"/>
    <w:rsid w:val="00E01668"/>
    <w:rsid w:val="00E0174E"/>
    <w:rsid w:val="00E01916"/>
    <w:rsid w:val="00E01F01"/>
    <w:rsid w:val="00E0340A"/>
    <w:rsid w:val="00E03BCC"/>
    <w:rsid w:val="00E042DE"/>
    <w:rsid w:val="00E043CE"/>
    <w:rsid w:val="00E06125"/>
    <w:rsid w:val="00E07B00"/>
    <w:rsid w:val="00E1013C"/>
    <w:rsid w:val="00E10648"/>
    <w:rsid w:val="00E107F1"/>
    <w:rsid w:val="00E109FF"/>
    <w:rsid w:val="00E1153F"/>
    <w:rsid w:val="00E1201E"/>
    <w:rsid w:val="00E12378"/>
    <w:rsid w:val="00E12D54"/>
    <w:rsid w:val="00E14742"/>
    <w:rsid w:val="00E1480A"/>
    <w:rsid w:val="00E1482D"/>
    <w:rsid w:val="00E16E0E"/>
    <w:rsid w:val="00E17395"/>
    <w:rsid w:val="00E17D9D"/>
    <w:rsid w:val="00E20533"/>
    <w:rsid w:val="00E20866"/>
    <w:rsid w:val="00E20D5C"/>
    <w:rsid w:val="00E20D63"/>
    <w:rsid w:val="00E20D6C"/>
    <w:rsid w:val="00E20E4C"/>
    <w:rsid w:val="00E20EAC"/>
    <w:rsid w:val="00E21BD7"/>
    <w:rsid w:val="00E22989"/>
    <w:rsid w:val="00E23181"/>
    <w:rsid w:val="00E233EE"/>
    <w:rsid w:val="00E24B6A"/>
    <w:rsid w:val="00E24FBB"/>
    <w:rsid w:val="00E25461"/>
    <w:rsid w:val="00E26210"/>
    <w:rsid w:val="00E2658B"/>
    <w:rsid w:val="00E26DB4"/>
    <w:rsid w:val="00E278D1"/>
    <w:rsid w:val="00E27B97"/>
    <w:rsid w:val="00E27C92"/>
    <w:rsid w:val="00E304BA"/>
    <w:rsid w:val="00E31216"/>
    <w:rsid w:val="00E31A4F"/>
    <w:rsid w:val="00E31A9D"/>
    <w:rsid w:val="00E31D16"/>
    <w:rsid w:val="00E32CF3"/>
    <w:rsid w:val="00E33EF5"/>
    <w:rsid w:val="00E342B4"/>
    <w:rsid w:val="00E35656"/>
    <w:rsid w:val="00E357F0"/>
    <w:rsid w:val="00E35D0C"/>
    <w:rsid w:val="00E37E8A"/>
    <w:rsid w:val="00E40B0D"/>
    <w:rsid w:val="00E40F0E"/>
    <w:rsid w:val="00E40F15"/>
    <w:rsid w:val="00E424E3"/>
    <w:rsid w:val="00E4287F"/>
    <w:rsid w:val="00E44B45"/>
    <w:rsid w:val="00E44EFD"/>
    <w:rsid w:val="00E455F9"/>
    <w:rsid w:val="00E4623D"/>
    <w:rsid w:val="00E46502"/>
    <w:rsid w:val="00E471F0"/>
    <w:rsid w:val="00E47859"/>
    <w:rsid w:val="00E50172"/>
    <w:rsid w:val="00E50795"/>
    <w:rsid w:val="00E511CF"/>
    <w:rsid w:val="00E51A80"/>
    <w:rsid w:val="00E51E11"/>
    <w:rsid w:val="00E52C8F"/>
    <w:rsid w:val="00E52FC2"/>
    <w:rsid w:val="00E5309A"/>
    <w:rsid w:val="00E5335E"/>
    <w:rsid w:val="00E53D2B"/>
    <w:rsid w:val="00E54527"/>
    <w:rsid w:val="00E54EE6"/>
    <w:rsid w:val="00E553FA"/>
    <w:rsid w:val="00E5557C"/>
    <w:rsid w:val="00E5639B"/>
    <w:rsid w:val="00E568E5"/>
    <w:rsid w:val="00E56A8D"/>
    <w:rsid w:val="00E56D44"/>
    <w:rsid w:val="00E56EEF"/>
    <w:rsid w:val="00E600D0"/>
    <w:rsid w:val="00E605A9"/>
    <w:rsid w:val="00E61527"/>
    <w:rsid w:val="00E6170C"/>
    <w:rsid w:val="00E6263A"/>
    <w:rsid w:val="00E62AAC"/>
    <w:rsid w:val="00E63E83"/>
    <w:rsid w:val="00E646D4"/>
    <w:rsid w:val="00E662C8"/>
    <w:rsid w:val="00E6739E"/>
    <w:rsid w:val="00E67DA4"/>
    <w:rsid w:val="00E67FF3"/>
    <w:rsid w:val="00E715E5"/>
    <w:rsid w:val="00E717EE"/>
    <w:rsid w:val="00E71DA4"/>
    <w:rsid w:val="00E72429"/>
    <w:rsid w:val="00E73463"/>
    <w:rsid w:val="00E75622"/>
    <w:rsid w:val="00E75F11"/>
    <w:rsid w:val="00E7669D"/>
    <w:rsid w:val="00E76FE1"/>
    <w:rsid w:val="00E77394"/>
    <w:rsid w:val="00E779C5"/>
    <w:rsid w:val="00E77EE6"/>
    <w:rsid w:val="00E807F8"/>
    <w:rsid w:val="00E80C7A"/>
    <w:rsid w:val="00E819EB"/>
    <w:rsid w:val="00E8417F"/>
    <w:rsid w:val="00E8464F"/>
    <w:rsid w:val="00E849D9"/>
    <w:rsid w:val="00E856B5"/>
    <w:rsid w:val="00E8581C"/>
    <w:rsid w:val="00E85B37"/>
    <w:rsid w:val="00E866C1"/>
    <w:rsid w:val="00E86E32"/>
    <w:rsid w:val="00E86E48"/>
    <w:rsid w:val="00E874EB"/>
    <w:rsid w:val="00E87A2D"/>
    <w:rsid w:val="00E90754"/>
    <w:rsid w:val="00E909B4"/>
    <w:rsid w:val="00E924B7"/>
    <w:rsid w:val="00E9257F"/>
    <w:rsid w:val="00E925C8"/>
    <w:rsid w:val="00E932DE"/>
    <w:rsid w:val="00E94970"/>
    <w:rsid w:val="00E949A5"/>
    <w:rsid w:val="00E955C8"/>
    <w:rsid w:val="00E95DE2"/>
    <w:rsid w:val="00E96A51"/>
    <w:rsid w:val="00E96AEC"/>
    <w:rsid w:val="00E97025"/>
    <w:rsid w:val="00E97338"/>
    <w:rsid w:val="00E977A7"/>
    <w:rsid w:val="00E97CC3"/>
    <w:rsid w:val="00EA13A7"/>
    <w:rsid w:val="00EA1620"/>
    <w:rsid w:val="00EA31DE"/>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E6E"/>
    <w:rsid w:val="00EB4F02"/>
    <w:rsid w:val="00EB59E9"/>
    <w:rsid w:val="00EB5A2C"/>
    <w:rsid w:val="00EB5A48"/>
    <w:rsid w:val="00EB721E"/>
    <w:rsid w:val="00EC0CAB"/>
    <w:rsid w:val="00EC131E"/>
    <w:rsid w:val="00EC142B"/>
    <w:rsid w:val="00EC1C35"/>
    <w:rsid w:val="00EC2654"/>
    <w:rsid w:val="00EC39AA"/>
    <w:rsid w:val="00EC5007"/>
    <w:rsid w:val="00EC51EA"/>
    <w:rsid w:val="00EC5BFF"/>
    <w:rsid w:val="00ED0088"/>
    <w:rsid w:val="00ED05E5"/>
    <w:rsid w:val="00ED1619"/>
    <w:rsid w:val="00ED37DC"/>
    <w:rsid w:val="00ED4B90"/>
    <w:rsid w:val="00ED576E"/>
    <w:rsid w:val="00ED6577"/>
    <w:rsid w:val="00ED75FC"/>
    <w:rsid w:val="00EE08E9"/>
    <w:rsid w:val="00EE0906"/>
    <w:rsid w:val="00EE0954"/>
    <w:rsid w:val="00EE0B7B"/>
    <w:rsid w:val="00EE1033"/>
    <w:rsid w:val="00EE2ACA"/>
    <w:rsid w:val="00EE37A7"/>
    <w:rsid w:val="00EE53E3"/>
    <w:rsid w:val="00EE546C"/>
    <w:rsid w:val="00EE57D9"/>
    <w:rsid w:val="00EE5AE4"/>
    <w:rsid w:val="00EE5E60"/>
    <w:rsid w:val="00EE7193"/>
    <w:rsid w:val="00EF1FF7"/>
    <w:rsid w:val="00EF2719"/>
    <w:rsid w:val="00EF2793"/>
    <w:rsid w:val="00EF3C54"/>
    <w:rsid w:val="00EF538F"/>
    <w:rsid w:val="00EF5698"/>
    <w:rsid w:val="00EF588D"/>
    <w:rsid w:val="00EF6390"/>
    <w:rsid w:val="00F001D5"/>
    <w:rsid w:val="00F017D8"/>
    <w:rsid w:val="00F018C9"/>
    <w:rsid w:val="00F01D48"/>
    <w:rsid w:val="00F01D9A"/>
    <w:rsid w:val="00F02F02"/>
    <w:rsid w:val="00F05D3A"/>
    <w:rsid w:val="00F06520"/>
    <w:rsid w:val="00F06B3B"/>
    <w:rsid w:val="00F06CD9"/>
    <w:rsid w:val="00F076CC"/>
    <w:rsid w:val="00F1037D"/>
    <w:rsid w:val="00F10908"/>
    <w:rsid w:val="00F1117F"/>
    <w:rsid w:val="00F12F06"/>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8B1"/>
    <w:rsid w:val="00F27B0C"/>
    <w:rsid w:val="00F30E70"/>
    <w:rsid w:val="00F3134E"/>
    <w:rsid w:val="00F317C3"/>
    <w:rsid w:val="00F31DE2"/>
    <w:rsid w:val="00F33AC3"/>
    <w:rsid w:val="00F33B37"/>
    <w:rsid w:val="00F33CC7"/>
    <w:rsid w:val="00F34321"/>
    <w:rsid w:val="00F3535F"/>
    <w:rsid w:val="00F35404"/>
    <w:rsid w:val="00F360C6"/>
    <w:rsid w:val="00F3664A"/>
    <w:rsid w:val="00F37C26"/>
    <w:rsid w:val="00F414A0"/>
    <w:rsid w:val="00F417CA"/>
    <w:rsid w:val="00F421A2"/>
    <w:rsid w:val="00F426FC"/>
    <w:rsid w:val="00F42CA8"/>
    <w:rsid w:val="00F42DC4"/>
    <w:rsid w:val="00F42EB9"/>
    <w:rsid w:val="00F437F0"/>
    <w:rsid w:val="00F43FB7"/>
    <w:rsid w:val="00F4456F"/>
    <w:rsid w:val="00F448A0"/>
    <w:rsid w:val="00F44B6B"/>
    <w:rsid w:val="00F44D36"/>
    <w:rsid w:val="00F5044D"/>
    <w:rsid w:val="00F51E22"/>
    <w:rsid w:val="00F52C82"/>
    <w:rsid w:val="00F53A43"/>
    <w:rsid w:val="00F543DA"/>
    <w:rsid w:val="00F546FB"/>
    <w:rsid w:val="00F551A6"/>
    <w:rsid w:val="00F55FDD"/>
    <w:rsid w:val="00F564ED"/>
    <w:rsid w:val="00F570C2"/>
    <w:rsid w:val="00F6030A"/>
    <w:rsid w:val="00F6037E"/>
    <w:rsid w:val="00F606F7"/>
    <w:rsid w:val="00F60CCC"/>
    <w:rsid w:val="00F61278"/>
    <w:rsid w:val="00F612EA"/>
    <w:rsid w:val="00F61A4A"/>
    <w:rsid w:val="00F61F24"/>
    <w:rsid w:val="00F62128"/>
    <w:rsid w:val="00F6290A"/>
    <w:rsid w:val="00F629F3"/>
    <w:rsid w:val="00F63402"/>
    <w:rsid w:val="00F63426"/>
    <w:rsid w:val="00F63D66"/>
    <w:rsid w:val="00F64660"/>
    <w:rsid w:val="00F65180"/>
    <w:rsid w:val="00F654B4"/>
    <w:rsid w:val="00F659BB"/>
    <w:rsid w:val="00F668FA"/>
    <w:rsid w:val="00F675F5"/>
    <w:rsid w:val="00F677FB"/>
    <w:rsid w:val="00F67A77"/>
    <w:rsid w:val="00F67D59"/>
    <w:rsid w:val="00F710B4"/>
    <w:rsid w:val="00F72E19"/>
    <w:rsid w:val="00F736DC"/>
    <w:rsid w:val="00F737D4"/>
    <w:rsid w:val="00F767F3"/>
    <w:rsid w:val="00F8006E"/>
    <w:rsid w:val="00F8068E"/>
    <w:rsid w:val="00F8101C"/>
    <w:rsid w:val="00F81647"/>
    <w:rsid w:val="00F81A7B"/>
    <w:rsid w:val="00F81C70"/>
    <w:rsid w:val="00F83FE2"/>
    <w:rsid w:val="00F847EB"/>
    <w:rsid w:val="00F84A3E"/>
    <w:rsid w:val="00F84E0F"/>
    <w:rsid w:val="00F854C2"/>
    <w:rsid w:val="00F855EC"/>
    <w:rsid w:val="00F85837"/>
    <w:rsid w:val="00F85A8A"/>
    <w:rsid w:val="00F87892"/>
    <w:rsid w:val="00F913F8"/>
    <w:rsid w:val="00F9144E"/>
    <w:rsid w:val="00F92053"/>
    <w:rsid w:val="00F92B95"/>
    <w:rsid w:val="00F94C38"/>
    <w:rsid w:val="00F95151"/>
    <w:rsid w:val="00F955AF"/>
    <w:rsid w:val="00F97CF9"/>
    <w:rsid w:val="00FA1E1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72A"/>
    <w:rsid w:val="00FB3985"/>
    <w:rsid w:val="00FB4339"/>
    <w:rsid w:val="00FB4948"/>
    <w:rsid w:val="00FB4C2D"/>
    <w:rsid w:val="00FB55CA"/>
    <w:rsid w:val="00FB5A1E"/>
    <w:rsid w:val="00FB5CB1"/>
    <w:rsid w:val="00FB5F68"/>
    <w:rsid w:val="00FB62CF"/>
    <w:rsid w:val="00FB7E0A"/>
    <w:rsid w:val="00FC00BD"/>
    <w:rsid w:val="00FC01DD"/>
    <w:rsid w:val="00FC0311"/>
    <w:rsid w:val="00FC0CD7"/>
    <w:rsid w:val="00FC11DE"/>
    <w:rsid w:val="00FC12A0"/>
    <w:rsid w:val="00FC1A30"/>
    <w:rsid w:val="00FC1C17"/>
    <w:rsid w:val="00FC2A8C"/>
    <w:rsid w:val="00FC2D72"/>
    <w:rsid w:val="00FC340C"/>
    <w:rsid w:val="00FC391C"/>
    <w:rsid w:val="00FC4290"/>
    <w:rsid w:val="00FC493D"/>
    <w:rsid w:val="00FC50DA"/>
    <w:rsid w:val="00FC5A8A"/>
    <w:rsid w:val="00FC5D9D"/>
    <w:rsid w:val="00FC63E4"/>
    <w:rsid w:val="00FC63FE"/>
    <w:rsid w:val="00FD0404"/>
    <w:rsid w:val="00FD0A22"/>
    <w:rsid w:val="00FD18A9"/>
    <w:rsid w:val="00FD2265"/>
    <w:rsid w:val="00FD2714"/>
    <w:rsid w:val="00FD379D"/>
    <w:rsid w:val="00FD3840"/>
    <w:rsid w:val="00FD5ACE"/>
    <w:rsid w:val="00FD686C"/>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B09"/>
    <w:rsid w:val="00FF0CF3"/>
    <w:rsid w:val="00FF38A2"/>
    <w:rsid w:val="00FF4F57"/>
    <w:rsid w:val="00FF548A"/>
    <w:rsid w:val="00FF5B6D"/>
    <w:rsid w:val="00FF5BE1"/>
    <w:rsid w:val="00FF6148"/>
    <w:rsid w:val="00FF6F35"/>
    <w:rsid w:val="00FF713B"/>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471167"/>
    <w:pPr>
      <w:keepNext/>
      <w:spacing w:after="60" w:line="276" w:lineRule="auto"/>
      <w:outlineLvl w:val="1"/>
    </w:pPr>
    <w:rPr>
      <w:rFonts w:cs="Arial"/>
      <w:b/>
      <w:szCs w:val="22"/>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556C37"/>
    <w:pPr>
      <w:tabs>
        <w:tab w:val="left" w:pos="709"/>
        <w:tab w:val="right" w:leader="dot" w:pos="8830"/>
      </w:tabs>
      <w:spacing w:before="120" w:after="120"/>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6" ma:contentTypeDescription="Crear nuevo documento." ma:contentTypeScope="" ma:versionID="bcfc24e4a68860fd63ea37f4e373cb52">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c457a4afbea54fe32d99071601a6de96"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2C65-A04F-4DD1-A55C-252A0714C5D5}"/>
</file>

<file path=customXml/itemProps2.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D62686D0-FF93-4999-BB4B-5C4B3ABE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8166</Words>
  <Characters>44917</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SUPEN Informe CuartoTrimestre 2018.docx</vt:lpstr>
    </vt:vector>
  </TitlesOfParts>
  <Company>sugef</Company>
  <LinksUpToDate>false</LinksUpToDate>
  <CharactersWithSpaces>52978</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CuartoTrimestre 2018.docx</dc:title>
  <dc:subject/>
  <dc:creator>sugef</dc:creator>
  <cp:keywords/>
  <dc:description/>
  <cp:lastModifiedBy>ARIAS GONZALEZ JOSE EZEQUIEL</cp:lastModifiedBy>
  <cp:revision>7</cp:revision>
  <cp:lastPrinted>2017-10-17T16:01:00Z</cp:lastPrinted>
  <dcterms:created xsi:type="dcterms:W3CDTF">2019-01-08T20:23:00Z</dcterms:created>
  <dcterms:modified xsi:type="dcterms:W3CDTF">2019-01-15T17:31:00Z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