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C727F" w14:textId="77777777" w:rsidR="000D7639" w:rsidRPr="00025DA3" w:rsidRDefault="00E46502" w:rsidP="00366EFA">
      <w:pPr>
        <w:pStyle w:val="Encabezado"/>
        <w:tabs>
          <w:tab w:val="left" w:pos="9214"/>
        </w:tabs>
        <w:spacing w:line="288" w:lineRule="auto"/>
        <w:ind w:left="-426" w:right="618"/>
        <w:jc w:val="center"/>
        <w:rPr>
          <w:rFonts w:asciiTheme="minorHAnsi" w:hAnsiTheme="minorHAnsi" w:cstheme="minorHAnsi"/>
          <w:b/>
          <w:sz w:val="28"/>
          <w:lang w:val="es-CR"/>
        </w:rPr>
      </w:pPr>
      <w:r w:rsidRPr="00025DA3">
        <w:rPr>
          <w:rFonts w:asciiTheme="minorHAnsi" w:hAnsiTheme="minorHAnsi" w:cstheme="minorHAnsi"/>
          <w:b/>
          <w:noProof/>
          <w:sz w:val="32"/>
          <w:lang w:val="es-CR" w:eastAsia="es-CR"/>
        </w:rPr>
        <mc:AlternateContent>
          <mc:Choice Requires="wps">
            <w:drawing>
              <wp:anchor distT="0" distB="0" distL="114300" distR="114300" simplePos="0" relativeHeight="251655680" behindDoc="0" locked="0" layoutInCell="1" allowOverlap="1" wp14:anchorId="64DC7AD5" wp14:editId="64DC7AD6">
                <wp:simplePos x="0" y="0"/>
                <wp:positionH relativeFrom="column">
                  <wp:posOffset>330200</wp:posOffset>
                </wp:positionH>
                <wp:positionV relativeFrom="paragraph">
                  <wp:posOffset>116840</wp:posOffset>
                </wp:positionV>
                <wp:extent cx="5943600" cy="7489190"/>
                <wp:effectExtent l="38100" t="38100" r="38100" b="3556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89190"/>
                        </a:xfrm>
                        <a:prstGeom prst="rect">
                          <a:avLst/>
                        </a:prstGeom>
                        <a:noFill/>
                        <a:ln w="76200" cmpd="tri">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FACFB" id="Rectangle 2" o:spid="_x0000_s1026" style="position:absolute;margin-left:26pt;margin-top:9.2pt;width:468pt;height:58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" filled="f" strokecolor="navy" strokeweight="6pt">
                <v:stroke linestyle="thickBetweenThin"/>
              </v:rect>
            </w:pict>
          </mc:Fallback>
        </mc:AlternateContent>
      </w:r>
    </w:p>
    <w:p w14:paraId="75C24AF4" w14:textId="77777777" w:rsidR="004E57DE" w:rsidRPr="00025DA3" w:rsidRDefault="004E57DE" w:rsidP="007304F9">
      <w:pPr>
        <w:ind w:left="567"/>
        <w:jc w:val="center"/>
        <w:rPr>
          <w:rFonts w:asciiTheme="minorHAnsi" w:hAnsiTheme="minorHAnsi" w:cstheme="minorHAnsi"/>
          <w:b/>
          <w:i/>
          <w:sz w:val="32"/>
          <w:szCs w:val="32"/>
          <w:lang w:val="es-CR"/>
          <w14:shadow w14:blurRad="63500" w14:dist="50800" w14:dir="0" w14:sx="0" w14:sy="0" w14:kx="0" w14:ky="0" w14:algn="none">
            <w14:srgbClr w14:val="000000">
              <w14:alpha w14:val="50000"/>
            </w14:srgbClr>
          </w14:shadow>
          <w14:props3d w14:extrusionH="57150" w14:contourW="0" w14:prstMaterial="warmMatte">
            <w14:bevelT w14:w="38100" w14:h="38100" w14:prst="circle"/>
            <w14:extrusionClr>
              <w14:schemeClr w14:val="bg1">
                <w14:lumMod w14:val="75000"/>
              </w14:schemeClr>
            </w14:extrusionClr>
          </w14:props3d>
        </w:rPr>
      </w:pPr>
      <w:bookmarkStart w:id="0" w:name="_Toc195505384"/>
      <w:bookmarkStart w:id="1" w:name="_Toc203492086"/>
    </w:p>
    <w:p w14:paraId="64DC7280" w14:textId="77777777" w:rsidR="00C756F7" w:rsidRPr="00025DA3" w:rsidRDefault="00C756F7" w:rsidP="0075610E">
      <w:pPr>
        <w:pStyle w:val="Textoindependiente2"/>
        <w:spacing w:line="288" w:lineRule="auto"/>
        <w:ind w:left="567" w:right="-34" w:firstLine="2"/>
        <w:jc w:val="center"/>
        <w:rPr>
          <w:rFonts w:asciiTheme="minorHAnsi" w:hAnsiTheme="minorHAnsi" w:cstheme="minorHAnsi"/>
          <w:b/>
          <w:i/>
          <w:color w:val="000080"/>
          <w:sz w:val="48"/>
          <w:szCs w:val="40"/>
          <w:lang w:val="es-CR"/>
        </w:rPr>
      </w:pPr>
      <w:r w:rsidRPr="00025DA3">
        <w:rPr>
          <w:rFonts w:asciiTheme="minorHAnsi" w:hAnsiTheme="minorHAnsi" w:cstheme="minorHAnsi"/>
          <w:b/>
          <w:i/>
          <w:color w:val="000080"/>
          <w:sz w:val="48"/>
          <w:szCs w:val="40"/>
          <w:lang w:val="es-CR"/>
        </w:rPr>
        <w:t xml:space="preserve">Superintendencia </w:t>
      </w:r>
      <w:r w:rsidR="00673A4E" w:rsidRPr="00025DA3">
        <w:rPr>
          <w:rFonts w:asciiTheme="minorHAnsi" w:hAnsiTheme="minorHAnsi" w:cstheme="minorHAnsi"/>
          <w:b/>
          <w:i/>
          <w:color w:val="000080"/>
          <w:sz w:val="48"/>
          <w:szCs w:val="40"/>
          <w:lang w:val="es-CR"/>
        </w:rPr>
        <w:t>de Pensiones</w:t>
      </w:r>
      <w:bookmarkEnd w:id="0"/>
      <w:bookmarkEnd w:id="1"/>
    </w:p>
    <w:p w14:paraId="64DC7282" w14:textId="2B201A1A" w:rsidR="00C756F7" w:rsidRPr="00025DA3" w:rsidRDefault="00C756F7" w:rsidP="0075610E">
      <w:pPr>
        <w:pStyle w:val="Encabezado"/>
        <w:spacing w:line="288" w:lineRule="auto"/>
        <w:ind w:left="567" w:right="618" w:firstLine="2"/>
        <w:rPr>
          <w:rFonts w:asciiTheme="minorHAnsi" w:hAnsiTheme="minorHAnsi" w:cstheme="minorHAnsi"/>
          <w:sz w:val="24"/>
          <w:lang w:val="es-CR"/>
        </w:rPr>
      </w:pPr>
    </w:p>
    <w:p w14:paraId="64DC7283" w14:textId="4EFFE69B" w:rsidR="00C756F7" w:rsidRPr="00025DA3" w:rsidRDefault="00C756F7" w:rsidP="0075610E">
      <w:pPr>
        <w:pStyle w:val="Encabezado"/>
        <w:spacing w:line="288" w:lineRule="auto"/>
        <w:ind w:left="567" w:right="618" w:firstLine="2"/>
        <w:rPr>
          <w:rFonts w:asciiTheme="minorHAnsi" w:hAnsiTheme="minorHAnsi" w:cstheme="minorHAnsi"/>
          <w:sz w:val="24"/>
          <w:lang w:val="es-CR"/>
        </w:rPr>
      </w:pPr>
    </w:p>
    <w:p w14:paraId="64DC7284" w14:textId="77777777" w:rsidR="001C1A65" w:rsidRPr="00025DA3" w:rsidRDefault="001C1A65" w:rsidP="0075610E">
      <w:pPr>
        <w:spacing w:line="288" w:lineRule="auto"/>
        <w:ind w:left="567" w:right="618" w:firstLine="2"/>
        <w:rPr>
          <w:rFonts w:asciiTheme="minorHAnsi" w:hAnsiTheme="minorHAnsi" w:cstheme="minorHAnsi"/>
          <w:lang w:val="es-CR"/>
        </w:rPr>
      </w:pPr>
    </w:p>
    <w:p w14:paraId="64DC7285" w14:textId="77777777" w:rsidR="00250EE1" w:rsidRPr="00025DA3" w:rsidRDefault="00250EE1" w:rsidP="0075610E">
      <w:pPr>
        <w:spacing w:line="288" w:lineRule="auto"/>
        <w:ind w:left="567" w:right="618" w:firstLine="2"/>
        <w:rPr>
          <w:rFonts w:asciiTheme="minorHAnsi" w:hAnsiTheme="minorHAnsi" w:cstheme="minorHAnsi"/>
          <w:lang w:val="es-CR"/>
        </w:rPr>
      </w:pPr>
    </w:p>
    <w:p w14:paraId="64DC7286" w14:textId="77777777" w:rsidR="001C1A65" w:rsidRPr="00025DA3" w:rsidRDefault="001C1A65" w:rsidP="0075610E">
      <w:pPr>
        <w:spacing w:line="288" w:lineRule="auto"/>
        <w:ind w:left="567" w:right="618" w:firstLine="2"/>
        <w:rPr>
          <w:rFonts w:asciiTheme="minorHAnsi" w:hAnsiTheme="minorHAnsi" w:cstheme="minorHAnsi"/>
          <w:lang w:val="es-CR"/>
        </w:rPr>
      </w:pPr>
    </w:p>
    <w:p w14:paraId="64DC7287" w14:textId="77777777" w:rsidR="00C756F7" w:rsidRPr="00025DA3" w:rsidRDefault="00C756F7" w:rsidP="0075610E">
      <w:pPr>
        <w:pStyle w:val="Textoindependiente2"/>
        <w:spacing w:line="288" w:lineRule="auto"/>
        <w:ind w:left="567" w:right="618" w:firstLine="2"/>
        <w:jc w:val="center"/>
        <w:rPr>
          <w:rFonts w:asciiTheme="minorHAnsi" w:hAnsiTheme="minorHAnsi" w:cstheme="minorHAnsi"/>
          <w:lang w:val="es-CR"/>
        </w:rPr>
      </w:pPr>
    </w:p>
    <w:p w14:paraId="39C26D26" w14:textId="77777777" w:rsidR="004E57DE" w:rsidRPr="00025DA3" w:rsidRDefault="004E57DE" w:rsidP="0075610E">
      <w:pPr>
        <w:pStyle w:val="Textoindependiente2"/>
        <w:spacing w:line="288" w:lineRule="auto"/>
        <w:ind w:left="567" w:right="618" w:firstLine="2"/>
        <w:jc w:val="center"/>
        <w:rPr>
          <w:rFonts w:asciiTheme="minorHAnsi" w:hAnsiTheme="minorHAnsi" w:cstheme="minorHAnsi"/>
          <w:lang w:val="es-CR"/>
        </w:rPr>
      </w:pPr>
    </w:p>
    <w:p w14:paraId="64DC7288" w14:textId="77777777" w:rsidR="00D47BAD" w:rsidRPr="00025DA3" w:rsidRDefault="00D47BAD" w:rsidP="0075610E">
      <w:pPr>
        <w:pStyle w:val="Textoindependiente2"/>
        <w:spacing w:line="288" w:lineRule="auto"/>
        <w:ind w:left="567" w:right="618" w:firstLine="2"/>
        <w:jc w:val="center"/>
        <w:rPr>
          <w:rFonts w:asciiTheme="minorHAnsi" w:hAnsiTheme="minorHAnsi" w:cstheme="minorHAnsi"/>
          <w:lang w:val="es-CR"/>
        </w:rPr>
      </w:pPr>
    </w:p>
    <w:p w14:paraId="64DC728A" w14:textId="55920783" w:rsidR="00E47859" w:rsidRPr="00025DA3" w:rsidRDefault="00E47859" w:rsidP="002F2009">
      <w:pPr>
        <w:pStyle w:val="Textoindependiente2"/>
        <w:spacing w:line="288" w:lineRule="auto"/>
        <w:ind w:left="567" w:right="-34" w:firstLine="2"/>
        <w:jc w:val="center"/>
        <w:rPr>
          <w:rFonts w:asciiTheme="minorHAnsi" w:hAnsiTheme="minorHAnsi" w:cstheme="minorHAnsi"/>
          <w:b/>
          <w:color w:val="000080"/>
          <w:sz w:val="56"/>
          <w:szCs w:val="52"/>
          <w:lang w:val="es-CR"/>
        </w:rPr>
      </w:pPr>
      <w:r w:rsidRPr="00025DA3">
        <w:rPr>
          <w:rFonts w:asciiTheme="minorHAnsi" w:hAnsiTheme="minorHAnsi" w:cstheme="minorHAnsi"/>
          <w:b/>
          <w:color w:val="000080"/>
          <w:sz w:val="72"/>
          <w:szCs w:val="52"/>
          <w:lang w:val="es-CR"/>
        </w:rPr>
        <w:t xml:space="preserve">INFORME DE </w:t>
      </w:r>
      <w:r w:rsidR="002F2009" w:rsidRPr="00025DA3">
        <w:rPr>
          <w:rFonts w:asciiTheme="minorHAnsi" w:hAnsiTheme="minorHAnsi" w:cstheme="minorHAnsi"/>
          <w:b/>
          <w:color w:val="000080"/>
          <w:sz w:val="72"/>
          <w:szCs w:val="52"/>
          <w:lang w:val="es-CR"/>
        </w:rPr>
        <w:t>EVALUACIÓN</w:t>
      </w:r>
    </w:p>
    <w:p w14:paraId="64DC728B" w14:textId="62223FA4" w:rsidR="00D47BAD" w:rsidRPr="00025DA3" w:rsidRDefault="00D47BAD" w:rsidP="0075610E">
      <w:pPr>
        <w:pStyle w:val="Textoindependiente2"/>
        <w:spacing w:line="288" w:lineRule="auto"/>
        <w:ind w:left="567" w:right="-34" w:firstLine="2"/>
        <w:jc w:val="center"/>
        <w:rPr>
          <w:rFonts w:asciiTheme="minorHAnsi" w:hAnsiTheme="minorHAnsi" w:cstheme="minorHAnsi"/>
          <w:b/>
          <w:color w:val="000080"/>
          <w:sz w:val="48"/>
          <w:szCs w:val="48"/>
          <w:lang w:val="es-CR"/>
        </w:rPr>
      </w:pPr>
    </w:p>
    <w:p w14:paraId="143DB6C5" w14:textId="77777777" w:rsidR="00912C15" w:rsidRPr="00025DA3" w:rsidRDefault="00912C15" w:rsidP="0075610E">
      <w:pPr>
        <w:pStyle w:val="Textoindependiente2"/>
        <w:spacing w:line="288" w:lineRule="auto"/>
        <w:ind w:left="567" w:right="-34" w:firstLine="2"/>
        <w:jc w:val="center"/>
        <w:rPr>
          <w:rFonts w:asciiTheme="minorHAnsi" w:hAnsiTheme="minorHAnsi" w:cstheme="minorHAnsi"/>
          <w:b/>
          <w:color w:val="000080"/>
          <w:sz w:val="48"/>
          <w:szCs w:val="48"/>
          <w:lang w:val="es-CR"/>
        </w:rPr>
      </w:pPr>
    </w:p>
    <w:p w14:paraId="64DC728D" w14:textId="22DCEA1E" w:rsidR="00C756F7" w:rsidRPr="00025DA3" w:rsidRDefault="00C756F7" w:rsidP="0075610E">
      <w:pPr>
        <w:pStyle w:val="Textoindependiente2"/>
        <w:spacing w:line="288" w:lineRule="auto"/>
        <w:ind w:left="567" w:right="108" w:firstLine="2"/>
        <w:jc w:val="center"/>
        <w:rPr>
          <w:rFonts w:asciiTheme="minorHAnsi" w:hAnsiTheme="minorHAnsi" w:cstheme="minorHAnsi"/>
          <w:b/>
          <w:smallCaps/>
          <w:color w:val="000080"/>
          <w:sz w:val="56"/>
          <w:szCs w:val="52"/>
          <w:lang w:val="es-CR"/>
        </w:rPr>
      </w:pPr>
      <w:r w:rsidRPr="00025DA3">
        <w:rPr>
          <w:rFonts w:asciiTheme="minorHAnsi" w:hAnsiTheme="minorHAnsi" w:cstheme="minorHAnsi"/>
          <w:b/>
          <w:smallCaps/>
          <w:color w:val="000080"/>
          <w:sz w:val="96"/>
          <w:szCs w:val="52"/>
          <w:lang w:val="es-CR"/>
        </w:rPr>
        <w:t>20</w:t>
      </w:r>
      <w:r w:rsidR="00EC142B" w:rsidRPr="00025DA3">
        <w:rPr>
          <w:rFonts w:asciiTheme="minorHAnsi" w:hAnsiTheme="minorHAnsi" w:cstheme="minorHAnsi"/>
          <w:b/>
          <w:smallCaps/>
          <w:color w:val="000080"/>
          <w:sz w:val="96"/>
          <w:szCs w:val="52"/>
          <w:lang w:val="es-CR"/>
        </w:rPr>
        <w:t>1</w:t>
      </w:r>
      <w:r w:rsidR="007B0E36" w:rsidRPr="00025DA3">
        <w:rPr>
          <w:rFonts w:asciiTheme="minorHAnsi" w:hAnsiTheme="minorHAnsi" w:cstheme="minorHAnsi"/>
          <w:b/>
          <w:smallCaps/>
          <w:color w:val="000080"/>
          <w:sz w:val="96"/>
          <w:szCs w:val="52"/>
          <w:lang w:val="es-CR"/>
        </w:rPr>
        <w:t>9</w:t>
      </w:r>
    </w:p>
    <w:p w14:paraId="180F5DC8" w14:textId="77777777" w:rsidR="00026DC4" w:rsidRPr="00025DA3" w:rsidRDefault="00026DC4" w:rsidP="0075610E">
      <w:pPr>
        <w:pStyle w:val="Textoindependiente2"/>
        <w:spacing w:line="288" w:lineRule="auto"/>
        <w:ind w:left="567" w:right="108" w:firstLine="2"/>
        <w:jc w:val="center"/>
        <w:rPr>
          <w:rFonts w:asciiTheme="minorHAnsi" w:hAnsiTheme="minorHAnsi" w:cstheme="minorHAnsi"/>
          <w:b/>
          <w:smallCaps/>
          <w:color w:val="000080"/>
          <w:sz w:val="52"/>
          <w:szCs w:val="52"/>
          <w:lang w:val="es-CR"/>
        </w:rPr>
      </w:pPr>
    </w:p>
    <w:p w14:paraId="0F72EC22" w14:textId="6BBDF045" w:rsidR="00026DC4" w:rsidRPr="00025DA3" w:rsidRDefault="00026DC4" w:rsidP="0075610E">
      <w:pPr>
        <w:pStyle w:val="Textoindependiente2"/>
        <w:spacing w:line="288" w:lineRule="auto"/>
        <w:ind w:left="567" w:right="-34" w:firstLine="2"/>
        <w:jc w:val="center"/>
        <w:rPr>
          <w:rFonts w:asciiTheme="minorHAnsi" w:hAnsiTheme="minorHAnsi" w:cstheme="minorHAnsi"/>
          <w:b/>
          <w:sz w:val="32"/>
          <w:lang w:val="es-CR"/>
        </w:rPr>
      </w:pPr>
    </w:p>
    <w:p w14:paraId="70B78ADD" w14:textId="77777777" w:rsidR="00212978" w:rsidRPr="00025DA3" w:rsidRDefault="00212978" w:rsidP="0075610E">
      <w:pPr>
        <w:pStyle w:val="Textoindependiente2"/>
        <w:spacing w:line="288" w:lineRule="auto"/>
        <w:ind w:left="567" w:right="-34" w:firstLine="2"/>
        <w:jc w:val="center"/>
        <w:rPr>
          <w:rFonts w:asciiTheme="minorHAnsi" w:hAnsiTheme="minorHAnsi" w:cstheme="minorHAnsi"/>
          <w:b/>
          <w:sz w:val="32"/>
          <w:lang w:val="es-CR"/>
        </w:rPr>
      </w:pPr>
    </w:p>
    <w:p w14:paraId="5B82E13C" w14:textId="31BC3EFE" w:rsidR="004E57DE" w:rsidRPr="00025DA3" w:rsidRDefault="004E57DE" w:rsidP="0075610E">
      <w:pPr>
        <w:pStyle w:val="Textoindependiente2"/>
        <w:spacing w:line="288" w:lineRule="auto"/>
        <w:ind w:left="567" w:right="-34" w:firstLine="2"/>
        <w:jc w:val="center"/>
        <w:rPr>
          <w:rFonts w:asciiTheme="minorHAnsi" w:hAnsiTheme="minorHAnsi" w:cstheme="minorHAnsi"/>
          <w:b/>
          <w:sz w:val="32"/>
          <w:lang w:val="es-CR"/>
        </w:rPr>
      </w:pPr>
    </w:p>
    <w:p w14:paraId="1DC96540" w14:textId="77777777" w:rsidR="00212978" w:rsidRPr="00025DA3" w:rsidRDefault="00212978" w:rsidP="0075610E">
      <w:pPr>
        <w:pStyle w:val="Textoindependiente2"/>
        <w:spacing w:line="288" w:lineRule="auto"/>
        <w:ind w:left="567" w:right="-34" w:firstLine="2"/>
        <w:jc w:val="center"/>
        <w:rPr>
          <w:rFonts w:asciiTheme="minorHAnsi" w:hAnsiTheme="minorHAnsi" w:cstheme="minorHAnsi"/>
          <w:b/>
          <w:sz w:val="32"/>
          <w:lang w:val="es-CR"/>
        </w:rPr>
      </w:pPr>
    </w:p>
    <w:p w14:paraId="4707B12F" w14:textId="77777777" w:rsidR="004E57DE" w:rsidRPr="00025DA3" w:rsidRDefault="004E57DE" w:rsidP="0075610E">
      <w:pPr>
        <w:pStyle w:val="Textoindependiente2"/>
        <w:spacing w:line="288" w:lineRule="auto"/>
        <w:ind w:left="567" w:right="-34" w:firstLine="2"/>
        <w:jc w:val="center"/>
        <w:rPr>
          <w:rFonts w:asciiTheme="minorHAnsi" w:hAnsiTheme="minorHAnsi" w:cstheme="minorHAnsi"/>
          <w:color w:val="000080"/>
          <w:sz w:val="36"/>
          <w:szCs w:val="36"/>
          <w:lang w:val="es-CR"/>
        </w:rPr>
      </w:pPr>
    </w:p>
    <w:p w14:paraId="64DC7290" w14:textId="4A00E373" w:rsidR="00A2684C" w:rsidRPr="00025DA3" w:rsidRDefault="0074728C" w:rsidP="0075610E">
      <w:pPr>
        <w:pStyle w:val="Textoindependiente2"/>
        <w:spacing w:line="288" w:lineRule="auto"/>
        <w:ind w:left="567" w:right="-34" w:firstLine="2"/>
        <w:jc w:val="center"/>
        <w:rPr>
          <w:rFonts w:asciiTheme="minorHAnsi" w:hAnsiTheme="minorHAnsi" w:cstheme="minorHAnsi"/>
          <w:color w:val="000080"/>
          <w:sz w:val="36"/>
          <w:szCs w:val="36"/>
          <w:lang w:val="es-CR"/>
        </w:rPr>
        <w:sectPr w:rsidR="00A2684C" w:rsidRPr="00025DA3" w:rsidSect="004243F3">
          <w:headerReference w:type="default" r:id="rId11"/>
          <w:footerReference w:type="default" r:id="rId12"/>
          <w:pgSz w:w="12242" w:h="15842" w:code="1"/>
          <w:pgMar w:top="794" w:right="1134" w:bottom="1021" w:left="1361" w:header="720" w:footer="913" w:gutter="0"/>
          <w:cols w:space="720"/>
        </w:sectPr>
      </w:pPr>
      <w:r>
        <w:rPr>
          <w:rFonts w:asciiTheme="minorHAnsi" w:hAnsiTheme="minorHAnsi" w:cstheme="minorHAnsi"/>
          <w:color w:val="000080"/>
          <w:sz w:val="36"/>
          <w:szCs w:val="36"/>
          <w:lang w:val="es-CR"/>
        </w:rPr>
        <w:t>Febrero</w:t>
      </w:r>
      <w:r w:rsidR="0046461B" w:rsidRPr="00025DA3">
        <w:rPr>
          <w:rFonts w:asciiTheme="minorHAnsi" w:hAnsiTheme="minorHAnsi" w:cstheme="minorHAnsi"/>
          <w:color w:val="000080"/>
          <w:sz w:val="36"/>
          <w:szCs w:val="36"/>
          <w:lang w:val="es-CR"/>
        </w:rPr>
        <w:t xml:space="preserve"> -</w:t>
      </w:r>
      <w:r w:rsidR="00F84E0F" w:rsidRPr="00025DA3">
        <w:rPr>
          <w:rFonts w:asciiTheme="minorHAnsi" w:hAnsiTheme="minorHAnsi" w:cstheme="minorHAnsi"/>
          <w:color w:val="000080"/>
          <w:sz w:val="36"/>
          <w:szCs w:val="36"/>
          <w:lang w:val="es-CR"/>
        </w:rPr>
        <w:t xml:space="preserve"> 20</w:t>
      </w:r>
      <w:r>
        <w:rPr>
          <w:rFonts w:asciiTheme="minorHAnsi" w:hAnsiTheme="minorHAnsi" w:cstheme="minorHAnsi"/>
          <w:color w:val="000080"/>
          <w:sz w:val="36"/>
          <w:szCs w:val="36"/>
          <w:lang w:val="es-CR"/>
        </w:rPr>
        <w:t>20</w:t>
      </w:r>
    </w:p>
    <w:p w14:paraId="64DC7291" w14:textId="77777777" w:rsidR="00E47859" w:rsidRPr="00025DA3" w:rsidRDefault="00E47859" w:rsidP="00E47859">
      <w:pPr>
        <w:spacing w:line="288" w:lineRule="auto"/>
        <w:jc w:val="center"/>
        <w:rPr>
          <w:rFonts w:asciiTheme="minorHAnsi" w:hAnsiTheme="minorHAnsi" w:cstheme="minorHAnsi"/>
          <w:b/>
          <w:sz w:val="32"/>
          <w:lang w:val="es-CR"/>
        </w:rPr>
      </w:pPr>
      <w:r w:rsidRPr="00025DA3">
        <w:rPr>
          <w:rFonts w:asciiTheme="minorHAnsi" w:hAnsiTheme="minorHAnsi" w:cstheme="minorHAnsi"/>
          <w:b/>
          <w:sz w:val="32"/>
          <w:lang w:val="es-CR"/>
        </w:rPr>
        <w:lastRenderedPageBreak/>
        <w:t>ÍNDICE</w:t>
      </w:r>
    </w:p>
    <w:p w14:paraId="31A31387" w14:textId="0BF035F7" w:rsidR="00572ADC" w:rsidRDefault="00A33FC2" w:rsidP="000C456D">
      <w:pPr>
        <w:pStyle w:val="TDC1"/>
        <w:rPr>
          <w:rFonts w:asciiTheme="minorHAnsi" w:eastAsiaTheme="minorEastAsia" w:hAnsiTheme="minorHAnsi" w:cstheme="minorBidi"/>
          <w:noProof/>
          <w:sz w:val="22"/>
          <w:szCs w:val="22"/>
          <w:lang w:val="es-CR" w:eastAsia="es-CR"/>
        </w:rPr>
      </w:pPr>
      <w:r w:rsidRPr="00025DA3">
        <w:rPr>
          <w:rFonts w:asciiTheme="minorHAnsi" w:hAnsiTheme="minorHAnsi" w:cstheme="minorHAnsi"/>
          <w:lang w:val="es-CR"/>
        </w:rPr>
        <w:fldChar w:fldCharType="begin"/>
      </w:r>
      <w:r w:rsidR="00E47859" w:rsidRPr="00025DA3">
        <w:rPr>
          <w:rFonts w:asciiTheme="minorHAnsi" w:hAnsiTheme="minorHAnsi" w:cstheme="minorHAnsi"/>
          <w:lang w:val="es-CR"/>
        </w:rPr>
        <w:instrText xml:space="preserve"> TOC \o "1-6" \h \z \u </w:instrText>
      </w:r>
      <w:r w:rsidRPr="00025DA3">
        <w:rPr>
          <w:rFonts w:asciiTheme="minorHAnsi" w:hAnsiTheme="minorHAnsi" w:cstheme="minorHAnsi"/>
          <w:lang w:val="es-CR"/>
        </w:rPr>
        <w:fldChar w:fldCharType="separate"/>
      </w:r>
      <w:hyperlink w:anchor="_Toc14938528" w:history="1">
        <w:r w:rsidR="00572ADC" w:rsidRPr="00740BF1">
          <w:rPr>
            <w:rStyle w:val="Hipervnculo"/>
            <w:rFonts w:cstheme="minorHAnsi"/>
            <w:noProof/>
            <w:lang w:val="es-CR"/>
          </w:rPr>
          <w:t>PRESENTACIÓN</w:t>
        </w:r>
        <w:r w:rsidR="00572ADC">
          <w:rPr>
            <w:noProof/>
            <w:webHidden/>
          </w:rPr>
          <w:tab/>
        </w:r>
        <w:r w:rsidR="00572ADC">
          <w:rPr>
            <w:noProof/>
            <w:webHidden/>
          </w:rPr>
          <w:fldChar w:fldCharType="begin"/>
        </w:r>
        <w:r w:rsidR="00572ADC">
          <w:rPr>
            <w:noProof/>
            <w:webHidden/>
          </w:rPr>
          <w:instrText xml:space="preserve"> PAGEREF _Toc14938528 \h </w:instrText>
        </w:r>
        <w:r w:rsidR="00572ADC">
          <w:rPr>
            <w:noProof/>
            <w:webHidden/>
          </w:rPr>
        </w:r>
        <w:r w:rsidR="00572ADC">
          <w:rPr>
            <w:noProof/>
            <w:webHidden/>
          </w:rPr>
          <w:fldChar w:fldCharType="separate"/>
        </w:r>
        <w:r w:rsidR="008F2327">
          <w:rPr>
            <w:noProof/>
            <w:webHidden/>
          </w:rPr>
          <w:t>3</w:t>
        </w:r>
        <w:r w:rsidR="00572ADC">
          <w:rPr>
            <w:noProof/>
            <w:webHidden/>
          </w:rPr>
          <w:fldChar w:fldCharType="end"/>
        </w:r>
      </w:hyperlink>
    </w:p>
    <w:p w14:paraId="5830FEE1" w14:textId="646DDC37" w:rsidR="00572ADC" w:rsidRDefault="00A41874" w:rsidP="000C456D">
      <w:pPr>
        <w:pStyle w:val="TDC1"/>
        <w:rPr>
          <w:rFonts w:asciiTheme="minorHAnsi" w:eastAsiaTheme="minorEastAsia" w:hAnsiTheme="minorHAnsi" w:cstheme="minorBidi"/>
          <w:noProof/>
          <w:sz w:val="22"/>
          <w:szCs w:val="22"/>
          <w:lang w:val="es-CR" w:eastAsia="es-CR"/>
        </w:rPr>
      </w:pPr>
      <w:hyperlink w:anchor="_Toc14938529" w:history="1">
        <w:r w:rsidR="00572ADC" w:rsidRPr="00740BF1">
          <w:rPr>
            <w:rStyle w:val="Hipervnculo"/>
            <w:rFonts w:cstheme="minorHAnsi"/>
            <w:noProof/>
            <w:lang w:val="es-CR"/>
          </w:rPr>
          <w:t>1.</w:t>
        </w:r>
        <w:r w:rsidR="00572ADC">
          <w:rPr>
            <w:rFonts w:asciiTheme="minorHAnsi" w:eastAsiaTheme="minorEastAsia" w:hAnsiTheme="minorHAnsi" w:cstheme="minorBidi"/>
            <w:noProof/>
            <w:sz w:val="22"/>
            <w:szCs w:val="22"/>
            <w:lang w:val="es-CR" w:eastAsia="es-CR"/>
          </w:rPr>
          <w:tab/>
        </w:r>
        <w:r w:rsidR="00572ADC" w:rsidRPr="00740BF1">
          <w:rPr>
            <w:rStyle w:val="Hipervnculo"/>
            <w:rFonts w:cstheme="minorHAnsi"/>
            <w:noProof/>
            <w:lang w:val="es-CR"/>
          </w:rPr>
          <w:t xml:space="preserve">EJECUCIÓN DE LOS INGRESOS Y GASTOS MÁS IMPORTANTES </w:t>
        </w:r>
        <w:r w:rsidR="00572ADC" w:rsidRPr="00D80C85">
          <w:rPr>
            <w:rStyle w:val="Hipervnculo"/>
            <w:rFonts w:cstheme="minorHAnsi"/>
            <w:noProof/>
            <w:sz w:val="12"/>
            <w:lang w:val="es-CR"/>
          </w:rPr>
          <w:t>(4.5.6 b. i)</w:t>
        </w:r>
        <w:r w:rsidR="00572ADC">
          <w:rPr>
            <w:noProof/>
            <w:webHidden/>
          </w:rPr>
          <w:tab/>
        </w:r>
        <w:r w:rsidR="00572ADC">
          <w:rPr>
            <w:noProof/>
            <w:webHidden/>
          </w:rPr>
          <w:fldChar w:fldCharType="begin"/>
        </w:r>
        <w:r w:rsidR="00572ADC">
          <w:rPr>
            <w:noProof/>
            <w:webHidden/>
          </w:rPr>
          <w:instrText xml:space="preserve"> PAGEREF _Toc14938529 \h </w:instrText>
        </w:r>
        <w:r w:rsidR="00572ADC">
          <w:rPr>
            <w:noProof/>
            <w:webHidden/>
          </w:rPr>
        </w:r>
        <w:r w:rsidR="00572ADC">
          <w:rPr>
            <w:noProof/>
            <w:webHidden/>
          </w:rPr>
          <w:fldChar w:fldCharType="separate"/>
        </w:r>
        <w:r w:rsidR="008F2327">
          <w:rPr>
            <w:noProof/>
            <w:webHidden/>
          </w:rPr>
          <w:t>4</w:t>
        </w:r>
        <w:r w:rsidR="00572ADC">
          <w:rPr>
            <w:noProof/>
            <w:webHidden/>
          </w:rPr>
          <w:fldChar w:fldCharType="end"/>
        </w:r>
      </w:hyperlink>
    </w:p>
    <w:p w14:paraId="6AAED999" w14:textId="48B76950" w:rsidR="00572ADC" w:rsidRDefault="00A41874">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14938530" w:history="1">
        <w:r w:rsidR="00572ADC" w:rsidRPr="00740BF1">
          <w:rPr>
            <w:rStyle w:val="Hipervnculo"/>
            <w:i/>
            <w:iCs/>
            <w:noProof/>
          </w:rPr>
          <w:t>1.1.</w:t>
        </w:r>
        <w:r w:rsidR="00572ADC">
          <w:rPr>
            <w:rFonts w:asciiTheme="minorHAnsi" w:eastAsiaTheme="minorEastAsia" w:hAnsiTheme="minorHAnsi" w:cstheme="minorBidi"/>
            <w:smallCaps w:val="0"/>
            <w:noProof/>
            <w:sz w:val="22"/>
            <w:szCs w:val="22"/>
            <w:lang w:val="es-CR" w:eastAsia="es-CR"/>
          </w:rPr>
          <w:tab/>
        </w:r>
        <w:r w:rsidR="00572ADC" w:rsidRPr="00740BF1">
          <w:rPr>
            <w:rStyle w:val="Hipervnculo"/>
            <w:i/>
            <w:iCs/>
            <w:noProof/>
          </w:rPr>
          <w:t>Comportamiento de la ejecución de ingresos</w:t>
        </w:r>
        <w:r w:rsidR="00572ADC">
          <w:rPr>
            <w:noProof/>
            <w:webHidden/>
          </w:rPr>
          <w:tab/>
        </w:r>
        <w:r w:rsidR="00572ADC">
          <w:rPr>
            <w:noProof/>
            <w:webHidden/>
          </w:rPr>
          <w:fldChar w:fldCharType="begin"/>
        </w:r>
        <w:r w:rsidR="00572ADC">
          <w:rPr>
            <w:noProof/>
            <w:webHidden/>
          </w:rPr>
          <w:instrText xml:space="preserve"> PAGEREF _Toc14938530 \h </w:instrText>
        </w:r>
        <w:r w:rsidR="00572ADC">
          <w:rPr>
            <w:noProof/>
            <w:webHidden/>
          </w:rPr>
        </w:r>
        <w:r w:rsidR="00572ADC">
          <w:rPr>
            <w:noProof/>
            <w:webHidden/>
          </w:rPr>
          <w:fldChar w:fldCharType="separate"/>
        </w:r>
        <w:r w:rsidR="008F2327">
          <w:rPr>
            <w:noProof/>
            <w:webHidden/>
          </w:rPr>
          <w:t>4</w:t>
        </w:r>
        <w:r w:rsidR="00572ADC">
          <w:rPr>
            <w:noProof/>
            <w:webHidden/>
          </w:rPr>
          <w:fldChar w:fldCharType="end"/>
        </w:r>
      </w:hyperlink>
    </w:p>
    <w:p w14:paraId="50DEB6F2" w14:textId="49DB4FEF" w:rsidR="00572ADC" w:rsidRDefault="00A41874">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14938531" w:history="1">
        <w:r w:rsidR="00572ADC" w:rsidRPr="00740BF1">
          <w:rPr>
            <w:rStyle w:val="Hipervnculo"/>
            <w:i/>
            <w:iCs/>
            <w:noProof/>
          </w:rPr>
          <w:t>1.2.</w:t>
        </w:r>
        <w:r w:rsidR="00572ADC">
          <w:rPr>
            <w:rFonts w:asciiTheme="minorHAnsi" w:eastAsiaTheme="minorEastAsia" w:hAnsiTheme="minorHAnsi" w:cstheme="minorBidi"/>
            <w:smallCaps w:val="0"/>
            <w:noProof/>
            <w:sz w:val="22"/>
            <w:szCs w:val="22"/>
            <w:lang w:val="es-CR" w:eastAsia="es-CR"/>
          </w:rPr>
          <w:tab/>
        </w:r>
        <w:r w:rsidR="00572ADC" w:rsidRPr="00740BF1">
          <w:rPr>
            <w:rStyle w:val="Hipervnculo"/>
            <w:i/>
            <w:iCs/>
            <w:noProof/>
          </w:rPr>
          <w:t>Comportamiento de la ejecución de los gastos</w:t>
        </w:r>
        <w:r w:rsidR="00572ADC">
          <w:rPr>
            <w:noProof/>
            <w:webHidden/>
          </w:rPr>
          <w:tab/>
        </w:r>
        <w:r w:rsidR="00572ADC">
          <w:rPr>
            <w:noProof/>
            <w:webHidden/>
          </w:rPr>
          <w:fldChar w:fldCharType="begin"/>
        </w:r>
        <w:r w:rsidR="00572ADC">
          <w:rPr>
            <w:noProof/>
            <w:webHidden/>
          </w:rPr>
          <w:instrText xml:space="preserve"> PAGEREF _Toc14938531 \h </w:instrText>
        </w:r>
        <w:r w:rsidR="00572ADC">
          <w:rPr>
            <w:noProof/>
            <w:webHidden/>
          </w:rPr>
        </w:r>
        <w:r w:rsidR="00572ADC">
          <w:rPr>
            <w:noProof/>
            <w:webHidden/>
          </w:rPr>
          <w:fldChar w:fldCharType="separate"/>
        </w:r>
        <w:r w:rsidR="008F2327">
          <w:rPr>
            <w:noProof/>
            <w:webHidden/>
          </w:rPr>
          <w:t>4</w:t>
        </w:r>
        <w:r w:rsidR="00572ADC">
          <w:rPr>
            <w:noProof/>
            <w:webHidden/>
          </w:rPr>
          <w:fldChar w:fldCharType="end"/>
        </w:r>
      </w:hyperlink>
    </w:p>
    <w:p w14:paraId="0B1D3F21" w14:textId="020A14A5" w:rsidR="00572ADC" w:rsidRDefault="00A41874" w:rsidP="000C456D">
      <w:pPr>
        <w:pStyle w:val="TDC1"/>
        <w:rPr>
          <w:rFonts w:asciiTheme="minorHAnsi" w:eastAsiaTheme="minorEastAsia" w:hAnsiTheme="minorHAnsi" w:cstheme="minorBidi"/>
          <w:noProof/>
          <w:sz w:val="22"/>
          <w:szCs w:val="22"/>
          <w:lang w:val="es-CR" w:eastAsia="es-CR"/>
        </w:rPr>
      </w:pPr>
      <w:hyperlink w:anchor="_Toc14938532" w:history="1">
        <w:r w:rsidR="00572ADC" w:rsidRPr="00740BF1">
          <w:rPr>
            <w:rStyle w:val="Hipervnculo"/>
            <w:rFonts w:cstheme="minorHAnsi"/>
            <w:noProof/>
            <w:lang w:val="es-CR"/>
          </w:rPr>
          <w:t>2.</w:t>
        </w:r>
        <w:r w:rsidR="00572ADC">
          <w:rPr>
            <w:rFonts w:asciiTheme="minorHAnsi" w:eastAsiaTheme="minorEastAsia" w:hAnsiTheme="minorHAnsi" w:cstheme="minorBidi"/>
            <w:noProof/>
            <w:sz w:val="22"/>
            <w:szCs w:val="22"/>
            <w:lang w:val="es-CR" w:eastAsia="es-CR"/>
          </w:rPr>
          <w:tab/>
        </w:r>
        <w:r w:rsidR="00572ADC" w:rsidRPr="00740BF1">
          <w:rPr>
            <w:rStyle w:val="Hipervnculo"/>
            <w:rFonts w:cstheme="minorHAnsi"/>
            <w:noProof/>
            <w:lang w:val="es-CR"/>
          </w:rPr>
          <w:t xml:space="preserve">RESULTADO DE LA EJECUCIÓN -SUPERÁVIT O DÉFICIT- </w:t>
        </w:r>
        <w:r w:rsidR="00572ADC" w:rsidRPr="00D80C85">
          <w:rPr>
            <w:rStyle w:val="Hipervnculo"/>
            <w:rFonts w:cstheme="minorHAnsi"/>
            <w:noProof/>
            <w:sz w:val="12"/>
            <w:lang w:val="es-CR"/>
          </w:rPr>
          <w:t>(4.5.6 b. ii)</w:t>
        </w:r>
        <w:r w:rsidR="00572ADC">
          <w:rPr>
            <w:noProof/>
            <w:webHidden/>
          </w:rPr>
          <w:tab/>
        </w:r>
        <w:r w:rsidR="00572ADC">
          <w:rPr>
            <w:noProof/>
            <w:webHidden/>
          </w:rPr>
          <w:fldChar w:fldCharType="begin"/>
        </w:r>
        <w:r w:rsidR="00572ADC">
          <w:rPr>
            <w:noProof/>
            <w:webHidden/>
          </w:rPr>
          <w:instrText xml:space="preserve"> PAGEREF _Toc14938532 \h </w:instrText>
        </w:r>
        <w:r w:rsidR="00572ADC">
          <w:rPr>
            <w:noProof/>
            <w:webHidden/>
          </w:rPr>
        </w:r>
        <w:r w:rsidR="00572ADC">
          <w:rPr>
            <w:noProof/>
            <w:webHidden/>
          </w:rPr>
          <w:fldChar w:fldCharType="separate"/>
        </w:r>
        <w:r w:rsidR="008F2327">
          <w:rPr>
            <w:noProof/>
            <w:webHidden/>
          </w:rPr>
          <w:t>6</w:t>
        </w:r>
        <w:r w:rsidR="00572ADC">
          <w:rPr>
            <w:noProof/>
            <w:webHidden/>
          </w:rPr>
          <w:fldChar w:fldCharType="end"/>
        </w:r>
      </w:hyperlink>
    </w:p>
    <w:p w14:paraId="7C0B86F6" w14:textId="4C2CAB3F" w:rsidR="00572ADC" w:rsidRDefault="00A41874" w:rsidP="000C456D">
      <w:pPr>
        <w:pStyle w:val="TDC1"/>
        <w:rPr>
          <w:rFonts w:asciiTheme="minorHAnsi" w:eastAsiaTheme="minorEastAsia" w:hAnsiTheme="minorHAnsi" w:cstheme="minorBidi"/>
          <w:noProof/>
          <w:sz w:val="22"/>
          <w:szCs w:val="22"/>
          <w:lang w:val="es-CR" w:eastAsia="es-CR"/>
        </w:rPr>
      </w:pPr>
      <w:hyperlink w:anchor="_Toc14938533" w:history="1">
        <w:r w:rsidR="00572ADC" w:rsidRPr="00740BF1">
          <w:rPr>
            <w:rStyle w:val="Hipervnculo"/>
            <w:rFonts w:cstheme="minorHAnsi"/>
            <w:noProof/>
            <w:lang w:val="es-CR"/>
          </w:rPr>
          <w:t>3.</w:t>
        </w:r>
        <w:r w:rsidR="00572ADC">
          <w:rPr>
            <w:rFonts w:asciiTheme="minorHAnsi" w:eastAsiaTheme="minorEastAsia" w:hAnsiTheme="minorHAnsi" w:cstheme="minorBidi"/>
            <w:noProof/>
            <w:sz w:val="22"/>
            <w:szCs w:val="22"/>
            <w:lang w:val="es-CR" w:eastAsia="es-CR"/>
          </w:rPr>
          <w:tab/>
        </w:r>
        <w:r w:rsidR="00572ADC" w:rsidRPr="00740BF1">
          <w:rPr>
            <w:rStyle w:val="Hipervnculo"/>
            <w:rFonts w:cstheme="minorHAnsi"/>
            <w:noProof/>
            <w:lang w:val="es-CR"/>
          </w:rPr>
          <w:t xml:space="preserve">ANÁLISIS DE DESVIACIONES DE MAYOR RELEVANCIA </w:t>
        </w:r>
        <w:r w:rsidR="00572ADC" w:rsidRPr="00D80C85">
          <w:rPr>
            <w:rStyle w:val="Hipervnculo"/>
            <w:rFonts w:cstheme="minorHAnsi"/>
            <w:noProof/>
            <w:sz w:val="12"/>
            <w:lang w:val="es-CR"/>
          </w:rPr>
          <w:t>(4.5.6 b. iii)</w:t>
        </w:r>
        <w:r w:rsidR="00572ADC">
          <w:rPr>
            <w:noProof/>
            <w:webHidden/>
          </w:rPr>
          <w:tab/>
        </w:r>
        <w:r w:rsidR="00572ADC">
          <w:rPr>
            <w:noProof/>
            <w:webHidden/>
          </w:rPr>
          <w:fldChar w:fldCharType="begin"/>
        </w:r>
        <w:r w:rsidR="00572ADC">
          <w:rPr>
            <w:noProof/>
            <w:webHidden/>
          </w:rPr>
          <w:instrText xml:space="preserve"> PAGEREF _Toc14938533 \h </w:instrText>
        </w:r>
        <w:r w:rsidR="00572ADC">
          <w:rPr>
            <w:noProof/>
            <w:webHidden/>
          </w:rPr>
        </w:r>
        <w:r w:rsidR="00572ADC">
          <w:rPr>
            <w:noProof/>
            <w:webHidden/>
          </w:rPr>
          <w:fldChar w:fldCharType="separate"/>
        </w:r>
        <w:r w:rsidR="008F2327">
          <w:rPr>
            <w:noProof/>
            <w:webHidden/>
          </w:rPr>
          <w:t>7</w:t>
        </w:r>
        <w:r w:rsidR="00572ADC">
          <w:rPr>
            <w:noProof/>
            <w:webHidden/>
          </w:rPr>
          <w:fldChar w:fldCharType="end"/>
        </w:r>
      </w:hyperlink>
    </w:p>
    <w:p w14:paraId="6145917D" w14:textId="538A92C9" w:rsidR="00572ADC" w:rsidRDefault="00A41874">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14938534" w:history="1">
        <w:r w:rsidR="00572ADC" w:rsidRPr="00740BF1">
          <w:rPr>
            <w:rStyle w:val="Hipervnculo"/>
            <w:noProof/>
          </w:rPr>
          <w:t>3.1.a</w:t>
        </w:r>
        <w:r w:rsidR="00572ADC">
          <w:rPr>
            <w:rFonts w:asciiTheme="minorHAnsi" w:eastAsiaTheme="minorEastAsia" w:hAnsiTheme="minorHAnsi" w:cstheme="minorBidi"/>
            <w:smallCaps w:val="0"/>
            <w:noProof/>
            <w:sz w:val="22"/>
            <w:szCs w:val="22"/>
            <w:lang w:val="es-CR" w:eastAsia="es-CR"/>
          </w:rPr>
          <w:tab/>
        </w:r>
        <w:r w:rsidR="00572ADC" w:rsidRPr="00740BF1">
          <w:rPr>
            <w:rStyle w:val="Hipervnculo"/>
            <w:noProof/>
          </w:rPr>
          <w:t>Objetivo General</w:t>
        </w:r>
        <w:r w:rsidR="00572ADC">
          <w:rPr>
            <w:noProof/>
            <w:webHidden/>
          </w:rPr>
          <w:tab/>
        </w:r>
        <w:r w:rsidR="00572ADC">
          <w:rPr>
            <w:noProof/>
            <w:webHidden/>
          </w:rPr>
          <w:fldChar w:fldCharType="begin"/>
        </w:r>
        <w:r w:rsidR="00572ADC">
          <w:rPr>
            <w:noProof/>
            <w:webHidden/>
          </w:rPr>
          <w:instrText xml:space="preserve"> PAGEREF _Toc14938534 \h </w:instrText>
        </w:r>
        <w:r w:rsidR="00572ADC">
          <w:rPr>
            <w:noProof/>
            <w:webHidden/>
          </w:rPr>
        </w:r>
        <w:r w:rsidR="00572ADC">
          <w:rPr>
            <w:noProof/>
            <w:webHidden/>
          </w:rPr>
          <w:fldChar w:fldCharType="separate"/>
        </w:r>
        <w:r w:rsidR="008F2327">
          <w:rPr>
            <w:noProof/>
            <w:webHidden/>
          </w:rPr>
          <w:t>7</w:t>
        </w:r>
        <w:r w:rsidR="00572ADC">
          <w:rPr>
            <w:noProof/>
            <w:webHidden/>
          </w:rPr>
          <w:fldChar w:fldCharType="end"/>
        </w:r>
      </w:hyperlink>
    </w:p>
    <w:p w14:paraId="44EB47A5" w14:textId="236656F3" w:rsidR="00572ADC" w:rsidRDefault="00A41874">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14938535" w:history="1">
        <w:r w:rsidR="00572ADC" w:rsidRPr="00740BF1">
          <w:rPr>
            <w:rStyle w:val="Hipervnculo"/>
            <w:noProof/>
          </w:rPr>
          <w:t>3.1.b</w:t>
        </w:r>
        <w:r w:rsidR="00572ADC">
          <w:rPr>
            <w:rFonts w:asciiTheme="minorHAnsi" w:eastAsiaTheme="minorEastAsia" w:hAnsiTheme="minorHAnsi" w:cstheme="minorBidi"/>
            <w:smallCaps w:val="0"/>
            <w:noProof/>
            <w:sz w:val="22"/>
            <w:szCs w:val="22"/>
            <w:lang w:val="es-CR" w:eastAsia="es-CR"/>
          </w:rPr>
          <w:tab/>
        </w:r>
        <w:r w:rsidR="00572ADC" w:rsidRPr="00740BF1">
          <w:rPr>
            <w:rStyle w:val="Hipervnculo"/>
            <w:noProof/>
          </w:rPr>
          <w:t>Visión y Misión</w:t>
        </w:r>
        <w:r w:rsidR="00572ADC">
          <w:rPr>
            <w:noProof/>
            <w:webHidden/>
          </w:rPr>
          <w:tab/>
        </w:r>
        <w:r w:rsidR="00572ADC">
          <w:rPr>
            <w:noProof/>
            <w:webHidden/>
          </w:rPr>
          <w:fldChar w:fldCharType="begin"/>
        </w:r>
        <w:r w:rsidR="00572ADC">
          <w:rPr>
            <w:noProof/>
            <w:webHidden/>
          </w:rPr>
          <w:instrText xml:space="preserve"> PAGEREF _Toc14938535 \h </w:instrText>
        </w:r>
        <w:r w:rsidR="00572ADC">
          <w:rPr>
            <w:noProof/>
            <w:webHidden/>
          </w:rPr>
        </w:r>
        <w:r w:rsidR="00572ADC">
          <w:rPr>
            <w:noProof/>
            <w:webHidden/>
          </w:rPr>
          <w:fldChar w:fldCharType="separate"/>
        </w:r>
        <w:r w:rsidR="008F2327">
          <w:rPr>
            <w:noProof/>
            <w:webHidden/>
          </w:rPr>
          <w:t>7</w:t>
        </w:r>
        <w:r w:rsidR="00572ADC">
          <w:rPr>
            <w:noProof/>
            <w:webHidden/>
          </w:rPr>
          <w:fldChar w:fldCharType="end"/>
        </w:r>
      </w:hyperlink>
    </w:p>
    <w:p w14:paraId="1128599D" w14:textId="54370404" w:rsidR="00572ADC" w:rsidRDefault="00A41874">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14938536" w:history="1">
        <w:r w:rsidR="00572ADC" w:rsidRPr="00740BF1">
          <w:rPr>
            <w:rStyle w:val="Hipervnculo"/>
            <w:noProof/>
          </w:rPr>
          <w:t>3.1.c</w:t>
        </w:r>
        <w:r w:rsidR="00572ADC">
          <w:rPr>
            <w:rFonts w:asciiTheme="minorHAnsi" w:eastAsiaTheme="minorEastAsia" w:hAnsiTheme="minorHAnsi" w:cstheme="minorBidi"/>
            <w:smallCaps w:val="0"/>
            <w:noProof/>
            <w:sz w:val="22"/>
            <w:szCs w:val="22"/>
            <w:lang w:val="es-CR" w:eastAsia="es-CR"/>
          </w:rPr>
          <w:tab/>
        </w:r>
        <w:r w:rsidR="00572ADC" w:rsidRPr="00740BF1">
          <w:rPr>
            <w:rStyle w:val="Hipervnculo"/>
            <w:noProof/>
          </w:rPr>
          <w:t>Centro de Costo y el Gasto Asociado por Meta</w:t>
        </w:r>
        <w:r w:rsidR="00572ADC">
          <w:rPr>
            <w:noProof/>
            <w:webHidden/>
          </w:rPr>
          <w:tab/>
        </w:r>
        <w:r w:rsidR="00572ADC">
          <w:rPr>
            <w:noProof/>
            <w:webHidden/>
          </w:rPr>
          <w:fldChar w:fldCharType="begin"/>
        </w:r>
        <w:r w:rsidR="00572ADC">
          <w:rPr>
            <w:noProof/>
            <w:webHidden/>
          </w:rPr>
          <w:instrText xml:space="preserve"> PAGEREF _Toc14938536 \h </w:instrText>
        </w:r>
        <w:r w:rsidR="00572ADC">
          <w:rPr>
            <w:noProof/>
            <w:webHidden/>
          </w:rPr>
        </w:r>
        <w:r w:rsidR="00572ADC">
          <w:rPr>
            <w:noProof/>
            <w:webHidden/>
          </w:rPr>
          <w:fldChar w:fldCharType="separate"/>
        </w:r>
        <w:r w:rsidR="008F2327">
          <w:rPr>
            <w:noProof/>
            <w:webHidden/>
          </w:rPr>
          <w:t>7</w:t>
        </w:r>
        <w:r w:rsidR="00572ADC">
          <w:rPr>
            <w:noProof/>
            <w:webHidden/>
          </w:rPr>
          <w:fldChar w:fldCharType="end"/>
        </w:r>
      </w:hyperlink>
    </w:p>
    <w:p w14:paraId="54029940" w14:textId="70E8BEB1" w:rsidR="00572ADC" w:rsidRDefault="00A41874">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14938537" w:history="1">
        <w:r w:rsidR="00572ADC" w:rsidRPr="00740BF1">
          <w:rPr>
            <w:rStyle w:val="Hipervnculo"/>
            <w:noProof/>
          </w:rPr>
          <w:t>Indicador de desviación pres</w:t>
        </w:r>
        <w:bookmarkStart w:id="2" w:name="_GoBack"/>
        <w:bookmarkEnd w:id="2"/>
        <w:r w:rsidR="00572ADC" w:rsidRPr="00740BF1">
          <w:rPr>
            <w:rStyle w:val="Hipervnculo"/>
            <w:noProof/>
          </w:rPr>
          <w:t>upuestaria</w:t>
        </w:r>
        <w:r w:rsidR="00572ADC">
          <w:rPr>
            <w:noProof/>
            <w:webHidden/>
          </w:rPr>
          <w:tab/>
        </w:r>
        <w:r w:rsidR="00572ADC">
          <w:rPr>
            <w:noProof/>
            <w:webHidden/>
          </w:rPr>
          <w:fldChar w:fldCharType="begin"/>
        </w:r>
        <w:r w:rsidR="00572ADC">
          <w:rPr>
            <w:noProof/>
            <w:webHidden/>
          </w:rPr>
          <w:instrText xml:space="preserve"> PAGEREF _Toc14938537 \h </w:instrText>
        </w:r>
        <w:r w:rsidR="00572ADC">
          <w:rPr>
            <w:noProof/>
            <w:webHidden/>
          </w:rPr>
        </w:r>
        <w:r w:rsidR="00572ADC">
          <w:rPr>
            <w:noProof/>
            <w:webHidden/>
          </w:rPr>
          <w:fldChar w:fldCharType="separate"/>
        </w:r>
        <w:r w:rsidR="008F2327">
          <w:rPr>
            <w:noProof/>
            <w:webHidden/>
          </w:rPr>
          <w:t>9</w:t>
        </w:r>
        <w:r w:rsidR="00572ADC">
          <w:rPr>
            <w:noProof/>
            <w:webHidden/>
          </w:rPr>
          <w:fldChar w:fldCharType="end"/>
        </w:r>
      </w:hyperlink>
    </w:p>
    <w:p w14:paraId="02BE1574" w14:textId="1181A298" w:rsidR="00572ADC" w:rsidRDefault="00A41874">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14938538" w:history="1">
        <w:r w:rsidR="00572ADC" w:rsidRPr="00740BF1">
          <w:rPr>
            <w:rStyle w:val="Hipervnculo"/>
            <w:noProof/>
          </w:rPr>
          <w:t>Indicadores operativos</w:t>
        </w:r>
        <w:r w:rsidR="00572ADC">
          <w:rPr>
            <w:noProof/>
            <w:webHidden/>
          </w:rPr>
          <w:tab/>
        </w:r>
        <w:r w:rsidR="00572ADC">
          <w:rPr>
            <w:noProof/>
            <w:webHidden/>
          </w:rPr>
          <w:fldChar w:fldCharType="begin"/>
        </w:r>
        <w:r w:rsidR="00572ADC">
          <w:rPr>
            <w:noProof/>
            <w:webHidden/>
          </w:rPr>
          <w:instrText xml:space="preserve"> PAGEREF _Toc14938538 \h </w:instrText>
        </w:r>
        <w:r w:rsidR="00572ADC">
          <w:rPr>
            <w:noProof/>
            <w:webHidden/>
          </w:rPr>
        </w:r>
        <w:r w:rsidR="00572ADC">
          <w:rPr>
            <w:noProof/>
            <w:webHidden/>
          </w:rPr>
          <w:fldChar w:fldCharType="separate"/>
        </w:r>
        <w:r w:rsidR="008F2327">
          <w:rPr>
            <w:noProof/>
            <w:webHidden/>
          </w:rPr>
          <w:t>10</w:t>
        </w:r>
        <w:r w:rsidR="00572ADC">
          <w:rPr>
            <w:noProof/>
            <w:webHidden/>
          </w:rPr>
          <w:fldChar w:fldCharType="end"/>
        </w:r>
      </w:hyperlink>
    </w:p>
    <w:p w14:paraId="5149B784" w14:textId="33BCA76D" w:rsidR="00572ADC" w:rsidRDefault="00A41874">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14938539" w:history="1">
        <w:r w:rsidR="00572ADC" w:rsidRPr="00740BF1">
          <w:rPr>
            <w:rStyle w:val="Hipervnculo"/>
            <w:noProof/>
          </w:rPr>
          <w:t>Proyectos estratégicos</w:t>
        </w:r>
        <w:r w:rsidR="00572ADC">
          <w:rPr>
            <w:noProof/>
            <w:webHidden/>
          </w:rPr>
          <w:tab/>
        </w:r>
        <w:r w:rsidR="00572ADC">
          <w:rPr>
            <w:noProof/>
            <w:webHidden/>
          </w:rPr>
          <w:fldChar w:fldCharType="begin"/>
        </w:r>
        <w:r w:rsidR="00572ADC">
          <w:rPr>
            <w:noProof/>
            <w:webHidden/>
          </w:rPr>
          <w:instrText xml:space="preserve"> PAGEREF _Toc14938539 \h </w:instrText>
        </w:r>
        <w:r w:rsidR="00572ADC">
          <w:rPr>
            <w:noProof/>
            <w:webHidden/>
          </w:rPr>
        </w:r>
        <w:r w:rsidR="00572ADC">
          <w:rPr>
            <w:noProof/>
            <w:webHidden/>
          </w:rPr>
          <w:fldChar w:fldCharType="separate"/>
        </w:r>
        <w:r w:rsidR="008F2327">
          <w:rPr>
            <w:noProof/>
            <w:webHidden/>
          </w:rPr>
          <w:t>11</w:t>
        </w:r>
        <w:r w:rsidR="00572ADC">
          <w:rPr>
            <w:noProof/>
            <w:webHidden/>
          </w:rPr>
          <w:fldChar w:fldCharType="end"/>
        </w:r>
      </w:hyperlink>
    </w:p>
    <w:p w14:paraId="14121B86" w14:textId="66343DAA" w:rsidR="00572ADC" w:rsidRDefault="00A41874" w:rsidP="000C456D">
      <w:pPr>
        <w:pStyle w:val="TDC1"/>
        <w:rPr>
          <w:rFonts w:asciiTheme="minorHAnsi" w:eastAsiaTheme="minorEastAsia" w:hAnsiTheme="minorHAnsi" w:cstheme="minorBidi"/>
          <w:noProof/>
          <w:sz w:val="22"/>
          <w:szCs w:val="22"/>
          <w:lang w:val="es-CR" w:eastAsia="es-CR"/>
        </w:rPr>
      </w:pPr>
      <w:hyperlink w:anchor="_Toc14938540" w:history="1">
        <w:r w:rsidR="00572ADC" w:rsidRPr="00740BF1">
          <w:rPr>
            <w:rStyle w:val="Hipervnculo"/>
            <w:rFonts w:cstheme="minorHAnsi"/>
            <w:noProof/>
            <w:lang w:val="es-CR"/>
          </w:rPr>
          <w:t>4.</w:t>
        </w:r>
        <w:r w:rsidR="00572ADC">
          <w:rPr>
            <w:rFonts w:asciiTheme="minorHAnsi" w:eastAsiaTheme="minorEastAsia" w:hAnsiTheme="minorHAnsi" w:cstheme="minorBidi"/>
            <w:noProof/>
            <w:sz w:val="22"/>
            <w:szCs w:val="22"/>
            <w:lang w:val="es-CR" w:eastAsia="es-CR"/>
          </w:rPr>
          <w:tab/>
        </w:r>
        <w:r w:rsidR="00572ADC" w:rsidRPr="00740BF1">
          <w:rPr>
            <w:rStyle w:val="Hipervnculo"/>
            <w:rFonts w:cstheme="minorHAnsi"/>
            <w:noProof/>
            <w:lang w:val="es-CR"/>
          </w:rPr>
          <w:t xml:space="preserve">DESEMPEÑO INSTITUCIONAL Y PROGRAMÁTICO </w:t>
        </w:r>
        <w:r w:rsidR="00572ADC" w:rsidRPr="00D80C85">
          <w:rPr>
            <w:rStyle w:val="Hipervnculo"/>
            <w:rFonts w:cstheme="minorHAnsi"/>
            <w:noProof/>
            <w:sz w:val="12"/>
            <w:lang w:val="es-CR"/>
          </w:rPr>
          <w:t>(4.5.6 b. iv)</w:t>
        </w:r>
        <w:r w:rsidR="00572ADC">
          <w:rPr>
            <w:noProof/>
            <w:webHidden/>
          </w:rPr>
          <w:tab/>
        </w:r>
        <w:r w:rsidR="00572ADC">
          <w:rPr>
            <w:noProof/>
            <w:webHidden/>
          </w:rPr>
          <w:fldChar w:fldCharType="begin"/>
        </w:r>
        <w:r w:rsidR="00572ADC">
          <w:rPr>
            <w:noProof/>
            <w:webHidden/>
          </w:rPr>
          <w:instrText xml:space="preserve"> PAGEREF _Toc14938540 \h </w:instrText>
        </w:r>
        <w:r w:rsidR="00572ADC">
          <w:rPr>
            <w:noProof/>
            <w:webHidden/>
          </w:rPr>
        </w:r>
        <w:r w:rsidR="00572ADC">
          <w:rPr>
            <w:noProof/>
            <w:webHidden/>
          </w:rPr>
          <w:fldChar w:fldCharType="separate"/>
        </w:r>
        <w:r w:rsidR="008F2327">
          <w:rPr>
            <w:noProof/>
            <w:webHidden/>
          </w:rPr>
          <w:t>13</w:t>
        </w:r>
        <w:r w:rsidR="00572ADC">
          <w:rPr>
            <w:noProof/>
            <w:webHidden/>
          </w:rPr>
          <w:fldChar w:fldCharType="end"/>
        </w:r>
      </w:hyperlink>
    </w:p>
    <w:p w14:paraId="15B6A29F" w14:textId="4418436C" w:rsidR="00572ADC" w:rsidRDefault="00A41874" w:rsidP="000C456D">
      <w:pPr>
        <w:pStyle w:val="TDC1"/>
        <w:rPr>
          <w:rFonts w:asciiTheme="minorHAnsi" w:eastAsiaTheme="minorEastAsia" w:hAnsiTheme="minorHAnsi" w:cstheme="minorBidi"/>
          <w:noProof/>
          <w:sz w:val="22"/>
          <w:szCs w:val="22"/>
          <w:lang w:val="es-CR" w:eastAsia="es-CR"/>
        </w:rPr>
      </w:pPr>
      <w:hyperlink w:anchor="_Toc14938541" w:history="1">
        <w:r w:rsidR="00572ADC" w:rsidRPr="00740BF1">
          <w:rPr>
            <w:rStyle w:val="Hipervnculo"/>
            <w:rFonts w:cstheme="minorHAnsi"/>
            <w:noProof/>
            <w:lang w:val="es-CR"/>
          </w:rPr>
          <w:t>5.</w:t>
        </w:r>
        <w:r w:rsidR="00572ADC">
          <w:rPr>
            <w:rFonts w:asciiTheme="minorHAnsi" w:eastAsiaTheme="minorEastAsia" w:hAnsiTheme="minorHAnsi" w:cstheme="minorBidi"/>
            <w:noProof/>
            <w:sz w:val="22"/>
            <w:szCs w:val="22"/>
            <w:lang w:val="es-CR" w:eastAsia="es-CR"/>
          </w:rPr>
          <w:tab/>
        </w:r>
        <w:r w:rsidR="00572ADC" w:rsidRPr="00740BF1">
          <w:rPr>
            <w:rStyle w:val="Hipervnculo"/>
            <w:rFonts w:cstheme="minorHAnsi"/>
            <w:noProof/>
            <w:lang w:val="es-CR"/>
          </w:rPr>
          <w:t xml:space="preserve">SITUACIÓN ECONÓMICA-FINANCIERA GLOBAL Y ESTADOS FINANCIEROS </w:t>
        </w:r>
        <w:r w:rsidR="00572ADC" w:rsidRPr="00D80C85">
          <w:rPr>
            <w:rStyle w:val="Hipervnculo"/>
            <w:rFonts w:cstheme="minorHAnsi"/>
            <w:noProof/>
            <w:sz w:val="12"/>
            <w:lang w:val="es-CR"/>
          </w:rPr>
          <w:t>(4.5.6 b. v)</w:t>
        </w:r>
        <w:r w:rsidR="00572ADC">
          <w:rPr>
            <w:noProof/>
            <w:webHidden/>
          </w:rPr>
          <w:tab/>
        </w:r>
        <w:r w:rsidR="00572ADC">
          <w:rPr>
            <w:noProof/>
            <w:webHidden/>
          </w:rPr>
          <w:fldChar w:fldCharType="begin"/>
        </w:r>
        <w:r w:rsidR="00572ADC">
          <w:rPr>
            <w:noProof/>
            <w:webHidden/>
          </w:rPr>
          <w:instrText xml:space="preserve"> PAGEREF _Toc14938541 \h </w:instrText>
        </w:r>
        <w:r w:rsidR="00572ADC">
          <w:rPr>
            <w:noProof/>
            <w:webHidden/>
          </w:rPr>
        </w:r>
        <w:r w:rsidR="00572ADC">
          <w:rPr>
            <w:noProof/>
            <w:webHidden/>
          </w:rPr>
          <w:fldChar w:fldCharType="separate"/>
        </w:r>
        <w:r w:rsidR="008F2327">
          <w:rPr>
            <w:noProof/>
            <w:webHidden/>
          </w:rPr>
          <w:t>14</w:t>
        </w:r>
        <w:r w:rsidR="00572ADC">
          <w:rPr>
            <w:noProof/>
            <w:webHidden/>
          </w:rPr>
          <w:fldChar w:fldCharType="end"/>
        </w:r>
      </w:hyperlink>
    </w:p>
    <w:p w14:paraId="1A89776B" w14:textId="2F8D5C02" w:rsidR="00572ADC" w:rsidRDefault="00A41874" w:rsidP="000C456D">
      <w:pPr>
        <w:pStyle w:val="TDC1"/>
        <w:rPr>
          <w:rFonts w:asciiTheme="minorHAnsi" w:eastAsiaTheme="minorEastAsia" w:hAnsiTheme="minorHAnsi" w:cstheme="minorBidi"/>
          <w:noProof/>
          <w:sz w:val="22"/>
          <w:szCs w:val="22"/>
          <w:lang w:val="es-CR" w:eastAsia="es-CR"/>
        </w:rPr>
      </w:pPr>
      <w:hyperlink w:anchor="_Toc14938542" w:history="1">
        <w:r w:rsidR="00572ADC" w:rsidRPr="00740BF1">
          <w:rPr>
            <w:rStyle w:val="Hipervnculo"/>
            <w:rFonts w:cstheme="minorHAnsi"/>
            <w:noProof/>
            <w:lang w:val="es-CR"/>
          </w:rPr>
          <w:t>6.</w:t>
        </w:r>
        <w:r w:rsidR="00572ADC">
          <w:rPr>
            <w:rFonts w:asciiTheme="minorHAnsi" w:eastAsiaTheme="minorEastAsia" w:hAnsiTheme="minorHAnsi" w:cstheme="minorBidi"/>
            <w:noProof/>
            <w:sz w:val="22"/>
            <w:szCs w:val="22"/>
            <w:lang w:val="es-CR" w:eastAsia="es-CR"/>
          </w:rPr>
          <w:tab/>
        </w:r>
        <w:r w:rsidR="00572ADC" w:rsidRPr="00740BF1">
          <w:rPr>
            <w:rStyle w:val="Hipervnculo"/>
            <w:rFonts w:cstheme="minorHAnsi"/>
            <w:noProof/>
            <w:lang w:val="es-CR"/>
          </w:rPr>
          <w:t xml:space="preserve">MEDIDAS CORRECTIVAS Y ACCIONES PARA LA MEJORA CONTÍNUA </w:t>
        </w:r>
        <w:r w:rsidR="00572ADC" w:rsidRPr="000C456D">
          <w:rPr>
            <w:rStyle w:val="Hipervnculo"/>
            <w:rFonts w:cstheme="minorHAnsi"/>
            <w:noProof/>
            <w:sz w:val="12"/>
            <w:lang w:val="es-CR"/>
          </w:rPr>
          <w:t>(4.5.6 b. vi)</w:t>
        </w:r>
        <w:r w:rsidR="00572ADC">
          <w:rPr>
            <w:noProof/>
            <w:webHidden/>
          </w:rPr>
          <w:tab/>
        </w:r>
        <w:r w:rsidR="00572ADC">
          <w:rPr>
            <w:noProof/>
            <w:webHidden/>
          </w:rPr>
          <w:fldChar w:fldCharType="begin"/>
        </w:r>
        <w:r w:rsidR="00572ADC">
          <w:rPr>
            <w:noProof/>
            <w:webHidden/>
          </w:rPr>
          <w:instrText xml:space="preserve"> PAGEREF _Toc14938542 \h </w:instrText>
        </w:r>
        <w:r w:rsidR="00572ADC">
          <w:rPr>
            <w:noProof/>
            <w:webHidden/>
          </w:rPr>
        </w:r>
        <w:r w:rsidR="00572ADC">
          <w:rPr>
            <w:noProof/>
            <w:webHidden/>
          </w:rPr>
          <w:fldChar w:fldCharType="separate"/>
        </w:r>
        <w:r w:rsidR="008F2327">
          <w:rPr>
            <w:noProof/>
            <w:webHidden/>
          </w:rPr>
          <w:t>14</w:t>
        </w:r>
        <w:r w:rsidR="00572ADC">
          <w:rPr>
            <w:noProof/>
            <w:webHidden/>
          </w:rPr>
          <w:fldChar w:fldCharType="end"/>
        </w:r>
      </w:hyperlink>
    </w:p>
    <w:p w14:paraId="26B70C8E" w14:textId="54DC9302" w:rsidR="00572ADC" w:rsidRDefault="00A41874" w:rsidP="000C456D">
      <w:pPr>
        <w:pStyle w:val="TDC1"/>
        <w:rPr>
          <w:rFonts w:asciiTheme="minorHAnsi" w:eastAsiaTheme="minorEastAsia" w:hAnsiTheme="minorHAnsi" w:cstheme="minorBidi"/>
          <w:noProof/>
          <w:sz w:val="22"/>
          <w:szCs w:val="22"/>
          <w:lang w:val="es-CR" w:eastAsia="es-CR"/>
        </w:rPr>
      </w:pPr>
      <w:hyperlink w:anchor="_Toc14938543" w:history="1">
        <w:r w:rsidR="00572ADC" w:rsidRPr="00740BF1">
          <w:rPr>
            <w:rStyle w:val="Hipervnculo"/>
            <w:rFonts w:cstheme="minorHAnsi"/>
            <w:noProof/>
            <w:lang w:val="es-CR"/>
          </w:rPr>
          <w:t>7.</w:t>
        </w:r>
        <w:r w:rsidR="00572ADC">
          <w:rPr>
            <w:rFonts w:asciiTheme="minorHAnsi" w:eastAsiaTheme="minorEastAsia" w:hAnsiTheme="minorHAnsi" w:cstheme="minorBidi"/>
            <w:noProof/>
            <w:sz w:val="22"/>
            <w:szCs w:val="22"/>
            <w:lang w:val="es-CR" w:eastAsia="es-CR"/>
          </w:rPr>
          <w:tab/>
        </w:r>
        <w:r w:rsidR="00572ADC" w:rsidRPr="00740BF1">
          <w:rPr>
            <w:rStyle w:val="Hipervnculo"/>
            <w:rFonts w:cstheme="minorHAnsi"/>
            <w:noProof/>
            <w:lang w:val="es-CR"/>
          </w:rPr>
          <w:t>ANEXOS</w:t>
        </w:r>
        <w:r w:rsidR="00572ADC">
          <w:rPr>
            <w:noProof/>
            <w:webHidden/>
          </w:rPr>
          <w:tab/>
        </w:r>
        <w:r w:rsidR="00572ADC">
          <w:rPr>
            <w:noProof/>
            <w:webHidden/>
          </w:rPr>
          <w:fldChar w:fldCharType="begin"/>
        </w:r>
        <w:r w:rsidR="00572ADC">
          <w:rPr>
            <w:noProof/>
            <w:webHidden/>
          </w:rPr>
          <w:instrText xml:space="preserve"> PAGEREF _Toc14938543 \h </w:instrText>
        </w:r>
        <w:r w:rsidR="00572ADC">
          <w:rPr>
            <w:noProof/>
            <w:webHidden/>
          </w:rPr>
        </w:r>
        <w:r w:rsidR="00572ADC">
          <w:rPr>
            <w:noProof/>
            <w:webHidden/>
          </w:rPr>
          <w:fldChar w:fldCharType="separate"/>
        </w:r>
        <w:r w:rsidR="008F2327">
          <w:rPr>
            <w:noProof/>
            <w:webHidden/>
          </w:rPr>
          <w:t>16</w:t>
        </w:r>
        <w:r w:rsidR="00572ADC">
          <w:rPr>
            <w:noProof/>
            <w:webHidden/>
          </w:rPr>
          <w:fldChar w:fldCharType="end"/>
        </w:r>
      </w:hyperlink>
    </w:p>
    <w:p w14:paraId="57695E67" w14:textId="26E1762C" w:rsidR="00572ADC" w:rsidRDefault="00A41874">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14938544" w:history="1">
        <w:r w:rsidR="00572ADC" w:rsidRPr="00740BF1">
          <w:rPr>
            <w:rStyle w:val="Hipervnculo"/>
            <w:noProof/>
          </w:rPr>
          <w:t>Plan Estratégico</w:t>
        </w:r>
        <w:r w:rsidR="00572ADC">
          <w:rPr>
            <w:noProof/>
            <w:webHidden/>
          </w:rPr>
          <w:tab/>
        </w:r>
        <w:r w:rsidR="00572ADC">
          <w:rPr>
            <w:noProof/>
            <w:webHidden/>
          </w:rPr>
          <w:fldChar w:fldCharType="begin"/>
        </w:r>
        <w:r w:rsidR="00572ADC">
          <w:rPr>
            <w:noProof/>
            <w:webHidden/>
          </w:rPr>
          <w:instrText xml:space="preserve"> PAGEREF _Toc14938544 \h </w:instrText>
        </w:r>
        <w:r w:rsidR="00572ADC">
          <w:rPr>
            <w:noProof/>
            <w:webHidden/>
          </w:rPr>
        </w:r>
        <w:r w:rsidR="00572ADC">
          <w:rPr>
            <w:noProof/>
            <w:webHidden/>
          </w:rPr>
          <w:fldChar w:fldCharType="separate"/>
        </w:r>
        <w:r w:rsidR="008F2327">
          <w:rPr>
            <w:noProof/>
            <w:webHidden/>
          </w:rPr>
          <w:t>16</w:t>
        </w:r>
        <w:r w:rsidR="00572ADC">
          <w:rPr>
            <w:noProof/>
            <w:webHidden/>
          </w:rPr>
          <w:fldChar w:fldCharType="end"/>
        </w:r>
      </w:hyperlink>
    </w:p>
    <w:p w14:paraId="005785D1" w14:textId="569E16AD" w:rsidR="00572ADC" w:rsidRDefault="00A41874">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14938545" w:history="1">
        <w:r w:rsidR="00572ADC" w:rsidRPr="00740BF1">
          <w:rPr>
            <w:rStyle w:val="Hipervnculo"/>
            <w:noProof/>
          </w:rPr>
          <w:t>Plan Operativo Institucional (POI)</w:t>
        </w:r>
        <w:r w:rsidR="00572ADC">
          <w:rPr>
            <w:noProof/>
            <w:webHidden/>
          </w:rPr>
          <w:tab/>
        </w:r>
        <w:r w:rsidR="00572ADC">
          <w:rPr>
            <w:noProof/>
            <w:webHidden/>
          </w:rPr>
          <w:fldChar w:fldCharType="begin"/>
        </w:r>
        <w:r w:rsidR="00572ADC">
          <w:rPr>
            <w:noProof/>
            <w:webHidden/>
          </w:rPr>
          <w:instrText xml:space="preserve"> PAGEREF _Toc14938545 \h </w:instrText>
        </w:r>
        <w:r w:rsidR="00572ADC">
          <w:rPr>
            <w:noProof/>
            <w:webHidden/>
          </w:rPr>
        </w:r>
        <w:r w:rsidR="00572ADC">
          <w:rPr>
            <w:noProof/>
            <w:webHidden/>
          </w:rPr>
          <w:fldChar w:fldCharType="separate"/>
        </w:r>
        <w:r w:rsidR="008F2327">
          <w:rPr>
            <w:noProof/>
            <w:webHidden/>
          </w:rPr>
          <w:t>16</w:t>
        </w:r>
        <w:r w:rsidR="00572ADC">
          <w:rPr>
            <w:noProof/>
            <w:webHidden/>
          </w:rPr>
          <w:fldChar w:fldCharType="end"/>
        </w:r>
      </w:hyperlink>
    </w:p>
    <w:p w14:paraId="38B541B9" w14:textId="0BEACCBC" w:rsidR="00572ADC" w:rsidRDefault="00A41874">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14938546" w:history="1">
        <w:r w:rsidR="00572ADC" w:rsidRPr="00740BF1">
          <w:rPr>
            <w:rStyle w:val="Hipervnculo"/>
            <w:noProof/>
          </w:rPr>
          <w:t>MAPI</w:t>
        </w:r>
        <w:r w:rsidR="00572ADC">
          <w:rPr>
            <w:noProof/>
            <w:webHidden/>
          </w:rPr>
          <w:tab/>
        </w:r>
        <w:r w:rsidR="00572ADC">
          <w:rPr>
            <w:noProof/>
            <w:webHidden/>
          </w:rPr>
          <w:fldChar w:fldCharType="begin"/>
        </w:r>
        <w:r w:rsidR="00572ADC">
          <w:rPr>
            <w:noProof/>
            <w:webHidden/>
          </w:rPr>
          <w:instrText xml:space="preserve"> PAGEREF _Toc14938546 \h </w:instrText>
        </w:r>
        <w:r w:rsidR="00572ADC">
          <w:rPr>
            <w:noProof/>
            <w:webHidden/>
          </w:rPr>
        </w:r>
        <w:r w:rsidR="00572ADC">
          <w:rPr>
            <w:noProof/>
            <w:webHidden/>
          </w:rPr>
          <w:fldChar w:fldCharType="separate"/>
        </w:r>
        <w:r w:rsidR="008F2327">
          <w:rPr>
            <w:noProof/>
            <w:webHidden/>
          </w:rPr>
          <w:t>16</w:t>
        </w:r>
        <w:r w:rsidR="00572ADC">
          <w:rPr>
            <w:noProof/>
            <w:webHidden/>
          </w:rPr>
          <w:fldChar w:fldCharType="end"/>
        </w:r>
      </w:hyperlink>
    </w:p>
    <w:p w14:paraId="64DC72AF" w14:textId="08AB6089" w:rsidR="00E47859" w:rsidRPr="00025DA3" w:rsidRDefault="00A33FC2" w:rsidP="000C456D">
      <w:pPr>
        <w:pStyle w:val="TDC1"/>
        <w:rPr>
          <w:lang w:val="es-CR"/>
        </w:rPr>
      </w:pPr>
      <w:r w:rsidRPr="00025DA3">
        <w:rPr>
          <w:lang w:val="es-CR"/>
        </w:rPr>
        <w:fldChar w:fldCharType="end"/>
      </w:r>
      <w:r w:rsidR="00D47086" w:rsidRPr="00025DA3">
        <w:rPr>
          <w:lang w:val="es-CR"/>
        </w:rPr>
        <w:br w:type="page"/>
      </w:r>
    </w:p>
    <w:p w14:paraId="64DC72B0" w14:textId="77777777" w:rsidR="00D47086" w:rsidRPr="00025DA3" w:rsidRDefault="00D47086" w:rsidP="005E7FC9">
      <w:pPr>
        <w:tabs>
          <w:tab w:val="left" w:pos="1560"/>
        </w:tabs>
        <w:spacing w:line="288" w:lineRule="auto"/>
        <w:jc w:val="left"/>
        <w:rPr>
          <w:rFonts w:asciiTheme="minorHAnsi" w:hAnsiTheme="minorHAnsi" w:cstheme="minorHAnsi"/>
          <w:lang w:val="es-CR"/>
        </w:rPr>
      </w:pPr>
    </w:p>
    <w:p w14:paraId="64DC72B1" w14:textId="77777777" w:rsidR="00A87425" w:rsidRPr="00025DA3" w:rsidRDefault="00E06125" w:rsidP="00254CAE">
      <w:pPr>
        <w:pStyle w:val="Ttulo1"/>
        <w:rPr>
          <w:rFonts w:cstheme="minorHAnsi"/>
          <w:lang w:val="es-CR"/>
        </w:rPr>
      </w:pPr>
      <w:bookmarkStart w:id="3" w:name="_Toc195505386"/>
      <w:bookmarkStart w:id="4" w:name="_Toc203492087"/>
      <w:bookmarkStart w:id="5" w:name="_Toc14938528"/>
      <w:r w:rsidRPr="00025DA3">
        <w:rPr>
          <w:rFonts w:cstheme="minorHAnsi"/>
          <w:lang w:val="es-CR"/>
        </w:rPr>
        <w:t>PRESENTACIÓN</w:t>
      </w:r>
      <w:bookmarkEnd w:id="3"/>
      <w:bookmarkEnd w:id="4"/>
      <w:bookmarkEnd w:id="5"/>
    </w:p>
    <w:p w14:paraId="64DC72B2" w14:textId="77777777" w:rsidR="00A87425" w:rsidRPr="00025DA3" w:rsidRDefault="00A87425" w:rsidP="00A87425">
      <w:pPr>
        <w:rPr>
          <w:rFonts w:asciiTheme="minorHAnsi" w:hAnsiTheme="minorHAnsi" w:cstheme="minorHAnsi"/>
          <w:sz w:val="24"/>
          <w:szCs w:val="24"/>
          <w:lang w:val="es-CR"/>
        </w:rPr>
      </w:pPr>
    </w:p>
    <w:p w14:paraId="64DC72B3" w14:textId="77777777" w:rsidR="00503858" w:rsidRPr="00025DA3" w:rsidRDefault="00503858" w:rsidP="00503858">
      <w:pPr>
        <w:rPr>
          <w:rFonts w:asciiTheme="minorHAnsi" w:hAnsiTheme="minorHAnsi" w:cstheme="minorHAnsi"/>
          <w:sz w:val="24"/>
          <w:szCs w:val="24"/>
          <w:lang w:val="es-CR"/>
        </w:rPr>
      </w:pPr>
    </w:p>
    <w:p w14:paraId="13954FC8" w14:textId="3446F372" w:rsidR="002F2009" w:rsidRPr="00025DA3" w:rsidRDefault="00C44392" w:rsidP="000D22E0">
      <w:pPr>
        <w:ind w:right="51"/>
        <w:rPr>
          <w:rFonts w:asciiTheme="minorHAnsi" w:hAnsiTheme="minorHAnsi" w:cstheme="minorHAnsi"/>
          <w:sz w:val="24"/>
          <w:szCs w:val="24"/>
          <w:lang w:val="es-CR"/>
        </w:rPr>
      </w:pPr>
      <w:r w:rsidRPr="00025DA3">
        <w:rPr>
          <w:rFonts w:asciiTheme="minorHAnsi" w:hAnsiTheme="minorHAnsi" w:cstheme="minorHAnsi"/>
          <w:sz w:val="24"/>
          <w:szCs w:val="24"/>
          <w:lang w:val="es-CR"/>
        </w:rPr>
        <w:t xml:space="preserve">En cumplimiento </w:t>
      </w:r>
      <w:r w:rsidR="008C177C" w:rsidRPr="00025DA3">
        <w:rPr>
          <w:rFonts w:asciiTheme="minorHAnsi" w:hAnsiTheme="minorHAnsi" w:cstheme="minorHAnsi"/>
          <w:sz w:val="24"/>
          <w:szCs w:val="24"/>
          <w:lang w:val="es-CR"/>
        </w:rPr>
        <w:t>de los puntos 4.5.5 al 4.5.6 de las Normas Técnicas sobre Presupuesto Público</w:t>
      </w:r>
      <w:r w:rsidRPr="00025DA3">
        <w:rPr>
          <w:rFonts w:asciiTheme="minorHAnsi" w:hAnsiTheme="minorHAnsi" w:cstheme="minorHAnsi"/>
          <w:sz w:val="24"/>
          <w:szCs w:val="24"/>
          <w:lang w:val="es-CR"/>
        </w:rPr>
        <w:t xml:space="preserve"> y las disposiciones de la Contraloría General de la República, se presenta el siguiente informe, el cual corresponde al detalle de </w:t>
      </w:r>
      <w:r w:rsidR="002F2009" w:rsidRPr="00025DA3">
        <w:rPr>
          <w:rFonts w:asciiTheme="minorHAnsi" w:hAnsiTheme="minorHAnsi" w:cstheme="minorHAnsi"/>
          <w:sz w:val="24"/>
          <w:szCs w:val="24"/>
          <w:lang w:val="es-CR"/>
        </w:rPr>
        <w:t>evaluación</w:t>
      </w:r>
      <w:r w:rsidRPr="00025DA3">
        <w:rPr>
          <w:rFonts w:asciiTheme="minorHAnsi" w:hAnsiTheme="minorHAnsi" w:cstheme="minorHAnsi"/>
          <w:sz w:val="24"/>
          <w:szCs w:val="24"/>
          <w:lang w:val="es-CR"/>
        </w:rPr>
        <w:t xml:space="preserve"> presupuestaria</w:t>
      </w:r>
      <w:r w:rsidR="001A7F97" w:rsidRPr="00025DA3">
        <w:rPr>
          <w:rFonts w:asciiTheme="minorHAnsi" w:hAnsiTheme="minorHAnsi" w:cstheme="minorHAnsi"/>
          <w:sz w:val="24"/>
          <w:szCs w:val="24"/>
          <w:lang w:val="es-CR"/>
        </w:rPr>
        <w:t xml:space="preserve"> 201</w:t>
      </w:r>
      <w:r w:rsidR="00D87F11" w:rsidRPr="00025DA3">
        <w:rPr>
          <w:rFonts w:asciiTheme="minorHAnsi" w:hAnsiTheme="minorHAnsi" w:cstheme="minorHAnsi"/>
          <w:sz w:val="24"/>
          <w:szCs w:val="24"/>
          <w:lang w:val="es-CR"/>
        </w:rPr>
        <w:t>9</w:t>
      </w:r>
      <w:r w:rsidR="009B7870" w:rsidRPr="00025DA3">
        <w:rPr>
          <w:rFonts w:asciiTheme="minorHAnsi" w:hAnsiTheme="minorHAnsi" w:cstheme="minorHAnsi"/>
          <w:sz w:val="24"/>
          <w:szCs w:val="24"/>
          <w:lang w:val="es-CR"/>
        </w:rPr>
        <w:t>.</w:t>
      </w:r>
    </w:p>
    <w:p w14:paraId="609F9B45" w14:textId="77777777" w:rsidR="002F2009" w:rsidRPr="00025DA3" w:rsidRDefault="002F2009" w:rsidP="000D22E0">
      <w:pPr>
        <w:ind w:right="51"/>
        <w:rPr>
          <w:rFonts w:asciiTheme="minorHAnsi" w:hAnsiTheme="minorHAnsi" w:cstheme="minorHAnsi"/>
          <w:sz w:val="24"/>
          <w:szCs w:val="24"/>
          <w:lang w:val="es-CR"/>
        </w:rPr>
      </w:pPr>
    </w:p>
    <w:p w14:paraId="64DC72B8" w14:textId="451C9D6C" w:rsidR="00503858" w:rsidRPr="00025DA3" w:rsidRDefault="009B7870" w:rsidP="000D22E0">
      <w:pPr>
        <w:ind w:right="51"/>
        <w:rPr>
          <w:rFonts w:asciiTheme="minorHAnsi" w:hAnsiTheme="minorHAnsi" w:cstheme="minorHAnsi"/>
          <w:sz w:val="24"/>
          <w:szCs w:val="24"/>
          <w:lang w:val="es-CR"/>
        </w:rPr>
      </w:pPr>
      <w:r w:rsidRPr="00025DA3">
        <w:rPr>
          <w:rFonts w:asciiTheme="minorHAnsi" w:hAnsiTheme="minorHAnsi" w:cstheme="minorHAnsi"/>
          <w:sz w:val="24"/>
          <w:szCs w:val="24"/>
          <w:lang w:val="es-CR"/>
        </w:rPr>
        <w:t>E</w:t>
      </w:r>
      <w:r w:rsidR="001A7F97" w:rsidRPr="00025DA3">
        <w:rPr>
          <w:rFonts w:asciiTheme="minorHAnsi" w:hAnsiTheme="minorHAnsi" w:cstheme="minorHAnsi"/>
          <w:sz w:val="24"/>
          <w:szCs w:val="24"/>
          <w:lang w:val="es-CR"/>
        </w:rPr>
        <w:t>ste informe</w:t>
      </w:r>
      <w:r w:rsidR="00C44392" w:rsidRPr="00025DA3">
        <w:rPr>
          <w:rFonts w:asciiTheme="minorHAnsi" w:hAnsiTheme="minorHAnsi" w:cstheme="minorHAnsi"/>
          <w:sz w:val="24"/>
          <w:szCs w:val="24"/>
          <w:lang w:val="es-CR"/>
        </w:rPr>
        <w:t xml:space="preserve"> tiene como </w:t>
      </w:r>
      <w:r w:rsidR="00005B1A" w:rsidRPr="00025DA3">
        <w:rPr>
          <w:rFonts w:asciiTheme="minorHAnsi" w:hAnsiTheme="minorHAnsi" w:cstheme="minorHAnsi"/>
          <w:sz w:val="24"/>
          <w:szCs w:val="24"/>
          <w:lang w:val="es-CR"/>
        </w:rPr>
        <w:t>propósito</w:t>
      </w:r>
      <w:r w:rsidR="00C44392" w:rsidRPr="00025DA3">
        <w:rPr>
          <w:rFonts w:asciiTheme="minorHAnsi" w:hAnsiTheme="minorHAnsi" w:cstheme="minorHAnsi"/>
          <w:sz w:val="24"/>
          <w:szCs w:val="24"/>
          <w:lang w:val="es-CR"/>
        </w:rPr>
        <w:t xml:space="preserve"> brindar al Consejo Nacional de Supervisión del Sistema Financiero </w:t>
      </w:r>
      <w:r w:rsidR="00240B0C" w:rsidRPr="00025DA3">
        <w:rPr>
          <w:rFonts w:asciiTheme="minorHAnsi" w:hAnsiTheme="minorHAnsi" w:cstheme="minorHAnsi"/>
          <w:sz w:val="24"/>
          <w:szCs w:val="24"/>
          <w:lang w:val="es-CR"/>
        </w:rPr>
        <w:t>(</w:t>
      </w:r>
      <w:r w:rsidR="00AC7DE6" w:rsidRPr="00025DA3">
        <w:rPr>
          <w:rFonts w:asciiTheme="minorHAnsi" w:hAnsiTheme="minorHAnsi" w:cstheme="minorHAnsi"/>
          <w:sz w:val="24"/>
          <w:szCs w:val="24"/>
          <w:lang w:val="es-CR"/>
        </w:rPr>
        <w:t>CONASSIF</w:t>
      </w:r>
      <w:r w:rsidR="00240B0C" w:rsidRPr="00025DA3">
        <w:rPr>
          <w:rFonts w:asciiTheme="minorHAnsi" w:hAnsiTheme="minorHAnsi" w:cstheme="minorHAnsi"/>
          <w:sz w:val="24"/>
          <w:szCs w:val="24"/>
          <w:lang w:val="es-CR"/>
        </w:rPr>
        <w:t>)</w:t>
      </w:r>
      <w:r w:rsidR="00C05E03" w:rsidRPr="00025DA3">
        <w:rPr>
          <w:rFonts w:asciiTheme="minorHAnsi" w:hAnsiTheme="minorHAnsi" w:cstheme="minorHAnsi"/>
          <w:sz w:val="24"/>
          <w:szCs w:val="24"/>
          <w:lang w:val="es-CR"/>
        </w:rPr>
        <w:t xml:space="preserve"> </w:t>
      </w:r>
      <w:r w:rsidR="00C44392" w:rsidRPr="00025DA3">
        <w:rPr>
          <w:rFonts w:asciiTheme="minorHAnsi" w:hAnsiTheme="minorHAnsi" w:cstheme="minorHAnsi"/>
          <w:sz w:val="24"/>
          <w:szCs w:val="24"/>
          <w:lang w:val="es-CR"/>
        </w:rPr>
        <w:t>y a la Contraloría General de la República</w:t>
      </w:r>
      <w:r w:rsidR="00240B0C" w:rsidRPr="00025DA3">
        <w:rPr>
          <w:rFonts w:asciiTheme="minorHAnsi" w:hAnsiTheme="minorHAnsi" w:cstheme="minorHAnsi"/>
          <w:sz w:val="24"/>
          <w:szCs w:val="24"/>
          <w:lang w:val="es-CR"/>
        </w:rPr>
        <w:t xml:space="preserve"> (CGR)</w:t>
      </w:r>
      <w:r w:rsidR="00C44392" w:rsidRPr="00025DA3">
        <w:rPr>
          <w:rFonts w:asciiTheme="minorHAnsi" w:hAnsiTheme="minorHAnsi" w:cstheme="minorHAnsi"/>
          <w:sz w:val="24"/>
          <w:szCs w:val="24"/>
          <w:lang w:val="es-CR"/>
        </w:rPr>
        <w:t xml:space="preserve">, </w:t>
      </w:r>
      <w:r w:rsidR="00031080" w:rsidRPr="00025DA3">
        <w:rPr>
          <w:rFonts w:asciiTheme="minorHAnsi" w:hAnsiTheme="minorHAnsi" w:cstheme="minorHAnsi"/>
          <w:sz w:val="24"/>
          <w:szCs w:val="24"/>
          <w:lang w:val="es-CR"/>
        </w:rPr>
        <w:t>los datos</w:t>
      </w:r>
      <w:r w:rsidR="007D4757" w:rsidRPr="00025DA3">
        <w:rPr>
          <w:rFonts w:asciiTheme="minorHAnsi" w:hAnsiTheme="minorHAnsi" w:cstheme="minorHAnsi"/>
          <w:sz w:val="24"/>
          <w:szCs w:val="24"/>
          <w:lang w:val="es-CR"/>
        </w:rPr>
        <w:t xml:space="preserve"> relacionados</w:t>
      </w:r>
      <w:r w:rsidR="00C44392" w:rsidRPr="00025DA3">
        <w:rPr>
          <w:rFonts w:asciiTheme="minorHAnsi" w:hAnsiTheme="minorHAnsi" w:cstheme="minorHAnsi"/>
          <w:sz w:val="24"/>
          <w:szCs w:val="24"/>
          <w:lang w:val="es-CR"/>
        </w:rPr>
        <w:t xml:space="preserve"> con la ejecución económica del presupuesto </w:t>
      </w:r>
      <w:r w:rsidR="00A57C70" w:rsidRPr="00025DA3">
        <w:rPr>
          <w:rFonts w:asciiTheme="minorHAnsi" w:hAnsiTheme="minorHAnsi" w:cstheme="minorHAnsi"/>
          <w:sz w:val="24"/>
          <w:szCs w:val="24"/>
          <w:lang w:val="es-CR"/>
        </w:rPr>
        <w:t xml:space="preserve">y la consecución de las metas propuestas por los diferentes procesos que conforman </w:t>
      </w:r>
      <w:r w:rsidR="00C44392" w:rsidRPr="00025DA3">
        <w:rPr>
          <w:rFonts w:asciiTheme="minorHAnsi" w:hAnsiTheme="minorHAnsi" w:cstheme="minorHAnsi"/>
          <w:sz w:val="24"/>
          <w:szCs w:val="24"/>
          <w:lang w:val="es-CR"/>
        </w:rPr>
        <w:t>la Superintendencia</w:t>
      </w:r>
      <w:r w:rsidR="00103674" w:rsidRPr="00025DA3">
        <w:rPr>
          <w:rFonts w:asciiTheme="minorHAnsi" w:hAnsiTheme="minorHAnsi" w:cstheme="minorHAnsi"/>
          <w:sz w:val="24"/>
          <w:szCs w:val="24"/>
          <w:lang w:val="es-CR"/>
        </w:rPr>
        <w:t xml:space="preserve"> de Pensiones</w:t>
      </w:r>
      <w:r w:rsidR="000828FC" w:rsidRPr="00025DA3">
        <w:rPr>
          <w:rFonts w:asciiTheme="minorHAnsi" w:hAnsiTheme="minorHAnsi" w:cstheme="minorHAnsi"/>
          <w:sz w:val="24"/>
          <w:szCs w:val="24"/>
          <w:lang w:val="es-CR"/>
        </w:rPr>
        <w:t xml:space="preserve"> (</w:t>
      </w:r>
      <w:r w:rsidR="000D22E0" w:rsidRPr="00025DA3">
        <w:rPr>
          <w:rFonts w:asciiTheme="minorHAnsi" w:hAnsiTheme="minorHAnsi" w:cstheme="minorHAnsi"/>
          <w:sz w:val="24"/>
          <w:szCs w:val="24"/>
          <w:lang w:val="es-CR"/>
        </w:rPr>
        <w:t>SUPEN</w:t>
      </w:r>
      <w:r w:rsidR="000828FC" w:rsidRPr="00025DA3">
        <w:rPr>
          <w:rFonts w:asciiTheme="minorHAnsi" w:hAnsiTheme="minorHAnsi" w:cstheme="minorHAnsi"/>
          <w:sz w:val="24"/>
          <w:szCs w:val="24"/>
          <w:lang w:val="es-CR"/>
        </w:rPr>
        <w:t>)</w:t>
      </w:r>
      <w:r w:rsidR="00C44392" w:rsidRPr="00025DA3">
        <w:rPr>
          <w:rFonts w:asciiTheme="minorHAnsi" w:hAnsiTheme="minorHAnsi" w:cstheme="minorHAnsi"/>
          <w:sz w:val="24"/>
          <w:szCs w:val="24"/>
          <w:lang w:val="es-CR"/>
        </w:rPr>
        <w:t xml:space="preserve">, </w:t>
      </w:r>
      <w:r w:rsidR="00A57C70" w:rsidRPr="00025DA3">
        <w:rPr>
          <w:rFonts w:asciiTheme="minorHAnsi" w:hAnsiTheme="minorHAnsi" w:cstheme="minorHAnsi"/>
          <w:sz w:val="24"/>
          <w:szCs w:val="24"/>
          <w:lang w:val="es-CR"/>
        </w:rPr>
        <w:t xml:space="preserve">todo </w:t>
      </w:r>
      <w:r w:rsidR="00C44392" w:rsidRPr="00025DA3">
        <w:rPr>
          <w:rFonts w:asciiTheme="minorHAnsi" w:hAnsiTheme="minorHAnsi" w:cstheme="minorHAnsi"/>
          <w:sz w:val="24"/>
          <w:szCs w:val="24"/>
          <w:lang w:val="es-CR"/>
        </w:rPr>
        <w:t xml:space="preserve">de conformidad con los lineamientos </w:t>
      </w:r>
      <w:r w:rsidR="00BC781D" w:rsidRPr="00025DA3">
        <w:rPr>
          <w:rFonts w:asciiTheme="minorHAnsi" w:hAnsiTheme="minorHAnsi" w:cstheme="minorHAnsi"/>
          <w:sz w:val="24"/>
          <w:szCs w:val="24"/>
          <w:lang w:val="es-CR"/>
        </w:rPr>
        <w:t xml:space="preserve">presupuestarios </w:t>
      </w:r>
      <w:r w:rsidR="00C44392" w:rsidRPr="00025DA3">
        <w:rPr>
          <w:rFonts w:asciiTheme="minorHAnsi" w:hAnsiTheme="minorHAnsi" w:cstheme="minorHAnsi"/>
          <w:sz w:val="24"/>
          <w:szCs w:val="24"/>
          <w:lang w:val="es-CR"/>
        </w:rPr>
        <w:t xml:space="preserve">previamente establecidos por la Junta Directiva del Banco Central de Costa Rica </w:t>
      </w:r>
      <w:r w:rsidR="00240B0C" w:rsidRPr="00025DA3">
        <w:rPr>
          <w:rFonts w:asciiTheme="minorHAnsi" w:hAnsiTheme="minorHAnsi" w:cstheme="minorHAnsi"/>
          <w:sz w:val="24"/>
          <w:szCs w:val="24"/>
          <w:lang w:val="es-CR"/>
        </w:rPr>
        <w:t>(BCCR)</w:t>
      </w:r>
      <w:r w:rsidR="007B12FD" w:rsidRPr="00025DA3">
        <w:rPr>
          <w:rFonts w:asciiTheme="minorHAnsi" w:hAnsiTheme="minorHAnsi" w:cstheme="minorHAnsi"/>
          <w:sz w:val="24"/>
          <w:szCs w:val="24"/>
          <w:lang w:val="es-CR"/>
        </w:rPr>
        <w:t xml:space="preserve"> </w:t>
      </w:r>
      <w:r w:rsidR="00C44392" w:rsidRPr="00025DA3">
        <w:rPr>
          <w:rFonts w:asciiTheme="minorHAnsi" w:hAnsiTheme="minorHAnsi" w:cstheme="minorHAnsi"/>
          <w:sz w:val="24"/>
          <w:szCs w:val="24"/>
          <w:lang w:val="es-CR"/>
        </w:rPr>
        <w:t xml:space="preserve">y por el </w:t>
      </w:r>
      <w:r w:rsidR="00AC7DE6" w:rsidRPr="00025DA3">
        <w:rPr>
          <w:rFonts w:asciiTheme="minorHAnsi" w:hAnsiTheme="minorHAnsi" w:cstheme="minorHAnsi"/>
          <w:sz w:val="24"/>
          <w:szCs w:val="24"/>
          <w:lang w:val="es-CR"/>
        </w:rPr>
        <w:t>CONASSIF</w:t>
      </w:r>
      <w:r w:rsidR="00240B0C" w:rsidRPr="00025DA3">
        <w:rPr>
          <w:rFonts w:asciiTheme="minorHAnsi" w:hAnsiTheme="minorHAnsi" w:cstheme="minorHAnsi"/>
          <w:sz w:val="24"/>
          <w:szCs w:val="24"/>
          <w:lang w:val="es-CR"/>
        </w:rPr>
        <w:t>.</w:t>
      </w:r>
    </w:p>
    <w:p w14:paraId="75D01EBC" w14:textId="77777777" w:rsidR="007D4757" w:rsidRPr="00025DA3" w:rsidRDefault="007D4757" w:rsidP="000D22E0">
      <w:pPr>
        <w:ind w:right="51"/>
        <w:rPr>
          <w:rFonts w:asciiTheme="minorHAnsi" w:hAnsiTheme="minorHAnsi" w:cstheme="minorHAnsi"/>
          <w:sz w:val="24"/>
          <w:szCs w:val="24"/>
          <w:lang w:val="es-CR"/>
        </w:rPr>
      </w:pPr>
    </w:p>
    <w:p w14:paraId="64DC7505" w14:textId="602AE213" w:rsidR="00A57C70" w:rsidRPr="00025DA3" w:rsidRDefault="00E47859" w:rsidP="007D4757">
      <w:pPr>
        <w:rPr>
          <w:lang w:val="es-CR"/>
        </w:rPr>
      </w:pPr>
      <w:r w:rsidRPr="00025DA3">
        <w:rPr>
          <w:lang w:val="es-CR"/>
        </w:rPr>
        <w:br w:type="page"/>
      </w:r>
    </w:p>
    <w:p w14:paraId="028D1162" w14:textId="166A7B7B" w:rsidR="00A06D37" w:rsidRPr="00025DA3" w:rsidRDefault="002F2009" w:rsidP="00A06D37">
      <w:pPr>
        <w:pStyle w:val="Ttulo1"/>
        <w:numPr>
          <w:ilvl w:val="0"/>
          <w:numId w:val="2"/>
        </w:numPr>
        <w:shd w:val="clear" w:color="auto" w:fill="DBE5F1" w:themeFill="accent1" w:themeFillTint="33"/>
        <w:spacing w:line="288" w:lineRule="auto"/>
        <w:rPr>
          <w:rFonts w:asciiTheme="minorHAnsi" w:hAnsiTheme="minorHAnsi" w:cstheme="minorHAnsi"/>
          <w:szCs w:val="28"/>
          <w:lang w:val="es-CR"/>
        </w:rPr>
      </w:pPr>
      <w:bookmarkStart w:id="6" w:name="_Toc14938529"/>
      <w:r w:rsidRPr="00025DA3">
        <w:rPr>
          <w:rFonts w:asciiTheme="minorHAnsi" w:hAnsiTheme="minorHAnsi" w:cstheme="minorHAnsi"/>
          <w:sz w:val="28"/>
          <w:szCs w:val="28"/>
          <w:lang w:val="es-CR"/>
        </w:rPr>
        <w:lastRenderedPageBreak/>
        <w:t>EJECUCIÓN DE LOS INGRESOS Y GASTOS MÁS IMPORTANTES</w:t>
      </w:r>
      <w:r w:rsidR="00AD0001" w:rsidRPr="00025DA3">
        <w:rPr>
          <w:rFonts w:asciiTheme="minorHAnsi" w:hAnsiTheme="minorHAnsi" w:cstheme="minorHAnsi"/>
          <w:sz w:val="28"/>
          <w:szCs w:val="28"/>
          <w:lang w:val="es-CR"/>
        </w:rPr>
        <w:t xml:space="preserve"> </w:t>
      </w:r>
      <w:r w:rsidR="00AD0001" w:rsidRPr="00025DA3">
        <w:rPr>
          <w:rFonts w:asciiTheme="minorHAnsi" w:hAnsiTheme="minorHAnsi" w:cstheme="minorHAnsi"/>
          <w:b w:val="0"/>
          <w:sz w:val="16"/>
          <w:szCs w:val="28"/>
          <w:lang w:val="es-CR"/>
        </w:rPr>
        <w:t>(4.5.6 b. i)</w:t>
      </w:r>
      <w:bookmarkEnd w:id="6"/>
    </w:p>
    <w:p w14:paraId="64B29713" w14:textId="72BC1145" w:rsidR="00A06D37" w:rsidRPr="00025DA3" w:rsidRDefault="00A06D37" w:rsidP="00225437">
      <w:pPr>
        <w:spacing w:line="288" w:lineRule="auto"/>
        <w:rPr>
          <w:rFonts w:asciiTheme="minorHAnsi" w:hAnsiTheme="minorHAnsi" w:cstheme="minorHAnsi"/>
          <w:sz w:val="24"/>
          <w:szCs w:val="24"/>
          <w:lang w:val="es-CR"/>
        </w:rPr>
      </w:pPr>
    </w:p>
    <w:p w14:paraId="33EF73DC" w14:textId="77777777" w:rsidR="00F34713" w:rsidRPr="00025DA3" w:rsidRDefault="00F34713" w:rsidP="00225437">
      <w:pPr>
        <w:spacing w:line="288" w:lineRule="auto"/>
        <w:rPr>
          <w:rFonts w:asciiTheme="minorHAnsi" w:hAnsiTheme="minorHAnsi" w:cstheme="minorHAnsi"/>
          <w:sz w:val="24"/>
          <w:szCs w:val="24"/>
          <w:lang w:val="es-CR"/>
        </w:rPr>
      </w:pPr>
    </w:p>
    <w:p w14:paraId="64DC7517" w14:textId="5C24866B" w:rsidR="00225437" w:rsidRPr="00025DA3" w:rsidRDefault="002F2009" w:rsidP="00EA6326">
      <w:pPr>
        <w:pStyle w:val="Ttulo2"/>
        <w:numPr>
          <w:ilvl w:val="1"/>
          <w:numId w:val="2"/>
        </w:numPr>
        <w:rPr>
          <w:rStyle w:val="nfasisintenso"/>
          <w:b/>
          <w:color w:val="auto"/>
          <w:szCs w:val="28"/>
        </w:rPr>
      </w:pPr>
      <w:bookmarkStart w:id="7" w:name="_Toc14938530"/>
      <w:bookmarkStart w:id="8" w:name="_Toc514582661"/>
      <w:bookmarkStart w:id="9" w:name="_Toc16481527"/>
      <w:r w:rsidRPr="00025DA3">
        <w:rPr>
          <w:rStyle w:val="nfasisintenso"/>
          <w:b/>
          <w:color w:val="auto"/>
          <w:szCs w:val="28"/>
        </w:rPr>
        <w:t>Comportamiento de la ejecución de ingresos</w:t>
      </w:r>
      <w:bookmarkEnd w:id="7"/>
    </w:p>
    <w:p w14:paraId="3FA01FC4" w14:textId="77777777" w:rsidR="00D668DE" w:rsidRPr="00025DA3" w:rsidRDefault="00D668DE" w:rsidP="00225437">
      <w:pPr>
        <w:rPr>
          <w:rFonts w:asciiTheme="minorHAnsi" w:hAnsiTheme="minorHAnsi" w:cstheme="minorHAnsi"/>
          <w:sz w:val="24"/>
          <w:szCs w:val="24"/>
          <w:lang w:val="es-CR"/>
        </w:rPr>
      </w:pPr>
    </w:p>
    <w:p w14:paraId="445004CD" w14:textId="3A3C1BD0" w:rsidR="002F2009" w:rsidRPr="00025DA3" w:rsidRDefault="00D87D4C" w:rsidP="002F2009">
      <w:pPr>
        <w:rPr>
          <w:rFonts w:asciiTheme="minorHAnsi" w:hAnsiTheme="minorHAnsi" w:cstheme="minorHAnsi"/>
          <w:sz w:val="24"/>
          <w:szCs w:val="24"/>
          <w:lang w:val="es-CR"/>
        </w:rPr>
      </w:pPr>
      <w:r w:rsidRPr="00025DA3">
        <w:rPr>
          <w:rFonts w:asciiTheme="minorHAnsi" w:hAnsiTheme="minorHAnsi" w:cstheme="minorHAnsi"/>
          <w:sz w:val="24"/>
          <w:szCs w:val="24"/>
          <w:lang w:val="es-CR"/>
        </w:rPr>
        <w:t xml:space="preserve">El financiamiento del presupuesto de la SUPEN </w:t>
      </w:r>
      <w:r w:rsidR="00176E40" w:rsidRPr="00025DA3">
        <w:rPr>
          <w:rFonts w:asciiTheme="minorHAnsi" w:hAnsiTheme="minorHAnsi" w:cstheme="minorHAnsi"/>
          <w:sz w:val="24"/>
          <w:szCs w:val="24"/>
          <w:lang w:val="es-CR"/>
        </w:rPr>
        <w:t xml:space="preserve">está determinado </w:t>
      </w:r>
      <w:r w:rsidR="003E6110" w:rsidRPr="00025DA3">
        <w:rPr>
          <w:rFonts w:asciiTheme="minorHAnsi" w:hAnsiTheme="minorHAnsi" w:cstheme="minorHAnsi"/>
          <w:sz w:val="24"/>
          <w:szCs w:val="24"/>
          <w:lang w:val="es-CR"/>
        </w:rPr>
        <w:t>por</w:t>
      </w:r>
      <w:r w:rsidR="00176E40" w:rsidRPr="00025DA3">
        <w:rPr>
          <w:rFonts w:asciiTheme="minorHAnsi" w:hAnsiTheme="minorHAnsi" w:cstheme="minorHAnsi"/>
          <w:sz w:val="24"/>
          <w:szCs w:val="24"/>
          <w:lang w:val="es-CR"/>
        </w:rPr>
        <w:t xml:space="preserve"> la Ley Regu</w:t>
      </w:r>
      <w:r w:rsidR="00AC2C75" w:rsidRPr="00025DA3">
        <w:rPr>
          <w:rFonts w:asciiTheme="minorHAnsi" w:hAnsiTheme="minorHAnsi" w:cstheme="minorHAnsi"/>
          <w:sz w:val="24"/>
          <w:szCs w:val="24"/>
          <w:lang w:val="es-CR"/>
        </w:rPr>
        <w:t>ladora del Mercado de Valores N</w:t>
      </w:r>
      <w:r w:rsidR="00176E40" w:rsidRPr="00025DA3">
        <w:rPr>
          <w:rFonts w:asciiTheme="minorHAnsi" w:hAnsiTheme="minorHAnsi" w:cstheme="minorHAnsi"/>
          <w:sz w:val="24"/>
          <w:szCs w:val="24"/>
          <w:lang w:val="es-CR"/>
        </w:rPr>
        <w:t xml:space="preserve">°7732, </w:t>
      </w:r>
      <w:r w:rsidRPr="00025DA3">
        <w:rPr>
          <w:rFonts w:asciiTheme="minorHAnsi" w:hAnsiTheme="minorHAnsi" w:cstheme="minorHAnsi"/>
          <w:sz w:val="24"/>
          <w:szCs w:val="24"/>
          <w:lang w:val="es-CR"/>
        </w:rPr>
        <w:t xml:space="preserve">es por esa razón que </w:t>
      </w:r>
      <w:r w:rsidR="001B4CE3" w:rsidRPr="00025DA3">
        <w:rPr>
          <w:rFonts w:asciiTheme="minorHAnsi" w:hAnsiTheme="minorHAnsi" w:cstheme="minorHAnsi"/>
          <w:sz w:val="24"/>
          <w:szCs w:val="24"/>
          <w:lang w:val="es-CR"/>
        </w:rPr>
        <w:t>l</w:t>
      </w:r>
      <w:r w:rsidR="002F2009" w:rsidRPr="00025DA3">
        <w:rPr>
          <w:rFonts w:asciiTheme="minorHAnsi" w:hAnsiTheme="minorHAnsi" w:cstheme="minorHAnsi"/>
          <w:sz w:val="24"/>
          <w:szCs w:val="24"/>
          <w:lang w:val="es-CR"/>
        </w:rPr>
        <w:t xml:space="preserve">os ingresos devengados dependen de la ejecución efectiva de los egresos, </w:t>
      </w:r>
      <w:r w:rsidR="006C4732" w:rsidRPr="00025DA3">
        <w:rPr>
          <w:rFonts w:asciiTheme="minorHAnsi" w:hAnsiTheme="minorHAnsi" w:cstheme="minorHAnsi"/>
          <w:sz w:val="24"/>
          <w:szCs w:val="24"/>
          <w:lang w:val="es-CR"/>
        </w:rPr>
        <w:t xml:space="preserve">esa particularidad </w:t>
      </w:r>
      <w:r w:rsidR="00702A8F" w:rsidRPr="00025DA3">
        <w:rPr>
          <w:rFonts w:asciiTheme="minorHAnsi" w:hAnsiTheme="minorHAnsi" w:cstheme="minorHAnsi"/>
          <w:sz w:val="24"/>
          <w:szCs w:val="24"/>
          <w:lang w:val="es-CR"/>
        </w:rPr>
        <w:t xml:space="preserve">da como resultado </w:t>
      </w:r>
      <w:r w:rsidR="006C4732" w:rsidRPr="00025DA3">
        <w:rPr>
          <w:rFonts w:asciiTheme="minorHAnsi" w:hAnsiTheme="minorHAnsi" w:cstheme="minorHAnsi"/>
          <w:sz w:val="24"/>
          <w:szCs w:val="24"/>
          <w:lang w:val="es-CR"/>
        </w:rPr>
        <w:t xml:space="preserve">que </w:t>
      </w:r>
      <w:r w:rsidR="003E6110" w:rsidRPr="00025DA3">
        <w:rPr>
          <w:rFonts w:asciiTheme="minorHAnsi" w:hAnsiTheme="minorHAnsi" w:cstheme="minorHAnsi"/>
          <w:sz w:val="24"/>
          <w:szCs w:val="24"/>
          <w:lang w:val="es-CR"/>
        </w:rPr>
        <w:t xml:space="preserve">no </w:t>
      </w:r>
      <w:r w:rsidR="00702A8F" w:rsidRPr="00025DA3">
        <w:rPr>
          <w:rFonts w:asciiTheme="minorHAnsi" w:hAnsiTheme="minorHAnsi" w:cstheme="minorHAnsi"/>
          <w:sz w:val="24"/>
          <w:szCs w:val="24"/>
          <w:lang w:val="es-CR"/>
        </w:rPr>
        <w:t>se presente</w:t>
      </w:r>
      <w:r w:rsidR="006C4732" w:rsidRPr="00025DA3">
        <w:rPr>
          <w:rFonts w:asciiTheme="minorHAnsi" w:hAnsiTheme="minorHAnsi" w:cstheme="minorHAnsi"/>
          <w:sz w:val="24"/>
          <w:szCs w:val="24"/>
          <w:lang w:val="es-CR"/>
        </w:rPr>
        <w:t>n</w:t>
      </w:r>
      <w:r w:rsidR="003E6110" w:rsidRPr="00025DA3">
        <w:rPr>
          <w:rFonts w:asciiTheme="minorHAnsi" w:hAnsiTheme="minorHAnsi" w:cstheme="minorHAnsi"/>
          <w:sz w:val="24"/>
          <w:szCs w:val="24"/>
          <w:lang w:val="es-CR"/>
        </w:rPr>
        <w:t xml:space="preserve"> limitaciones </w:t>
      </w:r>
      <w:r w:rsidR="008E1D7A" w:rsidRPr="00025DA3">
        <w:rPr>
          <w:rFonts w:asciiTheme="minorHAnsi" w:hAnsiTheme="minorHAnsi" w:cstheme="minorHAnsi"/>
          <w:sz w:val="24"/>
          <w:szCs w:val="24"/>
          <w:lang w:val="es-CR"/>
        </w:rPr>
        <w:t>para la generación</w:t>
      </w:r>
      <w:r w:rsidR="003E6110" w:rsidRPr="00025DA3">
        <w:rPr>
          <w:rFonts w:asciiTheme="minorHAnsi" w:hAnsiTheme="minorHAnsi" w:cstheme="minorHAnsi"/>
          <w:sz w:val="24"/>
          <w:szCs w:val="24"/>
          <w:lang w:val="es-CR"/>
        </w:rPr>
        <w:t xml:space="preserve"> </w:t>
      </w:r>
      <w:r w:rsidR="008E1D7A" w:rsidRPr="00025DA3">
        <w:rPr>
          <w:rFonts w:asciiTheme="minorHAnsi" w:hAnsiTheme="minorHAnsi" w:cstheme="minorHAnsi"/>
          <w:sz w:val="24"/>
          <w:szCs w:val="24"/>
          <w:lang w:val="es-CR"/>
        </w:rPr>
        <w:t>de</w:t>
      </w:r>
      <w:r w:rsidR="008F4B27" w:rsidRPr="00025DA3">
        <w:rPr>
          <w:rFonts w:asciiTheme="minorHAnsi" w:hAnsiTheme="minorHAnsi" w:cstheme="minorHAnsi"/>
          <w:sz w:val="24"/>
          <w:szCs w:val="24"/>
          <w:lang w:val="es-CR"/>
        </w:rPr>
        <w:t xml:space="preserve"> </w:t>
      </w:r>
      <w:r w:rsidR="003E6110" w:rsidRPr="00025DA3">
        <w:rPr>
          <w:rFonts w:asciiTheme="minorHAnsi" w:hAnsiTheme="minorHAnsi" w:cstheme="minorHAnsi"/>
          <w:sz w:val="24"/>
          <w:szCs w:val="24"/>
          <w:lang w:val="es-CR"/>
        </w:rPr>
        <w:t>los ingresos</w:t>
      </w:r>
      <w:r w:rsidR="00702A8F" w:rsidRPr="00025DA3">
        <w:rPr>
          <w:rFonts w:asciiTheme="minorHAnsi" w:hAnsiTheme="minorHAnsi" w:cstheme="minorHAnsi"/>
          <w:sz w:val="24"/>
          <w:szCs w:val="24"/>
          <w:lang w:val="es-CR"/>
        </w:rPr>
        <w:t>.</w:t>
      </w:r>
      <w:r w:rsidR="00177CA2" w:rsidRPr="00025DA3">
        <w:rPr>
          <w:rFonts w:asciiTheme="minorHAnsi" w:hAnsiTheme="minorHAnsi" w:cstheme="minorHAnsi"/>
          <w:sz w:val="24"/>
          <w:szCs w:val="24"/>
          <w:lang w:val="es-CR"/>
        </w:rPr>
        <w:t xml:space="preserve"> </w:t>
      </w:r>
      <w:r w:rsidR="004C218A" w:rsidRPr="00025DA3">
        <w:rPr>
          <w:rFonts w:asciiTheme="minorHAnsi" w:hAnsiTheme="minorHAnsi" w:cstheme="minorHAnsi"/>
          <w:sz w:val="24"/>
          <w:szCs w:val="24"/>
          <w:lang w:val="es-CR"/>
        </w:rPr>
        <w:t>E</w:t>
      </w:r>
      <w:r w:rsidR="002F2009" w:rsidRPr="00025DA3">
        <w:rPr>
          <w:rFonts w:asciiTheme="minorHAnsi" w:hAnsiTheme="minorHAnsi" w:cstheme="minorHAnsi"/>
          <w:sz w:val="24"/>
          <w:szCs w:val="24"/>
          <w:lang w:val="es-CR"/>
        </w:rPr>
        <w:t>l siguiente cuadro detalla el total de ingresos del p</w:t>
      </w:r>
      <w:r w:rsidR="003E6110" w:rsidRPr="00025DA3">
        <w:rPr>
          <w:rFonts w:asciiTheme="minorHAnsi" w:hAnsiTheme="minorHAnsi" w:cstheme="minorHAnsi"/>
          <w:sz w:val="24"/>
          <w:szCs w:val="24"/>
          <w:lang w:val="es-CR"/>
        </w:rPr>
        <w:t>eríodo.</w:t>
      </w:r>
    </w:p>
    <w:p w14:paraId="4CD4F6F3" w14:textId="77777777" w:rsidR="002F2009" w:rsidRPr="00025DA3" w:rsidRDefault="002F2009" w:rsidP="002F2009">
      <w:pPr>
        <w:rPr>
          <w:rFonts w:asciiTheme="minorHAnsi" w:hAnsiTheme="minorHAnsi" w:cstheme="minorHAnsi"/>
          <w:lang w:val="es-CR"/>
        </w:rPr>
      </w:pPr>
    </w:p>
    <w:p w14:paraId="2112B740" w14:textId="0D9F78AB" w:rsidR="002F2009" w:rsidRPr="00025DA3" w:rsidRDefault="00CE11B8" w:rsidP="002F2009">
      <w:pPr>
        <w:spacing w:line="240" w:lineRule="auto"/>
        <w:ind w:left="284"/>
        <w:jc w:val="left"/>
        <w:rPr>
          <w:rFonts w:asciiTheme="minorHAnsi" w:hAnsiTheme="minorHAnsi" w:cstheme="minorHAnsi"/>
          <w:b/>
          <w:sz w:val="24"/>
          <w:szCs w:val="22"/>
          <w:lang w:val="es-CR"/>
        </w:rPr>
      </w:pPr>
      <w:r w:rsidRPr="00025DA3">
        <w:rPr>
          <w:rFonts w:asciiTheme="minorHAnsi" w:hAnsiTheme="minorHAnsi" w:cstheme="minorHAnsi"/>
          <w:sz w:val="24"/>
          <w:szCs w:val="22"/>
          <w:lang w:val="es-CR"/>
        </w:rPr>
        <w:t>Cuadro 1</w:t>
      </w:r>
      <w:r w:rsidR="002F2009" w:rsidRPr="00025DA3">
        <w:rPr>
          <w:rFonts w:asciiTheme="minorHAnsi" w:hAnsiTheme="minorHAnsi" w:cstheme="minorHAnsi"/>
          <w:sz w:val="24"/>
          <w:szCs w:val="22"/>
          <w:lang w:val="es-CR"/>
        </w:rPr>
        <w:t xml:space="preserve">: </w:t>
      </w:r>
      <w:r w:rsidR="002F2009" w:rsidRPr="00025DA3">
        <w:rPr>
          <w:rFonts w:asciiTheme="minorHAnsi" w:hAnsiTheme="minorHAnsi" w:cstheme="minorHAnsi"/>
          <w:b/>
          <w:sz w:val="24"/>
          <w:szCs w:val="22"/>
          <w:lang w:val="es-CR"/>
        </w:rPr>
        <w:t xml:space="preserve">Detalle de ingresos </w:t>
      </w:r>
    </w:p>
    <w:p w14:paraId="39E50213" w14:textId="79D8A41A" w:rsidR="008F4B27" w:rsidRDefault="008F4B27" w:rsidP="002F2009">
      <w:pPr>
        <w:spacing w:line="240" w:lineRule="auto"/>
        <w:ind w:left="284"/>
        <w:jc w:val="left"/>
        <w:rPr>
          <w:rFonts w:asciiTheme="minorHAnsi" w:hAnsiTheme="minorHAnsi" w:cstheme="minorHAnsi"/>
          <w:sz w:val="18"/>
          <w:szCs w:val="22"/>
          <w:lang w:val="es-CR"/>
        </w:rPr>
      </w:pPr>
      <w:r w:rsidRPr="00025DA3">
        <w:rPr>
          <w:rFonts w:asciiTheme="minorHAnsi" w:hAnsiTheme="minorHAnsi" w:cstheme="minorHAnsi"/>
          <w:sz w:val="18"/>
          <w:szCs w:val="22"/>
          <w:lang w:val="es-CR"/>
        </w:rPr>
        <w:t>3</w:t>
      </w:r>
      <w:r w:rsidR="005D0C02">
        <w:rPr>
          <w:rFonts w:asciiTheme="minorHAnsi" w:hAnsiTheme="minorHAnsi" w:cstheme="minorHAnsi"/>
          <w:sz w:val="18"/>
          <w:szCs w:val="22"/>
          <w:lang w:val="es-CR"/>
        </w:rPr>
        <w:t>1</w:t>
      </w:r>
      <w:r w:rsidR="00D87D4C" w:rsidRPr="00025DA3">
        <w:rPr>
          <w:rFonts w:asciiTheme="minorHAnsi" w:hAnsiTheme="minorHAnsi" w:cstheme="minorHAnsi"/>
          <w:sz w:val="18"/>
          <w:szCs w:val="22"/>
          <w:lang w:val="es-CR"/>
        </w:rPr>
        <w:t xml:space="preserve"> de </w:t>
      </w:r>
      <w:r w:rsidR="005D0C02">
        <w:rPr>
          <w:rFonts w:asciiTheme="minorHAnsi" w:hAnsiTheme="minorHAnsi" w:cstheme="minorHAnsi"/>
          <w:sz w:val="18"/>
          <w:szCs w:val="22"/>
          <w:lang w:val="es-CR"/>
        </w:rPr>
        <w:t>diciembre</w:t>
      </w:r>
      <w:r w:rsidRPr="00025DA3">
        <w:rPr>
          <w:rFonts w:asciiTheme="minorHAnsi" w:hAnsiTheme="minorHAnsi" w:cstheme="minorHAnsi"/>
          <w:sz w:val="18"/>
          <w:szCs w:val="22"/>
          <w:lang w:val="es-CR"/>
        </w:rPr>
        <w:t xml:space="preserve"> de 201</w:t>
      </w:r>
      <w:r w:rsidR="00177CA2" w:rsidRPr="00025DA3">
        <w:rPr>
          <w:rFonts w:asciiTheme="minorHAnsi" w:hAnsiTheme="minorHAnsi" w:cstheme="minorHAnsi"/>
          <w:sz w:val="18"/>
          <w:szCs w:val="22"/>
          <w:lang w:val="es-CR"/>
        </w:rPr>
        <w:t>9</w:t>
      </w:r>
    </w:p>
    <w:tbl>
      <w:tblPr>
        <w:tblW w:w="9272" w:type="dxa"/>
        <w:tblCellMar>
          <w:left w:w="70" w:type="dxa"/>
          <w:right w:w="70" w:type="dxa"/>
        </w:tblCellMar>
        <w:tblLook w:val="04A0" w:firstRow="1" w:lastRow="0" w:firstColumn="1" w:lastColumn="0" w:noHBand="0" w:noVBand="1"/>
      </w:tblPr>
      <w:tblGrid>
        <w:gridCol w:w="1696"/>
        <w:gridCol w:w="2835"/>
        <w:gridCol w:w="1185"/>
        <w:gridCol w:w="1185"/>
        <w:gridCol w:w="1185"/>
        <w:gridCol w:w="1186"/>
      </w:tblGrid>
      <w:tr w:rsidR="006518F4" w:rsidRPr="006518F4" w14:paraId="3E8A2024" w14:textId="77777777" w:rsidTr="006C041D">
        <w:trPr>
          <w:trHeight w:val="705"/>
        </w:trPr>
        <w:tc>
          <w:tcPr>
            <w:tcW w:w="1696"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2ECE0375" w14:textId="77777777" w:rsidR="006518F4" w:rsidRPr="006518F4" w:rsidRDefault="006518F4" w:rsidP="006518F4">
            <w:pPr>
              <w:spacing w:line="240" w:lineRule="auto"/>
              <w:jc w:val="center"/>
              <w:rPr>
                <w:rFonts w:ascii="Calibri Light" w:hAnsi="Calibri Light" w:cs="Calibri Light"/>
                <w:b/>
                <w:bCs/>
                <w:sz w:val="18"/>
                <w:szCs w:val="18"/>
                <w:lang w:val="es-CR" w:eastAsia="es-CR"/>
              </w:rPr>
            </w:pPr>
            <w:r w:rsidRPr="006518F4">
              <w:rPr>
                <w:rFonts w:ascii="Calibri Light" w:hAnsi="Calibri Light" w:cs="Calibri Light"/>
                <w:b/>
                <w:bCs/>
                <w:sz w:val="18"/>
                <w:szCs w:val="18"/>
                <w:lang w:val="es-CR" w:eastAsia="es-CR"/>
              </w:rPr>
              <w:t>CUENTA</w:t>
            </w:r>
          </w:p>
        </w:tc>
        <w:tc>
          <w:tcPr>
            <w:tcW w:w="2835" w:type="dxa"/>
            <w:tcBorders>
              <w:top w:val="single" w:sz="4" w:space="0" w:color="auto"/>
              <w:left w:val="nil"/>
              <w:bottom w:val="single" w:sz="4" w:space="0" w:color="auto"/>
              <w:right w:val="single" w:sz="4" w:space="0" w:color="auto"/>
            </w:tcBorders>
            <w:shd w:val="clear" w:color="000000" w:fill="D6DCE4"/>
            <w:vAlign w:val="center"/>
            <w:hideMark/>
          </w:tcPr>
          <w:p w14:paraId="306770CD" w14:textId="77777777" w:rsidR="006518F4" w:rsidRPr="006518F4" w:rsidRDefault="006518F4" w:rsidP="006518F4">
            <w:pPr>
              <w:spacing w:line="240" w:lineRule="auto"/>
              <w:jc w:val="center"/>
              <w:rPr>
                <w:rFonts w:ascii="Calibri Light" w:hAnsi="Calibri Light" w:cs="Calibri Light"/>
                <w:b/>
                <w:bCs/>
                <w:sz w:val="18"/>
                <w:szCs w:val="18"/>
                <w:lang w:val="es-CR" w:eastAsia="es-CR"/>
              </w:rPr>
            </w:pPr>
            <w:r w:rsidRPr="006518F4">
              <w:rPr>
                <w:rFonts w:ascii="Calibri Light" w:hAnsi="Calibri Light" w:cs="Calibri Light"/>
                <w:b/>
                <w:bCs/>
                <w:sz w:val="18"/>
                <w:szCs w:val="18"/>
                <w:lang w:val="es-CR" w:eastAsia="es-CR"/>
              </w:rPr>
              <w:t>DESCRIPCIÓN</w:t>
            </w:r>
          </w:p>
        </w:tc>
        <w:tc>
          <w:tcPr>
            <w:tcW w:w="1185" w:type="dxa"/>
            <w:tcBorders>
              <w:top w:val="single" w:sz="4" w:space="0" w:color="auto"/>
              <w:left w:val="nil"/>
              <w:bottom w:val="single" w:sz="4" w:space="0" w:color="auto"/>
              <w:right w:val="single" w:sz="4" w:space="0" w:color="auto"/>
            </w:tcBorders>
            <w:shd w:val="clear" w:color="000000" w:fill="D6DCE4"/>
            <w:vAlign w:val="center"/>
            <w:hideMark/>
          </w:tcPr>
          <w:p w14:paraId="0B5F4563" w14:textId="77777777" w:rsidR="006518F4" w:rsidRPr="006518F4" w:rsidRDefault="006518F4" w:rsidP="006518F4">
            <w:pPr>
              <w:spacing w:line="240" w:lineRule="auto"/>
              <w:jc w:val="center"/>
              <w:rPr>
                <w:rFonts w:ascii="Calibri Light" w:hAnsi="Calibri Light" w:cs="Calibri Light"/>
                <w:b/>
                <w:bCs/>
                <w:sz w:val="18"/>
                <w:szCs w:val="18"/>
                <w:lang w:val="es-CR" w:eastAsia="es-CR"/>
              </w:rPr>
            </w:pPr>
            <w:r w:rsidRPr="006518F4">
              <w:rPr>
                <w:rFonts w:ascii="Calibri Light" w:hAnsi="Calibri Light" w:cs="Calibri Light"/>
                <w:b/>
                <w:bCs/>
                <w:sz w:val="18"/>
                <w:szCs w:val="18"/>
                <w:lang w:val="es-CR" w:eastAsia="es-CR"/>
              </w:rPr>
              <w:t>REGLÓN</w:t>
            </w:r>
          </w:p>
        </w:tc>
        <w:tc>
          <w:tcPr>
            <w:tcW w:w="1185" w:type="dxa"/>
            <w:tcBorders>
              <w:top w:val="single" w:sz="4" w:space="0" w:color="auto"/>
              <w:left w:val="nil"/>
              <w:bottom w:val="single" w:sz="4" w:space="0" w:color="auto"/>
              <w:right w:val="single" w:sz="4" w:space="0" w:color="auto"/>
            </w:tcBorders>
            <w:shd w:val="clear" w:color="000000" w:fill="D6DCE4"/>
            <w:vAlign w:val="center"/>
            <w:hideMark/>
          </w:tcPr>
          <w:p w14:paraId="60F5A36E" w14:textId="77777777" w:rsidR="006518F4" w:rsidRPr="006518F4" w:rsidRDefault="006518F4" w:rsidP="006518F4">
            <w:pPr>
              <w:spacing w:line="240" w:lineRule="auto"/>
              <w:jc w:val="center"/>
              <w:rPr>
                <w:rFonts w:ascii="Calibri Light" w:hAnsi="Calibri Light" w:cs="Calibri Light"/>
                <w:b/>
                <w:bCs/>
                <w:sz w:val="18"/>
                <w:szCs w:val="18"/>
                <w:lang w:val="es-CR" w:eastAsia="es-CR"/>
              </w:rPr>
            </w:pPr>
            <w:r w:rsidRPr="006518F4">
              <w:rPr>
                <w:rFonts w:ascii="Calibri Light" w:hAnsi="Calibri Light" w:cs="Calibri Light"/>
                <w:b/>
                <w:bCs/>
                <w:sz w:val="18"/>
                <w:szCs w:val="18"/>
                <w:lang w:val="es-CR" w:eastAsia="es-CR"/>
              </w:rPr>
              <w:t>SUBPARTIDA</w:t>
            </w:r>
          </w:p>
        </w:tc>
        <w:tc>
          <w:tcPr>
            <w:tcW w:w="1185" w:type="dxa"/>
            <w:tcBorders>
              <w:top w:val="single" w:sz="4" w:space="0" w:color="auto"/>
              <w:left w:val="nil"/>
              <w:bottom w:val="single" w:sz="4" w:space="0" w:color="auto"/>
              <w:right w:val="single" w:sz="4" w:space="0" w:color="auto"/>
            </w:tcBorders>
            <w:shd w:val="clear" w:color="000000" w:fill="D6DCE4"/>
            <w:vAlign w:val="center"/>
            <w:hideMark/>
          </w:tcPr>
          <w:p w14:paraId="4A8BA334" w14:textId="77777777" w:rsidR="006518F4" w:rsidRPr="006518F4" w:rsidRDefault="006518F4" w:rsidP="006518F4">
            <w:pPr>
              <w:spacing w:line="240" w:lineRule="auto"/>
              <w:jc w:val="center"/>
              <w:rPr>
                <w:rFonts w:ascii="Calibri Light" w:hAnsi="Calibri Light" w:cs="Calibri Light"/>
                <w:b/>
                <w:bCs/>
                <w:sz w:val="18"/>
                <w:szCs w:val="18"/>
                <w:lang w:val="es-CR" w:eastAsia="es-CR"/>
              </w:rPr>
            </w:pPr>
            <w:r w:rsidRPr="006518F4">
              <w:rPr>
                <w:rFonts w:ascii="Calibri Light" w:hAnsi="Calibri Light" w:cs="Calibri Light"/>
                <w:b/>
                <w:bCs/>
                <w:sz w:val="18"/>
                <w:szCs w:val="18"/>
                <w:lang w:val="es-CR" w:eastAsia="es-CR"/>
              </w:rPr>
              <w:t>GRUPO DE SUBPARTIDA</w:t>
            </w:r>
          </w:p>
        </w:tc>
        <w:tc>
          <w:tcPr>
            <w:tcW w:w="1186" w:type="dxa"/>
            <w:tcBorders>
              <w:top w:val="single" w:sz="4" w:space="0" w:color="auto"/>
              <w:left w:val="nil"/>
              <w:bottom w:val="single" w:sz="4" w:space="0" w:color="auto"/>
              <w:right w:val="single" w:sz="4" w:space="0" w:color="auto"/>
            </w:tcBorders>
            <w:shd w:val="clear" w:color="000000" w:fill="D6DCE4"/>
            <w:vAlign w:val="center"/>
            <w:hideMark/>
          </w:tcPr>
          <w:p w14:paraId="6A00DF79" w14:textId="77777777" w:rsidR="006518F4" w:rsidRPr="006518F4" w:rsidRDefault="006518F4" w:rsidP="006518F4">
            <w:pPr>
              <w:spacing w:line="240" w:lineRule="auto"/>
              <w:jc w:val="center"/>
              <w:rPr>
                <w:rFonts w:ascii="Calibri Light" w:hAnsi="Calibri Light" w:cs="Calibri Light"/>
                <w:b/>
                <w:bCs/>
                <w:sz w:val="18"/>
                <w:szCs w:val="18"/>
                <w:lang w:val="es-CR" w:eastAsia="es-CR"/>
              </w:rPr>
            </w:pPr>
            <w:r w:rsidRPr="006518F4">
              <w:rPr>
                <w:rFonts w:ascii="Calibri Light" w:hAnsi="Calibri Light" w:cs="Calibri Light"/>
                <w:b/>
                <w:bCs/>
                <w:sz w:val="18"/>
                <w:szCs w:val="18"/>
                <w:lang w:val="es-CR" w:eastAsia="es-CR"/>
              </w:rPr>
              <w:t>PARTIDA</w:t>
            </w:r>
          </w:p>
        </w:tc>
      </w:tr>
      <w:tr w:rsidR="006518F4" w:rsidRPr="006518F4" w14:paraId="1D229F13" w14:textId="77777777" w:rsidTr="006C041D">
        <w:trPr>
          <w:trHeight w:val="390"/>
        </w:trPr>
        <w:tc>
          <w:tcPr>
            <w:tcW w:w="1696" w:type="dxa"/>
            <w:tcBorders>
              <w:top w:val="single" w:sz="4" w:space="0" w:color="auto"/>
              <w:left w:val="single" w:sz="4" w:space="0" w:color="auto"/>
              <w:bottom w:val="single" w:sz="4" w:space="0" w:color="auto"/>
              <w:right w:val="nil"/>
            </w:tcBorders>
            <w:shd w:val="clear" w:color="000000" w:fill="FFFFFF"/>
            <w:noWrap/>
            <w:vAlign w:val="center"/>
            <w:hideMark/>
          </w:tcPr>
          <w:p w14:paraId="53FFD03B" w14:textId="77777777" w:rsidR="006518F4" w:rsidRPr="00B3131D" w:rsidRDefault="006518F4" w:rsidP="006518F4">
            <w:pPr>
              <w:spacing w:line="240" w:lineRule="auto"/>
              <w:jc w:val="center"/>
              <w:rPr>
                <w:rFonts w:ascii="Calibri Light" w:hAnsi="Calibri Light" w:cs="Calibri Light"/>
                <w:b/>
                <w:bCs/>
                <w:sz w:val="16"/>
                <w:szCs w:val="18"/>
                <w:lang w:val="es-CR" w:eastAsia="es-CR"/>
              </w:rPr>
            </w:pPr>
            <w:r w:rsidRPr="00B3131D">
              <w:rPr>
                <w:rFonts w:ascii="Calibri Light" w:hAnsi="Calibri Light" w:cs="Calibri Light"/>
                <w:b/>
                <w:bCs/>
                <w:sz w:val="16"/>
                <w:szCs w:val="18"/>
                <w:lang w:val="es-CR" w:eastAsia="es-CR"/>
              </w:rPr>
              <w:t>1.0.0.0.00.00.0.0.000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E44865" w14:textId="77777777" w:rsidR="006518F4" w:rsidRPr="00B3131D" w:rsidRDefault="006518F4" w:rsidP="006518F4">
            <w:pPr>
              <w:spacing w:line="240" w:lineRule="auto"/>
              <w:jc w:val="left"/>
              <w:rPr>
                <w:rFonts w:ascii="Calibri Light" w:hAnsi="Calibri Light" w:cs="Calibri Light"/>
                <w:b/>
                <w:bCs/>
                <w:sz w:val="16"/>
                <w:szCs w:val="18"/>
                <w:lang w:val="es-CR" w:eastAsia="es-CR"/>
              </w:rPr>
            </w:pPr>
            <w:r w:rsidRPr="00B3131D">
              <w:rPr>
                <w:rFonts w:ascii="Calibri Light" w:hAnsi="Calibri Light" w:cs="Calibri Light"/>
                <w:b/>
                <w:bCs/>
                <w:sz w:val="16"/>
                <w:szCs w:val="18"/>
                <w:lang w:val="es-CR" w:eastAsia="es-CR"/>
              </w:rPr>
              <w:t xml:space="preserve"> Ingresos Corrientes</w:t>
            </w:r>
          </w:p>
        </w:tc>
        <w:tc>
          <w:tcPr>
            <w:tcW w:w="1185" w:type="dxa"/>
            <w:tcBorders>
              <w:top w:val="single" w:sz="4" w:space="0" w:color="auto"/>
              <w:left w:val="nil"/>
              <w:bottom w:val="single" w:sz="4" w:space="0" w:color="auto"/>
              <w:right w:val="single" w:sz="4" w:space="0" w:color="auto"/>
            </w:tcBorders>
            <w:shd w:val="clear" w:color="000000" w:fill="FFFFFF"/>
            <w:vAlign w:val="center"/>
            <w:hideMark/>
          </w:tcPr>
          <w:p w14:paraId="2BB9FFD1" w14:textId="77777777" w:rsidR="006518F4" w:rsidRPr="00B3131D" w:rsidRDefault="006518F4" w:rsidP="006518F4">
            <w:pPr>
              <w:spacing w:line="240" w:lineRule="auto"/>
              <w:jc w:val="right"/>
              <w:rPr>
                <w:rFonts w:ascii="Calibri Light" w:hAnsi="Calibri Light" w:cs="Calibri Light"/>
                <w:b/>
                <w:bCs/>
                <w:sz w:val="16"/>
                <w:szCs w:val="18"/>
                <w:lang w:val="es-CR" w:eastAsia="es-CR"/>
              </w:rPr>
            </w:pPr>
            <w:r w:rsidRPr="00B3131D">
              <w:rPr>
                <w:rFonts w:ascii="Calibri Light" w:hAnsi="Calibri Light" w:cs="Calibri Light"/>
                <w:b/>
                <w:bCs/>
                <w:sz w:val="16"/>
                <w:szCs w:val="18"/>
                <w:lang w:val="es-CR" w:eastAsia="es-CR"/>
              </w:rPr>
              <w:t> </w:t>
            </w:r>
          </w:p>
        </w:tc>
        <w:tc>
          <w:tcPr>
            <w:tcW w:w="1185" w:type="dxa"/>
            <w:tcBorders>
              <w:top w:val="single" w:sz="4" w:space="0" w:color="auto"/>
              <w:left w:val="nil"/>
              <w:bottom w:val="single" w:sz="4" w:space="0" w:color="auto"/>
              <w:right w:val="single" w:sz="4" w:space="0" w:color="auto"/>
            </w:tcBorders>
            <w:shd w:val="clear" w:color="000000" w:fill="FFFFFF"/>
            <w:vAlign w:val="center"/>
            <w:hideMark/>
          </w:tcPr>
          <w:p w14:paraId="1997C673" w14:textId="77777777" w:rsidR="006518F4" w:rsidRPr="00B3131D" w:rsidRDefault="006518F4" w:rsidP="006518F4">
            <w:pPr>
              <w:spacing w:line="240" w:lineRule="auto"/>
              <w:jc w:val="right"/>
              <w:rPr>
                <w:rFonts w:ascii="Calibri Light" w:hAnsi="Calibri Light" w:cs="Calibri Light"/>
                <w:b/>
                <w:bCs/>
                <w:sz w:val="16"/>
                <w:szCs w:val="18"/>
                <w:lang w:val="es-CR" w:eastAsia="es-CR"/>
              </w:rPr>
            </w:pPr>
            <w:r w:rsidRPr="00B3131D">
              <w:rPr>
                <w:rFonts w:ascii="Calibri Light" w:hAnsi="Calibri Light" w:cs="Calibri Light"/>
                <w:b/>
                <w:bCs/>
                <w:sz w:val="16"/>
                <w:szCs w:val="18"/>
                <w:lang w:val="es-CR" w:eastAsia="es-CR"/>
              </w:rPr>
              <w:t> </w:t>
            </w:r>
          </w:p>
        </w:tc>
        <w:tc>
          <w:tcPr>
            <w:tcW w:w="1185" w:type="dxa"/>
            <w:tcBorders>
              <w:top w:val="single" w:sz="4" w:space="0" w:color="auto"/>
              <w:left w:val="nil"/>
              <w:bottom w:val="single" w:sz="4" w:space="0" w:color="auto"/>
              <w:right w:val="single" w:sz="4" w:space="0" w:color="auto"/>
            </w:tcBorders>
            <w:shd w:val="clear" w:color="000000" w:fill="FFFFFF"/>
            <w:vAlign w:val="center"/>
            <w:hideMark/>
          </w:tcPr>
          <w:p w14:paraId="6EA4F53A" w14:textId="77777777" w:rsidR="006518F4" w:rsidRPr="00B3131D" w:rsidRDefault="006518F4" w:rsidP="006518F4">
            <w:pPr>
              <w:spacing w:line="240" w:lineRule="auto"/>
              <w:jc w:val="right"/>
              <w:rPr>
                <w:rFonts w:ascii="Calibri Light" w:hAnsi="Calibri Light" w:cs="Calibri Light"/>
                <w:b/>
                <w:bCs/>
                <w:sz w:val="16"/>
                <w:szCs w:val="18"/>
                <w:lang w:val="es-CR" w:eastAsia="es-CR"/>
              </w:rPr>
            </w:pPr>
            <w:r w:rsidRPr="00B3131D">
              <w:rPr>
                <w:rFonts w:ascii="Calibri Light" w:hAnsi="Calibri Light" w:cs="Calibri Light"/>
                <w:b/>
                <w:bCs/>
                <w:sz w:val="16"/>
                <w:szCs w:val="18"/>
                <w:lang w:val="es-CR" w:eastAsia="es-CR"/>
              </w:rPr>
              <w:t> </w:t>
            </w:r>
          </w:p>
        </w:tc>
        <w:tc>
          <w:tcPr>
            <w:tcW w:w="1186" w:type="dxa"/>
            <w:tcBorders>
              <w:top w:val="single" w:sz="4" w:space="0" w:color="auto"/>
              <w:left w:val="nil"/>
              <w:bottom w:val="single" w:sz="4" w:space="0" w:color="auto"/>
              <w:right w:val="single" w:sz="4" w:space="0" w:color="auto"/>
            </w:tcBorders>
            <w:shd w:val="clear" w:color="000000" w:fill="FFFFFF"/>
            <w:vAlign w:val="center"/>
            <w:hideMark/>
          </w:tcPr>
          <w:p w14:paraId="4960AEE7" w14:textId="513AF300" w:rsidR="006518F4" w:rsidRPr="00B3131D" w:rsidRDefault="006518F4" w:rsidP="006518F4">
            <w:pPr>
              <w:spacing w:line="240" w:lineRule="auto"/>
              <w:jc w:val="right"/>
              <w:rPr>
                <w:rFonts w:ascii="Calibri Light" w:hAnsi="Calibri Light" w:cs="Calibri Light"/>
                <w:b/>
                <w:bCs/>
                <w:sz w:val="16"/>
                <w:szCs w:val="18"/>
                <w:lang w:val="es-CR" w:eastAsia="es-CR"/>
              </w:rPr>
            </w:pPr>
            <w:r w:rsidRPr="00B3131D">
              <w:rPr>
                <w:rFonts w:ascii="Calibri Light" w:hAnsi="Calibri Light" w:cs="Calibri Light"/>
                <w:b/>
                <w:bCs/>
                <w:sz w:val="16"/>
                <w:szCs w:val="18"/>
                <w:lang w:val="es-CR" w:eastAsia="es-CR"/>
              </w:rPr>
              <w:t xml:space="preserve">4,159,152,532 </w:t>
            </w:r>
          </w:p>
        </w:tc>
      </w:tr>
      <w:tr w:rsidR="006518F4" w:rsidRPr="006518F4" w14:paraId="5CB82CBD" w14:textId="77777777" w:rsidTr="006C041D">
        <w:trPr>
          <w:trHeight w:val="390"/>
        </w:trPr>
        <w:tc>
          <w:tcPr>
            <w:tcW w:w="1696" w:type="dxa"/>
            <w:tcBorders>
              <w:top w:val="single" w:sz="4" w:space="0" w:color="auto"/>
              <w:left w:val="single" w:sz="4" w:space="0" w:color="auto"/>
              <w:bottom w:val="single" w:sz="4" w:space="0" w:color="auto"/>
              <w:right w:val="nil"/>
            </w:tcBorders>
            <w:shd w:val="clear" w:color="000000" w:fill="FFFFFF"/>
            <w:noWrap/>
            <w:vAlign w:val="center"/>
            <w:hideMark/>
          </w:tcPr>
          <w:p w14:paraId="42C7CB0F" w14:textId="77777777" w:rsidR="006518F4" w:rsidRPr="00B3131D" w:rsidRDefault="006518F4" w:rsidP="006518F4">
            <w:pPr>
              <w:spacing w:line="240" w:lineRule="auto"/>
              <w:jc w:val="center"/>
              <w:rPr>
                <w:rFonts w:ascii="Calibri Light" w:hAnsi="Calibri Light" w:cs="Calibri Light"/>
                <w:sz w:val="16"/>
                <w:szCs w:val="18"/>
                <w:lang w:val="es-CR" w:eastAsia="es-CR"/>
              </w:rPr>
            </w:pPr>
            <w:r w:rsidRPr="00B3131D">
              <w:rPr>
                <w:rFonts w:ascii="Calibri Light" w:hAnsi="Calibri Light" w:cs="Calibri Light"/>
                <w:sz w:val="16"/>
                <w:szCs w:val="18"/>
                <w:lang w:val="es-CR" w:eastAsia="es-CR"/>
              </w:rPr>
              <w:t>1.4.0.0.00.00.0.0.000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C5CF4D" w14:textId="77777777" w:rsidR="006518F4" w:rsidRPr="00B3131D" w:rsidRDefault="006518F4" w:rsidP="006518F4">
            <w:pPr>
              <w:spacing w:line="240" w:lineRule="auto"/>
              <w:jc w:val="left"/>
              <w:rPr>
                <w:rFonts w:ascii="Calibri Light" w:hAnsi="Calibri Light" w:cs="Calibri Light"/>
                <w:sz w:val="16"/>
                <w:szCs w:val="18"/>
                <w:lang w:val="es-CR" w:eastAsia="es-CR"/>
              </w:rPr>
            </w:pPr>
            <w:r w:rsidRPr="00B3131D">
              <w:rPr>
                <w:rFonts w:ascii="Calibri Light" w:hAnsi="Calibri Light" w:cs="Calibri Light"/>
                <w:sz w:val="16"/>
                <w:szCs w:val="18"/>
                <w:lang w:val="es-CR" w:eastAsia="es-CR"/>
              </w:rPr>
              <w:t xml:space="preserve"> Transferencias Corrientes</w:t>
            </w:r>
          </w:p>
        </w:tc>
        <w:tc>
          <w:tcPr>
            <w:tcW w:w="1185" w:type="dxa"/>
            <w:tcBorders>
              <w:top w:val="single" w:sz="4" w:space="0" w:color="auto"/>
              <w:left w:val="nil"/>
              <w:bottom w:val="single" w:sz="4" w:space="0" w:color="auto"/>
              <w:right w:val="single" w:sz="4" w:space="0" w:color="auto"/>
            </w:tcBorders>
            <w:shd w:val="clear" w:color="000000" w:fill="FFFFFF"/>
            <w:vAlign w:val="center"/>
            <w:hideMark/>
          </w:tcPr>
          <w:p w14:paraId="10AE7014" w14:textId="77777777" w:rsidR="006518F4" w:rsidRPr="00B3131D" w:rsidRDefault="006518F4" w:rsidP="006518F4">
            <w:pPr>
              <w:spacing w:line="240" w:lineRule="auto"/>
              <w:jc w:val="right"/>
              <w:rPr>
                <w:rFonts w:ascii="Calibri Light" w:hAnsi="Calibri Light" w:cs="Calibri Light"/>
                <w:sz w:val="16"/>
                <w:szCs w:val="18"/>
                <w:lang w:val="es-CR" w:eastAsia="es-CR"/>
              </w:rPr>
            </w:pPr>
            <w:r w:rsidRPr="00B3131D">
              <w:rPr>
                <w:rFonts w:ascii="Calibri Light" w:hAnsi="Calibri Light" w:cs="Calibri Light"/>
                <w:sz w:val="16"/>
                <w:szCs w:val="18"/>
                <w:lang w:val="es-CR" w:eastAsia="es-CR"/>
              </w:rPr>
              <w:t> </w:t>
            </w:r>
          </w:p>
        </w:tc>
        <w:tc>
          <w:tcPr>
            <w:tcW w:w="1185" w:type="dxa"/>
            <w:tcBorders>
              <w:top w:val="single" w:sz="4" w:space="0" w:color="auto"/>
              <w:left w:val="nil"/>
              <w:bottom w:val="single" w:sz="4" w:space="0" w:color="auto"/>
              <w:right w:val="single" w:sz="4" w:space="0" w:color="auto"/>
            </w:tcBorders>
            <w:shd w:val="clear" w:color="000000" w:fill="FFFFFF"/>
            <w:vAlign w:val="center"/>
            <w:hideMark/>
          </w:tcPr>
          <w:p w14:paraId="0F0E5E19" w14:textId="77777777" w:rsidR="006518F4" w:rsidRPr="00B3131D" w:rsidRDefault="006518F4" w:rsidP="006518F4">
            <w:pPr>
              <w:spacing w:line="240" w:lineRule="auto"/>
              <w:jc w:val="right"/>
              <w:rPr>
                <w:rFonts w:ascii="Calibri Light" w:hAnsi="Calibri Light" w:cs="Calibri Light"/>
                <w:sz w:val="16"/>
                <w:szCs w:val="18"/>
                <w:lang w:val="es-CR" w:eastAsia="es-CR"/>
              </w:rPr>
            </w:pPr>
            <w:r w:rsidRPr="00B3131D">
              <w:rPr>
                <w:rFonts w:ascii="Calibri Light" w:hAnsi="Calibri Light" w:cs="Calibri Light"/>
                <w:sz w:val="16"/>
                <w:szCs w:val="18"/>
                <w:lang w:val="es-CR" w:eastAsia="es-CR"/>
              </w:rPr>
              <w:t> </w:t>
            </w:r>
          </w:p>
        </w:tc>
        <w:tc>
          <w:tcPr>
            <w:tcW w:w="1185" w:type="dxa"/>
            <w:tcBorders>
              <w:top w:val="single" w:sz="4" w:space="0" w:color="auto"/>
              <w:left w:val="nil"/>
              <w:bottom w:val="single" w:sz="4" w:space="0" w:color="auto"/>
              <w:right w:val="single" w:sz="4" w:space="0" w:color="auto"/>
            </w:tcBorders>
            <w:shd w:val="clear" w:color="000000" w:fill="FFFFFF"/>
            <w:vAlign w:val="center"/>
            <w:hideMark/>
          </w:tcPr>
          <w:p w14:paraId="353CACB7" w14:textId="26924E2A" w:rsidR="006518F4" w:rsidRPr="00B3131D" w:rsidRDefault="006518F4" w:rsidP="006518F4">
            <w:pPr>
              <w:spacing w:line="240" w:lineRule="auto"/>
              <w:jc w:val="right"/>
              <w:rPr>
                <w:rFonts w:ascii="Calibri Light" w:hAnsi="Calibri Light" w:cs="Calibri Light"/>
                <w:sz w:val="16"/>
                <w:szCs w:val="18"/>
                <w:lang w:val="es-CR" w:eastAsia="es-CR"/>
              </w:rPr>
            </w:pPr>
            <w:r w:rsidRPr="00B3131D">
              <w:rPr>
                <w:rFonts w:ascii="Calibri Light" w:hAnsi="Calibri Light" w:cs="Calibri Light"/>
                <w:sz w:val="16"/>
                <w:szCs w:val="18"/>
                <w:lang w:val="es-CR" w:eastAsia="es-CR"/>
              </w:rPr>
              <w:t xml:space="preserve">4,159,152,532 </w:t>
            </w:r>
          </w:p>
        </w:tc>
        <w:tc>
          <w:tcPr>
            <w:tcW w:w="1186" w:type="dxa"/>
            <w:tcBorders>
              <w:top w:val="single" w:sz="4" w:space="0" w:color="auto"/>
              <w:left w:val="nil"/>
              <w:bottom w:val="single" w:sz="4" w:space="0" w:color="auto"/>
              <w:right w:val="single" w:sz="4" w:space="0" w:color="auto"/>
            </w:tcBorders>
            <w:shd w:val="clear" w:color="000000" w:fill="FFFFFF"/>
            <w:vAlign w:val="center"/>
            <w:hideMark/>
          </w:tcPr>
          <w:p w14:paraId="73BAB4D4" w14:textId="77777777" w:rsidR="006518F4" w:rsidRPr="00B3131D" w:rsidRDefault="006518F4" w:rsidP="006518F4">
            <w:pPr>
              <w:spacing w:line="240" w:lineRule="auto"/>
              <w:jc w:val="right"/>
              <w:rPr>
                <w:rFonts w:ascii="Calibri Light" w:hAnsi="Calibri Light" w:cs="Calibri Light"/>
                <w:sz w:val="16"/>
                <w:szCs w:val="18"/>
                <w:lang w:val="es-CR" w:eastAsia="es-CR"/>
              </w:rPr>
            </w:pPr>
            <w:r w:rsidRPr="00B3131D">
              <w:rPr>
                <w:rFonts w:ascii="Calibri Light" w:hAnsi="Calibri Light" w:cs="Calibri Light"/>
                <w:sz w:val="16"/>
                <w:szCs w:val="18"/>
                <w:lang w:val="es-CR" w:eastAsia="es-CR"/>
              </w:rPr>
              <w:t> </w:t>
            </w:r>
          </w:p>
        </w:tc>
      </w:tr>
      <w:tr w:rsidR="00866555" w:rsidRPr="006518F4" w14:paraId="1BCE16B2" w14:textId="77777777" w:rsidTr="00B3131D">
        <w:trPr>
          <w:trHeight w:val="546"/>
        </w:trPr>
        <w:tc>
          <w:tcPr>
            <w:tcW w:w="1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993517" w14:textId="77777777" w:rsidR="00866555" w:rsidRPr="00B3131D" w:rsidRDefault="00866555" w:rsidP="006518F4">
            <w:pPr>
              <w:spacing w:line="240" w:lineRule="auto"/>
              <w:jc w:val="center"/>
              <w:rPr>
                <w:rFonts w:ascii="Calibri Light" w:hAnsi="Calibri Light" w:cs="Calibri Light"/>
                <w:sz w:val="16"/>
                <w:szCs w:val="18"/>
                <w:lang w:val="es-CR" w:eastAsia="es-CR"/>
              </w:rPr>
            </w:pPr>
            <w:r w:rsidRPr="00B3131D">
              <w:rPr>
                <w:rFonts w:ascii="Calibri Light" w:hAnsi="Calibri Light" w:cs="Calibri Light"/>
                <w:sz w:val="16"/>
                <w:szCs w:val="18"/>
                <w:lang w:val="es-CR" w:eastAsia="es-CR"/>
              </w:rPr>
              <w:t>1.4.1.0.00.00.0.0.000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967272" w14:textId="77777777" w:rsidR="00866555" w:rsidRPr="00B3131D" w:rsidRDefault="00866555" w:rsidP="006518F4">
            <w:pPr>
              <w:spacing w:line="240" w:lineRule="auto"/>
              <w:jc w:val="left"/>
              <w:rPr>
                <w:rFonts w:ascii="Calibri Light" w:hAnsi="Calibri Light" w:cs="Calibri Light"/>
                <w:sz w:val="16"/>
                <w:szCs w:val="18"/>
                <w:lang w:val="es-CR" w:eastAsia="es-CR"/>
              </w:rPr>
            </w:pPr>
            <w:r w:rsidRPr="00B3131D">
              <w:rPr>
                <w:rFonts w:ascii="Calibri Light" w:hAnsi="Calibri Light" w:cs="Calibri Light"/>
                <w:sz w:val="16"/>
                <w:szCs w:val="18"/>
                <w:lang w:val="es-CR" w:eastAsia="es-CR"/>
              </w:rPr>
              <w:t>Transferencias corrientes del Sector Público</w:t>
            </w:r>
          </w:p>
        </w:tc>
        <w:tc>
          <w:tcPr>
            <w:tcW w:w="1185" w:type="dxa"/>
            <w:tcBorders>
              <w:top w:val="single" w:sz="4" w:space="0" w:color="auto"/>
              <w:left w:val="nil"/>
              <w:bottom w:val="single" w:sz="4" w:space="0" w:color="auto"/>
              <w:right w:val="single" w:sz="4" w:space="0" w:color="auto"/>
            </w:tcBorders>
            <w:shd w:val="clear" w:color="000000" w:fill="FFFFFF"/>
            <w:vAlign w:val="center"/>
            <w:hideMark/>
          </w:tcPr>
          <w:p w14:paraId="16B15702" w14:textId="10A195AD" w:rsidR="00866555" w:rsidRPr="00B3131D" w:rsidRDefault="00866555" w:rsidP="00866555">
            <w:pPr>
              <w:spacing w:line="240" w:lineRule="auto"/>
              <w:jc w:val="right"/>
              <w:rPr>
                <w:rFonts w:ascii="Calibri Light" w:hAnsi="Calibri Light" w:cs="Calibri Light"/>
                <w:sz w:val="16"/>
                <w:szCs w:val="18"/>
                <w:lang w:val="es-CR" w:eastAsia="es-CR"/>
              </w:rPr>
            </w:pPr>
          </w:p>
        </w:tc>
        <w:tc>
          <w:tcPr>
            <w:tcW w:w="1185" w:type="dxa"/>
            <w:tcBorders>
              <w:top w:val="single" w:sz="4" w:space="0" w:color="auto"/>
              <w:left w:val="nil"/>
              <w:bottom w:val="single" w:sz="4" w:space="0" w:color="auto"/>
              <w:right w:val="single" w:sz="4" w:space="0" w:color="auto"/>
            </w:tcBorders>
            <w:shd w:val="clear" w:color="000000" w:fill="FFFFFF"/>
            <w:vAlign w:val="center"/>
            <w:hideMark/>
          </w:tcPr>
          <w:p w14:paraId="2C63A82B" w14:textId="03276595" w:rsidR="00866555" w:rsidRPr="00B3131D" w:rsidRDefault="00866555" w:rsidP="00866555">
            <w:pPr>
              <w:spacing w:line="240" w:lineRule="auto"/>
              <w:jc w:val="right"/>
              <w:rPr>
                <w:rFonts w:ascii="Calibri Light" w:hAnsi="Calibri Light" w:cs="Calibri Light"/>
                <w:sz w:val="16"/>
                <w:szCs w:val="18"/>
                <w:lang w:val="es-CR" w:eastAsia="es-CR"/>
              </w:rPr>
            </w:pPr>
            <w:r w:rsidRPr="00B3131D">
              <w:rPr>
                <w:rFonts w:ascii="Calibri Light" w:hAnsi="Calibri Light" w:cs="Calibri Light"/>
                <w:sz w:val="16"/>
                <w:szCs w:val="18"/>
                <w:lang w:val="es-CR" w:eastAsia="es-CR"/>
              </w:rPr>
              <w:t>4,159,152,532</w:t>
            </w:r>
          </w:p>
        </w:tc>
        <w:tc>
          <w:tcPr>
            <w:tcW w:w="1185" w:type="dxa"/>
            <w:tcBorders>
              <w:top w:val="single" w:sz="4" w:space="0" w:color="auto"/>
              <w:left w:val="nil"/>
              <w:bottom w:val="single" w:sz="4" w:space="0" w:color="auto"/>
              <w:right w:val="single" w:sz="4" w:space="0" w:color="auto"/>
            </w:tcBorders>
            <w:shd w:val="clear" w:color="000000" w:fill="FFFFFF"/>
            <w:vAlign w:val="center"/>
            <w:hideMark/>
          </w:tcPr>
          <w:p w14:paraId="06373531" w14:textId="2B97A2BD" w:rsidR="00866555" w:rsidRPr="00B3131D" w:rsidRDefault="00866555" w:rsidP="00866555">
            <w:pPr>
              <w:spacing w:line="240" w:lineRule="auto"/>
              <w:jc w:val="right"/>
              <w:rPr>
                <w:rFonts w:ascii="Calibri Light" w:hAnsi="Calibri Light" w:cs="Calibri Light"/>
                <w:sz w:val="16"/>
                <w:szCs w:val="18"/>
                <w:lang w:val="es-CR" w:eastAsia="es-CR"/>
              </w:rPr>
            </w:pPr>
          </w:p>
        </w:tc>
        <w:tc>
          <w:tcPr>
            <w:tcW w:w="1186" w:type="dxa"/>
            <w:tcBorders>
              <w:top w:val="single" w:sz="4" w:space="0" w:color="auto"/>
              <w:left w:val="nil"/>
              <w:bottom w:val="single" w:sz="4" w:space="0" w:color="auto"/>
              <w:right w:val="single" w:sz="4" w:space="0" w:color="auto"/>
            </w:tcBorders>
            <w:shd w:val="clear" w:color="000000" w:fill="FFFFFF"/>
            <w:vAlign w:val="center"/>
            <w:hideMark/>
          </w:tcPr>
          <w:p w14:paraId="0F005BCA" w14:textId="700CB6AA" w:rsidR="00866555" w:rsidRPr="00B3131D" w:rsidRDefault="00866555" w:rsidP="00866555">
            <w:pPr>
              <w:spacing w:line="240" w:lineRule="auto"/>
              <w:jc w:val="right"/>
              <w:rPr>
                <w:rFonts w:ascii="Calibri Light" w:hAnsi="Calibri Light" w:cs="Calibri Light"/>
                <w:sz w:val="16"/>
                <w:szCs w:val="18"/>
                <w:lang w:val="es-CR" w:eastAsia="es-CR"/>
              </w:rPr>
            </w:pPr>
          </w:p>
        </w:tc>
      </w:tr>
      <w:tr w:rsidR="006518F4" w:rsidRPr="006518F4" w14:paraId="37752853" w14:textId="77777777" w:rsidTr="00B3131D">
        <w:trPr>
          <w:trHeight w:val="1121"/>
        </w:trPr>
        <w:tc>
          <w:tcPr>
            <w:tcW w:w="1696" w:type="dxa"/>
            <w:tcBorders>
              <w:top w:val="single" w:sz="4" w:space="0" w:color="auto"/>
              <w:left w:val="single" w:sz="4" w:space="0" w:color="auto"/>
              <w:bottom w:val="single" w:sz="4" w:space="0" w:color="auto"/>
              <w:right w:val="nil"/>
            </w:tcBorders>
            <w:shd w:val="clear" w:color="000000" w:fill="FFFFFF"/>
            <w:noWrap/>
            <w:vAlign w:val="center"/>
            <w:hideMark/>
          </w:tcPr>
          <w:p w14:paraId="789511C0" w14:textId="77777777" w:rsidR="006518F4" w:rsidRPr="00B3131D" w:rsidRDefault="006518F4" w:rsidP="006518F4">
            <w:pPr>
              <w:spacing w:line="240" w:lineRule="auto"/>
              <w:jc w:val="center"/>
              <w:rPr>
                <w:rFonts w:ascii="Calibri Light" w:hAnsi="Calibri Light" w:cs="Calibri Light"/>
                <w:sz w:val="16"/>
                <w:szCs w:val="18"/>
                <w:lang w:val="es-CR" w:eastAsia="es-CR"/>
              </w:rPr>
            </w:pPr>
            <w:r w:rsidRPr="00B3131D">
              <w:rPr>
                <w:rFonts w:ascii="Calibri Light" w:hAnsi="Calibri Light" w:cs="Calibri Light"/>
                <w:sz w:val="16"/>
                <w:szCs w:val="18"/>
                <w:lang w:val="es-CR" w:eastAsia="es-CR"/>
              </w:rPr>
              <w:t>1.4.1.6.00.00.0.0.000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D6F14F" w14:textId="77777777" w:rsidR="006518F4" w:rsidRPr="00B3131D" w:rsidRDefault="006518F4" w:rsidP="006518F4">
            <w:pPr>
              <w:spacing w:line="240" w:lineRule="auto"/>
              <w:jc w:val="left"/>
              <w:rPr>
                <w:rFonts w:ascii="Calibri Light" w:hAnsi="Calibri Light" w:cs="Calibri Light"/>
                <w:sz w:val="16"/>
                <w:szCs w:val="18"/>
                <w:lang w:val="es-CR" w:eastAsia="es-CR"/>
              </w:rPr>
            </w:pPr>
            <w:r w:rsidRPr="00B3131D">
              <w:rPr>
                <w:rFonts w:ascii="Calibri Light" w:hAnsi="Calibri Light" w:cs="Calibri Light"/>
                <w:sz w:val="16"/>
                <w:szCs w:val="18"/>
                <w:lang w:val="es-CR" w:eastAsia="es-CR"/>
              </w:rPr>
              <w:t>Aporte del Banco Central de Costa Rica, sobre el 100% del presupuesto, según artículo 174, Ley 7732</w:t>
            </w:r>
            <w:r w:rsidRPr="00B3131D">
              <w:rPr>
                <w:rFonts w:ascii="Calibri Light" w:hAnsi="Calibri Light" w:cs="Calibri Light"/>
                <w:sz w:val="16"/>
                <w:szCs w:val="18"/>
                <w:lang w:val="es-CR" w:eastAsia="es-CR"/>
              </w:rPr>
              <w:br/>
            </w:r>
            <w:r w:rsidRPr="00B3131D">
              <w:rPr>
                <w:rFonts w:ascii="Calibri Light" w:hAnsi="Calibri Light" w:cs="Calibri Light"/>
                <w:i/>
                <w:iCs/>
                <w:sz w:val="16"/>
                <w:szCs w:val="18"/>
                <w:lang w:val="es-CR" w:eastAsia="es-CR"/>
              </w:rPr>
              <w:t>Superintendencias de Pensiones (SUPEN)</w:t>
            </w:r>
          </w:p>
        </w:tc>
        <w:tc>
          <w:tcPr>
            <w:tcW w:w="1185" w:type="dxa"/>
            <w:tcBorders>
              <w:top w:val="single" w:sz="4" w:space="0" w:color="auto"/>
              <w:left w:val="nil"/>
              <w:bottom w:val="single" w:sz="4" w:space="0" w:color="auto"/>
              <w:right w:val="single" w:sz="4" w:space="0" w:color="auto"/>
            </w:tcBorders>
            <w:shd w:val="clear" w:color="000000" w:fill="FFFFFF"/>
            <w:vAlign w:val="center"/>
            <w:hideMark/>
          </w:tcPr>
          <w:p w14:paraId="15F40F3C" w14:textId="5970AC2F" w:rsidR="006518F4" w:rsidRPr="00B3131D" w:rsidRDefault="006518F4" w:rsidP="006518F4">
            <w:pPr>
              <w:spacing w:line="240" w:lineRule="auto"/>
              <w:jc w:val="right"/>
              <w:rPr>
                <w:rFonts w:ascii="Calibri Light" w:hAnsi="Calibri Light" w:cs="Calibri Light"/>
                <w:sz w:val="16"/>
                <w:szCs w:val="18"/>
                <w:lang w:val="es-CR" w:eastAsia="es-CR"/>
              </w:rPr>
            </w:pPr>
            <w:r w:rsidRPr="00B3131D">
              <w:rPr>
                <w:rFonts w:ascii="Calibri Light" w:hAnsi="Calibri Light" w:cs="Calibri Light"/>
                <w:sz w:val="16"/>
                <w:szCs w:val="18"/>
                <w:lang w:val="es-CR" w:eastAsia="es-CR"/>
              </w:rPr>
              <w:t>4,159,152,532</w:t>
            </w:r>
          </w:p>
        </w:tc>
        <w:tc>
          <w:tcPr>
            <w:tcW w:w="1185" w:type="dxa"/>
            <w:tcBorders>
              <w:top w:val="single" w:sz="4" w:space="0" w:color="auto"/>
              <w:left w:val="nil"/>
              <w:bottom w:val="single" w:sz="4" w:space="0" w:color="auto"/>
              <w:right w:val="single" w:sz="4" w:space="0" w:color="auto"/>
            </w:tcBorders>
            <w:shd w:val="clear" w:color="000000" w:fill="FFFFFF"/>
            <w:vAlign w:val="center"/>
            <w:hideMark/>
          </w:tcPr>
          <w:p w14:paraId="4EF938BA" w14:textId="3ED10794" w:rsidR="006518F4" w:rsidRPr="00B3131D" w:rsidRDefault="006518F4" w:rsidP="006518F4">
            <w:pPr>
              <w:spacing w:line="240" w:lineRule="auto"/>
              <w:jc w:val="right"/>
              <w:rPr>
                <w:rFonts w:ascii="Calibri Light" w:hAnsi="Calibri Light" w:cs="Calibri Light"/>
                <w:sz w:val="16"/>
                <w:szCs w:val="18"/>
                <w:lang w:val="es-CR" w:eastAsia="es-CR"/>
              </w:rPr>
            </w:pPr>
          </w:p>
        </w:tc>
        <w:tc>
          <w:tcPr>
            <w:tcW w:w="1185" w:type="dxa"/>
            <w:tcBorders>
              <w:top w:val="single" w:sz="4" w:space="0" w:color="auto"/>
              <w:left w:val="nil"/>
              <w:bottom w:val="single" w:sz="4" w:space="0" w:color="auto"/>
              <w:right w:val="single" w:sz="4" w:space="0" w:color="auto"/>
            </w:tcBorders>
            <w:shd w:val="clear" w:color="000000" w:fill="FFFFFF"/>
            <w:vAlign w:val="center"/>
            <w:hideMark/>
          </w:tcPr>
          <w:p w14:paraId="4A021FCC" w14:textId="3FC3C611" w:rsidR="006518F4" w:rsidRPr="00B3131D" w:rsidRDefault="006518F4" w:rsidP="006518F4">
            <w:pPr>
              <w:spacing w:line="240" w:lineRule="auto"/>
              <w:jc w:val="right"/>
              <w:rPr>
                <w:rFonts w:ascii="Calibri Light" w:hAnsi="Calibri Light" w:cs="Calibri Light"/>
                <w:sz w:val="16"/>
                <w:szCs w:val="18"/>
                <w:lang w:val="es-CR" w:eastAsia="es-CR"/>
              </w:rPr>
            </w:pPr>
          </w:p>
        </w:tc>
        <w:tc>
          <w:tcPr>
            <w:tcW w:w="1186" w:type="dxa"/>
            <w:tcBorders>
              <w:top w:val="single" w:sz="4" w:space="0" w:color="auto"/>
              <w:left w:val="nil"/>
              <w:bottom w:val="single" w:sz="4" w:space="0" w:color="auto"/>
              <w:right w:val="single" w:sz="4" w:space="0" w:color="auto"/>
            </w:tcBorders>
            <w:shd w:val="clear" w:color="000000" w:fill="FFFFFF"/>
            <w:vAlign w:val="center"/>
            <w:hideMark/>
          </w:tcPr>
          <w:p w14:paraId="4E8AA1FC" w14:textId="640FFC6E" w:rsidR="006518F4" w:rsidRPr="00B3131D" w:rsidRDefault="006518F4" w:rsidP="006518F4">
            <w:pPr>
              <w:spacing w:line="240" w:lineRule="auto"/>
              <w:jc w:val="right"/>
              <w:rPr>
                <w:rFonts w:ascii="Calibri Light" w:hAnsi="Calibri Light" w:cs="Calibri Light"/>
                <w:sz w:val="16"/>
                <w:szCs w:val="18"/>
                <w:lang w:val="es-CR" w:eastAsia="es-CR"/>
              </w:rPr>
            </w:pPr>
          </w:p>
        </w:tc>
      </w:tr>
    </w:tbl>
    <w:p w14:paraId="071C6319" w14:textId="77777777" w:rsidR="006518F4" w:rsidRPr="00025DA3" w:rsidRDefault="006518F4" w:rsidP="006518F4">
      <w:pPr>
        <w:spacing w:line="240" w:lineRule="auto"/>
        <w:jc w:val="left"/>
        <w:rPr>
          <w:rFonts w:asciiTheme="minorHAnsi" w:hAnsiTheme="minorHAnsi" w:cstheme="minorHAnsi"/>
          <w:sz w:val="18"/>
          <w:szCs w:val="22"/>
          <w:lang w:val="es-CR"/>
        </w:rPr>
      </w:pPr>
    </w:p>
    <w:p w14:paraId="1318A199" w14:textId="77777777" w:rsidR="002F2009" w:rsidRPr="00025DA3" w:rsidRDefault="002F2009" w:rsidP="002F2009">
      <w:pPr>
        <w:rPr>
          <w:rFonts w:asciiTheme="minorHAnsi" w:hAnsiTheme="minorHAnsi" w:cstheme="minorHAnsi"/>
          <w:lang w:val="es-CR"/>
        </w:rPr>
      </w:pPr>
    </w:p>
    <w:p w14:paraId="6881E925" w14:textId="77777777" w:rsidR="002F2009" w:rsidRPr="00025DA3" w:rsidRDefault="002F2009" w:rsidP="00225437">
      <w:pPr>
        <w:rPr>
          <w:rFonts w:asciiTheme="minorHAnsi" w:hAnsiTheme="minorHAnsi" w:cstheme="minorHAnsi"/>
          <w:lang w:val="es-CR"/>
        </w:rPr>
      </w:pPr>
    </w:p>
    <w:p w14:paraId="7A387184" w14:textId="5B602DC0" w:rsidR="0050400F" w:rsidRPr="00025DA3" w:rsidRDefault="002F2009" w:rsidP="00EA6326">
      <w:pPr>
        <w:pStyle w:val="Ttulo2"/>
        <w:numPr>
          <w:ilvl w:val="1"/>
          <w:numId w:val="2"/>
        </w:numPr>
        <w:rPr>
          <w:rStyle w:val="nfasisintenso"/>
          <w:b/>
          <w:color w:val="auto"/>
          <w:szCs w:val="28"/>
        </w:rPr>
      </w:pPr>
      <w:bookmarkStart w:id="10" w:name="_Toc14938531"/>
      <w:r w:rsidRPr="00025DA3">
        <w:rPr>
          <w:rStyle w:val="nfasisintenso"/>
          <w:b/>
          <w:color w:val="auto"/>
          <w:szCs w:val="28"/>
        </w:rPr>
        <w:t>Comportamiento de la ejecución de</w:t>
      </w:r>
      <w:r w:rsidR="00BC04CE" w:rsidRPr="00025DA3">
        <w:rPr>
          <w:rStyle w:val="nfasisintenso"/>
          <w:b/>
          <w:color w:val="auto"/>
          <w:szCs w:val="28"/>
        </w:rPr>
        <w:t xml:space="preserve"> los</w:t>
      </w:r>
      <w:r w:rsidRPr="00025DA3">
        <w:rPr>
          <w:rStyle w:val="nfasisintenso"/>
          <w:b/>
          <w:color w:val="auto"/>
          <w:szCs w:val="28"/>
        </w:rPr>
        <w:t xml:space="preserve"> gastos</w:t>
      </w:r>
      <w:bookmarkEnd w:id="10"/>
    </w:p>
    <w:p w14:paraId="08DA1D06" w14:textId="2ADD9E1B" w:rsidR="0050400F" w:rsidRPr="00025DA3" w:rsidRDefault="0050400F" w:rsidP="00225437">
      <w:pPr>
        <w:rPr>
          <w:rFonts w:asciiTheme="minorHAnsi" w:hAnsiTheme="minorHAnsi" w:cstheme="minorHAnsi"/>
          <w:sz w:val="24"/>
          <w:szCs w:val="24"/>
          <w:lang w:val="es-CR"/>
        </w:rPr>
      </w:pPr>
    </w:p>
    <w:p w14:paraId="38A317F5" w14:textId="2C08901A" w:rsidR="0012121A" w:rsidRPr="00025DA3" w:rsidRDefault="0012121A" w:rsidP="000A773F">
      <w:pPr>
        <w:rPr>
          <w:rFonts w:asciiTheme="minorHAnsi" w:hAnsiTheme="minorHAnsi" w:cstheme="minorHAnsi"/>
          <w:sz w:val="24"/>
          <w:szCs w:val="24"/>
          <w:lang w:val="es-CR"/>
        </w:rPr>
      </w:pPr>
      <w:r w:rsidRPr="00025DA3">
        <w:rPr>
          <w:rFonts w:asciiTheme="minorHAnsi" w:hAnsiTheme="minorHAnsi" w:cstheme="minorHAnsi"/>
          <w:sz w:val="24"/>
          <w:szCs w:val="24"/>
          <w:lang w:val="es-CR"/>
        </w:rPr>
        <w:t xml:space="preserve">A la fecha de este informe, la ejecución real del presupuesto fue de </w:t>
      </w:r>
      <w:r w:rsidR="003F3E35">
        <w:rPr>
          <w:rFonts w:asciiTheme="minorHAnsi" w:hAnsiTheme="minorHAnsi" w:cstheme="minorHAnsi"/>
          <w:sz w:val="24"/>
          <w:szCs w:val="24"/>
          <w:lang w:val="es-CR"/>
        </w:rPr>
        <w:t>76,5</w:t>
      </w:r>
      <w:r w:rsidRPr="00025DA3">
        <w:rPr>
          <w:rFonts w:asciiTheme="minorHAnsi" w:hAnsiTheme="minorHAnsi" w:cstheme="minorHAnsi"/>
          <w:sz w:val="24"/>
          <w:szCs w:val="24"/>
          <w:lang w:val="es-CR"/>
        </w:rPr>
        <w:t xml:space="preserve">%, lo cual representa un gasto de ¢ </w:t>
      </w:r>
      <w:r w:rsidR="003F3E35">
        <w:rPr>
          <w:rFonts w:asciiTheme="minorHAnsi" w:hAnsiTheme="minorHAnsi" w:cstheme="minorHAnsi"/>
          <w:sz w:val="24"/>
          <w:szCs w:val="24"/>
          <w:lang w:val="es-CR"/>
        </w:rPr>
        <w:t>4.159,1</w:t>
      </w:r>
      <w:r w:rsidR="004314D7" w:rsidRPr="00025DA3">
        <w:rPr>
          <w:rFonts w:asciiTheme="minorHAnsi" w:hAnsiTheme="minorHAnsi" w:cstheme="minorHAnsi"/>
          <w:sz w:val="24"/>
          <w:szCs w:val="24"/>
          <w:lang w:val="es-CR"/>
        </w:rPr>
        <w:t xml:space="preserve"> </w:t>
      </w:r>
      <w:r w:rsidRPr="00025DA3">
        <w:rPr>
          <w:rFonts w:asciiTheme="minorHAnsi" w:hAnsiTheme="minorHAnsi" w:cstheme="minorHAnsi"/>
          <w:sz w:val="24"/>
          <w:szCs w:val="24"/>
          <w:lang w:val="es-CR"/>
        </w:rPr>
        <w:t>millones en términos absolutos.</w:t>
      </w:r>
    </w:p>
    <w:p w14:paraId="7235E36F" w14:textId="76F53946" w:rsidR="000A773F" w:rsidRPr="00025DA3" w:rsidRDefault="000A773F" w:rsidP="000A773F">
      <w:pPr>
        <w:rPr>
          <w:rFonts w:asciiTheme="minorHAnsi" w:hAnsiTheme="minorHAnsi" w:cstheme="minorHAnsi"/>
          <w:sz w:val="24"/>
          <w:szCs w:val="24"/>
          <w:lang w:val="es-CR"/>
        </w:rPr>
      </w:pPr>
      <w:r w:rsidRPr="00025DA3">
        <w:rPr>
          <w:rFonts w:asciiTheme="minorHAnsi" w:hAnsiTheme="minorHAnsi" w:cstheme="minorHAnsi"/>
          <w:sz w:val="24"/>
          <w:szCs w:val="24"/>
          <w:lang w:val="es-CR"/>
        </w:rPr>
        <w:t xml:space="preserve">  </w:t>
      </w:r>
    </w:p>
    <w:p w14:paraId="18632106" w14:textId="7A56EBB8" w:rsidR="000A773F" w:rsidRPr="00025DA3" w:rsidRDefault="000A773F" w:rsidP="000A773F">
      <w:pPr>
        <w:rPr>
          <w:rFonts w:asciiTheme="minorHAnsi" w:hAnsiTheme="minorHAnsi" w:cstheme="minorHAnsi"/>
          <w:sz w:val="24"/>
          <w:szCs w:val="24"/>
          <w:lang w:val="es-CR"/>
        </w:rPr>
      </w:pPr>
      <w:r w:rsidRPr="00025DA3">
        <w:rPr>
          <w:rFonts w:asciiTheme="minorHAnsi" w:hAnsiTheme="minorHAnsi" w:cstheme="minorHAnsi"/>
          <w:sz w:val="24"/>
          <w:szCs w:val="24"/>
          <w:lang w:val="es-CR"/>
        </w:rPr>
        <w:t xml:space="preserve">La ejecución del presupuesto de egresos se realiza en apego del compromiso adquirido, en cumplimiento de las políticas de austeridad dictadas por las autoridades superiores, procurando que estas disposiciones no menoscaben la consecución de las metas </w:t>
      </w:r>
      <w:r w:rsidR="004C0F12">
        <w:rPr>
          <w:rFonts w:asciiTheme="minorHAnsi" w:hAnsiTheme="minorHAnsi" w:cstheme="minorHAnsi"/>
          <w:sz w:val="24"/>
          <w:szCs w:val="24"/>
          <w:lang w:val="es-CR"/>
        </w:rPr>
        <w:t>establecidas</w:t>
      </w:r>
      <w:r w:rsidR="007A74D3">
        <w:rPr>
          <w:rFonts w:asciiTheme="minorHAnsi" w:hAnsiTheme="minorHAnsi" w:cstheme="minorHAnsi"/>
          <w:sz w:val="24"/>
          <w:szCs w:val="24"/>
          <w:lang w:val="es-CR"/>
        </w:rPr>
        <w:t xml:space="preserve"> </w:t>
      </w:r>
      <w:r w:rsidRPr="00025DA3">
        <w:rPr>
          <w:rFonts w:asciiTheme="minorHAnsi" w:hAnsiTheme="minorHAnsi" w:cstheme="minorHAnsi"/>
          <w:sz w:val="24"/>
          <w:szCs w:val="24"/>
          <w:lang w:val="es-CR"/>
        </w:rPr>
        <w:t xml:space="preserve">y el desempeño de las responsabilidades </w:t>
      </w:r>
      <w:r w:rsidR="007A74D3">
        <w:rPr>
          <w:rFonts w:asciiTheme="minorHAnsi" w:hAnsiTheme="minorHAnsi" w:cstheme="minorHAnsi"/>
          <w:sz w:val="24"/>
          <w:szCs w:val="24"/>
          <w:lang w:val="es-CR"/>
        </w:rPr>
        <w:t xml:space="preserve">legales </w:t>
      </w:r>
      <w:r w:rsidRPr="00025DA3">
        <w:rPr>
          <w:rFonts w:asciiTheme="minorHAnsi" w:hAnsiTheme="minorHAnsi" w:cstheme="minorHAnsi"/>
          <w:sz w:val="24"/>
          <w:szCs w:val="24"/>
          <w:lang w:val="es-CR"/>
        </w:rPr>
        <w:t>propias de la institución.</w:t>
      </w:r>
    </w:p>
    <w:p w14:paraId="2DF694DC" w14:textId="77777777" w:rsidR="000A773F" w:rsidRPr="00025DA3" w:rsidRDefault="000A773F" w:rsidP="000A773F">
      <w:pPr>
        <w:rPr>
          <w:rFonts w:asciiTheme="minorHAnsi" w:hAnsiTheme="minorHAnsi" w:cstheme="minorHAnsi"/>
          <w:sz w:val="24"/>
          <w:szCs w:val="24"/>
          <w:lang w:val="es-CR"/>
        </w:rPr>
      </w:pPr>
    </w:p>
    <w:p w14:paraId="0607C29C" w14:textId="3017C73E" w:rsidR="005815B2" w:rsidRPr="00025DA3" w:rsidRDefault="00750B9D" w:rsidP="00225437">
      <w:pPr>
        <w:rPr>
          <w:rFonts w:asciiTheme="minorHAnsi" w:hAnsiTheme="minorHAnsi" w:cstheme="minorHAnsi"/>
          <w:sz w:val="24"/>
          <w:szCs w:val="24"/>
          <w:lang w:val="es-CR"/>
        </w:rPr>
      </w:pPr>
      <w:r>
        <w:rPr>
          <w:rFonts w:asciiTheme="minorHAnsi" w:hAnsiTheme="minorHAnsi" w:cstheme="minorHAnsi"/>
          <w:sz w:val="24"/>
          <w:szCs w:val="24"/>
          <w:lang w:val="es-CR"/>
        </w:rPr>
        <w:lastRenderedPageBreak/>
        <w:t>En el siguiente cuadro s</w:t>
      </w:r>
      <w:r w:rsidR="00AF1B87" w:rsidRPr="00025DA3">
        <w:rPr>
          <w:rFonts w:asciiTheme="minorHAnsi" w:hAnsiTheme="minorHAnsi" w:cstheme="minorHAnsi"/>
          <w:sz w:val="24"/>
          <w:szCs w:val="24"/>
          <w:lang w:val="es-CR"/>
        </w:rPr>
        <w:t xml:space="preserve">e detalla la ejecución presupuestaria para las partidas </w:t>
      </w:r>
      <w:r w:rsidR="000C7AE7">
        <w:rPr>
          <w:rFonts w:asciiTheme="minorHAnsi" w:hAnsiTheme="minorHAnsi" w:cstheme="minorHAnsi"/>
          <w:sz w:val="24"/>
          <w:szCs w:val="24"/>
          <w:lang w:val="es-CR"/>
        </w:rPr>
        <w:t xml:space="preserve">a nivel de cuentas de mayor </w:t>
      </w:r>
      <w:r w:rsidR="00AF1B87" w:rsidRPr="00025DA3">
        <w:rPr>
          <w:rFonts w:asciiTheme="minorHAnsi" w:hAnsiTheme="minorHAnsi" w:cstheme="minorHAnsi"/>
          <w:sz w:val="24"/>
          <w:szCs w:val="24"/>
          <w:lang w:val="es-CR"/>
        </w:rPr>
        <w:t>del presupuesto asignado:</w:t>
      </w:r>
    </w:p>
    <w:p w14:paraId="02D3443A" w14:textId="77777777" w:rsidR="002A3896" w:rsidRPr="00025DA3" w:rsidRDefault="002A3896" w:rsidP="00225437">
      <w:pPr>
        <w:rPr>
          <w:rFonts w:asciiTheme="minorHAnsi" w:hAnsiTheme="minorHAnsi" w:cstheme="minorHAnsi"/>
          <w:sz w:val="24"/>
          <w:szCs w:val="24"/>
          <w:lang w:val="es-CR"/>
        </w:rPr>
      </w:pPr>
    </w:p>
    <w:p w14:paraId="7C8F4E46" w14:textId="6FD12614" w:rsidR="0041579B" w:rsidRPr="00025DA3" w:rsidRDefault="0041579B" w:rsidP="00BE5043">
      <w:pPr>
        <w:spacing w:line="240" w:lineRule="auto"/>
        <w:ind w:left="284"/>
        <w:jc w:val="left"/>
        <w:rPr>
          <w:rFonts w:asciiTheme="minorHAnsi" w:hAnsiTheme="minorHAnsi" w:cstheme="minorHAnsi"/>
          <w:b/>
          <w:sz w:val="24"/>
          <w:szCs w:val="22"/>
          <w:lang w:val="es-CR"/>
        </w:rPr>
      </w:pPr>
      <w:r w:rsidRPr="00025DA3">
        <w:rPr>
          <w:rFonts w:asciiTheme="minorHAnsi" w:hAnsiTheme="minorHAnsi" w:cstheme="minorHAnsi"/>
          <w:sz w:val="24"/>
          <w:szCs w:val="22"/>
          <w:lang w:val="es-CR"/>
        </w:rPr>
        <w:t xml:space="preserve">Cuadro 2: </w:t>
      </w:r>
      <w:r w:rsidRPr="00025DA3">
        <w:rPr>
          <w:rFonts w:asciiTheme="minorHAnsi" w:hAnsiTheme="minorHAnsi" w:cstheme="minorHAnsi"/>
          <w:b/>
          <w:sz w:val="24"/>
          <w:szCs w:val="22"/>
          <w:lang w:val="es-CR"/>
        </w:rPr>
        <w:t xml:space="preserve">Detalle de </w:t>
      </w:r>
      <w:r w:rsidR="00EB1211">
        <w:rPr>
          <w:rFonts w:asciiTheme="minorHAnsi" w:hAnsiTheme="minorHAnsi" w:cstheme="minorHAnsi"/>
          <w:b/>
          <w:sz w:val="24"/>
          <w:szCs w:val="22"/>
          <w:lang w:val="es-CR"/>
        </w:rPr>
        <w:t>E</w:t>
      </w:r>
      <w:r w:rsidRPr="00025DA3">
        <w:rPr>
          <w:rFonts w:asciiTheme="minorHAnsi" w:hAnsiTheme="minorHAnsi" w:cstheme="minorHAnsi"/>
          <w:b/>
          <w:sz w:val="24"/>
          <w:szCs w:val="22"/>
          <w:lang w:val="es-CR"/>
        </w:rPr>
        <w:t xml:space="preserve">gresos </w:t>
      </w:r>
    </w:p>
    <w:p w14:paraId="76E739DE" w14:textId="3100A187" w:rsidR="005C2FB5" w:rsidRDefault="005C2FB5" w:rsidP="00BE5043">
      <w:pPr>
        <w:spacing w:line="240" w:lineRule="auto"/>
        <w:ind w:left="284"/>
        <w:jc w:val="left"/>
        <w:rPr>
          <w:rFonts w:asciiTheme="minorHAnsi" w:hAnsiTheme="minorHAnsi" w:cstheme="minorHAnsi"/>
          <w:sz w:val="20"/>
          <w:szCs w:val="22"/>
          <w:lang w:val="es-CR"/>
        </w:rPr>
      </w:pPr>
      <w:r w:rsidRPr="00025DA3">
        <w:rPr>
          <w:rFonts w:asciiTheme="minorHAnsi" w:hAnsiTheme="minorHAnsi" w:cstheme="minorHAnsi"/>
          <w:sz w:val="20"/>
          <w:szCs w:val="22"/>
          <w:lang w:val="es-CR"/>
        </w:rPr>
        <w:t>3</w:t>
      </w:r>
      <w:r w:rsidR="007D4AF7">
        <w:rPr>
          <w:rFonts w:asciiTheme="minorHAnsi" w:hAnsiTheme="minorHAnsi" w:cstheme="minorHAnsi"/>
          <w:sz w:val="20"/>
          <w:szCs w:val="22"/>
          <w:lang w:val="es-CR"/>
        </w:rPr>
        <w:t>1</w:t>
      </w:r>
      <w:r w:rsidRPr="00025DA3">
        <w:rPr>
          <w:rFonts w:asciiTheme="minorHAnsi" w:hAnsiTheme="minorHAnsi" w:cstheme="minorHAnsi"/>
          <w:sz w:val="20"/>
          <w:szCs w:val="22"/>
          <w:lang w:val="es-CR"/>
        </w:rPr>
        <w:t xml:space="preserve"> de </w:t>
      </w:r>
      <w:r w:rsidR="007D4AF7">
        <w:rPr>
          <w:rFonts w:asciiTheme="minorHAnsi" w:hAnsiTheme="minorHAnsi" w:cstheme="minorHAnsi"/>
          <w:sz w:val="20"/>
          <w:szCs w:val="22"/>
          <w:lang w:val="es-CR"/>
        </w:rPr>
        <w:t>diciembre</w:t>
      </w:r>
      <w:r w:rsidRPr="00025DA3">
        <w:rPr>
          <w:rFonts w:asciiTheme="minorHAnsi" w:hAnsiTheme="minorHAnsi" w:cstheme="minorHAnsi"/>
          <w:sz w:val="20"/>
          <w:szCs w:val="22"/>
          <w:lang w:val="es-CR"/>
        </w:rPr>
        <w:t xml:space="preserve"> de 201</w:t>
      </w:r>
      <w:r w:rsidR="00F34713" w:rsidRPr="00025DA3">
        <w:rPr>
          <w:rFonts w:asciiTheme="minorHAnsi" w:hAnsiTheme="minorHAnsi" w:cstheme="minorHAnsi"/>
          <w:sz w:val="20"/>
          <w:szCs w:val="22"/>
          <w:lang w:val="es-CR"/>
        </w:rPr>
        <w:t>9</w:t>
      </w:r>
    </w:p>
    <w:tbl>
      <w:tblPr>
        <w:tblW w:w="7513" w:type="dxa"/>
        <w:tblInd w:w="284" w:type="dxa"/>
        <w:tblCellMar>
          <w:left w:w="70" w:type="dxa"/>
          <w:right w:w="70" w:type="dxa"/>
        </w:tblCellMar>
        <w:tblLook w:val="04A0" w:firstRow="1" w:lastRow="0" w:firstColumn="1" w:lastColumn="0" w:noHBand="0" w:noVBand="1"/>
      </w:tblPr>
      <w:tblGrid>
        <w:gridCol w:w="643"/>
        <w:gridCol w:w="2334"/>
        <w:gridCol w:w="1701"/>
        <w:gridCol w:w="1701"/>
        <w:gridCol w:w="1134"/>
      </w:tblGrid>
      <w:tr w:rsidR="00E50F62" w:rsidRPr="00E50F62" w14:paraId="47D73A43" w14:textId="77777777" w:rsidTr="00B3131D">
        <w:trPr>
          <w:trHeight w:val="615"/>
        </w:trPr>
        <w:tc>
          <w:tcPr>
            <w:tcW w:w="643" w:type="dxa"/>
            <w:tcBorders>
              <w:top w:val="single" w:sz="8" w:space="0" w:color="2F75B5"/>
              <w:left w:val="nil"/>
              <w:bottom w:val="single" w:sz="8" w:space="0" w:color="2F75B5"/>
              <w:right w:val="nil"/>
            </w:tcBorders>
            <w:shd w:val="clear" w:color="000000" w:fill="D6DCE4"/>
            <w:noWrap/>
            <w:vAlign w:val="center"/>
            <w:hideMark/>
          </w:tcPr>
          <w:p w14:paraId="1FF7FA06" w14:textId="77777777" w:rsidR="00E50F62" w:rsidRPr="00E50F62" w:rsidRDefault="00E50F62" w:rsidP="00E50F62">
            <w:pPr>
              <w:spacing w:line="240" w:lineRule="auto"/>
              <w:jc w:val="left"/>
              <w:rPr>
                <w:rFonts w:ascii="Calibri Light" w:hAnsi="Calibri Light" w:cs="Calibri Light"/>
                <w:b/>
                <w:bCs/>
                <w:color w:val="000000"/>
                <w:sz w:val="18"/>
                <w:szCs w:val="18"/>
                <w:lang w:val="es-CR" w:eastAsia="es-CR"/>
              </w:rPr>
            </w:pPr>
            <w:r w:rsidRPr="00E50F62">
              <w:rPr>
                <w:rFonts w:ascii="Calibri Light" w:hAnsi="Calibri Light" w:cs="Calibri Light"/>
                <w:b/>
                <w:bCs/>
                <w:color w:val="000000"/>
                <w:sz w:val="18"/>
                <w:szCs w:val="18"/>
                <w:lang w:val="es-CR" w:eastAsia="es-CR"/>
              </w:rPr>
              <w:t>Código</w:t>
            </w:r>
          </w:p>
        </w:tc>
        <w:tc>
          <w:tcPr>
            <w:tcW w:w="2334" w:type="dxa"/>
            <w:tcBorders>
              <w:top w:val="single" w:sz="8" w:space="0" w:color="2F75B5"/>
              <w:left w:val="nil"/>
              <w:bottom w:val="single" w:sz="8" w:space="0" w:color="2F75B5"/>
              <w:right w:val="nil"/>
            </w:tcBorders>
            <w:shd w:val="clear" w:color="000000" w:fill="D6DCE4"/>
            <w:noWrap/>
            <w:vAlign w:val="center"/>
            <w:hideMark/>
          </w:tcPr>
          <w:p w14:paraId="073F8C07" w14:textId="77777777" w:rsidR="00E50F62" w:rsidRPr="00E50F62" w:rsidRDefault="00E50F62" w:rsidP="00E50F62">
            <w:pPr>
              <w:spacing w:line="240" w:lineRule="auto"/>
              <w:jc w:val="center"/>
              <w:rPr>
                <w:rFonts w:ascii="Calibri Light" w:hAnsi="Calibri Light" w:cs="Calibri Light"/>
                <w:b/>
                <w:bCs/>
                <w:color w:val="000000"/>
                <w:sz w:val="18"/>
                <w:szCs w:val="18"/>
                <w:lang w:val="es-CR" w:eastAsia="es-CR"/>
              </w:rPr>
            </w:pPr>
            <w:r w:rsidRPr="00E50F62">
              <w:rPr>
                <w:rFonts w:ascii="Calibri Light" w:hAnsi="Calibri Light" w:cs="Calibri Light"/>
                <w:b/>
                <w:bCs/>
                <w:color w:val="000000"/>
                <w:sz w:val="18"/>
                <w:szCs w:val="18"/>
                <w:lang w:val="es-CR" w:eastAsia="es-CR"/>
              </w:rPr>
              <w:t>Partida Presupuestaria</w:t>
            </w:r>
          </w:p>
        </w:tc>
        <w:tc>
          <w:tcPr>
            <w:tcW w:w="1701" w:type="dxa"/>
            <w:tcBorders>
              <w:top w:val="single" w:sz="8" w:space="0" w:color="2F75B5"/>
              <w:left w:val="nil"/>
              <w:bottom w:val="single" w:sz="8" w:space="0" w:color="2F75B5"/>
              <w:right w:val="nil"/>
            </w:tcBorders>
            <w:shd w:val="clear" w:color="000000" w:fill="D6DCE4"/>
            <w:noWrap/>
            <w:vAlign w:val="center"/>
            <w:hideMark/>
          </w:tcPr>
          <w:p w14:paraId="2BEBA5D6" w14:textId="77777777" w:rsidR="00E50F62" w:rsidRPr="00E50F62" w:rsidRDefault="00E50F62" w:rsidP="00E50F62">
            <w:pPr>
              <w:spacing w:line="240" w:lineRule="auto"/>
              <w:jc w:val="center"/>
              <w:rPr>
                <w:rFonts w:ascii="Calibri Light" w:hAnsi="Calibri Light" w:cs="Calibri Light"/>
                <w:b/>
                <w:bCs/>
                <w:color w:val="000000"/>
                <w:sz w:val="18"/>
                <w:szCs w:val="18"/>
                <w:lang w:val="es-CR" w:eastAsia="es-CR"/>
              </w:rPr>
            </w:pPr>
            <w:r w:rsidRPr="00E50F62">
              <w:rPr>
                <w:rFonts w:ascii="Calibri Light" w:hAnsi="Calibri Light" w:cs="Calibri Light"/>
                <w:b/>
                <w:bCs/>
                <w:color w:val="000000"/>
                <w:sz w:val="18"/>
                <w:szCs w:val="18"/>
                <w:lang w:val="es-CR" w:eastAsia="es-CR"/>
              </w:rPr>
              <w:t>Presupuesto</w:t>
            </w:r>
          </w:p>
        </w:tc>
        <w:tc>
          <w:tcPr>
            <w:tcW w:w="1701" w:type="dxa"/>
            <w:tcBorders>
              <w:top w:val="single" w:sz="8" w:space="0" w:color="2F75B5"/>
              <w:left w:val="nil"/>
              <w:bottom w:val="single" w:sz="8" w:space="0" w:color="2F75B5"/>
              <w:right w:val="nil"/>
            </w:tcBorders>
            <w:shd w:val="clear" w:color="000000" w:fill="D6DCE4"/>
            <w:noWrap/>
            <w:vAlign w:val="center"/>
            <w:hideMark/>
          </w:tcPr>
          <w:p w14:paraId="0A45CC8D" w14:textId="77777777" w:rsidR="00E50F62" w:rsidRPr="00E50F62" w:rsidRDefault="00E50F62" w:rsidP="00E50F62">
            <w:pPr>
              <w:spacing w:line="240" w:lineRule="auto"/>
              <w:jc w:val="center"/>
              <w:rPr>
                <w:rFonts w:ascii="Calibri Light" w:hAnsi="Calibri Light" w:cs="Calibri Light"/>
                <w:b/>
                <w:bCs/>
                <w:color w:val="000000"/>
                <w:sz w:val="18"/>
                <w:szCs w:val="18"/>
                <w:lang w:val="es-CR" w:eastAsia="es-CR"/>
              </w:rPr>
            </w:pPr>
            <w:r w:rsidRPr="00E50F62">
              <w:rPr>
                <w:rFonts w:ascii="Calibri Light" w:hAnsi="Calibri Light" w:cs="Calibri Light"/>
                <w:b/>
                <w:bCs/>
                <w:color w:val="000000"/>
                <w:sz w:val="18"/>
                <w:szCs w:val="18"/>
                <w:lang w:val="es-CR" w:eastAsia="es-CR"/>
              </w:rPr>
              <w:t>Gasto</w:t>
            </w:r>
          </w:p>
        </w:tc>
        <w:tc>
          <w:tcPr>
            <w:tcW w:w="1134" w:type="dxa"/>
            <w:tcBorders>
              <w:top w:val="single" w:sz="8" w:space="0" w:color="2F75B5"/>
              <w:left w:val="nil"/>
              <w:bottom w:val="single" w:sz="8" w:space="0" w:color="2F75B5"/>
              <w:right w:val="nil"/>
            </w:tcBorders>
            <w:shd w:val="clear" w:color="000000" w:fill="D6DCE4"/>
            <w:noWrap/>
            <w:vAlign w:val="center"/>
            <w:hideMark/>
          </w:tcPr>
          <w:p w14:paraId="32C4ED7A" w14:textId="77777777" w:rsidR="00E50F62" w:rsidRPr="00E50F62" w:rsidRDefault="00E50F62" w:rsidP="00E50F62">
            <w:pPr>
              <w:spacing w:line="240" w:lineRule="auto"/>
              <w:jc w:val="center"/>
              <w:rPr>
                <w:rFonts w:ascii="Calibri Light" w:hAnsi="Calibri Light" w:cs="Calibri Light"/>
                <w:b/>
                <w:bCs/>
                <w:color w:val="000000"/>
                <w:sz w:val="18"/>
                <w:szCs w:val="18"/>
                <w:lang w:val="es-CR" w:eastAsia="es-CR"/>
              </w:rPr>
            </w:pPr>
            <w:r w:rsidRPr="00E50F62">
              <w:rPr>
                <w:rFonts w:ascii="Calibri Light" w:hAnsi="Calibri Light" w:cs="Calibri Light"/>
                <w:b/>
                <w:bCs/>
                <w:color w:val="000000"/>
                <w:sz w:val="18"/>
                <w:szCs w:val="18"/>
                <w:lang w:val="es-CR" w:eastAsia="es-CR"/>
              </w:rPr>
              <w:t>Porcentaje</w:t>
            </w:r>
          </w:p>
        </w:tc>
      </w:tr>
      <w:tr w:rsidR="00E50F62" w:rsidRPr="00E50F62" w14:paraId="333FFD45" w14:textId="77777777" w:rsidTr="00B3131D">
        <w:trPr>
          <w:trHeight w:val="414"/>
        </w:trPr>
        <w:tc>
          <w:tcPr>
            <w:tcW w:w="643" w:type="dxa"/>
            <w:tcBorders>
              <w:top w:val="nil"/>
              <w:left w:val="nil"/>
              <w:bottom w:val="nil"/>
              <w:right w:val="nil"/>
            </w:tcBorders>
            <w:shd w:val="clear" w:color="auto" w:fill="auto"/>
            <w:noWrap/>
            <w:vAlign w:val="center"/>
            <w:hideMark/>
          </w:tcPr>
          <w:p w14:paraId="26E2E71F" w14:textId="77777777" w:rsidR="00E50F62" w:rsidRPr="00E50F62" w:rsidRDefault="00E50F62" w:rsidP="00C64D73">
            <w:pPr>
              <w:spacing w:line="240" w:lineRule="auto"/>
              <w:jc w:val="center"/>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0</w:t>
            </w:r>
          </w:p>
        </w:tc>
        <w:tc>
          <w:tcPr>
            <w:tcW w:w="2334" w:type="dxa"/>
            <w:tcBorders>
              <w:top w:val="nil"/>
              <w:left w:val="nil"/>
              <w:bottom w:val="nil"/>
              <w:right w:val="nil"/>
            </w:tcBorders>
            <w:shd w:val="clear" w:color="auto" w:fill="auto"/>
            <w:noWrap/>
            <w:vAlign w:val="center"/>
            <w:hideMark/>
          </w:tcPr>
          <w:p w14:paraId="69C94E60" w14:textId="77777777" w:rsidR="00E50F62" w:rsidRPr="00E50F62" w:rsidRDefault="00E50F62" w:rsidP="00C64D73">
            <w:pPr>
              <w:spacing w:line="240" w:lineRule="auto"/>
              <w:jc w:val="left"/>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Remuneraciones</w:t>
            </w:r>
          </w:p>
        </w:tc>
        <w:tc>
          <w:tcPr>
            <w:tcW w:w="1701" w:type="dxa"/>
            <w:tcBorders>
              <w:top w:val="nil"/>
              <w:left w:val="nil"/>
              <w:bottom w:val="nil"/>
              <w:right w:val="nil"/>
            </w:tcBorders>
            <w:shd w:val="clear" w:color="auto" w:fill="auto"/>
            <w:noWrap/>
            <w:vAlign w:val="center"/>
            <w:hideMark/>
          </w:tcPr>
          <w:p w14:paraId="6AD0A8F7" w14:textId="77777777" w:rsidR="00E50F62" w:rsidRPr="00E50F62" w:rsidRDefault="00E50F62" w:rsidP="00C64D73">
            <w:pPr>
              <w:spacing w:line="240" w:lineRule="auto"/>
              <w:jc w:val="right"/>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3,122,774,551.04</w:t>
            </w:r>
          </w:p>
        </w:tc>
        <w:tc>
          <w:tcPr>
            <w:tcW w:w="1701" w:type="dxa"/>
            <w:tcBorders>
              <w:top w:val="nil"/>
              <w:left w:val="nil"/>
              <w:bottom w:val="nil"/>
              <w:right w:val="nil"/>
            </w:tcBorders>
            <w:shd w:val="clear" w:color="auto" w:fill="auto"/>
            <w:noWrap/>
            <w:vAlign w:val="center"/>
            <w:hideMark/>
          </w:tcPr>
          <w:p w14:paraId="61EF01BE" w14:textId="77777777" w:rsidR="00E50F62" w:rsidRPr="00E50F62" w:rsidRDefault="00E50F62" w:rsidP="00C64D73">
            <w:pPr>
              <w:spacing w:line="240" w:lineRule="auto"/>
              <w:jc w:val="right"/>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2,499,940,466.79</w:t>
            </w:r>
          </w:p>
        </w:tc>
        <w:tc>
          <w:tcPr>
            <w:tcW w:w="1134" w:type="dxa"/>
            <w:tcBorders>
              <w:top w:val="nil"/>
              <w:left w:val="nil"/>
              <w:bottom w:val="nil"/>
              <w:right w:val="nil"/>
            </w:tcBorders>
            <w:shd w:val="clear" w:color="auto" w:fill="auto"/>
            <w:noWrap/>
            <w:vAlign w:val="center"/>
            <w:hideMark/>
          </w:tcPr>
          <w:p w14:paraId="2922B329" w14:textId="77777777" w:rsidR="00E50F62" w:rsidRPr="00E50F62" w:rsidRDefault="00E50F62" w:rsidP="00C64D73">
            <w:pPr>
              <w:spacing w:line="240" w:lineRule="auto"/>
              <w:jc w:val="center"/>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80%</w:t>
            </w:r>
          </w:p>
        </w:tc>
      </w:tr>
      <w:tr w:rsidR="00E50F62" w:rsidRPr="00E50F62" w14:paraId="284545E6" w14:textId="77777777" w:rsidTr="00B3131D">
        <w:trPr>
          <w:trHeight w:val="440"/>
        </w:trPr>
        <w:tc>
          <w:tcPr>
            <w:tcW w:w="643" w:type="dxa"/>
            <w:tcBorders>
              <w:top w:val="nil"/>
              <w:left w:val="nil"/>
              <w:bottom w:val="nil"/>
              <w:right w:val="nil"/>
            </w:tcBorders>
            <w:shd w:val="clear" w:color="auto" w:fill="auto"/>
            <w:noWrap/>
            <w:vAlign w:val="center"/>
            <w:hideMark/>
          </w:tcPr>
          <w:p w14:paraId="38E3FD95" w14:textId="77777777" w:rsidR="00E50F62" w:rsidRPr="00E50F62" w:rsidRDefault="00E50F62" w:rsidP="00C64D73">
            <w:pPr>
              <w:spacing w:line="240" w:lineRule="auto"/>
              <w:jc w:val="center"/>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1</w:t>
            </w:r>
          </w:p>
        </w:tc>
        <w:tc>
          <w:tcPr>
            <w:tcW w:w="2334" w:type="dxa"/>
            <w:tcBorders>
              <w:top w:val="nil"/>
              <w:left w:val="nil"/>
              <w:bottom w:val="nil"/>
              <w:right w:val="nil"/>
            </w:tcBorders>
            <w:shd w:val="clear" w:color="auto" w:fill="auto"/>
            <w:noWrap/>
            <w:vAlign w:val="center"/>
            <w:hideMark/>
          </w:tcPr>
          <w:p w14:paraId="1D841BD7" w14:textId="77777777" w:rsidR="00E50F62" w:rsidRPr="00E50F62" w:rsidRDefault="00E50F62" w:rsidP="00C64D73">
            <w:pPr>
              <w:spacing w:line="240" w:lineRule="auto"/>
              <w:jc w:val="left"/>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Servicios</w:t>
            </w:r>
          </w:p>
        </w:tc>
        <w:tc>
          <w:tcPr>
            <w:tcW w:w="1701" w:type="dxa"/>
            <w:tcBorders>
              <w:top w:val="nil"/>
              <w:left w:val="nil"/>
              <w:bottom w:val="nil"/>
              <w:right w:val="nil"/>
            </w:tcBorders>
            <w:shd w:val="clear" w:color="auto" w:fill="auto"/>
            <w:noWrap/>
            <w:vAlign w:val="center"/>
            <w:hideMark/>
          </w:tcPr>
          <w:p w14:paraId="702CD15B" w14:textId="77777777" w:rsidR="00E50F62" w:rsidRPr="00E50F62" w:rsidRDefault="00E50F62" w:rsidP="00C64D73">
            <w:pPr>
              <w:spacing w:line="240" w:lineRule="auto"/>
              <w:jc w:val="right"/>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2,041,726,194.20</w:t>
            </w:r>
          </w:p>
        </w:tc>
        <w:tc>
          <w:tcPr>
            <w:tcW w:w="1701" w:type="dxa"/>
            <w:tcBorders>
              <w:top w:val="nil"/>
              <w:left w:val="nil"/>
              <w:bottom w:val="nil"/>
              <w:right w:val="nil"/>
            </w:tcBorders>
            <w:shd w:val="clear" w:color="auto" w:fill="auto"/>
            <w:noWrap/>
            <w:vAlign w:val="center"/>
            <w:hideMark/>
          </w:tcPr>
          <w:p w14:paraId="0268907D" w14:textId="77777777" w:rsidR="00E50F62" w:rsidRPr="00E50F62" w:rsidRDefault="00E50F62" w:rsidP="00C64D73">
            <w:pPr>
              <w:spacing w:line="240" w:lineRule="auto"/>
              <w:jc w:val="right"/>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1,528,260,336.94</w:t>
            </w:r>
          </w:p>
        </w:tc>
        <w:tc>
          <w:tcPr>
            <w:tcW w:w="1134" w:type="dxa"/>
            <w:tcBorders>
              <w:top w:val="nil"/>
              <w:left w:val="nil"/>
              <w:bottom w:val="nil"/>
              <w:right w:val="nil"/>
            </w:tcBorders>
            <w:shd w:val="clear" w:color="auto" w:fill="auto"/>
            <w:noWrap/>
            <w:vAlign w:val="center"/>
            <w:hideMark/>
          </w:tcPr>
          <w:p w14:paraId="007BCBC7" w14:textId="77777777" w:rsidR="00E50F62" w:rsidRPr="00E50F62" w:rsidRDefault="00E50F62" w:rsidP="00C64D73">
            <w:pPr>
              <w:spacing w:line="240" w:lineRule="auto"/>
              <w:jc w:val="center"/>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75%</w:t>
            </w:r>
          </w:p>
        </w:tc>
      </w:tr>
      <w:tr w:rsidR="00E50F62" w:rsidRPr="00E50F62" w14:paraId="7996D351" w14:textId="77777777" w:rsidTr="00B3131D">
        <w:trPr>
          <w:trHeight w:val="404"/>
        </w:trPr>
        <w:tc>
          <w:tcPr>
            <w:tcW w:w="643" w:type="dxa"/>
            <w:tcBorders>
              <w:top w:val="nil"/>
              <w:left w:val="nil"/>
              <w:bottom w:val="nil"/>
              <w:right w:val="nil"/>
            </w:tcBorders>
            <w:shd w:val="clear" w:color="auto" w:fill="auto"/>
            <w:noWrap/>
            <w:vAlign w:val="center"/>
            <w:hideMark/>
          </w:tcPr>
          <w:p w14:paraId="0497404D" w14:textId="77777777" w:rsidR="00E50F62" w:rsidRPr="00E50F62" w:rsidRDefault="00E50F62" w:rsidP="00C64D73">
            <w:pPr>
              <w:spacing w:line="240" w:lineRule="auto"/>
              <w:jc w:val="center"/>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2</w:t>
            </w:r>
          </w:p>
        </w:tc>
        <w:tc>
          <w:tcPr>
            <w:tcW w:w="2334" w:type="dxa"/>
            <w:tcBorders>
              <w:top w:val="nil"/>
              <w:left w:val="nil"/>
              <w:bottom w:val="nil"/>
              <w:right w:val="nil"/>
            </w:tcBorders>
            <w:shd w:val="clear" w:color="auto" w:fill="auto"/>
            <w:noWrap/>
            <w:vAlign w:val="center"/>
            <w:hideMark/>
          </w:tcPr>
          <w:p w14:paraId="398A6FB3" w14:textId="77777777" w:rsidR="00E50F62" w:rsidRPr="00E50F62" w:rsidRDefault="00E50F62" w:rsidP="00C64D73">
            <w:pPr>
              <w:spacing w:line="240" w:lineRule="auto"/>
              <w:jc w:val="left"/>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Material y Suministros</w:t>
            </w:r>
          </w:p>
        </w:tc>
        <w:tc>
          <w:tcPr>
            <w:tcW w:w="1701" w:type="dxa"/>
            <w:tcBorders>
              <w:top w:val="nil"/>
              <w:left w:val="nil"/>
              <w:bottom w:val="nil"/>
              <w:right w:val="nil"/>
            </w:tcBorders>
            <w:shd w:val="clear" w:color="auto" w:fill="auto"/>
            <w:noWrap/>
            <w:vAlign w:val="center"/>
            <w:hideMark/>
          </w:tcPr>
          <w:p w14:paraId="0EEBFE2F" w14:textId="77777777" w:rsidR="00E50F62" w:rsidRPr="00E50F62" w:rsidRDefault="00E50F62" w:rsidP="00C64D73">
            <w:pPr>
              <w:spacing w:line="240" w:lineRule="auto"/>
              <w:jc w:val="right"/>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19,437,500.00</w:t>
            </w:r>
          </w:p>
        </w:tc>
        <w:tc>
          <w:tcPr>
            <w:tcW w:w="1701" w:type="dxa"/>
            <w:tcBorders>
              <w:top w:val="nil"/>
              <w:left w:val="nil"/>
              <w:bottom w:val="nil"/>
              <w:right w:val="nil"/>
            </w:tcBorders>
            <w:shd w:val="clear" w:color="auto" w:fill="auto"/>
            <w:noWrap/>
            <w:vAlign w:val="center"/>
            <w:hideMark/>
          </w:tcPr>
          <w:p w14:paraId="0E830C45" w14:textId="77777777" w:rsidR="00E50F62" w:rsidRPr="00E50F62" w:rsidRDefault="00E50F62" w:rsidP="00C64D73">
            <w:pPr>
              <w:spacing w:line="240" w:lineRule="auto"/>
              <w:jc w:val="right"/>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7,917,777.41</w:t>
            </w:r>
          </w:p>
        </w:tc>
        <w:tc>
          <w:tcPr>
            <w:tcW w:w="1134" w:type="dxa"/>
            <w:tcBorders>
              <w:top w:val="nil"/>
              <w:left w:val="nil"/>
              <w:bottom w:val="nil"/>
              <w:right w:val="nil"/>
            </w:tcBorders>
            <w:shd w:val="clear" w:color="auto" w:fill="auto"/>
            <w:noWrap/>
            <w:vAlign w:val="center"/>
            <w:hideMark/>
          </w:tcPr>
          <w:p w14:paraId="547A7993" w14:textId="77777777" w:rsidR="00E50F62" w:rsidRPr="00E50F62" w:rsidRDefault="00E50F62" w:rsidP="00C64D73">
            <w:pPr>
              <w:spacing w:line="240" w:lineRule="auto"/>
              <w:jc w:val="center"/>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41%</w:t>
            </w:r>
          </w:p>
        </w:tc>
      </w:tr>
      <w:tr w:rsidR="00E50F62" w:rsidRPr="00E50F62" w14:paraId="72DAB96D" w14:textId="77777777" w:rsidTr="00B3131D">
        <w:trPr>
          <w:trHeight w:val="382"/>
        </w:trPr>
        <w:tc>
          <w:tcPr>
            <w:tcW w:w="643" w:type="dxa"/>
            <w:tcBorders>
              <w:top w:val="nil"/>
              <w:left w:val="nil"/>
              <w:bottom w:val="nil"/>
              <w:right w:val="nil"/>
            </w:tcBorders>
            <w:shd w:val="clear" w:color="auto" w:fill="auto"/>
            <w:noWrap/>
            <w:vAlign w:val="center"/>
            <w:hideMark/>
          </w:tcPr>
          <w:p w14:paraId="2A35BF3E" w14:textId="77777777" w:rsidR="00E50F62" w:rsidRPr="00E50F62" w:rsidRDefault="00E50F62" w:rsidP="00C64D73">
            <w:pPr>
              <w:spacing w:line="240" w:lineRule="auto"/>
              <w:jc w:val="center"/>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5</w:t>
            </w:r>
          </w:p>
        </w:tc>
        <w:tc>
          <w:tcPr>
            <w:tcW w:w="2334" w:type="dxa"/>
            <w:tcBorders>
              <w:top w:val="nil"/>
              <w:left w:val="nil"/>
              <w:bottom w:val="nil"/>
              <w:right w:val="nil"/>
            </w:tcBorders>
            <w:shd w:val="clear" w:color="auto" w:fill="auto"/>
            <w:noWrap/>
            <w:vAlign w:val="center"/>
            <w:hideMark/>
          </w:tcPr>
          <w:p w14:paraId="6AF667E4" w14:textId="77777777" w:rsidR="00E50F62" w:rsidRPr="00E50F62" w:rsidRDefault="00E50F62" w:rsidP="00C64D73">
            <w:pPr>
              <w:spacing w:line="240" w:lineRule="auto"/>
              <w:jc w:val="left"/>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Bienes Duraderos</w:t>
            </w:r>
          </w:p>
        </w:tc>
        <w:tc>
          <w:tcPr>
            <w:tcW w:w="1701" w:type="dxa"/>
            <w:tcBorders>
              <w:top w:val="nil"/>
              <w:left w:val="nil"/>
              <w:bottom w:val="nil"/>
              <w:right w:val="nil"/>
            </w:tcBorders>
            <w:shd w:val="clear" w:color="auto" w:fill="auto"/>
            <w:noWrap/>
            <w:vAlign w:val="center"/>
            <w:hideMark/>
          </w:tcPr>
          <w:p w14:paraId="09FC82C7" w14:textId="77777777" w:rsidR="00E50F62" w:rsidRPr="00E50F62" w:rsidRDefault="00E50F62" w:rsidP="00C64D73">
            <w:pPr>
              <w:spacing w:line="240" w:lineRule="auto"/>
              <w:jc w:val="right"/>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4,165,001.10</w:t>
            </w:r>
          </w:p>
        </w:tc>
        <w:tc>
          <w:tcPr>
            <w:tcW w:w="1701" w:type="dxa"/>
            <w:tcBorders>
              <w:top w:val="nil"/>
              <w:left w:val="nil"/>
              <w:bottom w:val="nil"/>
              <w:right w:val="nil"/>
            </w:tcBorders>
            <w:shd w:val="clear" w:color="auto" w:fill="auto"/>
            <w:noWrap/>
            <w:vAlign w:val="center"/>
            <w:hideMark/>
          </w:tcPr>
          <w:p w14:paraId="3731C3F7" w14:textId="77777777" w:rsidR="00E50F62" w:rsidRPr="00E50F62" w:rsidRDefault="00E50F62" w:rsidP="00C64D73">
            <w:pPr>
              <w:spacing w:line="240" w:lineRule="auto"/>
              <w:jc w:val="right"/>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1,296,155.20</w:t>
            </w:r>
          </w:p>
        </w:tc>
        <w:tc>
          <w:tcPr>
            <w:tcW w:w="1134" w:type="dxa"/>
            <w:tcBorders>
              <w:top w:val="nil"/>
              <w:left w:val="nil"/>
              <w:bottom w:val="nil"/>
              <w:right w:val="nil"/>
            </w:tcBorders>
            <w:shd w:val="clear" w:color="auto" w:fill="auto"/>
            <w:noWrap/>
            <w:vAlign w:val="center"/>
            <w:hideMark/>
          </w:tcPr>
          <w:p w14:paraId="0B37B300" w14:textId="77777777" w:rsidR="00E50F62" w:rsidRPr="00E50F62" w:rsidRDefault="00E50F62" w:rsidP="00C64D73">
            <w:pPr>
              <w:spacing w:line="240" w:lineRule="auto"/>
              <w:jc w:val="center"/>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31%</w:t>
            </w:r>
          </w:p>
        </w:tc>
      </w:tr>
      <w:tr w:rsidR="00E50F62" w:rsidRPr="00E50F62" w14:paraId="557EAFC7" w14:textId="77777777" w:rsidTr="00B3131D">
        <w:trPr>
          <w:trHeight w:val="360"/>
        </w:trPr>
        <w:tc>
          <w:tcPr>
            <w:tcW w:w="643" w:type="dxa"/>
            <w:tcBorders>
              <w:top w:val="nil"/>
              <w:left w:val="nil"/>
              <w:bottom w:val="nil"/>
              <w:right w:val="nil"/>
            </w:tcBorders>
            <w:shd w:val="clear" w:color="auto" w:fill="auto"/>
            <w:noWrap/>
            <w:vAlign w:val="center"/>
            <w:hideMark/>
          </w:tcPr>
          <w:p w14:paraId="4C086DCD" w14:textId="77777777" w:rsidR="00E50F62" w:rsidRPr="00E50F62" w:rsidRDefault="00E50F62" w:rsidP="00C64D73">
            <w:pPr>
              <w:spacing w:line="240" w:lineRule="auto"/>
              <w:jc w:val="center"/>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6</w:t>
            </w:r>
          </w:p>
        </w:tc>
        <w:tc>
          <w:tcPr>
            <w:tcW w:w="2334" w:type="dxa"/>
            <w:tcBorders>
              <w:top w:val="nil"/>
              <w:left w:val="nil"/>
              <w:bottom w:val="nil"/>
              <w:right w:val="nil"/>
            </w:tcBorders>
            <w:shd w:val="clear" w:color="auto" w:fill="auto"/>
            <w:noWrap/>
            <w:vAlign w:val="center"/>
            <w:hideMark/>
          </w:tcPr>
          <w:p w14:paraId="7A693E31" w14:textId="77777777" w:rsidR="00E50F62" w:rsidRPr="00E50F62" w:rsidRDefault="00E50F62" w:rsidP="00C64D73">
            <w:pPr>
              <w:spacing w:line="240" w:lineRule="auto"/>
              <w:jc w:val="left"/>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Transferencias Corrientes</w:t>
            </w:r>
          </w:p>
        </w:tc>
        <w:tc>
          <w:tcPr>
            <w:tcW w:w="1701" w:type="dxa"/>
            <w:tcBorders>
              <w:top w:val="nil"/>
              <w:left w:val="nil"/>
              <w:bottom w:val="nil"/>
              <w:right w:val="nil"/>
            </w:tcBorders>
            <w:shd w:val="clear" w:color="auto" w:fill="auto"/>
            <w:noWrap/>
            <w:vAlign w:val="center"/>
            <w:hideMark/>
          </w:tcPr>
          <w:p w14:paraId="3283CD25" w14:textId="77777777" w:rsidR="00E50F62" w:rsidRPr="00E50F62" w:rsidRDefault="00E50F62" w:rsidP="00C64D73">
            <w:pPr>
              <w:spacing w:line="240" w:lineRule="auto"/>
              <w:jc w:val="right"/>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194,623,561.70</w:t>
            </w:r>
          </w:p>
        </w:tc>
        <w:tc>
          <w:tcPr>
            <w:tcW w:w="1701" w:type="dxa"/>
            <w:tcBorders>
              <w:top w:val="nil"/>
              <w:left w:val="nil"/>
              <w:bottom w:val="nil"/>
              <w:right w:val="nil"/>
            </w:tcBorders>
            <w:shd w:val="clear" w:color="auto" w:fill="auto"/>
            <w:noWrap/>
            <w:vAlign w:val="center"/>
            <w:hideMark/>
          </w:tcPr>
          <w:p w14:paraId="0561DB4A" w14:textId="77777777" w:rsidR="00E50F62" w:rsidRPr="00E50F62" w:rsidRDefault="00E50F62" w:rsidP="00C64D73">
            <w:pPr>
              <w:spacing w:line="240" w:lineRule="auto"/>
              <w:jc w:val="right"/>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121,737,796.06</w:t>
            </w:r>
          </w:p>
        </w:tc>
        <w:tc>
          <w:tcPr>
            <w:tcW w:w="1134" w:type="dxa"/>
            <w:tcBorders>
              <w:top w:val="nil"/>
              <w:left w:val="nil"/>
              <w:bottom w:val="nil"/>
              <w:right w:val="nil"/>
            </w:tcBorders>
            <w:shd w:val="clear" w:color="auto" w:fill="auto"/>
            <w:noWrap/>
            <w:vAlign w:val="center"/>
            <w:hideMark/>
          </w:tcPr>
          <w:p w14:paraId="16264701" w14:textId="77777777" w:rsidR="00E50F62" w:rsidRPr="00E50F62" w:rsidRDefault="00E50F62" w:rsidP="00C64D73">
            <w:pPr>
              <w:spacing w:line="240" w:lineRule="auto"/>
              <w:jc w:val="center"/>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63%</w:t>
            </w:r>
          </w:p>
        </w:tc>
      </w:tr>
      <w:tr w:rsidR="00E50F62" w:rsidRPr="00E50F62" w14:paraId="17F4B7FF" w14:textId="77777777" w:rsidTr="00B3131D">
        <w:trPr>
          <w:trHeight w:val="422"/>
        </w:trPr>
        <w:tc>
          <w:tcPr>
            <w:tcW w:w="643" w:type="dxa"/>
            <w:tcBorders>
              <w:top w:val="nil"/>
              <w:left w:val="nil"/>
              <w:bottom w:val="nil"/>
              <w:right w:val="nil"/>
            </w:tcBorders>
            <w:shd w:val="clear" w:color="auto" w:fill="auto"/>
            <w:noWrap/>
            <w:vAlign w:val="center"/>
            <w:hideMark/>
          </w:tcPr>
          <w:p w14:paraId="782A4AE5" w14:textId="77777777" w:rsidR="00E50F62" w:rsidRPr="00E50F62" w:rsidRDefault="00E50F62" w:rsidP="00C64D73">
            <w:pPr>
              <w:spacing w:line="240" w:lineRule="auto"/>
              <w:jc w:val="center"/>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9</w:t>
            </w:r>
          </w:p>
        </w:tc>
        <w:tc>
          <w:tcPr>
            <w:tcW w:w="2334" w:type="dxa"/>
            <w:tcBorders>
              <w:top w:val="nil"/>
              <w:left w:val="nil"/>
              <w:bottom w:val="nil"/>
              <w:right w:val="nil"/>
            </w:tcBorders>
            <w:shd w:val="clear" w:color="auto" w:fill="auto"/>
            <w:noWrap/>
            <w:vAlign w:val="center"/>
            <w:hideMark/>
          </w:tcPr>
          <w:p w14:paraId="098818B9" w14:textId="77777777" w:rsidR="00E50F62" w:rsidRPr="00E50F62" w:rsidRDefault="00E50F62" w:rsidP="00C64D73">
            <w:pPr>
              <w:spacing w:line="240" w:lineRule="auto"/>
              <w:jc w:val="left"/>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 xml:space="preserve">Sumas sin Asignación </w:t>
            </w:r>
          </w:p>
        </w:tc>
        <w:tc>
          <w:tcPr>
            <w:tcW w:w="1701" w:type="dxa"/>
            <w:tcBorders>
              <w:top w:val="nil"/>
              <w:left w:val="nil"/>
              <w:bottom w:val="nil"/>
              <w:right w:val="nil"/>
            </w:tcBorders>
            <w:shd w:val="clear" w:color="auto" w:fill="auto"/>
            <w:noWrap/>
            <w:vAlign w:val="center"/>
            <w:hideMark/>
          </w:tcPr>
          <w:p w14:paraId="4529297A" w14:textId="77777777" w:rsidR="00E50F62" w:rsidRPr="00E50F62" w:rsidRDefault="00E50F62" w:rsidP="00C64D73">
            <w:pPr>
              <w:spacing w:line="240" w:lineRule="auto"/>
              <w:jc w:val="right"/>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50,436,904.00</w:t>
            </w:r>
          </w:p>
        </w:tc>
        <w:tc>
          <w:tcPr>
            <w:tcW w:w="1701" w:type="dxa"/>
            <w:tcBorders>
              <w:top w:val="nil"/>
              <w:left w:val="nil"/>
              <w:bottom w:val="nil"/>
              <w:right w:val="nil"/>
            </w:tcBorders>
            <w:shd w:val="clear" w:color="auto" w:fill="auto"/>
            <w:noWrap/>
            <w:vAlign w:val="center"/>
            <w:hideMark/>
          </w:tcPr>
          <w:p w14:paraId="572916F8" w14:textId="77777777" w:rsidR="00E50F62" w:rsidRPr="00E50F62" w:rsidRDefault="00E50F62" w:rsidP="00C64D73">
            <w:pPr>
              <w:spacing w:line="240" w:lineRule="auto"/>
              <w:jc w:val="right"/>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0.00</w:t>
            </w:r>
          </w:p>
        </w:tc>
        <w:tc>
          <w:tcPr>
            <w:tcW w:w="1134" w:type="dxa"/>
            <w:tcBorders>
              <w:top w:val="nil"/>
              <w:left w:val="nil"/>
              <w:bottom w:val="nil"/>
              <w:right w:val="nil"/>
            </w:tcBorders>
            <w:shd w:val="clear" w:color="auto" w:fill="auto"/>
            <w:noWrap/>
            <w:vAlign w:val="center"/>
            <w:hideMark/>
          </w:tcPr>
          <w:p w14:paraId="5E630647" w14:textId="77777777" w:rsidR="00E50F62" w:rsidRPr="00E50F62" w:rsidRDefault="00E50F62" w:rsidP="00C64D73">
            <w:pPr>
              <w:spacing w:line="240" w:lineRule="auto"/>
              <w:jc w:val="center"/>
              <w:rPr>
                <w:rFonts w:ascii="Calibri Light" w:hAnsi="Calibri Light" w:cs="Calibri Light"/>
                <w:sz w:val="18"/>
                <w:szCs w:val="18"/>
                <w:lang w:val="es-CR" w:eastAsia="es-CR"/>
              </w:rPr>
            </w:pPr>
            <w:r w:rsidRPr="00E50F62">
              <w:rPr>
                <w:rFonts w:ascii="Calibri Light" w:hAnsi="Calibri Light" w:cs="Calibri Light"/>
                <w:sz w:val="18"/>
                <w:szCs w:val="18"/>
                <w:lang w:val="es-CR" w:eastAsia="es-CR"/>
              </w:rPr>
              <w:t>0%</w:t>
            </w:r>
          </w:p>
        </w:tc>
      </w:tr>
      <w:tr w:rsidR="00E50F62" w:rsidRPr="00E50F62" w14:paraId="65B5448D" w14:textId="77777777" w:rsidTr="00B3131D">
        <w:trPr>
          <w:trHeight w:val="450"/>
        </w:trPr>
        <w:tc>
          <w:tcPr>
            <w:tcW w:w="643" w:type="dxa"/>
            <w:tcBorders>
              <w:top w:val="single" w:sz="8" w:space="0" w:color="2F75B5"/>
              <w:left w:val="nil"/>
              <w:bottom w:val="single" w:sz="8" w:space="0" w:color="2F75B5"/>
              <w:right w:val="nil"/>
            </w:tcBorders>
            <w:shd w:val="clear" w:color="000000" w:fill="D6DCE4"/>
            <w:noWrap/>
            <w:vAlign w:val="center"/>
            <w:hideMark/>
          </w:tcPr>
          <w:p w14:paraId="22438230" w14:textId="77777777" w:rsidR="00E50F62" w:rsidRPr="00E50F62" w:rsidRDefault="00E50F62" w:rsidP="00E50F62">
            <w:pPr>
              <w:spacing w:line="240" w:lineRule="auto"/>
              <w:jc w:val="left"/>
              <w:rPr>
                <w:rFonts w:ascii="Calibri Light" w:hAnsi="Calibri Light" w:cs="Calibri Light"/>
                <w:b/>
                <w:bCs/>
                <w:color w:val="000000"/>
                <w:sz w:val="18"/>
                <w:szCs w:val="18"/>
                <w:lang w:val="es-CR" w:eastAsia="es-CR"/>
              </w:rPr>
            </w:pPr>
            <w:r w:rsidRPr="00E50F62">
              <w:rPr>
                <w:rFonts w:ascii="Calibri Light" w:hAnsi="Calibri Light" w:cs="Calibri Light"/>
                <w:b/>
                <w:bCs/>
                <w:color w:val="000000"/>
                <w:sz w:val="18"/>
                <w:szCs w:val="18"/>
                <w:lang w:val="es-CR" w:eastAsia="es-CR"/>
              </w:rPr>
              <w:t> </w:t>
            </w:r>
          </w:p>
        </w:tc>
        <w:tc>
          <w:tcPr>
            <w:tcW w:w="2334" w:type="dxa"/>
            <w:tcBorders>
              <w:top w:val="single" w:sz="8" w:space="0" w:color="2F75B5"/>
              <w:left w:val="nil"/>
              <w:bottom w:val="single" w:sz="8" w:space="0" w:color="2F75B5"/>
              <w:right w:val="nil"/>
            </w:tcBorders>
            <w:shd w:val="clear" w:color="000000" w:fill="D6DCE4"/>
            <w:noWrap/>
            <w:vAlign w:val="center"/>
            <w:hideMark/>
          </w:tcPr>
          <w:p w14:paraId="12E62908" w14:textId="77777777" w:rsidR="00E50F62" w:rsidRPr="00E50F62" w:rsidRDefault="00E50F62" w:rsidP="00E50F62">
            <w:pPr>
              <w:spacing w:line="240" w:lineRule="auto"/>
              <w:jc w:val="left"/>
              <w:rPr>
                <w:rFonts w:ascii="Calibri Light" w:hAnsi="Calibri Light" w:cs="Calibri Light"/>
                <w:b/>
                <w:bCs/>
                <w:color w:val="000000"/>
                <w:sz w:val="18"/>
                <w:szCs w:val="18"/>
                <w:lang w:val="es-CR" w:eastAsia="es-CR"/>
              </w:rPr>
            </w:pPr>
            <w:r w:rsidRPr="00E50F62">
              <w:rPr>
                <w:rFonts w:ascii="Calibri Light" w:hAnsi="Calibri Light" w:cs="Calibri Light"/>
                <w:b/>
                <w:bCs/>
                <w:color w:val="000000"/>
                <w:sz w:val="18"/>
                <w:szCs w:val="18"/>
                <w:lang w:val="es-CR" w:eastAsia="es-CR"/>
              </w:rPr>
              <w:t>Total general</w:t>
            </w:r>
          </w:p>
        </w:tc>
        <w:tc>
          <w:tcPr>
            <w:tcW w:w="1701" w:type="dxa"/>
            <w:tcBorders>
              <w:top w:val="single" w:sz="8" w:space="0" w:color="2F75B5"/>
              <w:left w:val="nil"/>
              <w:bottom w:val="single" w:sz="8" w:space="0" w:color="2F75B5"/>
              <w:right w:val="nil"/>
            </w:tcBorders>
            <w:shd w:val="clear" w:color="000000" w:fill="D6DCE4"/>
            <w:noWrap/>
            <w:vAlign w:val="center"/>
            <w:hideMark/>
          </w:tcPr>
          <w:p w14:paraId="22C0D739" w14:textId="77777777" w:rsidR="00E50F62" w:rsidRPr="00E50F62" w:rsidRDefault="00E50F62" w:rsidP="00E50F62">
            <w:pPr>
              <w:spacing w:line="240" w:lineRule="auto"/>
              <w:jc w:val="right"/>
              <w:rPr>
                <w:rFonts w:ascii="Calibri Light" w:hAnsi="Calibri Light" w:cs="Calibri Light"/>
                <w:b/>
                <w:bCs/>
                <w:color w:val="000000"/>
                <w:sz w:val="18"/>
                <w:szCs w:val="18"/>
                <w:lang w:val="es-CR" w:eastAsia="es-CR"/>
              </w:rPr>
            </w:pPr>
            <w:r w:rsidRPr="00E50F62">
              <w:rPr>
                <w:rFonts w:ascii="Calibri Light" w:hAnsi="Calibri Light" w:cs="Calibri Light"/>
                <w:b/>
                <w:bCs/>
                <w:color w:val="000000"/>
                <w:sz w:val="18"/>
                <w:szCs w:val="18"/>
                <w:lang w:val="es-CR" w:eastAsia="es-CR"/>
              </w:rPr>
              <w:t>5,433,163,712.04</w:t>
            </w:r>
          </w:p>
        </w:tc>
        <w:tc>
          <w:tcPr>
            <w:tcW w:w="1701" w:type="dxa"/>
            <w:tcBorders>
              <w:top w:val="single" w:sz="8" w:space="0" w:color="2F75B5"/>
              <w:left w:val="nil"/>
              <w:bottom w:val="single" w:sz="8" w:space="0" w:color="2F75B5"/>
              <w:right w:val="nil"/>
            </w:tcBorders>
            <w:shd w:val="clear" w:color="000000" w:fill="D6DCE4"/>
            <w:noWrap/>
            <w:vAlign w:val="center"/>
            <w:hideMark/>
          </w:tcPr>
          <w:p w14:paraId="5B0D6BD7" w14:textId="77777777" w:rsidR="00E50F62" w:rsidRPr="00E50F62" w:rsidRDefault="00E50F62" w:rsidP="00E50F62">
            <w:pPr>
              <w:spacing w:line="240" w:lineRule="auto"/>
              <w:jc w:val="right"/>
              <w:rPr>
                <w:rFonts w:ascii="Calibri Light" w:hAnsi="Calibri Light" w:cs="Calibri Light"/>
                <w:b/>
                <w:bCs/>
                <w:color w:val="000000"/>
                <w:sz w:val="18"/>
                <w:szCs w:val="18"/>
                <w:lang w:val="es-CR" w:eastAsia="es-CR"/>
              </w:rPr>
            </w:pPr>
            <w:r w:rsidRPr="00E50F62">
              <w:rPr>
                <w:rFonts w:ascii="Calibri Light" w:hAnsi="Calibri Light" w:cs="Calibri Light"/>
                <w:b/>
                <w:bCs/>
                <w:color w:val="000000"/>
                <w:sz w:val="18"/>
                <w:szCs w:val="18"/>
                <w:lang w:val="es-CR" w:eastAsia="es-CR"/>
              </w:rPr>
              <w:t>4,159,152,532.40</w:t>
            </w:r>
          </w:p>
        </w:tc>
        <w:tc>
          <w:tcPr>
            <w:tcW w:w="1134" w:type="dxa"/>
            <w:tcBorders>
              <w:top w:val="single" w:sz="8" w:space="0" w:color="2F75B5"/>
              <w:left w:val="nil"/>
              <w:bottom w:val="single" w:sz="8" w:space="0" w:color="2F75B5"/>
              <w:right w:val="nil"/>
            </w:tcBorders>
            <w:shd w:val="clear" w:color="000000" w:fill="D6DCE4"/>
            <w:noWrap/>
            <w:vAlign w:val="center"/>
            <w:hideMark/>
          </w:tcPr>
          <w:p w14:paraId="2CEEF18C" w14:textId="77777777" w:rsidR="00E50F62" w:rsidRPr="00E50F62" w:rsidRDefault="00E50F62" w:rsidP="00E50F62">
            <w:pPr>
              <w:spacing w:line="240" w:lineRule="auto"/>
              <w:jc w:val="center"/>
              <w:rPr>
                <w:rFonts w:ascii="Calibri Light" w:hAnsi="Calibri Light" w:cs="Calibri Light"/>
                <w:b/>
                <w:bCs/>
                <w:color w:val="000000"/>
                <w:sz w:val="18"/>
                <w:szCs w:val="18"/>
                <w:lang w:val="es-CR" w:eastAsia="es-CR"/>
              </w:rPr>
            </w:pPr>
            <w:r w:rsidRPr="00E50F62">
              <w:rPr>
                <w:rFonts w:ascii="Calibri Light" w:hAnsi="Calibri Light" w:cs="Calibri Light"/>
                <w:b/>
                <w:bCs/>
                <w:color w:val="000000"/>
                <w:sz w:val="18"/>
                <w:szCs w:val="18"/>
                <w:lang w:val="es-CR" w:eastAsia="es-CR"/>
              </w:rPr>
              <w:t>77%</w:t>
            </w:r>
          </w:p>
        </w:tc>
      </w:tr>
    </w:tbl>
    <w:p w14:paraId="60380F6C" w14:textId="61B49A91" w:rsidR="00D97FD1" w:rsidRDefault="00D97FD1" w:rsidP="00BE5043">
      <w:pPr>
        <w:spacing w:line="240" w:lineRule="auto"/>
        <w:ind w:left="284"/>
        <w:jc w:val="left"/>
        <w:rPr>
          <w:rFonts w:asciiTheme="minorHAnsi" w:hAnsiTheme="minorHAnsi" w:cstheme="minorHAnsi"/>
          <w:sz w:val="20"/>
          <w:szCs w:val="22"/>
          <w:lang w:val="es-CR"/>
        </w:rPr>
      </w:pPr>
    </w:p>
    <w:p w14:paraId="689AA1F0" w14:textId="588A32F4" w:rsidR="00D97FD1" w:rsidRDefault="00D97FD1" w:rsidP="00BE5043">
      <w:pPr>
        <w:spacing w:line="240" w:lineRule="auto"/>
        <w:ind w:left="284"/>
        <w:jc w:val="left"/>
        <w:rPr>
          <w:rFonts w:asciiTheme="minorHAnsi" w:hAnsiTheme="minorHAnsi" w:cstheme="minorHAnsi"/>
          <w:sz w:val="20"/>
          <w:szCs w:val="22"/>
          <w:lang w:val="es-CR"/>
        </w:rPr>
      </w:pPr>
    </w:p>
    <w:p w14:paraId="48D1A291" w14:textId="77777777" w:rsidR="00D97FD1" w:rsidRPr="00025DA3" w:rsidRDefault="00D97FD1" w:rsidP="00BE5043">
      <w:pPr>
        <w:spacing w:line="240" w:lineRule="auto"/>
        <w:ind w:left="284"/>
        <w:jc w:val="left"/>
        <w:rPr>
          <w:rFonts w:asciiTheme="minorHAnsi" w:hAnsiTheme="minorHAnsi" w:cstheme="minorHAnsi"/>
          <w:sz w:val="20"/>
          <w:szCs w:val="22"/>
          <w:lang w:val="es-CR"/>
        </w:rPr>
      </w:pPr>
    </w:p>
    <w:p w14:paraId="4B14D914" w14:textId="14A36DD3" w:rsidR="0025570E" w:rsidRPr="00025DA3" w:rsidRDefault="00B3477C" w:rsidP="0043566D">
      <w:pPr>
        <w:pStyle w:val="Textoindependiente"/>
        <w:numPr>
          <w:ilvl w:val="0"/>
          <w:numId w:val="0"/>
        </w:numPr>
        <w:rPr>
          <w:rFonts w:asciiTheme="minorHAnsi" w:hAnsiTheme="minorHAnsi" w:cstheme="minorHAnsi"/>
          <w:szCs w:val="24"/>
          <w:lang w:val="es-CR"/>
        </w:rPr>
      </w:pPr>
      <w:r w:rsidRPr="00025DA3">
        <w:rPr>
          <w:rFonts w:asciiTheme="minorHAnsi" w:hAnsiTheme="minorHAnsi" w:cstheme="minorHAnsi"/>
          <w:szCs w:val="24"/>
          <w:lang w:val="es-CR"/>
        </w:rPr>
        <w:t xml:space="preserve">Al estar </w:t>
      </w:r>
      <w:r w:rsidR="005C2FB5" w:rsidRPr="00025DA3">
        <w:rPr>
          <w:rFonts w:asciiTheme="minorHAnsi" w:hAnsiTheme="minorHAnsi" w:cstheme="minorHAnsi"/>
          <w:szCs w:val="24"/>
          <w:lang w:val="es-CR"/>
        </w:rPr>
        <w:t>determinad</w:t>
      </w:r>
      <w:r w:rsidR="004C218A" w:rsidRPr="00025DA3">
        <w:rPr>
          <w:rFonts w:asciiTheme="minorHAnsi" w:hAnsiTheme="minorHAnsi" w:cstheme="minorHAnsi"/>
          <w:szCs w:val="24"/>
          <w:lang w:val="es-CR"/>
        </w:rPr>
        <w:t>a</w:t>
      </w:r>
      <w:r w:rsidRPr="00025DA3">
        <w:rPr>
          <w:rFonts w:asciiTheme="minorHAnsi" w:hAnsiTheme="minorHAnsi" w:cstheme="minorHAnsi"/>
          <w:szCs w:val="24"/>
          <w:lang w:val="es-CR"/>
        </w:rPr>
        <w:t xml:space="preserve"> </w:t>
      </w:r>
      <w:r w:rsidR="008F4B27" w:rsidRPr="00025DA3">
        <w:rPr>
          <w:rFonts w:asciiTheme="minorHAnsi" w:hAnsiTheme="minorHAnsi" w:cstheme="minorHAnsi"/>
          <w:szCs w:val="24"/>
          <w:lang w:val="es-CR"/>
        </w:rPr>
        <w:t xml:space="preserve">por Ley </w:t>
      </w:r>
      <w:r w:rsidRPr="00025DA3">
        <w:rPr>
          <w:rFonts w:asciiTheme="minorHAnsi" w:hAnsiTheme="minorHAnsi" w:cstheme="minorHAnsi"/>
          <w:szCs w:val="24"/>
          <w:lang w:val="es-CR"/>
        </w:rPr>
        <w:t xml:space="preserve">la manera </w:t>
      </w:r>
      <w:r w:rsidR="0089684C" w:rsidRPr="00025DA3">
        <w:rPr>
          <w:rFonts w:asciiTheme="minorHAnsi" w:hAnsiTheme="minorHAnsi" w:cstheme="minorHAnsi"/>
          <w:szCs w:val="24"/>
          <w:lang w:val="es-CR"/>
        </w:rPr>
        <w:t xml:space="preserve">en que las Superintendencias </w:t>
      </w:r>
      <w:r w:rsidRPr="00025DA3">
        <w:rPr>
          <w:rFonts w:asciiTheme="minorHAnsi" w:hAnsiTheme="minorHAnsi" w:cstheme="minorHAnsi"/>
          <w:szCs w:val="24"/>
          <w:lang w:val="es-CR"/>
        </w:rPr>
        <w:t>recib</w:t>
      </w:r>
      <w:r w:rsidR="0089684C" w:rsidRPr="00025DA3">
        <w:rPr>
          <w:rFonts w:asciiTheme="minorHAnsi" w:hAnsiTheme="minorHAnsi" w:cstheme="minorHAnsi"/>
          <w:szCs w:val="24"/>
          <w:lang w:val="es-CR"/>
        </w:rPr>
        <w:t>en</w:t>
      </w:r>
      <w:r w:rsidRPr="00025DA3">
        <w:rPr>
          <w:rFonts w:asciiTheme="minorHAnsi" w:hAnsiTheme="minorHAnsi" w:cstheme="minorHAnsi"/>
          <w:szCs w:val="24"/>
          <w:lang w:val="es-CR"/>
        </w:rPr>
        <w:t xml:space="preserve"> los </w:t>
      </w:r>
      <w:r w:rsidR="005C2FB5" w:rsidRPr="00025DA3">
        <w:rPr>
          <w:rFonts w:asciiTheme="minorHAnsi" w:hAnsiTheme="minorHAnsi" w:cstheme="minorHAnsi"/>
          <w:szCs w:val="24"/>
          <w:lang w:val="es-CR"/>
        </w:rPr>
        <w:t>ingresos</w:t>
      </w:r>
      <w:r w:rsidRPr="00025DA3">
        <w:rPr>
          <w:rFonts w:asciiTheme="minorHAnsi" w:hAnsiTheme="minorHAnsi" w:cstheme="minorHAnsi"/>
          <w:szCs w:val="24"/>
          <w:lang w:val="es-CR"/>
        </w:rPr>
        <w:t xml:space="preserve"> </w:t>
      </w:r>
      <w:r w:rsidR="00195489" w:rsidRPr="00025DA3">
        <w:rPr>
          <w:rFonts w:asciiTheme="minorHAnsi" w:hAnsiTheme="minorHAnsi" w:cstheme="minorHAnsi"/>
          <w:szCs w:val="24"/>
          <w:lang w:val="es-CR"/>
        </w:rPr>
        <w:t xml:space="preserve">incide </w:t>
      </w:r>
      <w:r w:rsidRPr="00025DA3">
        <w:rPr>
          <w:rFonts w:asciiTheme="minorHAnsi" w:hAnsiTheme="minorHAnsi" w:cstheme="minorHAnsi"/>
          <w:szCs w:val="24"/>
          <w:lang w:val="es-CR"/>
        </w:rPr>
        <w:t xml:space="preserve">de forma directa </w:t>
      </w:r>
      <w:r w:rsidR="003C533F" w:rsidRPr="00025DA3">
        <w:rPr>
          <w:rFonts w:asciiTheme="minorHAnsi" w:hAnsiTheme="minorHAnsi" w:cstheme="minorHAnsi"/>
          <w:szCs w:val="24"/>
          <w:lang w:val="es-CR"/>
        </w:rPr>
        <w:t>para</w:t>
      </w:r>
      <w:r w:rsidRPr="00025DA3">
        <w:rPr>
          <w:rFonts w:asciiTheme="minorHAnsi" w:hAnsiTheme="minorHAnsi" w:cstheme="minorHAnsi"/>
          <w:szCs w:val="24"/>
          <w:lang w:val="es-CR"/>
        </w:rPr>
        <w:t xml:space="preserve"> que no </w:t>
      </w:r>
      <w:r w:rsidR="00045BCD" w:rsidRPr="00025DA3">
        <w:rPr>
          <w:rFonts w:asciiTheme="minorHAnsi" w:hAnsiTheme="minorHAnsi" w:cstheme="minorHAnsi"/>
          <w:szCs w:val="24"/>
          <w:lang w:val="es-CR"/>
        </w:rPr>
        <w:t>haya</w:t>
      </w:r>
      <w:r w:rsidRPr="00025DA3">
        <w:rPr>
          <w:rFonts w:asciiTheme="minorHAnsi" w:hAnsiTheme="minorHAnsi" w:cstheme="minorHAnsi"/>
          <w:szCs w:val="24"/>
          <w:lang w:val="es-CR"/>
        </w:rPr>
        <w:t xml:space="preserve"> limitaciones</w:t>
      </w:r>
      <w:r w:rsidR="00195489" w:rsidRPr="00025DA3">
        <w:rPr>
          <w:rFonts w:asciiTheme="minorHAnsi" w:hAnsiTheme="minorHAnsi" w:cstheme="minorHAnsi"/>
          <w:szCs w:val="24"/>
          <w:lang w:val="es-CR"/>
        </w:rPr>
        <w:t xml:space="preserve"> </w:t>
      </w:r>
      <w:r w:rsidR="001757C4" w:rsidRPr="00025DA3">
        <w:rPr>
          <w:rFonts w:asciiTheme="minorHAnsi" w:hAnsiTheme="minorHAnsi" w:cstheme="minorHAnsi"/>
          <w:szCs w:val="24"/>
          <w:lang w:val="es-CR"/>
        </w:rPr>
        <w:t xml:space="preserve">económicas </w:t>
      </w:r>
      <w:r w:rsidR="00E92077" w:rsidRPr="00025DA3">
        <w:rPr>
          <w:rFonts w:asciiTheme="minorHAnsi" w:hAnsiTheme="minorHAnsi" w:cstheme="minorHAnsi"/>
          <w:szCs w:val="24"/>
          <w:lang w:val="es-CR"/>
        </w:rPr>
        <w:t>para recibir</w:t>
      </w:r>
      <w:r w:rsidR="00881F2D" w:rsidRPr="00025DA3">
        <w:rPr>
          <w:rFonts w:asciiTheme="minorHAnsi" w:hAnsiTheme="minorHAnsi" w:cstheme="minorHAnsi"/>
          <w:szCs w:val="24"/>
          <w:lang w:val="es-CR"/>
        </w:rPr>
        <w:t xml:space="preserve"> </w:t>
      </w:r>
      <w:r w:rsidR="00E92077" w:rsidRPr="00025DA3">
        <w:rPr>
          <w:rFonts w:asciiTheme="minorHAnsi" w:hAnsiTheme="minorHAnsi" w:cstheme="minorHAnsi"/>
          <w:szCs w:val="24"/>
          <w:lang w:val="es-CR"/>
        </w:rPr>
        <w:t>los</w:t>
      </w:r>
      <w:r w:rsidR="00881F2D" w:rsidRPr="00025DA3">
        <w:rPr>
          <w:rFonts w:asciiTheme="minorHAnsi" w:hAnsiTheme="minorHAnsi" w:cstheme="minorHAnsi"/>
          <w:szCs w:val="24"/>
          <w:lang w:val="es-CR"/>
        </w:rPr>
        <w:t xml:space="preserve"> recursos</w:t>
      </w:r>
      <w:r w:rsidR="007C55B6">
        <w:rPr>
          <w:rFonts w:asciiTheme="minorHAnsi" w:hAnsiTheme="minorHAnsi" w:cstheme="minorHAnsi"/>
          <w:szCs w:val="24"/>
          <w:lang w:val="es-CR"/>
        </w:rPr>
        <w:t xml:space="preserve"> presupuestarios</w:t>
      </w:r>
      <w:r w:rsidR="003C533F" w:rsidRPr="00025DA3">
        <w:rPr>
          <w:rFonts w:asciiTheme="minorHAnsi" w:hAnsiTheme="minorHAnsi" w:cstheme="minorHAnsi"/>
          <w:szCs w:val="24"/>
          <w:lang w:val="es-CR"/>
        </w:rPr>
        <w:t xml:space="preserve">, </w:t>
      </w:r>
      <w:r w:rsidR="00B42B61" w:rsidRPr="00025DA3">
        <w:rPr>
          <w:rFonts w:asciiTheme="minorHAnsi" w:hAnsiTheme="minorHAnsi" w:cstheme="minorHAnsi"/>
          <w:szCs w:val="24"/>
          <w:lang w:val="es-CR"/>
        </w:rPr>
        <w:t xml:space="preserve">en consecuencia, </w:t>
      </w:r>
      <w:r w:rsidR="007C6C1A" w:rsidRPr="00025DA3">
        <w:rPr>
          <w:rFonts w:asciiTheme="minorHAnsi" w:hAnsiTheme="minorHAnsi" w:cstheme="minorHAnsi"/>
          <w:szCs w:val="24"/>
          <w:lang w:val="es-CR"/>
        </w:rPr>
        <w:t xml:space="preserve">tampoco se presentan limitaciones para la ejecución de los gastos </w:t>
      </w:r>
      <w:r w:rsidR="008074AF" w:rsidRPr="00025DA3">
        <w:rPr>
          <w:rFonts w:asciiTheme="minorHAnsi" w:hAnsiTheme="minorHAnsi" w:cstheme="minorHAnsi"/>
          <w:szCs w:val="24"/>
          <w:lang w:val="es-CR"/>
        </w:rPr>
        <w:t>programados</w:t>
      </w:r>
      <w:r w:rsidR="001757C4" w:rsidRPr="00025DA3">
        <w:rPr>
          <w:rFonts w:asciiTheme="minorHAnsi" w:hAnsiTheme="minorHAnsi" w:cstheme="minorHAnsi"/>
          <w:szCs w:val="24"/>
          <w:lang w:val="es-CR"/>
        </w:rPr>
        <w:t>.</w:t>
      </w:r>
      <w:r w:rsidRPr="00025DA3">
        <w:rPr>
          <w:rFonts w:asciiTheme="minorHAnsi" w:hAnsiTheme="minorHAnsi" w:cstheme="minorHAnsi"/>
          <w:szCs w:val="24"/>
          <w:lang w:val="es-CR"/>
        </w:rPr>
        <w:t xml:space="preserve"> </w:t>
      </w:r>
      <w:r w:rsidR="008074AF" w:rsidRPr="00025DA3">
        <w:rPr>
          <w:rFonts w:asciiTheme="minorHAnsi" w:hAnsiTheme="minorHAnsi" w:cstheme="minorHAnsi"/>
          <w:szCs w:val="24"/>
          <w:lang w:val="es-CR"/>
        </w:rPr>
        <w:t>Así las cosas, no hay limitaciones que enumerar en este apartado.</w:t>
      </w:r>
    </w:p>
    <w:p w14:paraId="7DE76889" w14:textId="31A249C1" w:rsidR="001824AE" w:rsidRPr="00025DA3" w:rsidRDefault="001824AE" w:rsidP="0043566D">
      <w:pPr>
        <w:pStyle w:val="Textoindependiente"/>
        <w:numPr>
          <w:ilvl w:val="0"/>
          <w:numId w:val="0"/>
        </w:numPr>
        <w:rPr>
          <w:rFonts w:asciiTheme="minorHAnsi" w:hAnsiTheme="minorHAnsi" w:cstheme="minorHAnsi"/>
          <w:szCs w:val="24"/>
          <w:lang w:val="es-CR"/>
        </w:rPr>
      </w:pPr>
    </w:p>
    <w:p w14:paraId="39F43FDD" w14:textId="104EFF41" w:rsidR="001824AE" w:rsidRPr="00025DA3" w:rsidRDefault="001824AE" w:rsidP="0043566D">
      <w:pPr>
        <w:pStyle w:val="Textoindependiente"/>
        <w:numPr>
          <w:ilvl w:val="0"/>
          <w:numId w:val="0"/>
        </w:numPr>
        <w:rPr>
          <w:rFonts w:asciiTheme="minorHAnsi" w:hAnsiTheme="minorHAnsi" w:cstheme="minorHAnsi"/>
          <w:szCs w:val="24"/>
          <w:lang w:val="es-CR"/>
        </w:rPr>
      </w:pPr>
    </w:p>
    <w:p w14:paraId="5886FB8C" w14:textId="5345F846" w:rsidR="000A5E7E" w:rsidRPr="00025DA3" w:rsidRDefault="000A5E7E">
      <w:pPr>
        <w:spacing w:line="240" w:lineRule="auto"/>
        <w:jc w:val="left"/>
        <w:rPr>
          <w:rFonts w:asciiTheme="minorHAnsi" w:hAnsiTheme="minorHAnsi" w:cstheme="minorHAnsi"/>
          <w:sz w:val="24"/>
          <w:szCs w:val="24"/>
          <w:lang w:val="es-CR"/>
        </w:rPr>
      </w:pPr>
      <w:r w:rsidRPr="00025DA3">
        <w:rPr>
          <w:rFonts w:asciiTheme="minorHAnsi" w:hAnsiTheme="minorHAnsi" w:cstheme="minorHAnsi"/>
          <w:sz w:val="24"/>
          <w:szCs w:val="24"/>
          <w:lang w:val="es-CR"/>
        </w:rPr>
        <w:br w:type="page"/>
      </w:r>
    </w:p>
    <w:p w14:paraId="000362F6" w14:textId="20650CC5" w:rsidR="002F2009" w:rsidRPr="00025DA3" w:rsidRDefault="002F2009" w:rsidP="002F2009">
      <w:pPr>
        <w:pStyle w:val="Ttulo1"/>
        <w:numPr>
          <w:ilvl w:val="0"/>
          <w:numId w:val="2"/>
        </w:numPr>
        <w:shd w:val="clear" w:color="auto" w:fill="DBE5F1" w:themeFill="accent1" w:themeFillTint="33"/>
        <w:spacing w:line="288" w:lineRule="auto"/>
        <w:rPr>
          <w:rFonts w:asciiTheme="minorHAnsi" w:hAnsiTheme="minorHAnsi" w:cstheme="minorHAnsi"/>
          <w:szCs w:val="28"/>
          <w:lang w:val="es-CR"/>
        </w:rPr>
      </w:pPr>
      <w:bookmarkStart w:id="11" w:name="_Toc14938532"/>
      <w:r w:rsidRPr="00025DA3">
        <w:rPr>
          <w:rFonts w:asciiTheme="minorHAnsi" w:hAnsiTheme="minorHAnsi" w:cstheme="minorHAnsi"/>
          <w:sz w:val="28"/>
          <w:szCs w:val="28"/>
          <w:lang w:val="es-CR"/>
        </w:rPr>
        <w:lastRenderedPageBreak/>
        <w:t>RESULTADO DE LA EJECUCI</w:t>
      </w:r>
      <w:r w:rsidR="00A93F11" w:rsidRPr="00025DA3">
        <w:rPr>
          <w:rFonts w:asciiTheme="minorHAnsi" w:hAnsiTheme="minorHAnsi" w:cstheme="minorHAnsi"/>
          <w:sz w:val="28"/>
          <w:szCs w:val="28"/>
          <w:lang w:val="es-CR"/>
        </w:rPr>
        <w:t xml:space="preserve">ÓN </w:t>
      </w:r>
      <w:r w:rsidRPr="00025DA3">
        <w:rPr>
          <w:rFonts w:asciiTheme="minorHAnsi" w:hAnsiTheme="minorHAnsi" w:cstheme="minorHAnsi"/>
          <w:sz w:val="28"/>
          <w:szCs w:val="28"/>
          <w:lang w:val="es-CR"/>
        </w:rPr>
        <w:t>-SUPERÁVIT O DÉFICIT-</w:t>
      </w:r>
      <w:r w:rsidR="00AD0001" w:rsidRPr="00025DA3">
        <w:rPr>
          <w:rFonts w:asciiTheme="minorHAnsi" w:hAnsiTheme="minorHAnsi" w:cstheme="minorHAnsi"/>
          <w:sz w:val="28"/>
          <w:szCs w:val="28"/>
          <w:lang w:val="es-CR"/>
        </w:rPr>
        <w:t xml:space="preserve"> </w:t>
      </w:r>
      <w:r w:rsidR="00AD0001" w:rsidRPr="00025DA3">
        <w:rPr>
          <w:rFonts w:asciiTheme="minorHAnsi" w:hAnsiTheme="minorHAnsi" w:cstheme="minorHAnsi"/>
          <w:b w:val="0"/>
          <w:sz w:val="16"/>
          <w:szCs w:val="28"/>
          <w:lang w:val="es-CR"/>
        </w:rPr>
        <w:t xml:space="preserve">(4.5.6 b. </w:t>
      </w:r>
      <w:proofErr w:type="spellStart"/>
      <w:r w:rsidR="00AD0001" w:rsidRPr="00025DA3">
        <w:rPr>
          <w:rFonts w:asciiTheme="minorHAnsi" w:hAnsiTheme="minorHAnsi" w:cstheme="minorHAnsi"/>
          <w:b w:val="0"/>
          <w:sz w:val="16"/>
          <w:szCs w:val="28"/>
          <w:lang w:val="es-CR"/>
        </w:rPr>
        <w:t>ii</w:t>
      </w:r>
      <w:proofErr w:type="spellEnd"/>
      <w:r w:rsidR="00AD0001" w:rsidRPr="00025DA3">
        <w:rPr>
          <w:rFonts w:asciiTheme="minorHAnsi" w:hAnsiTheme="minorHAnsi" w:cstheme="minorHAnsi"/>
          <w:b w:val="0"/>
          <w:sz w:val="16"/>
          <w:szCs w:val="28"/>
          <w:lang w:val="es-CR"/>
        </w:rPr>
        <w:t>)</w:t>
      </w:r>
      <w:bookmarkEnd w:id="11"/>
    </w:p>
    <w:p w14:paraId="64CC7669" w14:textId="427B6343" w:rsidR="002F2009" w:rsidRPr="00025DA3" w:rsidRDefault="002F2009" w:rsidP="00225437">
      <w:pPr>
        <w:rPr>
          <w:rFonts w:asciiTheme="minorHAnsi" w:hAnsiTheme="minorHAnsi" w:cstheme="minorHAnsi"/>
          <w:sz w:val="24"/>
          <w:szCs w:val="24"/>
          <w:lang w:val="es-CR"/>
        </w:rPr>
      </w:pPr>
    </w:p>
    <w:p w14:paraId="4E4C1D18" w14:textId="77777777" w:rsidR="00C777E9" w:rsidRPr="00025DA3" w:rsidRDefault="00C777E9" w:rsidP="00225437">
      <w:pPr>
        <w:rPr>
          <w:rFonts w:asciiTheme="minorHAnsi" w:hAnsiTheme="minorHAnsi" w:cstheme="minorHAnsi"/>
          <w:sz w:val="24"/>
          <w:szCs w:val="24"/>
          <w:lang w:val="es-CR"/>
        </w:rPr>
      </w:pPr>
    </w:p>
    <w:p w14:paraId="5F2AB211" w14:textId="650C5852" w:rsidR="0050400F" w:rsidRPr="00025DA3" w:rsidRDefault="007E5C75" w:rsidP="00225437">
      <w:pPr>
        <w:rPr>
          <w:rFonts w:asciiTheme="minorHAnsi" w:hAnsiTheme="minorHAnsi" w:cstheme="minorHAnsi"/>
          <w:sz w:val="24"/>
          <w:szCs w:val="24"/>
          <w:lang w:val="es-CR"/>
        </w:rPr>
      </w:pPr>
      <w:r w:rsidRPr="00025DA3">
        <w:rPr>
          <w:rFonts w:asciiTheme="minorHAnsi" w:hAnsiTheme="minorHAnsi" w:cstheme="minorHAnsi"/>
          <w:sz w:val="24"/>
          <w:szCs w:val="24"/>
          <w:lang w:val="es-CR"/>
        </w:rPr>
        <w:t>En e</w:t>
      </w:r>
      <w:r w:rsidR="00631054" w:rsidRPr="00025DA3">
        <w:rPr>
          <w:rFonts w:asciiTheme="minorHAnsi" w:hAnsiTheme="minorHAnsi" w:cstheme="minorHAnsi"/>
          <w:sz w:val="24"/>
          <w:szCs w:val="24"/>
          <w:lang w:val="es-CR"/>
        </w:rPr>
        <w:t xml:space="preserve">l siguiente cuadro </w:t>
      </w:r>
      <w:r w:rsidRPr="00025DA3">
        <w:rPr>
          <w:rFonts w:asciiTheme="minorHAnsi" w:hAnsiTheme="minorHAnsi" w:cstheme="minorHAnsi"/>
          <w:sz w:val="24"/>
          <w:szCs w:val="24"/>
          <w:lang w:val="es-CR"/>
        </w:rPr>
        <w:t xml:space="preserve">se </w:t>
      </w:r>
      <w:r w:rsidR="00631054" w:rsidRPr="00025DA3">
        <w:rPr>
          <w:rFonts w:asciiTheme="minorHAnsi" w:hAnsiTheme="minorHAnsi" w:cstheme="minorHAnsi"/>
          <w:sz w:val="24"/>
          <w:szCs w:val="24"/>
          <w:lang w:val="es-CR"/>
        </w:rPr>
        <w:t xml:space="preserve">representa </w:t>
      </w:r>
      <w:r w:rsidR="004C218A" w:rsidRPr="00025DA3">
        <w:rPr>
          <w:rFonts w:asciiTheme="minorHAnsi" w:hAnsiTheme="minorHAnsi" w:cstheme="minorHAnsi"/>
          <w:sz w:val="24"/>
          <w:szCs w:val="24"/>
          <w:lang w:val="es-CR"/>
        </w:rPr>
        <w:t>el comportamiento de</w:t>
      </w:r>
      <w:r w:rsidR="00631054" w:rsidRPr="00025DA3">
        <w:rPr>
          <w:rFonts w:asciiTheme="minorHAnsi" w:hAnsiTheme="minorHAnsi" w:cstheme="minorHAnsi"/>
          <w:sz w:val="24"/>
          <w:szCs w:val="24"/>
          <w:lang w:val="es-CR"/>
        </w:rPr>
        <w:t xml:space="preserve"> los ingresos en </w:t>
      </w:r>
      <w:r w:rsidR="00B7728D" w:rsidRPr="00025DA3">
        <w:rPr>
          <w:rFonts w:asciiTheme="minorHAnsi" w:hAnsiTheme="minorHAnsi" w:cstheme="minorHAnsi"/>
          <w:sz w:val="24"/>
          <w:szCs w:val="24"/>
          <w:lang w:val="es-CR"/>
        </w:rPr>
        <w:t>relación con los egresos</w:t>
      </w:r>
      <w:r w:rsidR="004C218A" w:rsidRPr="00025DA3">
        <w:rPr>
          <w:rFonts w:asciiTheme="minorHAnsi" w:hAnsiTheme="minorHAnsi" w:cstheme="minorHAnsi"/>
          <w:sz w:val="24"/>
          <w:szCs w:val="24"/>
          <w:lang w:val="es-CR"/>
        </w:rPr>
        <w:t>, para</w:t>
      </w:r>
      <w:r w:rsidR="009829B8" w:rsidRPr="00025DA3">
        <w:rPr>
          <w:rFonts w:asciiTheme="minorHAnsi" w:hAnsiTheme="minorHAnsi" w:cstheme="minorHAnsi"/>
          <w:sz w:val="24"/>
          <w:szCs w:val="24"/>
          <w:lang w:val="es-CR"/>
        </w:rPr>
        <w:t xml:space="preserve"> este período</w:t>
      </w:r>
      <w:r w:rsidR="00A1087A" w:rsidRPr="00025DA3">
        <w:rPr>
          <w:rFonts w:asciiTheme="minorHAnsi" w:hAnsiTheme="minorHAnsi" w:cstheme="minorHAnsi"/>
          <w:sz w:val="24"/>
          <w:szCs w:val="24"/>
          <w:lang w:val="es-CR"/>
        </w:rPr>
        <w:t>.</w:t>
      </w:r>
    </w:p>
    <w:p w14:paraId="5915F34A" w14:textId="65756AB0" w:rsidR="0050400F" w:rsidRPr="00025DA3" w:rsidRDefault="0050400F" w:rsidP="00225437">
      <w:pPr>
        <w:rPr>
          <w:rFonts w:asciiTheme="minorHAnsi" w:hAnsiTheme="minorHAnsi" w:cstheme="minorHAnsi"/>
          <w:sz w:val="24"/>
          <w:szCs w:val="24"/>
          <w:lang w:val="es-CR"/>
        </w:rPr>
      </w:pPr>
    </w:p>
    <w:p w14:paraId="50B827B0" w14:textId="7F7CB56C" w:rsidR="00A93F11" w:rsidRPr="00025DA3" w:rsidRDefault="005C2FB5" w:rsidP="00BA2E0A">
      <w:pPr>
        <w:spacing w:line="240" w:lineRule="auto"/>
        <w:ind w:left="567"/>
        <w:rPr>
          <w:rFonts w:asciiTheme="minorHAnsi" w:hAnsiTheme="minorHAnsi" w:cstheme="minorHAnsi"/>
          <w:lang w:val="es-CR"/>
        </w:rPr>
      </w:pPr>
      <w:r w:rsidRPr="00025DA3">
        <w:rPr>
          <w:rFonts w:asciiTheme="minorHAnsi" w:hAnsiTheme="minorHAnsi" w:cstheme="minorHAnsi"/>
          <w:lang w:val="es-CR"/>
        </w:rPr>
        <w:t>Cuadro 3</w:t>
      </w:r>
      <w:r w:rsidR="00A93F11" w:rsidRPr="00025DA3">
        <w:rPr>
          <w:rFonts w:asciiTheme="minorHAnsi" w:hAnsiTheme="minorHAnsi" w:cstheme="minorHAnsi"/>
          <w:lang w:val="es-CR"/>
        </w:rPr>
        <w:t xml:space="preserve">: </w:t>
      </w:r>
      <w:r w:rsidR="00A93F11" w:rsidRPr="00025DA3">
        <w:rPr>
          <w:rFonts w:asciiTheme="minorHAnsi" w:hAnsiTheme="minorHAnsi" w:cstheme="minorHAnsi"/>
          <w:b/>
          <w:lang w:val="es-CR"/>
        </w:rPr>
        <w:t xml:space="preserve">Informe de </w:t>
      </w:r>
      <w:r w:rsidR="0028397E">
        <w:rPr>
          <w:rFonts w:asciiTheme="minorHAnsi" w:hAnsiTheme="minorHAnsi" w:cstheme="minorHAnsi"/>
          <w:b/>
          <w:lang w:val="es-CR"/>
        </w:rPr>
        <w:t>S</w:t>
      </w:r>
      <w:r w:rsidR="00A93F11" w:rsidRPr="00025DA3">
        <w:rPr>
          <w:rFonts w:asciiTheme="minorHAnsi" w:hAnsiTheme="minorHAnsi" w:cstheme="minorHAnsi"/>
          <w:b/>
          <w:lang w:val="es-CR"/>
        </w:rPr>
        <w:t xml:space="preserve">uperávit o </w:t>
      </w:r>
      <w:r w:rsidR="0028397E">
        <w:rPr>
          <w:rFonts w:asciiTheme="minorHAnsi" w:hAnsiTheme="minorHAnsi" w:cstheme="minorHAnsi"/>
          <w:b/>
          <w:lang w:val="es-CR"/>
        </w:rPr>
        <w:t>D</w:t>
      </w:r>
      <w:r w:rsidR="00A93F11" w:rsidRPr="00025DA3">
        <w:rPr>
          <w:rFonts w:asciiTheme="minorHAnsi" w:hAnsiTheme="minorHAnsi" w:cstheme="minorHAnsi"/>
          <w:b/>
          <w:lang w:val="es-CR"/>
        </w:rPr>
        <w:t>éficit</w:t>
      </w:r>
    </w:p>
    <w:p w14:paraId="43D7642D" w14:textId="6BCBEE07" w:rsidR="00A93F11" w:rsidRDefault="00A93F11" w:rsidP="00BA2E0A">
      <w:pPr>
        <w:spacing w:line="240" w:lineRule="auto"/>
        <w:ind w:left="567"/>
        <w:rPr>
          <w:rFonts w:asciiTheme="minorHAnsi" w:hAnsiTheme="minorHAnsi" w:cstheme="minorHAnsi"/>
          <w:sz w:val="20"/>
          <w:lang w:val="es-CR"/>
        </w:rPr>
      </w:pPr>
      <w:r w:rsidRPr="00025DA3">
        <w:rPr>
          <w:rFonts w:asciiTheme="minorHAnsi" w:hAnsiTheme="minorHAnsi" w:cstheme="minorHAnsi"/>
          <w:sz w:val="20"/>
          <w:lang w:val="es-CR"/>
        </w:rPr>
        <w:t>3</w:t>
      </w:r>
      <w:r w:rsidR="00BA2E0A">
        <w:rPr>
          <w:rFonts w:asciiTheme="minorHAnsi" w:hAnsiTheme="minorHAnsi" w:cstheme="minorHAnsi"/>
          <w:sz w:val="20"/>
          <w:lang w:val="es-CR"/>
        </w:rPr>
        <w:t>1</w:t>
      </w:r>
      <w:r w:rsidRPr="00025DA3">
        <w:rPr>
          <w:rFonts w:asciiTheme="minorHAnsi" w:hAnsiTheme="minorHAnsi" w:cstheme="minorHAnsi"/>
          <w:sz w:val="20"/>
          <w:lang w:val="es-CR"/>
        </w:rPr>
        <w:t xml:space="preserve"> de </w:t>
      </w:r>
      <w:r w:rsidR="00BA2E0A">
        <w:rPr>
          <w:rFonts w:asciiTheme="minorHAnsi" w:hAnsiTheme="minorHAnsi" w:cstheme="minorHAnsi"/>
          <w:sz w:val="20"/>
          <w:lang w:val="es-CR"/>
        </w:rPr>
        <w:t>diciembre</w:t>
      </w:r>
      <w:r w:rsidR="005C2FB5" w:rsidRPr="00025DA3">
        <w:rPr>
          <w:rFonts w:asciiTheme="minorHAnsi" w:hAnsiTheme="minorHAnsi" w:cstheme="minorHAnsi"/>
          <w:sz w:val="20"/>
          <w:lang w:val="es-CR"/>
        </w:rPr>
        <w:t xml:space="preserve"> de 201</w:t>
      </w:r>
      <w:r w:rsidR="00B56606" w:rsidRPr="00025DA3">
        <w:rPr>
          <w:rFonts w:asciiTheme="minorHAnsi" w:hAnsiTheme="minorHAnsi" w:cstheme="minorHAnsi"/>
          <w:sz w:val="20"/>
          <w:lang w:val="es-CR"/>
        </w:rPr>
        <w:t>9</w:t>
      </w:r>
    </w:p>
    <w:tbl>
      <w:tblPr>
        <w:tblW w:w="759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6"/>
        <w:gridCol w:w="1956"/>
        <w:gridCol w:w="1956"/>
      </w:tblGrid>
      <w:tr w:rsidR="007E053B" w:rsidRPr="00776F87" w14:paraId="79705CDD" w14:textId="77777777" w:rsidTr="00E75515">
        <w:trPr>
          <w:trHeight w:val="510"/>
        </w:trPr>
        <w:tc>
          <w:tcPr>
            <w:tcW w:w="3686" w:type="dxa"/>
            <w:shd w:val="clear" w:color="000000" w:fill="D9D9D9"/>
            <w:noWrap/>
            <w:vAlign w:val="center"/>
            <w:hideMark/>
          </w:tcPr>
          <w:p w14:paraId="16226FFD" w14:textId="77777777" w:rsidR="007E053B" w:rsidRPr="00776F87" w:rsidRDefault="007E053B" w:rsidP="00E75515">
            <w:pPr>
              <w:spacing w:line="240" w:lineRule="auto"/>
              <w:jc w:val="left"/>
              <w:rPr>
                <w:rFonts w:ascii="Calibri Light" w:hAnsi="Calibri Light" w:cs="Calibri Light"/>
                <w:b/>
                <w:bCs/>
                <w:color w:val="000000"/>
                <w:szCs w:val="18"/>
                <w:lang w:val="es-CR" w:eastAsia="es-CR"/>
              </w:rPr>
            </w:pPr>
            <w:r w:rsidRPr="00776F87">
              <w:rPr>
                <w:rFonts w:ascii="Calibri Light" w:hAnsi="Calibri Light" w:cs="Calibri Light"/>
                <w:b/>
                <w:bCs/>
                <w:color w:val="000000"/>
                <w:szCs w:val="18"/>
                <w:lang w:val="es-CR" w:eastAsia="es-CR"/>
              </w:rPr>
              <w:t>Detalle</w:t>
            </w:r>
          </w:p>
        </w:tc>
        <w:tc>
          <w:tcPr>
            <w:tcW w:w="1956" w:type="dxa"/>
            <w:shd w:val="clear" w:color="000000" w:fill="D9D9D9"/>
            <w:noWrap/>
            <w:vAlign w:val="center"/>
            <w:hideMark/>
          </w:tcPr>
          <w:p w14:paraId="422F0990" w14:textId="77777777" w:rsidR="007E053B" w:rsidRPr="00776F87" w:rsidRDefault="007E053B" w:rsidP="00E75515">
            <w:pPr>
              <w:spacing w:line="240" w:lineRule="auto"/>
              <w:jc w:val="left"/>
              <w:rPr>
                <w:rFonts w:ascii="Calibri Light" w:hAnsi="Calibri Light" w:cs="Calibri Light"/>
                <w:b/>
                <w:bCs/>
                <w:color w:val="000000"/>
                <w:szCs w:val="18"/>
                <w:lang w:val="es-CR" w:eastAsia="es-CR"/>
              </w:rPr>
            </w:pPr>
            <w:r w:rsidRPr="00776F87">
              <w:rPr>
                <w:rFonts w:ascii="Calibri Light" w:hAnsi="Calibri Light" w:cs="Calibri Light"/>
                <w:b/>
                <w:bCs/>
                <w:color w:val="000000"/>
                <w:szCs w:val="18"/>
                <w:lang w:val="es-CR" w:eastAsia="es-CR"/>
              </w:rPr>
              <w:t> </w:t>
            </w:r>
          </w:p>
        </w:tc>
        <w:tc>
          <w:tcPr>
            <w:tcW w:w="1956" w:type="dxa"/>
            <w:shd w:val="clear" w:color="000000" w:fill="D9D9D9"/>
            <w:noWrap/>
            <w:vAlign w:val="center"/>
            <w:hideMark/>
          </w:tcPr>
          <w:p w14:paraId="218EAC2F" w14:textId="77777777" w:rsidR="007E053B" w:rsidRPr="00776F87" w:rsidRDefault="007E053B" w:rsidP="00E75515">
            <w:pPr>
              <w:spacing w:line="240" w:lineRule="auto"/>
              <w:jc w:val="center"/>
              <w:rPr>
                <w:rFonts w:ascii="Calibri Light" w:hAnsi="Calibri Light" w:cs="Calibri Light"/>
                <w:b/>
                <w:bCs/>
                <w:color w:val="000000"/>
                <w:szCs w:val="18"/>
                <w:lang w:val="es-CR" w:eastAsia="es-CR"/>
              </w:rPr>
            </w:pPr>
            <w:r w:rsidRPr="00776F87">
              <w:rPr>
                <w:rFonts w:ascii="Calibri Light" w:hAnsi="Calibri Light" w:cs="Calibri Light"/>
                <w:b/>
                <w:bCs/>
                <w:color w:val="000000"/>
                <w:szCs w:val="18"/>
                <w:lang w:val="es-CR" w:eastAsia="es-CR"/>
              </w:rPr>
              <w:t>Monto</w:t>
            </w:r>
          </w:p>
        </w:tc>
      </w:tr>
      <w:tr w:rsidR="007E053B" w:rsidRPr="00776F87" w14:paraId="186425D0" w14:textId="77777777" w:rsidTr="00E75515">
        <w:trPr>
          <w:trHeight w:val="255"/>
        </w:trPr>
        <w:tc>
          <w:tcPr>
            <w:tcW w:w="3686" w:type="dxa"/>
            <w:shd w:val="clear" w:color="auto" w:fill="auto"/>
            <w:noWrap/>
            <w:vAlign w:val="center"/>
            <w:hideMark/>
          </w:tcPr>
          <w:p w14:paraId="66A789A9" w14:textId="77777777" w:rsidR="007E053B" w:rsidRPr="00776F87" w:rsidRDefault="007E053B" w:rsidP="00E75515">
            <w:pPr>
              <w:spacing w:line="240" w:lineRule="auto"/>
              <w:jc w:val="center"/>
              <w:rPr>
                <w:rFonts w:ascii="Calibri Light" w:hAnsi="Calibri Light" w:cs="Calibri Light"/>
                <w:b/>
                <w:bCs/>
                <w:color w:val="000000"/>
                <w:sz w:val="18"/>
                <w:szCs w:val="18"/>
                <w:lang w:val="es-CR" w:eastAsia="es-CR"/>
              </w:rPr>
            </w:pPr>
          </w:p>
        </w:tc>
        <w:tc>
          <w:tcPr>
            <w:tcW w:w="1956" w:type="dxa"/>
            <w:shd w:val="clear" w:color="auto" w:fill="auto"/>
            <w:noWrap/>
            <w:vAlign w:val="center"/>
            <w:hideMark/>
          </w:tcPr>
          <w:p w14:paraId="44591081"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c>
          <w:tcPr>
            <w:tcW w:w="1956" w:type="dxa"/>
            <w:shd w:val="clear" w:color="auto" w:fill="auto"/>
            <w:noWrap/>
            <w:vAlign w:val="center"/>
            <w:hideMark/>
          </w:tcPr>
          <w:p w14:paraId="27DB0539"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r>
      <w:tr w:rsidR="007E053B" w:rsidRPr="00776F87" w14:paraId="033EAE82" w14:textId="77777777" w:rsidTr="00E75515">
        <w:trPr>
          <w:trHeight w:val="255"/>
        </w:trPr>
        <w:tc>
          <w:tcPr>
            <w:tcW w:w="3686" w:type="dxa"/>
            <w:shd w:val="clear" w:color="auto" w:fill="auto"/>
            <w:noWrap/>
            <w:vAlign w:val="center"/>
            <w:hideMark/>
          </w:tcPr>
          <w:p w14:paraId="550B68B0" w14:textId="77777777" w:rsidR="007E053B" w:rsidRPr="00776F87" w:rsidRDefault="007E053B" w:rsidP="00E75515">
            <w:pPr>
              <w:spacing w:line="240" w:lineRule="auto"/>
              <w:jc w:val="left"/>
              <w:rPr>
                <w:rFonts w:ascii="Calibri Light" w:hAnsi="Calibri Light" w:cs="Calibri Light"/>
                <w:sz w:val="18"/>
                <w:szCs w:val="18"/>
                <w:lang w:val="es-CR" w:eastAsia="es-CR"/>
              </w:rPr>
            </w:pPr>
            <w:r w:rsidRPr="00776F87">
              <w:rPr>
                <w:rFonts w:ascii="Calibri Light" w:hAnsi="Calibri Light" w:cs="Calibri Light"/>
                <w:sz w:val="18"/>
                <w:szCs w:val="18"/>
                <w:lang w:val="es-CR" w:eastAsia="es-CR"/>
              </w:rPr>
              <w:t>1. Ingresos presupuestados</w:t>
            </w:r>
          </w:p>
        </w:tc>
        <w:tc>
          <w:tcPr>
            <w:tcW w:w="1956" w:type="dxa"/>
            <w:shd w:val="clear" w:color="auto" w:fill="auto"/>
            <w:noWrap/>
            <w:vAlign w:val="center"/>
            <w:hideMark/>
          </w:tcPr>
          <w:p w14:paraId="31BC16C2" w14:textId="77777777" w:rsidR="007E053B" w:rsidRPr="00776F87" w:rsidRDefault="007E053B" w:rsidP="00E75515">
            <w:pPr>
              <w:spacing w:line="240" w:lineRule="auto"/>
              <w:jc w:val="right"/>
              <w:rPr>
                <w:rFonts w:ascii="Calibri Light" w:hAnsi="Calibri Light" w:cs="Calibri Light"/>
                <w:sz w:val="18"/>
                <w:szCs w:val="18"/>
                <w:lang w:val="es-CR" w:eastAsia="es-CR"/>
              </w:rPr>
            </w:pPr>
            <w:r w:rsidRPr="00776F87">
              <w:rPr>
                <w:rFonts w:ascii="Calibri Light" w:hAnsi="Calibri Light" w:cs="Calibri Light"/>
                <w:sz w:val="18"/>
                <w:szCs w:val="18"/>
                <w:lang w:val="es-CR" w:eastAsia="es-CR"/>
              </w:rPr>
              <w:t>5,433,163,712.04</w:t>
            </w:r>
          </w:p>
        </w:tc>
        <w:tc>
          <w:tcPr>
            <w:tcW w:w="1956" w:type="dxa"/>
            <w:shd w:val="clear" w:color="auto" w:fill="auto"/>
            <w:noWrap/>
            <w:vAlign w:val="center"/>
            <w:hideMark/>
          </w:tcPr>
          <w:p w14:paraId="17C1DCC2" w14:textId="77777777" w:rsidR="007E053B" w:rsidRPr="00776F87" w:rsidRDefault="007E053B" w:rsidP="00E75515">
            <w:pPr>
              <w:spacing w:line="240" w:lineRule="auto"/>
              <w:jc w:val="right"/>
              <w:rPr>
                <w:rFonts w:ascii="Calibri Light" w:hAnsi="Calibri Light" w:cs="Calibri Light"/>
                <w:sz w:val="18"/>
                <w:szCs w:val="18"/>
                <w:lang w:val="es-CR" w:eastAsia="es-CR"/>
              </w:rPr>
            </w:pPr>
          </w:p>
        </w:tc>
      </w:tr>
      <w:tr w:rsidR="007E053B" w:rsidRPr="00776F87" w14:paraId="6B288839" w14:textId="77777777" w:rsidTr="00E75515">
        <w:trPr>
          <w:trHeight w:val="255"/>
        </w:trPr>
        <w:tc>
          <w:tcPr>
            <w:tcW w:w="3686" w:type="dxa"/>
            <w:shd w:val="clear" w:color="auto" w:fill="auto"/>
            <w:noWrap/>
            <w:vAlign w:val="center"/>
            <w:hideMark/>
          </w:tcPr>
          <w:p w14:paraId="16B97544" w14:textId="77777777" w:rsidR="007E053B" w:rsidRPr="00776F87" w:rsidRDefault="007E053B" w:rsidP="00E75515">
            <w:pPr>
              <w:spacing w:line="240" w:lineRule="auto"/>
              <w:jc w:val="left"/>
              <w:rPr>
                <w:rFonts w:ascii="Calibri Light" w:hAnsi="Calibri Light" w:cs="Calibri Light"/>
                <w:sz w:val="18"/>
                <w:szCs w:val="18"/>
                <w:lang w:val="es-CR" w:eastAsia="es-CR"/>
              </w:rPr>
            </w:pPr>
            <w:r w:rsidRPr="00776F87">
              <w:rPr>
                <w:rFonts w:ascii="Calibri Light" w:hAnsi="Calibri Light" w:cs="Calibri Light"/>
                <w:sz w:val="18"/>
                <w:szCs w:val="18"/>
                <w:lang w:val="es-CR" w:eastAsia="es-CR"/>
              </w:rPr>
              <w:t xml:space="preserve">   Ingresos devengados</w:t>
            </w:r>
          </w:p>
        </w:tc>
        <w:tc>
          <w:tcPr>
            <w:tcW w:w="1956" w:type="dxa"/>
            <w:shd w:val="clear" w:color="auto" w:fill="auto"/>
            <w:noWrap/>
            <w:vAlign w:val="center"/>
            <w:hideMark/>
          </w:tcPr>
          <w:p w14:paraId="63D4627B" w14:textId="77777777" w:rsidR="007E053B" w:rsidRPr="00776F87" w:rsidRDefault="007E053B" w:rsidP="00E75515">
            <w:pPr>
              <w:spacing w:line="240" w:lineRule="auto"/>
              <w:jc w:val="right"/>
              <w:rPr>
                <w:rFonts w:ascii="Calibri Light" w:hAnsi="Calibri Light" w:cs="Calibri Light"/>
                <w:sz w:val="18"/>
                <w:szCs w:val="18"/>
                <w:lang w:val="es-CR" w:eastAsia="es-CR"/>
              </w:rPr>
            </w:pPr>
            <w:r w:rsidRPr="00776F87">
              <w:rPr>
                <w:rFonts w:ascii="Calibri Light" w:hAnsi="Calibri Light" w:cs="Calibri Light"/>
                <w:sz w:val="18"/>
                <w:szCs w:val="18"/>
                <w:lang w:val="es-CR" w:eastAsia="es-CR"/>
              </w:rPr>
              <w:t>4,159,152,532.40</w:t>
            </w:r>
          </w:p>
        </w:tc>
        <w:tc>
          <w:tcPr>
            <w:tcW w:w="1956" w:type="dxa"/>
            <w:shd w:val="clear" w:color="auto" w:fill="auto"/>
            <w:noWrap/>
            <w:vAlign w:val="center"/>
            <w:hideMark/>
          </w:tcPr>
          <w:p w14:paraId="65D3030A" w14:textId="77777777" w:rsidR="007E053B" w:rsidRPr="00776F87" w:rsidRDefault="007E053B" w:rsidP="00E75515">
            <w:pPr>
              <w:spacing w:line="240" w:lineRule="auto"/>
              <w:jc w:val="right"/>
              <w:rPr>
                <w:rFonts w:ascii="Calibri Light" w:hAnsi="Calibri Light" w:cs="Calibri Light"/>
                <w:sz w:val="18"/>
                <w:szCs w:val="18"/>
                <w:lang w:val="es-CR" w:eastAsia="es-CR"/>
              </w:rPr>
            </w:pPr>
          </w:p>
        </w:tc>
      </w:tr>
      <w:tr w:rsidR="007E053B" w:rsidRPr="00776F87" w14:paraId="28A9EA59" w14:textId="77777777" w:rsidTr="00E75515">
        <w:trPr>
          <w:trHeight w:val="255"/>
        </w:trPr>
        <w:tc>
          <w:tcPr>
            <w:tcW w:w="3686" w:type="dxa"/>
            <w:shd w:val="clear" w:color="auto" w:fill="auto"/>
            <w:noWrap/>
            <w:vAlign w:val="center"/>
            <w:hideMark/>
          </w:tcPr>
          <w:p w14:paraId="0CFEDAA3"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c>
          <w:tcPr>
            <w:tcW w:w="1956" w:type="dxa"/>
            <w:shd w:val="clear" w:color="auto" w:fill="auto"/>
            <w:noWrap/>
            <w:vAlign w:val="center"/>
            <w:hideMark/>
          </w:tcPr>
          <w:p w14:paraId="2816504B"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c>
          <w:tcPr>
            <w:tcW w:w="1956" w:type="dxa"/>
            <w:shd w:val="clear" w:color="auto" w:fill="auto"/>
            <w:noWrap/>
            <w:vAlign w:val="center"/>
            <w:hideMark/>
          </w:tcPr>
          <w:p w14:paraId="7B13261C"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r>
      <w:tr w:rsidR="007E053B" w:rsidRPr="00776F87" w14:paraId="5BDA36CA" w14:textId="77777777" w:rsidTr="00E75515">
        <w:trPr>
          <w:trHeight w:val="300"/>
        </w:trPr>
        <w:tc>
          <w:tcPr>
            <w:tcW w:w="3686" w:type="dxa"/>
            <w:shd w:val="clear" w:color="auto" w:fill="auto"/>
            <w:noWrap/>
            <w:vAlign w:val="center"/>
            <w:hideMark/>
          </w:tcPr>
          <w:p w14:paraId="19901AA5" w14:textId="77777777" w:rsidR="007E053B" w:rsidRPr="00776F87" w:rsidRDefault="007E053B" w:rsidP="00E75515">
            <w:pPr>
              <w:spacing w:line="240" w:lineRule="auto"/>
              <w:jc w:val="left"/>
              <w:rPr>
                <w:rFonts w:ascii="Calibri Light" w:hAnsi="Calibri Light" w:cs="Calibri Light"/>
                <w:b/>
                <w:bCs/>
                <w:color w:val="000000"/>
                <w:sz w:val="18"/>
                <w:szCs w:val="18"/>
                <w:u w:val="single"/>
                <w:lang w:val="es-CR" w:eastAsia="es-CR"/>
              </w:rPr>
            </w:pPr>
            <w:r w:rsidRPr="00776F87">
              <w:rPr>
                <w:rFonts w:ascii="Calibri Light" w:hAnsi="Calibri Light" w:cs="Calibri Light"/>
                <w:b/>
                <w:bCs/>
                <w:color w:val="000000"/>
                <w:sz w:val="18"/>
                <w:szCs w:val="18"/>
                <w:u w:val="single"/>
                <w:lang w:val="es-CR" w:eastAsia="es-CR"/>
              </w:rPr>
              <w:t>Superávit o pérdida de ingresos</w:t>
            </w:r>
          </w:p>
        </w:tc>
        <w:tc>
          <w:tcPr>
            <w:tcW w:w="1956" w:type="dxa"/>
            <w:shd w:val="clear" w:color="auto" w:fill="auto"/>
            <w:noWrap/>
            <w:vAlign w:val="center"/>
            <w:hideMark/>
          </w:tcPr>
          <w:p w14:paraId="485AFC44" w14:textId="77777777" w:rsidR="007E053B" w:rsidRPr="00776F87" w:rsidRDefault="007E053B" w:rsidP="00E75515">
            <w:pPr>
              <w:spacing w:line="240" w:lineRule="auto"/>
              <w:jc w:val="left"/>
              <w:rPr>
                <w:rFonts w:ascii="Calibri Light" w:hAnsi="Calibri Light" w:cs="Calibri Light"/>
                <w:b/>
                <w:bCs/>
                <w:color w:val="000000"/>
                <w:sz w:val="18"/>
                <w:szCs w:val="18"/>
                <w:u w:val="single"/>
                <w:lang w:val="es-CR" w:eastAsia="es-CR"/>
              </w:rPr>
            </w:pPr>
          </w:p>
        </w:tc>
        <w:tc>
          <w:tcPr>
            <w:tcW w:w="1956" w:type="dxa"/>
            <w:shd w:val="clear" w:color="auto" w:fill="auto"/>
            <w:noWrap/>
            <w:vAlign w:val="center"/>
            <w:hideMark/>
          </w:tcPr>
          <w:p w14:paraId="658C8BC0" w14:textId="77777777" w:rsidR="007E053B" w:rsidRPr="00776F87" w:rsidRDefault="007E053B" w:rsidP="00E75515">
            <w:pPr>
              <w:spacing w:line="240" w:lineRule="auto"/>
              <w:jc w:val="right"/>
              <w:rPr>
                <w:rFonts w:ascii="Calibri Light" w:hAnsi="Calibri Light" w:cs="Calibri Light"/>
                <w:sz w:val="18"/>
                <w:szCs w:val="18"/>
                <w:lang w:val="es-CR" w:eastAsia="es-CR"/>
              </w:rPr>
            </w:pPr>
            <w:r>
              <w:rPr>
                <w:rFonts w:ascii="Calibri Light" w:hAnsi="Calibri Light" w:cs="Calibri Light"/>
                <w:sz w:val="18"/>
                <w:szCs w:val="18"/>
                <w:lang w:val="es-CR" w:eastAsia="es-CR"/>
              </w:rPr>
              <w:t>(</w:t>
            </w:r>
            <w:r w:rsidRPr="00776F87">
              <w:rPr>
                <w:rFonts w:ascii="Calibri Light" w:hAnsi="Calibri Light" w:cs="Calibri Light"/>
                <w:sz w:val="18"/>
                <w:szCs w:val="18"/>
                <w:lang w:val="es-CR" w:eastAsia="es-CR"/>
              </w:rPr>
              <w:t>1,274,011,179.64</w:t>
            </w:r>
            <w:r>
              <w:rPr>
                <w:rFonts w:ascii="Calibri Light" w:hAnsi="Calibri Light" w:cs="Calibri Light"/>
                <w:sz w:val="18"/>
                <w:szCs w:val="18"/>
                <w:lang w:val="es-CR" w:eastAsia="es-CR"/>
              </w:rPr>
              <w:t>)</w:t>
            </w:r>
          </w:p>
        </w:tc>
      </w:tr>
      <w:tr w:rsidR="007E053B" w:rsidRPr="00776F87" w14:paraId="0305C52A" w14:textId="77777777" w:rsidTr="00E75515">
        <w:trPr>
          <w:trHeight w:val="255"/>
        </w:trPr>
        <w:tc>
          <w:tcPr>
            <w:tcW w:w="3686" w:type="dxa"/>
            <w:shd w:val="clear" w:color="auto" w:fill="auto"/>
            <w:noWrap/>
            <w:vAlign w:val="center"/>
            <w:hideMark/>
          </w:tcPr>
          <w:p w14:paraId="5D74CEC1" w14:textId="77777777" w:rsidR="007E053B" w:rsidRPr="00776F87" w:rsidRDefault="007E053B" w:rsidP="00E75515">
            <w:pPr>
              <w:spacing w:line="240" w:lineRule="auto"/>
              <w:jc w:val="right"/>
              <w:rPr>
                <w:rFonts w:ascii="Calibri Light" w:hAnsi="Calibri Light" w:cs="Calibri Light"/>
                <w:sz w:val="18"/>
                <w:szCs w:val="18"/>
                <w:lang w:val="es-CR" w:eastAsia="es-CR"/>
              </w:rPr>
            </w:pPr>
          </w:p>
        </w:tc>
        <w:tc>
          <w:tcPr>
            <w:tcW w:w="1956" w:type="dxa"/>
            <w:shd w:val="clear" w:color="auto" w:fill="auto"/>
            <w:noWrap/>
            <w:vAlign w:val="center"/>
            <w:hideMark/>
          </w:tcPr>
          <w:p w14:paraId="652CA71D"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c>
          <w:tcPr>
            <w:tcW w:w="1956" w:type="dxa"/>
            <w:shd w:val="clear" w:color="auto" w:fill="auto"/>
            <w:noWrap/>
            <w:vAlign w:val="center"/>
            <w:hideMark/>
          </w:tcPr>
          <w:p w14:paraId="7D13FE0A"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r>
      <w:tr w:rsidR="007E053B" w:rsidRPr="00776F87" w14:paraId="6EC772CA" w14:textId="77777777" w:rsidTr="00E75515">
        <w:trPr>
          <w:trHeight w:val="255"/>
        </w:trPr>
        <w:tc>
          <w:tcPr>
            <w:tcW w:w="3686" w:type="dxa"/>
            <w:shd w:val="clear" w:color="auto" w:fill="auto"/>
            <w:noWrap/>
            <w:vAlign w:val="center"/>
            <w:hideMark/>
          </w:tcPr>
          <w:p w14:paraId="0F6995BB" w14:textId="77777777" w:rsidR="007E053B" w:rsidRPr="00776F87" w:rsidRDefault="007E053B" w:rsidP="00E75515">
            <w:pPr>
              <w:spacing w:line="240" w:lineRule="auto"/>
              <w:jc w:val="left"/>
              <w:rPr>
                <w:rFonts w:ascii="Calibri Light" w:hAnsi="Calibri Light" w:cs="Calibri Light"/>
                <w:sz w:val="18"/>
                <w:szCs w:val="18"/>
                <w:lang w:val="es-CR" w:eastAsia="es-CR"/>
              </w:rPr>
            </w:pPr>
            <w:r w:rsidRPr="00776F87">
              <w:rPr>
                <w:rFonts w:ascii="Calibri Light" w:hAnsi="Calibri Light" w:cs="Calibri Light"/>
                <w:sz w:val="18"/>
                <w:szCs w:val="18"/>
                <w:lang w:val="es-CR" w:eastAsia="es-CR"/>
              </w:rPr>
              <w:t>2. Egresos presupuestados</w:t>
            </w:r>
          </w:p>
        </w:tc>
        <w:tc>
          <w:tcPr>
            <w:tcW w:w="1956" w:type="dxa"/>
            <w:shd w:val="clear" w:color="auto" w:fill="auto"/>
            <w:noWrap/>
            <w:vAlign w:val="center"/>
            <w:hideMark/>
          </w:tcPr>
          <w:p w14:paraId="60A1E6A0" w14:textId="77777777" w:rsidR="007E053B" w:rsidRPr="00776F87" w:rsidRDefault="007E053B" w:rsidP="00E75515">
            <w:pPr>
              <w:spacing w:line="240" w:lineRule="auto"/>
              <w:jc w:val="right"/>
              <w:rPr>
                <w:rFonts w:ascii="Calibri Light" w:hAnsi="Calibri Light" w:cs="Calibri Light"/>
                <w:sz w:val="18"/>
                <w:szCs w:val="18"/>
                <w:lang w:val="es-CR" w:eastAsia="es-CR"/>
              </w:rPr>
            </w:pPr>
            <w:r w:rsidRPr="00776F87">
              <w:rPr>
                <w:rFonts w:ascii="Calibri Light" w:hAnsi="Calibri Light" w:cs="Calibri Light"/>
                <w:sz w:val="18"/>
                <w:szCs w:val="18"/>
                <w:lang w:val="es-CR" w:eastAsia="es-CR"/>
              </w:rPr>
              <w:t>5,433,163,712.04</w:t>
            </w:r>
          </w:p>
        </w:tc>
        <w:tc>
          <w:tcPr>
            <w:tcW w:w="1956" w:type="dxa"/>
            <w:shd w:val="clear" w:color="auto" w:fill="auto"/>
            <w:noWrap/>
            <w:vAlign w:val="center"/>
            <w:hideMark/>
          </w:tcPr>
          <w:p w14:paraId="3E1961BD" w14:textId="77777777" w:rsidR="007E053B" w:rsidRPr="00776F87" w:rsidRDefault="007E053B" w:rsidP="00E75515">
            <w:pPr>
              <w:spacing w:line="240" w:lineRule="auto"/>
              <w:jc w:val="right"/>
              <w:rPr>
                <w:rFonts w:ascii="Calibri Light" w:hAnsi="Calibri Light" w:cs="Calibri Light"/>
                <w:sz w:val="18"/>
                <w:szCs w:val="18"/>
                <w:lang w:val="es-CR" w:eastAsia="es-CR"/>
              </w:rPr>
            </w:pPr>
          </w:p>
        </w:tc>
      </w:tr>
      <w:tr w:rsidR="007E053B" w:rsidRPr="00776F87" w14:paraId="4F0BF59B" w14:textId="77777777" w:rsidTr="00E75515">
        <w:trPr>
          <w:trHeight w:val="255"/>
        </w:trPr>
        <w:tc>
          <w:tcPr>
            <w:tcW w:w="3686" w:type="dxa"/>
            <w:shd w:val="clear" w:color="auto" w:fill="auto"/>
            <w:noWrap/>
            <w:vAlign w:val="center"/>
            <w:hideMark/>
          </w:tcPr>
          <w:p w14:paraId="748B9522" w14:textId="77777777" w:rsidR="007E053B" w:rsidRPr="00776F87" w:rsidRDefault="007E053B" w:rsidP="00E75515">
            <w:pPr>
              <w:spacing w:line="240" w:lineRule="auto"/>
              <w:jc w:val="left"/>
              <w:rPr>
                <w:rFonts w:ascii="Calibri Light" w:hAnsi="Calibri Light" w:cs="Calibri Light"/>
                <w:sz w:val="18"/>
                <w:szCs w:val="18"/>
                <w:lang w:val="es-CR" w:eastAsia="es-CR"/>
              </w:rPr>
            </w:pPr>
            <w:r w:rsidRPr="00776F87">
              <w:rPr>
                <w:rFonts w:ascii="Calibri Light" w:hAnsi="Calibri Light" w:cs="Calibri Light"/>
                <w:sz w:val="18"/>
                <w:szCs w:val="18"/>
                <w:lang w:val="es-CR" w:eastAsia="es-CR"/>
              </w:rPr>
              <w:t xml:space="preserve">   Total gastos</w:t>
            </w:r>
          </w:p>
        </w:tc>
        <w:tc>
          <w:tcPr>
            <w:tcW w:w="1956" w:type="dxa"/>
            <w:shd w:val="clear" w:color="auto" w:fill="auto"/>
            <w:noWrap/>
            <w:vAlign w:val="center"/>
            <w:hideMark/>
          </w:tcPr>
          <w:p w14:paraId="29E52CF8" w14:textId="77777777" w:rsidR="007E053B" w:rsidRPr="00776F87" w:rsidRDefault="007E053B" w:rsidP="00E75515">
            <w:pPr>
              <w:spacing w:line="240" w:lineRule="auto"/>
              <w:jc w:val="right"/>
              <w:rPr>
                <w:rFonts w:ascii="Calibri Light" w:hAnsi="Calibri Light" w:cs="Calibri Light"/>
                <w:sz w:val="18"/>
                <w:szCs w:val="18"/>
                <w:lang w:val="es-CR" w:eastAsia="es-CR"/>
              </w:rPr>
            </w:pPr>
            <w:r w:rsidRPr="00776F87">
              <w:rPr>
                <w:rFonts w:ascii="Calibri Light" w:hAnsi="Calibri Light" w:cs="Calibri Light"/>
                <w:sz w:val="18"/>
                <w:szCs w:val="18"/>
                <w:lang w:val="es-CR" w:eastAsia="es-CR"/>
              </w:rPr>
              <w:t>4,159,152,532.40</w:t>
            </w:r>
          </w:p>
        </w:tc>
        <w:tc>
          <w:tcPr>
            <w:tcW w:w="1956" w:type="dxa"/>
            <w:shd w:val="clear" w:color="auto" w:fill="auto"/>
            <w:noWrap/>
            <w:vAlign w:val="center"/>
            <w:hideMark/>
          </w:tcPr>
          <w:p w14:paraId="57FAE40F" w14:textId="77777777" w:rsidR="007E053B" w:rsidRPr="00776F87" w:rsidRDefault="007E053B" w:rsidP="00E75515">
            <w:pPr>
              <w:spacing w:line="240" w:lineRule="auto"/>
              <w:jc w:val="right"/>
              <w:rPr>
                <w:rFonts w:ascii="Calibri Light" w:hAnsi="Calibri Light" w:cs="Calibri Light"/>
                <w:sz w:val="18"/>
                <w:szCs w:val="18"/>
                <w:lang w:val="es-CR" w:eastAsia="es-CR"/>
              </w:rPr>
            </w:pPr>
          </w:p>
        </w:tc>
      </w:tr>
      <w:tr w:rsidR="007E053B" w:rsidRPr="00776F87" w14:paraId="13873013" w14:textId="77777777" w:rsidTr="00E75515">
        <w:trPr>
          <w:trHeight w:val="255"/>
        </w:trPr>
        <w:tc>
          <w:tcPr>
            <w:tcW w:w="3686" w:type="dxa"/>
            <w:shd w:val="clear" w:color="auto" w:fill="auto"/>
            <w:noWrap/>
            <w:vAlign w:val="center"/>
            <w:hideMark/>
          </w:tcPr>
          <w:p w14:paraId="18DA1334"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c>
          <w:tcPr>
            <w:tcW w:w="1956" w:type="dxa"/>
            <w:shd w:val="clear" w:color="auto" w:fill="auto"/>
            <w:noWrap/>
            <w:vAlign w:val="center"/>
            <w:hideMark/>
          </w:tcPr>
          <w:p w14:paraId="011F67D8"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c>
          <w:tcPr>
            <w:tcW w:w="1956" w:type="dxa"/>
            <w:shd w:val="clear" w:color="auto" w:fill="auto"/>
            <w:noWrap/>
            <w:vAlign w:val="center"/>
            <w:hideMark/>
          </w:tcPr>
          <w:p w14:paraId="2CDF748E"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r>
      <w:tr w:rsidR="007E053B" w:rsidRPr="00776F87" w14:paraId="7403BAB5" w14:textId="77777777" w:rsidTr="00E75515">
        <w:trPr>
          <w:trHeight w:val="300"/>
        </w:trPr>
        <w:tc>
          <w:tcPr>
            <w:tcW w:w="3686" w:type="dxa"/>
            <w:shd w:val="clear" w:color="auto" w:fill="auto"/>
            <w:noWrap/>
            <w:vAlign w:val="center"/>
            <w:hideMark/>
          </w:tcPr>
          <w:p w14:paraId="444C08A1" w14:textId="77777777" w:rsidR="007E053B" w:rsidRPr="00776F87" w:rsidRDefault="007E053B" w:rsidP="00E75515">
            <w:pPr>
              <w:spacing w:line="240" w:lineRule="auto"/>
              <w:jc w:val="left"/>
              <w:rPr>
                <w:rFonts w:ascii="Calibri Light" w:hAnsi="Calibri Light" w:cs="Calibri Light"/>
                <w:b/>
                <w:bCs/>
                <w:color w:val="000000"/>
                <w:sz w:val="18"/>
                <w:szCs w:val="18"/>
                <w:u w:val="single"/>
                <w:lang w:val="es-CR" w:eastAsia="es-CR"/>
              </w:rPr>
            </w:pPr>
            <w:r w:rsidRPr="00776F87">
              <w:rPr>
                <w:rFonts w:ascii="Calibri Light" w:hAnsi="Calibri Light" w:cs="Calibri Light"/>
                <w:b/>
                <w:bCs/>
                <w:color w:val="000000"/>
                <w:sz w:val="18"/>
                <w:szCs w:val="18"/>
                <w:u w:val="single"/>
                <w:lang w:val="es-CR" w:eastAsia="es-CR"/>
              </w:rPr>
              <w:t>Superávit o pérdida de egresos</w:t>
            </w:r>
          </w:p>
        </w:tc>
        <w:tc>
          <w:tcPr>
            <w:tcW w:w="1956" w:type="dxa"/>
            <w:shd w:val="clear" w:color="auto" w:fill="auto"/>
            <w:noWrap/>
            <w:vAlign w:val="center"/>
            <w:hideMark/>
          </w:tcPr>
          <w:p w14:paraId="33F3E1C4" w14:textId="77777777" w:rsidR="007E053B" w:rsidRPr="00776F87" w:rsidRDefault="007E053B" w:rsidP="00E75515">
            <w:pPr>
              <w:spacing w:line="240" w:lineRule="auto"/>
              <w:jc w:val="left"/>
              <w:rPr>
                <w:rFonts w:ascii="Calibri Light" w:hAnsi="Calibri Light" w:cs="Calibri Light"/>
                <w:b/>
                <w:bCs/>
                <w:color w:val="000000"/>
                <w:sz w:val="18"/>
                <w:szCs w:val="18"/>
                <w:u w:val="single"/>
                <w:lang w:val="es-CR" w:eastAsia="es-CR"/>
              </w:rPr>
            </w:pPr>
          </w:p>
        </w:tc>
        <w:tc>
          <w:tcPr>
            <w:tcW w:w="1956" w:type="dxa"/>
            <w:shd w:val="clear" w:color="auto" w:fill="auto"/>
            <w:noWrap/>
            <w:vAlign w:val="center"/>
            <w:hideMark/>
          </w:tcPr>
          <w:p w14:paraId="2E28F31F" w14:textId="77777777" w:rsidR="007E053B" w:rsidRPr="00776F87" w:rsidRDefault="007E053B" w:rsidP="00E75515">
            <w:pPr>
              <w:spacing w:line="240" w:lineRule="auto"/>
              <w:jc w:val="right"/>
              <w:rPr>
                <w:rFonts w:ascii="Calibri Light" w:hAnsi="Calibri Light" w:cs="Calibri Light"/>
                <w:sz w:val="18"/>
                <w:szCs w:val="18"/>
                <w:lang w:val="es-CR" w:eastAsia="es-CR"/>
              </w:rPr>
            </w:pPr>
            <w:r w:rsidRPr="00776F87">
              <w:rPr>
                <w:rFonts w:ascii="Calibri Light" w:hAnsi="Calibri Light" w:cs="Calibri Light"/>
                <w:sz w:val="18"/>
                <w:szCs w:val="18"/>
                <w:lang w:val="es-CR" w:eastAsia="es-CR"/>
              </w:rPr>
              <w:t>1,274,011,179.64</w:t>
            </w:r>
          </w:p>
        </w:tc>
      </w:tr>
      <w:tr w:rsidR="007E053B" w:rsidRPr="00776F87" w14:paraId="096A739F" w14:textId="77777777" w:rsidTr="00E75515">
        <w:trPr>
          <w:trHeight w:val="255"/>
        </w:trPr>
        <w:tc>
          <w:tcPr>
            <w:tcW w:w="3686" w:type="dxa"/>
            <w:shd w:val="clear" w:color="auto" w:fill="auto"/>
            <w:noWrap/>
            <w:vAlign w:val="center"/>
            <w:hideMark/>
          </w:tcPr>
          <w:p w14:paraId="4E1EB8C6" w14:textId="77777777" w:rsidR="007E053B" w:rsidRPr="00776F87" w:rsidRDefault="007E053B" w:rsidP="00E75515">
            <w:pPr>
              <w:spacing w:line="240" w:lineRule="auto"/>
              <w:jc w:val="right"/>
              <w:rPr>
                <w:rFonts w:ascii="Calibri Light" w:hAnsi="Calibri Light" w:cs="Calibri Light"/>
                <w:sz w:val="18"/>
                <w:szCs w:val="18"/>
                <w:lang w:val="es-CR" w:eastAsia="es-CR"/>
              </w:rPr>
            </w:pPr>
          </w:p>
        </w:tc>
        <w:tc>
          <w:tcPr>
            <w:tcW w:w="1956" w:type="dxa"/>
            <w:shd w:val="clear" w:color="auto" w:fill="auto"/>
            <w:noWrap/>
            <w:vAlign w:val="center"/>
            <w:hideMark/>
          </w:tcPr>
          <w:p w14:paraId="0BA36A0F"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c>
          <w:tcPr>
            <w:tcW w:w="1956" w:type="dxa"/>
            <w:shd w:val="clear" w:color="auto" w:fill="auto"/>
            <w:noWrap/>
            <w:vAlign w:val="center"/>
            <w:hideMark/>
          </w:tcPr>
          <w:p w14:paraId="17288B08"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r>
      <w:tr w:rsidR="007E053B" w:rsidRPr="00776F87" w14:paraId="179B59D1" w14:textId="77777777" w:rsidTr="00E75515">
        <w:trPr>
          <w:trHeight w:val="405"/>
        </w:trPr>
        <w:tc>
          <w:tcPr>
            <w:tcW w:w="3686" w:type="dxa"/>
            <w:shd w:val="clear" w:color="000000" w:fill="D9D9D9"/>
            <w:noWrap/>
            <w:vAlign w:val="center"/>
            <w:hideMark/>
          </w:tcPr>
          <w:p w14:paraId="53E259B3" w14:textId="77777777" w:rsidR="007E053B" w:rsidRPr="00776F87" w:rsidRDefault="007E053B" w:rsidP="00E75515">
            <w:pPr>
              <w:spacing w:line="240" w:lineRule="auto"/>
              <w:jc w:val="left"/>
              <w:rPr>
                <w:rFonts w:ascii="Calibri Light" w:hAnsi="Calibri Light" w:cs="Calibri Light"/>
                <w:b/>
                <w:bCs/>
                <w:color w:val="000000"/>
                <w:sz w:val="18"/>
                <w:szCs w:val="18"/>
                <w:u w:val="single"/>
                <w:lang w:val="es-CR" w:eastAsia="es-CR"/>
              </w:rPr>
            </w:pPr>
            <w:r w:rsidRPr="00776F87">
              <w:rPr>
                <w:rFonts w:ascii="Calibri Light" w:hAnsi="Calibri Light" w:cs="Calibri Light"/>
                <w:b/>
                <w:bCs/>
                <w:color w:val="000000"/>
                <w:sz w:val="18"/>
                <w:szCs w:val="18"/>
                <w:u w:val="single"/>
                <w:lang w:val="es-CR" w:eastAsia="es-CR"/>
              </w:rPr>
              <w:t>TOTAL SUPERÁVIT</w:t>
            </w:r>
          </w:p>
        </w:tc>
        <w:tc>
          <w:tcPr>
            <w:tcW w:w="1956" w:type="dxa"/>
            <w:shd w:val="clear" w:color="000000" w:fill="D9D9D9"/>
            <w:noWrap/>
            <w:vAlign w:val="center"/>
            <w:hideMark/>
          </w:tcPr>
          <w:p w14:paraId="2D98180C" w14:textId="77777777" w:rsidR="007E053B" w:rsidRPr="00776F87" w:rsidRDefault="007E053B" w:rsidP="00E75515">
            <w:pPr>
              <w:spacing w:line="240" w:lineRule="auto"/>
              <w:jc w:val="left"/>
              <w:rPr>
                <w:rFonts w:ascii="Calibri Light" w:hAnsi="Calibri Light" w:cs="Calibri Light"/>
                <w:b/>
                <w:bCs/>
                <w:color w:val="000000"/>
                <w:sz w:val="18"/>
                <w:szCs w:val="18"/>
                <w:lang w:val="es-CR" w:eastAsia="es-CR"/>
              </w:rPr>
            </w:pPr>
            <w:r w:rsidRPr="00776F87">
              <w:rPr>
                <w:rFonts w:ascii="Calibri Light" w:hAnsi="Calibri Light" w:cs="Calibri Light"/>
                <w:b/>
                <w:bCs/>
                <w:color w:val="000000"/>
                <w:sz w:val="18"/>
                <w:szCs w:val="18"/>
                <w:lang w:val="es-CR" w:eastAsia="es-CR"/>
              </w:rPr>
              <w:t> </w:t>
            </w:r>
          </w:p>
        </w:tc>
        <w:tc>
          <w:tcPr>
            <w:tcW w:w="1956" w:type="dxa"/>
            <w:shd w:val="clear" w:color="000000" w:fill="D9D9D9"/>
            <w:noWrap/>
            <w:vAlign w:val="center"/>
            <w:hideMark/>
          </w:tcPr>
          <w:p w14:paraId="3EDF4D0A" w14:textId="77777777" w:rsidR="007E053B" w:rsidRPr="00776F87" w:rsidRDefault="007E053B" w:rsidP="00E75515">
            <w:pPr>
              <w:spacing w:line="240" w:lineRule="auto"/>
              <w:jc w:val="right"/>
              <w:rPr>
                <w:rFonts w:ascii="Calibri Light" w:hAnsi="Calibri Light" w:cs="Calibri Light"/>
                <w:b/>
                <w:bCs/>
                <w:color w:val="000000"/>
                <w:sz w:val="18"/>
                <w:szCs w:val="18"/>
                <w:lang w:val="es-CR" w:eastAsia="es-CR"/>
              </w:rPr>
            </w:pPr>
            <w:r w:rsidRPr="00776F87">
              <w:rPr>
                <w:rFonts w:ascii="Calibri Light" w:hAnsi="Calibri Light" w:cs="Calibri Light"/>
                <w:b/>
                <w:bCs/>
                <w:color w:val="000000"/>
                <w:sz w:val="18"/>
                <w:szCs w:val="18"/>
                <w:lang w:val="es-CR" w:eastAsia="es-CR"/>
              </w:rPr>
              <w:t>0.00</w:t>
            </w:r>
          </w:p>
        </w:tc>
      </w:tr>
      <w:tr w:rsidR="007E053B" w:rsidRPr="00776F87" w14:paraId="5183C4A5" w14:textId="77777777" w:rsidTr="00E75515">
        <w:trPr>
          <w:trHeight w:val="255"/>
        </w:trPr>
        <w:tc>
          <w:tcPr>
            <w:tcW w:w="3686" w:type="dxa"/>
            <w:shd w:val="clear" w:color="auto" w:fill="auto"/>
            <w:noWrap/>
            <w:vAlign w:val="center"/>
            <w:hideMark/>
          </w:tcPr>
          <w:p w14:paraId="3DD170F5" w14:textId="77777777" w:rsidR="007E053B" w:rsidRPr="00776F87" w:rsidRDefault="007E053B" w:rsidP="00E75515">
            <w:pPr>
              <w:spacing w:line="240" w:lineRule="auto"/>
              <w:jc w:val="right"/>
              <w:rPr>
                <w:rFonts w:ascii="Calibri Light" w:hAnsi="Calibri Light" w:cs="Calibri Light"/>
                <w:b/>
                <w:bCs/>
                <w:color w:val="000000"/>
                <w:sz w:val="18"/>
                <w:szCs w:val="18"/>
                <w:lang w:val="es-CR" w:eastAsia="es-CR"/>
              </w:rPr>
            </w:pPr>
          </w:p>
        </w:tc>
        <w:tc>
          <w:tcPr>
            <w:tcW w:w="1956" w:type="dxa"/>
            <w:shd w:val="clear" w:color="auto" w:fill="auto"/>
            <w:noWrap/>
            <w:vAlign w:val="center"/>
            <w:hideMark/>
          </w:tcPr>
          <w:p w14:paraId="26E72C2A"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c>
          <w:tcPr>
            <w:tcW w:w="1956" w:type="dxa"/>
            <w:shd w:val="clear" w:color="auto" w:fill="auto"/>
            <w:noWrap/>
            <w:vAlign w:val="center"/>
            <w:hideMark/>
          </w:tcPr>
          <w:p w14:paraId="0D9613D7"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r>
      <w:tr w:rsidR="007E053B" w:rsidRPr="00776F87" w14:paraId="7AF0B2B5" w14:textId="77777777" w:rsidTr="00E75515">
        <w:trPr>
          <w:trHeight w:val="300"/>
        </w:trPr>
        <w:tc>
          <w:tcPr>
            <w:tcW w:w="3686" w:type="dxa"/>
            <w:shd w:val="clear" w:color="auto" w:fill="auto"/>
            <w:noWrap/>
            <w:vAlign w:val="center"/>
            <w:hideMark/>
          </w:tcPr>
          <w:p w14:paraId="471BC7DB" w14:textId="77777777" w:rsidR="007E053B" w:rsidRPr="00776F87" w:rsidRDefault="007E053B" w:rsidP="00E75515">
            <w:pPr>
              <w:spacing w:line="240" w:lineRule="auto"/>
              <w:jc w:val="left"/>
              <w:rPr>
                <w:rFonts w:ascii="Calibri Light" w:hAnsi="Calibri Light" w:cs="Calibri Light"/>
                <w:b/>
                <w:bCs/>
                <w:color w:val="000000"/>
                <w:sz w:val="18"/>
                <w:szCs w:val="18"/>
                <w:lang w:val="es-CR" w:eastAsia="es-CR"/>
              </w:rPr>
            </w:pPr>
            <w:r w:rsidRPr="00776F87">
              <w:rPr>
                <w:rFonts w:ascii="Calibri Light" w:hAnsi="Calibri Light" w:cs="Calibri Light"/>
                <w:b/>
                <w:bCs/>
                <w:color w:val="000000"/>
                <w:sz w:val="18"/>
                <w:szCs w:val="18"/>
                <w:lang w:val="es-CR" w:eastAsia="es-CR"/>
              </w:rPr>
              <w:t>RESUMEN</w:t>
            </w:r>
          </w:p>
        </w:tc>
        <w:tc>
          <w:tcPr>
            <w:tcW w:w="1956" w:type="dxa"/>
            <w:shd w:val="clear" w:color="auto" w:fill="auto"/>
            <w:noWrap/>
            <w:vAlign w:val="center"/>
            <w:hideMark/>
          </w:tcPr>
          <w:p w14:paraId="0FCEF534" w14:textId="77777777" w:rsidR="007E053B" w:rsidRPr="00776F87" w:rsidRDefault="007E053B" w:rsidP="00E75515">
            <w:pPr>
              <w:spacing w:line="240" w:lineRule="auto"/>
              <w:jc w:val="left"/>
              <w:rPr>
                <w:rFonts w:ascii="Calibri Light" w:hAnsi="Calibri Light" w:cs="Calibri Light"/>
                <w:b/>
                <w:bCs/>
                <w:color w:val="000000"/>
                <w:sz w:val="18"/>
                <w:szCs w:val="18"/>
                <w:lang w:val="es-CR" w:eastAsia="es-CR"/>
              </w:rPr>
            </w:pPr>
          </w:p>
        </w:tc>
        <w:tc>
          <w:tcPr>
            <w:tcW w:w="1956" w:type="dxa"/>
            <w:shd w:val="clear" w:color="auto" w:fill="auto"/>
            <w:noWrap/>
            <w:vAlign w:val="center"/>
            <w:hideMark/>
          </w:tcPr>
          <w:p w14:paraId="11A17ACD"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r>
      <w:tr w:rsidR="007E053B" w:rsidRPr="00776F87" w14:paraId="78F0D5AD" w14:textId="77777777" w:rsidTr="00E75515">
        <w:trPr>
          <w:trHeight w:val="255"/>
        </w:trPr>
        <w:tc>
          <w:tcPr>
            <w:tcW w:w="3686" w:type="dxa"/>
            <w:shd w:val="clear" w:color="auto" w:fill="auto"/>
            <w:noWrap/>
            <w:vAlign w:val="center"/>
            <w:hideMark/>
          </w:tcPr>
          <w:p w14:paraId="7F04B858"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c>
          <w:tcPr>
            <w:tcW w:w="1956" w:type="dxa"/>
            <w:shd w:val="clear" w:color="auto" w:fill="auto"/>
            <w:noWrap/>
            <w:vAlign w:val="center"/>
            <w:hideMark/>
          </w:tcPr>
          <w:p w14:paraId="73210C11"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c>
          <w:tcPr>
            <w:tcW w:w="1956" w:type="dxa"/>
            <w:shd w:val="clear" w:color="auto" w:fill="auto"/>
            <w:noWrap/>
            <w:vAlign w:val="center"/>
            <w:hideMark/>
          </w:tcPr>
          <w:p w14:paraId="55D8CB01"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r>
      <w:tr w:rsidR="007E053B" w:rsidRPr="00776F87" w14:paraId="3B578AC8" w14:textId="77777777" w:rsidTr="00E75515">
        <w:trPr>
          <w:trHeight w:val="255"/>
        </w:trPr>
        <w:tc>
          <w:tcPr>
            <w:tcW w:w="3686" w:type="dxa"/>
            <w:shd w:val="clear" w:color="auto" w:fill="auto"/>
            <w:noWrap/>
            <w:vAlign w:val="center"/>
            <w:hideMark/>
          </w:tcPr>
          <w:p w14:paraId="4A4258C4" w14:textId="77777777" w:rsidR="007E053B" w:rsidRPr="00776F87" w:rsidRDefault="007E053B" w:rsidP="00E75515">
            <w:pPr>
              <w:spacing w:line="240" w:lineRule="auto"/>
              <w:jc w:val="left"/>
              <w:rPr>
                <w:rFonts w:ascii="Calibri Light" w:hAnsi="Calibri Light" w:cs="Calibri Light"/>
                <w:sz w:val="18"/>
                <w:szCs w:val="18"/>
                <w:lang w:val="es-CR" w:eastAsia="es-CR"/>
              </w:rPr>
            </w:pPr>
            <w:r w:rsidRPr="00776F87">
              <w:rPr>
                <w:rFonts w:ascii="Calibri Light" w:hAnsi="Calibri Light" w:cs="Calibri Light"/>
                <w:sz w:val="18"/>
                <w:szCs w:val="18"/>
                <w:lang w:val="es-CR" w:eastAsia="es-CR"/>
              </w:rPr>
              <w:t>Ingresos devengados</w:t>
            </w:r>
          </w:p>
        </w:tc>
        <w:tc>
          <w:tcPr>
            <w:tcW w:w="1956" w:type="dxa"/>
            <w:shd w:val="clear" w:color="auto" w:fill="auto"/>
            <w:noWrap/>
            <w:vAlign w:val="center"/>
            <w:hideMark/>
          </w:tcPr>
          <w:p w14:paraId="6E54280C"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c>
          <w:tcPr>
            <w:tcW w:w="1956" w:type="dxa"/>
            <w:shd w:val="clear" w:color="auto" w:fill="auto"/>
            <w:noWrap/>
            <w:vAlign w:val="center"/>
            <w:hideMark/>
          </w:tcPr>
          <w:p w14:paraId="2D915430" w14:textId="77777777" w:rsidR="007E053B" w:rsidRPr="00776F87" w:rsidRDefault="007E053B" w:rsidP="00E75515">
            <w:pPr>
              <w:spacing w:line="240" w:lineRule="auto"/>
              <w:jc w:val="right"/>
              <w:rPr>
                <w:rFonts w:ascii="Calibri Light" w:hAnsi="Calibri Light" w:cs="Calibri Light"/>
                <w:sz w:val="18"/>
                <w:szCs w:val="18"/>
                <w:lang w:val="es-CR" w:eastAsia="es-CR"/>
              </w:rPr>
            </w:pPr>
            <w:r w:rsidRPr="00776F87">
              <w:rPr>
                <w:rFonts w:ascii="Calibri Light" w:hAnsi="Calibri Light" w:cs="Calibri Light"/>
                <w:sz w:val="18"/>
                <w:szCs w:val="18"/>
                <w:lang w:val="es-CR" w:eastAsia="es-CR"/>
              </w:rPr>
              <w:t>4,159,152,532.40</w:t>
            </w:r>
          </w:p>
        </w:tc>
      </w:tr>
      <w:tr w:rsidR="007E053B" w:rsidRPr="00776F87" w14:paraId="74235E86" w14:textId="77777777" w:rsidTr="00E75515">
        <w:trPr>
          <w:trHeight w:val="255"/>
        </w:trPr>
        <w:tc>
          <w:tcPr>
            <w:tcW w:w="3686" w:type="dxa"/>
            <w:shd w:val="clear" w:color="auto" w:fill="auto"/>
            <w:noWrap/>
            <w:vAlign w:val="center"/>
            <w:hideMark/>
          </w:tcPr>
          <w:p w14:paraId="2873F03A" w14:textId="77777777" w:rsidR="007E053B" w:rsidRPr="00776F87" w:rsidRDefault="007E053B" w:rsidP="00E75515">
            <w:pPr>
              <w:spacing w:line="240" w:lineRule="auto"/>
              <w:jc w:val="right"/>
              <w:rPr>
                <w:rFonts w:ascii="Calibri Light" w:hAnsi="Calibri Light" w:cs="Calibri Light"/>
                <w:sz w:val="18"/>
                <w:szCs w:val="18"/>
                <w:lang w:val="es-CR" w:eastAsia="es-CR"/>
              </w:rPr>
            </w:pPr>
          </w:p>
        </w:tc>
        <w:tc>
          <w:tcPr>
            <w:tcW w:w="1956" w:type="dxa"/>
            <w:shd w:val="clear" w:color="auto" w:fill="auto"/>
            <w:noWrap/>
            <w:vAlign w:val="center"/>
            <w:hideMark/>
          </w:tcPr>
          <w:p w14:paraId="02D3A52F"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c>
          <w:tcPr>
            <w:tcW w:w="1956" w:type="dxa"/>
            <w:shd w:val="clear" w:color="auto" w:fill="auto"/>
            <w:noWrap/>
            <w:vAlign w:val="center"/>
            <w:hideMark/>
          </w:tcPr>
          <w:p w14:paraId="0C74B3D3"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r>
      <w:tr w:rsidR="007E053B" w:rsidRPr="00776F87" w14:paraId="3CEF929D" w14:textId="77777777" w:rsidTr="00E75515">
        <w:trPr>
          <w:trHeight w:val="300"/>
        </w:trPr>
        <w:tc>
          <w:tcPr>
            <w:tcW w:w="3686" w:type="dxa"/>
            <w:shd w:val="clear" w:color="auto" w:fill="auto"/>
            <w:noWrap/>
            <w:vAlign w:val="center"/>
            <w:hideMark/>
          </w:tcPr>
          <w:p w14:paraId="0BEE2659" w14:textId="77777777" w:rsidR="007E053B" w:rsidRPr="00776F87" w:rsidRDefault="007E053B" w:rsidP="00E75515">
            <w:pPr>
              <w:spacing w:line="240" w:lineRule="auto"/>
              <w:jc w:val="left"/>
              <w:rPr>
                <w:rFonts w:ascii="Calibri Light" w:hAnsi="Calibri Light" w:cs="Calibri Light"/>
                <w:b/>
                <w:bCs/>
                <w:color w:val="000000"/>
                <w:sz w:val="18"/>
                <w:szCs w:val="18"/>
                <w:lang w:val="es-CR" w:eastAsia="es-CR"/>
              </w:rPr>
            </w:pPr>
            <w:r w:rsidRPr="00776F87">
              <w:rPr>
                <w:rFonts w:ascii="Calibri Light" w:hAnsi="Calibri Light" w:cs="Calibri Light"/>
                <w:b/>
                <w:bCs/>
                <w:color w:val="000000"/>
                <w:sz w:val="18"/>
                <w:szCs w:val="18"/>
                <w:lang w:val="es-CR" w:eastAsia="es-CR"/>
              </w:rPr>
              <w:t>Menos:</w:t>
            </w:r>
          </w:p>
        </w:tc>
        <w:tc>
          <w:tcPr>
            <w:tcW w:w="1956" w:type="dxa"/>
            <w:shd w:val="clear" w:color="auto" w:fill="auto"/>
            <w:noWrap/>
            <w:vAlign w:val="center"/>
            <w:hideMark/>
          </w:tcPr>
          <w:p w14:paraId="4A41C945" w14:textId="77777777" w:rsidR="007E053B" w:rsidRPr="00776F87" w:rsidRDefault="007E053B" w:rsidP="00E75515">
            <w:pPr>
              <w:spacing w:line="240" w:lineRule="auto"/>
              <w:jc w:val="left"/>
              <w:rPr>
                <w:rFonts w:ascii="Calibri Light" w:hAnsi="Calibri Light" w:cs="Calibri Light"/>
                <w:b/>
                <w:bCs/>
                <w:color w:val="000000"/>
                <w:sz w:val="18"/>
                <w:szCs w:val="18"/>
                <w:lang w:val="es-CR" w:eastAsia="es-CR"/>
              </w:rPr>
            </w:pPr>
          </w:p>
        </w:tc>
        <w:tc>
          <w:tcPr>
            <w:tcW w:w="1956" w:type="dxa"/>
            <w:shd w:val="clear" w:color="auto" w:fill="auto"/>
            <w:noWrap/>
            <w:vAlign w:val="center"/>
            <w:hideMark/>
          </w:tcPr>
          <w:p w14:paraId="58D34AF6"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r>
      <w:tr w:rsidR="007E053B" w:rsidRPr="00776F87" w14:paraId="386AAD7F" w14:textId="77777777" w:rsidTr="00E75515">
        <w:trPr>
          <w:trHeight w:val="255"/>
        </w:trPr>
        <w:tc>
          <w:tcPr>
            <w:tcW w:w="3686" w:type="dxa"/>
            <w:shd w:val="clear" w:color="auto" w:fill="auto"/>
            <w:noWrap/>
            <w:vAlign w:val="center"/>
            <w:hideMark/>
          </w:tcPr>
          <w:p w14:paraId="4DD8634E"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c>
          <w:tcPr>
            <w:tcW w:w="1956" w:type="dxa"/>
            <w:shd w:val="clear" w:color="auto" w:fill="auto"/>
            <w:noWrap/>
            <w:vAlign w:val="center"/>
            <w:hideMark/>
          </w:tcPr>
          <w:p w14:paraId="0166921D"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c>
          <w:tcPr>
            <w:tcW w:w="1956" w:type="dxa"/>
            <w:shd w:val="clear" w:color="auto" w:fill="auto"/>
            <w:noWrap/>
            <w:vAlign w:val="center"/>
            <w:hideMark/>
          </w:tcPr>
          <w:p w14:paraId="57000FCA"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r>
      <w:tr w:rsidR="007E053B" w:rsidRPr="00776F87" w14:paraId="311E8750" w14:textId="77777777" w:rsidTr="00E75515">
        <w:trPr>
          <w:trHeight w:val="255"/>
        </w:trPr>
        <w:tc>
          <w:tcPr>
            <w:tcW w:w="3686" w:type="dxa"/>
            <w:shd w:val="clear" w:color="auto" w:fill="auto"/>
            <w:noWrap/>
            <w:vAlign w:val="center"/>
            <w:hideMark/>
          </w:tcPr>
          <w:p w14:paraId="6F8EC2C4" w14:textId="77777777" w:rsidR="007E053B" w:rsidRPr="00776F87" w:rsidRDefault="007E053B" w:rsidP="00E75515">
            <w:pPr>
              <w:spacing w:line="240" w:lineRule="auto"/>
              <w:jc w:val="left"/>
              <w:rPr>
                <w:rFonts w:ascii="Calibri Light" w:hAnsi="Calibri Light" w:cs="Calibri Light"/>
                <w:sz w:val="18"/>
                <w:szCs w:val="18"/>
                <w:lang w:val="es-CR" w:eastAsia="es-CR"/>
              </w:rPr>
            </w:pPr>
            <w:r w:rsidRPr="00776F87">
              <w:rPr>
                <w:rFonts w:ascii="Calibri Light" w:hAnsi="Calibri Light" w:cs="Calibri Light"/>
                <w:sz w:val="18"/>
                <w:szCs w:val="18"/>
                <w:lang w:val="es-CR" w:eastAsia="es-CR"/>
              </w:rPr>
              <w:t>Total gastos</w:t>
            </w:r>
          </w:p>
        </w:tc>
        <w:tc>
          <w:tcPr>
            <w:tcW w:w="1956" w:type="dxa"/>
            <w:shd w:val="clear" w:color="auto" w:fill="auto"/>
            <w:noWrap/>
            <w:vAlign w:val="center"/>
            <w:hideMark/>
          </w:tcPr>
          <w:p w14:paraId="52D2CD0B"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c>
          <w:tcPr>
            <w:tcW w:w="1956" w:type="dxa"/>
            <w:shd w:val="clear" w:color="auto" w:fill="auto"/>
            <w:noWrap/>
            <w:vAlign w:val="center"/>
            <w:hideMark/>
          </w:tcPr>
          <w:p w14:paraId="7C10F1F0" w14:textId="77777777" w:rsidR="007E053B" w:rsidRPr="00776F87" w:rsidRDefault="007E053B" w:rsidP="00E75515">
            <w:pPr>
              <w:spacing w:line="240" w:lineRule="auto"/>
              <w:jc w:val="right"/>
              <w:rPr>
                <w:rFonts w:ascii="Calibri Light" w:hAnsi="Calibri Light" w:cs="Calibri Light"/>
                <w:sz w:val="18"/>
                <w:szCs w:val="18"/>
                <w:lang w:val="es-CR" w:eastAsia="es-CR"/>
              </w:rPr>
            </w:pPr>
            <w:r w:rsidRPr="00776F87">
              <w:rPr>
                <w:rFonts w:ascii="Calibri Light" w:hAnsi="Calibri Light" w:cs="Calibri Light"/>
                <w:sz w:val="18"/>
                <w:szCs w:val="18"/>
                <w:lang w:val="es-CR" w:eastAsia="es-CR"/>
              </w:rPr>
              <w:t>4,159,152,532.40</w:t>
            </w:r>
          </w:p>
        </w:tc>
      </w:tr>
      <w:tr w:rsidR="007E053B" w:rsidRPr="00776F87" w14:paraId="2921CFF4" w14:textId="77777777" w:rsidTr="00E75515">
        <w:trPr>
          <w:trHeight w:val="255"/>
        </w:trPr>
        <w:tc>
          <w:tcPr>
            <w:tcW w:w="3686" w:type="dxa"/>
            <w:shd w:val="clear" w:color="auto" w:fill="auto"/>
            <w:noWrap/>
            <w:vAlign w:val="center"/>
            <w:hideMark/>
          </w:tcPr>
          <w:p w14:paraId="7B39DD1A" w14:textId="77777777" w:rsidR="007E053B" w:rsidRPr="00776F87" w:rsidRDefault="007E053B" w:rsidP="00E75515">
            <w:pPr>
              <w:spacing w:line="240" w:lineRule="auto"/>
              <w:jc w:val="right"/>
              <w:rPr>
                <w:rFonts w:ascii="Calibri Light" w:hAnsi="Calibri Light" w:cs="Calibri Light"/>
                <w:sz w:val="18"/>
                <w:szCs w:val="18"/>
                <w:lang w:val="es-CR" w:eastAsia="es-CR"/>
              </w:rPr>
            </w:pPr>
          </w:p>
        </w:tc>
        <w:tc>
          <w:tcPr>
            <w:tcW w:w="1956" w:type="dxa"/>
            <w:shd w:val="clear" w:color="auto" w:fill="auto"/>
            <w:noWrap/>
            <w:vAlign w:val="center"/>
            <w:hideMark/>
          </w:tcPr>
          <w:p w14:paraId="75E434DD"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c>
          <w:tcPr>
            <w:tcW w:w="1956" w:type="dxa"/>
            <w:shd w:val="clear" w:color="auto" w:fill="auto"/>
            <w:noWrap/>
            <w:vAlign w:val="center"/>
            <w:hideMark/>
          </w:tcPr>
          <w:p w14:paraId="4ECCFD64" w14:textId="77777777" w:rsidR="007E053B" w:rsidRPr="00776F87" w:rsidRDefault="007E053B" w:rsidP="00E75515">
            <w:pPr>
              <w:spacing w:line="240" w:lineRule="auto"/>
              <w:jc w:val="left"/>
              <w:rPr>
                <w:rFonts w:ascii="Calibri Light" w:hAnsi="Calibri Light" w:cs="Calibri Light"/>
                <w:sz w:val="18"/>
                <w:szCs w:val="18"/>
                <w:lang w:val="es-CR" w:eastAsia="es-CR"/>
              </w:rPr>
            </w:pPr>
          </w:p>
        </w:tc>
      </w:tr>
      <w:tr w:rsidR="007E053B" w:rsidRPr="00776F87" w14:paraId="18682076" w14:textId="77777777" w:rsidTr="00E75515">
        <w:trPr>
          <w:trHeight w:val="480"/>
        </w:trPr>
        <w:tc>
          <w:tcPr>
            <w:tcW w:w="3686" w:type="dxa"/>
            <w:shd w:val="clear" w:color="000000" w:fill="D9D9D9"/>
            <w:noWrap/>
            <w:vAlign w:val="center"/>
            <w:hideMark/>
          </w:tcPr>
          <w:p w14:paraId="11338954" w14:textId="77777777" w:rsidR="007E053B" w:rsidRPr="00776F87" w:rsidRDefault="007E053B" w:rsidP="00E75515">
            <w:pPr>
              <w:spacing w:line="240" w:lineRule="auto"/>
              <w:jc w:val="left"/>
              <w:rPr>
                <w:rFonts w:ascii="Calibri Light" w:hAnsi="Calibri Light" w:cs="Calibri Light"/>
                <w:b/>
                <w:bCs/>
                <w:color w:val="000000"/>
                <w:sz w:val="18"/>
                <w:szCs w:val="18"/>
                <w:u w:val="single"/>
                <w:lang w:val="es-CR" w:eastAsia="es-CR"/>
              </w:rPr>
            </w:pPr>
            <w:r w:rsidRPr="00776F87">
              <w:rPr>
                <w:rFonts w:ascii="Calibri Light" w:hAnsi="Calibri Light" w:cs="Calibri Light"/>
                <w:b/>
                <w:bCs/>
                <w:color w:val="000000"/>
                <w:sz w:val="18"/>
                <w:szCs w:val="18"/>
                <w:u w:val="single"/>
                <w:lang w:val="es-CR" w:eastAsia="es-CR"/>
              </w:rPr>
              <w:t>SUPERÁVIT O PÉRDIDA</w:t>
            </w:r>
          </w:p>
        </w:tc>
        <w:tc>
          <w:tcPr>
            <w:tcW w:w="1956" w:type="dxa"/>
            <w:shd w:val="clear" w:color="000000" w:fill="D9D9D9"/>
            <w:noWrap/>
            <w:vAlign w:val="center"/>
            <w:hideMark/>
          </w:tcPr>
          <w:p w14:paraId="01280C26" w14:textId="77777777" w:rsidR="007E053B" w:rsidRPr="00776F87" w:rsidRDefault="007E053B" w:rsidP="00E75515">
            <w:pPr>
              <w:spacing w:line="240" w:lineRule="auto"/>
              <w:jc w:val="left"/>
              <w:rPr>
                <w:rFonts w:ascii="Calibri Light" w:hAnsi="Calibri Light" w:cs="Calibri Light"/>
                <w:sz w:val="18"/>
                <w:szCs w:val="18"/>
                <w:lang w:val="es-CR" w:eastAsia="es-CR"/>
              </w:rPr>
            </w:pPr>
            <w:r w:rsidRPr="00776F87">
              <w:rPr>
                <w:rFonts w:ascii="Calibri Light" w:hAnsi="Calibri Light" w:cs="Calibri Light"/>
                <w:sz w:val="18"/>
                <w:szCs w:val="18"/>
                <w:lang w:val="es-CR" w:eastAsia="es-CR"/>
              </w:rPr>
              <w:t> </w:t>
            </w:r>
          </w:p>
        </w:tc>
        <w:tc>
          <w:tcPr>
            <w:tcW w:w="1956" w:type="dxa"/>
            <w:shd w:val="clear" w:color="000000" w:fill="D9D9D9"/>
            <w:noWrap/>
            <w:vAlign w:val="center"/>
            <w:hideMark/>
          </w:tcPr>
          <w:p w14:paraId="7866BCDB" w14:textId="77777777" w:rsidR="007E053B" w:rsidRPr="00776F87" w:rsidRDefault="007E053B" w:rsidP="00E75515">
            <w:pPr>
              <w:spacing w:line="240" w:lineRule="auto"/>
              <w:jc w:val="right"/>
              <w:rPr>
                <w:rFonts w:ascii="Calibri Light" w:hAnsi="Calibri Light" w:cs="Calibri Light"/>
                <w:b/>
                <w:bCs/>
                <w:color w:val="000000"/>
                <w:sz w:val="18"/>
                <w:szCs w:val="18"/>
                <w:lang w:val="es-CR" w:eastAsia="es-CR"/>
              </w:rPr>
            </w:pPr>
            <w:r w:rsidRPr="00776F87">
              <w:rPr>
                <w:rFonts w:ascii="Calibri Light" w:hAnsi="Calibri Light" w:cs="Calibri Light"/>
                <w:b/>
                <w:bCs/>
                <w:color w:val="000000"/>
                <w:sz w:val="18"/>
                <w:szCs w:val="18"/>
                <w:lang w:val="es-CR" w:eastAsia="es-CR"/>
              </w:rPr>
              <w:t>0.00</w:t>
            </w:r>
          </w:p>
        </w:tc>
      </w:tr>
    </w:tbl>
    <w:p w14:paraId="097766CD" w14:textId="44AF7B72" w:rsidR="00BA2E0A" w:rsidRDefault="00BA2E0A" w:rsidP="00BA2E0A">
      <w:pPr>
        <w:spacing w:line="240" w:lineRule="auto"/>
        <w:ind w:left="567"/>
        <w:rPr>
          <w:rFonts w:asciiTheme="minorHAnsi" w:hAnsiTheme="minorHAnsi" w:cstheme="minorHAnsi"/>
          <w:sz w:val="20"/>
          <w:lang w:val="es-CR"/>
        </w:rPr>
      </w:pPr>
    </w:p>
    <w:p w14:paraId="1B1FAE5E" w14:textId="2970F97B" w:rsidR="00BA2E0A" w:rsidRDefault="00BA2E0A" w:rsidP="00BA2E0A">
      <w:pPr>
        <w:spacing w:line="240" w:lineRule="auto"/>
        <w:ind w:left="567"/>
        <w:rPr>
          <w:rFonts w:asciiTheme="minorHAnsi" w:hAnsiTheme="minorHAnsi" w:cstheme="minorHAnsi"/>
          <w:sz w:val="20"/>
          <w:lang w:val="es-CR"/>
        </w:rPr>
      </w:pPr>
    </w:p>
    <w:p w14:paraId="6E1FB966" w14:textId="77777777" w:rsidR="00BA2E0A" w:rsidRPr="00025DA3" w:rsidRDefault="00BA2E0A" w:rsidP="00BA2E0A">
      <w:pPr>
        <w:spacing w:line="240" w:lineRule="auto"/>
        <w:ind w:left="567"/>
        <w:rPr>
          <w:rFonts w:asciiTheme="minorHAnsi" w:hAnsiTheme="minorHAnsi" w:cstheme="minorHAnsi"/>
          <w:sz w:val="20"/>
          <w:lang w:val="es-CR"/>
        </w:rPr>
      </w:pPr>
    </w:p>
    <w:p w14:paraId="6800E8F2" w14:textId="4F0CC884" w:rsidR="00F14DAC" w:rsidRPr="00025DA3" w:rsidRDefault="00F14DAC" w:rsidP="00F14DAC">
      <w:pPr>
        <w:rPr>
          <w:rFonts w:asciiTheme="minorHAnsi" w:hAnsiTheme="minorHAnsi" w:cstheme="minorHAnsi"/>
          <w:sz w:val="24"/>
          <w:szCs w:val="24"/>
          <w:lang w:val="es-CR"/>
        </w:rPr>
      </w:pPr>
      <w:r w:rsidRPr="00025DA3">
        <w:rPr>
          <w:rFonts w:asciiTheme="minorHAnsi" w:hAnsiTheme="minorHAnsi" w:cstheme="minorHAnsi"/>
          <w:sz w:val="24"/>
          <w:szCs w:val="24"/>
          <w:lang w:val="es-CR"/>
        </w:rPr>
        <w:t xml:space="preserve">Por la naturaleza de financiamiento de las Superintendencias, al término del periodo evaluado no se generó </w:t>
      </w:r>
      <w:r w:rsidR="004E2A68">
        <w:rPr>
          <w:rFonts w:asciiTheme="minorHAnsi" w:hAnsiTheme="minorHAnsi" w:cstheme="minorHAnsi"/>
          <w:sz w:val="24"/>
          <w:szCs w:val="24"/>
          <w:lang w:val="es-CR"/>
        </w:rPr>
        <w:t>s</w:t>
      </w:r>
      <w:r w:rsidRPr="00025DA3">
        <w:rPr>
          <w:rFonts w:asciiTheme="minorHAnsi" w:hAnsiTheme="minorHAnsi" w:cstheme="minorHAnsi"/>
          <w:sz w:val="24"/>
          <w:szCs w:val="24"/>
          <w:lang w:val="es-CR"/>
        </w:rPr>
        <w:t xml:space="preserve">uperávit o déficit alguno, por lo tanto, no existe </w:t>
      </w:r>
      <w:r w:rsidR="00CC1DC9">
        <w:rPr>
          <w:rFonts w:asciiTheme="minorHAnsi" w:hAnsiTheme="minorHAnsi" w:cstheme="minorHAnsi"/>
          <w:sz w:val="24"/>
          <w:szCs w:val="24"/>
          <w:lang w:val="es-CR"/>
        </w:rPr>
        <w:t xml:space="preserve">un </w:t>
      </w:r>
      <w:r w:rsidRPr="00025DA3">
        <w:rPr>
          <w:rFonts w:asciiTheme="minorHAnsi" w:hAnsiTheme="minorHAnsi" w:cstheme="minorHAnsi"/>
          <w:sz w:val="24"/>
          <w:szCs w:val="24"/>
          <w:lang w:val="es-CR"/>
        </w:rPr>
        <w:t xml:space="preserve">plan de amortización ni acuerdo de aprobación </w:t>
      </w:r>
      <w:r w:rsidR="00AA5D83">
        <w:rPr>
          <w:rFonts w:asciiTheme="minorHAnsi" w:hAnsiTheme="minorHAnsi" w:cstheme="minorHAnsi"/>
          <w:sz w:val="24"/>
          <w:szCs w:val="24"/>
          <w:lang w:val="es-CR"/>
        </w:rPr>
        <w:t xml:space="preserve">por parte </w:t>
      </w:r>
      <w:r w:rsidRPr="00025DA3">
        <w:rPr>
          <w:rFonts w:asciiTheme="minorHAnsi" w:hAnsiTheme="minorHAnsi" w:cstheme="minorHAnsi"/>
          <w:sz w:val="24"/>
          <w:szCs w:val="24"/>
          <w:lang w:val="es-CR"/>
        </w:rPr>
        <w:t>del jerarca al respecto.</w:t>
      </w:r>
    </w:p>
    <w:p w14:paraId="32DA4873" w14:textId="77777777" w:rsidR="00F14DAC" w:rsidRPr="00025DA3" w:rsidRDefault="00F14DAC" w:rsidP="00F14DAC">
      <w:pPr>
        <w:rPr>
          <w:rFonts w:asciiTheme="minorHAnsi" w:hAnsiTheme="minorHAnsi" w:cstheme="minorHAnsi"/>
          <w:sz w:val="24"/>
          <w:szCs w:val="24"/>
          <w:lang w:val="es-CR"/>
        </w:rPr>
      </w:pPr>
    </w:p>
    <w:p w14:paraId="1D8DF58E" w14:textId="05F5696E" w:rsidR="007A2976" w:rsidRPr="00025DA3" w:rsidRDefault="007A2976">
      <w:pPr>
        <w:spacing w:line="240" w:lineRule="auto"/>
        <w:jc w:val="left"/>
        <w:rPr>
          <w:rFonts w:asciiTheme="minorHAnsi" w:hAnsiTheme="minorHAnsi" w:cstheme="minorHAnsi"/>
          <w:sz w:val="24"/>
          <w:szCs w:val="24"/>
          <w:lang w:val="es-CR"/>
        </w:rPr>
      </w:pPr>
      <w:r w:rsidRPr="00025DA3">
        <w:rPr>
          <w:rFonts w:asciiTheme="minorHAnsi" w:hAnsiTheme="minorHAnsi" w:cstheme="minorHAnsi"/>
          <w:sz w:val="24"/>
          <w:szCs w:val="24"/>
          <w:lang w:val="es-CR"/>
        </w:rPr>
        <w:br w:type="page"/>
      </w:r>
    </w:p>
    <w:p w14:paraId="3E29AC3A" w14:textId="36368635" w:rsidR="00A93F11" w:rsidRPr="00025DA3" w:rsidRDefault="006E10D4" w:rsidP="00A93F11">
      <w:pPr>
        <w:pStyle w:val="Ttulo1"/>
        <w:numPr>
          <w:ilvl w:val="0"/>
          <w:numId w:val="2"/>
        </w:numPr>
        <w:shd w:val="clear" w:color="auto" w:fill="DBE5F1" w:themeFill="accent1" w:themeFillTint="33"/>
        <w:spacing w:line="288" w:lineRule="auto"/>
        <w:rPr>
          <w:rFonts w:asciiTheme="minorHAnsi" w:hAnsiTheme="minorHAnsi" w:cstheme="minorHAnsi"/>
          <w:szCs w:val="28"/>
          <w:lang w:val="es-CR"/>
        </w:rPr>
      </w:pPr>
      <w:bookmarkStart w:id="12" w:name="_Toc14938533"/>
      <w:r w:rsidRPr="00025DA3">
        <w:rPr>
          <w:rFonts w:asciiTheme="minorHAnsi" w:hAnsiTheme="minorHAnsi" w:cstheme="minorHAnsi"/>
          <w:sz w:val="28"/>
          <w:szCs w:val="28"/>
          <w:lang w:val="es-CR"/>
        </w:rPr>
        <w:lastRenderedPageBreak/>
        <w:t xml:space="preserve">ANÁLISIS </w:t>
      </w:r>
      <w:r w:rsidR="00A149B1" w:rsidRPr="00025DA3">
        <w:rPr>
          <w:rFonts w:asciiTheme="minorHAnsi" w:hAnsiTheme="minorHAnsi" w:cstheme="minorHAnsi"/>
          <w:sz w:val="28"/>
          <w:szCs w:val="28"/>
          <w:lang w:val="es-CR"/>
        </w:rPr>
        <w:t>DE DESVIACIONES DE MAYOR RELEVANCIA</w:t>
      </w:r>
      <w:r w:rsidR="00212978" w:rsidRPr="00025DA3">
        <w:rPr>
          <w:rFonts w:asciiTheme="minorHAnsi" w:hAnsiTheme="minorHAnsi" w:cstheme="minorHAnsi"/>
          <w:sz w:val="28"/>
          <w:szCs w:val="28"/>
          <w:lang w:val="es-CR"/>
        </w:rPr>
        <w:t xml:space="preserve"> </w:t>
      </w:r>
      <w:r w:rsidR="00212978" w:rsidRPr="00025DA3">
        <w:rPr>
          <w:rFonts w:asciiTheme="minorHAnsi" w:hAnsiTheme="minorHAnsi" w:cstheme="minorHAnsi"/>
          <w:b w:val="0"/>
          <w:sz w:val="16"/>
          <w:szCs w:val="28"/>
          <w:lang w:val="es-CR"/>
        </w:rPr>
        <w:t xml:space="preserve">(4.5.6 b. </w:t>
      </w:r>
      <w:proofErr w:type="spellStart"/>
      <w:r w:rsidR="00212978" w:rsidRPr="00025DA3">
        <w:rPr>
          <w:rFonts w:asciiTheme="minorHAnsi" w:hAnsiTheme="minorHAnsi" w:cstheme="minorHAnsi"/>
          <w:b w:val="0"/>
          <w:sz w:val="16"/>
          <w:szCs w:val="28"/>
          <w:lang w:val="es-CR"/>
        </w:rPr>
        <w:t>iii</w:t>
      </w:r>
      <w:proofErr w:type="spellEnd"/>
      <w:r w:rsidR="00212978" w:rsidRPr="00025DA3">
        <w:rPr>
          <w:rFonts w:asciiTheme="minorHAnsi" w:hAnsiTheme="minorHAnsi" w:cstheme="minorHAnsi"/>
          <w:b w:val="0"/>
          <w:sz w:val="16"/>
          <w:szCs w:val="28"/>
          <w:lang w:val="es-CR"/>
        </w:rPr>
        <w:t>)</w:t>
      </w:r>
      <w:bookmarkEnd w:id="12"/>
    </w:p>
    <w:p w14:paraId="57FEE336" w14:textId="10CA59F1" w:rsidR="00B45046" w:rsidRPr="00025DA3" w:rsidRDefault="00B45046" w:rsidP="00225437">
      <w:pPr>
        <w:rPr>
          <w:rFonts w:asciiTheme="minorHAnsi" w:hAnsiTheme="minorHAnsi" w:cstheme="minorHAnsi"/>
          <w:sz w:val="24"/>
          <w:szCs w:val="24"/>
          <w:lang w:val="es-CR"/>
        </w:rPr>
      </w:pPr>
    </w:p>
    <w:p w14:paraId="3DE93A1C" w14:textId="77777777" w:rsidR="0042270B" w:rsidRPr="00025DA3" w:rsidRDefault="0042270B" w:rsidP="00225437">
      <w:pPr>
        <w:rPr>
          <w:rFonts w:asciiTheme="minorHAnsi" w:hAnsiTheme="minorHAnsi" w:cstheme="minorHAnsi"/>
          <w:sz w:val="24"/>
          <w:szCs w:val="24"/>
          <w:lang w:val="es-CR"/>
        </w:rPr>
      </w:pPr>
    </w:p>
    <w:p w14:paraId="7A0610FA" w14:textId="3CA6B258" w:rsidR="00C20696" w:rsidRPr="00025DA3" w:rsidRDefault="00E75898" w:rsidP="00EA6326">
      <w:pPr>
        <w:pStyle w:val="Ttulo2"/>
      </w:pPr>
      <w:bookmarkStart w:id="13" w:name="_Toc14938534"/>
      <w:r w:rsidRPr="00025DA3">
        <w:t>3.1.a</w:t>
      </w:r>
      <w:r w:rsidR="007E1FE3" w:rsidRPr="00025DA3">
        <w:tab/>
      </w:r>
      <w:r w:rsidR="00B3277F" w:rsidRPr="00025DA3">
        <w:t>Objetivo General</w:t>
      </w:r>
      <w:bookmarkEnd w:id="13"/>
    </w:p>
    <w:p w14:paraId="4EBC4C89" w14:textId="77777777" w:rsidR="006D26A3" w:rsidRPr="00025DA3" w:rsidRDefault="006D26A3" w:rsidP="00C20696">
      <w:pPr>
        <w:rPr>
          <w:rFonts w:asciiTheme="minorHAnsi" w:hAnsiTheme="minorHAnsi" w:cstheme="minorHAnsi"/>
          <w:sz w:val="24"/>
          <w:szCs w:val="24"/>
          <w:lang w:val="es-CR"/>
        </w:rPr>
      </w:pPr>
    </w:p>
    <w:p w14:paraId="204565D8" w14:textId="672698AF" w:rsidR="00C20696" w:rsidRPr="00025DA3" w:rsidRDefault="006D26A3" w:rsidP="00C20696">
      <w:pPr>
        <w:rPr>
          <w:rFonts w:asciiTheme="minorHAnsi" w:hAnsiTheme="minorHAnsi" w:cstheme="minorHAnsi"/>
          <w:sz w:val="24"/>
          <w:szCs w:val="24"/>
          <w:lang w:val="es-CR"/>
        </w:rPr>
      </w:pPr>
      <w:r w:rsidRPr="00025DA3">
        <w:rPr>
          <w:rFonts w:asciiTheme="minorHAnsi" w:hAnsiTheme="minorHAnsi" w:cstheme="minorHAnsi"/>
          <w:sz w:val="24"/>
          <w:szCs w:val="24"/>
          <w:lang w:val="es-CR"/>
        </w:rPr>
        <w:t>La SUPEN es la institución encargada de supervisar el Sistema Nacional de Pensiones, específicamente tiene la función social de vigilar el desempeño del sistema, con el propósito de resguardar los intereses de los afiliados, que dan en administración los recursos a los gestores de pensiones que en él participan, con la esperanza de tener acceso a una etapa de retiro que les permita mantener la calidad de vida.</w:t>
      </w:r>
    </w:p>
    <w:p w14:paraId="5660DA72" w14:textId="7E26AE67" w:rsidR="006D26A3" w:rsidRDefault="006D26A3" w:rsidP="00C20696">
      <w:pPr>
        <w:rPr>
          <w:lang w:val="es-CR"/>
        </w:rPr>
      </w:pPr>
    </w:p>
    <w:p w14:paraId="2CFD9FA1" w14:textId="77777777" w:rsidR="00DE3E57" w:rsidRPr="00025DA3" w:rsidRDefault="00DE3E57" w:rsidP="00C20696">
      <w:pPr>
        <w:rPr>
          <w:lang w:val="es-CR"/>
        </w:rPr>
      </w:pPr>
    </w:p>
    <w:p w14:paraId="56BBAD1D" w14:textId="698E859E" w:rsidR="00011649" w:rsidRPr="00025DA3" w:rsidRDefault="00011649" w:rsidP="00EA6326">
      <w:pPr>
        <w:pStyle w:val="Ttulo2"/>
      </w:pPr>
      <w:bookmarkStart w:id="14" w:name="_Toc14938535"/>
      <w:r w:rsidRPr="00025DA3">
        <w:t>3.</w:t>
      </w:r>
      <w:proofErr w:type="gramStart"/>
      <w:r w:rsidRPr="00025DA3">
        <w:t>1.b</w:t>
      </w:r>
      <w:proofErr w:type="gramEnd"/>
      <w:r w:rsidR="007E1FE3" w:rsidRPr="00025DA3">
        <w:tab/>
      </w:r>
      <w:r w:rsidRPr="00025DA3">
        <w:t>Visión y Misión</w:t>
      </w:r>
      <w:bookmarkEnd w:id="14"/>
    </w:p>
    <w:p w14:paraId="687CB972" w14:textId="77777777" w:rsidR="00597C5F" w:rsidRPr="00025DA3" w:rsidRDefault="00597C5F" w:rsidP="00006500">
      <w:pPr>
        <w:rPr>
          <w:sz w:val="24"/>
          <w:szCs w:val="24"/>
          <w:lang w:val="es-CR"/>
        </w:rPr>
      </w:pPr>
    </w:p>
    <w:p w14:paraId="195A019F" w14:textId="7A792B52" w:rsidR="00C20696" w:rsidRPr="00622604" w:rsidRDefault="00A918D9" w:rsidP="00C20696">
      <w:pPr>
        <w:pStyle w:val="Prrafodelista"/>
        <w:numPr>
          <w:ilvl w:val="0"/>
          <w:numId w:val="26"/>
        </w:numPr>
        <w:rPr>
          <w:rFonts w:asciiTheme="minorHAnsi" w:hAnsiTheme="minorHAnsi" w:cstheme="minorHAnsi"/>
          <w:i/>
          <w:sz w:val="24"/>
          <w:szCs w:val="24"/>
          <w:lang w:val="es-CR"/>
        </w:rPr>
      </w:pPr>
      <w:r w:rsidRPr="00622604">
        <w:rPr>
          <w:rFonts w:asciiTheme="minorHAnsi" w:hAnsiTheme="minorHAnsi" w:cstheme="minorHAnsi"/>
          <w:i/>
          <w:sz w:val="24"/>
          <w:szCs w:val="24"/>
          <w:lang w:val="es-CR"/>
        </w:rPr>
        <w:t>Misión</w:t>
      </w:r>
    </w:p>
    <w:p w14:paraId="37933AC6" w14:textId="6E3F3B6F" w:rsidR="00A918D9" w:rsidRPr="00025DA3" w:rsidRDefault="00A918D9" w:rsidP="00A918D9">
      <w:pPr>
        <w:ind w:left="709"/>
        <w:rPr>
          <w:rFonts w:asciiTheme="minorHAnsi" w:hAnsiTheme="minorHAnsi" w:cstheme="minorHAnsi"/>
          <w:sz w:val="24"/>
          <w:szCs w:val="24"/>
          <w:lang w:val="es-CR"/>
        </w:rPr>
      </w:pPr>
      <w:r w:rsidRPr="00025DA3">
        <w:rPr>
          <w:rFonts w:asciiTheme="minorHAnsi" w:hAnsiTheme="minorHAnsi" w:cstheme="minorHAnsi"/>
          <w:sz w:val="24"/>
          <w:szCs w:val="24"/>
          <w:lang w:val="es-CR"/>
        </w:rPr>
        <w:t>Promover pensiones dignas</w:t>
      </w:r>
    </w:p>
    <w:p w14:paraId="62B02791" w14:textId="77777777" w:rsidR="00A918D9" w:rsidRPr="00025DA3" w:rsidRDefault="00A918D9" w:rsidP="00A918D9">
      <w:pPr>
        <w:rPr>
          <w:sz w:val="24"/>
          <w:szCs w:val="24"/>
          <w:lang w:val="es-CR"/>
        </w:rPr>
      </w:pPr>
    </w:p>
    <w:p w14:paraId="493AA9EF" w14:textId="32040356" w:rsidR="00A918D9" w:rsidRPr="00622604" w:rsidRDefault="00A918D9" w:rsidP="00C20696">
      <w:pPr>
        <w:pStyle w:val="Prrafodelista"/>
        <w:numPr>
          <w:ilvl w:val="0"/>
          <w:numId w:val="26"/>
        </w:numPr>
        <w:rPr>
          <w:rFonts w:asciiTheme="minorHAnsi" w:hAnsiTheme="minorHAnsi" w:cstheme="minorHAnsi"/>
          <w:i/>
          <w:sz w:val="24"/>
          <w:szCs w:val="24"/>
          <w:lang w:val="es-CR"/>
        </w:rPr>
      </w:pPr>
      <w:r w:rsidRPr="00622604">
        <w:rPr>
          <w:rFonts w:asciiTheme="minorHAnsi" w:hAnsiTheme="minorHAnsi" w:cstheme="minorHAnsi"/>
          <w:i/>
          <w:sz w:val="24"/>
          <w:szCs w:val="24"/>
          <w:lang w:val="es-CR"/>
        </w:rPr>
        <w:t xml:space="preserve">Visión </w:t>
      </w:r>
    </w:p>
    <w:p w14:paraId="5F00BD14" w14:textId="76082110" w:rsidR="00A918D9" w:rsidRPr="00025DA3" w:rsidRDefault="00A918D9" w:rsidP="00A918D9">
      <w:pPr>
        <w:ind w:left="709"/>
        <w:rPr>
          <w:rFonts w:asciiTheme="minorHAnsi" w:hAnsiTheme="minorHAnsi" w:cstheme="minorHAnsi"/>
          <w:sz w:val="24"/>
          <w:szCs w:val="24"/>
          <w:lang w:val="es-CR"/>
        </w:rPr>
      </w:pPr>
      <w:r w:rsidRPr="00025DA3">
        <w:rPr>
          <w:rFonts w:asciiTheme="minorHAnsi" w:hAnsiTheme="minorHAnsi" w:cstheme="minorHAnsi"/>
          <w:sz w:val="24"/>
          <w:szCs w:val="24"/>
          <w:lang w:val="es-CR"/>
        </w:rPr>
        <w:t>Ser un referente técnico en el fortalecimiento del Sistema Nacional de Pensiones</w:t>
      </w:r>
    </w:p>
    <w:p w14:paraId="4FB69537" w14:textId="60E79846" w:rsidR="00C20696" w:rsidRDefault="00C20696" w:rsidP="00C20696">
      <w:pPr>
        <w:rPr>
          <w:sz w:val="24"/>
          <w:szCs w:val="24"/>
          <w:lang w:val="es-CR"/>
        </w:rPr>
      </w:pPr>
    </w:p>
    <w:p w14:paraId="2FC9A9CB" w14:textId="77777777" w:rsidR="009851B3" w:rsidRPr="00025DA3" w:rsidRDefault="009851B3" w:rsidP="00C20696">
      <w:pPr>
        <w:rPr>
          <w:sz w:val="24"/>
          <w:szCs w:val="24"/>
          <w:lang w:val="es-CR"/>
        </w:rPr>
      </w:pPr>
    </w:p>
    <w:p w14:paraId="28D261D6" w14:textId="131AC0A5" w:rsidR="00A45E19" w:rsidRPr="00025DA3" w:rsidRDefault="00467F53" w:rsidP="00EA6326">
      <w:pPr>
        <w:pStyle w:val="Ttulo2"/>
      </w:pPr>
      <w:bookmarkStart w:id="15" w:name="_Toc14938536"/>
      <w:r w:rsidRPr="00025DA3">
        <w:t>3.1.c</w:t>
      </w:r>
      <w:r w:rsidR="006C6FB8" w:rsidRPr="00025DA3">
        <w:tab/>
      </w:r>
      <w:r w:rsidR="00A45E19" w:rsidRPr="00025DA3">
        <w:t>Centro de Costo y el Gasto Asociado</w:t>
      </w:r>
      <w:r w:rsidR="004C218A" w:rsidRPr="00025DA3">
        <w:t xml:space="preserve"> por M</w:t>
      </w:r>
      <w:r w:rsidR="00BE6BEF" w:rsidRPr="00025DA3">
        <w:t>eta</w:t>
      </w:r>
      <w:bookmarkEnd w:id="15"/>
    </w:p>
    <w:p w14:paraId="120195C4" w14:textId="77777777" w:rsidR="00A45E19" w:rsidRPr="00025DA3" w:rsidRDefault="00A45E19" w:rsidP="00225437">
      <w:pPr>
        <w:rPr>
          <w:rFonts w:asciiTheme="minorHAnsi" w:hAnsiTheme="minorHAnsi" w:cstheme="minorHAnsi"/>
          <w:sz w:val="24"/>
          <w:szCs w:val="24"/>
          <w:lang w:val="es-CR"/>
        </w:rPr>
      </w:pPr>
    </w:p>
    <w:p w14:paraId="5D7115A5" w14:textId="4AF0DD13" w:rsidR="006536F8" w:rsidRPr="00025DA3" w:rsidRDefault="00DE2936" w:rsidP="00225437">
      <w:pPr>
        <w:rPr>
          <w:rFonts w:asciiTheme="minorHAnsi" w:hAnsiTheme="minorHAnsi" w:cstheme="minorHAnsi"/>
          <w:sz w:val="24"/>
          <w:szCs w:val="24"/>
          <w:lang w:val="es-CR"/>
        </w:rPr>
      </w:pPr>
      <w:r w:rsidRPr="00025DA3">
        <w:rPr>
          <w:rFonts w:asciiTheme="minorHAnsi" w:hAnsiTheme="minorHAnsi" w:cstheme="minorHAnsi"/>
          <w:sz w:val="24"/>
          <w:szCs w:val="24"/>
          <w:lang w:val="es-CR"/>
        </w:rPr>
        <w:t xml:space="preserve">La SUPEN está conformada por </w:t>
      </w:r>
      <w:r w:rsidR="002959E6" w:rsidRPr="00025DA3">
        <w:rPr>
          <w:rFonts w:asciiTheme="minorHAnsi" w:hAnsiTheme="minorHAnsi" w:cstheme="minorHAnsi"/>
          <w:sz w:val="24"/>
          <w:szCs w:val="24"/>
          <w:lang w:val="es-CR"/>
        </w:rPr>
        <w:t>cinco programas</w:t>
      </w:r>
      <w:r w:rsidRPr="00025DA3">
        <w:rPr>
          <w:rFonts w:asciiTheme="minorHAnsi" w:hAnsiTheme="minorHAnsi" w:cstheme="minorHAnsi"/>
          <w:sz w:val="24"/>
          <w:szCs w:val="24"/>
          <w:lang w:val="es-CR"/>
        </w:rPr>
        <w:t xml:space="preserve">, cada uno de ellos </w:t>
      </w:r>
      <w:r w:rsidR="002959E6" w:rsidRPr="00025DA3">
        <w:rPr>
          <w:rFonts w:asciiTheme="minorHAnsi" w:hAnsiTheme="minorHAnsi" w:cstheme="minorHAnsi"/>
          <w:sz w:val="24"/>
          <w:szCs w:val="24"/>
          <w:lang w:val="es-CR"/>
        </w:rPr>
        <w:t>establece una serie de objetivos y metas</w:t>
      </w:r>
      <w:r w:rsidR="00544F06" w:rsidRPr="00025DA3">
        <w:rPr>
          <w:rFonts w:asciiTheme="minorHAnsi" w:hAnsiTheme="minorHAnsi" w:cstheme="minorHAnsi"/>
          <w:sz w:val="24"/>
          <w:szCs w:val="24"/>
          <w:lang w:val="es-CR"/>
        </w:rPr>
        <w:t xml:space="preserve"> que contribuyen al propósito de la organización</w:t>
      </w:r>
      <w:r w:rsidRPr="00025DA3">
        <w:rPr>
          <w:rFonts w:asciiTheme="minorHAnsi" w:hAnsiTheme="minorHAnsi" w:cstheme="minorHAnsi"/>
          <w:sz w:val="24"/>
          <w:szCs w:val="24"/>
          <w:lang w:val="es-CR"/>
        </w:rPr>
        <w:t>;</w:t>
      </w:r>
      <w:r w:rsidR="002959E6" w:rsidRPr="00025DA3">
        <w:rPr>
          <w:rFonts w:asciiTheme="minorHAnsi" w:hAnsiTheme="minorHAnsi" w:cstheme="minorHAnsi"/>
          <w:sz w:val="24"/>
          <w:szCs w:val="24"/>
          <w:lang w:val="es-CR"/>
        </w:rPr>
        <w:t xml:space="preserve"> el siguiente </w:t>
      </w:r>
      <w:r w:rsidR="00675237" w:rsidRPr="00025DA3">
        <w:rPr>
          <w:rFonts w:asciiTheme="minorHAnsi" w:hAnsiTheme="minorHAnsi" w:cstheme="minorHAnsi"/>
          <w:sz w:val="24"/>
          <w:szCs w:val="24"/>
          <w:lang w:val="es-CR"/>
        </w:rPr>
        <w:t>cuadro</w:t>
      </w:r>
      <w:r w:rsidR="002959E6" w:rsidRPr="00025DA3">
        <w:rPr>
          <w:rFonts w:asciiTheme="minorHAnsi" w:hAnsiTheme="minorHAnsi" w:cstheme="minorHAnsi"/>
          <w:sz w:val="24"/>
          <w:szCs w:val="24"/>
          <w:lang w:val="es-CR"/>
        </w:rPr>
        <w:t xml:space="preserve"> </w:t>
      </w:r>
      <w:r w:rsidR="00D57519" w:rsidRPr="00025DA3">
        <w:rPr>
          <w:rFonts w:asciiTheme="minorHAnsi" w:hAnsiTheme="minorHAnsi" w:cstheme="minorHAnsi"/>
          <w:sz w:val="24"/>
          <w:szCs w:val="24"/>
          <w:lang w:val="es-CR"/>
        </w:rPr>
        <w:t>representa</w:t>
      </w:r>
      <w:r w:rsidR="002959E6" w:rsidRPr="00025DA3">
        <w:rPr>
          <w:rFonts w:asciiTheme="minorHAnsi" w:hAnsiTheme="minorHAnsi" w:cstheme="minorHAnsi"/>
          <w:sz w:val="24"/>
          <w:szCs w:val="24"/>
          <w:lang w:val="es-CR"/>
        </w:rPr>
        <w:t xml:space="preserve"> </w:t>
      </w:r>
      <w:r w:rsidR="00516ACB" w:rsidRPr="00025DA3">
        <w:rPr>
          <w:rFonts w:asciiTheme="minorHAnsi" w:hAnsiTheme="minorHAnsi" w:cstheme="minorHAnsi"/>
          <w:sz w:val="24"/>
          <w:szCs w:val="24"/>
          <w:lang w:val="es-CR"/>
        </w:rPr>
        <w:t>el presupuesto asignado por meta y la ejecución lograda en</w:t>
      </w:r>
      <w:r w:rsidR="002959E6" w:rsidRPr="00025DA3">
        <w:rPr>
          <w:rFonts w:asciiTheme="minorHAnsi" w:hAnsiTheme="minorHAnsi" w:cstheme="minorHAnsi"/>
          <w:sz w:val="24"/>
          <w:szCs w:val="24"/>
          <w:lang w:val="es-CR"/>
        </w:rPr>
        <w:t xml:space="preserve"> cada </w:t>
      </w:r>
      <w:r w:rsidR="00E4177C" w:rsidRPr="00025DA3">
        <w:rPr>
          <w:rFonts w:asciiTheme="minorHAnsi" w:hAnsiTheme="minorHAnsi" w:cstheme="minorHAnsi"/>
          <w:sz w:val="24"/>
          <w:szCs w:val="24"/>
          <w:lang w:val="es-CR"/>
        </w:rPr>
        <w:t xml:space="preserve">uno de los </w:t>
      </w:r>
      <w:r w:rsidR="002959E6" w:rsidRPr="00025DA3">
        <w:rPr>
          <w:rFonts w:asciiTheme="minorHAnsi" w:hAnsiTheme="minorHAnsi" w:cstheme="minorHAnsi"/>
          <w:sz w:val="24"/>
          <w:szCs w:val="24"/>
          <w:lang w:val="es-CR"/>
        </w:rPr>
        <w:t>programa</w:t>
      </w:r>
      <w:r w:rsidR="009D77EF" w:rsidRPr="00025DA3">
        <w:rPr>
          <w:rFonts w:asciiTheme="minorHAnsi" w:hAnsiTheme="minorHAnsi" w:cstheme="minorHAnsi"/>
          <w:sz w:val="24"/>
          <w:szCs w:val="24"/>
          <w:lang w:val="es-CR"/>
        </w:rPr>
        <w:t>s</w:t>
      </w:r>
      <w:r w:rsidR="00B7728D" w:rsidRPr="00025DA3">
        <w:rPr>
          <w:rFonts w:asciiTheme="minorHAnsi" w:hAnsiTheme="minorHAnsi" w:cstheme="minorHAnsi"/>
          <w:sz w:val="24"/>
          <w:szCs w:val="24"/>
          <w:lang w:val="es-CR"/>
        </w:rPr>
        <w:t>.</w:t>
      </w:r>
    </w:p>
    <w:p w14:paraId="1DC49905" w14:textId="17C5B9F5" w:rsidR="00137B51" w:rsidRDefault="00137B51">
      <w:pPr>
        <w:spacing w:line="240" w:lineRule="auto"/>
        <w:jc w:val="left"/>
        <w:rPr>
          <w:rFonts w:asciiTheme="minorHAnsi" w:hAnsiTheme="minorHAnsi" w:cstheme="minorHAnsi"/>
          <w:sz w:val="24"/>
          <w:szCs w:val="24"/>
          <w:lang w:val="es-CR"/>
        </w:rPr>
      </w:pPr>
      <w:r>
        <w:rPr>
          <w:rFonts w:asciiTheme="minorHAnsi" w:hAnsiTheme="minorHAnsi" w:cstheme="minorHAnsi"/>
          <w:sz w:val="24"/>
          <w:szCs w:val="24"/>
          <w:lang w:val="es-CR"/>
        </w:rPr>
        <w:br w:type="page"/>
      </w:r>
    </w:p>
    <w:p w14:paraId="0DCDD4B2" w14:textId="2627D373" w:rsidR="007A6F7B" w:rsidRDefault="007A6F7B" w:rsidP="007A6F7B">
      <w:pPr>
        <w:rPr>
          <w:rFonts w:ascii="Calibri" w:hAnsi="Calibri"/>
          <w:b/>
          <w:sz w:val="24"/>
          <w:szCs w:val="24"/>
          <w:lang w:val="es-CR"/>
        </w:rPr>
      </w:pPr>
      <w:bookmarkStart w:id="16" w:name="_Toc109179104"/>
      <w:bookmarkStart w:id="17" w:name="_Toc131912449"/>
      <w:bookmarkStart w:id="18" w:name="_Toc163371954"/>
      <w:bookmarkStart w:id="19" w:name="_Toc195505387"/>
      <w:r w:rsidRPr="00025DA3">
        <w:rPr>
          <w:rFonts w:ascii="Calibri" w:hAnsi="Calibri"/>
          <w:sz w:val="24"/>
          <w:szCs w:val="24"/>
          <w:lang w:val="es-CR"/>
        </w:rPr>
        <w:lastRenderedPageBreak/>
        <w:t xml:space="preserve">Cuadro </w:t>
      </w:r>
      <w:r w:rsidR="00675237" w:rsidRPr="00025DA3">
        <w:rPr>
          <w:rFonts w:ascii="Calibri" w:hAnsi="Calibri"/>
          <w:sz w:val="24"/>
          <w:szCs w:val="24"/>
          <w:lang w:val="es-CR"/>
        </w:rPr>
        <w:t>4</w:t>
      </w:r>
      <w:r w:rsidRPr="00025DA3">
        <w:rPr>
          <w:rFonts w:ascii="Calibri" w:hAnsi="Calibri"/>
          <w:sz w:val="24"/>
          <w:szCs w:val="24"/>
          <w:lang w:val="es-CR"/>
        </w:rPr>
        <w:t xml:space="preserve">: </w:t>
      </w:r>
      <w:r w:rsidR="00D57519" w:rsidRPr="00025DA3">
        <w:rPr>
          <w:rFonts w:ascii="Calibri" w:hAnsi="Calibri"/>
          <w:b/>
          <w:sz w:val="24"/>
          <w:szCs w:val="24"/>
          <w:lang w:val="es-CR"/>
        </w:rPr>
        <w:t xml:space="preserve">Presupuesto ordinario de egresos </w:t>
      </w:r>
      <w:r w:rsidR="009851B3">
        <w:rPr>
          <w:rFonts w:ascii="Calibri" w:hAnsi="Calibri"/>
          <w:b/>
          <w:sz w:val="24"/>
          <w:szCs w:val="24"/>
          <w:lang w:val="es-CR"/>
        </w:rPr>
        <w:t xml:space="preserve">ejecutado </w:t>
      </w:r>
      <w:r w:rsidR="00D57519" w:rsidRPr="00025DA3">
        <w:rPr>
          <w:rFonts w:ascii="Calibri" w:hAnsi="Calibri"/>
          <w:b/>
          <w:sz w:val="24"/>
          <w:szCs w:val="24"/>
          <w:lang w:val="es-CR"/>
        </w:rPr>
        <w:t>por programa y por meta</w:t>
      </w:r>
    </w:p>
    <w:tbl>
      <w:tblPr>
        <w:tblW w:w="8926" w:type="dxa"/>
        <w:tblCellMar>
          <w:left w:w="70" w:type="dxa"/>
          <w:right w:w="70" w:type="dxa"/>
        </w:tblCellMar>
        <w:tblLook w:val="04A0" w:firstRow="1" w:lastRow="0" w:firstColumn="1" w:lastColumn="0" w:noHBand="0" w:noVBand="1"/>
      </w:tblPr>
      <w:tblGrid>
        <w:gridCol w:w="1305"/>
        <w:gridCol w:w="760"/>
        <w:gridCol w:w="3317"/>
        <w:gridCol w:w="1276"/>
        <w:gridCol w:w="1275"/>
        <w:gridCol w:w="993"/>
      </w:tblGrid>
      <w:tr w:rsidR="009A00B6" w:rsidRPr="00B6342A" w14:paraId="4C937FAF" w14:textId="77777777" w:rsidTr="00E75515">
        <w:trPr>
          <w:trHeight w:val="255"/>
          <w:tblHeader/>
        </w:trPr>
        <w:tc>
          <w:tcPr>
            <w:tcW w:w="1305"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286778B5"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DEPENDENCIA</w:t>
            </w:r>
          </w:p>
        </w:tc>
        <w:tc>
          <w:tcPr>
            <w:tcW w:w="760"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248E7665"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xml:space="preserve"> # META</w:t>
            </w:r>
          </w:p>
        </w:tc>
        <w:tc>
          <w:tcPr>
            <w:tcW w:w="3317"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0860D4D7"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ENUNCIADO</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05D1EEE9"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Presupuesto por meta</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61C719F7"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Ejecutado por meta</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2E3BF0D9"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xml:space="preserve"> Porcentaje de Ejecución </w:t>
            </w:r>
          </w:p>
        </w:tc>
      </w:tr>
      <w:tr w:rsidR="009A00B6" w:rsidRPr="00B6342A" w14:paraId="68D2DCE4" w14:textId="77777777" w:rsidTr="00E75515">
        <w:trPr>
          <w:trHeight w:val="450"/>
        </w:trPr>
        <w:tc>
          <w:tcPr>
            <w:tcW w:w="1305" w:type="dxa"/>
            <w:vMerge/>
            <w:tcBorders>
              <w:top w:val="single" w:sz="4" w:space="0" w:color="auto"/>
              <w:left w:val="single" w:sz="4" w:space="0" w:color="auto"/>
              <w:bottom w:val="single" w:sz="4" w:space="0" w:color="auto"/>
              <w:right w:val="single" w:sz="4" w:space="0" w:color="auto"/>
            </w:tcBorders>
            <w:vAlign w:val="center"/>
            <w:hideMark/>
          </w:tcPr>
          <w:p w14:paraId="51964805" w14:textId="77777777" w:rsidR="009A00B6" w:rsidRPr="00B6342A" w:rsidRDefault="009A00B6" w:rsidP="00E75515">
            <w:pPr>
              <w:spacing w:line="240" w:lineRule="auto"/>
              <w:jc w:val="left"/>
              <w:rPr>
                <w:rFonts w:ascii="Calibri Light" w:hAnsi="Calibri Light" w:cs="Calibri Light"/>
                <w:b/>
                <w:bCs/>
                <w:sz w:val="18"/>
                <w:szCs w:val="18"/>
                <w:lang w:val="es-CR" w:eastAsia="es-CR"/>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0D55D3CB" w14:textId="77777777" w:rsidR="009A00B6" w:rsidRPr="00B6342A" w:rsidRDefault="009A00B6" w:rsidP="00E75515">
            <w:pPr>
              <w:spacing w:line="240" w:lineRule="auto"/>
              <w:jc w:val="left"/>
              <w:rPr>
                <w:rFonts w:ascii="Calibri Light" w:hAnsi="Calibri Light" w:cs="Calibri Light"/>
                <w:b/>
                <w:bCs/>
                <w:sz w:val="18"/>
                <w:szCs w:val="18"/>
                <w:lang w:val="es-CR" w:eastAsia="es-CR"/>
              </w:rPr>
            </w:pPr>
          </w:p>
        </w:tc>
        <w:tc>
          <w:tcPr>
            <w:tcW w:w="3317" w:type="dxa"/>
            <w:vMerge/>
            <w:tcBorders>
              <w:top w:val="single" w:sz="4" w:space="0" w:color="auto"/>
              <w:left w:val="single" w:sz="4" w:space="0" w:color="auto"/>
              <w:bottom w:val="single" w:sz="4" w:space="0" w:color="auto"/>
              <w:right w:val="single" w:sz="4" w:space="0" w:color="auto"/>
            </w:tcBorders>
            <w:vAlign w:val="center"/>
            <w:hideMark/>
          </w:tcPr>
          <w:p w14:paraId="30AABC68" w14:textId="77777777" w:rsidR="009A00B6" w:rsidRPr="00B6342A" w:rsidRDefault="009A00B6" w:rsidP="00E75515">
            <w:pPr>
              <w:spacing w:line="240" w:lineRule="auto"/>
              <w:jc w:val="left"/>
              <w:rPr>
                <w:rFonts w:ascii="Calibri Light" w:hAnsi="Calibri Light" w:cs="Calibri Light"/>
                <w:b/>
                <w:bCs/>
                <w:sz w:val="18"/>
                <w:szCs w:val="18"/>
                <w:lang w:val="es-CR" w:eastAsia="es-C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10ABB53" w14:textId="77777777" w:rsidR="009A00B6" w:rsidRPr="00B6342A" w:rsidRDefault="009A00B6" w:rsidP="00E75515">
            <w:pPr>
              <w:spacing w:line="240" w:lineRule="auto"/>
              <w:jc w:val="right"/>
              <w:rPr>
                <w:rFonts w:ascii="Calibri Light" w:hAnsi="Calibri Light" w:cs="Calibri Light"/>
                <w:b/>
                <w:bCs/>
                <w:sz w:val="18"/>
                <w:szCs w:val="18"/>
                <w:lang w:val="es-CR" w:eastAsia="es-CR"/>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3C114F4" w14:textId="77777777" w:rsidR="009A00B6" w:rsidRPr="00B6342A" w:rsidRDefault="009A00B6" w:rsidP="00E75515">
            <w:pPr>
              <w:spacing w:line="240" w:lineRule="auto"/>
              <w:jc w:val="right"/>
              <w:rPr>
                <w:rFonts w:ascii="Calibri Light" w:hAnsi="Calibri Light" w:cs="Calibri Light"/>
                <w:b/>
                <w:bCs/>
                <w:sz w:val="18"/>
                <w:szCs w:val="18"/>
                <w:lang w:val="es-CR" w:eastAsia="es-CR"/>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14D9827" w14:textId="77777777" w:rsidR="009A00B6" w:rsidRPr="00B6342A" w:rsidRDefault="009A00B6" w:rsidP="00E75515">
            <w:pPr>
              <w:spacing w:line="240" w:lineRule="auto"/>
              <w:jc w:val="left"/>
              <w:rPr>
                <w:rFonts w:ascii="Calibri Light" w:hAnsi="Calibri Light" w:cs="Calibri Light"/>
                <w:b/>
                <w:bCs/>
                <w:sz w:val="18"/>
                <w:szCs w:val="18"/>
                <w:lang w:val="es-CR" w:eastAsia="es-CR"/>
              </w:rPr>
            </w:pPr>
          </w:p>
        </w:tc>
      </w:tr>
      <w:tr w:rsidR="009A00B6" w:rsidRPr="00B6342A" w14:paraId="3A792803" w14:textId="77777777" w:rsidTr="00E75515">
        <w:trPr>
          <w:trHeight w:val="315"/>
        </w:trPr>
        <w:tc>
          <w:tcPr>
            <w:tcW w:w="5382" w:type="dxa"/>
            <w:gridSpan w:val="3"/>
            <w:tcBorders>
              <w:top w:val="single" w:sz="4" w:space="0" w:color="auto"/>
              <w:left w:val="single" w:sz="4" w:space="0" w:color="auto"/>
              <w:bottom w:val="single" w:sz="4" w:space="0" w:color="auto"/>
              <w:right w:val="single" w:sz="4" w:space="0" w:color="auto"/>
            </w:tcBorders>
            <w:shd w:val="clear" w:color="000000" w:fill="DCE6F1"/>
            <w:vAlign w:val="center"/>
            <w:hideMark/>
          </w:tcPr>
          <w:p w14:paraId="7C711707" w14:textId="77777777" w:rsidR="009A00B6" w:rsidRPr="00B6342A" w:rsidRDefault="009A00B6" w:rsidP="00E75515">
            <w:pPr>
              <w:spacing w:line="240" w:lineRule="auto"/>
              <w:jc w:val="left"/>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DESPACHO</w:t>
            </w:r>
          </w:p>
        </w:tc>
        <w:tc>
          <w:tcPr>
            <w:tcW w:w="1276" w:type="dxa"/>
            <w:tcBorders>
              <w:top w:val="nil"/>
              <w:left w:val="nil"/>
              <w:bottom w:val="single" w:sz="4" w:space="0" w:color="auto"/>
              <w:right w:val="single" w:sz="4" w:space="0" w:color="auto"/>
            </w:tcBorders>
            <w:shd w:val="clear" w:color="000000" w:fill="DCE6F1"/>
            <w:vAlign w:val="center"/>
            <w:hideMark/>
          </w:tcPr>
          <w:p w14:paraId="198D5F95" w14:textId="77777777" w:rsidR="009A00B6" w:rsidRPr="00B6342A" w:rsidRDefault="009A00B6" w:rsidP="00E75515">
            <w:pPr>
              <w:spacing w:line="240" w:lineRule="auto"/>
              <w:jc w:val="right"/>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xml:space="preserve">195,501,051 </w:t>
            </w:r>
          </w:p>
        </w:tc>
        <w:tc>
          <w:tcPr>
            <w:tcW w:w="1275" w:type="dxa"/>
            <w:tcBorders>
              <w:top w:val="nil"/>
              <w:left w:val="nil"/>
              <w:bottom w:val="single" w:sz="4" w:space="0" w:color="auto"/>
              <w:right w:val="single" w:sz="4" w:space="0" w:color="auto"/>
            </w:tcBorders>
            <w:shd w:val="clear" w:color="000000" w:fill="DCE6F1"/>
            <w:vAlign w:val="center"/>
            <w:hideMark/>
          </w:tcPr>
          <w:p w14:paraId="5F988A4E" w14:textId="77777777" w:rsidR="009A00B6" w:rsidRPr="00B6342A" w:rsidRDefault="009A00B6" w:rsidP="00E75515">
            <w:pPr>
              <w:spacing w:line="240" w:lineRule="auto"/>
              <w:jc w:val="right"/>
              <w:rPr>
                <w:rFonts w:ascii="Calibri Light" w:hAnsi="Calibri Light" w:cs="Calibri Light"/>
                <w:b/>
                <w:bCs/>
                <w:sz w:val="18"/>
                <w:szCs w:val="18"/>
                <w:lang w:val="es-CR" w:eastAsia="es-CR"/>
              </w:rPr>
            </w:pPr>
            <w:r w:rsidRPr="00683769">
              <w:rPr>
                <w:rFonts w:ascii="Calibri Light" w:hAnsi="Calibri Light" w:cs="Calibri Light"/>
                <w:b/>
                <w:bCs/>
                <w:sz w:val="18"/>
                <w:szCs w:val="18"/>
                <w:lang w:val="es-CR" w:eastAsia="es-CR"/>
              </w:rPr>
              <w:t xml:space="preserve"> </w:t>
            </w:r>
            <w:r w:rsidRPr="00B6342A">
              <w:rPr>
                <w:rFonts w:ascii="Calibri Light" w:hAnsi="Calibri Light" w:cs="Calibri Light"/>
                <w:b/>
                <w:bCs/>
                <w:sz w:val="18"/>
                <w:szCs w:val="18"/>
                <w:lang w:val="es-CR" w:eastAsia="es-CR"/>
              </w:rPr>
              <w:t xml:space="preserve">135,950,607 </w:t>
            </w:r>
          </w:p>
        </w:tc>
        <w:tc>
          <w:tcPr>
            <w:tcW w:w="993" w:type="dxa"/>
            <w:tcBorders>
              <w:top w:val="nil"/>
              <w:left w:val="nil"/>
              <w:bottom w:val="single" w:sz="4" w:space="0" w:color="auto"/>
              <w:right w:val="single" w:sz="4" w:space="0" w:color="auto"/>
            </w:tcBorders>
            <w:shd w:val="clear" w:color="000000" w:fill="DCE6F1"/>
            <w:vAlign w:val="center"/>
            <w:hideMark/>
          </w:tcPr>
          <w:p w14:paraId="79FEAE7F"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70%</w:t>
            </w:r>
          </w:p>
        </w:tc>
      </w:tr>
      <w:tr w:rsidR="009A00B6" w:rsidRPr="00B6342A" w14:paraId="4574989D" w14:textId="77777777" w:rsidTr="00E75515">
        <w:trPr>
          <w:trHeight w:val="690"/>
        </w:trPr>
        <w:tc>
          <w:tcPr>
            <w:tcW w:w="1305" w:type="dxa"/>
            <w:tcBorders>
              <w:top w:val="nil"/>
              <w:left w:val="single" w:sz="4" w:space="0" w:color="auto"/>
              <w:bottom w:val="single" w:sz="4" w:space="0" w:color="auto"/>
              <w:right w:val="single" w:sz="4" w:space="0" w:color="auto"/>
            </w:tcBorders>
            <w:shd w:val="clear" w:color="auto" w:fill="auto"/>
            <w:vAlign w:val="center"/>
            <w:hideMark/>
          </w:tcPr>
          <w:p w14:paraId="5500C7E4"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w:t>
            </w:r>
          </w:p>
        </w:tc>
        <w:tc>
          <w:tcPr>
            <w:tcW w:w="760" w:type="dxa"/>
            <w:tcBorders>
              <w:top w:val="nil"/>
              <w:left w:val="nil"/>
              <w:bottom w:val="single" w:sz="4" w:space="0" w:color="auto"/>
              <w:right w:val="single" w:sz="4" w:space="0" w:color="auto"/>
            </w:tcBorders>
            <w:shd w:val="clear" w:color="auto" w:fill="auto"/>
            <w:vAlign w:val="center"/>
            <w:hideMark/>
          </w:tcPr>
          <w:p w14:paraId="1A0156A3"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1</w:t>
            </w:r>
          </w:p>
        </w:tc>
        <w:tc>
          <w:tcPr>
            <w:tcW w:w="3317" w:type="dxa"/>
            <w:tcBorders>
              <w:top w:val="nil"/>
              <w:left w:val="nil"/>
              <w:bottom w:val="single" w:sz="4" w:space="0" w:color="auto"/>
              <w:right w:val="single" w:sz="4" w:space="0" w:color="auto"/>
            </w:tcBorders>
            <w:shd w:val="clear" w:color="auto" w:fill="auto"/>
            <w:vAlign w:val="center"/>
            <w:hideMark/>
          </w:tcPr>
          <w:p w14:paraId="406578C4" w14:textId="77777777" w:rsidR="009A00B6" w:rsidRPr="00B6342A" w:rsidRDefault="009A00B6" w:rsidP="00E75515">
            <w:pPr>
              <w:spacing w:line="240" w:lineRule="auto"/>
              <w:jc w:val="lef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 xml:space="preserve">Tener, en promedio, los indicadores de cumplimiento de metas de toda la Superintendencia con nota igual o superior al 85%. </w:t>
            </w:r>
          </w:p>
        </w:tc>
        <w:tc>
          <w:tcPr>
            <w:tcW w:w="1276" w:type="dxa"/>
            <w:tcBorders>
              <w:top w:val="nil"/>
              <w:left w:val="nil"/>
              <w:bottom w:val="single" w:sz="4" w:space="0" w:color="auto"/>
              <w:right w:val="single" w:sz="4" w:space="0" w:color="auto"/>
            </w:tcBorders>
            <w:shd w:val="clear" w:color="auto" w:fill="auto"/>
            <w:vAlign w:val="center"/>
            <w:hideMark/>
          </w:tcPr>
          <w:p w14:paraId="0FD6D0F8"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195,501,051 </w:t>
            </w:r>
          </w:p>
        </w:tc>
        <w:tc>
          <w:tcPr>
            <w:tcW w:w="1275" w:type="dxa"/>
            <w:tcBorders>
              <w:top w:val="nil"/>
              <w:left w:val="nil"/>
              <w:bottom w:val="single" w:sz="4" w:space="0" w:color="auto"/>
              <w:right w:val="single" w:sz="4" w:space="0" w:color="auto"/>
            </w:tcBorders>
            <w:shd w:val="clear" w:color="auto" w:fill="auto"/>
            <w:vAlign w:val="center"/>
            <w:hideMark/>
          </w:tcPr>
          <w:p w14:paraId="3F1B84CC"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135,950,607 </w:t>
            </w:r>
          </w:p>
        </w:tc>
        <w:tc>
          <w:tcPr>
            <w:tcW w:w="993" w:type="dxa"/>
            <w:tcBorders>
              <w:top w:val="nil"/>
              <w:left w:val="nil"/>
              <w:bottom w:val="single" w:sz="4" w:space="0" w:color="auto"/>
              <w:right w:val="single" w:sz="4" w:space="0" w:color="auto"/>
            </w:tcBorders>
            <w:shd w:val="clear" w:color="auto" w:fill="auto"/>
            <w:vAlign w:val="center"/>
            <w:hideMark/>
          </w:tcPr>
          <w:p w14:paraId="1DC2639F"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70%</w:t>
            </w:r>
          </w:p>
        </w:tc>
      </w:tr>
      <w:tr w:rsidR="009A00B6" w:rsidRPr="00B6342A" w14:paraId="0DFB9E8C" w14:textId="77777777" w:rsidTr="00E75515">
        <w:trPr>
          <w:trHeight w:val="315"/>
        </w:trPr>
        <w:tc>
          <w:tcPr>
            <w:tcW w:w="5382"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50F8E50" w14:textId="77777777" w:rsidR="009A00B6" w:rsidRPr="00B6342A" w:rsidRDefault="009A00B6" w:rsidP="00E75515">
            <w:pPr>
              <w:spacing w:line="240" w:lineRule="auto"/>
              <w:jc w:val="left"/>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DIVISIÓN JURÍDICA</w:t>
            </w:r>
          </w:p>
        </w:tc>
        <w:tc>
          <w:tcPr>
            <w:tcW w:w="1276" w:type="dxa"/>
            <w:tcBorders>
              <w:top w:val="nil"/>
              <w:left w:val="nil"/>
              <w:bottom w:val="single" w:sz="4" w:space="0" w:color="auto"/>
              <w:right w:val="single" w:sz="4" w:space="0" w:color="auto"/>
            </w:tcBorders>
            <w:shd w:val="clear" w:color="000000" w:fill="DCE6F1"/>
            <w:vAlign w:val="center"/>
            <w:hideMark/>
          </w:tcPr>
          <w:p w14:paraId="60D34D48" w14:textId="77777777" w:rsidR="009A00B6" w:rsidRPr="00B6342A" w:rsidRDefault="009A00B6" w:rsidP="00E75515">
            <w:pPr>
              <w:spacing w:line="240" w:lineRule="auto"/>
              <w:jc w:val="right"/>
              <w:rPr>
                <w:rFonts w:ascii="Calibri Light" w:hAnsi="Calibri Light" w:cs="Calibri Light"/>
                <w:b/>
                <w:bCs/>
                <w:sz w:val="18"/>
                <w:szCs w:val="18"/>
                <w:lang w:val="es-CR" w:eastAsia="es-CR"/>
              </w:rPr>
            </w:pPr>
            <w:r w:rsidRPr="00683769">
              <w:rPr>
                <w:rFonts w:ascii="Calibri Light" w:hAnsi="Calibri Light" w:cs="Calibri Light"/>
                <w:b/>
                <w:bCs/>
                <w:sz w:val="18"/>
                <w:szCs w:val="18"/>
                <w:lang w:val="es-CR" w:eastAsia="es-CR"/>
              </w:rPr>
              <w:t xml:space="preserve"> </w:t>
            </w:r>
            <w:r w:rsidRPr="00B6342A">
              <w:rPr>
                <w:rFonts w:ascii="Calibri Light" w:hAnsi="Calibri Light" w:cs="Calibri Light"/>
                <w:b/>
                <w:bCs/>
                <w:sz w:val="18"/>
                <w:szCs w:val="18"/>
                <w:lang w:val="es-CR" w:eastAsia="es-CR"/>
              </w:rPr>
              <w:t xml:space="preserve">553,455,290 </w:t>
            </w:r>
          </w:p>
        </w:tc>
        <w:tc>
          <w:tcPr>
            <w:tcW w:w="1275" w:type="dxa"/>
            <w:tcBorders>
              <w:top w:val="nil"/>
              <w:left w:val="nil"/>
              <w:bottom w:val="single" w:sz="4" w:space="0" w:color="auto"/>
              <w:right w:val="single" w:sz="4" w:space="0" w:color="auto"/>
            </w:tcBorders>
            <w:shd w:val="clear" w:color="000000" w:fill="DCE6F1"/>
            <w:vAlign w:val="center"/>
            <w:hideMark/>
          </w:tcPr>
          <w:p w14:paraId="2548A22B" w14:textId="77777777" w:rsidR="009A00B6" w:rsidRPr="00B6342A" w:rsidRDefault="009A00B6" w:rsidP="00E75515">
            <w:pPr>
              <w:spacing w:line="240" w:lineRule="auto"/>
              <w:jc w:val="right"/>
              <w:rPr>
                <w:rFonts w:ascii="Calibri Light" w:hAnsi="Calibri Light" w:cs="Calibri Light"/>
                <w:b/>
                <w:bCs/>
                <w:sz w:val="18"/>
                <w:szCs w:val="18"/>
                <w:lang w:val="es-CR" w:eastAsia="es-CR"/>
              </w:rPr>
            </w:pPr>
            <w:r w:rsidRPr="00683769">
              <w:rPr>
                <w:rFonts w:ascii="Calibri Light" w:hAnsi="Calibri Light" w:cs="Calibri Light"/>
                <w:b/>
                <w:bCs/>
                <w:sz w:val="18"/>
                <w:szCs w:val="18"/>
                <w:lang w:val="es-CR" w:eastAsia="es-CR"/>
              </w:rPr>
              <w:t xml:space="preserve"> </w:t>
            </w:r>
            <w:r w:rsidRPr="00B6342A">
              <w:rPr>
                <w:rFonts w:ascii="Calibri Light" w:hAnsi="Calibri Light" w:cs="Calibri Light"/>
                <w:b/>
                <w:bCs/>
                <w:sz w:val="18"/>
                <w:szCs w:val="18"/>
                <w:lang w:val="es-CR" w:eastAsia="es-CR"/>
              </w:rPr>
              <w:t xml:space="preserve">464,985,759 </w:t>
            </w:r>
          </w:p>
        </w:tc>
        <w:tc>
          <w:tcPr>
            <w:tcW w:w="993" w:type="dxa"/>
            <w:tcBorders>
              <w:top w:val="nil"/>
              <w:left w:val="nil"/>
              <w:bottom w:val="single" w:sz="4" w:space="0" w:color="auto"/>
              <w:right w:val="single" w:sz="4" w:space="0" w:color="auto"/>
            </w:tcBorders>
            <w:shd w:val="clear" w:color="000000" w:fill="DCE6F1"/>
            <w:vAlign w:val="center"/>
            <w:hideMark/>
          </w:tcPr>
          <w:p w14:paraId="6E820B62"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84%</w:t>
            </w:r>
          </w:p>
        </w:tc>
      </w:tr>
      <w:tr w:rsidR="009A00B6" w:rsidRPr="00B6342A" w14:paraId="65670273" w14:textId="77777777" w:rsidTr="00E75515">
        <w:trPr>
          <w:trHeight w:val="690"/>
        </w:trPr>
        <w:tc>
          <w:tcPr>
            <w:tcW w:w="1305" w:type="dxa"/>
            <w:vMerge w:val="restart"/>
            <w:tcBorders>
              <w:top w:val="nil"/>
              <w:left w:val="single" w:sz="4" w:space="0" w:color="auto"/>
              <w:bottom w:val="nil"/>
              <w:right w:val="single" w:sz="4" w:space="0" w:color="auto"/>
            </w:tcBorders>
            <w:shd w:val="clear" w:color="000000" w:fill="FFFFFF"/>
            <w:vAlign w:val="center"/>
            <w:hideMark/>
          </w:tcPr>
          <w:p w14:paraId="08FE22BA"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w:t>
            </w:r>
          </w:p>
        </w:tc>
        <w:tc>
          <w:tcPr>
            <w:tcW w:w="760" w:type="dxa"/>
            <w:tcBorders>
              <w:top w:val="nil"/>
              <w:left w:val="nil"/>
              <w:bottom w:val="single" w:sz="4" w:space="0" w:color="auto"/>
              <w:right w:val="single" w:sz="4" w:space="0" w:color="auto"/>
            </w:tcBorders>
            <w:shd w:val="clear" w:color="auto" w:fill="auto"/>
            <w:vAlign w:val="center"/>
            <w:hideMark/>
          </w:tcPr>
          <w:p w14:paraId="1886E016"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2</w:t>
            </w:r>
          </w:p>
        </w:tc>
        <w:tc>
          <w:tcPr>
            <w:tcW w:w="3317" w:type="dxa"/>
            <w:tcBorders>
              <w:top w:val="nil"/>
              <w:left w:val="nil"/>
              <w:bottom w:val="single" w:sz="4" w:space="0" w:color="auto"/>
              <w:right w:val="single" w:sz="4" w:space="0" w:color="auto"/>
            </w:tcBorders>
            <w:shd w:val="clear" w:color="auto" w:fill="auto"/>
            <w:vAlign w:val="center"/>
            <w:hideMark/>
          </w:tcPr>
          <w:p w14:paraId="094F6D69" w14:textId="77777777" w:rsidR="009A00B6" w:rsidRPr="00B6342A" w:rsidRDefault="009A00B6" w:rsidP="00E75515">
            <w:pPr>
              <w:spacing w:line="240" w:lineRule="auto"/>
              <w:jc w:val="lef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 xml:space="preserve">Tramitar en tiempo las solicitudes de asesoría jurídica y los recursos administrativos </w:t>
            </w:r>
          </w:p>
        </w:tc>
        <w:tc>
          <w:tcPr>
            <w:tcW w:w="1276" w:type="dxa"/>
            <w:tcBorders>
              <w:top w:val="nil"/>
              <w:left w:val="nil"/>
              <w:bottom w:val="single" w:sz="4" w:space="0" w:color="auto"/>
              <w:right w:val="single" w:sz="4" w:space="0" w:color="auto"/>
            </w:tcBorders>
            <w:shd w:val="clear" w:color="auto" w:fill="auto"/>
            <w:vAlign w:val="center"/>
            <w:hideMark/>
          </w:tcPr>
          <w:p w14:paraId="4724F836"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309,980,632 </w:t>
            </w:r>
          </w:p>
        </w:tc>
        <w:tc>
          <w:tcPr>
            <w:tcW w:w="1275" w:type="dxa"/>
            <w:tcBorders>
              <w:top w:val="nil"/>
              <w:left w:val="nil"/>
              <w:bottom w:val="single" w:sz="4" w:space="0" w:color="auto"/>
              <w:right w:val="single" w:sz="4" w:space="0" w:color="auto"/>
            </w:tcBorders>
            <w:shd w:val="clear" w:color="auto" w:fill="auto"/>
            <w:vAlign w:val="center"/>
            <w:hideMark/>
          </w:tcPr>
          <w:p w14:paraId="705309C1"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251,931,794 </w:t>
            </w:r>
          </w:p>
        </w:tc>
        <w:tc>
          <w:tcPr>
            <w:tcW w:w="993" w:type="dxa"/>
            <w:tcBorders>
              <w:top w:val="nil"/>
              <w:left w:val="nil"/>
              <w:bottom w:val="single" w:sz="4" w:space="0" w:color="auto"/>
              <w:right w:val="single" w:sz="4" w:space="0" w:color="auto"/>
            </w:tcBorders>
            <w:shd w:val="clear" w:color="auto" w:fill="auto"/>
            <w:vAlign w:val="center"/>
            <w:hideMark/>
          </w:tcPr>
          <w:p w14:paraId="3CAA1EA9"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81%</w:t>
            </w:r>
          </w:p>
        </w:tc>
      </w:tr>
      <w:tr w:rsidR="009A00B6" w:rsidRPr="00B6342A" w14:paraId="069CF68E" w14:textId="77777777" w:rsidTr="00E75515">
        <w:trPr>
          <w:trHeight w:val="690"/>
        </w:trPr>
        <w:tc>
          <w:tcPr>
            <w:tcW w:w="1305" w:type="dxa"/>
            <w:vMerge/>
            <w:tcBorders>
              <w:top w:val="nil"/>
              <w:left w:val="single" w:sz="4" w:space="0" w:color="auto"/>
              <w:bottom w:val="nil"/>
              <w:right w:val="single" w:sz="4" w:space="0" w:color="auto"/>
            </w:tcBorders>
            <w:vAlign w:val="center"/>
            <w:hideMark/>
          </w:tcPr>
          <w:p w14:paraId="3BD5D370" w14:textId="77777777" w:rsidR="009A00B6" w:rsidRPr="00B6342A" w:rsidRDefault="009A00B6" w:rsidP="00E75515">
            <w:pPr>
              <w:spacing w:line="240" w:lineRule="auto"/>
              <w:jc w:val="left"/>
              <w:rPr>
                <w:rFonts w:ascii="Calibri Light" w:hAnsi="Calibri Light" w:cs="Calibri Light"/>
                <w:b/>
                <w:bCs/>
                <w:sz w:val="18"/>
                <w:szCs w:val="18"/>
                <w:lang w:val="es-CR" w:eastAsia="es-CR"/>
              </w:rPr>
            </w:pPr>
          </w:p>
        </w:tc>
        <w:tc>
          <w:tcPr>
            <w:tcW w:w="760" w:type="dxa"/>
            <w:tcBorders>
              <w:top w:val="nil"/>
              <w:left w:val="nil"/>
              <w:bottom w:val="single" w:sz="4" w:space="0" w:color="auto"/>
              <w:right w:val="single" w:sz="4" w:space="0" w:color="auto"/>
            </w:tcBorders>
            <w:shd w:val="clear" w:color="auto" w:fill="auto"/>
            <w:vAlign w:val="center"/>
            <w:hideMark/>
          </w:tcPr>
          <w:p w14:paraId="151D4B7A"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3</w:t>
            </w:r>
          </w:p>
        </w:tc>
        <w:tc>
          <w:tcPr>
            <w:tcW w:w="3317" w:type="dxa"/>
            <w:tcBorders>
              <w:top w:val="nil"/>
              <w:left w:val="nil"/>
              <w:bottom w:val="single" w:sz="4" w:space="0" w:color="auto"/>
              <w:right w:val="single" w:sz="4" w:space="0" w:color="auto"/>
            </w:tcBorders>
            <w:shd w:val="clear" w:color="auto" w:fill="auto"/>
            <w:vAlign w:val="center"/>
            <w:hideMark/>
          </w:tcPr>
          <w:p w14:paraId="1FE54E5B" w14:textId="77777777" w:rsidR="009A00B6" w:rsidRPr="00B6342A" w:rsidRDefault="009A00B6" w:rsidP="00E75515">
            <w:pPr>
              <w:spacing w:line="240" w:lineRule="auto"/>
              <w:jc w:val="lef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Tramitar en tiempo las solicitudes de denuncias y/o consultas de los afiliados</w:t>
            </w:r>
          </w:p>
        </w:tc>
        <w:tc>
          <w:tcPr>
            <w:tcW w:w="1276" w:type="dxa"/>
            <w:tcBorders>
              <w:top w:val="nil"/>
              <w:left w:val="nil"/>
              <w:bottom w:val="single" w:sz="4" w:space="0" w:color="auto"/>
              <w:right w:val="single" w:sz="4" w:space="0" w:color="auto"/>
            </w:tcBorders>
            <w:shd w:val="clear" w:color="auto" w:fill="auto"/>
            <w:vAlign w:val="center"/>
            <w:hideMark/>
          </w:tcPr>
          <w:p w14:paraId="3AFBB407"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146,355,957 </w:t>
            </w:r>
          </w:p>
        </w:tc>
        <w:tc>
          <w:tcPr>
            <w:tcW w:w="1275" w:type="dxa"/>
            <w:tcBorders>
              <w:top w:val="nil"/>
              <w:left w:val="nil"/>
              <w:bottom w:val="single" w:sz="4" w:space="0" w:color="auto"/>
              <w:right w:val="single" w:sz="4" w:space="0" w:color="auto"/>
            </w:tcBorders>
            <w:shd w:val="clear" w:color="auto" w:fill="auto"/>
            <w:vAlign w:val="center"/>
            <w:hideMark/>
          </w:tcPr>
          <w:p w14:paraId="65364882"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  93,510,686 </w:t>
            </w:r>
          </w:p>
        </w:tc>
        <w:tc>
          <w:tcPr>
            <w:tcW w:w="993" w:type="dxa"/>
            <w:tcBorders>
              <w:top w:val="nil"/>
              <w:left w:val="nil"/>
              <w:bottom w:val="single" w:sz="4" w:space="0" w:color="auto"/>
              <w:right w:val="single" w:sz="4" w:space="0" w:color="auto"/>
            </w:tcBorders>
            <w:shd w:val="clear" w:color="auto" w:fill="auto"/>
            <w:vAlign w:val="center"/>
            <w:hideMark/>
          </w:tcPr>
          <w:p w14:paraId="6E888681"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64%</w:t>
            </w:r>
          </w:p>
        </w:tc>
      </w:tr>
      <w:tr w:rsidR="009A00B6" w:rsidRPr="00B6342A" w14:paraId="2309DECB" w14:textId="77777777" w:rsidTr="00E75515">
        <w:trPr>
          <w:trHeight w:val="878"/>
        </w:trPr>
        <w:tc>
          <w:tcPr>
            <w:tcW w:w="1305" w:type="dxa"/>
            <w:vMerge/>
            <w:tcBorders>
              <w:top w:val="nil"/>
              <w:left w:val="single" w:sz="4" w:space="0" w:color="auto"/>
              <w:bottom w:val="nil"/>
              <w:right w:val="single" w:sz="4" w:space="0" w:color="auto"/>
            </w:tcBorders>
            <w:vAlign w:val="center"/>
            <w:hideMark/>
          </w:tcPr>
          <w:p w14:paraId="4EAB6A72" w14:textId="77777777" w:rsidR="009A00B6" w:rsidRPr="00B6342A" w:rsidRDefault="009A00B6" w:rsidP="00E75515">
            <w:pPr>
              <w:spacing w:line="240" w:lineRule="auto"/>
              <w:jc w:val="left"/>
              <w:rPr>
                <w:rFonts w:ascii="Calibri Light" w:hAnsi="Calibri Light" w:cs="Calibri Light"/>
                <w:b/>
                <w:bCs/>
                <w:sz w:val="18"/>
                <w:szCs w:val="18"/>
                <w:lang w:val="es-CR" w:eastAsia="es-CR"/>
              </w:rPr>
            </w:pPr>
          </w:p>
        </w:tc>
        <w:tc>
          <w:tcPr>
            <w:tcW w:w="760" w:type="dxa"/>
            <w:tcBorders>
              <w:top w:val="nil"/>
              <w:left w:val="nil"/>
              <w:bottom w:val="single" w:sz="4" w:space="0" w:color="auto"/>
              <w:right w:val="single" w:sz="4" w:space="0" w:color="auto"/>
            </w:tcBorders>
            <w:shd w:val="clear" w:color="auto" w:fill="auto"/>
            <w:vAlign w:val="center"/>
            <w:hideMark/>
          </w:tcPr>
          <w:p w14:paraId="211F6E7C"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4</w:t>
            </w:r>
          </w:p>
        </w:tc>
        <w:tc>
          <w:tcPr>
            <w:tcW w:w="3317" w:type="dxa"/>
            <w:tcBorders>
              <w:top w:val="nil"/>
              <w:left w:val="nil"/>
              <w:bottom w:val="single" w:sz="4" w:space="0" w:color="auto"/>
              <w:right w:val="single" w:sz="4" w:space="0" w:color="auto"/>
            </w:tcBorders>
            <w:shd w:val="clear" w:color="auto" w:fill="auto"/>
            <w:vAlign w:val="center"/>
            <w:hideMark/>
          </w:tcPr>
          <w:p w14:paraId="4DDE4112" w14:textId="77777777" w:rsidR="009A00B6" w:rsidRPr="00B6342A" w:rsidRDefault="009A00B6" w:rsidP="00E75515">
            <w:pPr>
              <w:spacing w:line="240" w:lineRule="auto"/>
              <w:jc w:val="lef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Tramitar en un tiempo promedio no superior de doce meses calendario los procedimientos administrativos iniciados por la Superintendencia de Pensiones</w:t>
            </w:r>
          </w:p>
        </w:tc>
        <w:tc>
          <w:tcPr>
            <w:tcW w:w="1276" w:type="dxa"/>
            <w:tcBorders>
              <w:top w:val="nil"/>
              <w:left w:val="nil"/>
              <w:bottom w:val="single" w:sz="4" w:space="0" w:color="auto"/>
              <w:right w:val="single" w:sz="4" w:space="0" w:color="auto"/>
            </w:tcBorders>
            <w:shd w:val="clear" w:color="auto" w:fill="auto"/>
            <w:vAlign w:val="center"/>
            <w:hideMark/>
          </w:tcPr>
          <w:p w14:paraId="627327F4"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  61,832,002 </w:t>
            </w:r>
          </w:p>
        </w:tc>
        <w:tc>
          <w:tcPr>
            <w:tcW w:w="1275" w:type="dxa"/>
            <w:tcBorders>
              <w:top w:val="nil"/>
              <w:left w:val="nil"/>
              <w:bottom w:val="single" w:sz="4" w:space="0" w:color="auto"/>
              <w:right w:val="single" w:sz="4" w:space="0" w:color="auto"/>
            </w:tcBorders>
            <w:shd w:val="clear" w:color="auto" w:fill="auto"/>
            <w:vAlign w:val="center"/>
            <w:hideMark/>
          </w:tcPr>
          <w:p w14:paraId="76D0A25D"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    3,157,205 </w:t>
            </w:r>
          </w:p>
        </w:tc>
        <w:tc>
          <w:tcPr>
            <w:tcW w:w="993" w:type="dxa"/>
            <w:tcBorders>
              <w:top w:val="nil"/>
              <w:left w:val="nil"/>
              <w:bottom w:val="single" w:sz="4" w:space="0" w:color="auto"/>
              <w:right w:val="single" w:sz="4" w:space="0" w:color="auto"/>
            </w:tcBorders>
            <w:shd w:val="clear" w:color="auto" w:fill="auto"/>
            <w:vAlign w:val="center"/>
            <w:hideMark/>
          </w:tcPr>
          <w:p w14:paraId="3CF1CB1D"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5%</w:t>
            </w:r>
          </w:p>
        </w:tc>
      </w:tr>
      <w:tr w:rsidR="009A00B6" w:rsidRPr="00B6342A" w14:paraId="240E155A" w14:textId="77777777" w:rsidTr="00E75515">
        <w:trPr>
          <w:trHeight w:val="660"/>
        </w:trPr>
        <w:tc>
          <w:tcPr>
            <w:tcW w:w="1305" w:type="dxa"/>
            <w:vMerge/>
            <w:tcBorders>
              <w:top w:val="nil"/>
              <w:left w:val="single" w:sz="4" w:space="0" w:color="auto"/>
              <w:bottom w:val="nil"/>
              <w:right w:val="single" w:sz="4" w:space="0" w:color="auto"/>
            </w:tcBorders>
            <w:vAlign w:val="center"/>
            <w:hideMark/>
          </w:tcPr>
          <w:p w14:paraId="4CB4E19F" w14:textId="77777777" w:rsidR="009A00B6" w:rsidRPr="00B6342A" w:rsidRDefault="009A00B6" w:rsidP="00E75515">
            <w:pPr>
              <w:spacing w:line="240" w:lineRule="auto"/>
              <w:jc w:val="left"/>
              <w:rPr>
                <w:rFonts w:ascii="Calibri Light" w:hAnsi="Calibri Light" w:cs="Calibri Light"/>
                <w:b/>
                <w:bCs/>
                <w:sz w:val="18"/>
                <w:szCs w:val="18"/>
                <w:lang w:val="es-CR" w:eastAsia="es-CR"/>
              </w:rPr>
            </w:pPr>
          </w:p>
        </w:tc>
        <w:tc>
          <w:tcPr>
            <w:tcW w:w="760" w:type="dxa"/>
            <w:tcBorders>
              <w:top w:val="nil"/>
              <w:left w:val="nil"/>
              <w:bottom w:val="single" w:sz="4" w:space="0" w:color="auto"/>
              <w:right w:val="single" w:sz="4" w:space="0" w:color="auto"/>
            </w:tcBorders>
            <w:shd w:val="clear" w:color="auto" w:fill="auto"/>
            <w:vAlign w:val="center"/>
            <w:hideMark/>
          </w:tcPr>
          <w:p w14:paraId="52405C5D"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5</w:t>
            </w:r>
          </w:p>
        </w:tc>
        <w:tc>
          <w:tcPr>
            <w:tcW w:w="3317" w:type="dxa"/>
            <w:tcBorders>
              <w:top w:val="nil"/>
              <w:left w:val="nil"/>
              <w:bottom w:val="single" w:sz="4" w:space="0" w:color="auto"/>
              <w:right w:val="single" w:sz="4" w:space="0" w:color="auto"/>
            </w:tcBorders>
            <w:shd w:val="clear" w:color="auto" w:fill="auto"/>
            <w:vAlign w:val="center"/>
            <w:hideMark/>
          </w:tcPr>
          <w:p w14:paraId="0A244031" w14:textId="77777777" w:rsidR="009A00B6" w:rsidRPr="00B6342A" w:rsidRDefault="009A00B6" w:rsidP="00E75515">
            <w:pPr>
              <w:spacing w:line="240" w:lineRule="auto"/>
              <w:jc w:val="lef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 xml:space="preserve">Atender en plazo las solicitudes de   capacitación, SGC, proyectos institucionales y otros. </w:t>
            </w:r>
          </w:p>
        </w:tc>
        <w:tc>
          <w:tcPr>
            <w:tcW w:w="1276" w:type="dxa"/>
            <w:tcBorders>
              <w:top w:val="nil"/>
              <w:left w:val="nil"/>
              <w:bottom w:val="single" w:sz="4" w:space="0" w:color="auto"/>
              <w:right w:val="single" w:sz="4" w:space="0" w:color="auto"/>
            </w:tcBorders>
            <w:shd w:val="clear" w:color="auto" w:fill="auto"/>
            <w:vAlign w:val="center"/>
            <w:hideMark/>
          </w:tcPr>
          <w:p w14:paraId="2BBF5A90"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  35,286,699 </w:t>
            </w:r>
          </w:p>
        </w:tc>
        <w:tc>
          <w:tcPr>
            <w:tcW w:w="1275" w:type="dxa"/>
            <w:tcBorders>
              <w:top w:val="nil"/>
              <w:left w:val="nil"/>
              <w:bottom w:val="single" w:sz="4" w:space="0" w:color="auto"/>
              <w:right w:val="single" w:sz="4" w:space="0" w:color="auto"/>
            </w:tcBorders>
            <w:shd w:val="clear" w:color="auto" w:fill="auto"/>
            <w:vAlign w:val="center"/>
            <w:hideMark/>
          </w:tcPr>
          <w:p w14:paraId="67021A15"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  18,039,124 </w:t>
            </w:r>
          </w:p>
        </w:tc>
        <w:tc>
          <w:tcPr>
            <w:tcW w:w="993" w:type="dxa"/>
            <w:tcBorders>
              <w:top w:val="nil"/>
              <w:left w:val="nil"/>
              <w:bottom w:val="single" w:sz="4" w:space="0" w:color="auto"/>
              <w:right w:val="single" w:sz="4" w:space="0" w:color="auto"/>
            </w:tcBorders>
            <w:shd w:val="clear" w:color="auto" w:fill="auto"/>
            <w:vAlign w:val="center"/>
            <w:hideMark/>
          </w:tcPr>
          <w:p w14:paraId="56AF7450"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51%</w:t>
            </w:r>
          </w:p>
        </w:tc>
      </w:tr>
      <w:tr w:rsidR="009A00B6" w:rsidRPr="00B6342A" w14:paraId="12A07D37" w14:textId="77777777" w:rsidTr="00E75515">
        <w:trPr>
          <w:trHeight w:val="405"/>
        </w:trPr>
        <w:tc>
          <w:tcPr>
            <w:tcW w:w="1305" w:type="dxa"/>
            <w:tcBorders>
              <w:top w:val="nil"/>
              <w:left w:val="single" w:sz="4" w:space="0" w:color="auto"/>
              <w:bottom w:val="nil"/>
              <w:right w:val="single" w:sz="4" w:space="0" w:color="auto"/>
            </w:tcBorders>
            <w:shd w:val="clear" w:color="000000" w:fill="FFFFFF"/>
            <w:vAlign w:val="center"/>
            <w:hideMark/>
          </w:tcPr>
          <w:p w14:paraId="4B55F3F0"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w:t>
            </w:r>
          </w:p>
        </w:tc>
        <w:tc>
          <w:tcPr>
            <w:tcW w:w="760" w:type="dxa"/>
            <w:tcBorders>
              <w:top w:val="nil"/>
              <w:left w:val="nil"/>
              <w:bottom w:val="single" w:sz="4" w:space="0" w:color="auto"/>
              <w:right w:val="single" w:sz="4" w:space="0" w:color="auto"/>
            </w:tcBorders>
            <w:shd w:val="clear" w:color="auto" w:fill="auto"/>
            <w:vAlign w:val="center"/>
            <w:hideMark/>
          </w:tcPr>
          <w:p w14:paraId="3B7C1AA6"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w:t>
            </w:r>
          </w:p>
        </w:tc>
        <w:tc>
          <w:tcPr>
            <w:tcW w:w="3317" w:type="dxa"/>
            <w:tcBorders>
              <w:top w:val="nil"/>
              <w:left w:val="nil"/>
              <w:bottom w:val="single" w:sz="4" w:space="0" w:color="auto"/>
              <w:right w:val="single" w:sz="4" w:space="0" w:color="auto"/>
            </w:tcBorders>
            <w:shd w:val="clear" w:color="auto" w:fill="auto"/>
            <w:vAlign w:val="center"/>
            <w:hideMark/>
          </w:tcPr>
          <w:p w14:paraId="231731B1" w14:textId="77777777" w:rsidR="009A00B6" w:rsidRPr="00B6342A" w:rsidRDefault="009A00B6" w:rsidP="00E75515">
            <w:pPr>
              <w:spacing w:line="240" w:lineRule="auto"/>
              <w:jc w:val="lef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Tiempo no efectivo, vacaciones e incapacidades</w:t>
            </w:r>
          </w:p>
        </w:tc>
        <w:tc>
          <w:tcPr>
            <w:tcW w:w="1276" w:type="dxa"/>
            <w:tcBorders>
              <w:top w:val="nil"/>
              <w:left w:val="nil"/>
              <w:bottom w:val="single" w:sz="4" w:space="0" w:color="auto"/>
              <w:right w:val="single" w:sz="4" w:space="0" w:color="auto"/>
            </w:tcBorders>
            <w:shd w:val="clear" w:color="auto" w:fill="auto"/>
            <w:vAlign w:val="center"/>
            <w:hideMark/>
          </w:tcPr>
          <w:p w14:paraId="4BDA0F8B"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 </w:t>
            </w:r>
          </w:p>
        </w:tc>
        <w:tc>
          <w:tcPr>
            <w:tcW w:w="1275" w:type="dxa"/>
            <w:tcBorders>
              <w:top w:val="nil"/>
              <w:left w:val="nil"/>
              <w:bottom w:val="single" w:sz="4" w:space="0" w:color="auto"/>
              <w:right w:val="single" w:sz="4" w:space="0" w:color="auto"/>
            </w:tcBorders>
            <w:shd w:val="clear" w:color="auto" w:fill="auto"/>
            <w:vAlign w:val="center"/>
            <w:hideMark/>
          </w:tcPr>
          <w:p w14:paraId="079322D6"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  98,346,950 </w:t>
            </w:r>
          </w:p>
        </w:tc>
        <w:tc>
          <w:tcPr>
            <w:tcW w:w="993" w:type="dxa"/>
            <w:tcBorders>
              <w:top w:val="nil"/>
              <w:left w:val="nil"/>
              <w:bottom w:val="single" w:sz="4" w:space="0" w:color="auto"/>
              <w:right w:val="single" w:sz="4" w:space="0" w:color="auto"/>
            </w:tcBorders>
            <w:shd w:val="clear" w:color="auto" w:fill="auto"/>
            <w:vAlign w:val="center"/>
            <w:hideMark/>
          </w:tcPr>
          <w:p w14:paraId="32AC2F54"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 </w:t>
            </w:r>
          </w:p>
        </w:tc>
      </w:tr>
      <w:tr w:rsidR="009A00B6" w:rsidRPr="00B6342A" w14:paraId="2E8AB5AA" w14:textId="77777777" w:rsidTr="00E75515">
        <w:trPr>
          <w:trHeight w:val="360"/>
        </w:trPr>
        <w:tc>
          <w:tcPr>
            <w:tcW w:w="5382"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1F05656" w14:textId="77777777" w:rsidR="009A00B6" w:rsidRPr="00B6342A" w:rsidRDefault="009A00B6" w:rsidP="00E75515">
            <w:pPr>
              <w:spacing w:line="240" w:lineRule="auto"/>
              <w:jc w:val="left"/>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DIVISIÓN DE PLANIFICACIÓN Y NORMATIVA</w:t>
            </w:r>
          </w:p>
        </w:tc>
        <w:tc>
          <w:tcPr>
            <w:tcW w:w="1276" w:type="dxa"/>
            <w:tcBorders>
              <w:top w:val="nil"/>
              <w:left w:val="nil"/>
              <w:bottom w:val="single" w:sz="4" w:space="0" w:color="auto"/>
              <w:right w:val="single" w:sz="4" w:space="0" w:color="auto"/>
            </w:tcBorders>
            <w:shd w:val="clear" w:color="000000" w:fill="DCE6F1"/>
            <w:vAlign w:val="center"/>
            <w:hideMark/>
          </w:tcPr>
          <w:p w14:paraId="6C2CF349" w14:textId="77777777" w:rsidR="009A00B6" w:rsidRPr="00B6342A" w:rsidRDefault="009A00B6" w:rsidP="00E75515">
            <w:pPr>
              <w:spacing w:line="240" w:lineRule="auto"/>
              <w:jc w:val="right"/>
              <w:rPr>
                <w:rFonts w:ascii="Calibri Light" w:hAnsi="Calibri Light" w:cs="Calibri Light"/>
                <w:b/>
                <w:bCs/>
                <w:sz w:val="18"/>
                <w:szCs w:val="18"/>
                <w:lang w:val="es-CR" w:eastAsia="es-CR"/>
              </w:rPr>
            </w:pPr>
            <w:r w:rsidRPr="00683769">
              <w:rPr>
                <w:rFonts w:ascii="Calibri Light" w:hAnsi="Calibri Light" w:cs="Calibri Light"/>
                <w:b/>
                <w:bCs/>
                <w:sz w:val="18"/>
                <w:szCs w:val="18"/>
                <w:lang w:val="es-CR" w:eastAsia="es-CR"/>
              </w:rPr>
              <w:t xml:space="preserve"> </w:t>
            </w:r>
            <w:r w:rsidRPr="00B6342A">
              <w:rPr>
                <w:rFonts w:ascii="Calibri Light" w:hAnsi="Calibri Light" w:cs="Calibri Light"/>
                <w:b/>
                <w:bCs/>
                <w:sz w:val="18"/>
                <w:szCs w:val="18"/>
                <w:lang w:val="es-CR" w:eastAsia="es-CR"/>
              </w:rPr>
              <w:t xml:space="preserve">704,322,310 </w:t>
            </w:r>
          </w:p>
        </w:tc>
        <w:tc>
          <w:tcPr>
            <w:tcW w:w="1275" w:type="dxa"/>
            <w:tcBorders>
              <w:top w:val="nil"/>
              <w:left w:val="nil"/>
              <w:bottom w:val="single" w:sz="4" w:space="0" w:color="auto"/>
              <w:right w:val="single" w:sz="4" w:space="0" w:color="auto"/>
            </w:tcBorders>
            <w:shd w:val="clear" w:color="000000" w:fill="DCE6F1"/>
            <w:vAlign w:val="center"/>
            <w:hideMark/>
          </w:tcPr>
          <w:p w14:paraId="137E33C1" w14:textId="77777777" w:rsidR="009A00B6" w:rsidRPr="00B6342A" w:rsidRDefault="009A00B6" w:rsidP="00E75515">
            <w:pPr>
              <w:spacing w:line="240" w:lineRule="auto"/>
              <w:jc w:val="right"/>
              <w:rPr>
                <w:rFonts w:ascii="Calibri Light" w:hAnsi="Calibri Light" w:cs="Calibri Light"/>
                <w:b/>
                <w:bCs/>
                <w:sz w:val="18"/>
                <w:szCs w:val="18"/>
                <w:lang w:val="es-CR" w:eastAsia="es-CR"/>
              </w:rPr>
            </w:pPr>
            <w:r w:rsidRPr="00683769">
              <w:rPr>
                <w:rFonts w:ascii="Calibri Light" w:hAnsi="Calibri Light" w:cs="Calibri Light"/>
                <w:b/>
                <w:bCs/>
                <w:sz w:val="18"/>
                <w:szCs w:val="18"/>
                <w:lang w:val="es-CR" w:eastAsia="es-CR"/>
              </w:rPr>
              <w:t xml:space="preserve"> </w:t>
            </w:r>
            <w:r w:rsidRPr="00B6342A">
              <w:rPr>
                <w:rFonts w:ascii="Calibri Light" w:hAnsi="Calibri Light" w:cs="Calibri Light"/>
                <w:b/>
                <w:bCs/>
                <w:sz w:val="18"/>
                <w:szCs w:val="18"/>
                <w:lang w:val="es-CR" w:eastAsia="es-CR"/>
              </w:rPr>
              <w:t xml:space="preserve">599,635,150 </w:t>
            </w:r>
          </w:p>
        </w:tc>
        <w:tc>
          <w:tcPr>
            <w:tcW w:w="993" w:type="dxa"/>
            <w:tcBorders>
              <w:top w:val="nil"/>
              <w:left w:val="nil"/>
              <w:bottom w:val="single" w:sz="4" w:space="0" w:color="auto"/>
              <w:right w:val="single" w:sz="4" w:space="0" w:color="auto"/>
            </w:tcBorders>
            <w:shd w:val="clear" w:color="000000" w:fill="DCE6F1"/>
            <w:vAlign w:val="center"/>
            <w:hideMark/>
          </w:tcPr>
          <w:p w14:paraId="6B942CE1"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85%</w:t>
            </w:r>
          </w:p>
        </w:tc>
      </w:tr>
      <w:tr w:rsidR="009A00B6" w:rsidRPr="00B6342A" w14:paraId="3EEA58B7" w14:textId="77777777" w:rsidTr="00E75515">
        <w:trPr>
          <w:trHeight w:val="450"/>
        </w:trPr>
        <w:tc>
          <w:tcPr>
            <w:tcW w:w="1305" w:type="dxa"/>
            <w:vMerge w:val="restart"/>
            <w:tcBorders>
              <w:top w:val="nil"/>
              <w:left w:val="single" w:sz="4" w:space="0" w:color="auto"/>
              <w:bottom w:val="nil"/>
              <w:right w:val="single" w:sz="4" w:space="0" w:color="auto"/>
            </w:tcBorders>
            <w:shd w:val="clear" w:color="auto" w:fill="auto"/>
            <w:vAlign w:val="center"/>
            <w:hideMark/>
          </w:tcPr>
          <w:p w14:paraId="1A681367"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w:t>
            </w:r>
          </w:p>
        </w:tc>
        <w:tc>
          <w:tcPr>
            <w:tcW w:w="760" w:type="dxa"/>
            <w:tcBorders>
              <w:top w:val="nil"/>
              <w:left w:val="nil"/>
              <w:bottom w:val="single" w:sz="4" w:space="0" w:color="auto"/>
              <w:right w:val="single" w:sz="4" w:space="0" w:color="auto"/>
            </w:tcBorders>
            <w:shd w:val="clear" w:color="auto" w:fill="auto"/>
            <w:vAlign w:val="center"/>
            <w:hideMark/>
          </w:tcPr>
          <w:p w14:paraId="25BD0553"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6</w:t>
            </w:r>
          </w:p>
        </w:tc>
        <w:tc>
          <w:tcPr>
            <w:tcW w:w="3317" w:type="dxa"/>
            <w:tcBorders>
              <w:top w:val="nil"/>
              <w:left w:val="nil"/>
              <w:bottom w:val="nil"/>
              <w:right w:val="single" w:sz="4" w:space="0" w:color="auto"/>
            </w:tcBorders>
            <w:shd w:val="clear" w:color="auto" w:fill="auto"/>
            <w:vAlign w:val="center"/>
            <w:hideMark/>
          </w:tcPr>
          <w:p w14:paraId="5F820FC0" w14:textId="77777777" w:rsidR="009A00B6" w:rsidRPr="00B6342A" w:rsidRDefault="009A00B6" w:rsidP="00E75515">
            <w:pPr>
              <w:spacing w:line="240" w:lineRule="auto"/>
              <w:jc w:val="lef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 xml:space="preserve">Tener la planificación estratégica actualizada y alineada a los requerimientos institucionales. </w:t>
            </w:r>
          </w:p>
        </w:tc>
        <w:tc>
          <w:tcPr>
            <w:tcW w:w="1276" w:type="dxa"/>
            <w:tcBorders>
              <w:top w:val="nil"/>
              <w:left w:val="nil"/>
              <w:bottom w:val="single" w:sz="4" w:space="0" w:color="auto"/>
              <w:right w:val="single" w:sz="4" w:space="0" w:color="auto"/>
            </w:tcBorders>
            <w:shd w:val="clear" w:color="auto" w:fill="auto"/>
            <w:vAlign w:val="center"/>
            <w:hideMark/>
          </w:tcPr>
          <w:p w14:paraId="1BA32759"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  16,146,775 </w:t>
            </w:r>
          </w:p>
        </w:tc>
        <w:tc>
          <w:tcPr>
            <w:tcW w:w="1275" w:type="dxa"/>
            <w:tcBorders>
              <w:top w:val="nil"/>
              <w:left w:val="nil"/>
              <w:bottom w:val="single" w:sz="4" w:space="0" w:color="auto"/>
              <w:right w:val="single" w:sz="4" w:space="0" w:color="auto"/>
            </w:tcBorders>
            <w:shd w:val="clear" w:color="auto" w:fill="auto"/>
            <w:vAlign w:val="center"/>
            <w:hideMark/>
          </w:tcPr>
          <w:p w14:paraId="5D2938B4"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       259,230 </w:t>
            </w:r>
          </w:p>
        </w:tc>
        <w:tc>
          <w:tcPr>
            <w:tcW w:w="993" w:type="dxa"/>
            <w:tcBorders>
              <w:top w:val="nil"/>
              <w:left w:val="nil"/>
              <w:bottom w:val="single" w:sz="4" w:space="0" w:color="auto"/>
              <w:right w:val="single" w:sz="4" w:space="0" w:color="auto"/>
            </w:tcBorders>
            <w:shd w:val="clear" w:color="auto" w:fill="auto"/>
            <w:vAlign w:val="center"/>
            <w:hideMark/>
          </w:tcPr>
          <w:p w14:paraId="11713426"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2%</w:t>
            </w:r>
          </w:p>
        </w:tc>
      </w:tr>
      <w:tr w:rsidR="009A00B6" w:rsidRPr="00B6342A" w14:paraId="62628E79" w14:textId="77777777" w:rsidTr="00E75515">
        <w:trPr>
          <w:trHeight w:val="450"/>
        </w:trPr>
        <w:tc>
          <w:tcPr>
            <w:tcW w:w="1305" w:type="dxa"/>
            <w:vMerge/>
            <w:tcBorders>
              <w:top w:val="nil"/>
              <w:left w:val="single" w:sz="4" w:space="0" w:color="auto"/>
              <w:bottom w:val="nil"/>
              <w:right w:val="single" w:sz="4" w:space="0" w:color="auto"/>
            </w:tcBorders>
            <w:vAlign w:val="center"/>
            <w:hideMark/>
          </w:tcPr>
          <w:p w14:paraId="3F5A4630" w14:textId="77777777" w:rsidR="009A00B6" w:rsidRPr="00B6342A" w:rsidRDefault="009A00B6" w:rsidP="00E75515">
            <w:pPr>
              <w:spacing w:line="240" w:lineRule="auto"/>
              <w:jc w:val="left"/>
              <w:rPr>
                <w:rFonts w:ascii="Calibri Light" w:hAnsi="Calibri Light" w:cs="Calibri Light"/>
                <w:b/>
                <w:bCs/>
                <w:sz w:val="18"/>
                <w:szCs w:val="18"/>
                <w:lang w:val="es-CR" w:eastAsia="es-CR"/>
              </w:rPr>
            </w:pPr>
          </w:p>
        </w:tc>
        <w:tc>
          <w:tcPr>
            <w:tcW w:w="760" w:type="dxa"/>
            <w:tcBorders>
              <w:top w:val="nil"/>
              <w:left w:val="nil"/>
              <w:bottom w:val="single" w:sz="4" w:space="0" w:color="auto"/>
              <w:right w:val="single" w:sz="4" w:space="0" w:color="auto"/>
            </w:tcBorders>
            <w:shd w:val="clear" w:color="auto" w:fill="auto"/>
            <w:vAlign w:val="center"/>
            <w:hideMark/>
          </w:tcPr>
          <w:p w14:paraId="054373E3"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7</w:t>
            </w:r>
          </w:p>
        </w:tc>
        <w:tc>
          <w:tcPr>
            <w:tcW w:w="3317" w:type="dxa"/>
            <w:tcBorders>
              <w:top w:val="single" w:sz="4" w:space="0" w:color="auto"/>
              <w:left w:val="nil"/>
              <w:bottom w:val="single" w:sz="4" w:space="0" w:color="auto"/>
              <w:right w:val="single" w:sz="4" w:space="0" w:color="auto"/>
            </w:tcBorders>
            <w:shd w:val="clear" w:color="auto" w:fill="auto"/>
            <w:vAlign w:val="center"/>
            <w:hideMark/>
          </w:tcPr>
          <w:p w14:paraId="07C173C8" w14:textId="77777777" w:rsidR="009A00B6" w:rsidRPr="00B6342A" w:rsidRDefault="009A00B6" w:rsidP="00E75515">
            <w:pPr>
              <w:spacing w:line="240" w:lineRule="auto"/>
              <w:jc w:val="lef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 xml:space="preserve">Cumplir con las entregas de los proyectos en el plazo planificado. </w:t>
            </w:r>
          </w:p>
        </w:tc>
        <w:tc>
          <w:tcPr>
            <w:tcW w:w="1276" w:type="dxa"/>
            <w:tcBorders>
              <w:top w:val="nil"/>
              <w:left w:val="nil"/>
              <w:bottom w:val="single" w:sz="4" w:space="0" w:color="auto"/>
              <w:right w:val="single" w:sz="4" w:space="0" w:color="auto"/>
            </w:tcBorders>
            <w:shd w:val="clear" w:color="auto" w:fill="auto"/>
            <w:vAlign w:val="center"/>
            <w:hideMark/>
          </w:tcPr>
          <w:p w14:paraId="2383687F"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  48,440,324 </w:t>
            </w:r>
          </w:p>
        </w:tc>
        <w:tc>
          <w:tcPr>
            <w:tcW w:w="1275" w:type="dxa"/>
            <w:tcBorders>
              <w:top w:val="nil"/>
              <w:left w:val="nil"/>
              <w:bottom w:val="single" w:sz="4" w:space="0" w:color="auto"/>
              <w:right w:val="single" w:sz="4" w:space="0" w:color="auto"/>
            </w:tcBorders>
            <w:shd w:val="clear" w:color="auto" w:fill="auto"/>
            <w:vAlign w:val="center"/>
            <w:hideMark/>
          </w:tcPr>
          <w:p w14:paraId="034C8364"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  28,607,841 </w:t>
            </w:r>
          </w:p>
        </w:tc>
        <w:tc>
          <w:tcPr>
            <w:tcW w:w="993" w:type="dxa"/>
            <w:tcBorders>
              <w:top w:val="nil"/>
              <w:left w:val="nil"/>
              <w:bottom w:val="single" w:sz="4" w:space="0" w:color="auto"/>
              <w:right w:val="single" w:sz="4" w:space="0" w:color="auto"/>
            </w:tcBorders>
            <w:shd w:val="clear" w:color="auto" w:fill="auto"/>
            <w:vAlign w:val="center"/>
            <w:hideMark/>
          </w:tcPr>
          <w:p w14:paraId="29595019"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59%</w:t>
            </w:r>
          </w:p>
        </w:tc>
      </w:tr>
      <w:tr w:rsidR="009A00B6" w:rsidRPr="00B6342A" w14:paraId="400EB1B3" w14:textId="77777777" w:rsidTr="00E75515">
        <w:trPr>
          <w:trHeight w:val="450"/>
        </w:trPr>
        <w:tc>
          <w:tcPr>
            <w:tcW w:w="1305" w:type="dxa"/>
            <w:vMerge/>
            <w:tcBorders>
              <w:top w:val="nil"/>
              <w:left w:val="single" w:sz="4" w:space="0" w:color="auto"/>
              <w:bottom w:val="nil"/>
              <w:right w:val="single" w:sz="4" w:space="0" w:color="auto"/>
            </w:tcBorders>
            <w:vAlign w:val="center"/>
            <w:hideMark/>
          </w:tcPr>
          <w:p w14:paraId="7A009C0F" w14:textId="77777777" w:rsidR="009A00B6" w:rsidRPr="00B6342A" w:rsidRDefault="009A00B6" w:rsidP="00E75515">
            <w:pPr>
              <w:spacing w:line="240" w:lineRule="auto"/>
              <w:jc w:val="left"/>
              <w:rPr>
                <w:rFonts w:ascii="Calibri Light" w:hAnsi="Calibri Light" w:cs="Calibri Light"/>
                <w:b/>
                <w:bCs/>
                <w:sz w:val="18"/>
                <w:szCs w:val="18"/>
                <w:lang w:val="es-CR" w:eastAsia="es-CR"/>
              </w:rPr>
            </w:pPr>
          </w:p>
        </w:tc>
        <w:tc>
          <w:tcPr>
            <w:tcW w:w="760" w:type="dxa"/>
            <w:tcBorders>
              <w:top w:val="nil"/>
              <w:left w:val="nil"/>
              <w:bottom w:val="single" w:sz="4" w:space="0" w:color="auto"/>
              <w:right w:val="single" w:sz="4" w:space="0" w:color="auto"/>
            </w:tcBorders>
            <w:shd w:val="clear" w:color="auto" w:fill="auto"/>
            <w:vAlign w:val="center"/>
            <w:hideMark/>
          </w:tcPr>
          <w:p w14:paraId="046FDF11"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8</w:t>
            </w:r>
          </w:p>
        </w:tc>
        <w:tc>
          <w:tcPr>
            <w:tcW w:w="3317" w:type="dxa"/>
            <w:tcBorders>
              <w:top w:val="nil"/>
              <w:left w:val="nil"/>
              <w:bottom w:val="single" w:sz="4" w:space="0" w:color="auto"/>
              <w:right w:val="single" w:sz="4" w:space="0" w:color="auto"/>
            </w:tcBorders>
            <w:shd w:val="clear" w:color="auto" w:fill="auto"/>
            <w:vAlign w:val="center"/>
            <w:hideMark/>
          </w:tcPr>
          <w:p w14:paraId="52CD4D24" w14:textId="77777777" w:rsidR="009A00B6" w:rsidRPr="00B6342A" w:rsidRDefault="009A00B6" w:rsidP="00E75515">
            <w:pPr>
              <w:spacing w:line="240" w:lineRule="auto"/>
              <w:jc w:val="lef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Presentar estudios que cumplan con los requisitos del producto.</w:t>
            </w:r>
          </w:p>
        </w:tc>
        <w:tc>
          <w:tcPr>
            <w:tcW w:w="1276" w:type="dxa"/>
            <w:tcBorders>
              <w:top w:val="nil"/>
              <w:left w:val="nil"/>
              <w:bottom w:val="single" w:sz="4" w:space="0" w:color="auto"/>
              <w:right w:val="single" w:sz="4" w:space="0" w:color="auto"/>
            </w:tcBorders>
            <w:shd w:val="clear" w:color="auto" w:fill="auto"/>
            <w:vAlign w:val="center"/>
            <w:hideMark/>
          </w:tcPr>
          <w:p w14:paraId="2915403C"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293,761,296 </w:t>
            </w:r>
          </w:p>
        </w:tc>
        <w:tc>
          <w:tcPr>
            <w:tcW w:w="1275" w:type="dxa"/>
            <w:tcBorders>
              <w:top w:val="nil"/>
              <w:left w:val="nil"/>
              <w:bottom w:val="single" w:sz="4" w:space="0" w:color="auto"/>
              <w:right w:val="single" w:sz="4" w:space="0" w:color="auto"/>
            </w:tcBorders>
            <w:shd w:val="clear" w:color="auto" w:fill="auto"/>
            <w:vAlign w:val="center"/>
            <w:hideMark/>
          </w:tcPr>
          <w:p w14:paraId="2F4E15B0"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267,747,168 </w:t>
            </w:r>
          </w:p>
        </w:tc>
        <w:tc>
          <w:tcPr>
            <w:tcW w:w="993" w:type="dxa"/>
            <w:tcBorders>
              <w:top w:val="nil"/>
              <w:left w:val="nil"/>
              <w:bottom w:val="single" w:sz="4" w:space="0" w:color="auto"/>
              <w:right w:val="single" w:sz="4" w:space="0" w:color="auto"/>
            </w:tcBorders>
            <w:shd w:val="clear" w:color="auto" w:fill="auto"/>
            <w:vAlign w:val="center"/>
            <w:hideMark/>
          </w:tcPr>
          <w:p w14:paraId="61A2DD3F"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91%</w:t>
            </w:r>
          </w:p>
        </w:tc>
      </w:tr>
      <w:tr w:rsidR="009A00B6" w:rsidRPr="00B6342A" w14:paraId="0A36E2E9" w14:textId="77777777" w:rsidTr="00E75515">
        <w:trPr>
          <w:trHeight w:val="450"/>
        </w:trPr>
        <w:tc>
          <w:tcPr>
            <w:tcW w:w="1305" w:type="dxa"/>
            <w:vMerge/>
            <w:tcBorders>
              <w:top w:val="nil"/>
              <w:left w:val="single" w:sz="4" w:space="0" w:color="auto"/>
              <w:bottom w:val="nil"/>
              <w:right w:val="single" w:sz="4" w:space="0" w:color="auto"/>
            </w:tcBorders>
            <w:vAlign w:val="center"/>
            <w:hideMark/>
          </w:tcPr>
          <w:p w14:paraId="0EC3E484" w14:textId="77777777" w:rsidR="009A00B6" w:rsidRPr="00B6342A" w:rsidRDefault="009A00B6" w:rsidP="00E75515">
            <w:pPr>
              <w:spacing w:line="240" w:lineRule="auto"/>
              <w:jc w:val="left"/>
              <w:rPr>
                <w:rFonts w:ascii="Calibri Light" w:hAnsi="Calibri Light" w:cs="Calibri Light"/>
                <w:b/>
                <w:bCs/>
                <w:sz w:val="18"/>
                <w:szCs w:val="18"/>
                <w:lang w:val="es-CR" w:eastAsia="es-CR"/>
              </w:rPr>
            </w:pPr>
          </w:p>
        </w:tc>
        <w:tc>
          <w:tcPr>
            <w:tcW w:w="760" w:type="dxa"/>
            <w:tcBorders>
              <w:top w:val="nil"/>
              <w:left w:val="nil"/>
              <w:bottom w:val="single" w:sz="4" w:space="0" w:color="auto"/>
              <w:right w:val="single" w:sz="4" w:space="0" w:color="auto"/>
            </w:tcBorders>
            <w:shd w:val="clear" w:color="auto" w:fill="auto"/>
            <w:vAlign w:val="center"/>
            <w:hideMark/>
          </w:tcPr>
          <w:p w14:paraId="0C22502E"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9</w:t>
            </w:r>
          </w:p>
        </w:tc>
        <w:tc>
          <w:tcPr>
            <w:tcW w:w="3317" w:type="dxa"/>
            <w:tcBorders>
              <w:top w:val="nil"/>
              <w:left w:val="nil"/>
              <w:bottom w:val="single" w:sz="4" w:space="0" w:color="auto"/>
              <w:right w:val="single" w:sz="4" w:space="0" w:color="auto"/>
            </w:tcBorders>
            <w:shd w:val="clear" w:color="auto" w:fill="auto"/>
            <w:vAlign w:val="center"/>
            <w:hideMark/>
          </w:tcPr>
          <w:p w14:paraId="1B6ABF58" w14:textId="77777777" w:rsidR="009A00B6" w:rsidRPr="00B6342A" w:rsidRDefault="009A00B6" w:rsidP="00E75515">
            <w:pPr>
              <w:spacing w:line="240" w:lineRule="auto"/>
              <w:jc w:val="left"/>
              <w:rPr>
                <w:rFonts w:ascii="Calibri Light" w:hAnsi="Calibri Light" w:cs="Calibri Light"/>
                <w:color w:val="000000"/>
                <w:sz w:val="18"/>
                <w:szCs w:val="18"/>
                <w:lang w:val="es-CR" w:eastAsia="es-CR"/>
              </w:rPr>
            </w:pPr>
            <w:r w:rsidRPr="00B6342A">
              <w:rPr>
                <w:rFonts w:ascii="Calibri Light" w:hAnsi="Calibri Light" w:cs="Calibri Light"/>
                <w:color w:val="000000"/>
                <w:sz w:val="18"/>
                <w:szCs w:val="18"/>
                <w:lang w:val="es-CR" w:eastAsia="es-CR"/>
              </w:rPr>
              <w:t xml:space="preserve">Utilizar, en PyN, el 65% del plazo declarado en la publicación realizada en La Gaceta por la SUPEN. </w:t>
            </w:r>
          </w:p>
        </w:tc>
        <w:tc>
          <w:tcPr>
            <w:tcW w:w="1276" w:type="dxa"/>
            <w:tcBorders>
              <w:top w:val="nil"/>
              <w:left w:val="nil"/>
              <w:bottom w:val="single" w:sz="4" w:space="0" w:color="auto"/>
              <w:right w:val="single" w:sz="4" w:space="0" w:color="auto"/>
            </w:tcBorders>
            <w:shd w:val="clear" w:color="auto" w:fill="auto"/>
            <w:vAlign w:val="center"/>
            <w:hideMark/>
          </w:tcPr>
          <w:p w14:paraId="693B4325"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  62,972,421 </w:t>
            </w:r>
          </w:p>
        </w:tc>
        <w:tc>
          <w:tcPr>
            <w:tcW w:w="1275" w:type="dxa"/>
            <w:tcBorders>
              <w:top w:val="nil"/>
              <w:left w:val="nil"/>
              <w:bottom w:val="single" w:sz="4" w:space="0" w:color="auto"/>
              <w:right w:val="single" w:sz="4" w:space="0" w:color="auto"/>
            </w:tcBorders>
            <w:shd w:val="clear" w:color="auto" w:fill="auto"/>
            <w:vAlign w:val="center"/>
            <w:hideMark/>
          </w:tcPr>
          <w:p w14:paraId="218BDAC7"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  58,252,600 </w:t>
            </w:r>
          </w:p>
        </w:tc>
        <w:tc>
          <w:tcPr>
            <w:tcW w:w="993" w:type="dxa"/>
            <w:tcBorders>
              <w:top w:val="nil"/>
              <w:left w:val="nil"/>
              <w:bottom w:val="single" w:sz="4" w:space="0" w:color="auto"/>
              <w:right w:val="single" w:sz="4" w:space="0" w:color="auto"/>
            </w:tcBorders>
            <w:shd w:val="clear" w:color="auto" w:fill="auto"/>
            <w:vAlign w:val="center"/>
            <w:hideMark/>
          </w:tcPr>
          <w:p w14:paraId="0D54D332"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93%</w:t>
            </w:r>
          </w:p>
        </w:tc>
      </w:tr>
      <w:tr w:rsidR="009A00B6" w:rsidRPr="00B6342A" w14:paraId="6BEFC80F" w14:textId="77777777" w:rsidTr="00E75515">
        <w:trPr>
          <w:trHeight w:val="450"/>
        </w:trPr>
        <w:tc>
          <w:tcPr>
            <w:tcW w:w="1305" w:type="dxa"/>
            <w:vMerge/>
            <w:tcBorders>
              <w:top w:val="nil"/>
              <w:left w:val="single" w:sz="4" w:space="0" w:color="auto"/>
              <w:bottom w:val="nil"/>
              <w:right w:val="single" w:sz="4" w:space="0" w:color="auto"/>
            </w:tcBorders>
            <w:vAlign w:val="center"/>
            <w:hideMark/>
          </w:tcPr>
          <w:p w14:paraId="76ABAB88" w14:textId="77777777" w:rsidR="009A00B6" w:rsidRPr="00B6342A" w:rsidRDefault="009A00B6" w:rsidP="00E75515">
            <w:pPr>
              <w:spacing w:line="240" w:lineRule="auto"/>
              <w:jc w:val="left"/>
              <w:rPr>
                <w:rFonts w:ascii="Calibri Light" w:hAnsi="Calibri Light" w:cs="Calibri Light"/>
                <w:b/>
                <w:bCs/>
                <w:sz w:val="18"/>
                <w:szCs w:val="18"/>
                <w:lang w:val="es-CR" w:eastAsia="es-CR"/>
              </w:rPr>
            </w:pPr>
          </w:p>
        </w:tc>
        <w:tc>
          <w:tcPr>
            <w:tcW w:w="760" w:type="dxa"/>
            <w:tcBorders>
              <w:top w:val="nil"/>
              <w:left w:val="nil"/>
              <w:bottom w:val="single" w:sz="4" w:space="0" w:color="auto"/>
              <w:right w:val="single" w:sz="4" w:space="0" w:color="auto"/>
            </w:tcBorders>
            <w:shd w:val="clear" w:color="auto" w:fill="auto"/>
            <w:vAlign w:val="center"/>
            <w:hideMark/>
          </w:tcPr>
          <w:p w14:paraId="32E064A9"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10</w:t>
            </w:r>
          </w:p>
        </w:tc>
        <w:tc>
          <w:tcPr>
            <w:tcW w:w="3317" w:type="dxa"/>
            <w:tcBorders>
              <w:top w:val="nil"/>
              <w:left w:val="nil"/>
              <w:bottom w:val="nil"/>
              <w:right w:val="single" w:sz="4" w:space="0" w:color="auto"/>
            </w:tcBorders>
            <w:shd w:val="clear" w:color="auto" w:fill="auto"/>
            <w:vAlign w:val="center"/>
            <w:hideMark/>
          </w:tcPr>
          <w:p w14:paraId="658282BB" w14:textId="77777777" w:rsidR="009A00B6" w:rsidRPr="00B6342A" w:rsidRDefault="009A00B6" w:rsidP="00E75515">
            <w:pPr>
              <w:spacing w:line="240" w:lineRule="auto"/>
              <w:jc w:val="left"/>
              <w:rPr>
                <w:rFonts w:ascii="Calibri Light" w:hAnsi="Calibri Light" w:cs="Calibri Light"/>
                <w:color w:val="000000"/>
                <w:sz w:val="18"/>
                <w:szCs w:val="18"/>
                <w:lang w:val="es-CR" w:eastAsia="es-CR"/>
              </w:rPr>
            </w:pPr>
            <w:r w:rsidRPr="00B6342A">
              <w:rPr>
                <w:rFonts w:ascii="Calibri Light" w:hAnsi="Calibri Light" w:cs="Calibri Light"/>
                <w:color w:val="000000"/>
                <w:sz w:val="18"/>
                <w:szCs w:val="18"/>
                <w:lang w:val="es-CR" w:eastAsia="es-CR"/>
              </w:rPr>
              <w:t xml:space="preserve">Cumplir el 100% del cronograma de revisión de normativa al menos cada tres años. </w:t>
            </w:r>
          </w:p>
        </w:tc>
        <w:tc>
          <w:tcPr>
            <w:tcW w:w="1276" w:type="dxa"/>
            <w:tcBorders>
              <w:top w:val="nil"/>
              <w:left w:val="nil"/>
              <w:bottom w:val="single" w:sz="4" w:space="0" w:color="auto"/>
              <w:right w:val="single" w:sz="4" w:space="0" w:color="auto"/>
            </w:tcBorders>
            <w:shd w:val="clear" w:color="auto" w:fill="auto"/>
            <w:vAlign w:val="center"/>
            <w:hideMark/>
          </w:tcPr>
          <w:p w14:paraId="5ADE29E2"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131,192,544 </w:t>
            </w:r>
          </w:p>
        </w:tc>
        <w:tc>
          <w:tcPr>
            <w:tcW w:w="1275" w:type="dxa"/>
            <w:tcBorders>
              <w:top w:val="nil"/>
              <w:left w:val="nil"/>
              <w:bottom w:val="single" w:sz="4" w:space="0" w:color="auto"/>
              <w:right w:val="single" w:sz="4" w:space="0" w:color="auto"/>
            </w:tcBorders>
            <w:shd w:val="clear" w:color="auto" w:fill="auto"/>
            <w:vAlign w:val="center"/>
            <w:hideMark/>
          </w:tcPr>
          <w:p w14:paraId="17F996CD"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  52,901,359 </w:t>
            </w:r>
          </w:p>
        </w:tc>
        <w:tc>
          <w:tcPr>
            <w:tcW w:w="993" w:type="dxa"/>
            <w:tcBorders>
              <w:top w:val="nil"/>
              <w:left w:val="nil"/>
              <w:bottom w:val="single" w:sz="4" w:space="0" w:color="auto"/>
              <w:right w:val="single" w:sz="4" w:space="0" w:color="auto"/>
            </w:tcBorders>
            <w:shd w:val="clear" w:color="auto" w:fill="auto"/>
            <w:vAlign w:val="center"/>
            <w:hideMark/>
          </w:tcPr>
          <w:p w14:paraId="5D1AE5D3"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40%</w:t>
            </w:r>
          </w:p>
        </w:tc>
      </w:tr>
      <w:tr w:rsidR="009A00B6" w:rsidRPr="00B6342A" w14:paraId="48AF152E" w14:textId="77777777" w:rsidTr="00E75515">
        <w:trPr>
          <w:trHeight w:val="450"/>
        </w:trPr>
        <w:tc>
          <w:tcPr>
            <w:tcW w:w="1305" w:type="dxa"/>
            <w:vMerge/>
            <w:tcBorders>
              <w:top w:val="nil"/>
              <w:left w:val="single" w:sz="4" w:space="0" w:color="auto"/>
              <w:bottom w:val="nil"/>
              <w:right w:val="single" w:sz="4" w:space="0" w:color="auto"/>
            </w:tcBorders>
            <w:vAlign w:val="center"/>
            <w:hideMark/>
          </w:tcPr>
          <w:p w14:paraId="68DAE3AE" w14:textId="77777777" w:rsidR="009A00B6" w:rsidRPr="00B6342A" w:rsidRDefault="009A00B6" w:rsidP="00E75515">
            <w:pPr>
              <w:spacing w:line="240" w:lineRule="auto"/>
              <w:jc w:val="left"/>
              <w:rPr>
                <w:rFonts w:ascii="Calibri Light" w:hAnsi="Calibri Light" w:cs="Calibri Light"/>
                <w:b/>
                <w:bCs/>
                <w:sz w:val="18"/>
                <w:szCs w:val="18"/>
                <w:lang w:val="es-CR" w:eastAsia="es-CR"/>
              </w:rPr>
            </w:pPr>
          </w:p>
        </w:tc>
        <w:tc>
          <w:tcPr>
            <w:tcW w:w="760" w:type="dxa"/>
            <w:tcBorders>
              <w:top w:val="nil"/>
              <w:left w:val="nil"/>
              <w:bottom w:val="single" w:sz="4" w:space="0" w:color="auto"/>
              <w:right w:val="single" w:sz="4" w:space="0" w:color="auto"/>
            </w:tcBorders>
            <w:shd w:val="clear" w:color="auto" w:fill="auto"/>
            <w:vAlign w:val="center"/>
            <w:hideMark/>
          </w:tcPr>
          <w:p w14:paraId="305D6A58"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11</w:t>
            </w:r>
          </w:p>
        </w:tc>
        <w:tc>
          <w:tcPr>
            <w:tcW w:w="3317" w:type="dxa"/>
            <w:tcBorders>
              <w:top w:val="single" w:sz="4" w:space="0" w:color="auto"/>
              <w:left w:val="nil"/>
              <w:bottom w:val="single" w:sz="4" w:space="0" w:color="auto"/>
              <w:right w:val="single" w:sz="4" w:space="0" w:color="auto"/>
            </w:tcBorders>
            <w:shd w:val="clear" w:color="000000" w:fill="FFFFFF"/>
            <w:vAlign w:val="center"/>
            <w:hideMark/>
          </w:tcPr>
          <w:p w14:paraId="0AC58D89" w14:textId="77777777" w:rsidR="009A00B6" w:rsidRPr="00B6342A" w:rsidRDefault="009A00B6" w:rsidP="00E75515">
            <w:pPr>
              <w:spacing w:line="240" w:lineRule="auto"/>
              <w:jc w:val="lef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 xml:space="preserve">Atender en plazo las solicitudes de   capacitación, SGC, proyectos institucionales y otros. </w:t>
            </w:r>
          </w:p>
        </w:tc>
        <w:tc>
          <w:tcPr>
            <w:tcW w:w="1276" w:type="dxa"/>
            <w:tcBorders>
              <w:top w:val="nil"/>
              <w:left w:val="nil"/>
              <w:bottom w:val="single" w:sz="4" w:space="0" w:color="auto"/>
              <w:right w:val="single" w:sz="4" w:space="0" w:color="auto"/>
            </w:tcBorders>
            <w:shd w:val="clear" w:color="auto" w:fill="auto"/>
            <w:vAlign w:val="center"/>
            <w:hideMark/>
          </w:tcPr>
          <w:p w14:paraId="57D372E5"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151,808,951 </w:t>
            </w:r>
          </w:p>
        </w:tc>
        <w:tc>
          <w:tcPr>
            <w:tcW w:w="1275" w:type="dxa"/>
            <w:tcBorders>
              <w:top w:val="nil"/>
              <w:left w:val="nil"/>
              <w:bottom w:val="single" w:sz="4" w:space="0" w:color="auto"/>
              <w:right w:val="single" w:sz="4" w:space="0" w:color="auto"/>
            </w:tcBorders>
            <w:shd w:val="clear" w:color="auto" w:fill="auto"/>
            <w:vAlign w:val="center"/>
            <w:hideMark/>
          </w:tcPr>
          <w:p w14:paraId="65EBA8E2"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  72,695,393 </w:t>
            </w:r>
          </w:p>
        </w:tc>
        <w:tc>
          <w:tcPr>
            <w:tcW w:w="993" w:type="dxa"/>
            <w:tcBorders>
              <w:top w:val="nil"/>
              <w:left w:val="nil"/>
              <w:bottom w:val="single" w:sz="4" w:space="0" w:color="auto"/>
              <w:right w:val="single" w:sz="4" w:space="0" w:color="auto"/>
            </w:tcBorders>
            <w:shd w:val="clear" w:color="auto" w:fill="auto"/>
            <w:vAlign w:val="center"/>
            <w:hideMark/>
          </w:tcPr>
          <w:p w14:paraId="1CBAE34F"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48%</w:t>
            </w:r>
          </w:p>
        </w:tc>
      </w:tr>
      <w:tr w:rsidR="009A00B6" w:rsidRPr="00B6342A" w14:paraId="1839C627" w14:textId="77777777" w:rsidTr="00E75515">
        <w:trPr>
          <w:trHeight w:val="330"/>
        </w:trPr>
        <w:tc>
          <w:tcPr>
            <w:tcW w:w="1305" w:type="dxa"/>
            <w:tcBorders>
              <w:top w:val="nil"/>
              <w:left w:val="single" w:sz="4" w:space="0" w:color="auto"/>
              <w:bottom w:val="nil"/>
              <w:right w:val="single" w:sz="4" w:space="0" w:color="auto"/>
            </w:tcBorders>
            <w:shd w:val="clear" w:color="auto" w:fill="auto"/>
            <w:vAlign w:val="center"/>
            <w:hideMark/>
          </w:tcPr>
          <w:p w14:paraId="7FCC6A7C"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w:t>
            </w:r>
          </w:p>
        </w:tc>
        <w:tc>
          <w:tcPr>
            <w:tcW w:w="760" w:type="dxa"/>
            <w:tcBorders>
              <w:top w:val="nil"/>
              <w:left w:val="nil"/>
              <w:bottom w:val="single" w:sz="4" w:space="0" w:color="auto"/>
              <w:right w:val="single" w:sz="4" w:space="0" w:color="auto"/>
            </w:tcBorders>
            <w:shd w:val="clear" w:color="auto" w:fill="auto"/>
            <w:vAlign w:val="center"/>
            <w:hideMark/>
          </w:tcPr>
          <w:p w14:paraId="601E2303"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w:t>
            </w:r>
          </w:p>
        </w:tc>
        <w:tc>
          <w:tcPr>
            <w:tcW w:w="3317" w:type="dxa"/>
            <w:tcBorders>
              <w:top w:val="nil"/>
              <w:left w:val="nil"/>
              <w:bottom w:val="single" w:sz="4" w:space="0" w:color="auto"/>
              <w:right w:val="single" w:sz="4" w:space="0" w:color="auto"/>
            </w:tcBorders>
            <w:shd w:val="clear" w:color="auto" w:fill="auto"/>
            <w:vAlign w:val="center"/>
            <w:hideMark/>
          </w:tcPr>
          <w:p w14:paraId="7F320F9D" w14:textId="77777777" w:rsidR="009A00B6" w:rsidRDefault="009A00B6" w:rsidP="00E75515">
            <w:pPr>
              <w:spacing w:line="240" w:lineRule="auto"/>
              <w:jc w:val="lef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Tiempo no efectivo, vacaciones e incapacidades</w:t>
            </w:r>
          </w:p>
          <w:p w14:paraId="3E8DFEF5" w14:textId="77777777" w:rsidR="009A00B6" w:rsidRPr="00B6342A" w:rsidRDefault="009A00B6" w:rsidP="00E75515">
            <w:pPr>
              <w:spacing w:line="240" w:lineRule="auto"/>
              <w:jc w:val="left"/>
              <w:rPr>
                <w:rFonts w:ascii="Calibri Light" w:hAnsi="Calibri Light" w:cs="Calibri Light"/>
                <w:sz w:val="18"/>
                <w:szCs w:val="18"/>
                <w:lang w:val="es-CR" w:eastAsia="es-CR"/>
              </w:rPr>
            </w:pPr>
          </w:p>
        </w:tc>
        <w:tc>
          <w:tcPr>
            <w:tcW w:w="1276" w:type="dxa"/>
            <w:tcBorders>
              <w:top w:val="nil"/>
              <w:left w:val="nil"/>
              <w:bottom w:val="single" w:sz="4" w:space="0" w:color="auto"/>
              <w:right w:val="single" w:sz="4" w:space="0" w:color="auto"/>
            </w:tcBorders>
            <w:shd w:val="clear" w:color="auto" w:fill="auto"/>
            <w:vAlign w:val="center"/>
            <w:hideMark/>
          </w:tcPr>
          <w:p w14:paraId="687ADFD5"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 </w:t>
            </w:r>
          </w:p>
        </w:tc>
        <w:tc>
          <w:tcPr>
            <w:tcW w:w="1275" w:type="dxa"/>
            <w:tcBorders>
              <w:top w:val="nil"/>
              <w:left w:val="nil"/>
              <w:bottom w:val="single" w:sz="4" w:space="0" w:color="auto"/>
              <w:right w:val="single" w:sz="4" w:space="0" w:color="auto"/>
            </w:tcBorders>
            <w:shd w:val="clear" w:color="auto" w:fill="auto"/>
            <w:vAlign w:val="center"/>
            <w:hideMark/>
          </w:tcPr>
          <w:p w14:paraId="4CE9DE9F"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119,171,561 </w:t>
            </w:r>
          </w:p>
        </w:tc>
        <w:tc>
          <w:tcPr>
            <w:tcW w:w="993" w:type="dxa"/>
            <w:tcBorders>
              <w:top w:val="nil"/>
              <w:left w:val="nil"/>
              <w:bottom w:val="single" w:sz="4" w:space="0" w:color="auto"/>
              <w:right w:val="single" w:sz="4" w:space="0" w:color="auto"/>
            </w:tcBorders>
            <w:shd w:val="clear" w:color="auto" w:fill="auto"/>
            <w:vAlign w:val="center"/>
            <w:hideMark/>
          </w:tcPr>
          <w:p w14:paraId="430E5759"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 </w:t>
            </w:r>
          </w:p>
        </w:tc>
      </w:tr>
      <w:tr w:rsidR="009A00B6" w:rsidRPr="00B6342A" w14:paraId="69C2ADC9" w14:textId="77777777" w:rsidTr="00E75515">
        <w:trPr>
          <w:trHeight w:val="330"/>
        </w:trPr>
        <w:tc>
          <w:tcPr>
            <w:tcW w:w="5382"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7B739151" w14:textId="77777777" w:rsidR="009A00B6" w:rsidRPr="00B6342A" w:rsidRDefault="009A00B6" w:rsidP="00E75515">
            <w:pPr>
              <w:spacing w:line="240" w:lineRule="auto"/>
              <w:jc w:val="left"/>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DIVISIÓN SUPERVISIÓN DEL RÉGIMENES COLECTIVOS</w:t>
            </w:r>
          </w:p>
        </w:tc>
        <w:tc>
          <w:tcPr>
            <w:tcW w:w="1276" w:type="dxa"/>
            <w:tcBorders>
              <w:top w:val="nil"/>
              <w:left w:val="nil"/>
              <w:bottom w:val="single" w:sz="4" w:space="0" w:color="auto"/>
              <w:right w:val="single" w:sz="4" w:space="0" w:color="auto"/>
            </w:tcBorders>
            <w:shd w:val="clear" w:color="000000" w:fill="DCE6F1"/>
            <w:vAlign w:val="center"/>
            <w:hideMark/>
          </w:tcPr>
          <w:p w14:paraId="1B9AD7C0" w14:textId="77777777" w:rsidR="009A00B6" w:rsidRPr="00B6342A" w:rsidRDefault="009A00B6" w:rsidP="00E75515">
            <w:pPr>
              <w:spacing w:line="240" w:lineRule="auto"/>
              <w:jc w:val="right"/>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xml:space="preserve">1,397,050,270 </w:t>
            </w:r>
          </w:p>
        </w:tc>
        <w:tc>
          <w:tcPr>
            <w:tcW w:w="1275" w:type="dxa"/>
            <w:tcBorders>
              <w:top w:val="nil"/>
              <w:left w:val="nil"/>
              <w:bottom w:val="single" w:sz="4" w:space="0" w:color="auto"/>
              <w:right w:val="single" w:sz="4" w:space="0" w:color="auto"/>
            </w:tcBorders>
            <w:shd w:val="clear" w:color="000000" w:fill="DCE6F1"/>
            <w:vAlign w:val="center"/>
            <w:hideMark/>
          </w:tcPr>
          <w:p w14:paraId="1E539607" w14:textId="77777777" w:rsidR="009A00B6" w:rsidRPr="00B6342A" w:rsidRDefault="009A00B6" w:rsidP="00E75515">
            <w:pPr>
              <w:spacing w:line="240" w:lineRule="auto"/>
              <w:jc w:val="right"/>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xml:space="preserve">1,022,468,419 </w:t>
            </w:r>
          </w:p>
        </w:tc>
        <w:tc>
          <w:tcPr>
            <w:tcW w:w="993" w:type="dxa"/>
            <w:tcBorders>
              <w:top w:val="nil"/>
              <w:left w:val="nil"/>
              <w:bottom w:val="single" w:sz="4" w:space="0" w:color="auto"/>
              <w:right w:val="single" w:sz="4" w:space="0" w:color="auto"/>
            </w:tcBorders>
            <w:shd w:val="clear" w:color="000000" w:fill="DCE6F1"/>
            <w:vAlign w:val="center"/>
            <w:hideMark/>
          </w:tcPr>
          <w:p w14:paraId="07AF43A4"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73%</w:t>
            </w:r>
          </w:p>
        </w:tc>
      </w:tr>
      <w:tr w:rsidR="009A00B6" w:rsidRPr="00B6342A" w14:paraId="742A27C6" w14:textId="77777777" w:rsidTr="00E75515">
        <w:trPr>
          <w:trHeight w:val="675"/>
        </w:trPr>
        <w:tc>
          <w:tcPr>
            <w:tcW w:w="1305" w:type="dxa"/>
            <w:vMerge w:val="restart"/>
            <w:tcBorders>
              <w:top w:val="nil"/>
              <w:left w:val="single" w:sz="4" w:space="0" w:color="auto"/>
              <w:bottom w:val="nil"/>
              <w:right w:val="single" w:sz="4" w:space="0" w:color="auto"/>
            </w:tcBorders>
            <w:shd w:val="clear" w:color="auto" w:fill="auto"/>
            <w:vAlign w:val="center"/>
            <w:hideMark/>
          </w:tcPr>
          <w:p w14:paraId="6C91F599"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w:t>
            </w:r>
          </w:p>
        </w:tc>
        <w:tc>
          <w:tcPr>
            <w:tcW w:w="760" w:type="dxa"/>
            <w:tcBorders>
              <w:top w:val="nil"/>
              <w:left w:val="nil"/>
              <w:bottom w:val="single" w:sz="4" w:space="0" w:color="auto"/>
              <w:right w:val="single" w:sz="4" w:space="0" w:color="auto"/>
            </w:tcBorders>
            <w:shd w:val="clear" w:color="auto" w:fill="auto"/>
            <w:vAlign w:val="center"/>
            <w:hideMark/>
          </w:tcPr>
          <w:p w14:paraId="3687D8E8"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12</w:t>
            </w:r>
          </w:p>
        </w:tc>
        <w:tc>
          <w:tcPr>
            <w:tcW w:w="3317" w:type="dxa"/>
            <w:tcBorders>
              <w:top w:val="nil"/>
              <w:left w:val="nil"/>
              <w:bottom w:val="single" w:sz="4" w:space="0" w:color="auto"/>
              <w:right w:val="single" w:sz="4" w:space="0" w:color="auto"/>
            </w:tcBorders>
            <w:shd w:val="clear" w:color="auto" w:fill="auto"/>
            <w:vAlign w:val="center"/>
            <w:hideMark/>
          </w:tcPr>
          <w:p w14:paraId="14990C88" w14:textId="77777777" w:rsidR="009A00B6" w:rsidRPr="00B6342A" w:rsidRDefault="009A00B6" w:rsidP="00E75515">
            <w:pPr>
              <w:spacing w:line="240" w:lineRule="auto"/>
              <w:jc w:val="lef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Ejecutar la supervisión de los regímenes colectivos del Sistema Nacional de Pensiones.</w:t>
            </w:r>
          </w:p>
        </w:tc>
        <w:tc>
          <w:tcPr>
            <w:tcW w:w="1276" w:type="dxa"/>
            <w:tcBorders>
              <w:top w:val="nil"/>
              <w:left w:val="nil"/>
              <w:bottom w:val="single" w:sz="4" w:space="0" w:color="auto"/>
              <w:right w:val="single" w:sz="4" w:space="0" w:color="auto"/>
            </w:tcBorders>
            <w:shd w:val="clear" w:color="auto" w:fill="auto"/>
            <w:vAlign w:val="center"/>
            <w:hideMark/>
          </w:tcPr>
          <w:p w14:paraId="4E82857D"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 xml:space="preserve">1,071,910,835 </w:t>
            </w:r>
          </w:p>
        </w:tc>
        <w:tc>
          <w:tcPr>
            <w:tcW w:w="1275" w:type="dxa"/>
            <w:tcBorders>
              <w:top w:val="nil"/>
              <w:left w:val="nil"/>
              <w:bottom w:val="single" w:sz="4" w:space="0" w:color="auto"/>
              <w:right w:val="single" w:sz="4" w:space="0" w:color="auto"/>
            </w:tcBorders>
            <w:shd w:val="clear" w:color="auto" w:fill="auto"/>
            <w:vAlign w:val="center"/>
            <w:hideMark/>
          </w:tcPr>
          <w:p w14:paraId="0047DC37"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683,111,187 </w:t>
            </w:r>
          </w:p>
        </w:tc>
        <w:tc>
          <w:tcPr>
            <w:tcW w:w="993" w:type="dxa"/>
            <w:tcBorders>
              <w:top w:val="nil"/>
              <w:left w:val="nil"/>
              <w:bottom w:val="single" w:sz="4" w:space="0" w:color="auto"/>
              <w:right w:val="single" w:sz="4" w:space="0" w:color="auto"/>
            </w:tcBorders>
            <w:shd w:val="clear" w:color="auto" w:fill="auto"/>
            <w:vAlign w:val="center"/>
            <w:hideMark/>
          </w:tcPr>
          <w:p w14:paraId="5FD7C840"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64%</w:t>
            </w:r>
          </w:p>
        </w:tc>
      </w:tr>
      <w:tr w:rsidR="009A00B6" w:rsidRPr="00B6342A" w14:paraId="6045C794" w14:textId="77777777" w:rsidTr="00E75515">
        <w:trPr>
          <w:trHeight w:val="645"/>
        </w:trPr>
        <w:tc>
          <w:tcPr>
            <w:tcW w:w="1305" w:type="dxa"/>
            <w:vMerge/>
            <w:tcBorders>
              <w:top w:val="nil"/>
              <w:left w:val="single" w:sz="4" w:space="0" w:color="auto"/>
              <w:bottom w:val="nil"/>
              <w:right w:val="single" w:sz="4" w:space="0" w:color="auto"/>
            </w:tcBorders>
            <w:vAlign w:val="center"/>
            <w:hideMark/>
          </w:tcPr>
          <w:p w14:paraId="1044CE12" w14:textId="77777777" w:rsidR="009A00B6" w:rsidRPr="00B6342A" w:rsidRDefault="009A00B6" w:rsidP="00E75515">
            <w:pPr>
              <w:spacing w:line="240" w:lineRule="auto"/>
              <w:jc w:val="left"/>
              <w:rPr>
                <w:rFonts w:ascii="Calibri Light" w:hAnsi="Calibri Light" w:cs="Calibri Light"/>
                <w:b/>
                <w:bCs/>
                <w:sz w:val="18"/>
                <w:szCs w:val="18"/>
                <w:lang w:val="es-CR" w:eastAsia="es-CR"/>
              </w:rPr>
            </w:pPr>
          </w:p>
        </w:tc>
        <w:tc>
          <w:tcPr>
            <w:tcW w:w="760" w:type="dxa"/>
            <w:tcBorders>
              <w:top w:val="nil"/>
              <w:left w:val="nil"/>
              <w:bottom w:val="single" w:sz="4" w:space="0" w:color="auto"/>
              <w:right w:val="single" w:sz="4" w:space="0" w:color="auto"/>
            </w:tcBorders>
            <w:shd w:val="clear" w:color="auto" w:fill="auto"/>
            <w:vAlign w:val="center"/>
            <w:hideMark/>
          </w:tcPr>
          <w:p w14:paraId="3AA234D3"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13</w:t>
            </w:r>
          </w:p>
        </w:tc>
        <w:tc>
          <w:tcPr>
            <w:tcW w:w="3317" w:type="dxa"/>
            <w:tcBorders>
              <w:top w:val="nil"/>
              <w:left w:val="nil"/>
              <w:bottom w:val="single" w:sz="4" w:space="0" w:color="auto"/>
              <w:right w:val="single" w:sz="4" w:space="0" w:color="auto"/>
            </w:tcBorders>
            <w:shd w:val="clear" w:color="auto" w:fill="auto"/>
            <w:vAlign w:val="center"/>
            <w:hideMark/>
          </w:tcPr>
          <w:p w14:paraId="7BD14389" w14:textId="77777777" w:rsidR="009A00B6" w:rsidRPr="00B6342A" w:rsidRDefault="009A00B6" w:rsidP="00E75515">
            <w:pPr>
              <w:spacing w:line="240" w:lineRule="auto"/>
              <w:jc w:val="lef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Atender en plazo las solicitudes de   capacitación, SGC, proyectos institucionales y otros.</w:t>
            </w:r>
          </w:p>
        </w:tc>
        <w:tc>
          <w:tcPr>
            <w:tcW w:w="1276" w:type="dxa"/>
            <w:tcBorders>
              <w:top w:val="nil"/>
              <w:left w:val="nil"/>
              <w:bottom w:val="single" w:sz="4" w:space="0" w:color="auto"/>
              <w:right w:val="single" w:sz="4" w:space="0" w:color="auto"/>
            </w:tcBorders>
            <w:shd w:val="clear" w:color="auto" w:fill="auto"/>
            <w:vAlign w:val="center"/>
            <w:hideMark/>
          </w:tcPr>
          <w:p w14:paraId="2618EA83"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325,139,435 </w:t>
            </w:r>
          </w:p>
        </w:tc>
        <w:tc>
          <w:tcPr>
            <w:tcW w:w="1275" w:type="dxa"/>
            <w:tcBorders>
              <w:top w:val="nil"/>
              <w:left w:val="nil"/>
              <w:bottom w:val="single" w:sz="4" w:space="0" w:color="auto"/>
              <w:right w:val="single" w:sz="4" w:space="0" w:color="auto"/>
            </w:tcBorders>
            <w:shd w:val="clear" w:color="auto" w:fill="auto"/>
            <w:vAlign w:val="center"/>
            <w:hideMark/>
          </w:tcPr>
          <w:p w14:paraId="24E9744A"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105,769,053 </w:t>
            </w:r>
          </w:p>
        </w:tc>
        <w:tc>
          <w:tcPr>
            <w:tcW w:w="993" w:type="dxa"/>
            <w:tcBorders>
              <w:top w:val="nil"/>
              <w:left w:val="nil"/>
              <w:bottom w:val="single" w:sz="4" w:space="0" w:color="auto"/>
              <w:right w:val="single" w:sz="4" w:space="0" w:color="auto"/>
            </w:tcBorders>
            <w:shd w:val="clear" w:color="auto" w:fill="auto"/>
            <w:vAlign w:val="center"/>
            <w:hideMark/>
          </w:tcPr>
          <w:p w14:paraId="2B1F066A"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33%</w:t>
            </w:r>
          </w:p>
        </w:tc>
      </w:tr>
      <w:tr w:rsidR="009A00B6" w:rsidRPr="00B6342A" w14:paraId="3AB548E8" w14:textId="77777777" w:rsidTr="00E75515">
        <w:trPr>
          <w:trHeight w:val="435"/>
        </w:trPr>
        <w:tc>
          <w:tcPr>
            <w:tcW w:w="1305" w:type="dxa"/>
            <w:tcBorders>
              <w:top w:val="nil"/>
              <w:left w:val="single" w:sz="4" w:space="0" w:color="auto"/>
              <w:bottom w:val="nil"/>
              <w:right w:val="single" w:sz="4" w:space="0" w:color="auto"/>
            </w:tcBorders>
            <w:shd w:val="clear" w:color="auto" w:fill="auto"/>
            <w:vAlign w:val="center"/>
            <w:hideMark/>
          </w:tcPr>
          <w:p w14:paraId="70066602"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lastRenderedPageBreak/>
              <w:t> </w:t>
            </w:r>
          </w:p>
        </w:tc>
        <w:tc>
          <w:tcPr>
            <w:tcW w:w="760" w:type="dxa"/>
            <w:tcBorders>
              <w:top w:val="nil"/>
              <w:left w:val="nil"/>
              <w:bottom w:val="single" w:sz="4" w:space="0" w:color="auto"/>
              <w:right w:val="single" w:sz="4" w:space="0" w:color="auto"/>
            </w:tcBorders>
            <w:shd w:val="clear" w:color="auto" w:fill="auto"/>
            <w:vAlign w:val="center"/>
            <w:hideMark/>
          </w:tcPr>
          <w:p w14:paraId="4084547C"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w:t>
            </w:r>
          </w:p>
        </w:tc>
        <w:tc>
          <w:tcPr>
            <w:tcW w:w="3317" w:type="dxa"/>
            <w:tcBorders>
              <w:top w:val="nil"/>
              <w:left w:val="nil"/>
              <w:bottom w:val="single" w:sz="4" w:space="0" w:color="auto"/>
              <w:right w:val="single" w:sz="4" w:space="0" w:color="auto"/>
            </w:tcBorders>
            <w:shd w:val="clear" w:color="auto" w:fill="auto"/>
            <w:vAlign w:val="center"/>
            <w:hideMark/>
          </w:tcPr>
          <w:p w14:paraId="2FA9F955" w14:textId="77777777" w:rsidR="009A00B6" w:rsidRPr="00B6342A" w:rsidRDefault="009A00B6" w:rsidP="00E75515">
            <w:pPr>
              <w:spacing w:line="240" w:lineRule="auto"/>
              <w:jc w:val="lef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Tiempo no efectivo, vacaciones e incapacidades</w:t>
            </w:r>
          </w:p>
        </w:tc>
        <w:tc>
          <w:tcPr>
            <w:tcW w:w="1276" w:type="dxa"/>
            <w:tcBorders>
              <w:top w:val="nil"/>
              <w:left w:val="nil"/>
              <w:bottom w:val="single" w:sz="4" w:space="0" w:color="auto"/>
              <w:right w:val="single" w:sz="4" w:space="0" w:color="auto"/>
            </w:tcBorders>
            <w:shd w:val="clear" w:color="auto" w:fill="auto"/>
            <w:vAlign w:val="center"/>
            <w:hideMark/>
          </w:tcPr>
          <w:p w14:paraId="26CEF504"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 </w:t>
            </w:r>
          </w:p>
        </w:tc>
        <w:tc>
          <w:tcPr>
            <w:tcW w:w="1275" w:type="dxa"/>
            <w:tcBorders>
              <w:top w:val="nil"/>
              <w:left w:val="nil"/>
              <w:bottom w:val="single" w:sz="4" w:space="0" w:color="auto"/>
              <w:right w:val="single" w:sz="4" w:space="0" w:color="auto"/>
            </w:tcBorders>
            <w:shd w:val="clear" w:color="auto" w:fill="auto"/>
            <w:vAlign w:val="center"/>
            <w:hideMark/>
          </w:tcPr>
          <w:p w14:paraId="6C9A6AB3"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233,588,178 </w:t>
            </w:r>
          </w:p>
        </w:tc>
        <w:tc>
          <w:tcPr>
            <w:tcW w:w="993" w:type="dxa"/>
            <w:tcBorders>
              <w:top w:val="nil"/>
              <w:left w:val="nil"/>
              <w:bottom w:val="single" w:sz="4" w:space="0" w:color="auto"/>
              <w:right w:val="single" w:sz="4" w:space="0" w:color="auto"/>
            </w:tcBorders>
            <w:shd w:val="clear" w:color="auto" w:fill="auto"/>
            <w:vAlign w:val="center"/>
            <w:hideMark/>
          </w:tcPr>
          <w:p w14:paraId="7AFC4378"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 </w:t>
            </w:r>
          </w:p>
        </w:tc>
      </w:tr>
      <w:tr w:rsidR="009A00B6" w:rsidRPr="00B6342A" w14:paraId="2495C396" w14:textId="77777777" w:rsidTr="00E75515">
        <w:trPr>
          <w:trHeight w:val="315"/>
        </w:trPr>
        <w:tc>
          <w:tcPr>
            <w:tcW w:w="5382"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7BABEED" w14:textId="77777777" w:rsidR="009A00B6" w:rsidRPr="00B6342A" w:rsidRDefault="009A00B6" w:rsidP="00E75515">
            <w:pPr>
              <w:spacing w:line="240" w:lineRule="auto"/>
              <w:jc w:val="left"/>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DIVISIÓN SUPERVISIÓN DEL RÉGIMEN DE CAPITALIZACIÓN INDIVIDUAL</w:t>
            </w:r>
          </w:p>
        </w:tc>
        <w:tc>
          <w:tcPr>
            <w:tcW w:w="1276" w:type="dxa"/>
            <w:tcBorders>
              <w:top w:val="nil"/>
              <w:left w:val="nil"/>
              <w:bottom w:val="single" w:sz="4" w:space="0" w:color="auto"/>
              <w:right w:val="single" w:sz="4" w:space="0" w:color="auto"/>
            </w:tcBorders>
            <w:shd w:val="clear" w:color="000000" w:fill="DCE6F1"/>
            <w:vAlign w:val="center"/>
            <w:hideMark/>
          </w:tcPr>
          <w:p w14:paraId="323B715A" w14:textId="77777777" w:rsidR="009A00B6" w:rsidRPr="00B6342A" w:rsidRDefault="009A00B6" w:rsidP="00E75515">
            <w:pPr>
              <w:spacing w:line="240" w:lineRule="auto"/>
              <w:jc w:val="right"/>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xml:space="preserve">1,547,907,780 </w:t>
            </w:r>
          </w:p>
        </w:tc>
        <w:tc>
          <w:tcPr>
            <w:tcW w:w="1275" w:type="dxa"/>
            <w:tcBorders>
              <w:top w:val="nil"/>
              <w:left w:val="nil"/>
              <w:bottom w:val="single" w:sz="4" w:space="0" w:color="auto"/>
              <w:right w:val="single" w:sz="4" w:space="0" w:color="auto"/>
            </w:tcBorders>
            <w:shd w:val="clear" w:color="000000" w:fill="DCE6F1"/>
            <w:vAlign w:val="center"/>
            <w:hideMark/>
          </w:tcPr>
          <w:p w14:paraId="2D7848B6" w14:textId="77777777" w:rsidR="009A00B6" w:rsidRPr="00B6342A" w:rsidRDefault="009A00B6" w:rsidP="00E75515">
            <w:pPr>
              <w:spacing w:line="240" w:lineRule="auto"/>
              <w:jc w:val="right"/>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xml:space="preserve">1,216,428,713 </w:t>
            </w:r>
          </w:p>
        </w:tc>
        <w:tc>
          <w:tcPr>
            <w:tcW w:w="993" w:type="dxa"/>
            <w:tcBorders>
              <w:top w:val="nil"/>
              <w:left w:val="nil"/>
              <w:bottom w:val="single" w:sz="4" w:space="0" w:color="auto"/>
              <w:right w:val="single" w:sz="4" w:space="0" w:color="auto"/>
            </w:tcBorders>
            <w:shd w:val="clear" w:color="000000" w:fill="DCE6F1"/>
            <w:vAlign w:val="center"/>
            <w:hideMark/>
          </w:tcPr>
          <w:p w14:paraId="7A8A3EBD"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79%</w:t>
            </w:r>
          </w:p>
        </w:tc>
      </w:tr>
      <w:tr w:rsidR="009A00B6" w:rsidRPr="00B6342A" w14:paraId="12EACEA0" w14:textId="77777777" w:rsidTr="00DE3E57">
        <w:trPr>
          <w:trHeight w:val="553"/>
        </w:trPr>
        <w:tc>
          <w:tcPr>
            <w:tcW w:w="1305" w:type="dxa"/>
            <w:vMerge w:val="restart"/>
            <w:tcBorders>
              <w:top w:val="nil"/>
              <w:left w:val="single" w:sz="4" w:space="0" w:color="auto"/>
              <w:bottom w:val="nil"/>
              <w:right w:val="single" w:sz="4" w:space="0" w:color="auto"/>
            </w:tcBorders>
            <w:shd w:val="clear" w:color="auto" w:fill="auto"/>
            <w:vAlign w:val="center"/>
            <w:hideMark/>
          </w:tcPr>
          <w:p w14:paraId="207D0CC3"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w:t>
            </w:r>
          </w:p>
        </w:tc>
        <w:tc>
          <w:tcPr>
            <w:tcW w:w="760" w:type="dxa"/>
            <w:tcBorders>
              <w:top w:val="nil"/>
              <w:left w:val="nil"/>
              <w:bottom w:val="single" w:sz="4" w:space="0" w:color="auto"/>
              <w:right w:val="single" w:sz="4" w:space="0" w:color="auto"/>
            </w:tcBorders>
            <w:shd w:val="clear" w:color="auto" w:fill="auto"/>
            <w:vAlign w:val="center"/>
            <w:hideMark/>
          </w:tcPr>
          <w:p w14:paraId="785F6250"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14</w:t>
            </w:r>
          </w:p>
        </w:tc>
        <w:tc>
          <w:tcPr>
            <w:tcW w:w="3317" w:type="dxa"/>
            <w:tcBorders>
              <w:top w:val="nil"/>
              <w:left w:val="nil"/>
              <w:bottom w:val="single" w:sz="4" w:space="0" w:color="auto"/>
              <w:right w:val="single" w:sz="4" w:space="0" w:color="auto"/>
            </w:tcBorders>
            <w:shd w:val="clear" w:color="auto" w:fill="auto"/>
            <w:vAlign w:val="center"/>
            <w:hideMark/>
          </w:tcPr>
          <w:p w14:paraId="7E4B9038" w14:textId="77777777" w:rsidR="009A00B6" w:rsidRPr="00B6342A" w:rsidRDefault="009A00B6" w:rsidP="00E75515">
            <w:pPr>
              <w:spacing w:line="240" w:lineRule="auto"/>
              <w:jc w:val="lef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Fiscalizar y supervisar el cumplimiento de la normativa vigente y el proceso de identificación, medición, control y seguimiento de los riesgos identificados en las entidades supervisadas y en los fondos administrados.</w:t>
            </w:r>
          </w:p>
        </w:tc>
        <w:tc>
          <w:tcPr>
            <w:tcW w:w="1276" w:type="dxa"/>
            <w:tcBorders>
              <w:top w:val="nil"/>
              <w:left w:val="nil"/>
              <w:bottom w:val="single" w:sz="4" w:space="0" w:color="auto"/>
              <w:right w:val="single" w:sz="4" w:space="0" w:color="auto"/>
            </w:tcBorders>
            <w:shd w:val="clear" w:color="auto" w:fill="auto"/>
            <w:vAlign w:val="center"/>
            <w:hideMark/>
          </w:tcPr>
          <w:p w14:paraId="33E8A99C"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 xml:space="preserve">1,221,836,795 </w:t>
            </w:r>
          </w:p>
        </w:tc>
        <w:tc>
          <w:tcPr>
            <w:tcW w:w="1275" w:type="dxa"/>
            <w:tcBorders>
              <w:top w:val="nil"/>
              <w:left w:val="nil"/>
              <w:bottom w:val="single" w:sz="4" w:space="0" w:color="auto"/>
              <w:right w:val="single" w:sz="4" w:space="0" w:color="auto"/>
            </w:tcBorders>
            <w:shd w:val="clear" w:color="auto" w:fill="auto"/>
            <w:vAlign w:val="center"/>
            <w:hideMark/>
          </w:tcPr>
          <w:p w14:paraId="7FBF837C"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846,038,009 </w:t>
            </w:r>
          </w:p>
        </w:tc>
        <w:tc>
          <w:tcPr>
            <w:tcW w:w="993" w:type="dxa"/>
            <w:tcBorders>
              <w:top w:val="nil"/>
              <w:left w:val="nil"/>
              <w:bottom w:val="single" w:sz="4" w:space="0" w:color="auto"/>
              <w:right w:val="single" w:sz="4" w:space="0" w:color="auto"/>
            </w:tcBorders>
            <w:shd w:val="clear" w:color="auto" w:fill="auto"/>
            <w:vAlign w:val="center"/>
            <w:hideMark/>
          </w:tcPr>
          <w:p w14:paraId="712426A0"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69%</w:t>
            </w:r>
          </w:p>
        </w:tc>
      </w:tr>
      <w:tr w:rsidR="009A00B6" w:rsidRPr="00B6342A" w14:paraId="153E05FF" w14:textId="77777777" w:rsidTr="00E75515">
        <w:trPr>
          <w:trHeight w:val="450"/>
        </w:trPr>
        <w:tc>
          <w:tcPr>
            <w:tcW w:w="1305" w:type="dxa"/>
            <w:vMerge/>
            <w:tcBorders>
              <w:top w:val="nil"/>
              <w:left w:val="single" w:sz="4" w:space="0" w:color="auto"/>
              <w:bottom w:val="nil"/>
              <w:right w:val="single" w:sz="4" w:space="0" w:color="auto"/>
            </w:tcBorders>
            <w:vAlign w:val="center"/>
            <w:hideMark/>
          </w:tcPr>
          <w:p w14:paraId="55058566" w14:textId="77777777" w:rsidR="009A00B6" w:rsidRPr="00B6342A" w:rsidRDefault="009A00B6" w:rsidP="00E75515">
            <w:pPr>
              <w:spacing w:line="240" w:lineRule="auto"/>
              <w:jc w:val="left"/>
              <w:rPr>
                <w:rFonts w:ascii="Calibri Light" w:hAnsi="Calibri Light" w:cs="Calibri Light"/>
                <w:b/>
                <w:bCs/>
                <w:sz w:val="18"/>
                <w:szCs w:val="18"/>
                <w:lang w:val="es-CR" w:eastAsia="es-CR"/>
              </w:rPr>
            </w:pPr>
          </w:p>
        </w:tc>
        <w:tc>
          <w:tcPr>
            <w:tcW w:w="760" w:type="dxa"/>
            <w:tcBorders>
              <w:top w:val="nil"/>
              <w:left w:val="nil"/>
              <w:bottom w:val="single" w:sz="4" w:space="0" w:color="auto"/>
              <w:right w:val="single" w:sz="4" w:space="0" w:color="auto"/>
            </w:tcBorders>
            <w:shd w:val="clear" w:color="auto" w:fill="auto"/>
            <w:vAlign w:val="center"/>
            <w:hideMark/>
          </w:tcPr>
          <w:p w14:paraId="4FDB7983"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15</w:t>
            </w:r>
          </w:p>
        </w:tc>
        <w:tc>
          <w:tcPr>
            <w:tcW w:w="3317" w:type="dxa"/>
            <w:tcBorders>
              <w:top w:val="nil"/>
              <w:left w:val="nil"/>
              <w:bottom w:val="single" w:sz="4" w:space="0" w:color="auto"/>
              <w:right w:val="single" w:sz="4" w:space="0" w:color="auto"/>
            </w:tcBorders>
            <w:shd w:val="clear" w:color="auto" w:fill="auto"/>
            <w:vAlign w:val="center"/>
            <w:hideMark/>
          </w:tcPr>
          <w:p w14:paraId="31D1802A" w14:textId="77777777" w:rsidR="009A00B6" w:rsidRPr="00B6342A" w:rsidRDefault="009A00B6" w:rsidP="00E75515">
            <w:pPr>
              <w:spacing w:line="240" w:lineRule="auto"/>
              <w:jc w:val="lef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 xml:space="preserve">Atender en plazo las solicitudes de   capacitación, SGC, proyectos institucionales y otros. </w:t>
            </w:r>
          </w:p>
        </w:tc>
        <w:tc>
          <w:tcPr>
            <w:tcW w:w="1276" w:type="dxa"/>
            <w:tcBorders>
              <w:top w:val="nil"/>
              <w:left w:val="nil"/>
              <w:bottom w:val="single" w:sz="4" w:space="0" w:color="auto"/>
              <w:right w:val="single" w:sz="4" w:space="0" w:color="auto"/>
            </w:tcBorders>
            <w:shd w:val="clear" w:color="auto" w:fill="auto"/>
            <w:vAlign w:val="center"/>
            <w:hideMark/>
          </w:tcPr>
          <w:p w14:paraId="4D2EA279"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326,070,985 </w:t>
            </w:r>
          </w:p>
        </w:tc>
        <w:tc>
          <w:tcPr>
            <w:tcW w:w="1275" w:type="dxa"/>
            <w:tcBorders>
              <w:top w:val="nil"/>
              <w:left w:val="nil"/>
              <w:bottom w:val="single" w:sz="4" w:space="0" w:color="auto"/>
              <w:right w:val="single" w:sz="4" w:space="0" w:color="auto"/>
            </w:tcBorders>
            <w:shd w:val="clear" w:color="auto" w:fill="auto"/>
            <w:vAlign w:val="center"/>
            <w:hideMark/>
          </w:tcPr>
          <w:p w14:paraId="111BE649"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100,157,866 </w:t>
            </w:r>
          </w:p>
        </w:tc>
        <w:tc>
          <w:tcPr>
            <w:tcW w:w="993" w:type="dxa"/>
            <w:tcBorders>
              <w:top w:val="nil"/>
              <w:left w:val="nil"/>
              <w:bottom w:val="single" w:sz="4" w:space="0" w:color="auto"/>
              <w:right w:val="single" w:sz="4" w:space="0" w:color="auto"/>
            </w:tcBorders>
            <w:shd w:val="clear" w:color="auto" w:fill="auto"/>
            <w:vAlign w:val="center"/>
            <w:hideMark/>
          </w:tcPr>
          <w:p w14:paraId="765E2854"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31%</w:t>
            </w:r>
          </w:p>
        </w:tc>
      </w:tr>
      <w:tr w:rsidR="009A00B6" w:rsidRPr="00B6342A" w14:paraId="50635207" w14:textId="77777777" w:rsidTr="00E75515">
        <w:trPr>
          <w:trHeight w:val="360"/>
        </w:trPr>
        <w:tc>
          <w:tcPr>
            <w:tcW w:w="1305" w:type="dxa"/>
            <w:tcBorders>
              <w:top w:val="nil"/>
              <w:left w:val="single" w:sz="4" w:space="0" w:color="auto"/>
              <w:bottom w:val="nil"/>
              <w:right w:val="single" w:sz="4" w:space="0" w:color="auto"/>
            </w:tcBorders>
            <w:shd w:val="clear" w:color="auto" w:fill="auto"/>
            <w:vAlign w:val="center"/>
            <w:hideMark/>
          </w:tcPr>
          <w:p w14:paraId="0778B546"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w:t>
            </w:r>
          </w:p>
        </w:tc>
        <w:tc>
          <w:tcPr>
            <w:tcW w:w="760" w:type="dxa"/>
            <w:tcBorders>
              <w:top w:val="nil"/>
              <w:left w:val="nil"/>
              <w:bottom w:val="single" w:sz="4" w:space="0" w:color="auto"/>
              <w:right w:val="single" w:sz="4" w:space="0" w:color="auto"/>
            </w:tcBorders>
            <w:shd w:val="clear" w:color="auto" w:fill="auto"/>
            <w:vAlign w:val="center"/>
            <w:hideMark/>
          </w:tcPr>
          <w:p w14:paraId="3CCEE34C"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w:t>
            </w:r>
          </w:p>
        </w:tc>
        <w:tc>
          <w:tcPr>
            <w:tcW w:w="3317" w:type="dxa"/>
            <w:tcBorders>
              <w:top w:val="nil"/>
              <w:left w:val="nil"/>
              <w:bottom w:val="single" w:sz="4" w:space="0" w:color="auto"/>
              <w:right w:val="single" w:sz="4" w:space="0" w:color="auto"/>
            </w:tcBorders>
            <w:shd w:val="clear" w:color="auto" w:fill="auto"/>
            <w:vAlign w:val="center"/>
            <w:hideMark/>
          </w:tcPr>
          <w:p w14:paraId="67F29C2B" w14:textId="77777777" w:rsidR="009A00B6" w:rsidRPr="00B6342A" w:rsidRDefault="009A00B6" w:rsidP="00E75515">
            <w:pPr>
              <w:spacing w:line="240" w:lineRule="auto"/>
              <w:jc w:val="lef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Tiempo no efectivo, vacaciones e incapacidades</w:t>
            </w:r>
          </w:p>
        </w:tc>
        <w:tc>
          <w:tcPr>
            <w:tcW w:w="1276" w:type="dxa"/>
            <w:tcBorders>
              <w:top w:val="nil"/>
              <w:left w:val="nil"/>
              <w:bottom w:val="single" w:sz="4" w:space="0" w:color="auto"/>
              <w:right w:val="single" w:sz="4" w:space="0" w:color="auto"/>
            </w:tcBorders>
            <w:shd w:val="clear" w:color="auto" w:fill="auto"/>
            <w:vAlign w:val="center"/>
            <w:hideMark/>
          </w:tcPr>
          <w:p w14:paraId="615E1B59"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 </w:t>
            </w:r>
          </w:p>
        </w:tc>
        <w:tc>
          <w:tcPr>
            <w:tcW w:w="1275" w:type="dxa"/>
            <w:tcBorders>
              <w:top w:val="nil"/>
              <w:left w:val="nil"/>
              <w:bottom w:val="single" w:sz="4" w:space="0" w:color="auto"/>
              <w:right w:val="single" w:sz="4" w:space="0" w:color="auto"/>
            </w:tcBorders>
            <w:shd w:val="clear" w:color="auto" w:fill="auto"/>
            <w:vAlign w:val="center"/>
            <w:hideMark/>
          </w:tcPr>
          <w:p w14:paraId="724C1D97"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270,232,839 </w:t>
            </w:r>
          </w:p>
        </w:tc>
        <w:tc>
          <w:tcPr>
            <w:tcW w:w="993" w:type="dxa"/>
            <w:tcBorders>
              <w:top w:val="nil"/>
              <w:left w:val="nil"/>
              <w:bottom w:val="single" w:sz="4" w:space="0" w:color="auto"/>
              <w:right w:val="single" w:sz="4" w:space="0" w:color="auto"/>
            </w:tcBorders>
            <w:shd w:val="clear" w:color="auto" w:fill="auto"/>
            <w:vAlign w:val="center"/>
            <w:hideMark/>
          </w:tcPr>
          <w:p w14:paraId="6D181826"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 </w:t>
            </w:r>
          </w:p>
        </w:tc>
      </w:tr>
      <w:tr w:rsidR="009A00B6" w:rsidRPr="00B6342A" w14:paraId="6167C62A" w14:textId="77777777" w:rsidTr="00E75515">
        <w:trPr>
          <w:trHeight w:val="285"/>
        </w:trPr>
        <w:tc>
          <w:tcPr>
            <w:tcW w:w="5382"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0D4EC9DC" w14:textId="77777777" w:rsidR="009A00B6" w:rsidRPr="00B6342A" w:rsidRDefault="009A00B6" w:rsidP="00E75515">
            <w:pPr>
              <w:spacing w:line="240" w:lineRule="auto"/>
              <w:jc w:val="left"/>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ÁREA COMUNICACIÓN Y SERVICIOS</w:t>
            </w:r>
          </w:p>
        </w:tc>
        <w:tc>
          <w:tcPr>
            <w:tcW w:w="1276" w:type="dxa"/>
            <w:tcBorders>
              <w:top w:val="nil"/>
              <w:left w:val="nil"/>
              <w:bottom w:val="single" w:sz="4" w:space="0" w:color="auto"/>
              <w:right w:val="single" w:sz="4" w:space="0" w:color="auto"/>
            </w:tcBorders>
            <w:shd w:val="clear" w:color="000000" w:fill="DCE6F1"/>
            <w:vAlign w:val="center"/>
            <w:hideMark/>
          </w:tcPr>
          <w:p w14:paraId="22A2C54E" w14:textId="77777777" w:rsidR="009A00B6" w:rsidRPr="00B6342A" w:rsidRDefault="009A00B6" w:rsidP="00E75515">
            <w:pPr>
              <w:spacing w:line="240" w:lineRule="auto"/>
              <w:jc w:val="right"/>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xml:space="preserve">1,034,927,010 </w:t>
            </w:r>
          </w:p>
        </w:tc>
        <w:tc>
          <w:tcPr>
            <w:tcW w:w="1275" w:type="dxa"/>
            <w:tcBorders>
              <w:top w:val="nil"/>
              <w:left w:val="nil"/>
              <w:bottom w:val="single" w:sz="4" w:space="0" w:color="auto"/>
              <w:right w:val="single" w:sz="4" w:space="0" w:color="auto"/>
            </w:tcBorders>
            <w:shd w:val="clear" w:color="000000" w:fill="DCE6F1"/>
            <w:vAlign w:val="center"/>
            <w:hideMark/>
          </w:tcPr>
          <w:p w14:paraId="597806A5" w14:textId="77777777" w:rsidR="009A00B6" w:rsidRPr="00B6342A" w:rsidRDefault="009A00B6" w:rsidP="00E75515">
            <w:pPr>
              <w:spacing w:line="240" w:lineRule="auto"/>
              <w:jc w:val="right"/>
              <w:rPr>
                <w:rFonts w:ascii="Calibri Light" w:hAnsi="Calibri Light" w:cs="Calibri Light"/>
                <w:b/>
                <w:bCs/>
                <w:sz w:val="18"/>
                <w:szCs w:val="18"/>
                <w:lang w:val="es-CR" w:eastAsia="es-CR"/>
              </w:rPr>
            </w:pPr>
            <w:r w:rsidRPr="00683769">
              <w:rPr>
                <w:rFonts w:ascii="Calibri Light" w:hAnsi="Calibri Light" w:cs="Calibri Light"/>
                <w:b/>
                <w:bCs/>
                <w:sz w:val="18"/>
                <w:szCs w:val="18"/>
                <w:lang w:val="es-CR" w:eastAsia="es-CR"/>
              </w:rPr>
              <w:t xml:space="preserve"> </w:t>
            </w:r>
            <w:r w:rsidRPr="00B6342A">
              <w:rPr>
                <w:rFonts w:ascii="Calibri Light" w:hAnsi="Calibri Light" w:cs="Calibri Light"/>
                <w:b/>
                <w:bCs/>
                <w:sz w:val="18"/>
                <w:szCs w:val="18"/>
                <w:lang w:val="es-CR" w:eastAsia="es-CR"/>
              </w:rPr>
              <w:t xml:space="preserve">719,683,883 </w:t>
            </w:r>
          </w:p>
        </w:tc>
        <w:tc>
          <w:tcPr>
            <w:tcW w:w="993" w:type="dxa"/>
            <w:tcBorders>
              <w:top w:val="nil"/>
              <w:left w:val="nil"/>
              <w:bottom w:val="single" w:sz="4" w:space="0" w:color="auto"/>
              <w:right w:val="single" w:sz="4" w:space="0" w:color="auto"/>
            </w:tcBorders>
            <w:shd w:val="clear" w:color="000000" w:fill="DCE6F1"/>
            <w:vAlign w:val="center"/>
            <w:hideMark/>
          </w:tcPr>
          <w:p w14:paraId="6CA3C274"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70%</w:t>
            </w:r>
          </w:p>
        </w:tc>
      </w:tr>
      <w:tr w:rsidR="009A00B6" w:rsidRPr="00B6342A" w14:paraId="5969378A" w14:textId="77777777" w:rsidTr="00E75515">
        <w:trPr>
          <w:trHeight w:val="675"/>
        </w:trPr>
        <w:tc>
          <w:tcPr>
            <w:tcW w:w="1305" w:type="dxa"/>
            <w:vMerge w:val="restart"/>
            <w:tcBorders>
              <w:top w:val="nil"/>
              <w:left w:val="single" w:sz="4" w:space="0" w:color="auto"/>
              <w:bottom w:val="nil"/>
              <w:right w:val="single" w:sz="4" w:space="0" w:color="auto"/>
            </w:tcBorders>
            <w:shd w:val="clear" w:color="auto" w:fill="auto"/>
            <w:vAlign w:val="center"/>
            <w:hideMark/>
          </w:tcPr>
          <w:p w14:paraId="652A13FE"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w:t>
            </w:r>
          </w:p>
        </w:tc>
        <w:tc>
          <w:tcPr>
            <w:tcW w:w="760" w:type="dxa"/>
            <w:tcBorders>
              <w:top w:val="nil"/>
              <w:left w:val="nil"/>
              <w:bottom w:val="single" w:sz="4" w:space="0" w:color="auto"/>
              <w:right w:val="single" w:sz="4" w:space="0" w:color="auto"/>
            </w:tcBorders>
            <w:shd w:val="clear" w:color="auto" w:fill="auto"/>
            <w:vAlign w:val="center"/>
            <w:hideMark/>
          </w:tcPr>
          <w:p w14:paraId="1A4DF634"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16</w:t>
            </w:r>
          </w:p>
        </w:tc>
        <w:tc>
          <w:tcPr>
            <w:tcW w:w="3317" w:type="dxa"/>
            <w:tcBorders>
              <w:top w:val="nil"/>
              <w:left w:val="nil"/>
              <w:bottom w:val="single" w:sz="4" w:space="0" w:color="auto"/>
              <w:right w:val="single" w:sz="4" w:space="0" w:color="auto"/>
            </w:tcBorders>
            <w:shd w:val="clear" w:color="auto" w:fill="auto"/>
            <w:vAlign w:val="center"/>
            <w:hideMark/>
          </w:tcPr>
          <w:p w14:paraId="3BEAF731" w14:textId="77777777" w:rsidR="009A00B6" w:rsidRPr="00B6342A" w:rsidRDefault="009A00B6" w:rsidP="00E75515">
            <w:pPr>
              <w:spacing w:line="240" w:lineRule="auto"/>
              <w:jc w:val="lef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Ejecutar las labores programadas en el plan de comunicación y en la aplicación de herramientas relacionadas (encuesta, quejas)</w:t>
            </w:r>
          </w:p>
        </w:tc>
        <w:tc>
          <w:tcPr>
            <w:tcW w:w="1276" w:type="dxa"/>
            <w:tcBorders>
              <w:top w:val="nil"/>
              <w:left w:val="nil"/>
              <w:bottom w:val="single" w:sz="4" w:space="0" w:color="auto"/>
              <w:right w:val="single" w:sz="4" w:space="0" w:color="auto"/>
            </w:tcBorders>
            <w:shd w:val="clear" w:color="auto" w:fill="auto"/>
            <w:vAlign w:val="center"/>
            <w:hideMark/>
          </w:tcPr>
          <w:p w14:paraId="4019E586"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300,462,680 </w:t>
            </w:r>
          </w:p>
        </w:tc>
        <w:tc>
          <w:tcPr>
            <w:tcW w:w="1275" w:type="dxa"/>
            <w:tcBorders>
              <w:top w:val="nil"/>
              <w:left w:val="nil"/>
              <w:bottom w:val="single" w:sz="4" w:space="0" w:color="auto"/>
              <w:right w:val="single" w:sz="4" w:space="0" w:color="auto"/>
            </w:tcBorders>
            <w:shd w:val="clear" w:color="auto" w:fill="auto"/>
            <w:vAlign w:val="center"/>
            <w:hideMark/>
          </w:tcPr>
          <w:p w14:paraId="3C870D89"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  18,378,095 </w:t>
            </w:r>
          </w:p>
        </w:tc>
        <w:tc>
          <w:tcPr>
            <w:tcW w:w="993" w:type="dxa"/>
            <w:tcBorders>
              <w:top w:val="nil"/>
              <w:left w:val="nil"/>
              <w:bottom w:val="single" w:sz="4" w:space="0" w:color="auto"/>
              <w:right w:val="single" w:sz="4" w:space="0" w:color="auto"/>
            </w:tcBorders>
            <w:shd w:val="clear" w:color="auto" w:fill="auto"/>
            <w:vAlign w:val="center"/>
            <w:hideMark/>
          </w:tcPr>
          <w:p w14:paraId="241F2207"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6%</w:t>
            </w:r>
          </w:p>
        </w:tc>
      </w:tr>
      <w:tr w:rsidR="009A00B6" w:rsidRPr="00B6342A" w14:paraId="627D6868" w14:textId="77777777" w:rsidTr="00E75515">
        <w:trPr>
          <w:trHeight w:val="450"/>
        </w:trPr>
        <w:tc>
          <w:tcPr>
            <w:tcW w:w="1305" w:type="dxa"/>
            <w:vMerge/>
            <w:tcBorders>
              <w:top w:val="nil"/>
              <w:left w:val="single" w:sz="4" w:space="0" w:color="auto"/>
              <w:bottom w:val="nil"/>
              <w:right w:val="single" w:sz="4" w:space="0" w:color="auto"/>
            </w:tcBorders>
            <w:vAlign w:val="center"/>
            <w:hideMark/>
          </w:tcPr>
          <w:p w14:paraId="34849089" w14:textId="77777777" w:rsidR="009A00B6" w:rsidRPr="00B6342A" w:rsidRDefault="009A00B6" w:rsidP="00E75515">
            <w:pPr>
              <w:spacing w:line="240" w:lineRule="auto"/>
              <w:jc w:val="left"/>
              <w:rPr>
                <w:rFonts w:ascii="Calibri Light" w:hAnsi="Calibri Light" w:cs="Calibri Light"/>
                <w:b/>
                <w:bCs/>
                <w:sz w:val="18"/>
                <w:szCs w:val="18"/>
                <w:lang w:val="es-CR" w:eastAsia="es-CR"/>
              </w:rPr>
            </w:pPr>
          </w:p>
        </w:tc>
        <w:tc>
          <w:tcPr>
            <w:tcW w:w="760" w:type="dxa"/>
            <w:tcBorders>
              <w:top w:val="nil"/>
              <w:left w:val="nil"/>
              <w:bottom w:val="single" w:sz="4" w:space="0" w:color="auto"/>
              <w:right w:val="single" w:sz="4" w:space="0" w:color="auto"/>
            </w:tcBorders>
            <w:shd w:val="clear" w:color="auto" w:fill="auto"/>
            <w:vAlign w:val="center"/>
            <w:hideMark/>
          </w:tcPr>
          <w:p w14:paraId="5CA9A4B8"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17</w:t>
            </w:r>
          </w:p>
        </w:tc>
        <w:tc>
          <w:tcPr>
            <w:tcW w:w="3317" w:type="dxa"/>
            <w:tcBorders>
              <w:top w:val="nil"/>
              <w:left w:val="nil"/>
              <w:bottom w:val="single" w:sz="4" w:space="0" w:color="auto"/>
              <w:right w:val="single" w:sz="4" w:space="0" w:color="auto"/>
            </w:tcBorders>
            <w:shd w:val="clear" w:color="auto" w:fill="auto"/>
            <w:vAlign w:val="center"/>
            <w:hideMark/>
          </w:tcPr>
          <w:p w14:paraId="73211596" w14:textId="77777777" w:rsidR="009A00B6" w:rsidRPr="00B6342A" w:rsidRDefault="009A00B6" w:rsidP="00E75515">
            <w:pPr>
              <w:spacing w:line="240" w:lineRule="auto"/>
              <w:jc w:val="lef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Atender los requerimientos de   gestión de recursos, de acuerdo con las disposiciones institucionales.</w:t>
            </w:r>
          </w:p>
        </w:tc>
        <w:tc>
          <w:tcPr>
            <w:tcW w:w="1276" w:type="dxa"/>
            <w:tcBorders>
              <w:top w:val="nil"/>
              <w:left w:val="nil"/>
              <w:bottom w:val="single" w:sz="4" w:space="0" w:color="auto"/>
              <w:right w:val="single" w:sz="4" w:space="0" w:color="auto"/>
            </w:tcBorders>
            <w:shd w:val="clear" w:color="auto" w:fill="auto"/>
            <w:vAlign w:val="center"/>
            <w:hideMark/>
          </w:tcPr>
          <w:p w14:paraId="5746072A"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536,187,080 </w:t>
            </w:r>
          </w:p>
        </w:tc>
        <w:tc>
          <w:tcPr>
            <w:tcW w:w="1275" w:type="dxa"/>
            <w:tcBorders>
              <w:top w:val="nil"/>
              <w:left w:val="nil"/>
              <w:bottom w:val="single" w:sz="4" w:space="0" w:color="auto"/>
              <w:right w:val="single" w:sz="4" w:space="0" w:color="auto"/>
            </w:tcBorders>
            <w:shd w:val="clear" w:color="auto" w:fill="auto"/>
            <w:vAlign w:val="center"/>
            <w:hideMark/>
          </w:tcPr>
          <w:p w14:paraId="348DB0D9"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524,314,367 </w:t>
            </w:r>
          </w:p>
        </w:tc>
        <w:tc>
          <w:tcPr>
            <w:tcW w:w="993" w:type="dxa"/>
            <w:tcBorders>
              <w:top w:val="nil"/>
              <w:left w:val="nil"/>
              <w:bottom w:val="single" w:sz="4" w:space="0" w:color="auto"/>
              <w:right w:val="single" w:sz="4" w:space="0" w:color="auto"/>
            </w:tcBorders>
            <w:shd w:val="clear" w:color="auto" w:fill="auto"/>
            <w:vAlign w:val="center"/>
            <w:hideMark/>
          </w:tcPr>
          <w:p w14:paraId="3AC63F76"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98%</w:t>
            </w:r>
          </w:p>
        </w:tc>
      </w:tr>
      <w:tr w:rsidR="009A00B6" w:rsidRPr="00B6342A" w14:paraId="7AC7B675" w14:textId="77777777" w:rsidTr="00E75515">
        <w:trPr>
          <w:trHeight w:val="450"/>
        </w:trPr>
        <w:tc>
          <w:tcPr>
            <w:tcW w:w="1305" w:type="dxa"/>
            <w:vMerge/>
            <w:tcBorders>
              <w:top w:val="nil"/>
              <w:left w:val="single" w:sz="4" w:space="0" w:color="auto"/>
              <w:bottom w:val="nil"/>
              <w:right w:val="single" w:sz="4" w:space="0" w:color="auto"/>
            </w:tcBorders>
            <w:vAlign w:val="center"/>
            <w:hideMark/>
          </w:tcPr>
          <w:p w14:paraId="001B561F" w14:textId="77777777" w:rsidR="009A00B6" w:rsidRPr="00B6342A" w:rsidRDefault="009A00B6" w:rsidP="00E75515">
            <w:pPr>
              <w:spacing w:line="240" w:lineRule="auto"/>
              <w:jc w:val="left"/>
              <w:rPr>
                <w:rFonts w:ascii="Calibri Light" w:hAnsi="Calibri Light" w:cs="Calibri Light"/>
                <w:b/>
                <w:bCs/>
                <w:sz w:val="18"/>
                <w:szCs w:val="18"/>
                <w:lang w:val="es-CR" w:eastAsia="es-CR"/>
              </w:rPr>
            </w:pPr>
          </w:p>
        </w:tc>
        <w:tc>
          <w:tcPr>
            <w:tcW w:w="760" w:type="dxa"/>
            <w:tcBorders>
              <w:top w:val="nil"/>
              <w:left w:val="nil"/>
              <w:bottom w:val="single" w:sz="4" w:space="0" w:color="auto"/>
              <w:right w:val="single" w:sz="4" w:space="0" w:color="auto"/>
            </w:tcBorders>
            <w:shd w:val="clear" w:color="auto" w:fill="auto"/>
            <w:vAlign w:val="center"/>
            <w:hideMark/>
          </w:tcPr>
          <w:p w14:paraId="33C38BCD"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18</w:t>
            </w:r>
          </w:p>
        </w:tc>
        <w:tc>
          <w:tcPr>
            <w:tcW w:w="3317" w:type="dxa"/>
            <w:tcBorders>
              <w:top w:val="nil"/>
              <w:left w:val="nil"/>
              <w:bottom w:val="single" w:sz="4" w:space="0" w:color="auto"/>
              <w:right w:val="single" w:sz="4" w:space="0" w:color="auto"/>
            </w:tcBorders>
            <w:shd w:val="clear" w:color="auto" w:fill="auto"/>
            <w:vAlign w:val="center"/>
            <w:hideMark/>
          </w:tcPr>
          <w:p w14:paraId="6FD6F536" w14:textId="77777777" w:rsidR="009A00B6" w:rsidRPr="00B6342A" w:rsidRDefault="009A00B6" w:rsidP="00E75515">
            <w:pPr>
              <w:spacing w:line="240" w:lineRule="auto"/>
              <w:jc w:val="lef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 xml:space="preserve">Atender los requerimientos del sistema de gestión de la calidad. </w:t>
            </w:r>
          </w:p>
        </w:tc>
        <w:tc>
          <w:tcPr>
            <w:tcW w:w="1276" w:type="dxa"/>
            <w:tcBorders>
              <w:top w:val="nil"/>
              <w:left w:val="nil"/>
              <w:bottom w:val="single" w:sz="4" w:space="0" w:color="auto"/>
              <w:right w:val="single" w:sz="4" w:space="0" w:color="auto"/>
            </w:tcBorders>
            <w:shd w:val="clear" w:color="auto" w:fill="auto"/>
            <w:vAlign w:val="center"/>
            <w:hideMark/>
          </w:tcPr>
          <w:p w14:paraId="248A1A9F"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177,077,938 </w:t>
            </w:r>
          </w:p>
        </w:tc>
        <w:tc>
          <w:tcPr>
            <w:tcW w:w="1275" w:type="dxa"/>
            <w:tcBorders>
              <w:top w:val="nil"/>
              <w:left w:val="nil"/>
              <w:bottom w:val="single" w:sz="4" w:space="0" w:color="auto"/>
              <w:right w:val="single" w:sz="4" w:space="0" w:color="auto"/>
            </w:tcBorders>
            <w:shd w:val="clear" w:color="auto" w:fill="auto"/>
            <w:vAlign w:val="center"/>
            <w:hideMark/>
          </w:tcPr>
          <w:p w14:paraId="612BFEEE"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 xml:space="preserve">7,899,988 </w:t>
            </w:r>
          </w:p>
        </w:tc>
        <w:tc>
          <w:tcPr>
            <w:tcW w:w="993" w:type="dxa"/>
            <w:tcBorders>
              <w:top w:val="nil"/>
              <w:left w:val="nil"/>
              <w:bottom w:val="single" w:sz="4" w:space="0" w:color="auto"/>
              <w:right w:val="single" w:sz="4" w:space="0" w:color="auto"/>
            </w:tcBorders>
            <w:shd w:val="clear" w:color="auto" w:fill="auto"/>
            <w:vAlign w:val="center"/>
            <w:hideMark/>
          </w:tcPr>
          <w:p w14:paraId="6FDFE100"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4%</w:t>
            </w:r>
          </w:p>
        </w:tc>
      </w:tr>
      <w:tr w:rsidR="009A00B6" w:rsidRPr="00B6342A" w14:paraId="4BF7406A" w14:textId="77777777" w:rsidTr="00E75515">
        <w:trPr>
          <w:trHeight w:val="450"/>
        </w:trPr>
        <w:tc>
          <w:tcPr>
            <w:tcW w:w="1305" w:type="dxa"/>
            <w:vMerge/>
            <w:tcBorders>
              <w:top w:val="nil"/>
              <w:left w:val="single" w:sz="4" w:space="0" w:color="auto"/>
              <w:bottom w:val="nil"/>
              <w:right w:val="single" w:sz="4" w:space="0" w:color="auto"/>
            </w:tcBorders>
            <w:vAlign w:val="center"/>
            <w:hideMark/>
          </w:tcPr>
          <w:p w14:paraId="5AAF9147" w14:textId="77777777" w:rsidR="009A00B6" w:rsidRPr="00B6342A" w:rsidRDefault="009A00B6" w:rsidP="00E75515">
            <w:pPr>
              <w:spacing w:line="240" w:lineRule="auto"/>
              <w:jc w:val="left"/>
              <w:rPr>
                <w:rFonts w:ascii="Calibri Light" w:hAnsi="Calibri Light" w:cs="Calibri Light"/>
                <w:b/>
                <w:bCs/>
                <w:sz w:val="18"/>
                <w:szCs w:val="18"/>
                <w:lang w:val="es-CR" w:eastAsia="es-CR"/>
              </w:rPr>
            </w:pPr>
          </w:p>
        </w:tc>
        <w:tc>
          <w:tcPr>
            <w:tcW w:w="760" w:type="dxa"/>
            <w:tcBorders>
              <w:top w:val="nil"/>
              <w:left w:val="nil"/>
              <w:bottom w:val="single" w:sz="4" w:space="0" w:color="auto"/>
              <w:right w:val="single" w:sz="4" w:space="0" w:color="auto"/>
            </w:tcBorders>
            <w:shd w:val="clear" w:color="auto" w:fill="auto"/>
            <w:vAlign w:val="center"/>
            <w:hideMark/>
          </w:tcPr>
          <w:p w14:paraId="1C65247E"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19</w:t>
            </w:r>
          </w:p>
        </w:tc>
        <w:tc>
          <w:tcPr>
            <w:tcW w:w="3317" w:type="dxa"/>
            <w:tcBorders>
              <w:top w:val="nil"/>
              <w:left w:val="nil"/>
              <w:bottom w:val="single" w:sz="4" w:space="0" w:color="auto"/>
              <w:right w:val="single" w:sz="4" w:space="0" w:color="auto"/>
            </w:tcBorders>
            <w:shd w:val="clear" w:color="auto" w:fill="auto"/>
            <w:vAlign w:val="center"/>
            <w:hideMark/>
          </w:tcPr>
          <w:p w14:paraId="6F35A520" w14:textId="77777777" w:rsidR="009A00B6" w:rsidRPr="00B6342A" w:rsidRDefault="009A00B6" w:rsidP="00E75515">
            <w:pPr>
              <w:spacing w:line="240" w:lineRule="auto"/>
              <w:jc w:val="lef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 xml:space="preserve">Atender en plazo las solicitudes de capacitación, SGC, proyectos institucionales y otros. </w:t>
            </w:r>
          </w:p>
        </w:tc>
        <w:tc>
          <w:tcPr>
            <w:tcW w:w="1276" w:type="dxa"/>
            <w:tcBorders>
              <w:top w:val="nil"/>
              <w:left w:val="nil"/>
              <w:bottom w:val="single" w:sz="4" w:space="0" w:color="auto"/>
              <w:right w:val="single" w:sz="4" w:space="0" w:color="auto"/>
            </w:tcBorders>
            <w:shd w:val="clear" w:color="auto" w:fill="auto"/>
            <w:vAlign w:val="center"/>
            <w:hideMark/>
          </w:tcPr>
          <w:p w14:paraId="780CB508"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  21,199,311 </w:t>
            </w:r>
          </w:p>
        </w:tc>
        <w:tc>
          <w:tcPr>
            <w:tcW w:w="1275" w:type="dxa"/>
            <w:tcBorders>
              <w:top w:val="nil"/>
              <w:left w:val="nil"/>
              <w:bottom w:val="single" w:sz="4" w:space="0" w:color="auto"/>
              <w:right w:val="single" w:sz="4" w:space="0" w:color="auto"/>
            </w:tcBorders>
            <w:shd w:val="clear" w:color="auto" w:fill="auto"/>
            <w:vAlign w:val="center"/>
            <w:hideMark/>
          </w:tcPr>
          <w:p w14:paraId="1A89F037"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  12,359,125 </w:t>
            </w:r>
          </w:p>
        </w:tc>
        <w:tc>
          <w:tcPr>
            <w:tcW w:w="993" w:type="dxa"/>
            <w:tcBorders>
              <w:top w:val="nil"/>
              <w:left w:val="nil"/>
              <w:bottom w:val="single" w:sz="4" w:space="0" w:color="auto"/>
              <w:right w:val="single" w:sz="4" w:space="0" w:color="auto"/>
            </w:tcBorders>
            <w:shd w:val="clear" w:color="auto" w:fill="auto"/>
            <w:vAlign w:val="center"/>
            <w:hideMark/>
          </w:tcPr>
          <w:p w14:paraId="38D12EA5"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58%</w:t>
            </w:r>
          </w:p>
        </w:tc>
      </w:tr>
      <w:tr w:rsidR="009A00B6" w:rsidRPr="00B6342A" w14:paraId="2A56836D" w14:textId="77777777" w:rsidTr="00E75515">
        <w:trPr>
          <w:trHeight w:val="390"/>
        </w:trPr>
        <w:tc>
          <w:tcPr>
            <w:tcW w:w="1305" w:type="dxa"/>
            <w:tcBorders>
              <w:top w:val="nil"/>
              <w:left w:val="single" w:sz="4" w:space="0" w:color="auto"/>
              <w:bottom w:val="nil"/>
              <w:right w:val="single" w:sz="4" w:space="0" w:color="auto"/>
            </w:tcBorders>
            <w:shd w:val="clear" w:color="auto" w:fill="auto"/>
            <w:vAlign w:val="center"/>
            <w:hideMark/>
          </w:tcPr>
          <w:p w14:paraId="676EFF7E"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w:t>
            </w:r>
          </w:p>
        </w:tc>
        <w:tc>
          <w:tcPr>
            <w:tcW w:w="760" w:type="dxa"/>
            <w:tcBorders>
              <w:top w:val="nil"/>
              <w:left w:val="nil"/>
              <w:bottom w:val="single" w:sz="4" w:space="0" w:color="auto"/>
              <w:right w:val="single" w:sz="4" w:space="0" w:color="auto"/>
            </w:tcBorders>
            <w:shd w:val="clear" w:color="auto" w:fill="auto"/>
            <w:vAlign w:val="center"/>
            <w:hideMark/>
          </w:tcPr>
          <w:p w14:paraId="284C6E93"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w:t>
            </w:r>
          </w:p>
        </w:tc>
        <w:tc>
          <w:tcPr>
            <w:tcW w:w="3317" w:type="dxa"/>
            <w:tcBorders>
              <w:top w:val="nil"/>
              <w:left w:val="nil"/>
              <w:bottom w:val="single" w:sz="4" w:space="0" w:color="auto"/>
              <w:right w:val="single" w:sz="4" w:space="0" w:color="auto"/>
            </w:tcBorders>
            <w:shd w:val="clear" w:color="auto" w:fill="auto"/>
            <w:vAlign w:val="center"/>
            <w:hideMark/>
          </w:tcPr>
          <w:p w14:paraId="173AC32A" w14:textId="77777777" w:rsidR="009A00B6" w:rsidRPr="00B6342A" w:rsidRDefault="009A00B6" w:rsidP="00E75515">
            <w:pPr>
              <w:spacing w:line="240" w:lineRule="auto"/>
              <w:jc w:val="lef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Tiempo no efectivo, vacaciones e incapacidades</w:t>
            </w:r>
          </w:p>
        </w:tc>
        <w:tc>
          <w:tcPr>
            <w:tcW w:w="1276" w:type="dxa"/>
            <w:tcBorders>
              <w:top w:val="nil"/>
              <w:left w:val="nil"/>
              <w:bottom w:val="single" w:sz="4" w:space="0" w:color="auto"/>
              <w:right w:val="single" w:sz="4" w:space="0" w:color="auto"/>
            </w:tcBorders>
            <w:shd w:val="clear" w:color="auto" w:fill="auto"/>
            <w:vAlign w:val="center"/>
            <w:hideMark/>
          </w:tcPr>
          <w:p w14:paraId="445DD9DB"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 </w:t>
            </w:r>
          </w:p>
        </w:tc>
        <w:tc>
          <w:tcPr>
            <w:tcW w:w="1275" w:type="dxa"/>
            <w:tcBorders>
              <w:top w:val="nil"/>
              <w:left w:val="nil"/>
              <w:bottom w:val="single" w:sz="4" w:space="0" w:color="auto"/>
              <w:right w:val="single" w:sz="4" w:space="0" w:color="auto"/>
            </w:tcBorders>
            <w:shd w:val="clear" w:color="auto" w:fill="auto"/>
            <w:vAlign w:val="center"/>
            <w:hideMark/>
          </w:tcPr>
          <w:p w14:paraId="5F7B77DB" w14:textId="77777777" w:rsidR="009A00B6" w:rsidRPr="00B6342A" w:rsidRDefault="009A00B6" w:rsidP="00E75515">
            <w:pPr>
              <w:spacing w:line="240" w:lineRule="auto"/>
              <w:jc w:val="right"/>
              <w:rPr>
                <w:rFonts w:ascii="Calibri Light" w:hAnsi="Calibri Light" w:cs="Calibri Light"/>
                <w:sz w:val="18"/>
                <w:szCs w:val="18"/>
                <w:lang w:val="es-CR" w:eastAsia="es-CR"/>
              </w:rPr>
            </w:pPr>
            <w:r w:rsidRPr="00683769">
              <w:rPr>
                <w:rFonts w:ascii="Calibri Light" w:hAnsi="Calibri Light" w:cs="Calibri Light"/>
                <w:sz w:val="18"/>
                <w:szCs w:val="18"/>
                <w:lang w:val="es-CR" w:eastAsia="es-CR"/>
              </w:rPr>
              <w:t xml:space="preserve"> </w:t>
            </w:r>
            <w:r w:rsidRPr="00B6342A">
              <w:rPr>
                <w:rFonts w:ascii="Calibri Light" w:hAnsi="Calibri Light" w:cs="Calibri Light"/>
                <w:sz w:val="18"/>
                <w:szCs w:val="18"/>
                <w:lang w:val="es-CR" w:eastAsia="es-CR"/>
              </w:rPr>
              <w:t xml:space="preserve">156,732,309 </w:t>
            </w:r>
          </w:p>
        </w:tc>
        <w:tc>
          <w:tcPr>
            <w:tcW w:w="993" w:type="dxa"/>
            <w:tcBorders>
              <w:top w:val="nil"/>
              <w:left w:val="nil"/>
              <w:bottom w:val="single" w:sz="4" w:space="0" w:color="auto"/>
              <w:right w:val="single" w:sz="4" w:space="0" w:color="auto"/>
            </w:tcBorders>
            <w:shd w:val="clear" w:color="auto" w:fill="auto"/>
            <w:vAlign w:val="center"/>
            <w:hideMark/>
          </w:tcPr>
          <w:p w14:paraId="1EB1E979" w14:textId="77777777" w:rsidR="009A00B6" w:rsidRPr="00B6342A" w:rsidRDefault="009A00B6" w:rsidP="00E75515">
            <w:pPr>
              <w:spacing w:line="240" w:lineRule="auto"/>
              <w:jc w:val="center"/>
              <w:rPr>
                <w:rFonts w:ascii="Calibri Light" w:hAnsi="Calibri Light" w:cs="Calibri Light"/>
                <w:sz w:val="18"/>
                <w:szCs w:val="18"/>
                <w:lang w:val="es-CR" w:eastAsia="es-CR"/>
              </w:rPr>
            </w:pPr>
            <w:r w:rsidRPr="00B6342A">
              <w:rPr>
                <w:rFonts w:ascii="Calibri Light" w:hAnsi="Calibri Light" w:cs="Calibri Light"/>
                <w:sz w:val="18"/>
                <w:szCs w:val="18"/>
                <w:lang w:val="es-CR" w:eastAsia="es-CR"/>
              </w:rPr>
              <w:t> </w:t>
            </w:r>
          </w:p>
        </w:tc>
      </w:tr>
      <w:tr w:rsidR="009A00B6" w:rsidRPr="00B6342A" w14:paraId="67B62E8A" w14:textId="77777777" w:rsidTr="00E75515">
        <w:trPr>
          <w:trHeight w:val="435"/>
        </w:trPr>
        <w:tc>
          <w:tcPr>
            <w:tcW w:w="5382" w:type="dxa"/>
            <w:gridSpan w:val="3"/>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53FCB67A"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TOTAL</w:t>
            </w:r>
          </w:p>
        </w:tc>
        <w:tc>
          <w:tcPr>
            <w:tcW w:w="1276" w:type="dxa"/>
            <w:tcBorders>
              <w:top w:val="nil"/>
              <w:left w:val="nil"/>
              <w:bottom w:val="single" w:sz="4" w:space="0" w:color="auto"/>
              <w:right w:val="single" w:sz="4" w:space="0" w:color="auto"/>
            </w:tcBorders>
            <w:shd w:val="clear" w:color="000000" w:fill="8DB4E2"/>
            <w:vAlign w:val="center"/>
            <w:hideMark/>
          </w:tcPr>
          <w:p w14:paraId="20F143E8" w14:textId="77777777" w:rsidR="009A00B6" w:rsidRPr="00B6342A" w:rsidRDefault="009A00B6" w:rsidP="00E75515">
            <w:pPr>
              <w:spacing w:line="240" w:lineRule="auto"/>
              <w:jc w:val="right"/>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xml:space="preserve">5,433,163,712 </w:t>
            </w:r>
          </w:p>
        </w:tc>
        <w:tc>
          <w:tcPr>
            <w:tcW w:w="1275" w:type="dxa"/>
            <w:tcBorders>
              <w:top w:val="nil"/>
              <w:left w:val="nil"/>
              <w:bottom w:val="single" w:sz="4" w:space="0" w:color="auto"/>
              <w:right w:val="single" w:sz="4" w:space="0" w:color="auto"/>
            </w:tcBorders>
            <w:shd w:val="clear" w:color="000000" w:fill="8DB4E2"/>
            <w:vAlign w:val="center"/>
            <w:hideMark/>
          </w:tcPr>
          <w:p w14:paraId="62C6F019" w14:textId="77777777" w:rsidR="009A00B6" w:rsidRPr="00B6342A" w:rsidRDefault="009A00B6" w:rsidP="00E75515">
            <w:pPr>
              <w:spacing w:line="240" w:lineRule="auto"/>
              <w:jc w:val="right"/>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 xml:space="preserve">4,159,152,532 </w:t>
            </w:r>
          </w:p>
        </w:tc>
        <w:tc>
          <w:tcPr>
            <w:tcW w:w="993" w:type="dxa"/>
            <w:tcBorders>
              <w:top w:val="nil"/>
              <w:left w:val="nil"/>
              <w:bottom w:val="single" w:sz="4" w:space="0" w:color="auto"/>
              <w:right w:val="single" w:sz="4" w:space="0" w:color="auto"/>
            </w:tcBorders>
            <w:shd w:val="clear" w:color="000000" w:fill="8DB4E2"/>
            <w:vAlign w:val="center"/>
            <w:hideMark/>
          </w:tcPr>
          <w:p w14:paraId="04F5E09A" w14:textId="77777777" w:rsidR="009A00B6" w:rsidRPr="00B6342A" w:rsidRDefault="009A00B6" w:rsidP="00E75515">
            <w:pPr>
              <w:spacing w:line="240" w:lineRule="auto"/>
              <w:jc w:val="center"/>
              <w:rPr>
                <w:rFonts w:ascii="Calibri Light" w:hAnsi="Calibri Light" w:cs="Calibri Light"/>
                <w:b/>
                <w:bCs/>
                <w:sz w:val="18"/>
                <w:szCs w:val="18"/>
                <w:lang w:val="es-CR" w:eastAsia="es-CR"/>
              </w:rPr>
            </w:pPr>
            <w:r w:rsidRPr="00B6342A">
              <w:rPr>
                <w:rFonts w:ascii="Calibri Light" w:hAnsi="Calibri Light" w:cs="Calibri Light"/>
                <w:b/>
                <w:bCs/>
                <w:sz w:val="18"/>
                <w:szCs w:val="18"/>
                <w:lang w:val="es-CR" w:eastAsia="es-CR"/>
              </w:rPr>
              <w:t>77%</w:t>
            </w:r>
          </w:p>
        </w:tc>
      </w:tr>
    </w:tbl>
    <w:p w14:paraId="1737D55C" w14:textId="5400DDE6" w:rsidR="00152C82" w:rsidRDefault="00152C82" w:rsidP="007A6F7B">
      <w:pPr>
        <w:rPr>
          <w:rFonts w:ascii="Calibri" w:hAnsi="Calibri"/>
          <w:b/>
          <w:sz w:val="24"/>
          <w:szCs w:val="24"/>
          <w:lang w:val="es-CR"/>
        </w:rPr>
      </w:pPr>
    </w:p>
    <w:p w14:paraId="33E66267" w14:textId="3DBDA834" w:rsidR="00C04442" w:rsidRDefault="00C04442" w:rsidP="007A6F7B">
      <w:pPr>
        <w:rPr>
          <w:rFonts w:ascii="Calibri" w:hAnsi="Calibri"/>
          <w:b/>
          <w:sz w:val="24"/>
          <w:szCs w:val="24"/>
          <w:lang w:val="es-CR"/>
        </w:rPr>
      </w:pPr>
    </w:p>
    <w:p w14:paraId="2FEAAAC8" w14:textId="77777777" w:rsidR="001042B1" w:rsidRPr="00025DA3" w:rsidRDefault="001042B1" w:rsidP="007A6F7B">
      <w:pPr>
        <w:rPr>
          <w:rFonts w:ascii="Calibri" w:hAnsi="Calibri"/>
          <w:b/>
          <w:sz w:val="24"/>
          <w:szCs w:val="24"/>
          <w:lang w:val="es-CR"/>
        </w:rPr>
      </w:pPr>
    </w:p>
    <w:p w14:paraId="2B92AF18" w14:textId="206054AA" w:rsidR="00675237" w:rsidRPr="00025DA3" w:rsidRDefault="00675237" w:rsidP="00EA6326">
      <w:pPr>
        <w:pStyle w:val="Ttulo2"/>
      </w:pPr>
      <w:bookmarkStart w:id="20" w:name="_Toc14938537"/>
      <w:bookmarkEnd w:id="16"/>
      <w:bookmarkEnd w:id="17"/>
      <w:bookmarkEnd w:id="18"/>
      <w:bookmarkEnd w:id="19"/>
      <w:r w:rsidRPr="00025DA3">
        <w:t>Indicador de desviación presupuestaria</w:t>
      </w:r>
      <w:bookmarkEnd w:id="20"/>
    </w:p>
    <w:p w14:paraId="7D18F574" w14:textId="77777777" w:rsidR="00E17925" w:rsidRPr="00025DA3" w:rsidRDefault="00E17925" w:rsidP="00225437">
      <w:pPr>
        <w:rPr>
          <w:rFonts w:asciiTheme="minorHAnsi" w:hAnsiTheme="minorHAnsi" w:cstheme="minorHAnsi"/>
          <w:sz w:val="24"/>
          <w:szCs w:val="24"/>
          <w:lang w:val="es-CR"/>
        </w:rPr>
      </w:pPr>
    </w:p>
    <w:p w14:paraId="25DC5508" w14:textId="17D18B17" w:rsidR="00E02759" w:rsidRPr="00025DA3" w:rsidRDefault="00E17925" w:rsidP="00225437">
      <w:pPr>
        <w:rPr>
          <w:rFonts w:asciiTheme="minorHAnsi" w:hAnsiTheme="minorHAnsi" w:cstheme="minorHAnsi"/>
          <w:sz w:val="24"/>
          <w:szCs w:val="24"/>
          <w:lang w:val="es-CR"/>
        </w:rPr>
      </w:pPr>
      <w:r w:rsidRPr="00025DA3">
        <w:rPr>
          <w:rFonts w:asciiTheme="minorHAnsi" w:hAnsiTheme="minorHAnsi" w:cstheme="minorHAnsi"/>
          <w:sz w:val="24"/>
          <w:szCs w:val="24"/>
          <w:lang w:val="es-CR"/>
        </w:rPr>
        <w:t>Con el objeto de unificar</w:t>
      </w:r>
      <w:r w:rsidR="005F359C" w:rsidRPr="00025DA3">
        <w:rPr>
          <w:rFonts w:asciiTheme="minorHAnsi" w:hAnsiTheme="minorHAnsi" w:cstheme="minorHAnsi"/>
          <w:sz w:val="24"/>
          <w:szCs w:val="24"/>
          <w:lang w:val="es-CR"/>
        </w:rPr>
        <w:t xml:space="preserve"> la presentación de resultados y</w:t>
      </w:r>
      <w:r w:rsidR="000C0BD0" w:rsidRPr="00025DA3">
        <w:rPr>
          <w:rFonts w:asciiTheme="minorHAnsi" w:hAnsiTheme="minorHAnsi" w:cstheme="minorHAnsi"/>
          <w:sz w:val="24"/>
          <w:szCs w:val="24"/>
          <w:lang w:val="es-CR"/>
        </w:rPr>
        <w:t xml:space="preserve"> </w:t>
      </w:r>
      <w:r w:rsidRPr="00025DA3">
        <w:rPr>
          <w:rFonts w:asciiTheme="minorHAnsi" w:hAnsiTheme="minorHAnsi" w:cstheme="minorHAnsi"/>
          <w:sz w:val="24"/>
          <w:szCs w:val="24"/>
          <w:lang w:val="es-CR"/>
        </w:rPr>
        <w:t>criterios de medición se estableció</w:t>
      </w:r>
      <w:r w:rsidR="005F359C" w:rsidRPr="00025DA3">
        <w:rPr>
          <w:rFonts w:asciiTheme="minorHAnsi" w:hAnsiTheme="minorHAnsi" w:cstheme="minorHAnsi"/>
          <w:sz w:val="24"/>
          <w:szCs w:val="24"/>
          <w:lang w:val="es-CR"/>
        </w:rPr>
        <w:t>, para todas las Superintendencias,</w:t>
      </w:r>
      <w:r w:rsidRPr="00025DA3">
        <w:rPr>
          <w:rFonts w:asciiTheme="minorHAnsi" w:hAnsiTheme="minorHAnsi" w:cstheme="minorHAnsi"/>
          <w:sz w:val="24"/>
          <w:szCs w:val="24"/>
          <w:lang w:val="es-CR"/>
        </w:rPr>
        <w:t xml:space="preserve"> un parámetro para medir </w:t>
      </w:r>
      <w:r w:rsidR="000C0BD0" w:rsidRPr="00025DA3">
        <w:rPr>
          <w:rFonts w:asciiTheme="minorHAnsi" w:hAnsiTheme="minorHAnsi" w:cstheme="minorHAnsi"/>
          <w:sz w:val="24"/>
          <w:szCs w:val="24"/>
          <w:lang w:val="es-CR"/>
        </w:rPr>
        <w:t xml:space="preserve">la desviación porcentual entre </w:t>
      </w:r>
      <w:r w:rsidR="003F356E" w:rsidRPr="00025DA3">
        <w:rPr>
          <w:rFonts w:asciiTheme="minorHAnsi" w:hAnsiTheme="minorHAnsi" w:cstheme="minorHAnsi"/>
          <w:sz w:val="24"/>
          <w:szCs w:val="24"/>
          <w:lang w:val="es-CR"/>
        </w:rPr>
        <w:t>lo</w:t>
      </w:r>
      <w:r w:rsidR="000C0BD0" w:rsidRPr="00025DA3">
        <w:rPr>
          <w:rFonts w:asciiTheme="minorHAnsi" w:hAnsiTheme="minorHAnsi" w:cstheme="minorHAnsi"/>
          <w:sz w:val="24"/>
          <w:szCs w:val="24"/>
          <w:lang w:val="es-CR"/>
        </w:rPr>
        <w:t xml:space="preserve"> ejecutado y el presupuesto para el logro de las metas y proyectos propuestos</w:t>
      </w:r>
      <w:r w:rsidR="003F356E" w:rsidRPr="00025DA3">
        <w:rPr>
          <w:rFonts w:asciiTheme="minorHAnsi" w:hAnsiTheme="minorHAnsi" w:cstheme="minorHAnsi"/>
          <w:sz w:val="24"/>
          <w:szCs w:val="24"/>
          <w:lang w:val="es-CR"/>
        </w:rPr>
        <w:t>.</w:t>
      </w:r>
      <w:r w:rsidR="000C0BD0" w:rsidRPr="00025DA3">
        <w:rPr>
          <w:rFonts w:asciiTheme="minorHAnsi" w:hAnsiTheme="minorHAnsi" w:cstheme="minorHAnsi"/>
          <w:sz w:val="24"/>
          <w:szCs w:val="24"/>
          <w:lang w:val="es-CR"/>
        </w:rPr>
        <w:t xml:space="preserve"> </w:t>
      </w:r>
    </w:p>
    <w:p w14:paraId="4234092C" w14:textId="4BABF128" w:rsidR="003F356E" w:rsidRPr="00025DA3" w:rsidRDefault="003F356E" w:rsidP="00225437">
      <w:pPr>
        <w:rPr>
          <w:rFonts w:asciiTheme="minorHAnsi" w:hAnsiTheme="minorHAnsi" w:cstheme="minorHAnsi"/>
          <w:sz w:val="24"/>
          <w:szCs w:val="24"/>
          <w:lang w:val="es-CR"/>
        </w:rPr>
      </w:pPr>
    </w:p>
    <w:p w14:paraId="7D02EBA5" w14:textId="2EBB21FF" w:rsidR="003F356E" w:rsidRPr="00025DA3" w:rsidRDefault="003F356E" w:rsidP="003F356E">
      <w:pPr>
        <w:rPr>
          <w:rFonts w:asciiTheme="minorHAnsi" w:hAnsiTheme="minorHAnsi"/>
          <w:sz w:val="24"/>
          <w:szCs w:val="24"/>
          <w:lang w:val="es-CR"/>
        </w:rPr>
      </w:pPr>
      <w:r w:rsidRPr="00025DA3">
        <w:rPr>
          <w:rFonts w:asciiTheme="minorHAnsi" w:hAnsiTheme="minorHAnsi"/>
          <w:sz w:val="24"/>
          <w:szCs w:val="24"/>
          <w:lang w:val="es-CR"/>
        </w:rPr>
        <w:t>El resultado de la desviación en el uso de los recursos para el 201</w:t>
      </w:r>
      <w:r w:rsidR="00F0147D" w:rsidRPr="00025DA3">
        <w:rPr>
          <w:rFonts w:asciiTheme="minorHAnsi" w:hAnsiTheme="minorHAnsi"/>
          <w:sz w:val="24"/>
          <w:szCs w:val="24"/>
          <w:lang w:val="es-CR"/>
        </w:rPr>
        <w:t>9</w:t>
      </w:r>
      <w:r w:rsidRPr="00025DA3">
        <w:rPr>
          <w:rFonts w:asciiTheme="minorHAnsi" w:hAnsiTheme="minorHAnsi"/>
          <w:sz w:val="24"/>
          <w:szCs w:val="24"/>
          <w:lang w:val="es-CR"/>
        </w:rPr>
        <w:t xml:space="preserve"> fue del </w:t>
      </w:r>
      <w:r w:rsidR="00F26D12">
        <w:rPr>
          <w:rFonts w:asciiTheme="minorHAnsi" w:hAnsiTheme="minorHAnsi"/>
          <w:sz w:val="24"/>
          <w:szCs w:val="24"/>
          <w:lang w:val="es-CR"/>
        </w:rPr>
        <w:t>23.</w:t>
      </w:r>
      <w:r w:rsidR="0032249A">
        <w:rPr>
          <w:rFonts w:asciiTheme="minorHAnsi" w:hAnsiTheme="minorHAnsi"/>
          <w:sz w:val="24"/>
          <w:szCs w:val="24"/>
          <w:lang w:val="es-CR"/>
        </w:rPr>
        <w:t>4</w:t>
      </w:r>
      <w:r w:rsidRPr="00025DA3">
        <w:rPr>
          <w:rFonts w:asciiTheme="minorHAnsi" w:hAnsiTheme="minorHAnsi"/>
          <w:sz w:val="24"/>
          <w:szCs w:val="24"/>
          <w:lang w:val="es-CR"/>
        </w:rPr>
        <w:t xml:space="preserve">%. Dicho resultado se cataloga, de acuerdo con los parámetros </w:t>
      </w:r>
      <w:r w:rsidR="003D050D" w:rsidRPr="00025DA3">
        <w:rPr>
          <w:rFonts w:asciiTheme="minorHAnsi" w:hAnsiTheme="minorHAnsi"/>
          <w:sz w:val="24"/>
          <w:szCs w:val="24"/>
          <w:lang w:val="es-CR"/>
        </w:rPr>
        <w:t xml:space="preserve">previamente </w:t>
      </w:r>
      <w:r w:rsidRPr="00025DA3">
        <w:rPr>
          <w:rFonts w:asciiTheme="minorHAnsi" w:hAnsiTheme="minorHAnsi"/>
          <w:sz w:val="24"/>
          <w:szCs w:val="24"/>
          <w:lang w:val="es-CR"/>
        </w:rPr>
        <w:t>establecidos, en la categoría de “Bueno”.</w:t>
      </w:r>
    </w:p>
    <w:p w14:paraId="1E4F7987" w14:textId="39CAA966" w:rsidR="003F356E" w:rsidRPr="00025DA3" w:rsidRDefault="003F356E" w:rsidP="00225437">
      <w:pPr>
        <w:rPr>
          <w:rFonts w:asciiTheme="minorHAnsi" w:hAnsiTheme="minorHAnsi" w:cstheme="minorHAnsi"/>
          <w:sz w:val="24"/>
          <w:szCs w:val="24"/>
          <w:lang w:val="es-CR"/>
        </w:rPr>
      </w:pPr>
    </w:p>
    <w:p w14:paraId="2ED17790" w14:textId="4113A3DE" w:rsidR="003F356E" w:rsidRPr="00025DA3" w:rsidRDefault="003F356E" w:rsidP="00225437">
      <w:pPr>
        <w:rPr>
          <w:rFonts w:asciiTheme="minorHAnsi" w:hAnsiTheme="minorHAnsi" w:cstheme="minorHAnsi"/>
          <w:sz w:val="24"/>
          <w:szCs w:val="24"/>
          <w:lang w:val="es-CR"/>
        </w:rPr>
      </w:pPr>
      <w:r w:rsidRPr="00025DA3">
        <w:rPr>
          <w:rFonts w:asciiTheme="minorHAnsi" w:hAnsiTheme="minorHAnsi" w:cstheme="minorHAnsi"/>
          <w:sz w:val="24"/>
          <w:szCs w:val="24"/>
          <w:lang w:val="es-CR"/>
        </w:rPr>
        <w:lastRenderedPageBreak/>
        <w:t xml:space="preserve">El siguiente cuadro muestra los resultados obtenidos. </w:t>
      </w:r>
    </w:p>
    <w:p w14:paraId="1331123F" w14:textId="1FCF0A3C" w:rsidR="00E17925" w:rsidRPr="00025DA3" w:rsidRDefault="00E17925" w:rsidP="00225437">
      <w:pPr>
        <w:rPr>
          <w:rFonts w:asciiTheme="minorHAnsi" w:hAnsiTheme="minorHAnsi" w:cstheme="minorHAnsi"/>
          <w:sz w:val="24"/>
          <w:szCs w:val="24"/>
          <w:lang w:val="es-CR"/>
        </w:rPr>
      </w:pPr>
    </w:p>
    <w:p w14:paraId="6B4B8574" w14:textId="1D295ABE" w:rsidR="003F356E" w:rsidRPr="00025DA3" w:rsidRDefault="003F356E" w:rsidP="003F356E">
      <w:pPr>
        <w:rPr>
          <w:rFonts w:ascii="Calibri" w:hAnsi="Calibri"/>
          <w:b/>
          <w:sz w:val="24"/>
          <w:szCs w:val="24"/>
          <w:lang w:val="es-CR"/>
        </w:rPr>
      </w:pPr>
      <w:r w:rsidRPr="00025DA3">
        <w:rPr>
          <w:rFonts w:ascii="Calibri" w:hAnsi="Calibri"/>
          <w:sz w:val="24"/>
          <w:szCs w:val="24"/>
          <w:lang w:val="es-CR"/>
        </w:rPr>
        <w:t xml:space="preserve">Cuadro 5: </w:t>
      </w:r>
      <w:r w:rsidRPr="00025DA3">
        <w:rPr>
          <w:rFonts w:ascii="Calibri" w:hAnsi="Calibri"/>
          <w:b/>
          <w:sz w:val="24"/>
          <w:szCs w:val="24"/>
          <w:lang w:val="es-CR"/>
        </w:rPr>
        <w:t xml:space="preserve">Desviación porcentual </w:t>
      </w:r>
    </w:p>
    <w:p w14:paraId="7F0D09B5" w14:textId="52BCF443" w:rsidR="00E17925" w:rsidRPr="00025DA3" w:rsidRDefault="00E17925" w:rsidP="00225437">
      <w:pPr>
        <w:rPr>
          <w:rFonts w:asciiTheme="minorHAnsi" w:hAnsiTheme="minorHAnsi" w:cstheme="minorHAnsi"/>
          <w:lang w:val="es-CR"/>
        </w:rPr>
      </w:pPr>
      <w:r w:rsidRPr="00025DA3">
        <w:rPr>
          <w:rFonts w:cs="Arial"/>
          <w:b/>
          <w:bCs/>
          <w:i/>
          <w:iCs/>
          <w:szCs w:val="22"/>
          <w:lang w:val="es-CR" w:eastAsia="es-CR"/>
        </w:rPr>
        <w:t>Parámetros</w:t>
      </w:r>
      <w:r w:rsidRPr="00025DA3">
        <w:rPr>
          <w:rFonts w:cs="Arial"/>
          <w:i/>
          <w:iCs/>
          <w:szCs w:val="22"/>
          <w:lang w:val="es-CR" w:eastAsia="es-CR"/>
        </w:rPr>
        <w:t>:</w:t>
      </w:r>
    </w:p>
    <w:tbl>
      <w:tblPr>
        <w:tblW w:w="9204" w:type="dxa"/>
        <w:tblCellMar>
          <w:left w:w="70" w:type="dxa"/>
          <w:right w:w="70" w:type="dxa"/>
        </w:tblCellMar>
        <w:tblLook w:val="04A0" w:firstRow="1" w:lastRow="0" w:firstColumn="1" w:lastColumn="0" w:noHBand="0" w:noVBand="1"/>
      </w:tblPr>
      <w:tblGrid>
        <w:gridCol w:w="1720"/>
        <w:gridCol w:w="2665"/>
        <w:gridCol w:w="1134"/>
        <w:gridCol w:w="1200"/>
        <w:gridCol w:w="1352"/>
        <w:gridCol w:w="1133"/>
      </w:tblGrid>
      <w:tr w:rsidR="00E17925" w:rsidRPr="00025DA3" w14:paraId="7291542E" w14:textId="77777777" w:rsidTr="00CB19C7">
        <w:trPr>
          <w:trHeight w:val="324"/>
        </w:trPr>
        <w:tc>
          <w:tcPr>
            <w:tcW w:w="1720"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48D6F18E" w14:textId="1BF42CDE" w:rsidR="00E17925" w:rsidRPr="00025DA3" w:rsidRDefault="000C0BD0" w:rsidP="00800582">
            <w:pPr>
              <w:spacing w:line="240" w:lineRule="auto"/>
              <w:jc w:val="center"/>
              <w:rPr>
                <w:rFonts w:cs="Arial"/>
                <w:b/>
                <w:bCs/>
                <w:sz w:val="16"/>
                <w:szCs w:val="16"/>
                <w:lang w:val="es-CR" w:eastAsia="es-CR"/>
              </w:rPr>
            </w:pPr>
            <w:r w:rsidRPr="00025DA3">
              <w:rPr>
                <w:rFonts w:cs="Arial"/>
                <w:b/>
                <w:bCs/>
                <w:sz w:val="16"/>
                <w:szCs w:val="16"/>
                <w:lang w:val="es-CR" w:eastAsia="es-CR"/>
              </w:rPr>
              <w:t>ENUNCIADO</w:t>
            </w:r>
          </w:p>
        </w:tc>
        <w:tc>
          <w:tcPr>
            <w:tcW w:w="2665" w:type="dxa"/>
            <w:tcBorders>
              <w:top w:val="single" w:sz="8" w:space="0" w:color="auto"/>
              <w:left w:val="nil"/>
              <w:bottom w:val="nil"/>
              <w:right w:val="single" w:sz="8" w:space="0" w:color="auto"/>
            </w:tcBorders>
            <w:shd w:val="clear" w:color="000000" w:fill="DBE5F1"/>
            <w:vAlign w:val="center"/>
            <w:hideMark/>
          </w:tcPr>
          <w:p w14:paraId="78FDBA43" w14:textId="77777777" w:rsidR="00E17925" w:rsidRPr="00025DA3" w:rsidRDefault="00E17925" w:rsidP="00800582">
            <w:pPr>
              <w:spacing w:line="240" w:lineRule="auto"/>
              <w:jc w:val="center"/>
              <w:rPr>
                <w:rFonts w:cs="Arial"/>
                <w:b/>
                <w:bCs/>
                <w:sz w:val="16"/>
                <w:szCs w:val="16"/>
                <w:lang w:val="es-CR" w:eastAsia="es-CR"/>
              </w:rPr>
            </w:pPr>
            <w:r w:rsidRPr="00025DA3">
              <w:rPr>
                <w:rFonts w:cs="Arial"/>
                <w:b/>
                <w:bCs/>
                <w:sz w:val="16"/>
                <w:szCs w:val="16"/>
                <w:lang w:val="es-CR" w:eastAsia="es-CR"/>
              </w:rPr>
              <w:t>INDICADOR</w:t>
            </w:r>
          </w:p>
        </w:tc>
        <w:tc>
          <w:tcPr>
            <w:tcW w:w="4819" w:type="dxa"/>
            <w:gridSpan w:val="4"/>
            <w:tcBorders>
              <w:top w:val="single" w:sz="8" w:space="0" w:color="auto"/>
              <w:left w:val="nil"/>
              <w:bottom w:val="single" w:sz="8" w:space="0" w:color="auto"/>
              <w:right w:val="single" w:sz="8" w:space="0" w:color="000000"/>
            </w:tcBorders>
            <w:shd w:val="clear" w:color="000000" w:fill="DBE5F1"/>
            <w:vAlign w:val="center"/>
            <w:hideMark/>
          </w:tcPr>
          <w:p w14:paraId="38DF88D6" w14:textId="77777777" w:rsidR="00E17925" w:rsidRPr="00025DA3" w:rsidRDefault="00E17925" w:rsidP="00800582">
            <w:pPr>
              <w:spacing w:line="240" w:lineRule="auto"/>
              <w:jc w:val="center"/>
              <w:rPr>
                <w:rFonts w:cs="Arial"/>
                <w:b/>
                <w:bCs/>
                <w:sz w:val="16"/>
                <w:szCs w:val="16"/>
                <w:lang w:val="es-CR" w:eastAsia="es-CR"/>
              </w:rPr>
            </w:pPr>
            <w:r w:rsidRPr="00025DA3">
              <w:rPr>
                <w:rFonts w:cs="Arial"/>
                <w:b/>
                <w:bCs/>
                <w:sz w:val="16"/>
                <w:szCs w:val="16"/>
                <w:lang w:val="es-CR" w:eastAsia="es-CR"/>
              </w:rPr>
              <w:t>PARÁMETROS</w:t>
            </w:r>
          </w:p>
        </w:tc>
      </w:tr>
      <w:tr w:rsidR="00E17925" w:rsidRPr="00025DA3" w14:paraId="2970F0D4" w14:textId="77777777" w:rsidTr="000C0BD0">
        <w:trPr>
          <w:trHeight w:val="465"/>
        </w:trPr>
        <w:tc>
          <w:tcPr>
            <w:tcW w:w="1720" w:type="dxa"/>
            <w:vMerge/>
            <w:tcBorders>
              <w:top w:val="single" w:sz="8" w:space="0" w:color="auto"/>
              <w:left w:val="single" w:sz="8" w:space="0" w:color="auto"/>
              <w:bottom w:val="single" w:sz="8" w:space="0" w:color="000000"/>
              <w:right w:val="single" w:sz="8" w:space="0" w:color="auto"/>
            </w:tcBorders>
            <w:vAlign w:val="center"/>
            <w:hideMark/>
          </w:tcPr>
          <w:p w14:paraId="4C574BC4" w14:textId="77777777" w:rsidR="00E17925" w:rsidRPr="00025DA3" w:rsidRDefault="00E17925" w:rsidP="00800582">
            <w:pPr>
              <w:spacing w:line="240" w:lineRule="auto"/>
              <w:jc w:val="left"/>
              <w:rPr>
                <w:rFonts w:cs="Arial"/>
                <w:b/>
                <w:bCs/>
                <w:sz w:val="16"/>
                <w:szCs w:val="16"/>
                <w:lang w:val="es-CR" w:eastAsia="es-CR"/>
              </w:rPr>
            </w:pPr>
          </w:p>
        </w:tc>
        <w:tc>
          <w:tcPr>
            <w:tcW w:w="2665" w:type="dxa"/>
            <w:tcBorders>
              <w:top w:val="nil"/>
              <w:left w:val="nil"/>
              <w:bottom w:val="nil"/>
              <w:right w:val="single" w:sz="8" w:space="0" w:color="auto"/>
            </w:tcBorders>
            <w:shd w:val="clear" w:color="000000" w:fill="DBE5F1"/>
            <w:vAlign w:val="center"/>
            <w:hideMark/>
          </w:tcPr>
          <w:p w14:paraId="4C027D23" w14:textId="77777777" w:rsidR="00E17925" w:rsidRPr="00025DA3" w:rsidRDefault="00E17925" w:rsidP="00800582">
            <w:pPr>
              <w:spacing w:line="240" w:lineRule="auto"/>
              <w:jc w:val="center"/>
              <w:rPr>
                <w:rFonts w:cs="Arial"/>
                <w:b/>
                <w:bCs/>
                <w:sz w:val="16"/>
                <w:szCs w:val="16"/>
                <w:lang w:val="es-CR" w:eastAsia="es-CR"/>
              </w:rPr>
            </w:pPr>
            <w:r w:rsidRPr="00025DA3">
              <w:rPr>
                <w:rFonts w:cs="Arial"/>
                <w:b/>
                <w:bCs/>
                <w:sz w:val="16"/>
                <w:szCs w:val="16"/>
                <w:lang w:val="es-CR" w:eastAsia="es-CR"/>
              </w:rPr>
              <w:t>EJECUCION PRESUPUESTARIA</w:t>
            </w:r>
          </w:p>
        </w:tc>
        <w:tc>
          <w:tcPr>
            <w:tcW w:w="1134" w:type="dxa"/>
            <w:tcBorders>
              <w:top w:val="nil"/>
              <w:left w:val="nil"/>
              <w:bottom w:val="single" w:sz="8" w:space="0" w:color="auto"/>
              <w:right w:val="single" w:sz="8" w:space="0" w:color="auto"/>
            </w:tcBorders>
            <w:shd w:val="clear" w:color="000000" w:fill="00B0F0"/>
            <w:vAlign w:val="center"/>
            <w:hideMark/>
          </w:tcPr>
          <w:p w14:paraId="168786E0" w14:textId="77777777" w:rsidR="00E17925" w:rsidRPr="00025DA3" w:rsidRDefault="00E17925" w:rsidP="00800582">
            <w:pPr>
              <w:spacing w:line="240" w:lineRule="auto"/>
              <w:jc w:val="center"/>
              <w:rPr>
                <w:rFonts w:cs="Arial"/>
                <w:b/>
                <w:bCs/>
                <w:sz w:val="12"/>
                <w:szCs w:val="12"/>
                <w:lang w:val="es-CR" w:eastAsia="es-CR"/>
              </w:rPr>
            </w:pPr>
            <w:r w:rsidRPr="00025DA3">
              <w:rPr>
                <w:rFonts w:cs="Arial"/>
                <w:b/>
                <w:bCs/>
                <w:sz w:val="12"/>
                <w:szCs w:val="12"/>
                <w:lang w:val="es-CR" w:eastAsia="es-CR"/>
              </w:rPr>
              <w:t>Excelente</w:t>
            </w:r>
          </w:p>
        </w:tc>
        <w:tc>
          <w:tcPr>
            <w:tcW w:w="1200" w:type="dxa"/>
            <w:tcBorders>
              <w:top w:val="nil"/>
              <w:left w:val="nil"/>
              <w:bottom w:val="single" w:sz="8" w:space="0" w:color="auto"/>
              <w:right w:val="single" w:sz="8" w:space="0" w:color="auto"/>
            </w:tcBorders>
            <w:shd w:val="clear" w:color="000000" w:fill="00FF00"/>
            <w:vAlign w:val="center"/>
            <w:hideMark/>
          </w:tcPr>
          <w:p w14:paraId="684E0D13" w14:textId="77777777" w:rsidR="00E17925" w:rsidRPr="00025DA3" w:rsidRDefault="00E17925" w:rsidP="00800582">
            <w:pPr>
              <w:spacing w:line="240" w:lineRule="auto"/>
              <w:jc w:val="center"/>
              <w:rPr>
                <w:rFonts w:cs="Arial"/>
                <w:b/>
                <w:bCs/>
                <w:sz w:val="12"/>
                <w:szCs w:val="12"/>
                <w:lang w:val="es-CR" w:eastAsia="es-CR"/>
              </w:rPr>
            </w:pPr>
            <w:r w:rsidRPr="00025DA3">
              <w:rPr>
                <w:rFonts w:cs="Arial"/>
                <w:b/>
                <w:bCs/>
                <w:sz w:val="12"/>
                <w:szCs w:val="12"/>
                <w:lang w:val="es-CR" w:eastAsia="es-CR"/>
              </w:rPr>
              <w:t>Muy Bueno</w:t>
            </w:r>
          </w:p>
        </w:tc>
        <w:tc>
          <w:tcPr>
            <w:tcW w:w="1352" w:type="dxa"/>
            <w:tcBorders>
              <w:top w:val="nil"/>
              <w:left w:val="nil"/>
              <w:bottom w:val="single" w:sz="8" w:space="0" w:color="auto"/>
              <w:right w:val="single" w:sz="8" w:space="0" w:color="auto"/>
            </w:tcBorders>
            <w:shd w:val="clear" w:color="000000" w:fill="FFFF00"/>
            <w:vAlign w:val="center"/>
            <w:hideMark/>
          </w:tcPr>
          <w:p w14:paraId="1558799B" w14:textId="77777777" w:rsidR="00E17925" w:rsidRPr="00025DA3" w:rsidRDefault="00E17925" w:rsidP="00800582">
            <w:pPr>
              <w:spacing w:line="240" w:lineRule="auto"/>
              <w:jc w:val="center"/>
              <w:rPr>
                <w:rFonts w:cs="Arial"/>
                <w:b/>
                <w:bCs/>
                <w:sz w:val="12"/>
                <w:szCs w:val="12"/>
                <w:lang w:val="es-CR" w:eastAsia="es-CR"/>
              </w:rPr>
            </w:pPr>
            <w:r w:rsidRPr="00025DA3">
              <w:rPr>
                <w:rFonts w:cs="Arial"/>
                <w:b/>
                <w:bCs/>
                <w:sz w:val="12"/>
                <w:szCs w:val="12"/>
                <w:lang w:val="es-CR" w:eastAsia="es-CR"/>
              </w:rPr>
              <w:t>Bueno</w:t>
            </w:r>
          </w:p>
        </w:tc>
        <w:tc>
          <w:tcPr>
            <w:tcW w:w="1133" w:type="dxa"/>
            <w:tcBorders>
              <w:top w:val="nil"/>
              <w:left w:val="nil"/>
              <w:bottom w:val="single" w:sz="8" w:space="0" w:color="auto"/>
              <w:right w:val="single" w:sz="8" w:space="0" w:color="auto"/>
            </w:tcBorders>
            <w:shd w:val="clear" w:color="000000" w:fill="FF0000"/>
            <w:vAlign w:val="center"/>
            <w:hideMark/>
          </w:tcPr>
          <w:p w14:paraId="7E3DF1C4" w14:textId="77777777" w:rsidR="00E17925" w:rsidRPr="00025DA3" w:rsidRDefault="00E17925" w:rsidP="00800582">
            <w:pPr>
              <w:spacing w:line="240" w:lineRule="auto"/>
              <w:jc w:val="center"/>
              <w:rPr>
                <w:rFonts w:cs="Arial"/>
                <w:b/>
                <w:bCs/>
                <w:sz w:val="12"/>
                <w:szCs w:val="12"/>
                <w:lang w:val="es-CR" w:eastAsia="es-CR"/>
              </w:rPr>
            </w:pPr>
            <w:r w:rsidRPr="00025DA3">
              <w:rPr>
                <w:rFonts w:cs="Arial"/>
                <w:b/>
                <w:bCs/>
                <w:sz w:val="12"/>
                <w:szCs w:val="12"/>
                <w:lang w:val="es-CR" w:eastAsia="es-CR"/>
              </w:rPr>
              <w:t>Malo</w:t>
            </w:r>
          </w:p>
        </w:tc>
      </w:tr>
      <w:tr w:rsidR="00E17925" w:rsidRPr="00025DA3" w14:paraId="45329351" w14:textId="77777777" w:rsidTr="000C0BD0">
        <w:trPr>
          <w:trHeight w:val="390"/>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14:paraId="6CD3BBF8" w14:textId="77777777" w:rsidR="00E17925" w:rsidRPr="00025DA3" w:rsidRDefault="00E17925" w:rsidP="00800582">
            <w:pPr>
              <w:spacing w:line="240" w:lineRule="auto"/>
              <w:jc w:val="center"/>
              <w:rPr>
                <w:rFonts w:cs="Arial"/>
                <w:sz w:val="16"/>
                <w:szCs w:val="16"/>
                <w:lang w:val="es-CR" w:eastAsia="es-CR"/>
              </w:rPr>
            </w:pPr>
            <w:r w:rsidRPr="00025DA3">
              <w:rPr>
                <w:rFonts w:cs="Arial"/>
                <w:sz w:val="16"/>
                <w:szCs w:val="16"/>
                <w:lang w:val="es-CR" w:eastAsia="es-CR"/>
              </w:rPr>
              <w:t>Desviación porcentual entre lo ejecutado y lo presupuestado</w:t>
            </w:r>
          </w:p>
        </w:tc>
        <w:tc>
          <w:tcPr>
            <w:tcW w:w="2665" w:type="dxa"/>
            <w:tcBorders>
              <w:top w:val="single" w:sz="8" w:space="0" w:color="auto"/>
              <w:left w:val="nil"/>
              <w:bottom w:val="nil"/>
              <w:right w:val="single" w:sz="8" w:space="0" w:color="auto"/>
            </w:tcBorders>
            <w:shd w:val="clear" w:color="auto" w:fill="auto"/>
            <w:vAlign w:val="center"/>
            <w:hideMark/>
          </w:tcPr>
          <w:p w14:paraId="11DF19D3" w14:textId="21B96172" w:rsidR="00E17925" w:rsidRPr="00025DA3" w:rsidRDefault="00E17925" w:rsidP="00800582">
            <w:pPr>
              <w:spacing w:line="240" w:lineRule="auto"/>
              <w:jc w:val="center"/>
              <w:rPr>
                <w:rFonts w:cs="Arial"/>
                <w:color w:val="000000"/>
                <w:sz w:val="15"/>
                <w:szCs w:val="15"/>
                <w:u w:val="single"/>
                <w:lang w:val="es-CR" w:eastAsia="es-CR"/>
              </w:rPr>
            </w:pPr>
            <w:r w:rsidRPr="00025DA3">
              <w:rPr>
                <w:rFonts w:cs="Arial"/>
                <w:color w:val="000000"/>
                <w:sz w:val="15"/>
                <w:szCs w:val="15"/>
                <w:u w:val="single"/>
                <w:lang w:val="es-CR" w:eastAsia="es-CR"/>
              </w:rPr>
              <w:t xml:space="preserve">Gasto Real del período </w:t>
            </w:r>
            <w:r w:rsidR="003D050D" w:rsidRPr="00025DA3">
              <w:rPr>
                <w:rFonts w:cs="Arial"/>
                <w:color w:val="000000"/>
                <w:sz w:val="15"/>
                <w:szCs w:val="15"/>
                <w:lang w:val="es-CR" w:eastAsia="es-CR"/>
              </w:rPr>
              <w:t>– 1</w:t>
            </w:r>
            <w:r w:rsidRPr="00025DA3">
              <w:rPr>
                <w:rFonts w:cs="Arial"/>
                <w:color w:val="000000"/>
                <w:sz w:val="15"/>
                <w:szCs w:val="15"/>
                <w:lang w:val="es-CR" w:eastAsia="es-CR"/>
              </w:rPr>
              <w:t xml:space="preserve"> * </w:t>
            </w:r>
            <w:r w:rsidR="005D3643">
              <w:rPr>
                <w:rFonts w:cs="Arial"/>
                <w:color w:val="000000"/>
                <w:sz w:val="15"/>
                <w:szCs w:val="15"/>
                <w:lang w:val="es-CR" w:eastAsia="es-CR"/>
              </w:rPr>
              <w:t>100</w:t>
            </w:r>
            <w:r w:rsidRPr="00025DA3">
              <w:rPr>
                <w:rFonts w:cs="Arial"/>
                <w:color w:val="000000"/>
                <w:sz w:val="15"/>
                <w:szCs w:val="15"/>
                <w:lang w:val="es-CR" w:eastAsia="es-CR"/>
              </w:rPr>
              <w:t>%</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6EE6987" w14:textId="77777777" w:rsidR="00E17925" w:rsidRPr="00025DA3" w:rsidRDefault="00E17925" w:rsidP="00800582">
            <w:pPr>
              <w:spacing w:line="240" w:lineRule="auto"/>
              <w:jc w:val="center"/>
              <w:rPr>
                <w:rFonts w:cs="Arial"/>
                <w:sz w:val="16"/>
                <w:szCs w:val="16"/>
                <w:lang w:val="es-CR" w:eastAsia="es-CR"/>
              </w:rPr>
            </w:pPr>
            <w:r w:rsidRPr="00025DA3">
              <w:rPr>
                <w:rFonts w:cs="Arial"/>
                <w:sz w:val="16"/>
                <w:szCs w:val="16"/>
                <w:lang w:val="es-CR" w:eastAsia="es-CR"/>
              </w:rPr>
              <w:t>˂ 5%</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73532A85" w14:textId="77777777" w:rsidR="00E17925" w:rsidRPr="00025DA3" w:rsidRDefault="00E17925" w:rsidP="00800582">
            <w:pPr>
              <w:spacing w:line="240" w:lineRule="auto"/>
              <w:jc w:val="center"/>
              <w:rPr>
                <w:rFonts w:ascii="Symbol" w:hAnsi="Symbol" w:cs="Arial"/>
                <w:sz w:val="16"/>
                <w:szCs w:val="16"/>
                <w:lang w:val="es-CR" w:eastAsia="es-CR"/>
              </w:rPr>
            </w:pPr>
            <w:r w:rsidRPr="00025DA3">
              <w:rPr>
                <w:rFonts w:ascii="Calibri" w:hAnsi="Calibri" w:cs="Calibri"/>
                <w:sz w:val="16"/>
                <w:szCs w:val="16"/>
                <w:lang w:val="es-CR" w:eastAsia="es-CR"/>
              </w:rPr>
              <w:t>≥</w:t>
            </w:r>
            <w:r w:rsidRPr="00025DA3">
              <w:rPr>
                <w:rFonts w:cs="Arial"/>
                <w:sz w:val="16"/>
                <w:szCs w:val="16"/>
                <w:lang w:val="es-CR" w:eastAsia="es-CR"/>
              </w:rPr>
              <w:t>5 &lt;15%</w:t>
            </w:r>
          </w:p>
        </w:tc>
        <w:tc>
          <w:tcPr>
            <w:tcW w:w="1352" w:type="dxa"/>
            <w:vMerge w:val="restart"/>
            <w:tcBorders>
              <w:top w:val="nil"/>
              <w:left w:val="single" w:sz="8" w:space="0" w:color="auto"/>
              <w:bottom w:val="single" w:sz="8" w:space="0" w:color="000000"/>
              <w:right w:val="single" w:sz="8" w:space="0" w:color="auto"/>
            </w:tcBorders>
            <w:shd w:val="clear" w:color="auto" w:fill="auto"/>
            <w:vAlign w:val="center"/>
            <w:hideMark/>
          </w:tcPr>
          <w:p w14:paraId="58931F49" w14:textId="77777777" w:rsidR="00E17925" w:rsidRPr="00025DA3" w:rsidRDefault="00E17925" w:rsidP="00800582">
            <w:pPr>
              <w:spacing w:line="240" w:lineRule="auto"/>
              <w:jc w:val="center"/>
              <w:rPr>
                <w:rFonts w:ascii="Symbol" w:hAnsi="Symbol" w:cs="Arial"/>
                <w:sz w:val="16"/>
                <w:szCs w:val="16"/>
                <w:lang w:val="es-CR" w:eastAsia="es-CR"/>
              </w:rPr>
            </w:pPr>
            <w:r w:rsidRPr="00025DA3">
              <w:rPr>
                <w:rFonts w:ascii="Calibri" w:hAnsi="Calibri" w:cs="Calibri"/>
                <w:sz w:val="16"/>
                <w:szCs w:val="16"/>
                <w:lang w:val="es-CR" w:eastAsia="es-CR"/>
              </w:rPr>
              <w:t>≥</w:t>
            </w:r>
            <w:r w:rsidRPr="00025DA3">
              <w:rPr>
                <w:rFonts w:cs="Arial"/>
                <w:sz w:val="16"/>
                <w:szCs w:val="16"/>
                <w:lang w:val="es-CR" w:eastAsia="es-CR"/>
              </w:rPr>
              <w:t>15% &lt; 25%</w:t>
            </w:r>
          </w:p>
        </w:tc>
        <w:tc>
          <w:tcPr>
            <w:tcW w:w="1133" w:type="dxa"/>
            <w:vMerge w:val="restart"/>
            <w:tcBorders>
              <w:top w:val="nil"/>
              <w:left w:val="single" w:sz="8" w:space="0" w:color="auto"/>
              <w:bottom w:val="single" w:sz="8" w:space="0" w:color="000000"/>
              <w:right w:val="single" w:sz="8" w:space="0" w:color="auto"/>
            </w:tcBorders>
            <w:shd w:val="clear" w:color="auto" w:fill="auto"/>
            <w:vAlign w:val="center"/>
            <w:hideMark/>
          </w:tcPr>
          <w:p w14:paraId="1F240DCF" w14:textId="77777777" w:rsidR="00E17925" w:rsidRPr="00025DA3" w:rsidRDefault="00E17925" w:rsidP="00800582">
            <w:pPr>
              <w:spacing w:line="240" w:lineRule="auto"/>
              <w:jc w:val="center"/>
              <w:rPr>
                <w:rFonts w:cs="Arial"/>
                <w:sz w:val="16"/>
                <w:szCs w:val="16"/>
                <w:lang w:val="es-CR" w:eastAsia="es-CR"/>
              </w:rPr>
            </w:pPr>
            <w:r w:rsidRPr="00025DA3">
              <w:rPr>
                <w:rFonts w:cs="Arial"/>
                <w:sz w:val="16"/>
                <w:szCs w:val="16"/>
                <w:lang w:val="es-CR" w:eastAsia="es-CR"/>
              </w:rPr>
              <w:t>&gt;25%</w:t>
            </w:r>
          </w:p>
        </w:tc>
      </w:tr>
      <w:tr w:rsidR="00E17925" w:rsidRPr="00025DA3" w14:paraId="08972A82" w14:textId="77777777" w:rsidTr="000C0BD0">
        <w:trPr>
          <w:trHeight w:val="240"/>
        </w:trPr>
        <w:tc>
          <w:tcPr>
            <w:tcW w:w="1720" w:type="dxa"/>
            <w:vMerge/>
            <w:tcBorders>
              <w:top w:val="nil"/>
              <w:left w:val="single" w:sz="8" w:space="0" w:color="auto"/>
              <w:bottom w:val="single" w:sz="8" w:space="0" w:color="000000"/>
              <w:right w:val="single" w:sz="8" w:space="0" w:color="auto"/>
            </w:tcBorders>
            <w:vAlign w:val="center"/>
            <w:hideMark/>
          </w:tcPr>
          <w:p w14:paraId="404A7174" w14:textId="77777777" w:rsidR="00E17925" w:rsidRPr="00025DA3" w:rsidRDefault="00E17925" w:rsidP="00800582">
            <w:pPr>
              <w:spacing w:line="240" w:lineRule="auto"/>
              <w:jc w:val="left"/>
              <w:rPr>
                <w:rFonts w:cs="Arial"/>
                <w:sz w:val="16"/>
                <w:szCs w:val="16"/>
                <w:lang w:val="es-CR" w:eastAsia="es-CR"/>
              </w:rPr>
            </w:pPr>
          </w:p>
        </w:tc>
        <w:tc>
          <w:tcPr>
            <w:tcW w:w="2665" w:type="dxa"/>
            <w:tcBorders>
              <w:top w:val="nil"/>
              <w:left w:val="nil"/>
              <w:bottom w:val="single" w:sz="8" w:space="0" w:color="auto"/>
              <w:right w:val="single" w:sz="8" w:space="0" w:color="auto"/>
            </w:tcBorders>
            <w:shd w:val="clear" w:color="auto" w:fill="auto"/>
            <w:vAlign w:val="center"/>
            <w:hideMark/>
          </w:tcPr>
          <w:p w14:paraId="02EF3F9E" w14:textId="2E0B5CB7" w:rsidR="00E17925" w:rsidRPr="00025DA3" w:rsidRDefault="000C0BD0" w:rsidP="000C0BD0">
            <w:pPr>
              <w:spacing w:line="240" w:lineRule="auto"/>
              <w:rPr>
                <w:rFonts w:cs="Arial"/>
                <w:color w:val="000000"/>
                <w:sz w:val="15"/>
                <w:szCs w:val="15"/>
                <w:lang w:val="es-CR" w:eastAsia="es-CR"/>
              </w:rPr>
            </w:pPr>
            <w:r w:rsidRPr="00025DA3">
              <w:rPr>
                <w:rFonts w:cs="Arial"/>
                <w:color w:val="000000"/>
                <w:sz w:val="15"/>
                <w:szCs w:val="15"/>
                <w:lang w:val="es-CR" w:eastAsia="es-CR"/>
              </w:rPr>
              <w:t xml:space="preserve">  </w:t>
            </w:r>
            <w:r w:rsidR="00E17925" w:rsidRPr="00025DA3">
              <w:rPr>
                <w:rFonts w:cs="Arial"/>
                <w:color w:val="000000"/>
                <w:sz w:val="15"/>
                <w:szCs w:val="15"/>
                <w:lang w:val="es-CR" w:eastAsia="es-CR"/>
              </w:rPr>
              <w:t>Gasto Presupuestado</w:t>
            </w:r>
          </w:p>
        </w:tc>
        <w:tc>
          <w:tcPr>
            <w:tcW w:w="1134" w:type="dxa"/>
            <w:vMerge/>
            <w:tcBorders>
              <w:top w:val="nil"/>
              <w:left w:val="single" w:sz="8" w:space="0" w:color="auto"/>
              <w:bottom w:val="single" w:sz="8" w:space="0" w:color="000000"/>
              <w:right w:val="single" w:sz="8" w:space="0" w:color="auto"/>
            </w:tcBorders>
            <w:vAlign w:val="center"/>
            <w:hideMark/>
          </w:tcPr>
          <w:p w14:paraId="2F684706" w14:textId="77777777" w:rsidR="00E17925" w:rsidRPr="00025DA3" w:rsidRDefault="00E17925" w:rsidP="00800582">
            <w:pPr>
              <w:spacing w:line="240" w:lineRule="auto"/>
              <w:jc w:val="left"/>
              <w:rPr>
                <w:rFonts w:cs="Arial"/>
                <w:sz w:val="16"/>
                <w:szCs w:val="16"/>
                <w:lang w:val="es-CR" w:eastAsia="es-CR"/>
              </w:rPr>
            </w:pPr>
          </w:p>
        </w:tc>
        <w:tc>
          <w:tcPr>
            <w:tcW w:w="1200" w:type="dxa"/>
            <w:vMerge/>
            <w:tcBorders>
              <w:top w:val="nil"/>
              <w:left w:val="single" w:sz="8" w:space="0" w:color="auto"/>
              <w:bottom w:val="single" w:sz="8" w:space="0" w:color="000000"/>
              <w:right w:val="single" w:sz="8" w:space="0" w:color="auto"/>
            </w:tcBorders>
            <w:vAlign w:val="center"/>
            <w:hideMark/>
          </w:tcPr>
          <w:p w14:paraId="4E79749E" w14:textId="77777777" w:rsidR="00E17925" w:rsidRPr="00025DA3" w:rsidRDefault="00E17925" w:rsidP="00800582">
            <w:pPr>
              <w:spacing w:line="240" w:lineRule="auto"/>
              <w:jc w:val="left"/>
              <w:rPr>
                <w:rFonts w:ascii="Symbol" w:hAnsi="Symbol" w:cs="Arial"/>
                <w:sz w:val="16"/>
                <w:szCs w:val="16"/>
                <w:lang w:val="es-CR" w:eastAsia="es-CR"/>
              </w:rPr>
            </w:pPr>
          </w:p>
        </w:tc>
        <w:tc>
          <w:tcPr>
            <w:tcW w:w="1352" w:type="dxa"/>
            <w:vMerge/>
            <w:tcBorders>
              <w:top w:val="nil"/>
              <w:left w:val="single" w:sz="8" w:space="0" w:color="auto"/>
              <w:bottom w:val="single" w:sz="8" w:space="0" w:color="000000"/>
              <w:right w:val="single" w:sz="8" w:space="0" w:color="auto"/>
            </w:tcBorders>
            <w:vAlign w:val="center"/>
            <w:hideMark/>
          </w:tcPr>
          <w:p w14:paraId="247BAE29" w14:textId="77777777" w:rsidR="00E17925" w:rsidRPr="00025DA3" w:rsidRDefault="00E17925" w:rsidP="00800582">
            <w:pPr>
              <w:spacing w:line="240" w:lineRule="auto"/>
              <w:jc w:val="left"/>
              <w:rPr>
                <w:rFonts w:ascii="Symbol" w:hAnsi="Symbol" w:cs="Arial"/>
                <w:sz w:val="16"/>
                <w:szCs w:val="16"/>
                <w:lang w:val="es-CR" w:eastAsia="es-CR"/>
              </w:rPr>
            </w:pPr>
          </w:p>
        </w:tc>
        <w:tc>
          <w:tcPr>
            <w:tcW w:w="1133" w:type="dxa"/>
            <w:vMerge/>
            <w:tcBorders>
              <w:top w:val="nil"/>
              <w:left w:val="single" w:sz="8" w:space="0" w:color="auto"/>
              <w:bottom w:val="single" w:sz="8" w:space="0" w:color="000000"/>
              <w:right w:val="single" w:sz="8" w:space="0" w:color="auto"/>
            </w:tcBorders>
            <w:vAlign w:val="center"/>
            <w:hideMark/>
          </w:tcPr>
          <w:p w14:paraId="37D52FCA" w14:textId="77777777" w:rsidR="00E17925" w:rsidRPr="00025DA3" w:rsidRDefault="00E17925" w:rsidP="00800582">
            <w:pPr>
              <w:spacing w:line="240" w:lineRule="auto"/>
              <w:jc w:val="left"/>
              <w:rPr>
                <w:rFonts w:cs="Arial"/>
                <w:sz w:val="16"/>
                <w:szCs w:val="16"/>
                <w:lang w:val="es-CR" w:eastAsia="es-CR"/>
              </w:rPr>
            </w:pPr>
          </w:p>
        </w:tc>
      </w:tr>
    </w:tbl>
    <w:p w14:paraId="568A461B" w14:textId="656ADEBD" w:rsidR="00E17925" w:rsidRPr="00025DA3" w:rsidRDefault="00E17925" w:rsidP="00225437">
      <w:pPr>
        <w:rPr>
          <w:rFonts w:asciiTheme="minorHAnsi" w:hAnsiTheme="minorHAnsi" w:cstheme="minorHAnsi"/>
          <w:lang w:val="es-CR"/>
        </w:rPr>
      </w:pPr>
    </w:p>
    <w:p w14:paraId="026789A7" w14:textId="423AF688" w:rsidR="00E17925" w:rsidRPr="00025DA3" w:rsidRDefault="00E17925" w:rsidP="00225437">
      <w:pPr>
        <w:rPr>
          <w:rFonts w:asciiTheme="minorHAnsi" w:hAnsiTheme="minorHAnsi" w:cstheme="minorHAnsi"/>
          <w:lang w:val="es-CR"/>
        </w:rPr>
      </w:pPr>
      <w:r w:rsidRPr="00025DA3">
        <w:rPr>
          <w:rFonts w:cs="Arial"/>
          <w:b/>
          <w:bCs/>
          <w:i/>
          <w:iCs/>
          <w:szCs w:val="22"/>
          <w:lang w:val="es-CR" w:eastAsia="es-CR"/>
        </w:rPr>
        <w:t>Resultados</w:t>
      </w:r>
      <w:r w:rsidRPr="00025DA3">
        <w:rPr>
          <w:rFonts w:cs="Arial"/>
          <w:i/>
          <w:iCs/>
          <w:szCs w:val="22"/>
          <w:lang w:val="es-CR" w:eastAsia="es-CR"/>
        </w:rPr>
        <w:t>:</w:t>
      </w:r>
    </w:p>
    <w:tbl>
      <w:tblPr>
        <w:tblW w:w="9204" w:type="dxa"/>
        <w:tblCellMar>
          <w:left w:w="70" w:type="dxa"/>
          <w:right w:w="70" w:type="dxa"/>
        </w:tblCellMar>
        <w:tblLook w:val="04A0" w:firstRow="1" w:lastRow="0" w:firstColumn="1" w:lastColumn="0" w:noHBand="0" w:noVBand="1"/>
      </w:tblPr>
      <w:tblGrid>
        <w:gridCol w:w="1720"/>
        <w:gridCol w:w="2665"/>
        <w:gridCol w:w="1134"/>
        <w:gridCol w:w="1200"/>
        <w:gridCol w:w="1351"/>
        <w:gridCol w:w="1134"/>
      </w:tblGrid>
      <w:tr w:rsidR="00E17925" w:rsidRPr="00025DA3" w14:paraId="60689D60" w14:textId="77777777" w:rsidTr="00CB19C7">
        <w:trPr>
          <w:trHeight w:val="326"/>
        </w:trPr>
        <w:tc>
          <w:tcPr>
            <w:tcW w:w="1720"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1A6B4B97" w14:textId="2F95DE7E" w:rsidR="00E17925" w:rsidRPr="00025DA3" w:rsidRDefault="000C0BD0" w:rsidP="00800582">
            <w:pPr>
              <w:spacing w:line="240" w:lineRule="auto"/>
              <w:jc w:val="center"/>
              <w:rPr>
                <w:rFonts w:cs="Arial"/>
                <w:b/>
                <w:bCs/>
                <w:sz w:val="16"/>
                <w:szCs w:val="16"/>
                <w:lang w:val="es-CR" w:eastAsia="es-CR"/>
              </w:rPr>
            </w:pPr>
            <w:r w:rsidRPr="00025DA3">
              <w:rPr>
                <w:rFonts w:cs="Arial"/>
                <w:b/>
                <w:bCs/>
                <w:sz w:val="16"/>
                <w:szCs w:val="16"/>
                <w:lang w:val="es-CR" w:eastAsia="es-CR"/>
              </w:rPr>
              <w:t>ENUNCIADO</w:t>
            </w:r>
          </w:p>
        </w:tc>
        <w:tc>
          <w:tcPr>
            <w:tcW w:w="2665" w:type="dxa"/>
            <w:tcBorders>
              <w:top w:val="single" w:sz="8" w:space="0" w:color="auto"/>
              <w:left w:val="nil"/>
              <w:bottom w:val="nil"/>
              <w:right w:val="single" w:sz="8" w:space="0" w:color="auto"/>
            </w:tcBorders>
            <w:shd w:val="clear" w:color="auto" w:fill="DBE5F1" w:themeFill="accent1" w:themeFillTint="33"/>
            <w:vAlign w:val="center"/>
            <w:hideMark/>
          </w:tcPr>
          <w:p w14:paraId="213F8E03" w14:textId="77777777" w:rsidR="00E17925" w:rsidRPr="00025DA3" w:rsidRDefault="00E17925" w:rsidP="00800582">
            <w:pPr>
              <w:spacing w:line="240" w:lineRule="auto"/>
              <w:jc w:val="center"/>
              <w:rPr>
                <w:rFonts w:cs="Arial"/>
                <w:b/>
                <w:bCs/>
                <w:sz w:val="16"/>
                <w:szCs w:val="16"/>
                <w:lang w:val="es-CR" w:eastAsia="es-CR"/>
              </w:rPr>
            </w:pPr>
            <w:r w:rsidRPr="00025DA3">
              <w:rPr>
                <w:rFonts w:cs="Arial"/>
                <w:b/>
                <w:bCs/>
                <w:sz w:val="16"/>
                <w:szCs w:val="16"/>
                <w:lang w:val="es-CR" w:eastAsia="es-CR"/>
              </w:rPr>
              <w:t>INDICADOR</w:t>
            </w:r>
          </w:p>
        </w:tc>
        <w:tc>
          <w:tcPr>
            <w:tcW w:w="4819" w:type="dxa"/>
            <w:gridSpan w:val="4"/>
            <w:tcBorders>
              <w:top w:val="single" w:sz="8" w:space="0" w:color="auto"/>
              <w:left w:val="nil"/>
              <w:bottom w:val="single" w:sz="8" w:space="0" w:color="auto"/>
              <w:right w:val="single" w:sz="8" w:space="0" w:color="000000"/>
            </w:tcBorders>
            <w:shd w:val="clear" w:color="auto" w:fill="DBE5F1" w:themeFill="accent1" w:themeFillTint="33"/>
            <w:vAlign w:val="center"/>
            <w:hideMark/>
          </w:tcPr>
          <w:p w14:paraId="1E37DEBC" w14:textId="77777777" w:rsidR="00E17925" w:rsidRPr="00025DA3" w:rsidRDefault="00E17925" w:rsidP="00800582">
            <w:pPr>
              <w:spacing w:line="240" w:lineRule="auto"/>
              <w:jc w:val="center"/>
              <w:rPr>
                <w:rFonts w:cs="Arial"/>
                <w:b/>
                <w:bCs/>
                <w:sz w:val="16"/>
                <w:szCs w:val="16"/>
                <w:lang w:val="es-CR" w:eastAsia="es-CR"/>
              </w:rPr>
            </w:pPr>
            <w:r w:rsidRPr="00025DA3">
              <w:rPr>
                <w:rFonts w:cs="Arial"/>
                <w:b/>
                <w:bCs/>
                <w:sz w:val="16"/>
                <w:szCs w:val="16"/>
                <w:lang w:val="es-CR" w:eastAsia="es-CR"/>
              </w:rPr>
              <w:t>PARÁMETROS</w:t>
            </w:r>
          </w:p>
        </w:tc>
      </w:tr>
      <w:tr w:rsidR="00E17925" w:rsidRPr="00025DA3" w14:paraId="55A1DB35" w14:textId="77777777" w:rsidTr="000C0BD0">
        <w:trPr>
          <w:trHeight w:val="465"/>
        </w:trPr>
        <w:tc>
          <w:tcPr>
            <w:tcW w:w="1720" w:type="dxa"/>
            <w:vMerge/>
            <w:tcBorders>
              <w:top w:val="single" w:sz="8" w:space="0" w:color="auto"/>
              <w:left w:val="single" w:sz="8" w:space="0" w:color="auto"/>
              <w:bottom w:val="single" w:sz="8" w:space="0" w:color="000000"/>
              <w:right w:val="single" w:sz="8" w:space="0" w:color="auto"/>
            </w:tcBorders>
            <w:vAlign w:val="center"/>
            <w:hideMark/>
          </w:tcPr>
          <w:p w14:paraId="286A45DE" w14:textId="77777777" w:rsidR="00E17925" w:rsidRPr="00025DA3" w:rsidRDefault="00E17925" w:rsidP="00800582">
            <w:pPr>
              <w:spacing w:line="240" w:lineRule="auto"/>
              <w:jc w:val="left"/>
              <w:rPr>
                <w:rFonts w:cs="Arial"/>
                <w:b/>
                <w:bCs/>
                <w:sz w:val="16"/>
                <w:szCs w:val="16"/>
                <w:lang w:val="es-CR" w:eastAsia="es-CR"/>
              </w:rPr>
            </w:pPr>
          </w:p>
        </w:tc>
        <w:tc>
          <w:tcPr>
            <w:tcW w:w="2665" w:type="dxa"/>
            <w:tcBorders>
              <w:top w:val="nil"/>
              <w:left w:val="nil"/>
              <w:bottom w:val="nil"/>
              <w:right w:val="single" w:sz="8" w:space="0" w:color="auto"/>
            </w:tcBorders>
            <w:shd w:val="clear" w:color="000000" w:fill="DBE5F1"/>
            <w:vAlign w:val="center"/>
            <w:hideMark/>
          </w:tcPr>
          <w:p w14:paraId="10070EE6" w14:textId="77777777" w:rsidR="00E17925" w:rsidRPr="00025DA3" w:rsidRDefault="00E17925" w:rsidP="00800582">
            <w:pPr>
              <w:spacing w:line="240" w:lineRule="auto"/>
              <w:jc w:val="center"/>
              <w:rPr>
                <w:rFonts w:cs="Arial"/>
                <w:b/>
                <w:bCs/>
                <w:sz w:val="16"/>
                <w:szCs w:val="16"/>
                <w:lang w:val="es-CR" w:eastAsia="es-CR"/>
              </w:rPr>
            </w:pPr>
            <w:r w:rsidRPr="00025DA3">
              <w:rPr>
                <w:rFonts w:cs="Arial"/>
                <w:b/>
                <w:bCs/>
                <w:sz w:val="16"/>
                <w:szCs w:val="16"/>
                <w:lang w:val="es-CR" w:eastAsia="es-CR"/>
              </w:rPr>
              <w:t>EJECUCION PRESUPUESTARIA</w:t>
            </w:r>
          </w:p>
        </w:tc>
        <w:tc>
          <w:tcPr>
            <w:tcW w:w="1134" w:type="dxa"/>
            <w:tcBorders>
              <w:top w:val="nil"/>
              <w:left w:val="nil"/>
              <w:bottom w:val="single" w:sz="8" w:space="0" w:color="auto"/>
              <w:right w:val="single" w:sz="8" w:space="0" w:color="auto"/>
            </w:tcBorders>
            <w:shd w:val="clear" w:color="000000" w:fill="00B0F0"/>
            <w:vAlign w:val="center"/>
            <w:hideMark/>
          </w:tcPr>
          <w:p w14:paraId="79D33856" w14:textId="77777777" w:rsidR="00E17925" w:rsidRPr="00025DA3" w:rsidRDefault="00E17925" w:rsidP="00800582">
            <w:pPr>
              <w:spacing w:line="240" w:lineRule="auto"/>
              <w:jc w:val="center"/>
              <w:rPr>
                <w:rFonts w:cs="Arial"/>
                <w:b/>
                <w:bCs/>
                <w:sz w:val="12"/>
                <w:szCs w:val="12"/>
                <w:lang w:val="es-CR" w:eastAsia="es-CR"/>
              </w:rPr>
            </w:pPr>
            <w:r w:rsidRPr="00025DA3">
              <w:rPr>
                <w:rFonts w:cs="Arial"/>
                <w:b/>
                <w:bCs/>
                <w:sz w:val="12"/>
                <w:szCs w:val="12"/>
                <w:lang w:val="es-CR" w:eastAsia="es-CR"/>
              </w:rPr>
              <w:t>Excelente</w:t>
            </w:r>
          </w:p>
        </w:tc>
        <w:tc>
          <w:tcPr>
            <w:tcW w:w="1200" w:type="dxa"/>
            <w:tcBorders>
              <w:top w:val="nil"/>
              <w:left w:val="nil"/>
              <w:bottom w:val="single" w:sz="8" w:space="0" w:color="auto"/>
              <w:right w:val="single" w:sz="8" w:space="0" w:color="auto"/>
            </w:tcBorders>
            <w:shd w:val="clear" w:color="000000" w:fill="00FF00"/>
            <w:vAlign w:val="center"/>
            <w:hideMark/>
          </w:tcPr>
          <w:p w14:paraId="37253095" w14:textId="77777777" w:rsidR="00E17925" w:rsidRPr="00025DA3" w:rsidRDefault="00E17925" w:rsidP="00800582">
            <w:pPr>
              <w:spacing w:line="240" w:lineRule="auto"/>
              <w:jc w:val="center"/>
              <w:rPr>
                <w:rFonts w:cs="Arial"/>
                <w:b/>
                <w:bCs/>
                <w:sz w:val="12"/>
                <w:szCs w:val="12"/>
                <w:lang w:val="es-CR" w:eastAsia="es-CR"/>
              </w:rPr>
            </w:pPr>
            <w:r w:rsidRPr="00025DA3">
              <w:rPr>
                <w:rFonts w:cs="Arial"/>
                <w:b/>
                <w:bCs/>
                <w:sz w:val="12"/>
                <w:szCs w:val="12"/>
                <w:lang w:val="es-CR" w:eastAsia="es-CR"/>
              </w:rPr>
              <w:t>Muy Bueno</w:t>
            </w:r>
          </w:p>
        </w:tc>
        <w:tc>
          <w:tcPr>
            <w:tcW w:w="1351" w:type="dxa"/>
            <w:tcBorders>
              <w:top w:val="nil"/>
              <w:left w:val="nil"/>
              <w:bottom w:val="single" w:sz="8" w:space="0" w:color="auto"/>
              <w:right w:val="single" w:sz="8" w:space="0" w:color="auto"/>
            </w:tcBorders>
            <w:shd w:val="clear" w:color="000000" w:fill="FFFF00"/>
            <w:vAlign w:val="center"/>
            <w:hideMark/>
          </w:tcPr>
          <w:p w14:paraId="28C588FD" w14:textId="77777777" w:rsidR="00E17925" w:rsidRPr="00025DA3" w:rsidRDefault="00E17925" w:rsidP="00800582">
            <w:pPr>
              <w:spacing w:line="240" w:lineRule="auto"/>
              <w:jc w:val="center"/>
              <w:rPr>
                <w:rFonts w:cs="Arial"/>
                <w:b/>
                <w:bCs/>
                <w:sz w:val="12"/>
                <w:szCs w:val="12"/>
                <w:lang w:val="es-CR" w:eastAsia="es-CR"/>
              </w:rPr>
            </w:pPr>
            <w:r w:rsidRPr="00025DA3">
              <w:rPr>
                <w:rFonts w:cs="Arial"/>
                <w:b/>
                <w:bCs/>
                <w:sz w:val="12"/>
                <w:szCs w:val="12"/>
                <w:lang w:val="es-CR" w:eastAsia="es-CR"/>
              </w:rPr>
              <w:t>Bueno</w:t>
            </w:r>
          </w:p>
        </w:tc>
        <w:tc>
          <w:tcPr>
            <w:tcW w:w="1134" w:type="dxa"/>
            <w:tcBorders>
              <w:top w:val="nil"/>
              <w:left w:val="nil"/>
              <w:bottom w:val="single" w:sz="8" w:space="0" w:color="auto"/>
              <w:right w:val="single" w:sz="8" w:space="0" w:color="auto"/>
            </w:tcBorders>
            <w:shd w:val="clear" w:color="000000" w:fill="FF0000"/>
            <w:vAlign w:val="center"/>
            <w:hideMark/>
          </w:tcPr>
          <w:p w14:paraId="3D2528FA" w14:textId="77777777" w:rsidR="00E17925" w:rsidRPr="00025DA3" w:rsidRDefault="00E17925" w:rsidP="00800582">
            <w:pPr>
              <w:spacing w:line="240" w:lineRule="auto"/>
              <w:jc w:val="center"/>
              <w:rPr>
                <w:rFonts w:cs="Arial"/>
                <w:b/>
                <w:bCs/>
                <w:sz w:val="12"/>
                <w:szCs w:val="12"/>
                <w:lang w:val="es-CR" w:eastAsia="es-CR"/>
              </w:rPr>
            </w:pPr>
            <w:r w:rsidRPr="00025DA3">
              <w:rPr>
                <w:rFonts w:cs="Arial"/>
                <w:b/>
                <w:bCs/>
                <w:sz w:val="12"/>
                <w:szCs w:val="12"/>
                <w:lang w:val="es-CR" w:eastAsia="es-CR"/>
              </w:rPr>
              <w:t>Malo</w:t>
            </w:r>
          </w:p>
        </w:tc>
      </w:tr>
      <w:tr w:rsidR="00E17925" w:rsidRPr="00025DA3" w14:paraId="2FA811A8" w14:textId="77777777" w:rsidTr="000C0BD0">
        <w:trPr>
          <w:trHeight w:val="450"/>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14:paraId="3D6358AB" w14:textId="77777777" w:rsidR="00E17925" w:rsidRPr="00025DA3" w:rsidRDefault="00E17925" w:rsidP="00800582">
            <w:pPr>
              <w:spacing w:line="240" w:lineRule="auto"/>
              <w:jc w:val="center"/>
              <w:rPr>
                <w:rFonts w:cs="Arial"/>
                <w:sz w:val="16"/>
                <w:szCs w:val="16"/>
                <w:lang w:val="es-CR" w:eastAsia="es-CR"/>
              </w:rPr>
            </w:pPr>
            <w:r w:rsidRPr="00025DA3">
              <w:rPr>
                <w:rFonts w:cs="Arial"/>
                <w:sz w:val="16"/>
                <w:szCs w:val="16"/>
                <w:lang w:val="es-CR" w:eastAsia="es-CR"/>
              </w:rPr>
              <w:t>Desviación porcentual entre lo ejecutado y lo presupuestado</w:t>
            </w:r>
          </w:p>
        </w:tc>
        <w:tc>
          <w:tcPr>
            <w:tcW w:w="2665" w:type="dxa"/>
            <w:tcBorders>
              <w:top w:val="single" w:sz="8" w:space="0" w:color="auto"/>
              <w:left w:val="nil"/>
              <w:bottom w:val="nil"/>
              <w:right w:val="single" w:sz="8" w:space="0" w:color="auto"/>
            </w:tcBorders>
            <w:shd w:val="clear" w:color="auto" w:fill="auto"/>
            <w:vAlign w:val="center"/>
            <w:hideMark/>
          </w:tcPr>
          <w:p w14:paraId="274D7EDA" w14:textId="6D4D06C7" w:rsidR="00E17925" w:rsidRPr="00025DA3" w:rsidRDefault="0029310F" w:rsidP="00800582">
            <w:pPr>
              <w:spacing w:line="240" w:lineRule="auto"/>
              <w:jc w:val="center"/>
              <w:rPr>
                <w:rFonts w:cs="Arial"/>
                <w:color w:val="000000"/>
                <w:sz w:val="16"/>
                <w:szCs w:val="16"/>
                <w:u w:val="single"/>
                <w:lang w:val="es-CR" w:eastAsia="es-CR"/>
              </w:rPr>
            </w:pPr>
            <w:r w:rsidRPr="00025DA3">
              <w:rPr>
                <w:rFonts w:cs="Arial"/>
                <w:color w:val="000000"/>
                <w:sz w:val="16"/>
                <w:szCs w:val="16"/>
                <w:u w:val="single"/>
                <w:lang w:val="es-CR" w:eastAsia="es-CR"/>
              </w:rPr>
              <w:t>5.433.163.712</w:t>
            </w:r>
            <w:r w:rsidR="003D050D" w:rsidRPr="00025DA3">
              <w:rPr>
                <w:rFonts w:cs="Arial"/>
                <w:color w:val="000000"/>
                <w:sz w:val="16"/>
                <w:szCs w:val="16"/>
                <w:lang w:val="es-CR" w:eastAsia="es-CR"/>
              </w:rPr>
              <w:t xml:space="preserve"> - 1</w:t>
            </w:r>
            <w:r w:rsidR="00E17925" w:rsidRPr="00025DA3">
              <w:rPr>
                <w:rFonts w:cs="Arial"/>
                <w:color w:val="000000"/>
                <w:sz w:val="16"/>
                <w:szCs w:val="16"/>
                <w:lang w:val="es-CR" w:eastAsia="es-CR"/>
              </w:rPr>
              <w:t xml:space="preserve"> * </w:t>
            </w:r>
            <w:r w:rsidR="005D3643">
              <w:rPr>
                <w:rFonts w:cs="Arial"/>
                <w:color w:val="000000"/>
                <w:sz w:val="16"/>
                <w:szCs w:val="16"/>
                <w:lang w:val="es-CR" w:eastAsia="es-CR"/>
              </w:rPr>
              <w:t>100</w:t>
            </w:r>
            <w:r w:rsidR="00E17925" w:rsidRPr="00025DA3">
              <w:rPr>
                <w:rFonts w:cs="Arial"/>
                <w:color w:val="000000"/>
                <w:sz w:val="16"/>
                <w:szCs w:val="16"/>
                <w:lang w:val="es-CR" w:eastAsia="es-CR"/>
              </w:rPr>
              <w:t>%</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30825CB" w14:textId="65A7DDD9" w:rsidR="00E17925" w:rsidRPr="00025DA3" w:rsidRDefault="00E17925" w:rsidP="00800582">
            <w:pPr>
              <w:spacing w:line="240" w:lineRule="auto"/>
              <w:jc w:val="center"/>
              <w:rPr>
                <w:rFonts w:cs="Arial"/>
                <w:sz w:val="16"/>
                <w:szCs w:val="16"/>
                <w:lang w:val="es-CR" w:eastAsia="es-CR"/>
              </w:rPr>
            </w:pP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4A9ECA37" w14:textId="1E79A487" w:rsidR="00E17925" w:rsidRPr="00025DA3" w:rsidRDefault="00E17925" w:rsidP="00800582">
            <w:pPr>
              <w:spacing w:line="240" w:lineRule="auto"/>
              <w:jc w:val="center"/>
              <w:rPr>
                <w:rFonts w:cs="Arial"/>
                <w:sz w:val="16"/>
                <w:szCs w:val="16"/>
                <w:lang w:val="es-CR" w:eastAsia="es-CR"/>
              </w:rPr>
            </w:pPr>
          </w:p>
        </w:tc>
        <w:tc>
          <w:tcPr>
            <w:tcW w:w="1351" w:type="dxa"/>
            <w:vMerge w:val="restart"/>
            <w:tcBorders>
              <w:top w:val="nil"/>
              <w:left w:val="single" w:sz="8" w:space="0" w:color="auto"/>
              <w:bottom w:val="single" w:sz="8" w:space="0" w:color="000000"/>
              <w:right w:val="single" w:sz="8" w:space="0" w:color="auto"/>
            </w:tcBorders>
            <w:shd w:val="clear" w:color="auto" w:fill="auto"/>
            <w:vAlign w:val="center"/>
            <w:hideMark/>
          </w:tcPr>
          <w:p w14:paraId="48C08848" w14:textId="6DF116A7" w:rsidR="00E17925" w:rsidRPr="00025DA3" w:rsidRDefault="0032249A" w:rsidP="00800582">
            <w:pPr>
              <w:spacing w:line="240" w:lineRule="auto"/>
              <w:jc w:val="center"/>
              <w:rPr>
                <w:rFonts w:cs="Arial"/>
                <w:sz w:val="16"/>
                <w:szCs w:val="16"/>
                <w:lang w:val="es-CR" w:eastAsia="es-CR"/>
              </w:rPr>
            </w:pPr>
            <w:r>
              <w:rPr>
                <w:rFonts w:cs="Arial"/>
                <w:sz w:val="16"/>
                <w:szCs w:val="16"/>
                <w:lang w:val="es-CR" w:eastAsia="es-CR"/>
              </w:rPr>
              <w:t>23</w:t>
            </w:r>
            <w:r w:rsidR="005D3643">
              <w:rPr>
                <w:rFonts w:cs="Arial"/>
                <w:sz w:val="16"/>
                <w:szCs w:val="16"/>
                <w:lang w:val="es-CR" w:eastAsia="es-CR"/>
              </w:rPr>
              <w:t>.4</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D390601" w14:textId="5CA48256" w:rsidR="00E17925" w:rsidRPr="00025DA3" w:rsidRDefault="00E17925" w:rsidP="00800582">
            <w:pPr>
              <w:spacing w:line="240" w:lineRule="auto"/>
              <w:jc w:val="center"/>
              <w:rPr>
                <w:rFonts w:cs="Arial"/>
                <w:sz w:val="16"/>
                <w:szCs w:val="16"/>
                <w:lang w:val="es-CR" w:eastAsia="es-CR"/>
              </w:rPr>
            </w:pPr>
          </w:p>
        </w:tc>
      </w:tr>
      <w:tr w:rsidR="00E17925" w:rsidRPr="00025DA3" w14:paraId="60A9A7F8" w14:textId="77777777" w:rsidTr="000C0BD0">
        <w:trPr>
          <w:trHeight w:val="240"/>
        </w:trPr>
        <w:tc>
          <w:tcPr>
            <w:tcW w:w="1720" w:type="dxa"/>
            <w:vMerge/>
            <w:tcBorders>
              <w:top w:val="nil"/>
              <w:left w:val="single" w:sz="8" w:space="0" w:color="auto"/>
              <w:bottom w:val="single" w:sz="8" w:space="0" w:color="000000"/>
              <w:right w:val="single" w:sz="8" w:space="0" w:color="auto"/>
            </w:tcBorders>
            <w:vAlign w:val="center"/>
            <w:hideMark/>
          </w:tcPr>
          <w:p w14:paraId="5DBA23D6" w14:textId="77777777" w:rsidR="00E17925" w:rsidRPr="00025DA3" w:rsidRDefault="00E17925" w:rsidP="00800582">
            <w:pPr>
              <w:spacing w:line="240" w:lineRule="auto"/>
              <w:jc w:val="left"/>
              <w:rPr>
                <w:rFonts w:cs="Arial"/>
                <w:sz w:val="16"/>
                <w:szCs w:val="16"/>
                <w:lang w:val="es-CR" w:eastAsia="es-CR"/>
              </w:rPr>
            </w:pPr>
          </w:p>
        </w:tc>
        <w:tc>
          <w:tcPr>
            <w:tcW w:w="2665" w:type="dxa"/>
            <w:tcBorders>
              <w:top w:val="nil"/>
              <w:left w:val="nil"/>
              <w:bottom w:val="single" w:sz="8" w:space="0" w:color="auto"/>
              <w:right w:val="single" w:sz="8" w:space="0" w:color="auto"/>
            </w:tcBorders>
            <w:shd w:val="clear" w:color="auto" w:fill="auto"/>
            <w:vAlign w:val="center"/>
            <w:hideMark/>
          </w:tcPr>
          <w:p w14:paraId="48FD9F5C" w14:textId="58EFEE1A" w:rsidR="00E17925" w:rsidRPr="00025DA3" w:rsidRDefault="000C0BD0" w:rsidP="000C0BD0">
            <w:pPr>
              <w:spacing w:line="240" w:lineRule="auto"/>
              <w:rPr>
                <w:rFonts w:cs="Arial"/>
                <w:color w:val="000000"/>
                <w:sz w:val="16"/>
                <w:szCs w:val="16"/>
                <w:lang w:val="es-CR" w:eastAsia="es-CR"/>
              </w:rPr>
            </w:pPr>
            <w:r w:rsidRPr="00025DA3">
              <w:rPr>
                <w:rFonts w:cs="Arial"/>
                <w:color w:val="000000"/>
                <w:sz w:val="16"/>
                <w:szCs w:val="16"/>
                <w:lang w:val="es-CR" w:eastAsia="es-CR"/>
              </w:rPr>
              <w:t xml:space="preserve">    </w:t>
            </w:r>
            <w:r w:rsidR="003D050D" w:rsidRPr="00025DA3">
              <w:rPr>
                <w:rFonts w:cs="Arial"/>
                <w:color w:val="000000"/>
                <w:sz w:val="16"/>
                <w:szCs w:val="16"/>
                <w:lang w:val="es-CR" w:eastAsia="es-CR"/>
              </w:rPr>
              <w:t xml:space="preserve"> </w:t>
            </w:r>
            <w:r w:rsidRPr="00025DA3">
              <w:rPr>
                <w:rFonts w:cs="Arial"/>
                <w:color w:val="000000"/>
                <w:sz w:val="16"/>
                <w:szCs w:val="16"/>
                <w:lang w:val="es-CR" w:eastAsia="es-CR"/>
              </w:rPr>
              <w:t xml:space="preserve">  </w:t>
            </w:r>
            <w:r w:rsidR="0029310F" w:rsidRPr="00025DA3">
              <w:rPr>
                <w:rFonts w:cs="Arial"/>
                <w:color w:val="000000"/>
                <w:sz w:val="16"/>
                <w:szCs w:val="16"/>
                <w:lang w:val="es-CR" w:eastAsia="es-CR"/>
              </w:rPr>
              <w:t xml:space="preserve"> </w:t>
            </w:r>
            <w:r w:rsidR="006379C8">
              <w:rPr>
                <w:rFonts w:cs="Arial"/>
                <w:color w:val="000000"/>
                <w:sz w:val="16"/>
                <w:szCs w:val="16"/>
                <w:lang w:val="es-CR" w:eastAsia="es-CR"/>
              </w:rPr>
              <w:t>4.159.</w:t>
            </w:r>
            <w:r w:rsidR="00685826">
              <w:rPr>
                <w:rFonts w:cs="Arial"/>
                <w:color w:val="000000"/>
                <w:sz w:val="16"/>
                <w:szCs w:val="16"/>
                <w:lang w:val="es-CR" w:eastAsia="es-CR"/>
              </w:rPr>
              <w:t>152.532</w:t>
            </w:r>
          </w:p>
        </w:tc>
        <w:tc>
          <w:tcPr>
            <w:tcW w:w="1134" w:type="dxa"/>
            <w:vMerge/>
            <w:tcBorders>
              <w:top w:val="nil"/>
              <w:left w:val="single" w:sz="8" w:space="0" w:color="auto"/>
              <w:bottom w:val="single" w:sz="8" w:space="0" w:color="000000"/>
              <w:right w:val="single" w:sz="8" w:space="0" w:color="auto"/>
            </w:tcBorders>
            <w:vAlign w:val="center"/>
            <w:hideMark/>
          </w:tcPr>
          <w:p w14:paraId="44D7655D" w14:textId="77777777" w:rsidR="00E17925" w:rsidRPr="00025DA3" w:rsidRDefault="00E17925" w:rsidP="00800582">
            <w:pPr>
              <w:spacing w:line="240" w:lineRule="auto"/>
              <w:jc w:val="left"/>
              <w:rPr>
                <w:rFonts w:cs="Arial"/>
                <w:sz w:val="16"/>
                <w:szCs w:val="16"/>
                <w:lang w:val="es-CR" w:eastAsia="es-CR"/>
              </w:rPr>
            </w:pPr>
          </w:p>
        </w:tc>
        <w:tc>
          <w:tcPr>
            <w:tcW w:w="1200" w:type="dxa"/>
            <w:vMerge/>
            <w:tcBorders>
              <w:top w:val="nil"/>
              <w:left w:val="single" w:sz="8" w:space="0" w:color="auto"/>
              <w:bottom w:val="single" w:sz="8" w:space="0" w:color="000000"/>
              <w:right w:val="single" w:sz="8" w:space="0" w:color="auto"/>
            </w:tcBorders>
            <w:vAlign w:val="center"/>
            <w:hideMark/>
          </w:tcPr>
          <w:p w14:paraId="16586B91" w14:textId="77777777" w:rsidR="00E17925" w:rsidRPr="00025DA3" w:rsidRDefault="00E17925" w:rsidP="00800582">
            <w:pPr>
              <w:spacing w:line="240" w:lineRule="auto"/>
              <w:jc w:val="left"/>
              <w:rPr>
                <w:rFonts w:cs="Arial"/>
                <w:sz w:val="16"/>
                <w:szCs w:val="16"/>
                <w:lang w:val="es-CR" w:eastAsia="es-CR"/>
              </w:rPr>
            </w:pPr>
          </w:p>
        </w:tc>
        <w:tc>
          <w:tcPr>
            <w:tcW w:w="1351" w:type="dxa"/>
            <w:vMerge/>
            <w:tcBorders>
              <w:top w:val="nil"/>
              <w:left w:val="single" w:sz="8" w:space="0" w:color="auto"/>
              <w:bottom w:val="single" w:sz="8" w:space="0" w:color="000000"/>
              <w:right w:val="single" w:sz="8" w:space="0" w:color="auto"/>
            </w:tcBorders>
            <w:vAlign w:val="center"/>
            <w:hideMark/>
          </w:tcPr>
          <w:p w14:paraId="592357CA" w14:textId="77777777" w:rsidR="00E17925" w:rsidRPr="00025DA3" w:rsidRDefault="00E17925" w:rsidP="00800582">
            <w:pPr>
              <w:spacing w:line="240" w:lineRule="auto"/>
              <w:jc w:val="left"/>
              <w:rPr>
                <w:rFonts w:cs="Arial"/>
                <w:sz w:val="16"/>
                <w:szCs w:val="16"/>
                <w:lang w:val="es-CR" w:eastAsia="es-CR"/>
              </w:rPr>
            </w:pPr>
          </w:p>
        </w:tc>
        <w:tc>
          <w:tcPr>
            <w:tcW w:w="1134" w:type="dxa"/>
            <w:vMerge/>
            <w:tcBorders>
              <w:top w:val="nil"/>
              <w:left w:val="single" w:sz="8" w:space="0" w:color="auto"/>
              <w:bottom w:val="single" w:sz="8" w:space="0" w:color="000000"/>
              <w:right w:val="single" w:sz="8" w:space="0" w:color="auto"/>
            </w:tcBorders>
            <w:vAlign w:val="center"/>
            <w:hideMark/>
          </w:tcPr>
          <w:p w14:paraId="3BEBD07A" w14:textId="77777777" w:rsidR="00E17925" w:rsidRPr="00025DA3" w:rsidRDefault="00E17925" w:rsidP="00800582">
            <w:pPr>
              <w:spacing w:line="240" w:lineRule="auto"/>
              <w:jc w:val="left"/>
              <w:rPr>
                <w:rFonts w:cs="Arial"/>
                <w:sz w:val="16"/>
                <w:szCs w:val="16"/>
                <w:lang w:val="es-CR" w:eastAsia="es-CR"/>
              </w:rPr>
            </w:pPr>
          </w:p>
        </w:tc>
      </w:tr>
    </w:tbl>
    <w:p w14:paraId="17648423" w14:textId="53B45257" w:rsidR="00E17925" w:rsidRPr="00025DA3" w:rsidRDefault="00E17925" w:rsidP="00225437">
      <w:pPr>
        <w:rPr>
          <w:rFonts w:asciiTheme="minorHAnsi" w:hAnsiTheme="minorHAnsi" w:cstheme="minorHAnsi"/>
          <w:lang w:val="es-CR"/>
        </w:rPr>
      </w:pPr>
    </w:p>
    <w:p w14:paraId="1A96A032" w14:textId="2EC34F79" w:rsidR="003464FE" w:rsidRPr="00025DA3" w:rsidRDefault="003464FE" w:rsidP="00225437">
      <w:pPr>
        <w:rPr>
          <w:rFonts w:asciiTheme="minorHAnsi" w:hAnsiTheme="minorHAnsi" w:cstheme="minorHAnsi"/>
          <w:lang w:val="es-CR"/>
        </w:rPr>
      </w:pPr>
    </w:p>
    <w:p w14:paraId="7A646EBA" w14:textId="77777777" w:rsidR="008E6F15" w:rsidRDefault="008E6F15" w:rsidP="008E6F15">
      <w:bookmarkStart w:id="21" w:name="_Toc14938538"/>
    </w:p>
    <w:p w14:paraId="46B411BB" w14:textId="76FD9C5C" w:rsidR="00042589" w:rsidRPr="00025DA3" w:rsidRDefault="00042589" w:rsidP="00EA6326">
      <w:pPr>
        <w:pStyle w:val="Ttulo2"/>
      </w:pPr>
      <w:r w:rsidRPr="00025DA3">
        <w:t>Indicadores operativos</w:t>
      </w:r>
      <w:bookmarkEnd w:id="21"/>
    </w:p>
    <w:p w14:paraId="79D2ACD2" w14:textId="77777777" w:rsidR="00675237" w:rsidRPr="00025DA3" w:rsidRDefault="00675237" w:rsidP="00225437">
      <w:pPr>
        <w:rPr>
          <w:rFonts w:asciiTheme="minorHAnsi" w:hAnsiTheme="minorHAnsi" w:cstheme="minorHAnsi"/>
          <w:sz w:val="24"/>
          <w:lang w:val="es-CR"/>
        </w:rPr>
      </w:pPr>
    </w:p>
    <w:p w14:paraId="59109631" w14:textId="448623B8" w:rsidR="00A93F11" w:rsidRPr="00025DA3" w:rsidRDefault="00920553" w:rsidP="00225437">
      <w:pPr>
        <w:rPr>
          <w:rFonts w:asciiTheme="minorHAnsi" w:hAnsiTheme="minorHAnsi" w:cstheme="minorHAnsi"/>
          <w:sz w:val="24"/>
          <w:lang w:val="es-CR"/>
        </w:rPr>
      </w:pPr>
      <w:r w:rsidRPr="00025DA3">
        <w:rPr>
          <w:rFonts w:asciiTheme="minorHAnsi" w:hAnsiTheme="minorHAnsi" w:cstheme="minorHAnsi"/>
          <w:sz w:val="24"/>
          <w:lang w:val="es-CR"/>
        </w:rPr>
        <w:t xml:space="preserve">La evaluación general de la SUPEN resulta del promedio de las notas obtenidas por los </w:t>
      </w:r>
      <w:r w:rsidR="00A35DD8" w:rsidRPr="00025DA3">
        <w:rPr>
          <w:rFonts w:asciiTheme="minorHAnsi" w:hAnsiTheme="minorHAnsi" w:cstheme="minorHAnsi"/>
          <w:sz w:val="24"/>
          <w:lang w:val="es-CR"/>
        </w:rPr>
        <w:t xml:space="preserve">cinco </w:t>
      </w:r>
      <w:r w:rsidRPr="00025DA3">
        <w:rPr>
          <w:rFonts w:asciiTheme="minorHAnsi" w:hAnsiTheme="minorHAnsi" w:cstheme="minorHAnsi"/>
          <w:sz w:val="24"/>
          <w:lang w:val="es-CR"/>
        </w:rPr>
        <w:t xml:space="preserve">procesos que conforman la organización, según se </w:t>
      </w:r>
      <w:r w:rsidR="00516ACB" w:rsidRPr="00025DA3">
        <w:rPr>
          <w:rFonts w:asciiTheme="minorHAnsi" w:hAnsiTheme="minorHAnsi" w:cstheme="minorHAnsi"/>
          <w:sz w:val="24"/>
          <w:lang w:val="es-CR"/>
        </w:rPr>
        <w:t>detallan para este período, de conformidad con los indicadores previamente declarados.</w:t>
      </w:r>
    </w:p>
    <w:p w14:paraId="69152674" w14:textId="11EF1CC3" w:rsidR="00323431" w:rsidRPr="00025DA3" w:rsidRDefault="00323431" w:rsidP="00225437">
      <w:pPr>
        <w:rPr>
          <w:rFonts w:asciiTheme="minorHAnsi" w:hAnsiTheme="minorHAnsi" w:cstheme="minorHAnsi"/>
          <w:sz w:val="24"/>
          <w:lang w:val="es-CR"/>
        </w:rPr>
      </w:pPr>
    </w:p>
    <w:p w14:paraId="1D2F238F" w14:textId="784D5A75" w:rsidR="00323431" w:rsidRPr="00025DA3" w:rsidRDefault="00323431" w:rsidP="00225437">
      <w:pPr>
        <w:rPr>
          <w:rFonts w:asciiTheme="minorHAnsi" w:hAnsiTheme="minorHAnsi" w:cstheme="minorHAnsi"/>
          <w:sz w:val="24"/>
          <w:lang w:val="es-CR"/>
        </w:rPr>
      </w:pPr>
      <w:r w:rsidRPr="00025DA3">
        <w:rPr>
          <w:rFonts w:asciiTheme="minorHAnsi" w:hAnsiTheme="minorHAnsi" w:cstheme="minorHAnsi"/>
          <w:sz w:val="24"/>
          <w:lang w:val="es-CR"/>
        </w:rPr>
        <w:t xml:space="preserve">Se observa que la SUPEN obtuvo </w:t>
      </w:r>
      <w:r w:rsidR="00A5786B" w:rsidRPr="00025DA3">
        <w:rPr>
          <w:rFonts w:asciiTheme="minorHAnsi" w:hAnsiTheme="minorHAnsi" w:cstheme="minorHAnsi"/>
          <w:sz w:val="24"/>
          <w:lang w:val="es-CR"/>
        </w:rPr>
        <w:t>8</w:t>
      </w:r>
      <w:r w:rsidR="004847A5" w:rsidRPr="00025DA3">
        <w:rPr>
          <w:rFonts w:asciiTheme="minorHAnsi" w:hAnsiTheme="minorHAnsi" w:cstheme="minorHAnsi"/>
          <w:sz w:val="24"/>
          <w:lang w:val="es-CR"/>
        </w:rPr>
        <w:t>9</w:t>
      </w:r>
      <w:r w:rsidRPr="00025DA3">
        <w:rPr>
          <w:rFonts w:asciiTheme="minorHAnsi" w:hAnsiTheme="minorHAnsi" w:cstheme="minorHAnsi"/>
          <w:sz w:val="24"/>
          <w:lang w:val="es-CR"/>
        </w:rPr>
        <w:t xml:space="preserve">% como resultado de los trabajos realizados </w:t>
      </w:r>
      <w:r w:rsidR="00B61C95" w:rsidRPr="00025DA3">
        <w:rPr>
          <w:rFonts w:asciiTheme="minorHAnsi" w:hAnsiTheme="minorHAnsi" w:cstheme="minorHAnsi"/>
          <w:sz w:val="24"/>
          <w:lang w:val="es-CR"/>
        </w:rPr>
        <w:t>en proporción con</w:t>
      </w:r>
      <w:r w:rsidRPr="00025DA3">
        <w:rPr>
          <w:rFonts w:asciiTheme="minorHAnsi" w:hAnsiTheme="minorHAnsi" w:cstheme="minorHAnsi"/>
          <w:sz w:val="24"/>
          <w:lang w:val="es-CR"/>
        </w:rPr>
        <w:t xml:space="preserve"> los trabajos programados, lo que </w:t>
      </w:r>
      <w:r w:rsidR="00B61C95" w:rsidRPr="00025DA3">
        <w:rPr>
          <w:rFonts w:asciiTheme="minorHAnsi" w:hAnsiTheme="minorHAnsi" w:cstheme="minorHAnsi"/>
          <w:sz w:val="24"/>
          <w:lang w:val="es-CR"/>
        </w:rPr>
        <w:t>se califica como excelente. En lo que se refiere a la desviación del porcentaje de realización del trabajo con respecto al programado</w:t>
      </w:r>
      <w:r w:rsidR="00341DD4" w:rsidRPr="00025DA3">
        <w:rPr>
          <w:rFonts w:asciiTheme="minorHAnsi" w:hAnsiTheme="minorHAnsi" w:cstheme="minorHAnsi"/>
          <w:sz w:val="24"/>
          <w:lang w:val="es-CR"/>
        </w:rPr>
        <w:t xml:space="preserve">, </w:t>
      </w:r>
      <w:r w:rsidR="00A5786B" w:rsidRPr="00025DA3">
        <w:rPr>
          <w:rFonts w:asciiTheme="minorHAnsi" w:hAnsiTheme="minorHAnsi" w:cstheme="minorHAnsi"/>
          <w:sz w:val="24"/>
          <w:lang w:val="es-CR"/>
        </w:rPr>
        <w:t>se obtuvo un resultado del 1</w:t>
      </w:r>
      <w:r w:rsidR="007B39FF" w:rsidRPr="00025DA3">
        <w:rPr>
          <w:rFonts w:asciiTheme="minorHAnsi" w:hAnsiTheme="minorHAnsi" w:cstheme="minorHAnsi"/>
          <w:sz w:val="24"/>
          <w:lang w:val="es-CR"/>
        </w:rPr>
        <w:t>1</w:t>
      </w:r>
      <w:r w:rsidR="00B61C95" w:rsidRPr="00025DA3">
        <w:rPr>
          <w:rFonts w:asciiTheme="minorHAnsi" w:hAnsiTheme="minorHAnsi" w:cstheme="minorHAnsi"/>
          <w:sz w:val="24"/>
          <w:lang w:val="es-CR"/>
        </w:rPr>
        <w:t>%, que de conformidad con los parámetros es catalogado como excelente.</w:t>
      </w:r>
    </w:p>
    <w:p w14:paraId="2CF9E477" w14:textId="28D78289" w:rsidR="00B61C95" w:rsidRPr="00025DA3" w:rsidRDefault="00B61C95" w:rsidP="00225437">
      <w:pPr>
        <w:rPr>
          <w:rFonts w:asciiTheme="minorHAnsi" w:hAnsiTheme="minorHAnsi" w:cstheme="minorHAnsi"/>
          <w:sz w:val="24"/>
          <w:lang w:val="es-CR"/>
        </w:rPr>
      </w:pPr>
    </w:p>
    <w:p w14:paraId="003454D5" w14:textId="0DFEE249" w:rsidR="00B61C95" w:rsidRDefault="00B61C95" w:rsidP="00225437">
      <w:pPr>
        <w:rPr>
          <w:rFonts w:asciiTheme="minorHAnsi" w:hAnsiTheme="minorHAnsi" w:cstheme="minorHAnsi"/>
          <w:sz w:val="24"/>
          <w:lang w:val="es-CR"/>
        </w:rPr>
      </w:pPr>
      <w:r w:rsidRPr="00025DA3">
        <w:rPr>
          <w:rFonts w:asciiTheme="minorHAnsi" w:hAnsiTheme="minorHAnsi" w:cstheme="minorHAnsi"/>
          <w:sz w:val="24"/>
          <w:lang w:val="es-CR"/>
        </w:rPr>
        <w:t>El siguiente cuadro representa los resultados de manera general.</w:t>
      </w:r>
    </w:p>
    <w:p w14:paraId="063BCDF5" w14:textId="69158DFA" w:rsidR="001042B1" w:rsidRDefault="001042B1">
      <w:pPr>
        <w:spacing w:line="240" w:lineRule="auto"/>
        <w:jc w:val="left"/>
        <w:rPr>
          <w:rFonts w:asciiTheme="minorHAnsi" w:hAnsiTheme="minorHAnsi" w:cstheme="minorHAnsi"/>
          <w:sz w:val="24"/>
          <w:lang w:val="es-CR"/>
        </w:rPr>
      </w:pPr>
      <w:r>
        <w:rPr>
          <w:rFonts w:asciiTheme="minorHAnsi" w:hAnsiTheme="minorHAnsi" w:cstheme="minorHAnsi"/>
          <w:sz w:val="24"/>
          <w:lang w:val="es-CR"/>
        </w:rPr>
        <w:br w:type="page"/>
      </w:r>
    </w:p>
    <w:p w14:paraId="1B625C0F" w14:textId="28171A29" w:rsidR="00516ACB" w:rsidRPr="00025DA3" w:rsidRDefault="00516ACB" w:rsidP="00516ACB">
      <w:pPr>
        <w:rPr>
          <w:rFonts w:ascii="Calibri" w:hAnsi="Calibri"/>
          <w:b/>
          <w:sz w:val="24"/>
          <w:szCs w:val="24"/>
          <w:lang w:val="es-CR"/>
        </w:rPr>
      </w:pPr>
      <w:r w:rsidRPr="00025DA3">
        <w:rPr>
          <w:rFonts w:ascii="Calibri" w:hAnsi="Calibri"/>
          <w:sz w:val="24"/>
          <w:szCs w:val="24"/>
          <w:lang w:val="es-CR"/>
        </w:rPr>
        <w:lastRenderedPageBreak/>
        <w:t xml:space="preserve">Cuadro 6: </w:t>
      </w:r>
      <w:r w:rsidR="009A09BD" w:rsidRPr="00025DA3">
        <w:rPr>
          <w:rFonts w:ascii="Calibri" w:hAnsi="Calibri"/>
          <w:b/>
          <w:sz w:val="24"/>
          <w:szCs w:val="24"/>
          <w:lang w:val="es-CR"/>
        </w:rPr>
        <w:t>Resumen de trabajo programados</w:t>
      </w:r>
      <w:r w:rsidRPr="00025DA3">
        <w:rPr>
          <w:rFonts w:ascii="Calibri" w:hAnsi="Calibri"/>
          <w:b/>
          <w:sz w:val="24"/>
          <w:szCs w:val="24"/>
          <w:lang w:val="es-CR"/>
        </w:rPr>
        <w:t xml:space="preserve"> </w:t>
      </w:r>
    </w:p>
    <w:tbl>
      <w:tblPr>
        <w:tblW w:w="9030" w:type="dxa"/>
        <w:tblCellMar>
          <w:left w:w="70" w:type="dxa"/>
          <w:right w:w="70" w:type="dxa"/>
        </w:tblCellMar>
        <w:tblLook w:val="04A0" w:firstRow="1" w:lastRow="0" w:firstColumn="1" w:lastColumn="0" w:noHBand="0" w:noVBand="1"/>
      </w:tblPr>
      <w:tblGrid>
        <w:gridCol w:w="1549"/>
        <w:gridCol w:w="1843"/>
        <w:gridCol w:w="992"/>
        <w:gridCol w:w="1134"/>
        <w:gridCol w:w="1122"/>
        <w:gridCol w:w="1127"/>
        <w:gridCol w:w="1263"/>
      </w:tblGrid>
      <w:tr w:rsidR="002E1352" w:rsidRPr="00025DA3" w14:paraId="0B13DC53" w14:textId="77777777" w:rsidTr="00920553">
        <w:trPr>
          <w:trHeight w:val="442"/>
          <w:tblHeader/>
        </w:trPr>
        <w:tc>
          <w:tcPr>
            <w:tcW w:w="154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D5CAFCA" w14:textId="77777777" w:rsidR="002E1352" w:rsidRPr="00025DA3" w:rsidRDefault="002E1352" w:rsidP="002E1352">
            <w:pPr>
              <w:spacing w:line="240" w:lineRule="auto"/>
              <w:jc w:val="center"/>
              <w:rPr>
                <w:rFonts w:ascii="Calibri Light" w:hAnsi="Calibri Light" w:cs="Calibri Light"/>
                <w:b/>
                <w:bCs/>
                <w:color w:val="000000"/>
                <w:sz w:val="20"/>
                <w:lang w:val="es-CR" w:eastAsia="es-CR"/>
              </w:rPr>
            </w:pPr>
            <w:r w:rsidRPr="00025DA3">
              <w:rPr>
                <w:rFonts w:ascii="Calibri Light" w:hAnsi="Calibri Light" w:cs="Calibri Light"/>
                <w:b/>
                <w:bCs/>
                <w:color w:val="000000"/>
                <w:sz w:val="20"/>
                <w:lang w:val="es-CR" w:eastAsia="es-CR"/>
              </w:rPr>
              <w:t>INTERPRETACION</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7D0D36A" w14:textId="77777777" w:rsidR="002E1352" w:rsidRPr="00025DA3" w:rsidRDefault="002E1352" w:rsidP="002E1352">
            <w:pPr>
              <w:spacing w:line="240" w:lineRule="auto"/>
              <w:jc w:val="center"/>
              <w:rPr>
                <w:rFonts w:ascii="Calibri Light" w:hAnsi="Calibri Light" w:cs="Calibri Light"/>
                <w:b/>
                <w:bCs/>
                <w:color w:val="000000"/>
                <w:sz w:val="20"/>
                <w:lang w:val="es-CR" w:eastAsia="es-CR"/>
              </w:rPr>
            </w:pPr>
            <w:r w:rsidRPr="00025DA3">
              <w:rPr>
                <w:rFonts w:ascii="Calibri Light" w:hAnsi="Calibri Light" w:cs="Calibri Light"/>
                <w:b/>
                <w:bCs/>
                <w:color w:val="000000"/>
                <w:sz w:val="20"/>
                <w:lang w:val="es-CR" w:eastAsia="es-CR"/>
              </w:rPr>
              <w:t>INDICADORES OPERATIVOS</w:t>
            </w:r>
          </w:p>
        </w:tc>
        <w:tc>
          <w:tcPr>
            <w:tcW w:w="437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14B6D3D" w14:textId="7FBC7B55" w:rsidR="002E1352" w:rsidRPr="00025DA3" w:rsidRDefault="002E1352" w:rsidP="002E1352">
            <w:pPr>
              <w:spacing w:line="240" w:lineRule="auto"/>
              <w:jc w:val="center"/>
              <w:rPr>
                <w:rFonts w:ascii="Calibri Light" w:hAnsi="Calibri Light" w:cs="Calibri Light"/>
                <w:b/>
                <w:bCs/>
                <w:color w:val="000000"/>
                <w:sz w:val="20"/>
                <w:lang w:val="es-CR" w:eastAsia="es-CR"/>
              </w:rPr>
            </w:pPr>
            <w:r w:rsidRPr="00025DA3">
              <w:rPr>
                <w:rFonts w:ascii="Calibri Light" w:hAnsi="Calibri Light" w:cs="Calibri Light"/>
                <w:b/>
                <w:bCs/>
                <w:color w:val="000000"/>
                <w:sz w:val="20"/>
                <w:lang w:val="es-CR" w:eastAsia="es-CR"/>
              </w:rPr>
              <w:t>PARÁMETROS</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5AA8DEF" w14:textId="4D173D55" w:rsidR="002E1352" w:rsidRPr="00025DA3" w:rsidRDefault="002E1352" w:rsidP="002E1352">
            <w:pPr>
              <w:spacing w:line="240" w:lineRule="auto"/>
              <w:jc w:val="center"/>
              <w:rPr>
                <w:rFonts w:ascii="Calibri Light" w:hAnsi="Calibri Light" w:cs="Calibri Light"/>
                <w:b/>
                <w:bCs/>
                <w:color w:val="000000"/>
                <w:sz w:val="20"/>
                <w:lang w:val="es-CR" w:eastAsia="es-CR"/>
              </w:rPr>
            </w:pPr>
            <w:r w:rsidRPr="00025DA3">
              <w:rPr>
                <w:rFonts w:ascii="Calibri Light" w:hAnsi="Calibri Light" w:cs="Calibri Light"/>
                <w:b/>
                <w:bCs/>
                <w:color w:val="000000"/>
                <w:sz w:val="20"/>
                <w:lang w:val="es-CR" w:eastAsia="es-CR"/>
              </w:rPr>
              <w:t xml:space="preserve">RESULTADOS </w:t>
            </w:r>
          </w:p>
        </w:tc>
      </w:tr>
      <w:tr w:rsidR="002E1352" w:rsidRPr="00025DA3" w14:paraId="144BFF77" w14:textId="77777777" w:rsidTr="00AD0001">
        <w:trPr>
          <w:trHeight w:val="525"/>
          <w:tblHeader/>
        </w:trPr>
        <w:tc>
          <w:tcPr>
            <w:tcW w:w="1549" w:type="dxa"/>
            <w:vMerge/>
            <w:tcBorders>
              <w:top w:val="single" w:sz="4" w:space="0" w:color="auto"/>
              <w:left w:val="single" w:sz="4" w:space="0" w:color="auto"/>
              <w:bottom w:val="single" w:sz="4" w:space="0" w:color="auto"/>
              <w:right w:val="single" w:sz="4" w:space="0" w:color="auto"/>
            </w:tcBorders>
            <w:vAlign w:val="center"/>
            <w:hideMark/>
          </w:tcPr>
          <w:p w14:paraId="2E684611" w14:textId="77777777" w:rsidR="002E1352" w:rsidRPr="00025DA3" w:rsidRDefault="002E1352" w:rsidP="002E1352">
            <w:pPr>
              <w:spacing w:line="240" w:lineRule="auto"/>
              <w:jc w:val="left"/>
              <w:rPr>
                <w:rFonts w:ascii="Calibri Light" w:hAnsi="Calibri Light" w:cs="Calibri Light"/>
                <w:b/>
                <w:bCs/>
                <w:color w:val="000000"/>
                <w:sz w:val="20"/>
                <w:lang w:val="es-CR" w:eastAsia="es-CR"/>
              </w:rPr>
            </w:pP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54CA0C" w14:textId="77777777" w:rsidR="002E1352" w:rsidRPr="00025DA3" w:rsidRDefault="002E1352" w:rsidP="002E1352">
            <w:pPr>
              <w:spacing w:line="240" w:lineRule="auto"/>
              <w:jc w:val="center"/>
              <w:rPr>
                <w:rFonts w:ascii="Calibri Light" w:hAnsi="Calibri Light" w:cs="Calibri Light"/>
                <w:b/>
                <w:bCs/>
                <w:color w:val="000000"/>
                <w:sz w:val="20"/>
                <w:lang w:val="es-CR" w:eastAsia="es-CR"/>
              </w:rPr>
            </w:pPr>
            <w:r w:rsidRPr="00025DA3">
              <w:rPr>
                <w:rFonts w:ascii="Calibri Light" w:hAnsi="Calibri Light" w:cs="Calibri Light"/>
                <w:b/>
                <w:bCs/>
                <w:color w:val="000000"/>
                <w:sz w:val="20"/>
                <w:lang w:val="es-CR" w:eastAsia="es-CR"/>
              </w:rPr>
              <w:t>(</w:t>
            </w:r>
            <w:r w:rsidRPr="00025DA3">
              <w:rPr>
                <w:rFonts w:ascii="Calibri Light" w:hAnsi="Calibri Light" w:cs="Calibri Light"/>
                <w:b/>
                <w:bCs/>
                <w:color w:val="000000"/>
                <w:sz w:val="20"/>
                <w:shd w:val="clear" w:color="auto" w:fill="DBE5F1" w:themeFill="accent1" w:themeFillTint="33"/>
                <w:lang w:val="es-CR" w:eastAsia="es-CR"/>
              </w:rPr>
              <w:t>institucionales</w:t>
            </w:r>
            <w:r w:rsidRPr="00025DA3">
              <w:rPr>
                <w:rFonts w:ascii="Calibri Light" w:hAnsi="Calibri Light" w:cs="Calibri Light"/>
                <w:b/>
                <w:bCs/>
                <w:color w:val="000000"/>
                <w:sz w:val="20"/>
                <w:lang w:val="es-CR" w:eastAsia="es-CR"/>
              </w:rPr>
              <w:t xml:space="preserve"> y por meta)</w:t>
            </w:r>
          </w:p>
        </w:tc>
        <w:tc>
          <w:tcPr>
            <w:tcW w:w="992" w:type="dxa"/>
            <w:tcBorders>
              <w:top w:val="single" w:sz="4" w:space="0" w:color="auto"/>
              <w:left w:val="single" w:sz="4" w:space="0" w:color="auto"/>
              <w:bottom w:val="single" w:sz="4" w:space="0" w:color="auto"/>
              <w:right w:val="single" w:sz="4" w:space="0" w:color="auto"/>
            </w:tcBorders>
            <w:shd w:val="clear" w:color="000000" w:fill="00FFFF"/>
            <w:vAlign w:val="center"/>
            <w:hideMark/>
          </w:tcPr>
          <w:p w14:paraId="5CD82053" w14:textId="77777777" w:rsidR="002E1352" w:rsidRPr="00025DA3" w:rsidRDefault="002E1352" w:rsidP="002E1352">
            <w:pPr>
              <w:spacing w:line="240" w:lineRule="auto"/>
              <w:jc w:val="center"/>
              <w:rPr>
                <w:rFonts w:ascii="Calibri Light" w:hAnsi="Calibri Light" w:cs="Calibri Light"/>
                <w:b/>
                <w:bCs/>
                <w:color w:val="000000"/>
                <w:sz w:val="20"/>
                <w:lang w:val="es-CR" w:eastAsia="es-CR"/>
              </w:rPr>
            </w:pPr>
            <w:r w:rsidRPr="00025DA3">
              <w:rPr>
                <w:rFonts w:ascii="Calibri Light" w:hAnsi="Calibri Light" w:cs="Calibri Light"/>
                <w:b/>
                <w:bCs/>
                <w:color w:val="000000"/>
                <w:sz w:val="20"/>
                <w:lang w:val="es-CR" w:eastAsia="es-CR"/>
              </w:rPr>
              <w:t>E</w:t>
            </w:r>
          </w:p>
        </w:tc>
        <w:tc>
          <w:tcPr>
            <w:tcW w:w="1134" w:type="dxa"/>
            <w:tcBorders>
              <w:top w:val="single" w:sz="4" w:space="0" w:color="auto"/>
              <w:left w:val="single" w:sz="4" w:space="0" w:color="auto"/>
              <w:bottom w:val="single" w:sz="4" w:space="0" w:color="auto"/>
              <w:right w:val="single" w:sz="4" w:space="0" w:color="auto"/>
            </w:tcBorders>
            <w:shd w:val="clear" w:color="000000" w:fill="00FF00"/>
            <w:vAlign w:val="center"/>
            <w:hideMark/>
          </w:tcPr>
          <w:p w14:paraId="6A5CF4A1" w14:textId="77777777" w:rsidR="002E1352" w:rsidRPr="00025DA3" w:rsidRDefault="002E1352" w:rsidP="002E1352">
            <w:pPr>
              <w:spacing w:line="240" w:lineRule="auto"/>
              <w:jc w:val="center"/>
              <w:rPr>
                <w:rFonts w:ascii="Calibri Light" w:hAnsi="Calibri Light" w:cs="Calibri Light"/>
                <w:b/>
                <w:bCs/>
                <w:color w:val="000000"/>
                <w:sz w:val="20"/>
                <w:lang w:val="es-CR" w:eastAsia="es-CR"/>
              </w:rPr>
            </w:pPr>
            <w:r w:rsidRPr="00025DA3">
              <w:rPr>
                <w:rFonts w:ascii="Calibri Light" w:hAnsi="Calibri Light" w:cs="Calibri Light"/>
                <w:b/>
                <w:bCs/>
                <w:color w:val="000000"/>
                <w:sz w:val="20"/>
                <w:lang w:val="es-CR" w:eastAsia="es-CR"/>
              </w:rPr>
              <w:t>MB</w:t>
            </w:r>
          </w:p>
        </w:tc>
        <w:tc>
          <w:tcPr>
            <w:tcW w:w="1122"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B21B496" w14:textId="77777777" w:rsidR="002E1352" w:rsidRPr="00025DA3" w:rsidRDefault="002E1352" w:rsidP="002E1352">
            <w:pPr>
              <w:spacing w:line="240" w:lineRule="auto"/>
              <w:jc w:val="center"/>
              <w:rPr>
                <w:rFonts w:ascii="Calibri Light" w:hAnsi="Calibri Light" w:cs="Calibri Light"/>
                <w:b/>
                <w:bCs/>
                <w:color w:val="000000"/>
                <w:sz w:val="20"/>
                <w:lang w:val="es-CR" w:eastAsia="es-CR"/>
              </w:rPr>
            </w:pPr>
            <w:r w:rsidRPr="00025DA3">
              <w:rPr>
                <w:rFonts w:ascii="Calibri Light" w:hAnsi="Calibri Light" w:cs="Calibri Light"/>
                <w:b/>
                <w:bCs/>
                <w:color w:val="000000"/>
                <w:sz w:val="20"/>
                <w:lang w:val="es-CR" w:eastAsia="es-CR"/>
              </w:rPr>
              <w:t>B</w:t>
            </w:r>
          </w:p>
        </w:tc>
        <w:tc>
          <w:tcPr>
            <w:tcW w:w="1127"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271987C8" w14:textId="77777777" w:rsidR="002E1352" w:rsidRPr="00025DA3" w:rsidRDefault="002E1352" w:rsidP="002E1352">
            <w:pPr>
              <w:spacing w:line="240" w:lineRule="auto"/>
              <w:jc w:val="center"/>
              <w:rPr>
                <w:rFonts w:ascii="Calibri Light" w:hAnsi="Calibri Light" w:cs="Calibri Light"/>
                <w:b/>
                <w:bCs/>
                <w:color w:val="000000"/>
                <w:sz w:val="20"/>
                <w:lang w:val="es-CR" w:eastAsia="es-CR"/>
              </w:rPr>
            </w:pPr>
            <w:r w:rsidRPr="00025DA3">
              <w:rPr>
                <w:rFonts w:ascii="Calibri Light" w:hAnsi="Calibri Light" w:cs="Calibri Light"/>
                <w:b/>
                <w:bCs/>
                <w:color w:val="000000"/>
                <w:sz w:val="20"/>
                <w:lang w:val="es-CR" w:eastAsia="es-CR"/>
              </w:rPr>
              <w:t>M</w:t>
            </w: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197ABA5B" w14:textId="77777777" w:rsidR="002E1352" w:rsidRPr="00025DA3" w:rsidRDefault="002E1352" w:rsidP="002E1352">
            <w:pPr>
              <w:spacing w:line="240" w:lineRule="auto"/>
              <w:jc w:val="left"/>
              <w:rPr>
                <w:rFonts w:ascii="Calibri Light" w:hAnsi="Calibri Light" w:cs="Calibri Light"/>
                <w:b/>
                <w:bCs/>
                <w:color w:val="000000"/>
                <w:sz w:val="20"/>
                <w:lang w:val="es-CR" w:eastAsia="es-CR"/>
              </w:rPr>
            </w:pPr>
          </w:p>
        </w:tc>
      </w:tr>
      <w:tr w:rsidR="002E1352" w:rsidRPr="00025DA3" w14:paraId="6BA360C9" w14:textId="77777777" w:rsidTr="00D4147B">
        <w:trPr>
          <w:trHeight w:val="1284"/>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CD7FC" w14:textId="1737A930" w:rsidR="002E1352" w:rsidRPr="00025DA3" w:rsidRDefault="002E1352" w:rsidP="002E1352">
            <w:pPr>
              <w:spacing w:line="240" w:lineRule="auto"/>
              <w:jc w:val="left"/>
              <w:rPr>
                <w:rFonts w:ascii="Calibri Light" w:hAnsi="Calibri Light" w:cs="Calibri Light"/>
                <w:color w:val="000000"/>
                <w:sz w:val="18"/>
                <w:lang w:val="es-CR" w:eastAsia="es-CR"/>
              </w:rPr>
            </w:pPr>
            <w:r w:rsidRPr="00025DA3">
              <w:rPr>
                <w:rFonts w:ascii="Calibri Light" w:hAnsi="Calibri Light" w:cs="Calibri Light"/>
                <w:color w:val="000000"/>
                <w:sz w:val="18"/>
                <w:lang w:val="es-CR" w:eastAsia="es-CR"/>
              </w:rPr>
              <w:t>Porcentaje de trabajos programado</w:t>
            </w:r>
            <w:r w:rsidR="00554313" w:rsidRPr="00025DA3">
              <w:rPr>
                <w:rFonts w:ascii="Calibri Light" w:hAnsi="Calibri Light" w:cs="Calibri Light"/>
                <w:color w:val="000000"/>
                <w:sz w:val="18"/>
                <w:lang w:val="es-CR" w:eastAsia="es-CR"/>
              </w:rPr>
              <w:t xml:space="preserve">s que se realizaron, por meta </w:t>
            </w:r>
            <w:r w:rsidRPr="00025DA3">
              <w:rPr>
                <w:rFonts w:ascii="Calibri Light" w:hAnsi="Calibri Light" w:cs="Calibri Light"/>
                <w:color w:val="000000"/>
                <w:sz w:val="18"/>
                <w:lang w:val="es-CR" w:eastAsia="es-CR"/>
              </w:rPr>
              <w:t xml:space="preserve">institucional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6AC53" w14:textId="423715D0" w:rsidR="002E1352" w:rsidRPr="00025DA3" w:rsidRDefault="002E1352" w:rsidP="002E1352">
            <w:pPr>
              <w:spacing w:line="240" w:lineRule="auto"/>
              <w:jc w:val="left"/>
              <w:rPr>
                <w:rFonts w:ascii="Calibri Light" w:hAnsi="Calibri Light" w:cs="Calibri Light"/>
                <w:color w:val="000000"/>
                <w:sz w:val="18"/>
                <w:u w:val="single"/>
                <w:lang w:val="es-CR" w:eastAsia="es-CR"/>
              </w:rPr>
            </w:pPr>
            <w:r w:rsidRPr="00025DA3">
              <w:rPr>
                <w:rFonts w:ascii="Calibri Light" w:hAnsi="Calibri Light" w:cs="Calibri Light"/>
                <w:color w:val="000000"/>
                <w:sz w:val="18"/>
                <w:lang w:val="es-CR" w:eastAsia="es-CR"/>
              </w:rPr>
              <w:t xml:space="preserve">(Trabajos planificados realizados) / (Trabajos planificados) </w:t>
            </w:r>
            <w:r w:rsidRPr="00025DA3">
              <w:rPr>
                <w:rFonts w:ascii="Calibri Light" w:hAnsi="Calibri Light" w:cs="Calibri Light"/>
                <w:color w:val="000000"/>
                <w:sz w:val="18"/>
                <w:u w:val="single"/>
                <w:lang w:val="es-CR" w:eastAsia="es-CR"/>
              </w:rPr>
              <w:t>x 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DB475" w14:textId="68334E25" w:rsidR="002E1352" w:rsidRPr="00025DA3" w:rsidRDefault="002E1352" w:rsidP="002E1352">
            <w:pPr>
              <w:spacing w:line="240" w:lineRule="auto"/>
              <w:jc w:val="center"/>
              <w:rPr>
                <w:rFonts w:ascii="Calibri Light" w:hAnsi="Calibri Light" w:cs="Calibri Light"/>
                <w:color w:val="000000"/>
                <w:sz w:val="18"/>
                <w:lang w:val="es-CR" w:eastAsia="es-CR"/>
              </w:rPr>
            </w:pPr>
            <w:r w:rsidRPr="00025DA3">
              <w:rPr>
                <w:rFonts w:ascii="Calibri Light" w:hAnsi="Calibri Light" w:cs="Calibri Light"/>
                <w:color w:val="000000"/>
                <w:sz w:val="18"/>
                <w:lang w:val="es-CR" w:eastAsia="es-CR"/>
              </w:rPr>
              <w:t>≥ 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0D135" w14:textId="498716D4" w:rsidR="002E1352" w:rsidRPr="00025DA3" w:rsidRDefault="002E1352" w:rsidP="002E1352">
            <w:pPr>
              <w:spacing w:line="240" w:lineRule="auto"/>
              <w:jc w:val="center"/>
              <w:rPr>
                <w:rFonts w:ascii="Calibri Light" w:hAnsi="Calibri Light" w:cs="Calibri Light"/>
                <w:color w:val="000000"/>
                <w:sz w:val="18"/>
                <w:lang w:val="es-CR" w:eastAsia="es-CR"/>
              </w:rPr>
            </w:pPr>
            <w:r w:rsidRPr="00025DA3">
              <w:rPr>
                <w:rFonts w:ascii="Calibri Light" w:hAnsi="Calibri Light" w:cs="Calibri Light"/>
                <w:color w:val="000000"/>
                <w:sz w:val="18"/>
                <w:lang w:val="es-CR" w:eastAsia="es-CR"/>
              </w:rPr>
              <w:t>80% ≤ 85/%</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6BCE3" w14:textId="34AB73AC" w:rsidR="002E1352" w:rsidRPr="00025DA3" w:rsidRDefault="002E1352" w:rsidP="002E1352">
            <w:pPr>
              <w:spacing w:line="240" w:lineRule="auto"/>
              <w:jc w:val="center"/>
              <w:rPr>
                <w:rFonts w:ascii="Calibri Light" w:hAnsi="Calibri Light" w:cs="Calibri Light"/>
                <w:color w:val="000000"/>
                <w:sz w:val="18"/>
                <w:lang w:val="es-CR" w:eastAsia="es-CR"/>
              </w:rPr>
            </w:pPr>
            <w:r w:rsidRPr="00025DA3">
              <w:rPr>
                <w:rFonts w:ascii="Calibri Light" w:hAnsi="Calibri Light" w:cs="Calibri Light"/>
                <w:color w:val="000000"/>
                <w:sz w:val="18"/>
                <w:lang w:val="es-CR" w:eastAsia="es-CR"/>
              </w:rPr>
              <w:t>75% ≤ 80%</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93A1D" w14:textId="1349D85B" w:rsidR="002E1352" w:rsidRPr="00025DA3" w:rsidRDefault="002E1352" w:rsidP="002E1352">
            <w:pPr>
              <w:spacing w:line="240" w:lineRule="auto"/>
              <w:jc w:val="center"/>
              <w:rPr>
                <w:rFonts w:ascii="Calibri Light" w:hAnsi="Calibri Light" w:cs="Calibri Light"/>
                <w:color w:val="000000"/>
                <w:sz w:val="18"/>
                <w:lang w:val="es-CR" w:eastAsia="es-CR"/>
              </w:rPr>
            </w:pPr>
            <w:r w:rsidRPr="00025DA3">
              <w:rPr>
                <w:rFonts w:ascii="Calibri Light" w:hAnsi="Calibri Light" w:cs="Calibri Light"/>
                <w:color w:val="000000"/>
                <w:sz w:val="18"/>
                <w:lang w:val="es-CR" w:eastAsia="es-CR"/>
              </w:rPr>
              <w:t>&lt; 75%</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748DF" w14:textId="409E9665" w:rsidR="002E1352" w:rsidRPr="00025DA3" w:rsidRDefault="00891A9F" w:rsidP="00F527F2">
            <w:pPr>
              <w:spacing w:line="240" w:lineRule="auto"/>
              <w:jc w:val="center"/>
              <w:rPr>
                <w:rFonts w:ascii="Calibri Light" w:hAnsi="Calibri Light" w:cs="Calibri Light"/>
                <w:b/>
                <w:bCs/>
                <w:color w:val="000000"/>
                <w:sz w:val="18"/>
                <w:szCs w:val="18"/>
                <w:lang w:val="es-CR" w:eastAsia="es-CR"/>
              </w:rPr>
            </w:pPr>
            <w:r w:rsidRPr="00025DA3">
              <w:rPr>
                <w:rFonts w:ascii="Calibri Light" w:hAnsi="Calibri Light" w:cs="Calibri Light"/>
                <w:b/>
                <w:bCs/>
                <w:color w:val="000000"/>
                <w:sz w:val="18"/>
                <w:szCs w:val="18"/>
                <w:lang w:val="es-CR" w:eastAsia="es-CR"/>
              </w:rPr>
              <w:t>8</w:t>
            </w:r>
            <w:r w:rsidR="00F527F2" w:rsidRPr="00025DA3">
              <w:rPr>
                <w:rFonts w:ascii="Calibri Light" w:hAnsi="Calibri Light" w:cs="Calibri Light"/>
                <w:b/>
                <w:bCs/>
                <w:color w:val="000000"/>
                <w:sz w:val="18"/>
                <w:szCs w:val="18"/>
                <w:lang w:val="es-CR" w:eastAsia="es-CR"/>
              </w:rPr>
              <w:t>9</w:t>
            </w:r>
            <w:r w:rsidR="00554313" w:rsidRPr="00025DA3">
              <w:rPr>
                <w:rFonts w:ascii="Calibri Light" w:hAnsi="Calibri Light" w:cs="Calibri Light"/>
                <w:b/>
                <w:bCs/>
                <w:color w:val="000000"/>
                <w:sz w:val="18"/>
                <w:szCs w:val="18"/>
                <w:lang w:val="es-CR" w:eastAsia="es-CR"/>
              </w:rPr>
              <w:t>%</w:t>
            </w:r>
          </w:p>
        </w:tc>
      </w:tr>
      <w:tr w:rsidR="002E1352" w:rsidRPr="00025DA3" w14:paraId="5C9F0FDC" w14:textId="77777777" w:rsidTr="00D4147B">
        <w:trPr>
          <w:trHeight w:val="1685"/>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F5DB8" w14:textId="77777777" w:rsidR="002E1352" w:rsidRPr="00025DA3" w:rsidRDefault="002E1352" w:rsidP="002E1352">
            <w:pPr>
              <w:spacing w:line="240" w:lineRule="auto"/>
              <w:jc w:val="left"/>
              <w:rPr>
                <w:rFonts w:ascii="Calibri Light" w:hAnsi="Calibri Light" w:cs="Calibri Light"/>
                <w:color w:val="000000"/>
                <w:sz w:val="18"/>
                <w:lang w:val="es-CR" w:eastAsia="es-CR"/>
              </w:rPr>
            </w:pPr>
            <w:r w:rsidRPr="00025DA3">
              <w:rPr>
                <w:rFonts w:ascii="Calibri Light" w:hAnsi="Calibri Light" w:cs="Calibri Light"/>
                <w:color w:val="000000"/>
                <w:sz w:val="18"/>
                <w:lang w:val="es-CR" w:eastAsia="es-CR"/>
              </w:rPr>
              <w:t>Porcentaje de trabajos realizados (programados y no programados) con respecto a los programados planificados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B1B28" w14:textId="44BD5F3B" w:rsidR="002E1352" w:rsidRPr="00025DA3" w:rsidRDefault="002E1352" w:rsidP="002E1352">
            <w:pPr>
              <w:spacing w:line="240" w:lineRule="auto"/>
              <w:jc w:val="left"/>
              <w:rPr>
                <w:rFonts w:ascii="Calibri Light" w:hAnsi="Calibri Light" w:cs="Calibri Light"/>
                <w:color w:val="000000"/>
                <w:sz w:val="18"/>
                <w:lang w:val="es-CR" w:eastAsia="es-CR"/>
              </w:rPr>
            </w:pPr>
            <w:r w:rsidRPr="00025DA3">
              <w:rPr>
                <w:rFonts w:ascii="Calibri Light" w:hAnsi="Calibri Light" w:cs="Calibri Light"/>
                <w:color w:val="000000"/>
                <w:sz w:val="18"/>
                <w:lang w:val="es-CR" w:eastAsia="es-CR"/>
              </w:rPr>
              <w:t>(Q Trabajos realizados) / (Q Trabajos planificados) *100%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DBA06" w14:textId="11224C48" w:rsidR="002E1352" w:rsidRPr="00025DA3" w:rsidRDefault="002E1352" w:rsidP="002E1352">
            <w:pPr>
              <w:spacing w:line="240" w:lineRule="auto"/>
              <w:jc w:val="center"/>
              <w:rPr>
                <w:rFonts w:ascii="Calibri Light" w:hAnsi="Calibri Light" w:cs="Calibri Light"/>
                <w:color w:val="000000"/>
                <w:sz w:val="18"/>
                <w:lang w:val="es-CR" w:eastAsia="es-CR"/>
              </w:rPr>
            </w:pPr>
            <w:r w:rsidRPr="00025DA3">
              <w:rPr>
                <w:rFonts w:ascii="Calibri Light" w:hAnsi="Calibri Light" w:cs="Calibri Light"/>
                <w:color w:val="000000"/>
                <w:sz w:val="18"/>
                <w:lang w:val="es-CR" w:eastAsia="es-CR"/>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678FB" w14:textId="2BB5D33E" w:rsidR="002E1352" w:rsidRPr="00025DA3" w:rsidRDefault="002E1352" w:rsidP="002E1352">
            <w:pPr>
              <w:spacing w:line="240" w:lineRule="auto"/>
              <w:jc w:val="center"/>
              <w:rPr>
                <w:rFonts w:ascii="Calibri Light" w:hAnsi="Calibri Light" w:cs="Calibri Light"/>
                <w:color w:val="000000"/>
                <w:sz w:val="18"/>
                <w:lang w:val="es-CR" w:eastAsia="es-CR"/>
              </w:rPr>
            </w:pPr>
            <w:r w:rsidRPr="00025DA3">
              <w:rPr>
                <w:rFonts w:ascii="Calibri Light" w:hAnsi="Calibri Light" w:cs="Calibri Light"/>
                <w:color w:val="000000"/>
                <w:sz w:val="18"/>
                <w:lang w:val="es-CR" w:eastAsia="es-CR"/>
              </w:rPr>
              <w:t>90% ≤ 100%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C1850" w14:textId="4FEBB036" w:rsidR="002E1352" w:rsidRPr="00025DA3" w:rsidRDefault="002E1352" w:rsidP="002E1352">
            <w:pPr>
              <w:spacing w:line="240" w:lineRule="auto"/>
              <w:jc w:val="center"/>
              <w:rPr>
                <w:rFonts w:ascii="Calibri Light" w:hAnsi="Calibri Light" w:cs="Calibri Light"/>
                <w:color w:val="000000"/>
                <w:sz w:val="18"/>
                <w:lang w:val="es-CR" w:eastAsia="es-CR"/>
              </w:rPr>
            </w:pPr>
            <w:r w:rsidRPr="00025DA3">
              <w:rPr>
                <w:rFonts w:ascii="Calibri Light" w:hAnsi="Calibri Light" w:cs="Calibri Light"/>
                <w:color w:val="000000"/>
                <w:sz w:val="18"/>
                <w:lang w:val="es-CR" w:eastAsia="es-CR"/>
              </w:rPr>
              <w:t>80% ≤ 90%</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D9AD2" w14:textId="724FDE5F" w:rsidR="002E1352" w:rsidRPr="00025DA3" w:rsidRDefault="002E1352" w:rsidP="002E1352">
            <w:pPr>
              <w:spacing w:line="240" w:lineRule="auto"/>
              <w:jc w:val="center"/>
              <w:rPr>
                <w:rFonts w:ascii="Calibri Light" w:hAnsi="Calibri Light" w:cs="Calibri Light"/>
                <w:color w:val="000000"/>
                <w:sz w:val="18"/>
                <w:lang w:val="es-CR" w:eastAsia="es-CR"/>
              </w:rPr>
            </w:pPr>
            <w:r w:rsidRPr="00025DA3">
              <w:rPr>
                <w:rFonts w:ascii="Calibri Light" w:hAnsi="Calibri Light" w:cs="Calibri Light"/>
                <w:color w:val="000000"/>
                <w:sz w:val="18"/>
                <w:lang w:val="es-CR" w:eastAsia="es-CR"/>
              </w:rPr>
              <w:t>&lt;80%</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91107" w14:textId="37552A17" w:rsidR="002E1352" w:rsidRPr="00025DA3" w:rsidRDefault="00891A9F" w:rsidP="002E1352">
            <w:pPr>
              <w:spacing w:line="240" w:lineRule="auto"/>
              <w:jc w:val="center"/>
              <w:rPr>
                <w:rFonts w:ascii="Calibri Light" w:hAnsi="Calibri Light" w:cs="Calibri Light"/>
                <w:b/>
                <w:bCs/>
                <w:color w:val="000000"/>
                <w:sz w:val="18"/>
                <w:szCs w:val="18"/>
                <w:lang w:val="es-CR" w:eastAsia="es-CR"/>
              </w:rPr>
            </w:pPr>
            <w:r w:rsidRPr="00025DA3">
              <w:rPr>
                <w:rFonts w:ascii="Calibri Light" w:hAnsi="Calibri Light" w:cs="Calibri Light"/>
                <w:b/>
                <w:bCs/>
                <w:color w:val="000000"/>
                <w:sz w:val="18"/>
                <w:szCs w:val="18"/>
                <w:lang w:val="es-CR" w:eastAsia="es-CR"/>
              </w:rPr>
              <w:t>8</w:t>
            </w:r>
            <w:r w:rsidR="00DB5A3F" w:rsidRPr="00025DA3">
              <w:rPr>
                <w:rFonts w:ascii="Calibri Light" w:hAnsi="Calibri Light" w:cs="Calibri Light"/>
                <w:b/>
                <w:bCs/>
                <w:color w:val="000000"/>
                <w:sz w:val="18"/>
                <w:szCs w:val="18"/>
                <w:lang w:val="es-CR" w:eastAsia="es-CR"/>
              </w:rPr>
              <w:t>9</w:t>
            </w:r>
            <w:r w:rsidR="00554313" w:rsidRPr="00025DA3">
              <w:rPr>
                <w:rFonts w:ascii="Calibri Light" w:hAnsi="Calibri Light" w:cs="Calibri Light"/>
                <w:b/>
                <w:bCs/>
                <w:color w:val="000000"/>
                <w:sz w:val="18"/>
                <w:szCs w:val="18"/>
                <w:lang w:val="es-CR" w:eastAsia="es-CR"/>
              </w:rPr>
              <w:t>%</w:t>
            </w:r>
          </w:p>
        </w:tc>
      </w:tr>
      <w:tr w:rsidR="002E1352" w:rsidRPr="00025DA3" w14:paraId="76A8712E" w14:textId="77777777" w:rsidTr="00D4147B">
        <w:trPr>
          <w:trHeight w:val="1426"/>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AADF6" w14:textId="77777777" w:rsidR="002E1352" w:rsidRPr="00025DA3" w:rsidRDefault="002E1352" w:rsidP="002E1352">
            <w:pPr>
              <w:spacing w:line="240" w:lineRule="auto"/>
              <w:jc w:val="left"/>
              <w:rPr>
                <w:rFonts w:ascii="Calibri Light" w:hAnsi="Calibri Light" w:cs="Calibri Light"/>
                <w:color w:val="000000"/>
                <w:sz w:val="18"/>
                <w:lang w:val="es-CR" w:eastAsia="es-CR"/>
              </w:rPr>
            </w:pPr>
            <w:r w:rsidRPr="00025DA3">
              <w:rPr>
                <w:rFonts w:ascii="Calibri Light" w:hAnsi="Calibri Light" w:cs="Calibri Light"/>
                <w:color w:val="000000"/>
                <w:sz w:val="18"/>
                <w:lang w:val="es-CR" w:eastAsia="es-CR"/>
              </w:rPr>
              <w:t xml:space="preserve">Desviación del porcentaje de realización del trabajo con respecto al programado.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072FB" w14:textId="2390429B" w:rsidR="002E1352" w:rsidRPr="00025DA3" w:rsidRDefault="002E1352" w:rsidP="002E1352">
            <w:pPr>
              <w:spacing w:line="240" w:lineRule="auto"/>
              <w:jc w:val="left"/>
              <w:rPr>
                <w:rFonts w:ascii="Calibri Light" w:hAnsi="Calibri Light" w:cs="Calibri Light"/>
                <w:color w:val="000000"/>
                <w:sz w:val="18"/>
                <w:lang w:val="es-CR" w:eastAsia="es-CR"/>
              </w:rPr>
            </w:pPr>
            <w:r w:rsidRPr="00025DA3">
              <w:rPr>
                <w:rFonts w:ascii="Calibri Light" w:hAnsi="Calibri Light" w:cs="Calibri Light"/>
                <w:color w:val="000000"/>
                <w:sz w:val="18"/>
                <w:lang w:val="es-CR" w:eastAsia="es-CR"/>
              </w:rPr>
              <w:t>(Porcentaje de ejecución planificada del trabajo) – (Porcentaje de ejecución real del trabajo)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8055D" w14:textId="15746C80" w:rsidR="002E1352" w:rsidRPr="00025DA3" w:rsidRDefault="002E1352" w:rsidP="002E1352">
            <w:pPr>
              <w:spacing w:line="240" w:lineRule="auto"/>
              <w:jc w:val="center"/>
              <w:rPr>
                <w:rFonts w:ascii="Calibri Light" w:hAnsi="Calibri Light" w:cs="Calibri Light"/>
                <w:color w:val="000000"/>
                <w:sz w:val="18"/>
                <w:lang w:val="es-CR" w:eastAsia="es-CR"/>
              </w:rPr>
            </w:pPr>
            <w:r w:rsidRPr="00025DA3">
              <w:rPr>
                <w:rFonts w:ascii="Calibri Light" w:hAnsi="Calibri Light" w:cs="Calibri Light"/>
                <w:color w:val="000000"/>
                <w:sz w:val="18"/>
                <w:lang w:val="es-CR" w:eastAsia="es-CR"/>
              </w:rPr>
              <w:t>&lt;15%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29621" w14:textId="3AF8C1C8" w:rsidR="002E1352" w:rsidRPr="00025DA3" w:rsidRDefault="002E1352" w:rsidP="002E1352">
            <w:pPr>
              <w:spacing w:line="240" w:lineRule="auto"/>
              <w:jc w:val="center"/>
              <w:rPr>
                <w:rFonts w:ascii="Calibri Light" w:hAnsi="Calibri Light" w:cs="Calibri Light"/>
                <w:color w:val="000000"/>
                <w:sz w:val="18"/>
                <w:lang w:val="es-CR" w:eastAsia="es-CR"/>
              </w:rPr>
            </w:pPr>
            <w:r w:rsidRPr="00025DA3">
              <w:rPr>
                <w:rFonts w:ascii="Calibri Light" w:hAnsi="Calibri Light" w:cs="Calibri Light"/>
                <w:color w:val="000000"/>
                <w:sz w:val="18"/>
                <w:lang w:val="es-CR" w:eastAsia="es-CR"/>
              </w:rPr>
              <w:t>15% ≤ 25%</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6458F" w14:textId="72B8A043" w:rsidR="002E1352" w:rsidRPr="00025DA3" w:rsidRDefault="002E1352" w:rsidP="002E1352">
            <w:pPr>
              <w:spacing w:line="240" w:lineRule="auto"/>
              <w:jc w:val="center"/>
              <w:rPr>
                <w:rFonts w:ascii="Calibri Light" w:hAnsi="Calibri Light" w:cs="Calibri Light"/>
                <w:color w:val="000000"/>
                <w:sz w:val="18"/>
                <w:lang w:val="es-CR" w:eastAsia="es-CR"/>
              </w:rPr>
            </w:pPr>
            <w:r w:rsidRPr="00025DA3">
              <w:rPr>
                <w:rFonts w:ascii="Calibri Light" w:hAnsi="Calibri Light" w:cs="Calibri Light"/>
                <w:color w:val="000000"/>
                <w:sz w:val="18"/>
                <w:lang w:val="es-CR" w:eastAsia="es-CR"/>
              </w:rPr>
              <w:t>25% ≤ 35%</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74310" w14:textId="33C9C29C" w:rsidR="002E1352" w:rsidRPr="00025DA3" w:rsidRDefault="002E1352" w:rsidP="002E1352">
            <w:pPr>
              <w:spacing w:line="240" w:lineRule="auto"/>
              <w:jc w:val="center"/>
              <w:rPr>
                <w:rFonts w:ascii="Calibri Light" w:hAnsi="Calibri Light" w:cs="Calibri Light"/>
                <w:color w:val="000000"/>
                <w:sz w:val="18"/>
                <w:lang w:val="es-CR" w:eastAsia="es-CR"/>
              </w:rPr>
            </w:pPr>
            <w:r w:rsidRPr="00025DA3">
              <w:rPr>
                <w:rFonts w:ascii="Calibri Light" w:hAnsi="Calibri Light" w:cs="Calibri Light"/>
                <w:color w:val="000000"/>
                <w:sz w:val="18"/>
                <w:lang w:val="es-CR" w:eastAsia="es-CR"/>
              </w:rPr>
              <w:t>&lt;35%</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47490" w14:textId="6DFD2B69" w:rsidR="002E1352" w:rsidRPr="00025DA3" w:rsidRDefault="00A5786B" w:rsidP="002E1352">
            <w:pPr>
              <w:spacing w:line="240" w:lineRule="auto"/>
              <w:jc w:val="center"/>
              <w:rPr>
                <w:rFonts w:ascii="Calibri Light" w:hAnsi="Calibri Light" w:cs="Calibri Light"/>
                <w:b/>
                <w:bCs/>
                <w:color w:val="000000"/>
                <w:sz w:val="18"/>
                <w:szCs w:val="18"/>
                <w:lang w:val="es-CR" w:eastAsia="es-CR"/>
              </w:rPr>
            </w:pPr>
            <w:r w:rsidRPr="00025DA3">
              <w:rPr>
                <w:rFonts w:ascii="Calibri Light" w:hAnsi="Calibri Light" w:cs="Calibri Light"/>
                <w:b/>
                <w:bCs/>
                <w:color w:val="000000"/>
                <w:sz w:val="18"/>
                <w:szCs w:val="18"/>
                <w:lang w:val="es-CR" w:eastAsia="es-CR"/>
              </w:rPr>
              <w:t>1</w:t>
            </w:r>
            <w:r w:rsidR="004847A5" w:rsidRPr="00025DA3">
              <w:rPr>
                <w:rFonts w:ascii="Calibri Light" w:hAnsi="Calibri Light" w:cs="Calibri Light"/>
                <w:b/>
                <w:bCs/>
                <w:color w:val="000000"/>
                <w:sz w:val="18"/>
                <w:szCs w:val="18"/>
                <w:lang w:val="es-CR" w:eastAsia="es-CR"/>
              </w:rPr>
              <w:t>1</w:t>
            </w:r>
            <w:r w:rsidR="00A11076" w:rsidRPr="00025DA3">
              <w:rPr>
                <w:rFonts w:ascii="Calibri Light" w:hAnsi="Calibri Light" w:cs="Calibri Light"/>
                <w:b/>
                <w:bCs/>
                <w:color w:val="000000"/>
                <w:sz w:val="18"/>
                <w:szCs w:val="18"/>
                <w:lang w:val="es-CR" w:eastAsia="es-CR"/>
              </w:rPr>
              <w:t>%</w:t>
            </w:r>
          </w:p>
        </w:tc>
      </w:tr>
      <w:tr w:rsidR="002E1352" w:rsidRPr="00025DA3" w14:paraId="441A99C1" w14:textId="77777777" w:rsidTr="00AD0001">
        <w:trPr>
          <w:trHeight w:val="780"/>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918C1" w14:textId="77777777" w:rsidR="002E1352" w:rsidRPr="00025DA3" w:rsidRDefault="002E1352" w:rsidP="002E1352">
            <w:pPr>
              <w:spacing w:line="240" w:lineRule="auto"/>
              <w:jc w:val="left"/>
              <w:rPr>
                <w:rFonts w:ascii="Calibri Light" w:hAnsi="Calibri Light" w:cs="Calibri Light"/>
                <w:color w:val="000000"/>
                <w:sz w:val="18"/>
                <w:lang w:val="es-CR" w:eastAsia="es-CR"/>
              </w:rPr>
            </w:pPr>
            <w:r w:rsidRPr="00025DA3">
              <w:rPr>
                <w:rFonts w:ascii="Calibri Light" w:hAnsi="Calibri Light" w:cs="Calibri Light"/>
                <w:color w:val="000000"/>
                <w:sz w:val="18"/>
                <w:lang w:val="es-CR" w:eastAsia="es-CR"/>
              </w:rPr>
              <w:t>Trabajos no programables realizados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774E2" w14:textId="7EF3C504" w:rsidR="002E1352" w:rsidRPr="00025DA3" w:rsidRDefault="002E1352" w:rsidP="002E1352">
            <w:pPr>
              <w:spacing w:line="240" w:lineRule="auto"/>
              <w:jc w:val="left"/>
              <w:rPr>
                <w:rFonts w:ascii="Calibri Light" w:hAnsi="Calibri Light" w:cs="Calibri Light"/>
                <w:color w:val="000000"/>
                <w:sz w:val="18"/>
                <w:lang w:val="es-CR" w:eastAsia="es-CR"/>
              </w:rPr>
            </w:pPr>
            <w:r w:rsidRPr="00025DA3">
              <w:rPr>
                <w:rFonts w:ascii="Calibri Light" w:hAnsi="Calibri Light" w:cs="Calibri Light"/>
                <w:color w:val="000000"/>
                <w:sz w:val="18"/>
                <w:lang w:val="es-CR" w:eastAsia="es-CR"/>
              </w:rPr>
              <w:t># de trabajos no programables realizados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BFAF6" w14:textId="77777777" w:rsidR="002E1352" w:rsidRPr="00025DA3" w:rsidRDefault="002E1352" w:rsidP="002E1352">
            <w:pPr>
              <w:spacing w:line="240" w:lineRule="auto"/>
              <w:jc w:val="center"/>
              <w:rPr>
                <w:rFonts w:ascii="Calibri Light" w:hAnsi="Calibri Light" w:cs="Calibri Light"/>
                <w:color w:val="000000"/>
                <w:sz w:val="18"/>
                <w:lang w:val="es-CR" w:eastAsia="es-CR"/>
              </w:rPr>
            </w:pPr>
            <w:r w:rsidRPr="00025DA3">
              <w:rPr>
                <w:rFonts w:ascii="Calibri Light" w:hAnsi="Calibri Light" w:cs="Calibri Light"/>
                <w:color w:val="000000"/>
                <w:sz w:val="18"/>
                <w:lang w:val="es-CR" w:eastAsia="es-CR"/>
              </w:rPr>
              <w:t>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788C1" w14:textId="77777777" w:rsidR="002E1352" w:rsidRPr="00025DA3" w:rsidRDefault="002E1352" w:rsidP="002E1352">
            <w:pPr>
              <w:spacing w:line="240" w:lineRule="auto"/>
              <w:jc w:val="center"/>
              <w:rPr>
                <w:rFonts w:ascii="Calibri Light" w:hAnsi="Calibri Light" w:cs="Calibri Light"/>
                <w:color w:val="000000"/>
                <w:sz w:val="18"/>
                <w:lang w:val="es-CR" w:eastAsia="es-CR"/>
              </w:rPr>
            </w:pPr>
            <w:r w:rsidRPr="00025DA3">
              <w:rPr>
                <w:rFonts w:ascii="Calibri Light" w:hAnsi="Calibri Light" w:cs="Calibri Light"/>
                <w:color w:val="000000"/>
                <w:sz w:val="18"/>
                <w:lang w:val="es-CR" w:eastAsia="es-CR"/>
              </w:rPr>
              <w:t>N/A</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648B4" w14:textId="77777777" w:rsidR="002E1352" w:rsidRPr="00025DA3" w:rsidRDefault="002E1352" w:rsidP="002E1352">
            <w:pPr>
              <w:spacing w:line="240" w:lineRule="auto"/>
              <w:jc w:val="center"/>
              <w:rPr>
                <w:rFonts w:ascii="Calibri Light" w:hAnsi="Calibri Light" w:cs="Calibri Light"/>
                <w:color w:val="000000"/>
                <w:sz w:val="18"/>
                <w:lang w:val="es-CR" w:eastAsia="es-CR"/>
              </w:rPr>
            </w:pPr>
            <w:r w:rsidRPr="00025DA3">
              <w:rPr>
                <w:rFonts w:ascii="Calibri Light" w:hAnsi="Calibri Light" w:cs="Calibri Light"/>
                <w:color w:val="000000"/>
                <w:sz w:val="18"/>
                <w:lang w:val="es-CR" w:eastAsia="es-CR"/>
              </w:rPr>
              <w:t>N/A</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FED24" w14:textId="77777777" w:rsidR="002E1352" w:rsidRPr="00025DA3" w:rsidRDefault="002E1352" w:rsidP="002E1352">
            <w:pPr>
              <w:spacing w:line="240" w:lineRule="auto"/>
              <w:jc w:val="center"/>
              <w:rPr>
                <w:rFonts w:ascii="Calibri Light" w:hAnsi="Calibri Light" w:cs="Calibri Light"/>
                <w:color w:val="000000"/>
                <w:sz w:val="18"/>
                <w:lang w:val="es-CR" w:eastAsia="es-CR"/>
              </w:rPr>
            </w:pPr>
            <w:r w:rsidRPr="00025DA3">
              <w:rPr>
                <w:rFonts w:ascii="Calibri Light" w:hAnsi="Calibri Light" w:cs="Calibri Light"/>
                <w:color w:val="000000"/>
                <w:sz w:val="18"/>
                <w:lang w:val="es-CR" w:eastAsia="es-CR"/>
              </w:rPr>
              <w:t>N/A</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9706B" w14:textId="0A630633" w:rsidR="002E1352" w:rsidRPr="00025DA3" w:rsidRDefault="00A11076" w:rsidP="002E1352">
            <w:pPr>
              <w:spacing w:line="240" w:lineRule="auto"/>
              <w:jc w:val="center"/>
              <w:rPr>
                <w:rFonts w:ascii="Calibri Light" w:hAnsi="Calibri Light" w:cs="Calibri Light"/>
                <w:b/>
                <w:bCs/>
                <w:color w:val="000000"/>
                <w:sz w:val="18"/>
                <w:szCs w:val="18"/>
                <w:lang w:val="es-CR" w:eastAsia="es-CR"/>
              </w:rPr>
            </w:pPr>
            <w:r w:rsidRPr="00025DA3">
              <w:rPr>
                <w:rFonts w:ascii="Calibri Light" w:hAnsi="Calibri Light" w:cs="Calibri Light"/>
                <w:b/>
                <w:bCs/>
                <w:color w:val="000000"/>
                <w:sz w:val="18"/>
                <w:szCs w:val="18"/>
                <w:lang w:val="es-CR" w:eastAsia="es-CR"/>
              </w:rPr>
              <w:t>0%</w:t>
            </w:r>
          </w:p>
        </w:tc>
      </w:tr>
    </w:tbl>
    <w:p w14:paraId="6BD3BD37" w14:textId="559DFC23" w:rsidR="00516ACB" w:rsidRPr="00025DA3" w:rsidRDefault="00516ACB" w:rsidP="00225437">
      <w:pPr>
        <w:rPr>
          <w:rFonts w:ascii="Calibri Light" w:hAnsi="Calibri Light" w:cs="Calibri Light"/>
          <w:lang w:val="es-CR"/>
        </w:rPr>
      </w:pPr>
    </w:p>
    <w:p w14:paraId="28DEA827" w14:textId="77777777" w:rsidR="00853105" w:rsidRPr="00025DA3" w:rsidRDefault="00853105" w:rsidP="00225437">
      <w:pPr>
        <w:rPr>
          <w:rFonts w:ascii="Calibri Light" w:hAnsi="Calibri Light" w:cs="Calibri Light"/>
          <w:sz w:val="18"/>
          <w:lang w:val="es-CR"/>
        </w:rPr>
      </w:pPr>
    </w:p>
    <w:p w14:paraId="1565A7A9" w14:textId="0221EAAE" w:rsidR="00042589" w:rsidRPr="00025DA3" w:rsidRDefault="00042589" w:rsidP="00EA6326">
      <w:pPr>
        <w:pStyle w:val="Ttulo2"/>
      </w:pPr>
      <w:bookmarkStart w:id="22" w:name="_Toc14938539"/>
      <w:r w:rsidRPr="00025DA3">
        <w:t xml:space="preserve">Proyectos </w:t>
      </w:r>
      <w:r w:rsidR="00800582" w:rsidRPr="00025DA3">
        <w:t>estratégicos</w:t>
      </w:r>
      <w:bookmarkEnd w:id="22"/>
    </w:p>
    <w:p w14:paraId="6106A1AD" w14:textId="77777777" w:rsidR="0014215D" w:rsidRPr="00025DA3" w:rsidRDefault="0014215D" w:rsidP="00EF48C4">
      <w:pPr>
        <w:rPr>
          <w:lang w:val="es-CR"/>
        </w:rPr>
      </w:pPr>
    </w:p>
    <w:p w14:paraId="47931D36" w14:textId="5D0744C0" w:rsidR="0014215D" w:rsidRDefault="00484F9E" w:rsidP="00EF48C4">
      <w:pPr>
        <w:rPr>
          <w:rFonts w:asciiTheme="minorHAnsi" w:hAnsiTheme="minorHAnsi" w:cstheme="minorHAnsi"/>
          <w:sz w:val="24"/>
          <w:lang w:val="es-CR"/>
        </w:rPr>
      </w:pPr>
      <w:r w:rsidRPr="00025DA3">
        <w:rPr>
          <w:rFonts w:ascii="Calibri" w:hAnsi="Calibri"/>
          <w:sz w:val="24"/>
          <w:szCs w:val="24"/>
          <w:lang w:val="es-CR"/>
        </w:rPr>
        <w:t xml:space="preserve">Cuadro 7: </w:t>
      </w:r>
      <w:bookmarkStart w:id="23" w:name="_Hlk535247962"/>
      <w:r w:rsidR="0014215D" w:rsidRPr="00025DA3">
        <w:rPr>
          <w:rFonts w:asciiTheme="minorHAnsi" w:hAnsiTheme="minorHAnsi" w:cstheme="minorHAnsi"/>
          <w:sz w:val="24"/>
          <w:lang w:val="es-CR"/>
        </w:rPr>
        <w:t>Avance en proyectos estratégicos</w:t>
      </w: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67"/>
        <w:gridCol w:w="1224"/>
        <w:gridCol w:w="1957"/>
        <w:gridCol w:w="819"/>
        <w:gridCol w:w="1437"/>
        <w:gridCol w:w="771"/>
        <w:gridCol w:w="1346"/>
      </w:tblGrid>
      <w:tr w:rsidR="006E42F8" w:rsidRPr="00C65883" w14:paraId="45F25B99" w14:textId="77777777" w:rsidTr="00E75515">
        <w:trPr>
          <w:trHeight w:val="300"/>
          <w:tblHeader/>
        </w:trPr>
        <w:tc>
          <w:tcPr>
            <w:tcW w:w="1867" w:type="dxa"/>
            <w:shd w:val="clear" w:color="auto" w:fill="8DB3E2" w:themeFill="text2" w:themeFillTint="66"/>
            <w:vAlign w:val="center"/>
          </w:tcPr>
          <w:p w14:paraId="5F674170" w14:textId="77777777" w:rsidR="006E42F8" w:rsidRPr="00C65883" w:rsidRDefault="006E42F8" w:rsidP="00E75515">
            <w:pPr>
              <w:spacing w:line="240" w:lineRule="auto"/>
              <w:jc w:val="center"/>
              <w:rPr>
                <w:rFonts w:ascii="Calibri Light" w:hAnsi="Calibri Light" w:cs="Calibri Light"/>
                <w:b/>
                <w:color w:val="000000"/>
                <w:sz w:val="18"/>
                <w:szCs w:val="16"/>
              </w:rPr>
            </w:pPr>
            <w:r w:rsidRPr="00C65883">
              <w:rPr>
                <w:rFonts w:ascii="Calibri Light" w:hAnsi="Calibri Light" w:cs="Calibri Light"/>
                <w:b/>
                <w:color w:val="000000"/>
                <w:sz w:val="18"/>
                <w:szCs w:val="16"/>
              </w:rPr>
              <w:t>Objetivo Estratégico SUPEN y CONASSIF</w:t>
            </w:r>
          </w:p>
        </w:tc>
        <w:tc>
          <w:tcPr>
            <w:tcW w:w="1224" w:type="dxa"/>
            <w:shd w:val="clear" w:color="auto" w:fill="8DB3E2" w:themeFill="text2" w:themeFillTint="66"/>
            <w:noWrap/>
            <w:vAlign w:val="center"/>
          </w:tcPr>
          <w:p w14:paraId="17464E84" w14:textId="77777777" w:rsidR="006E42F8" w:rsidRPr="00C65883" w:rsidRDefault="006E42F8" w:rsidP="00E75515">
            <w:pPr>
              <w:spacing w:line="240" w:lineRule="auto"/>
              <w:jc w:val="center"/>
              <w:rPr>
                <w:rFonts w:ascii="Calibri Light" w:hAnsi="Calibri Light" w:cs="Calibri Light"/>
                <w:b/>
                <w:color w:val="000000"/>
                <w:sz w:val="18"/>
                <w:szCs w:val="16"/>
              </w:rPr>
            </w:pPr>
            <w:r w:rsidRPr="00C65883">
              <w:rPr>
                <w:rFonts w:ascii="Calibri Light" w:hAnsi="Calibri Light" w:cs="Calibri Light"/>
                <w:b/>
                <w:color w:val="000000"/>
                <w:sz w:val="18"/>
                <w:szCs w:val="16"/>
              </w:rPr>
              <w:t>Nombre del Proyecto</w:t>
            </w:r>
          </w:p>
        </w:tc>
        <w:tc>
          <w:tcPr>
            <w:tcW w:w="1957" w:type="dxa"/>
            <w:shd w:val="clear" w:color="auto" w:fill="8DB3E2" w:themeFill="text2" w:themeFillTint="66"/>
            <w:vAlign w:val="center"/>
          </w:tcPr>
          <w:p w14:paraId="7F3ED5D9" w14:textId="77777777" w:rsidR="006E42F8" w:rsidRPr="00C65883" w:rsidRDefault="006E42F8" w:rsidP="00E75515">
            <w:pPr>
              <w:spacing w:line="240" w:lineRule="auto"/>
              <w:jc w:val="center"/>
              <w:rPr>
                <w:rFonts w:ascii="Calibri Light" w:hAnsi="Calibri Light" w:cs="Calibri Light"/>
                <w:b/>
                <w:color w:val="000000"/>
                <w:sz w:val="18"/>
                <w:szCs w:val="16"/>
              </w:rPr>
            </w:pPr>
            <w:r w:rsidRPr="00C65883">
              <w:rPr>
                <w:rFonts w:ascii="Calibri Light" w:hAnsi="Calibri Light" w:cs="Calibri Light"/>
                <w:b/>
                <w:color w:val="000000"/>
                <w:sz w:val="18"/>
                <w:szCs w:val="16"/>
              </w:rPr>
              <w:t>Objetivo del proyecto</w:t>
            </w:r>
          </w:p>
        </w:tc>
        <w:tc>
          <w:tcPr>
            <w:tcW w:w="819" w:type="dxa"/>
            <w:shd w:val="clear" w:color="auto" w:fill="8DB3E2" w:themeFill="text2" w:themeFillTint="66"/>
            <w:vAlign w:val="center"/>
          </w:tcPr>
          <w:p w14:paraId="289ED301" w14:textId="77777777" w:rsidR="006E42F8" w:rsidRPr="00C65883" w:rsidRDefault="006E42F8" w:rsidP="00E75515">
            <w:pPr>
              <w:spacing w:line="240" w:lineRule="auto"/>
              <w:jc w:val="center"/>
              <w:rPr>
                <w:rFonts w:ascii="Calibri Light" w:hAnsi="Calibri Light" w:cs="Calibri Light"/>
                <w:b/>
                <w:color w:val="000000"/>
                <w:sz w:val="18"/>
                <w:szCs w:val="16"/>
              </w:rPr>
            </w:pPr>
            <w:r w:rsidRPr="00C65883">
              <w:rPr>
                <w:rFonts w:ascii="Calibri Light" w:hAnsi="Calibri Light" w:cs="Calibri Light"/>
                <w:b/>
                <w:color w:val="000000"/>
                <w:sz w:val="18"/>
                <w:szCs w:val="16"/>
              </w:rPr>
              <w:t>Fecha esperad</w:t>
            </w:r>
            <w:r>
              <w:rPr>
                <w:rFonts w:ascii="Calibri Light" w:hAnsi="Calibri Light" w:cs="Calibri Light"/>
                <w:b/>
                <w:color w:val="000000"/>
                <w:sz w:val="18"/>
                <w:szCs w:val="16"/>
              </w:rPr>
              <w:t>a</w:t>
            </w:r>
          </w:p>
        </w:tc>
        <w:tc>
          <w:tcPr>
            <w:tcW w:w="1437" w:type="dxa"/>
            <w:shd w:val="clear" w:color="auto" w:fill="8DB3E2" w:themeFill="text2" w:themeFillTint="66"/>
            <w:vAlign w:val="center"/>
          </w:tcPr>
          <w:p w14:paraId="701199DD" w14:textId="77777777" w:rsidR="006E42F8" w:rsidRPr="00C65883" w:rsidRDefault="006E42F8" w:rsidP="00E75515">
            <w:pPr>
              <w:spacing w:line="240" w:lineRule="auto"/>
              <w:jc w:val="center"/>
              <w:rPr>
                <w:rFonts w:ascii="Calibri Light" w:hAnsi="Calibri Light" w:cs="Calibri Light"/>
                <w:b/>
                <w:color w:val="000000"/>
                <w:sz w:val="18"/>
                <w:szCs w:val="16"/>
              </w:rPr>
            </w:pPr>
            <w:r w:rsidRPr="00C65883">
              <w:rPr>
                <w:rFonts w:ascii="Calibri Light" w:hAnsi="Calibri Light" w:cs="Calibri Light"/>
                <w:b/>
                <w:color w:val="000000"/>
                <w:sz w:val="18"/>
                <w:szCs w:val="16"/>
              </w:rPr>
              <w:t>Próximas Etapas</w:t>
            </w:r>
          </w:p>
        </w:tc>
        <w:tc>
          <w:tcPr>
            <w:tcW w:w="771" w:type="dxa"/>
            <w:shd w:val="clear" w:color="auto" w:fill="8DB3E2" w:themeFill="text2" w:themeFillTint="66"/>
            <w:vAlign w:val="center"/>
          </w:tcPr>
          <w:p w14:paraId="6E489E94" w14:textId="77777777" w:rsidR="006E42F8" w:rsidRPr="00C65883" w:rsidRDefault="006E42F8" w:rsidP="00E75515">
            <w:pPr>
              <w:spacing w:line="240" w:lineRule="auto"/>
              <w:jc w:val="center"/>
              <w:rPr>
                <w:rFonts w:ascii="Calibri Light" w:hAnsi="Calibri Light" w:cs="Calibri Light"/>
                <w:b/>
                <w:color w:val="000000"/>
                <w:sz w:val="18"/>
                <w:szCs w:val="16"/>
              </w:rPr>
            </w:pPr>
            <w:r w:rsidRPr="00C65883">
              <w:rPr>
                <w:rFonts w:ascii="Calibri Light" w:hAnsi="Calibri Light" w:cs="Calibri Light"/>
                <w:b/>
                <w:color w:val="000000"/>
                <w:sz w:val="18"/>
                <w:szCs w:val="16"/>
              </w:rPr>
              <w:t>Avance</w:t>
            </w:r>
          </w:p>
        </w:tc>
        <w:tc>
          <w:tcPr>
            <w:tcW w:w="1346" w:type="dxa"/>
            <w:shd w:val="clear" w:color="auto" w:fill="8DB3E2" w:themeFill="text2" w:themeFillTint="66"/>
            <w:vAlign w:val="center"/>
          </w:tcPr>
          <w:p w14:paraId="72F89829" w14:textId="77777777" w:rsidR="006E42F8" w:rsidRPr="00C65883" w:rsidRDefault="006E42F8" w:rsidP="00E75515">
            <w:pPr>
              <w:spacing w:line="240" w:lineRule="auto"/>
              <w:jc w:val="center"/>
              <w:rPr>
                <w:rFonts w:ascii="Calibri Light" w:hAnsi="Calibri Light" w:cs="Calibri Light"/>
                <w:b/>
                <w:color w:val="000000"/>
                <w:sz w:val="18"/>
                <w:szCs w:val="16"/>
              </w:rPr>
            </w:pPr>
            <w:r w:rsidRPr="00C65883">
              <w:rPr>
                <w:rFonts w:ascii="Calibri Light" w:hAnsi="Calibri Light" w:cs="Calibri Light"/>
                <w:b/>
                <w:color w:val="000000"/>
                <w:sz w:val="18"/>
                <w:szCs w:val="16"/>
              </w:rPr>
              <w:t>Observaciones</w:t>
            </w:r>
          </w:p>
        </w:tc>
      </w:tr>
      <w:tr w:rsidR="006E42F8" w:rsidRPr="00C65883" w14:paraId="5EECC350" w14:textId="77777777" w:rsidTr="00E75515">
        <w:trPr>
          <w:trHeight w:val="300"/>
        </w:trPr>
        <w:tc>
          <w:tcPr>
            <w:tcW w:w="1867" w:type="dxa"/>
            <w:vAlign w:val="center"/>
          </w:tcPr>
          <w:p w14:paraId="7DB0DC69" w14:textId="77777777" w:rsidR="006E42F8" w:rsidRPr="00C65883" w:rsidRDefault="006E42F8" w:rsidP="00E75515">
            <w:pPr>
              <w:spacing w:line="240" w:lineRule="auto"/>
              <w:rPr>
                <w:rFonts w:ascii="Calibri Light" w:hAnsi="Calibri Light" w:cs="Calibri Light"/>
                <w:b/>
                <w:color w:val="000000"/>
                <w:sz w:val="16"/>
                <w:szCs w:val="16"/>
              </w:rPr>
            </w:pPr>
            <w:r w:rsidRPr="00C65883">
              <w:rPr>
                <w:rFonts w:ascii="Calibri Light" w:hAnsi="Calibri Light" w:cs="Calibri Light"/>
                <w:b/>
                <w:color w:val="000000"/>
                <w:sz w:val="16"/>
                <w:szCs w:val="16"/>
              </w:rPr>
              <w:t>SUPEN:</w:t>
            </w:r>
          </w:p>
          <w:p w14:paraId="0504B490" w14:textId="77777777" w:rsidR="006E42F8" w:rsidRPr="00C65883" w:rsidRDefault="006E42F8" w:rsidP="00E75515">
            <w:pPr>
              <w:spacing w:line="240" w:lineRule="auto"/>
              <w:rPr>
                <w:rFonts w:ascii="Calibri Light" w:hAnsi="Calibri Light" w:cs="Calibri Light"/>
                <w:color w:val="000000"/>
                <w:sz w:val="16"/>
                <w:szCs w:val="16"/>
              </w:rPr>
            </w:pPr>
            <w:r w:rsidRPr="00C65883">
              <w:rPr>
                <w:rFonts w:ascii="Calibri Light" w:hAnsi="Calibri Light" w:cs="Calibri Light"/>
                <w:color w:val="000000"/>
                <w:sz w:val="16"/>
                <w:szCs w:val="16"/>
              </w:rPr>
              <w:t>Empoderar al afiliado</w:t>
            </w:r>
          </w:p>
          <w:p w14:paraId="208FBB13" w14:textId="77777777" w:rsidR="006E42F8" w:rsidRPr="00C65883" w:rsidRDefault="006E42F8" w:rsidP="00E75515">
            <w:pPr>
              <w:spacing w:line="240" w:lineRule="auto"/>
              <w:rPr>
                <w:rFonts w:ascii="Calibri Light" w:hAnsi="Calibri Light" w:cs="Calibri Light"/>
                <w:color w:val="000000"/>
                <w:sz w:val="16"/>
                <w:szCs w:val="16"/>
              </w:rPr>
            </w:pPr>
          </w:p>
          <w:p w14:paraId="45089BAC" w14:textId="77777777" w:rsidR="006E42F8" w:rsidRPr="00C65883" w:rsidRDefault="006E42F8" w:rsidP="00E75515">
            <w:pPr>
              <w:spacing w:line="240" w:lineRule="auto"/>
              <w:rPr>
                <w:rFonts w:ascii="Calibri Light" w:hAnsi="Calibri Light" w:cs="Calibri Light"/>
                <w:color w:val="000000"/>
                <w:sz w:val="16"/>
                <w:szCs w:val="16"/>
              </w:rPr>
            </w:pPr>
            <w:r w:rsidRPr="00C65883">
              <w:rPr>
                <w:rFonts w:ascii="Calibri Light" w:hAnsi="Calibri Light" w:cs="Calibri Light"/>
                <w:b/>
                <w:color w:val="000000"/>
                <w:sz w:val="16"/>
                <w:szCs w:val="16"/>
              </w:rPr>
              <w:t>CONASSIF:</w:t>
            </w:r>
            <w:r w:rsidRPr="00C65883">
              <w:rPr>
                <w:rFonts w:ascii="Calibri Light" w:hAnsi="Calibri Light" w:cs="Calibri Light"/>
                <w:color w:val="000000"/>
                <w:sz w:val="16"/>
                <w:szCs w:val="16"/>
              </w:rPr>
              <w:t xml:space="preserve"> Objetivo1: Establecer la regulación y supervisión que coadyuve a la estabilidad y solvencia del sistema financiero.</w:t>
            </w:r>
          </w:p>
          <w:p w14:paraId="7648F22B" w14:textId="77777777" w:rsidR="006E42F8" w:rsidRPr="00C65883" w:rsidRDefault="006E42F8" w:rsidP="00E75515">
            <w:pPr>
              <w:spacing w:line="240" w:lineRule="auto"/>
              <w:rPr>
                <w:rFonts w:ascii="Calibri Light" w:hAnsi="Calibri Light" w:cs="Calibri Light"/>
                <w:color w:val="000000"/>
                <w:sz w:val="16"/>
                <w:szCs w:val="16"/>
              </w:rPr>
            </w:pPr>
          </w:p>
          <w:p w14:paraId="677F4FE8" w14:textId="77777777" w:rsidR="006E42F8" w:rsidRPr="00C65883" w:rsidRDefault="006E42F8" w:rsidP="00E75515">
            <w:pPr>
              <w:spacing w:line="240" w:lineRule="auto"/>
              <w:rPr>
                <w:rFonts w:ascii="Calibri Light" w:hAnsi="Calibri Light" w:cs="Calibri Light"/>
                <w:color w:val="000000"/>
                <w:sz w:val="16"/>
                <w:szCs w:val="16"/>
              </w:rPr>
            </w:pPr>
            <w:r w:rsidRPr="00C65883">
              <w:rPr>
                <w:rFonts w:ascii="Calibri Light" w:hAnsi="Calibri Light" w:cs="Calibri Light"/>
                <w:color w:val="000000"/>
                <w:sz w:val="16"/>
                <w:szCs w:val="16"/>
              </w:rPr>
              <w:t>Objetivo 3: Velar por el eficiente, transparente e íntegro funcionamiento de los mercados financieros.</w:t>
            </w:r>
          </w:p>
        </w:tc>
        <w:tc>
          <w:tcPr>
            <w:tcW w:w="1224" w:type="dxa"/>
            <w:shd w:val="clear" w:color="auto" w:fill="auto"/>
            <w:noWrap/>
            <w:vAlign w:val="center"/>
            <w:hideMark/>
          </w:tcPr>
          <w:p w14:paraId="1A2973E4" w14:textId="77777777" w:rsidR="006E42F8" w:rsidRPr="00C65883" w:rsidRDefault="006E42F8" w:rsidP="00E75515">
            <w:pPr>
              <w:spacing w:line="240" w:lineRule="auto"/>
              <w:rPr>
                <w:rFonts w:ascii="Calibri Light" w:hAnsi="Calibri Light" w:cs="Calibri Light"/>
                <w:color w:val="000000"/>
                <w:sz w:val="16"/>
                <w:szCs w:val="16"/>
              </w:rPr>
            </w:pPr>
            <w:r w:rsidRPr="00C65883">
              <w:rPr>
                <w:rFonts w:ascii="Calibri Light" w:hAnsi="Calibri Light" w:cs="Calibri Light"/>
                <w:color w:val="000000"/>
                <w:sz w:val="16"/>
                <w:szCs w:val="16"/>
              </w:rPr>
              <w:t xml:space="preserve">Reglamento de Autorizaciones </w:t>
            </w:r>
          </w:p>
        </w:tc>
        <w:tc>
          <w:tcPr>
            <w:tcW w:w="1957" w:type="dxa"/>
            <w:vAlign w:val="center"/>
          </w:tcPr>
          <w:p w14:paraId="434FA7ED" w14:textId="77777777" w:rsidR="006E42F8" w:rsidRPr="00C65883" w:rsidRDefault="006E42F8" w:rsidP="00E75515">
            <w:pPr>
              <w:spacing w:line="240" w:lineRule="auto"/>
              <w:rPr>
                <w:rFonts w:ascii="Calibri Light" w:hAnsi="Calibri Light" w:cs="Calibri Light"/>
                <w:sz w:val="16"/>
                <w:szCs w:val="16"/>
              </w:rPr>
            </w:pPr>
            <w:r w:rsidRPr="00C65883">
              <w:rPr>
                <w:rFonts w:ascii="Calibri Light" w:hAnsi="Calibri Light" w:cs="Calibri Light"/>
                <w:sz w:val="16"/>
                <w:szCs w:val="16"/>
              </w:rPr>
              <w:t>Brindar un marco regulatorio claro y congruente sobre los productos que pueden ofrecer las operadoras a los afiliados que requieran la aprobación del supervisor.</w:t>
            </w:r>
          </w:p>
        </w:tc>
        <w:tc>
          <w:tcPr>
            <w:tcW w:w="819" w:type="dxa"/>
            <w:vAlign w:val="center"/>
          </w:tcPr>
          <w:p w14:paraId="61EA0E7B" w14:textId="77777777" w:rsidR="006E42F8" w:rsidRPr="00C65883" w:rsidRDefault="006E42F8" w:rsidP="00E75515">
            <w:pPr>
              <w:spacing w:line="240" w:lineRule="auto"/>
              <w:jc w:val="center"/>
              <w:rPr>
                <w:rFonts w:ascii="Calibri Light" w:hAnsi="Calibri Light" w:cs="Calibri Light"/>
                <w:b/>
                <w:sz w:val="16"/>
                <w:szCs w:val="16"/>
              </w:rPr>
            </w:pPr>
            <w:r w:rsidRPr="00C65883">
              <w:rPr>
                <w:rFonts w:ascii="Calibri Light" w:hAnsi="Calibri Light" w:cs="Calibri Light"/>
                <w:b/>
                <w:sz w:val="16"/>
                <w:szCs w:val="16"/>
              </w:rPr>
              <w:t>2020</w:t>
            </w:r>
          </w:p>
        </w:tc>
        <w:tc>
          <w:tcPr>
            <w:tcW w:w="1437" w:type="dxa"/>
            <w:vAlign w:val="center"/>
          </w:tcPr>
          <w:p w14:paraId="6B3A6749" w14:textId="77777777" w:rsidR="006E42F8" w:rsidRPr="00C65883" w:rsidRDefault="006E42F8" w:rsidP="00E75515">
            <w:pPr>
              <w:spacing w:line="240" w:lineRule="auto"/>
              <w:rPr>
                <w:rFonts w:ascii="Calibri Light" w:hAnsi="Calibri Light" w:cs="Calibri Light"/>
                <w:b/>
                <w:sz w:val="16"/>
                <w:szCs w:val="16"/>
              </w:rPr>
            </w:pPr>
            <w:r w:rsidRPr="00C65883">
              <w:rPr>
                <w:rFonts w:ascii="Calibri Light" w:hAnsi="Calibri Light" w:cs="Calibri Light"/>
                <w:b/>
                <w:sz w:val="16"/>
                <w:szCs w:val="16"/>
              </w:rPr>
              <w:t>Primer trimestre 2020</w:t>
            </w:r>
          </w:p>
          <w:p w14:paraId="3A995D39" w14:textId="77777777" w:rsidR="006E42F8" w:rsidRPr="00C65883" w:rsidRDefault="006E42F8" w:rsidP="00E75515">
            <w:pPr>
              <w:spacing w:line="240" w:lineRule="auto"/>
              <w:rPr>
                <w:rFonts w:ascii="Calibri Light" w:hAnsi="Calibri Light" w:cs="Calibri Light"/>
                <w:sz w:val="16"/>
                <w:szCs w:val="16"/>
              </w:rPr>
            </w:pPr>
            <w:r w:rsidRPr="00C65883">
              <w:rPr>
                <w:rFonts w:ascii="Calibri Light" w:hAnsi="Calibri Light" w:cs="Calibri Light"/>
                <w:sz w:val="16"/>
                <w:szCs w:val="16"/>
              </w:rPr>
              <w:t xml:space="preserve">-Presentación al CONASSIF de la propuesta de Reglamento de Autorizaciones y reformas reglamentarias sobre los productos y servicios que pueden ofrecer </w:t>
            </w:r>
          </w:p>
        </w:tc>
        <w:tc>
          <w:tcPr>
            <w:tcW w:w="771" w:type="dxa"/>
            <w:vAlign w:val="center"/>
          </w:tcPr>
          <w:p w14:paraId="289A175E" w14:textId="77777777" w:rsidR="006E42F8" w:rsidRPr="00C65883" w:rsidRDefault="006E42F8" w:rsidP="00E75515">
            <w:pPr>
              <w:spacing w:line="240" w:lineRule="auto"/>
              <w:jc w:val="center"/>
              <w:rPr>
                <w:rFonts w:ascii="Calibri Light" w:hAnsi="Calibri Light" w:cs="Calibri Light"/>
                <w:b/>
                <w:bCs/>
                <w:sz w:val="16"/>
                <w:szCs w:val="16"/>
              </w:rPr>
            </w:pPr>
            <w:r w:rsidRPr="00C65883">
              <w:rPr>
                <w:rFonts w:ascii="Calibri Light" w:hAnsi="Calibri Light" w:cs="Calibri Light"/>
                <w:b/>
                <w:bCs/>
                <w:sz w:val="16"/>
                <w:szCs w:val="16"/>
              </w:rPr>
              <w:t>90%</w:t>
            </w:r>
          </w:p>
        </w:tc>
        <w:tc>
          <w:tcPr>
            <w:tcW w:w="1346" w:type="dxa"/>
            <w:vAlign w:val="center"/>
          </w:tcPr>
          <w:p w14:paraId="3A7F4BD0" w14:textId="77777777" w:rsidR="006E42F8" w:rsidRPr="00C65883" w:rsidRDefault="006E42F8" w:rsidP="00E75515">
            <w:pPr>
              <w:spacing w:line="240" w:lineRule="auto"/>
              <w:rPr>
                <w:rFonts w:ascii="Calibri Light" w:hAnsi="Calibri Light" w:cs="Calibri Light"/>
                <w:b/>
                <w:sz w:val="16"/>
                <w:szCs w:val="16"/>
              </w:rPr>
            </w:pPr>
            <w:r w:rsidRPr="00C65883">
              <w:rPr>
                <w:rFonts w:ascii="Calibri Light" w:hAnsi="Calibri Light" w:cs="Calibri Light"/>
                <w:b/>
                <w:sz w:val="16"/>
                <w:szCs w:val="16"/>
              </w:rPr>
              <w:t>En Ejecución:</w:t>
            </w:r>
          </w:p>
          <w:p w14:paraId="408C3C29" w14:textId="77777777" w:rsidR="006E42F8" w:rsidRPr="00C65883" w:rsidRDefault="006E42F8" w:rsidP="00E75515">
            <w:pPr>
              <w:spacing w:line="240" w:lineRule="auto"/>
              <w:rPr>
                <w:rFonts w:ascii="Calibri Light" w:hAnsi="Calibri Light" w:cs="Calibri Light"/>
                <w:color w:val="000000"/>
                <w:sz w:val="16"/>
                <w:szCs w:val="16"/>
              </w:rPr>
            </w:pPr>
            <w:r w:rsidRPr="00C65883">
              <w:rPr>
                <w:rFonts w:ascii="Calibri Light" w:hAnsi="Calibri Light" w:cs="Calibri Light"/>
                <w:sz w:val="16"/>
                <w:szCs w:val="16"/>
              </w:rPr>
              <w:t>El Comité Ejecutivo aprobó para su preparación para presentación al CONASSIF de su texto para discusión.</w:t>
            </w:r>
          </w:p>
        </w:tc>
      </w:tr>
      <w:tr w:rsidR="006E42F8" w:rsidRPr="00C65883" w14:paraId="21B252E3" w14:textId="77777777" w:rsidTr="00E75515">
        <w:trPr>
          <w:trHeight w:val="300"/>
        </w:trPr>
        <w:tc>
          <w:tcPr>
            <w:tcW w:w="1867" w:type="dxa"/>
            <w:vAlign w:val="center"/>
          </w:tcPr>
          <w:p w14:paraId="3C0DCCC6" w14:textId="77777777" w:rsidR="006E42F8" w:rsidRPr="00C65883" w:rsidRDefault="006E42F8" w:rsidP="00E75515">
            <w:pPr>
              <w:spacing w:line="240" w:lineRule="auto"/>
              <w:rPr>
                <w:rFonts w:ascii="Calibri Light" w:hAnsi="Calibri Light" w:cs="Calibri Light"/>
                <w:b/>
                <w:color w:val="000000"/>
                <w:sz w:val="16"/>
                <w:szCs w:val="16"/>
              </w:rPr>
            </w:pPr>
            <w:r w:rsidRPr="00C65883">
              <w:rPr>
                <w:rFonts w:ascii="Calibri Light" w:hAnsi="Calibri Light" w:cs="Calibri Light"/>
                <w:b/>
                <w:color w:val="000000"/>
                <w:sz w:val="16"/>
                <w:szCs w:val="16"/>
              </w:rPr>
              <w:t>SUPEN:</w:t>
            </w:r>
          </w:p>
          <w:p w14:paraId="7875934E" w14:textId="77777777" w:rsidR="006E42F8" w:rsidRPr="00C65883" w:rsidRDefault="006E42F8" w:rsidP="00E75515">
            <w:pPr>
              <w:spacing w:line="240" w:lineRule="auto"/>
              <w:rPr>
                <w:rFonts w:ascii="Calibri Light" w:hAnsi="Calibri Light" w:cs="Calibri Light"/>
                <w:color w:val="000000"/>
                <w:sz w:val="16"/>
                <w:szCs w:val="16"/>
              </w:rPr>
            </w:pPr>
            <w:r w:rsidRPr="00C65883">
              <w:rPr>
                <w:rFonts w:ascii="Calibri Light" w:hAnsi="Calibri Light" w:cs="Calibri Light"/>
                <w:color w:val="000000"/>
                <w:sz w:val="16"/>
                <w:szCs w:val="16"/>
              </w:rPr>
              <w:t>Empoderar al afiliado</w:t>
            </w:r>
          </w:p>
          <w:p w14:paraId="51A10D33" w14:textId="77777777" w:rsidR="006E42F8" w:rsidRPr="00C65883" w:rsidRDefault="006E42F8" w:rsidP="00E75515">
            <w:pPr>
              <w:spacing w:line="240" w:lineRule="auto"/>
              <w:rPr>
                <w:rFonts w:ascii="Calibri Light" w:hAnsi="Calibri Light" w:cs="Calibri Light"/>
                <w:color w:val="000000"/>
                <w:sz w:val="16"/>
                <w:szCs w:val="16"/>
              </w:rPr>
            </w:pPr>
          </w:p>
          <w:p w14:paraId="2A842CBA" w14:textId="77777777" w:rsidR="006E42F8" w:rsidRPr="00C65883" w:rsidRDefault="006E42F8" w:rsidP="00E75515">
            <w:pPr>
              <w:spacing w:line="240" w:lineRule="auto"/>
              <w:rPr>
                <w:rFonts w:ascii="Calibri Light" w:hAnsi="Calibri Light" w:cs="Calibri Light"/>
                <w:color w:val="000000"/>
                <w:sz w:val="16"/>
                <w:szCs w:val="16"/>
              </w:rPr>
            </w:pPr>
            <w:r w:rsidRPr="00C65883">
              <w:rPr>
                <w:rFonts w:ascii="Calibri Light" w:hAnsi="Calibri Light" w:cs="Calibri Light"/>
                <w:color w:val="000000"/>
                <w:sz w:val="16"/>
                <w:szCs w:val="16"/>
              </w:rPr>
              <w:t>CONASSIF:</w:t>
            </w:r>
            <w:r w:rsidRPr="00C65883">
              <w:rPr>
                <w:rFonts w:ascii="Calibri Light" w:hAnsi="Calibri Light" w:cs="Calibri Light"/>
                <w:sz w:val="16"/>
                <w:szCs w:val="16"/>
              </w:rPr>
              <w:t xml:space="preserve"> </w:t>
            </w:r>
          </w:p>
          <w:p w14:paraId="2BB4B530" w14:textId="77777777" w:rsidR="006E42F8" w:rsidRPr="00C65883" w:rsidRDefault="006E42F8" w:rsidP="00E75515">
            <w:pPr>
              <w:spacing w:line="240" w:lineRule="auto"/>
              <w:rPr>
                <w:rFonts w:ascii="Calibri Light" w:hAnsi="Calibri Light" w:cs="Calibri Light"/>
                <w:color w:val="000000"/>
                <w:sz w:val="16"/>
                <w:szCs w:val="16"/>
              </w:rPr>
            </w:pPr>
            <w:r w:rsidRPr="00C65883">
              <w:rPr>
                <w:rFonts w:ascii="Calibri Light" w:hAnsi="Calibri Light" w:cs="Calibri Light"/>
                <w:color w:val="000000"/>
                <w:sz w:val="16"/>
                <w:szCs w:val="16"/>
              </w:rPr>
              <w:t xml:space="preserve">Objetivo 2: Velar por los intereses de los </w:t>
            </w:r>
            <w:r w:rsidRPr="00C65883">
              <w:rPr>
                <w:rFonts w:ascii="Calibri Light" w:hAnsi="Calibri Light" w:cs="Calibri Light"/>
                <w:color w:val="000000"/>
                <w:sz w:val="16"/>
                <w:szCs w:val="16"/>
              </w:rPr>
              <w:lastRenderedPageBreak/>
              <w:t>consumidores de servicios y productos financieros.</w:t>
            </w:r>
          </w:p>
          <w:p w14:paraId="4E97AF34" w14:textId="77777777" w:rsidR="006E42F8" w:rsidRPr="00C65883" w:rsidRDefault="006E42F8" w:rsidP="00E75515">
            <w:pPr>
              <w:spacing w:line="240" w:lineRule="auto"/>
              <w:rPr>
                <w:rFonts w:ascii="Calibri Light" w:hAnsi="Calibri Light" w:cs="Calibri Light"/>
                <w:color w:val="000000"/>
                <w:sz w:val="16"/>
                <w:szCs w:val="16"/>
              </w:rPr>
            </w:pPr>
          </w:p>
          <w:p w14:paraId="2C2943A5" w14:textId="77777777" w:rsidR="006E42F8" w:rsidRPr="00C65883" w:rsidRDefault="006E42F8" w:rsidP="00E75515">
            <w:pPr>
              <w:spacing w:line="240" w:lineRule="auto"/>
              <w:rPr>
                <w:rFonts w:ascii="Calibri Light" w:hAnsi="Calibri Light" w:cs="Calibri Light"/>
                <w:color w:val="000000"/>
                <w:sz w:val="16"/>
                <w:szCs w:val="16"/>
              </w:rPr>
            </w:pPr>
            <w:r w:rsidRPr="00C65883">
              <w:rPr>
                <w:rFonts w:ascii="Calibri Light" w:hAnsi="Calibri Light" w:cs="Calibri Light"/>
                <w:color w:val="000000"/>
                <w:sz w:val="16"/>
                <w:szCs w:val="16"/>
              </w:rPr>
              <w:t>Objetivo 3: Velar por el eficiente, transparente e íntegro funcionamiento de los mercados financieros.</w:t>
            </w:r>
          </w:p>
        </w:tc>
        <w:tc>
          <w:tcPr>
            <w:tcW w:w="1224" w:type="dxa"/>
            <w:shd w:val="clear" w:color="auto" w:fill="auto"/>
            <w:noWrap/>
            <w:vAlign w:val="center"/>
            <w:hideMark/>
          </w:tcPr>
          <w:p w14:paraId="4614DE0B" w14:textId="77777777" w:rsidR="006E42F8" w:rsidRPr="00C65883" w:rsidRDefault="006E42F8" w:rsidP="00E75515">
            <w:pPr>
              <w:spacing w:line="240" w:lineRule="auto"/>
              <w:rPr>
                <w:rFonts w:ascii="Calibri Light" w:hAnsi="Calibri Light" w:cs="Calibri Light"/>
                <w:color w:val="000000"/>
                <w:sz w:val="16"/>
                <w:szCs w:val="16"/>
              </w:rPr>
            </w:pPr>
            <w:r w:rsidRPr="00C65883">
              <w:rPr>
                <w:rFonts w:ascii="Calibri Light" w:hAnsi="Calibri Light" w:cs="Calibri Light"/>
                <w:color w:val="000000"/>
                <w:sz w:val="16"/>
                <w:szCs w:val="16"/>
              </w:rPr>
              <w:lastRenderedPageBreak/>
              <w:t>Reglamento de Disciplina de Mercado</w:t>
            </w:r>
          </w:p>
        </w:tc>
        <w:tc>
          <w:tcPr>
            <w:tcW w:w="1957" w:type="dxa"/>
            <w:vAlign w:val="center"/>
          </w:tcPr>
          <w:p w14:paraId="29972251" w14:textId="77777777" w:rsidR="006E42F8" w:rsidRPr="00C65883" w:rsidRDefault="006E42F8" w:rsidP="00E75515">
            <w:pPr>
              <w:spacing w:line="240" w:lineRule="auto"/>
              <w:rPr>
                <w:rFonts w:ascii="Calibri Light" w:hAnsi="Calibri Light" w:cs="Calibri Light"/>
                <w:sz w:val="16"/>
                <w:szCs w:val="16"/>
              </w:rPr>
            </w:pPr>
            <w:r w:rsidRPr="00C65883">
              <w:rPr>
                <w:rFonts w:ascii="Calibri Light" w:hAnsi="Calibri Light" w:cs="Calibri Light"/>
                <w:sz w:val="16"/>
                <w:szCs w:val="16"/>
              </w:rPr>
              <w:t xml:space="preserve">Elaborar un Reglamento de Disciplina de Mercado, que regule la relación entre los afiliados y pensionados, entidades supervisadas y la SUPEN, donde se establezca </w:t>
            </w:r>
            <w:r w:rsidRPr="00C65883">
              <w:rPr>
                <w:rFonts w:ascii="Calibri Light" w:hAnsi="Calibri Light" w:cs="Calibri Light"/>
                <w:sz w:val="16"/>
                <w:szCs w:val="16"/>
              </w:rPr>
              <w:lastRenderedPageBreak/>
              <w:t>un marco para la  atención de consultas,  denuncias y quejas de los afiliados, indique la regulación, definición y alcance de la publicidad, comunicación e información (incluido el cálculo de los rendimientos) dirigida al afiliado y pensionado,  que plantee  el accionar de los agentes promotores como asesores de los afiliados y pensionados</w:t>
            </w:r>
          </w:p>
        </w:tc>
        <w:tc>
          <w:tcPr>
            <w:tcW w:w="819" w:type="dxa"/>
            <w:vAlign w:val="center"/>
          </w:tcPr>
          <w:p w14:paraId="260C3A7F" w14:textId="77777777" w:rsidR="006E42F8" w:rsidRPr="00C65883" w:rsidRDefault="006E42F8" w:rsidP="00E75515">
            <w:pPr>
              <w:spacing w:line="240" w:lineRule="auto"/>
              <w:jc w:val="center"/>
              <w:rPr>
                <w:rFonts w:ascii="Calibri Light" w:hAnsi="Calibri Light" w:cs="Calibri Light"/>
                <w:b/>
                <w:sz w:val="16"/>
                <w:szCs w:val="16"/>
              </w:rPr>
            </w:pPr>
            <w:r w:rsidRPr="00C65883">
              <w:rPr>
                <w:rFonts w:ascii="Calibri Light" w:hAnsi="Calibri Light" w:cs="Calibri Light"/>
                <w:b/>
                <w:sz w:val="16"/>
                <w:szCs w:val="16"/>
              </w:rPr>
              <w:lastRenderedPageBreak/>
              <w:t>Por definir</w:t>
            </w:r>
          </w:p>
        </w:tc>
        <w:tc>
          <w:tcPr>
            <w:tcW w:w="1437" w:type="dxa"/>
            <w:vAlign w:val="center"/>
          </w:tcPr>
          <w:p w14:paraId="3E2CCF09" w14:textId="77777777" w:rsidR="006E42F8" w:rsidRPr="00C65883" w:rsidRDefault="006E42F8" w:rsidP="00E75515">
            <w:pPr>
              <w:spacing w:line="240" w:lineRule="auto"/>
              <w:rPr>
                <w:rFonts w:ascii="Calibri Light" w:hAnsi="Calibri Light" w:cs="Calibri Light"/>
                <w:sz w:val="16"/>
                <w:szCs w:val="16"/>
              </w:rPr>
            </w:pPr>
          </w:p>
        </w:tc>
        <w:tc>
          <w:tcPr>
            <w:tcW w:w="771" w:type="dxa"/>
            <w:vAlign w:val="center"/>
          </w:tcPr>
          <w:p w14:paraId="580F6F40" w14:textId="77777777" w:rsidR="006E42F8" w:rsidRPr="00C65883" w:rsidRDefault="006E42F8" w:rsidP="00E75515">
            <w:pPr>
              <w:spacing w:line="240" w:lineRule="auto"/>
              <w:jc w:val="center"/>
              <w:rPr>
                <w:rFonts w:ascii="Calibri Light" w:hAnsi="Calibri Light" w:cs="Calibri Light"/>
                <w:b/>
                <w:sz w:val="16"/>
                <w:szCs w:val="16"/>
              </w:rPr>
            </w:pPr>
          </w:p>
        </w:tc>
        <w:tc>
          <w:tcPr>
            <w:tcW w:w="1346" w:type="dxa"/>
            <w:vAlign w:val="center"/>
          </w:tcPr>
          <w:p w14:paraId="632BC210" w14:textId="77777777" w:rsidR="006E42F8" w:rsidRPr="00C65883" w:rsidRDefault="006E42F8" w:rsidP="00E75515">
            <w:pPr>
              <w:spacing w:line="240" w:lineRule="auto"/>
              <w:rPr>
                <w:rFonts w:ascii="Calibri Light" w:hAnsi="Calibri Light" w:cs="Calibri Light"/>
                <w:b/>
                <w:sz w:val="16"/>
                <w:szCs w:val="16"/>
              </w:rPr>
            </w:pPr>
            <w:r w:rsidRPr="00C65883">
              <w:rPr>
                <w:rFonts w:ascii="Calibri Light" w:hAnsi="Calibri Light" w:cs="Calibri Light"/>
                <w:b/>
                <w:sz w:val="16"/>
                <w:szCs w:val="16"/>
              </w:rPr>
              <w:t>Detenido:</w:t>
            </w:r>
          </w:p>
          <w:p w14:paraId="20C0DB85" w14:textId="77777777" w:rsidR="006E42F8" w:rsidRPr="00C65883" w:rsidRDefault="006E42F8" w:rsidP="00E75515">
            <w:pPr>
              <w:spacing w:line="240" w:lineRule="auto"/>
              <w:rPr>
                <w:rFonts w:ascii="Calibri Light" w:hAnsi="Calibri Light" w:cs="Calibri Light"/>
                <w:sz w:val="16"/>
                <w:szCs w:val="16"/>
              </w:rPr>
            </w:pPr>
            <w:r w:rsidRPr="00C65883">
              <w:rPr>
                <w:rFonts w:ascii="Calibri Light" w:hAnsi="Calibri Light" w:cs="Calibri Light"/>
                <w:sz w:val="16"/>
                <w:szCs w:val="16"/>
              </w:rPr>
              <w:t xml:space="preserve">Su continuidad se analizará en la revisión del ajuste táctico que se llevará a cabo en </w:t>
            </w:r>
            <w:r w:rsidRPr="00C65883">
              <w:rPr>
                <w:rFonts w:ascii="Calibri Light" w:hAnsi="Calibri Light" w:cs="Calibri Light"/>
                <w:sz w:val="16"/>
                <w:szCs w:val="16"/>
              </w:rPr>
              <w:lastRenderedPageBreak/>
              <w:t>octubre. Se está analizando dentro del contexto de normativa transversal con temas de protección del consumidor financiero.</w:t>
            </w:r>
          </w:p>
        </w:tc>
      </w:tr>
      <w:tr w:rsidR="006E42F8" w:rsidRPr="00C65883" w14:paraId="14DAF0A3" w14:textId="77777777" w:rsidTr="00E75515">
        <w:trPr>
          <w:trHeight w:val="300"/>
        </w:trPr>
        <w:tc>
          <w:tcPr>
            <w:tcW w:w="1867" w:type="dxa"/>
            <w:vAlign w:val="center"/>
          </w:tcPr>
          <w:p w14:paraId="51229293" w14:textId="77777777" w:rsidR="006E42F8" w:rsidRPr="00C65883" w:rsidRDefault="006E42F8" w:rsidP="00E75515">
            <w:pPr>
              <w:spacing w:line="240" w:lineRule="auto"/>
              <w:rPr>
                <w:rFonts w:ascii="Calibri Light" w:hAnsi="Calibri Light" w:cs="Calibri Light"/>
                <w:color w:val="000000"/>
                <w:sz w:val="16"/>
                <w:szCs w:val="16"/>
              </w:rPr>
            </w:pPr>
            <w:r w:rsidRPr="00C65883">
              <w:rPr>
                <w:rFonts w:ascii="Calibri Light" w:hAnsi="Calibri Light" w:cs="Calibri Light"/>
                <w:color w:val="000000"/>
                <w:sz w:val="16"/>
                <w:szCs w:val="16"/>
              </w:rPr>
              <w:lastRenderedPageBreak/>
              <w:t>Proyecto No Estratégico</w:t>
            </w:r>
          </w:p>
        </w:tc>
        <w:tc>
          <w:tcPr>
            <w:tcW w:w="1224" w:type="dxa"/>
            <w:shd w:val="clear" w:color="auto" w:fill="auto"/>
            <w:noWrap/>
            <w:vAlign w:val="center"/>
          </w:tcPr>
          <w:p w14:paraId="365DEF83" w14:textId="77777777" w:rsidR="006E42F8" w:rsidRPr="00C65883" w:rsidRDefault="006E42F8" w:rsidP="00E75515">
            <w:pPr>
              <w:spacing w:line="240" w:lineRule="auto"/>
              <w:rPr>
                <w:rFonts w:ascii="Calibri Light" w:hAnsi="Calibri Light" w:cs="Calibri Light"/>
                <w:color w:val="000000"/>
                <w:sz w:val="16"/>
                <w:szCs w:val="16"/>
              </w:rPr>
            </w:pPr>
            <w:r w:rsidRPr="00C65883">
              <w:rPr>
                <w:rFonts w:ascii="Calibri Light" w:hAnsi="Calibri Light" w:cs="Calibri Light"/>
                <w:color w:val="000000"/>
                <w:sz w:val="16"/>
                <w:szCs w:val="16"/>
              </w:rPr>
              <w:t>Reforma al Artículo 6. Reglamento de Beneficios del Régimen Complementario de Pensiones</w:t>
            </w:r>
          </w:p>
        </w:tc>
        <w:tc>
          <w:tcPr>
            <w:tcW w:w="1957" w:type="dxa"/>
            <w:vAlign w:val="center"/>
          </w:tcPr>
          <w:p w14:paraId="4CBA53D3" w14:textId="77777777" w:rsidR="006E42F8" w:rsidRPr="00C65883" w:rsidRDefault="006E42F8" w:rsidP="00E75515">
            <w:pPr>
              <w:spacing w:line="240" w:lineRule="auto"/>
              <w:rPr>
                <w:rFonts w:ascii="Calibri Light" w:hAnsi="Calibri Light" w:cs="Calibri Light"/>
                <w:sz w:val="16"/>
                <w:szCs w:val="16"/>
              </w:rPr>
            </w:pPr>
            <w:r w:rsidRPr="00C65883">
              <w:rPr>
                <w:rFonts w:ascii="Calibri Light" w:hAnsi="Calibri Light" w:cs="Calibri Light"/>
                <w:sz w:val="16"/>
                <w:szCs w:val="16"/>
              </w:rPr>
              <w:t>Permitir el uso de pensiones tipo Renta Temporal a los 25 años para las prestaciones por orfandad.</w:t>
            </w:r>
          </w:p>
        </w:tc>
        <w:tc>
          <w:tcPr>
            <w:tcW w:w="819" w:type="dxa"/>
            <w:vAlign w:val="center"/>
          </w:tcPr>
          <w:p w14:paraId="232E9A53" w14:textId="77777777" w:rsidR="006E42F8" w:rsidRPr="00C65883" w:rsidRDefault="006E42F8" w:rsidP="00E75515">
            <w:pPr>
              <w:spacing w:line="240" w:lineRule="auto"/>
              <w:jc w:val="center"/>
              <w:rPr>
                <w:rFonts w:ascii="Calibri Light" w:hAnsi="Calibri Light" w:cs="Calibri Light"/>
                <w:b/>
                <w:sz w:val="16"/>
                <w:szCs w:val="16"/>
              </w:rPr>
            </w:pPr>
            <w:r w:rsidRPr="00C65883">
              <w:rPr>
                <w:rFonts w:ascii="Calibri Light" w:hAnsi="Calibri Light" w:cs="Calibri Light"/>
                <w:b/>
                <w:sz w:val="16"/>
                <w:szCs w:val="16"/>
              </w:rPr>
              <w:t>2020</w:t>
            </w:r>
          </w:p>
        </w:tc>
        <w:tc>
          <w:tcPr>
            <w:tcW w:w="1437" w:type="dxa"/>
            <w:vAlign w:val="center"/>
          </w:tcPr>
          <w:p w14:paraId="4DE31F5E" w14:textId="77777777" w:rsidR="006E42F8" w:rsidRPr="00C65883" w:rsidRDefault="006E42F8" w:rsidP="00E75515">
            <w:pPr>
              <w:spacing w:line="240" w:lineRule="auto"/>
              <w:rPr>
                <w:rFonts w:ascii="Calibri Light" w:hAnsi="Calibri Light" w:cs="Calibri Light"/>
                <w:b/>
                <w:sz w:val="16"/>
                <w:szCs w:val="16"/>
              </w:rPr>
            </w:pPr>
            <w:r w:rsidRPr="00C65883">
              <w:rPr>
                <w:rFonts w:ascii="Calibri Light" w:hAnsi="Calibri Light" w:cs="Calibri Light"/>
                <w:b/>
                <w:sz w:val="16"/>
                <w:szCs w:val="16"/>
              </w:rPr>
              <w:t>Primer Semestre 2020</w:t>
            </w:r>
          </w:p>
          <w:p w14:paraId="1D37425A" w14:textId="77777777" w:rsidR="006E42F8" w:rsidRPr="00C65883" w:rsidRDefault="006E42F8" w:rsidP="006E42F8">
            <w:pPr>
              <w:pStyle w:val="Prrafodelista"/>
              <w:numPr>
                <w:ilvl w:val="0"/>
                <w:numId w:val="30"/>
              </w:numPr>
              <w:spacing w:line="240" w:lineRule="auto"/>
              <w:ind w:left="164" w:hanging="218"/>
              <w:rPr>
                <w:rFonts w:ascii="Calibri Light" w:hAnsi="Calibri Light" w:cs="Calibri Light"/>
                <w:sz w:val="16"/>
                <w:szCs w:val="16"/>
              </w:rPr>
            </w:pPr>
            <w:r w:rsidRPr="00C65883">
              <w:rPr>
                <w:rFonts w:ascii="Calibri Light" w:hAnsi="Calibri Light" w:cs="Calibri Light"/>
                <w:sz w:val="16"/>
                <w:szCs w:val="16"/>
              </w:rPr>
              <w:t>Consulta al medio</w:t>
            </w:r>
          </w:p>
        </w:tc>
        <w:tc>
          <w:tcPr>
            <w:tcW w:w="771" w:type="dxa"/>
            <w:vAlign w:val="center"/>
          </w:tcPr>
          <w:p w14:paraId="6BF92B11" w14:textId="77777777" w:rsidR="006E42F8" w:rsidRPr="00C65883" w:rsidRDefault="006E42F8" w:rsidP="00E75515">
            <w:pPr>
              <w:spacing w:line="240" w:lineRule="auto"/>
              <w:jc w:val="center"/>
              <w:rPr>
                <w:rFonts w:ascii="Calibri Light" w:hAnsi="Calibri Light" w:cs="Calibri Light"/>
                <w:sz w:val="16"/>
                <w:szCs w:val="16"/>
              </w:rPr>
            </w:pPr>
            <w:r w:rsidRPr="00C65883">
              <w:rPr>
                <w:rFonts w:ascii="Calibri Light" w:hAnsi="Calibri Light" w:cs="Calibri Light"/>
                <w:sz w:val="16"/>
                <w:szCs w:val="16"/>
              </w:rPr>
              <w:t>95%</w:t>
            </w:r>
          </w:p>
        </w:tc>
        <w:tc>
          <w:tcPr>
            <w:tcW w:w="1346" w:type="dxa"/>
            <w:vAlign w:val="center"/>
          </w:tcPr>
          <w:p w14:paraId="50F62A1B" w14:textId="77777777" w:rsidR="006E42F8" w:rsidRPr="00C65883" w:rsidRDefault="006E42F8" w:rsidP="00E75515">
            <w:pPr>
              <w:spacing w:line="240" w:lineRule="auto"/>
              <w:rPr>
                <w:rFonts w:ascii="Calibri Light" w:hAnsi="Calibri Light" w:cs="Calibri Light"/>
                <w:b/>
                <w:sz w:val="16"/>
                <w:szCs w:val="16"/>
              </w:rPr>
            </w:pPr>
            <w:r w:rsidRPr="00C65883">
              <w:rPr>
                <w:rFonts w:ascii="Calibri Light" w:hAnsi="Calibri Light" w:cs="Calibri Light"/>
                <w:b/>
                <w:sz w:val="16"/>
                <w:szCs w:val="16"/>
              </w:rPr>
              <w:t>En Ejecución</w:t>
            </w:r>
          </w:p>
          <w:p w14:paraId="0EBA1C43" w14:textId="77777777" w:rsidR="006E42F8" w:rsidRPr="00C65883" w:rsidRDefault="006E42F8" w:rsidP="00E75515">
            <w:pPr>
              <w:spacing w:line="240" w:lineRule="auto"/>
              <w:rPr>
                <w:rFonts w:ascii="Calibri Light" w:hAnsi="Calibri Light" w:cs="Calibri Light"/>
                <w:sz w:val="16"/>
                <w:szCs w:val="16"/>
              </w:rPr>
            </w:pPr>
            <w:r w:rsidRPr="00C65883">
              <w:rPr>
                <w:rFonts w:ascii="Calibri Light" w:hAnsi="Calibri Light" w:cs="Calibri Light"/>
                <w:sz w:val="16"/>
                <w:szCs w:val="16"/>
              </w:rPr>
              <w:t xml:space="preserve">En análisis de observaciones de la industria, Voto de la Sala Constitucional que posibilitó el retiro total a una persona que se jubiló a los 77 años, además de y analizándose por discusiones políticas para modificar el ROP </w:t>
            </w:r>
            <w:proofErr w:type="spellStart"/>
            <w:r w:rsidRPr="00C65883">
              <w:rPr>
                <w:rFonts w:ascii="Calibri Light" w:hAnsi="Calibri Light" w:cs="Calibri Light"/>
                <w:sz w:val="16"/>
                <w:szCs w:val="16"/>
              </w:rPr>
              <w:t>ant</w:t>
            </w:r>
            <w:proofErr w:type="spellEnd"/>
            <w:r w:rsidRPr="00C65883">
              <w:rPr>
                <w:rFonts w:ascii="Calibri Light" w:hAnsi="Calibri Light" w:cs="Calibri Light"/>
                <w:sz w:val="16"/>
                <w:szCs w:val="16"/>
              </w:rPr>
              <w:t xml:space="preserve"> propuestas en el congreso.</w:t>
            </w:r>
          </w:p>
        </w:tc>
      </w:tr>
      <w:tr w:rsidR="006E42F8" w:rsidRPr="00C65883" w14:paraId="7183BDEE" w14:textId="77777777" w:rsidTr="00E75515">
        <w:trPr>
          <w:trHeight w:val="300"/>
        </w:trPr>
        <w:tc>
          <w:tcPr>
            <w:tcW w:w="1867" w:type="dxa"/>
            <w:vAlign w:val="center"/>
          </w:tcPr>
          <w:p w14:paraId="2E4E5CD5" w14:textId="77777777" w:rsidR="006E42F8" w:rsidRPr="00C65883" w:rsidRDefault="006E42F8" w:rsidP="00E75515">
            <w:pPr>
              <w:spacing w:line="240" w:lineRule="auto"/>
              <w:rPr>
                <w:rFonts w:ascii="Calibri Light" w:hAnsi="Calibri Light" w:cs="Calibri Light"/>
                <w:color w:val="000000"/>
                <w:sz w:val="16"/>
                <w:szCs w:val="16"/>
              </w:rPr>
            </w:pPr>
            <w:r w:rsidRPr="00C65883">
              <w:rPr>
                <w:rFonts w:ascii="Calibri Light" w:hAnsi="Calibri Light" w:cs="Calibri Light"/>
                <w:color w:val="000000"/>
                <w:sz w:val="16"/>
                <w:szCs w:val="16"/>
              </w:rPr>
              <w:t>Proyecto No</w:t>
            </w:r>
            <w:r>
              <w:rPr>
                <w:rFonts w:ascii="Calibri Light" w:hAnsi="Calibri Light" w:cs="Calibri Light"/>
                <w:color w:val="000000"/>
                <w:sz w:val="16"/>
                <w:szCs w:val="16"/>
              </w:rPr>
              <w:t xml:space="preserve"> </w:t>
            </w:r>
            <w:r w:rsidRPr="00C65883">
              <w:rPr>
                <w:rFonts w:ascii="Calibri Light" w:hAnsi="Calibri Light" w:cs="Calibri Light"/>
                <w:color w:val="000000"/>
                <w:sz w:val="16"/>
                <w:szCs w:val="16"/>
              </w:rPr>
              <w:t>Estratégico</w:t>
            </w:r>
          </w:p>
        </w:tc>
        <w:tc>
          <w:tcPr>
            <w:tcW w:w="1224" w:type="dxa"/>
            <w:shd w:val="clear" w:color="auto" w:fill="auto"/>
            <w:noWrap/>
            <w:vAlign w:val="center"/>
          </w:tcPr>
          <w:p w14:paraId="0F4C1306" w14:textId="77777777" w:rsidR="006E42F8" w:rsidRPr="00C65883" w:rsidRDefault="006E42F8" w:rsidP="00E75515">
            <w:pPr>
              <w:spacing w:line="240" w:lineRule="auto"/>
              <w:rPr>
                <w:rFonts w:ascii="Calibri Light" w:hAnsi="Calibri Light" w:cs="Calibri Light"/>
                <w:color w:val="000000"/>
                <w:sz w:val="16"/>
                <w:szCs w:val="16"/>
              </w:rPr>
            </w:pPr>
            <w:r w:rsidRPr="00C65883">
              <w:rPr>
                <w:rFonts w:ascii="Calibri Light" w:hAnsi="Calibri Light" w:cs="Calibri Light"/>
                <w:color w:val="000000"/>
                <w:sz w:val="16"/>
                <w:szCs w:val="16"/>
              </w:rPr>
              <w:t>Cambio en Catálogos Contables (NIFF09)</w:t>
            </w:r>
          </w:p>
        </w:tc>
        <w:tc>
          <w:tcPr>
            <w:tcW w:w="1957" w:type="dxa"/>
            <w:vAlign w:val="center"/>
          </w:tcPr>
          <w:p w14:paraId="74829722" w14:textId="77777777" w:rsidR="006E42F8" w:rsidRPr="00C65883" w:rsidRDefault="006E42F8" w:rsidP="00E75515">
            <w:pPr>
              <w:spacing w:line="240" w:lineRule="auto"/>
              <w:rPr>
                <w:rFonts w:ascii="Calibri Light" w:hAnsi="Calibri Light" w:cs="Calibri Light"/>
                <w:sz w:val="16"/>
                <w:szCs w:val="16"/>
              </w:rPr>
            </w:pPr>
            <w:r w:rsidRPr="00C65883">
              <w:rPr>
                <w:rFonts w:ascii="Calibri Light" w:hAnsi="Calibri Light" w:cs="Calibri Light"/>
                <w:sz w:val="16"/>
                <w:szCs w:val="16"/>
              </w:rPr>
              <w:t>Mejorar los catálogos de información e infraestructura tecnológica para el suministro de la información a la Superintendencia de Pensiones</w:t>
            </w:r>
          </w:p>
        </w:tc>
        <w:tc>
          <w:tcPr>
            <w:tcW w:w="819" w:type="dxa"/>
            <w:vAlign w:val="center"/>
          </w:tcPr>
          <w:p w14:paraId="50ECD7E8" w14:textId="77777777" w:rsidR="006E42F8" w:rsidRPr="00C65883" w:rsidRDefault="006E42F8" w:rsidP="00E75515">
            <w:pPr>
              <w:spacing w:line="240" w:lineRule="auto"/>
              <w:jc w:val="center"/>
              <w:rPr>
                <w:rFonts w:ascii="Calibri Light" w:hAnsi="Calibri Light" w:cs="Calibri Light"/>
                <w:b/>
                <w:sz w:val="16"/>
                <w:szCs w:val="16"/>
              </w:rPr>
            </w:pPr>
            <w:r w:rsidRPr="00C65883">
              <w:rPr>
                <w:rFonts w:ascii="Calibri Light" w:hAnsi="Calibri Light" w:cs="Calibri Light"/>
                <w:b/>
                <w:sz w:val="16"/>
                <w:szCs w:val="16"/>
              </w:rPr>
              <w:t>2020</w:t>
            </w:r>
          </w:p>
        </w:tc>
        <w:tc>
          <w:tcPr>
            <w:tcW w:w="1437" w:type="dxa"/>
            <w:vAlign w:val="center"/>
          </w:tcPr>
          <w:p w14:paraId="2923B021" w14:textId="77777777" w:rsidR="006E42F8" w:rsidRPr="00C65883" w:rsidRDefault="006E42F8" w:rsidP="00E75515">
            <w:pPr>
              <w:spacing w:line="240" w:lineRule="auto"/>
              <w:rPr>
                <w:rFonts w:ascii="Calibri Light" w:hAnsi="Calibri Light" w:cs="Calibri Light"/>
                <w:b/>
                <w:sz w:val="16"/>
                <w:szCs w:val="16"/>
              </w:rPr>
            </w:pPr>
            <w:r w:rsidRPr="00C65883">
              <w:rPr>
                <w:rFonts w:ascii="Calibri Light" w:hAnsi="Calibri Light" w:cs="Calibri Light"/>
                <w:b/>
                <w:sz w:val="16"/>
                <w:szCs w:val="16"/>
              </w:rPr>
              <w:t>Primer Semestre 2020</w:t>
            </w:r>
          </w:p>
          <w:p w14:paraId="5928BB74" w14:textId="77777777" w:rsidR="006E42F8" w:rsidRPr="00C65883" w:rsidRDefault="006E42F8" w:rsidP="006E42F8">
            <w:pPr>
              <w:pStyle w:val="Prrafodelista"/>
              <w:numPr>
                <w:ilvl w:val="0"/>
                <w:numId w:val="30"/>
              </w:numPr>
              <w:spacing w:line="240" w:lineRule="auto"/>
              <w:ind w:left="271" w:hanging="218"/>
              <w:rPr>
                <w:rFonts w:ascii="Calibri Light" w:hAnsi="Calibri Light" w:cs="Calibri Light"/>
                <w:sz w:val="16"/>
                <w:szCs w:val="16"/>
              </w:rPr>
            </w:pPr>
            <w:r w:rsidRPr="00C65883">
              <w:rPr>
                <w:rFonts w:ascii="Calibri Light" w:hAnsi="Calibri Light" w:cs="Calibri Light"/>
                <w:sz w:val="16"/>
                <w:szCs w:val="16"/>
              </w:rPr>
              <w:t>Pruebas y recepción de observaciones</w:t>
            </w:r>
          </w:p>
        </w:tc>
        <w:tc>
          <w:tcPr>
            <w:tcW w:w="771" w:type="dxa"/>
            <w:vAlign w:val="center"/>
          </w:tcPr>
          <w:p w14:paraId="0AAC2656" w14:textId="77777777" w:rsidR="006E42F8" w:rsidRPr="00C65883" w:rsidRDefault="006E42F8" w:rsidP="00E75515">
            <w:pPr>
              <w:spacing w:line="240" w:lineRule="auto"/>
              <w:jc w:val="center"/>
              <w:rPr>
                <w:rFonts w:ascii="Calibri Light" w:hAnsi="Calibri Light" w:cs="Calibri Light"/>
                <w:sz w:val="16"/>
                <w:szCs w:val="16"/>
              </w:rPr>
            </w:pPr>
            <w:r w:rsidRPr="00C65883">
              <w:rPr>
                <w:rFonts w:ascii="Calibri Light" w:hAnsi="Calibri Light" w:cs="Calibri Light"/>
                <w:sz w:val="16"/>
                <w:szCs w:val="16"/>
              </w:rPr>
              <w:t>100%</w:t>
            </w:r>
          </w:p>
        </w:tc>
        <w:tc>
          <w:tcPr>
            <w:tcW w:w="1346" w:type="dxa"/>
            <w:vAlign w:val="center"/>
          </w:tcPr>
          <w:p w14:paraId="094778E1" w14:textId="77777777" w:rsidR="006E42F8" w:rsidRPr="00C65883" w:rsidRDefault="006E42F8" w:rsidP="00E75515">
            <w:pPr>
              <w:spacing w:line="240" w:lineRule="auto"/>
              <w:rPr>
                <w:rFonts w:ascii="Calibri Light" w:hAnsi="Calibri Light" w:cs="Calibri Light"/>
                <w:b/>
                <w:sz w:val="16"/>
                <w:szCs w:val="16"/>
              </w:rPr>
            </w:pPr>
            <w:r w:rsidRPr="00C65883">
              <w:rPr>
                <w:rFonts w:ascii="Calibri Light" w:hAnsi="Calibri Light" w:cs="Calibri Light"/>
                <w:b/>
                <w:sz w:val="16"/>
                <w:szCs w:val="16"/>
              </w:rPr>
              <w:t>En Ejecución</w:t>
            </w:r>
          </w:p>
          <w:p w14:paraId="15F4F5BB" w14:textId="77777777" w:rsidR="006E42F8" w:rsidRPr="00C65883" w:rsidRDefault="006E42F8" w:rsidP="00E75515">
            <w:pPr>
              <w:spacing w:line="240" w:lineRule="auto"/>
              <w:rPr>
                <w:rFonts w:ascii="Calibri Light" w:hAnsi="Calibri Light" w:cs="Calibri Light"/>
                <w:sz w:val="16"/>
                <w:szCs w:val="16"/>
              </w:rPr>
            </w:pPr>
            <w:r w:rsidRPr="00C65883">
              <w:rPr>
                <w:rFonts w:ascii="Calibri Light" w:hAnsi="Calibri Light" w:cs="Calibri Light"/>
                <w:sz w:val="16"/>
                <w:szCs w:val="16"/>
              </w:rPr>
              <w:t>En pruebas de los sistemas de supervisión y las interrelaciones con las entidades para proceder a su formalización.</w:t>
            </w:r>
          </w:p>
        </w:tc>
      </w:tr>
      <w:tr w:rsidR="006E42F8" w:rsidRPr="00C65883" w14:paraId="7DBEA823" w14:textId="77777777" w:rsidTr="00E75515">
        <w:trPr>
          <w:trHeight w:val="300"/>
        </w:trPr>
        <w:tc>
          <w:tcPr>
            <w:tcW w:w="1867" w:type="dxa"/>
            <w:vAlign w:val="center"/>
          </w:tcPr>
          <w:p w14:paraId="661A39BC" w14:textId="77777777" w:rsidR="006E42F8" w:rsidRPr="00C65883" w:rsidRDefault="006E42F8" w:rsidP="00E75515">
            <w:pPr>
              <w:spacing w:line="240" w:lineRule="auto"/>
              <w:rPr>
                <w:rFonts w:ascii="Calibri Light" w:hAnsi="Calibri Light" w:cs="Calibri Light"/>
                <w:color w:val="000000"/>
                <w:sz w:val="16"/>
                <w:szCs w:val="16"/>
              </w:rPr>
            </w:pPr>
            <w:r w:rsidRPr="00C65883">
              <w:rPr>
                <w:rFonts w:ascii="Calibri Light" w:hAnsi="Calibri Light" w:cs="Calibri Light"/>
                <w:color w:val="000000"/>
                <w:sz w:val="16"/>
                <w:szCs w:val="16"/>
              </w:rPr>
              <w:t>Proyecto No</w:t>
            </w:r>
            <w:r>
              <w:rPr>
                <w:rFonts w:ascii="Calibri Light" w:hAnsi="Calibri Light" w:cs="Calibri Light"/>
                <w:color w:val="000000"/>
                <w:sz w:val="16"/>
                <w:szCs w:val="16"/>
              </w:rPr>
              <w:t xml:space="preserve"> </w:t>
            </w:r>
            <w:r w:rsidRPr="00C65883">
              <w:rPr>
                <w:rFonts w:ascii="Calibri Light" w:hAnsi="Calibri Light" w:cs="Calibri Light"/>
                <w:color w:val="000000"/>
                <w:sz w:val="16"/>
                <w:szCs w:val="16"/>
              </w:rPr>
              <w:t>Estratégico</w:t>
            </w:r>
          </w:p>
        </w:tc>
        <w:tc>
          <w:tcPr>
            <w:tcW w:w="1224" w:type="dxa"/>
            <w:shd w:val="clear" w:color="auto" w:fill="auto"/>
            <w:noWrap/>
            <w:vAlign w:val="center"/>
          </w:tcPr>
          <w:p w14:paraId="1725DF41" w14:textId="77777777" w:rsidR="006E42F8" w:rsidRPr="00C65883" w:rsidRDefault="006E42F8" w:rsidP="00E75515">
            <w:pPr>
              <w:spacing w:line="240" w:lineRule="auto"/>
              <w:rPr>
                <w:rFonts w:ascii="Calibri Light" w:hAnsi="Calibri Light" w:cs="Calibri Light"/>
                <w:color w:val="000000"/>
                <w:sz w:val="16"/>
                <w:szCs w:val="16"/>
              </w:rPr>
            </w:pPr>
            <w:r w:rsidRPr="00C65883">
              <w:rPr>
                <w:rFonts w:ascii="Calibri Light" w:hAnsi="Calibri Light" w:cs="Calibri Light"/>
                <w:color w:val="000000"/>
                <w:sz w:val="16"/>
                <w:szCs w:val="16"/>
              </w:rPr>
              <w:t>Sistema de supervisión de inversiones</w:t>
            </w:r>
          </w:p>
        </w:tc>
        <w:tc>
          <w:tcPr>
            <w:tcW w:w="1957" w:type="dxa"/>
            <w:vAlign w:val="center"/>
          </w:tcPr>
          <w:p w14:paraId="22F2810E" w14:textId="77777777" w:rsidR="006E42F8" w:rsidRPr="00C65883" w:rsidRDefault="006E42F8" w:rsidP="00E75515">
            <w:pPr>
              <w:spacing w:line="240" w:lineRule="auto"/>
              <w:rPr>
                <w:rFonts w:ascii="Calibri Light" w:hAnsi="Calibri Light" w:cs="Calibri Light"/>
                <w:sz w:val="16"/>
                <w:szCs w:val="16"/>
              </w:rPr>
            </w:pPr>
            <w:r w:rsidRPr="00C65883">
              <w:rPr>
                <w:rFonts w:ascii="Calibri Light" w:hAnsi="Calibri Light" w:cs="Calibri Light"/>
                <w:sz w:val="16"/>
                <w:szCs w:val="16"/>
              </w:rPr>
              <w:t>Definir e implementar la nueva estructura de inversiones, armonizada con el nuevo Reglamento de Gestión de Activos (RGA).</w:t>
            </w:r>
          </w:p>
        </w:tc>
        <w:tc>
          <w:tcPr>
            <w:tcW w:w="819" w:type="dxa"/>
            <w:vAlign w:val="center"/>
          </w:tcPr>
          <w:p w14:paraId="4C4DB1A7" w14:textId="77777777" w:rsidR="006E42F8" w:rsidRPr="00C65883" w:rsidRDefault="006E42F8" w:rsidP="00E75515">
            <w:pPr>
              <w:spacing w:line="240" w:lineRule="auto"/>
              <w:jc w:val="center"/>
              <w:rPr>
                <w:rFonts w:ascii="Calibri Light" w:hAnsi="Calibri Light" w:cs="Calibri Light"/>
                <w:b/>
                <w:sz w:val="16"/>
                <w:szCs w:val="16"/>
              </w:rPr>
            </w:pPr>
            <w:r w:rsidRPr="00C65883">
              <w:rPr>
                <w:rFonts w:ascii="Calibri Light" w:hAnsi="Calibri Light" w:cs="Calibri Light"/>
                <w:b/>
                <w:sz w:val="16"/>
                <w:szCs w:val="16"/>
              </w:rPr>
              <w:t>2020</w:t>
            </w:r>
          </w:p>
        </w:tc>
        <w:tc>
          <w:tcPr>
            <w:tcW w:w="1437" w:type="dxa"/>
            <w:vAlign w:val="center"/>
          </w:tcPr>
          <w:p w14:paraId="5BA53D04" w14:textId="77777777" w:rsidR="006E42F8" w:rsidRPr="00C65883" w:rsidRDefault="006E42F8" w:rsidP="00E75515">
            <w:pPr>
              <w:spacing w:line="240" w:lineRule="auto"/>
              <w:rPr>
                <w:rFonts w:ascii="Calibri Light" w:hAnsi="Calibri Light" w:cs="Calibri Light"/>
                <w:b/>
                <w:sz w:val="16"/>
                <w:szCs w:val="16"/>
              </w:rPr>
            </w:pPr>
            <w:r w:rsidRPr="00C65883">
              <w:rPr>
                <w:rFonts w:ascii="Calibri Light" w:hAnsi="Calibri Light" w:cs="Calibri Light"/>
                <w:b/>
                <w:sz w:val="16"/>
                <w:szCs w:val="16"/>
              </w:rPr>
              <w:t>Primer Semestre 2020</w:t>
            </w:r>
          </w:p>
          <w:p w14:paraId="6D22AB20" w14:textId="77777777" w:rsidR="006E42F8" w:rsidRPr="00C65883" w:rsidRDefault="006E42F8" w:rsidP="00E75515">
            <w:pPr>
              <w:spacing w:line="240" w:lineRule="auto"/>
              <w:rPr>
                <w:rFonts w:ascii="Calibri Light" w:hAnsi="Calibri Light" w:cs="Calibri Light"/>
                <w:b/>
                <w:sz w:val="16"/>
                <w:szCs w:val="16"/>
              </w:rPr>
            </w:pPr>
            <w:r w:rsidRPr="00C65883">
              <w:rPr>
                <w:rFonts w:ascii="Calibri Light" w:hAnsi="Calibri Light" w:cs="Calibri Light"/>
                <w:sz w:val="16"/>
                <w:szCs w:val="16"/>
              </w:rPr>
              <w:t>Pruebas y recepción de observaciones</w:t>
            </w:r>
          </w:p>
        </w:tc>
        <w:tc>
          <w:tcPr>
            <w:tcW w:w="771" w:type="dxa"/>
            <w:vAlign w:val="center"/>
          </w:tcPr>
          <w:p w14:paraId="660BE14F" w14:textId="77777777" w:rsidR="006E42F8" w:rsidRPr="00C65883" w:rsidRDefault="006E42F8" w:rsidP="00E75515">
            <w:pPr>
              <w:spacing w:line="240" w:lineRule="auto"/>
              <w:jc w:val="center"/>
              <w:rPr>
                <w:rFonts w:ascii="Calibri Light" w:hAnsi="Calibri Light" w:cs="Calibri Light"/>
                <w:sz w:val="16"/>
                <w:szCs w:val="16"/>
              </w:rPr>
            </w:pPr>
            <w:r w:rsidRPr="00C65883">
              <w:rPr>
                <w:rFonts w:ascii="Calibri Light" w:hAnsi="Calibri Light" w:cs="Calibri Light"/>
                <w:sz w:val="16"/>
                <w:szCs w:val="16"/>
              </w:rPr>
              <w:t>100%</w:t>
            </w:r>
          </w:p>
        </w:tc>
        <w:tc>
          <w:tcPr>
            <w:tcW w:w="1346" w:type="dxa"/>
            <w:vAlign w:val="center"/>
          </w:tcPr>
          <w:p w14:paraId="70CF891C" w14:textId="77777777" w:rsidR="006E42F8" w:rsidRPr="00C65883" w:rsidRDefault="006E42F8" w:rsidP="00E75515">
            <w:pPr>
              <w:spacing w:line="240" w:lineRule="auto"/>
              <w:rPr>
                <w:rFonts w:ascii="Calibri Light" w:hAnsi="Calibri Light" w:cs="Calibri Light"/>
                <w:b/>
                <w:sz w:val="16"/>
                <w:szCs w:val="16"/>
              </w:rPr>
            </w:pPr>
            <w:r w:rsidRPr="00C65883">
              <w:rPr>
                <w:rFonts w:ascii="Calibri Light" w:hAnsi="Calibri Light" w:cs="Calibri Light"/>
                <w:b/>
                <w:sz w:val="16"/>
                <w:szCs w:val="16"/>
              </w:rPr>
              <w:t>En Ejecución</w:t>
            </w:r>
          </w:p>
          <w:p w14:paraId="64CBE936" w14:textId="77777777" w:rsidR="006E42F8" w:rsidRPr="00C65883" w:rsidRDefault="006E42F8" w:rsidP="00E75515">
            <w:pPr>
              <w:spacing w:line="240" w:lineRule="auto"/>
              <w:rPr>
                <w:rFonts w:ascii="Calibri Light" w:hAnsi="Calibri Light" w:cs="Calibri Light"/>
                <w:sz w:val="16"/>
                <w:szCs w:val="16"/>
              </w:rPr>
            </w:pPr>
            <w:r w:rsidRPr="00C65883">
              <w:rPr>
                <w:rFonts w:ascii="Calibri Light" w:hAnsi="Calibri Light" w:cs="Calibri Light"/>
                <w:sz w:val="16"/>
                <w:szCs w:val="16"/>
              </w:rPr>
              <w:t>En pruebas de los sistemas de supervisión y las interrelaciones con las entidades para proceder a su formalización.</w:t>
            </w:r>
          </w:p>
        </w:tc>
      </w:tr>
      <w:tr w:rsidR="006E42F8" w:rsidRPr="00C65883" w14:paraId="34AA381E" w14:textId="77777777" w:rsidTr="00E75515">
        <w:trPr>
          <w:trHeight w:val="300"/>
        </w:trPr>
        <w:tc>
          <w:tcPr>
            <w:tcW w:w="1867" w:type="dxa"/>
            <w:vAlign w:val="center"/>
          </w:tcPr>
          <w:p w14:paraId="164539A8" w14:textId="77777777" w:rsidR="006E42F8" w:rsidRPr="00C65883" w:rsidRDefault="006E42F8" w:rsidP="00E75515">
            <w:pPr>
              <w:spacing w:line="240" w:lineRule="auto"/>
              <w:rPr>
                <w:rFonts w:ascii="Calibri Light" w:hAnsi="Calibri Light" w:cs="Calibri Light"/>
                <w:color w:val="000000"/>
                <w:sz w:val="16"/>
                <w:szCs w:val="16"/>
              </w:rPr>
            </w:pPr>
            <w:r w:rsidRPr="00C65883">
              <w:rPr>
                <w:rFonts w:ascii="Calibri Light" w:hAnsi="Calibri Light" w:cs="Calibri Light"/>
                <w:color w:val="000000"/>
                <w:sz w:val="16"/>
                <w:szCs w:val="16"/>
              </w:rPr>
              <w:t>Proyecto No</w:t>
            </w:r>
            <w:r>
              <w:rPr>
                <w:rFonts w:ascii="Calibri Light" w:hAnsi="Calibri Light" w:cs="Calibri Light"/>
                <w:color w:val="000000"/>
                <w:sz w:val="16"/>
                <w:szCs w:val="16"/>
              </w:rPr>
              <w:t xml:space="preserve"> </w:t>
            </w:r>
            <w:r w:rsidRPr="00C65883">
              <w:rPr>
                <w:rFonts w:ascii="Calibri Light" w:hAnsi="Calibri Light" w:cs="Calibri Light"/>
                <w:color w:val="000000"/>
                <w:sz w:val="16"/>
                <w:szCs w:val="16"/>
              </w:rPr>
              <w:t>Estratégico</w:t>
            </w:r>
          </w:p>
        </w:tc>
        <w:tc>
          <w:tcPr>
            <w:tcW w:w="1224" w:type="dxa"/>
            <w:shd w:val="clear" w:color="auto" w:fill="auto"/>
            <w:noWrap/>
            <w:vAlign w:val="center"/>
          </w:tcPr>
          <w:p w14:paraId="78C1AE15" w14:textId="77777777" w:rsidR="006E42F8" w:rsidRPr="00C65883" w:rsidRDefault="006E42F8" w:rsidP="00E75515">
            <w:pPr>
              <w:spacing w:line="240" w:lineRule="auto"/>
              <w:rPr>
                <w:rFonts w:ascii="Calibri Light" w:hAnsi="Calibri Light" w:cs="Calibri Light"/>
                <w:color w:val="000000"/>
                <w:sz w:val="16"/>
                <w:szCs w:val="16"/>
              </w:rPr>
            </w:pPr>
            <w:r w:rsidRPr="00C65883">
              <w:rPr>
                <w:rFonts w:ascii="Calibri Light" w:hAnsi="Calibri Light" w:cs="Calibri Light"/>
                <w:color w:val="000000"/>
                <w:sz w:val="16"/>
                <w:szCs w:val="16"/>
              </w:rPr>
              <w:t>Corrección de Imputaciones</w:t>
            </w:r>
          </w:p>
        </w:tc>
        <w:tc>
          <w:tcPr>
            <w:tcW w:w="1957" w:type="dxa"/>
            <w:vAlign w:val="center"/>
          </w:tcPr>
          <w:p w14:paraId="3940437B" w14:textId="77777777" w:rsidR="006E42F8" w:rsidRPr="00C65883" w:rsidRDefault="006E42F8" w:rsidP="00E75515">
            <w:pPr>
              <w:spacing w:line="240" w:lineRule="auto"/>
              <w:rPr>
                <w:rFonts w:ascii="Calibri Light" w:hAnsi="Calibri Light" w:cs="Calibri Light"/>
                <w:sz w:val="16"/>
                <w:szCs w:val="16"/>
              </w:rPr>
            </w:pPr>
            <w:r w:rsidRPr="00C65883">
              <w:rPr>
                <w:rFonts w:ascii="Calibri Light" w:hAnsi="Calibri Light" w:cs="Calibri Light"/>
                <w:sz w:val="16"/>
                <w:szCs w:val="16"/>
              </w:rPr>
              <w:t>Mejorar la regulación y optimizar los procesos de corrección de imputaciones en la cuenta individual de los trabajadores</w:t>
            </w:r>
          </w:p>
        </w:tc>
        <w:tc>
          <w:tcPr>
            <w:tcW w:w="819" w:type="dxa"/>
            <w:vAlign w:val="center"/>
          </w:tcPr>
          <w:p w14:paraId="7169963B" w14:textId="77777777" w:rsidR="006E42F8" w:rsidRPr="00C65883" w:rsidRDefault="006E42F8" w:rsidP="00E75515">
            <w:pPr>
              <w:spacing w:line="240" w:lineRule="auto"/>
              <w:jc w:val="center"/>
              <w:rPr>
                <w:rFonts w:ascii="Calibri Light" w:hAnsi="Calibri Light" w:cs="Calibri Light"/>
                <w:b/>
                <w:sz w:val="16"/>
                <w:szCs w:val="16"/>
              </w:rPr>
            </w:pPr>
            <w:r w:rsidRPr="00C65883">
              <w:rPr>
                <w:rFonts w:ascii="Calibri Light" w:hAnsi="Calibri Light" w:cs="Calibri Light"/>
                <w:b/>
                <w:sz w:val="16"/>
                <w:szCs w:val="16"/>
              </w:rPr>
              <w:t>2020</w:t>
            </w:r>
          </w:p>
        </w:tc>
        <w:tc>
          <w:tcPr>
            <w:tcW w:w="1437" w:type="dxa"/>
            <w:vAlign w:val="center"/>
          </w:tcPr>
          <w:p w14:paraId="7AB53962" w14:textId="77777777" w:rsidR="006E42F8" w:rsidRPr="00C65883" w:rsidRDefault="006E42F8" w:rsidP="00E75515">
            <w:pPr>
              <w:spacing w:line="240" w:lineRule="auto"/>
              <w:rPr>
                <w:rFonts w:ascii="Calibri Light" w:hAnsi="Calibri Light" w:cs="Calibri Light"/>
                <w:b/>
                <w:sz w:val="16"/>
                <w:szCs w:val="16"/>
              </w:rPr>
            </w:pPr>
            <w:r w:rsidRPr="00C65883">
              <w:rPr>
                <w:rFonts w:ascii="Calibri Light" w:hAnsi="Calibri Light" w:cs="Calibri Light"/>
                <w:b/>
                <w:sz w:val="16"/>
                <w:szCs w:val="16"/>
              </w:rPr>
              <w:t>Primer Semestre 2020</w:t>
            </w:r>
          </w:p>
          <w:p w14:paraId="156770CC" w14:textId="77777777" w:rsidR="006E42F8" w:rsidRPr="00C65883" w:rsidRDefault="006E42F8" w:rsidP="00E75515">
            <w:pPr>
              <w:spacing w:line="240" w:lineRule="auto"/>
              <w:rPr>
                <w:rFonts w:ascii="Calibri Light" w:hAnsi="Calibri Light" w:cs="Calibri Light"/>
                <w:b/>
                <w:sz w:val="16"/>
                <w:szCs w:val="16"/>
              </w:rPr>
            </w:pPr>
            <w:r w:rsidRPr="00C65883">
              <w:rPr>
                <w:rFonts w:ascii="Calibri Light" w:hAnsi="Calibri Light" w:cs="Calibri Light"/>
                <w:sz w:val="16"/>
                <w:szCs w:val="16"/>
              </w:rPr>
              <w:t>Consulta al medio</w:t>
            </w:r>
          </w:p>
        </w:tc>
        <w:tc>
          <w:tcPr>
            <w:tcW w:w="771" w:type="dxa"/>
            <w:vAlign w:val="center"/>
          </w:tcPr>
          <w:p w14:paraId="3C5EEFE4" w14:textId="77777777" w:rsidR="006E42F8" w:rsidRPr="00C65883" w:rsidRDefault="006E42F8" w:rsidP="00E75515">
            <w:pPr>
              <w:spacing w:line="240" w:lineRule="auto"/>
              <w:jc w:val="center"/>
              <w:rPr>
                <w:rFonts w:ascii="Calibri Light" w:hAnsi="Calibri Light" w:cs="Calibri Light"/>
                <w:sz w:val="16"/>
                <w:szCs w:val="16"/>
              </w:rPr>
            </w:pPr>
            <w:r w:rsidRPr="00C65883">
              <w:rPr>
                <w:rFonts w:ascii="Calibri Light" w:hAnsi="Calibri Light" w:cs="Calibri Light"/>
                <w:sz w:val="16"/>
                <w:szCs w:val="16"/>
              </w:rPr>
              <w:t>75%</w:t>
            </w:r>
          </w:p>
        </w:tc>
        <w:tc>
          <w:tcPr>
            <w:tcW w:w="1346" w:type="dxa"/>
            <w:vAlign w:val="center"/>
          </w:tcPr>
          <w:p w14:paraId="2125D6FF" w14:textId="77777777" w:rsidR="006E42F8" w:rsidRPr="00C65883" w:rsidRDefault="006E42F8" w:rsidP="00E75515">
            <w:pPr>
              <w:spacing w:line="240" w:lineRule="auto"/>
              <w:rPr>
                <w:rFonts w:ascii="Calibri Light" w:hAnsi="Calibri Light" w:cs="Calibri Light"/>
                <w:b/>
                <w:sz w:val="16"/>
                <w:szCs w:val="16"/>
              </w:rPr>
            </w:pPr>
            <w:r w:rsidRPr="00C65883">
              <w:rPr>
                <w:rFonts w:ascii="Calibri Light" w:hAnsi="Calibri Light" w:cs="Calibri Light"/>
                <w:b/>
                <w:sz w:val="16"/>
                <w:szCs w:val="16"/>
              </w:rPr>
              <w:t>En Ejecución</w:t>
            </w:r>
          </w:p>
          <w:p w14:paraId="43B5ADF5" w14:textId="77777777" w:rsidR="006E42F8" w:rsidRPr="00C65883" w:rsidRDefault="006E42F8" w:rsidP="00E75515">
            <w:pPr>
              <w:spacing w:line="240" w:lineRule="auto"/>
              <w:rPr>
                <w:rFonts w:ascii="Calibri Light" w:hAnsi="Calibri Light" w:cs="Calibri Light"/>
                <w:sz w:val="16"/>
                <w:szCs w:val="16"/>
              </w:rPr>
            </w:pPr>
            <w:r w:rsidRPr="00C65883">
              <w:rPr>
                <w:rFonts w:ascii="Calibri Light" w:hAnsi="Calibri Light" w:cs="Calibri Light"/>
                <w:sz w:val="16"/>
                <w:szCs w:val="16"/>
              </w:rPr>
              <w:t xml:space="preserve">En elaboración de un texto sustitutivo de la regulación que fuera consultada </w:t>
            </w:r>
          </w:p>
          <w:p w14:paraId="2BDF681F" w14:textId="77777777" w:rsidR="006E42F8" w:rsidRPr="00C65883" w:rsidRDefault="006E42F8" w:rsidP="00E75515">
            <w:pPr>
              <w:spacing w:line="240" w:lineRule="auto"/>
              <w:rPr>
                <w:rFonts w:ascii="Calibri Light" w:hAnsi="Calibri Light" w:cs="Calibri Light"/>
                <w:sz w:val="16"/>
                <w:szCs w:val="16"/>
              </w:rPr>
            </w:pPr>
          </w:p>
        </w:tc>
      </w:tr>
    </w:tbl>
    <w:p w14:paraId="566905A6" w14:textId="0F4A1AAF" w:rsidR="0014215D" w:rsidRPr="00025DA3" w:rsidRDefault="0014215D" w:rsidP="0014215D">
      <w:pPr>
        <w:rPr>
          <w:rFonts w:ascii="Calibri Light" w:hAnsi="Calibri Light" w:cs="Calibri Light"/>
          <w:sz w:val="18"/>
          <w:lang w:val="es-CR"/>
        </w:rPr>
      </w:pPr>
      <w:r w:rsidRPr="00025DA3">
        <w:rPr>
          <w:rFonts w:ascii="Calibri Light" w:hAnsi="Calibri Light" w:cs="Calibri Light"/>
          <w:sz w:val="18"/>
          <w:lang w:val="es-CR"/>
        </w:rPr>
        <w:t>Fuente: Investigación y Desarrollo</w:t>
      </w:r>
    </w:p>
    <w:p w14:paraId="7D3EF528" w14:textId="77777777" w:rsidR="009554E5" w:rsidRPr="00025DA3" w:rsidRDefault="009554E5" w:rsidP="00ED4553">
      <w:pPr>
        <w:pStyle w:val="Prrafodelista"/>
        <w:numPr>
          <w:ilvl w:val="0"/>
          <w:numId w:val="26"/>
        </w:numPr>
        <w:ind w:left="0"/>
        <w:rPr>
          <w:rFonts w:ascii="Calibri Light" w:hAnsi="Calibri Light" w:cs="Calibri Light"/>
          <w:sz w:val="18"/>
          <w:lang w:val="es-CR"/>
        </w:rPr>
      </w:pPr>
      <w:r w:rsidRPr="00025DA3">
        <w:rPr>
          <w:rFonts w:ascii="Calibri Light" w:hAnsi="Calibri Light" w:cs="Calibri Light"/>
          <w:sz w:val="18"/>
          <w:lang w:val="es-CR"/>
        </w:rPr>
        <w:t xml:space="preserve">Según requerimiento del CONASSIF el porcentaje de avance se mide como el porcentaje a la fecha de las actividades realizadas en entre las planificadas. </w:t>
      </w:r>
    </w:p>
    <w:bookmarkEnd w:id="23"/>
    <w:p w14:paraId="32F0FDC6" w14:textId="292A0F80" w:rsidR="00675237" w:rsidRPr="00025DA3" w:rsidRDefault="00675237" w:rsidP="00225437">
      <w:pPr>
        <w:rPr>
          <w:rFonts w:asciiTheme="minorHAnsi" w:hAnsiTheme="minorHAnsi" w:cstheme="minorHAnsi"/>
          <w:lang w:val="es-CR"/>
        </w:rPr>
      </w:pPr>
    </w:p>
    <w:p w14:paraId="4DA17D5D" w14:textId="00E5A70E" w:rsidR="00853105" w:rsidRPr="00025DA3" w:rsidRDefault="00853105">
      <w:pPr>
        <w:spacing w:line="240" w:lineRule="auto"/>
        <w:jc w:val="left"/>
        <w:rPr>
          <w:rFonts w:asciiTheme="minorHAnsi" w:hAnsiTheme="minorHAnsi" w:cstheme="minorHAnsi"/>
          <w:lang w:val="es-CR"/>
        </w:rPr>
      </w:pPr>
      <w:r w:rsidRPr="00025DA3">
        <w:rPr>
          <w:rFonts w:asciiTheme="minorHAnsi" w:hAnsiTheme="minorHAnsi" w:cstheme="minorHAnsi"/>
          <w:lang w:val="es-CR"/>
        </w:rPr>
        <w:br w:type="page"/>
      </w:r>
    </w:p>
    <w:p w14:paraId="5BA5073E" w14:textId="65C491ED" w:rsidR="00282C71" w:rsidRPr="005C0643" w:rsidRDefault="001A4D24" w:rsidP="005C0643">
      <w:pPr>
        <w:pStyle w:val="Ttulo1"/>
        <w:numPr>
          <w:ilvl w:val="0"/>
          <w:numId w:val="2"/>
        </w:numPr>
        <w:shd w:val="clear" w:color="auto" w:fill="DBE5F1" w:themeFill="accent1" w:themeFillTint="33"/>
        <w:spacing w:line="288" w:lineRule="auto"/>
        <w:rPr>
          <w:rFonts w:asciiTheme="minorHAnsi" w:hAnsiTheme="minorHAnsi" w:cstheme="minorHAnsi"/>
          <w:sz w:val="28"/>
          <w:szCs w:val="28"/>
          <w:lang w:val="es-CR"/>
        </w:rPr>
      </w:pPr>
      <w:bookmarkStart w:id="24" w:name="_Toc14938540"/>
      <w:r w:rsidRPr="00025DA3">
        <w:rPr>
          <w:rFonts w:asciiTheme="minorHAnsi" w:hAnsiTheme="minorHAnsi" w:cstheme="minorHAnsi"/>
          <w:sz w:val="28"/>
          <w:szCs w:val="28"/>
          <w:lang w:val="es-CR"/>
        </w:rPr>
        <w:lastRenderedPageBreak/>
        <w:t>DESEMPEÑO INSTITUCIONAL Y PROGRAMÁTICO</w:t>
      </w:r>
      <w:r w:rsidR="00282C71" w:rsidRPr="00025DA3">
        <w:rPr>
          <w:rFonts w:asciiTheme="minorHAnsi" w:hAnsiTheme="minorHAnsi" w:cstheme="minorHAnsi"/>
          <w:sz w:val="28"/>
          <w:szCs w:val="28"/>
          <w:lang w:val="es-CR"/>
        </w:rPr>
        <w:t xml:space="preserve"> </w:t>
      </w:r>
      <w:r w:rsidR="00212978" w:rsidRPr="005C0643">
        <w:rPr>
          <w:rFonts w:asciiTheme="minorHAnsi" w:hAnsiTheme="minorHAnsi" w:cstheme="minorHAnsi"/>
          <w:sz w:val="14"/>
          <w:szCs w:val="28"/>
          <w:lang w:val="es-CR"/>
        </w:rPr>
        <w:t xml:space="preserve">(4.5.6 b. </w:t>
      </w:r>
      <w:proofErr w:type="spellStart"/>
      <w:r w:rsidR="00212978" w:rsidRPr="005C0643">
        <w:rPr>
          <w:rFonts w:asciiTheme="minorHAnsi" w:hAnsiTheme="minorHAnsi" w:cstheme="minorHAnsi"/>
          <w:sz w:val="14"/>
          <w:szCs w:val="28"/>
          <w:lang w:val="es-CR"/>
        </w:rPr>
        <w:t>iv</w:t>
      </w:r>
      <w:proofErr w:type="spellEnd"/>
      <w:r w:rsidR="00212978" w:rsidRPr="005C0643">
        <w:rPr>
          <w:rFonts w:asciiTheme="minorHAnsi" w:hAnsiTheme="minorHAnsi" w:cstheme="minorHAnsi"/>
          <w:sz w:val="14"/>
          <w:szCs w:val="28"/>
          <w:lang w:val="es-CR"/>
        </w:rPr>
        <w:t>)</w:t>
      </w:r>
      <w:bookmarkEnd w:id="24"/>
    </w:p>
    <w:p w14:paraId="50DE56E8" w14:textId="77777777" w:rsidR="00282C71" w:rsidRPr="00025DA3" w:rsidRDefault="00282C71" w:rsidP="003F7B6F">
      <w:pPr>
        <w:spacing w:line="360" w:lineRule="auto"/>
        <w:rPr>
          <w:rFonts w:asciiTheme="minorHAnsi" w:hAnsiTheme="minorHAnsi" w:cstheme="minorHAnsi"/>
          <w:sz w:val="24"/>
          <w:szCs w:val="24"/>
          <w:lang w:val="es-CR"/>
        </w:rPr>
      </w:pPr>
    </w:p>
    <w:p w14:paraId="0218FCB8" w14:textId="7784B4A0" w:rsidR="00C61E79" w:rsidRPr="00025DA3" w:rsidRDefault="00853105" w:rsidP="00C61E79">
      <w:pPr>
        <w:spacing w:line="360" w:lineRule="auto"/>
        <w:rPr>
          <w:rFonts w:asciiTheme="minorHAnsi" w:hAnsiTheme="minorHAnsi" w:cstheme="minorHAnsi"/>
          <w:sz w:val="24"/>
          <w:szCs w:val="24"/>
          <w:lang w:val="es-CR"/>
        </w:rPr>
      </w:pPr>
      <w:r w:rsidRPr="00025DA3">
        <w:rPr>
          <w:rFonts w:asciiTheme="minorHAnsi" w:hAnsiTheme="minorHAnsi" w:cstheme="minorHAnsi"/>
          <w:sz w:val="24"/>
          <w:szCs w:val="24"/>
          <w:lang w:val="es-CR"/>
        </w:rPr>
        <w:t>Al término del período</w:t>
      </w:r>
      <w:r w:rsidR="00D8636B" w:rsidRPr="00025DA3">
        <w:rPr>
          <w:rFonts w:asciiTheme="minorHAnsi" w:hAnsiTheme="minorHAnsi" w:cstheme="minorHAnsi"/>
          <w:sz w:val="24"/>
          <w:szCs w:val="24"/>
          <w:lang w:val="es-CR"/>
        </w:rPr>
        <w:t xml:space="preserve"> se</w:t>
      </w:r>
      <w:r w:rsidR="00C61E79" w:rsidRPr="00025DA3">
        <w:rPr>
          <w:rFonts w:asciiTheme="minorHAnsi" w:hAnsiTheme="minorHAnsi" w:cstheme="minorHAnsi"/>
          <w:sz w:val="24"/>
          <w:szCs w:val="24"/>
          <w:lang w:val="es-CR"/>
        </w:rPr>
        <w:t xml:space="preserve"> mostr</w:t>
      </w:r>
      <w:r w:rsidR="00D8636B" w:rsidRPr="00025DA3">
        <w:rPr>
          <w:rFonts w:asciiTheme="minorHAnsi" w:hAnsiTheme="minorHAnsi" w:cstheme="minorHAnsi"/>
          <w:sz w:val="24"/>
          <w:szCs w:val="24"/>
          <w:lang w:val="es-CR"/>
        </w:rPr>
        <w:t>aron</w:t>
      </w:r>
      <w:r w:rsidR="00C61E79" w:rsidRPr="00025DA3">
        <w:rPr>
          <w:rFonts w:asciiTheme="minorHAnsi" w:hAnsiTheme="minorHAnsi" w:cstheme="minorHAnsi"/>
          <w:sz w:val="24"/>
          <w:szCs w:val="24"/>
          <w:lang w:val="es-CR"/>
        </w:rPr>
        <w:t xml:space="preserve"> resultados satisfactorios, en eficiencia, eficacia, economía y calidad en el uso de los recursos asignados a</w:t>
      </w:r>
      <w:r w:rsidR="00C140C1" w:rsidRPr="00025DA3">
        <w:rPr>
          <w:rFonts w:asciiTheme="minorHAnsi" w:hAnsiTheme="minorHAnsi" w:cstheme="minorHAnsi"/>
          <w:sz w:val="24"/>
          <w:szCs w:val="24"/>
          <w:lang w:val="es-CR"/>
        </w:rPr>
        <w:t xml:space="preserve"> la SUPEN</w:t>
      </w:r>
      <w:r w:rsidR="00C61E79" w:rsidRPr="00025DA3">
        <w:rPr>
          <w:rFonts w:asciiTheme="minorHAnsi" w:hAnsiTheme="minorHAnsi" w:cstheme="minorHAnsi"/>
          <w:sz w:val="24"/>
          <w:szCs w:val="24"/>
          <w:lang w:val="es-CR"/>
        </w:rPr>
        <w:t>. Para el período en estudio, el presupuesto aprobado por la Contraloría General de la República ascendió a ¢</w:t>
      </w:r>
      <w:r w:rsidR="00D8636B" w:rsidRPr="00025DA3">
        <w:rPr>
          <w:rFonts w:asciiTheme="minorHAnsi" w:hAnsiTheme="minorHAnsi" w:cstheme="minorHAnsi"/>
          <w:sz w:val="24"/>
          <w:szCs w:val="24"/>
          <w:lang w:val="es-CR"/>
        </w:rPr>
        <w:t>5.</w:t>
      </w:r>
      <w:r w:rsidR="0024179D" w:rsidRPr="00025DA3">
        <w:rPr>
          <w:rFonts w:asciiTheme="minorHAnsi" w:hAnsiTheme="minorHAnsi" w:cstheme="minorHAnsi"/>
          <w:sz w:val="24"/>
          <w:szCs w:val="24"/>
          <w:lang w:val="es-CR"/>
        </w:rPr>
        <w:t>433</w:t>
      </w:r>
      <w:r w:rsidR="008B05A8" w:rsidRPr="00025DA3">
        <w:rPr>
          <w:rFonts w:asciiTheme="minorHAnsi" w:hAnsiTheme="minorHAnsi" w:cstheme="minorHAnsi"/>
          <w:sz w:val="24"/>
          <w:szCs w:val="24"/>
          <w:lang w:val="es-CR"/>
        </w:rPr>
        <w:t>,2 millones</w:t>
      </w:r>
      <w:r w:rsidR="00C61E79" w:rsidRPr="00025DA3">
        <w:rPr>
          <w:rFonts w:asciiTheme="minorHAnsi" w:hAnsiTheme="minorHAnsi" w:cstheme="minorHAnsi"/>
          <w:sz w:val="24"/>
          <w:szCs w:val="24"/>
          <w:lang w:val="es-CR"/>
        </w:rPr>
        <w:t xml:space="preserve"> de los cuales se ejecutaron ¢</w:t>
      </w:r>
      <w:r w:rsidR="00881F82">
        <w:rPr>
          <w:rFonts w:asciiTheme="minorHAnsi" w:hAnsiTheme="minorHAnsi" w:cstheme="minorHAnsi"/>
          <w:sz w:val="24"/>
          <w:szCs w:val="24"/>
          <w:lang w:val="es-CR"/>
        </w:rPr>
        <w:t>4.159</w:t>
      </w:r>
      <w:r w:rsidR="005665B4">
        <w:rPr>
          <w:rFonts w:asciiTheme="minorHAnsi" w:hAnsiTheme="minorHAnsi" w:cstheme="minorHAnsi"/>
          <w:sz w:val="24"/>
          <w:szCs w:val="24"/>
          <w:lang w:val="es-CR"/>
        </w:rPr>
        <w:t>,1</w:t>
      </w:r>
      <w:r w:rsidR="00C61E79" w:rsidRPr="00025DA3">
        <w:rPr>
          <w:rFonts w:asciiTheme="minorHAnsi" w:hAnsiTheme="minorHAnsi" w:cstheme="minorHAnsi"/>
          <w:sz w:val="24"/>
          <w:szCs w:val="24"/>
          <w:lang w:val="es-CR"/>
        </w:rPr>
        <w:t xml:space="preserve">, dando como resultado una erogación del </w:t>
      </w:r>
      <w:r w:rsidR="005665B4">
        <w:rPr>
          <w:rFonts w:asciiTheme="minorHAnsi" w:hAnsiTheme="minorHAnsi" w:cstheme="minorHAnsi"/>
          <w:sz w:val="24"/>
          <w:szCs w:val="24"/>
          <w:lang w:val="es-CR"/>
        </w:rPr>
        <w:t>77</w:t>
      </w:r>
      <w:r w:rsidR="00C61E79" w:rsidRPr="00025DA3">
        <w:rPr>
          <w:rFonts w:asciiTheme="minorHAnsi" w:hAnsiTheme="minorHAnsi" w:cstheme="minorHAnsi"/>
          <w:sz w:val="24"/>
          <w:szCs w:val="24"/>
          <w:lang w:val="es-CR"/>
        </w:rPr>
        <w:t>%.</w:t>
      </w:r>
    </w:p>
    <w:p w14:paraId="2FAD92D6" w14:textId="77777777" w:rsidR="00C61E79" w:rsidRPr="00025DA3" w:rsidRDefault="00C61E79" w:rsidP="00C61E79">
      <w:pPr>
        <w:spacing w:line="360" w:lineRule="auto"/>
        <w:rPr>
          <w:rFonts w:asciiTheme="minorHAnsi" w:hAnsiTheme="minorHAnsi" w:cstheme="minorHAnsi"/>
          <w:sz w:val="24"/>
          <w:szCs w:val="24"/>
          <w:lang w:val="es-CR"/>
        </w:rPr>
      </w:pPr>
    </w:p>
    <w:p w14:paraId="13A3DC70" w14:textId="1E1A7432" w:rsidR="00C61E79" w:rsidRPr="00025DA3" w:rsidRDefault="00C61E79" w:rsidP="00C61E79">
      <w:pPr>
        <w:spacing w:line="360" w:lineRule="auto"/>
        <w:rPr>
          <w:rFonts w:asciiTheme="minorHAnsi" w:hAnsiTheme="minorHAnsi" w:cstheme="minorHAnsi"/>
          <w:sz w:val="24"/>
          <w:szCs w:val="24"/>
          <w:lang w:val="es-CR"/>
        </w:rPr>
      </w:pPr>
      <w:r w:rsidRPr="00025DA3">
        <w:rPr>
          <w:rFonts w:asciiTheme="minorHAnsi" w:hAnsiTheme="minorHAnsi" w:cstheme="minorHAnsi"/>
          <w:sz w:val="24"/>
          <w:szCs w:val="24"/>
          <w:lang w:val="es-CR"/>
        </w:rPr>
        <w:t xml:space="preserve">A nivel de resultados, se destaca que </w:t>
      </w:r>
      <w:r w:rsidR="00CD288D">
        <w:rPr>
          <w:rFonts w:asciiTheme="minorHAnsi" w:hAnsiTheme="minorHAnsi" w:cstheme="minorHAnsi"/>
          <w:sz w:val="24"/>
          <w:szCs w:val="24"/>
          <w:lang w:val="es-CR"/>
        </w:rPr>
        <w:t xml:space="preserve">en general </w:t>
      </w:r>
      <w:r w:rsidR="002F19F7" w:rsidRPr="00025DA3">
        <w:rPr>
          <w:rFonts w:asciiTheme="minorHAnsi" w:hAnsiTheme="minorHAnsi" w:cstheme="minorHAnsi"/>
          <w:sz w:val="24"/>
          <w:szCs w:val="24"/>
          <w:lang w:val="es-CR"/>
        </w:rPr>
        <w:t xml:space="preserve">los indicadores de desempeño </w:t>
      </w:r>
      <w:r w:rsidR="00E202E3">
        <w:rPr>
          <w:rFonts w:asciiTheme="minorHAnsi" w:hAnsiTheme="minorHAnsi" w:cstheme="minorHAnsi"/>
          <w:sz w:val="24"/>
          <w:szCs w:val="24"/>
          <w:lang w:val="es-CR"/>
        </w:rPr>
        <w:t>establecidos alcanzaran</w:t>
      </w:r>
      <w:r w:rsidRPr="00025DA3">
        <w:rPr>
          <w:rFonts w:asciiTheme="minorHAnsi" w:hAnsiTheme="minorHAnsi" w:cstheme="minorHAnsi"/>
          <w:sz w:val="24"/>
          <w:szCs w:val="24"/>
          <w:lang w:val="es-CR"/>
        </w:rPr>
        <w:t xml:space="preserve"> </w:t>
      </w:r>
      <w:r w:rsidR="00C46483">
        <w:rPr>
          <w:rFonts w:asciiTheme="minorHAnsi" w:hAnsiTheme="minorHAnsi" w:cstheme="minorHAnsi"/>
          <w:sz w:val="24"/>
          <w:szCs w:val="24"/>
          <w:lang w:val="es-CR"/>
        </w:rPr>
        <w:t xml:space="preserve">como resultado </w:t>
      </w:r>
      <w:r w:rsidRPr="00025DA3">
        <w:rPr>
          <w:rFonts w:asciiTheme="minorHAnsi" w:hAnsiTheme="minorHAnsi" w:cstheme="minorHAnsi"/>
          <w:sz w:val="24"/>
          <w:szCs w:val="24"/>
          <w:lang w:val="es-CR"/>
        </w:rPr>
        <w:t xml:space="preserve">el </w:t>
      </w:r>
      <w:r w:rsidR="00D5319E" w:rsidRPr="00025DA3">
        <w:rPr>
          <w:rFonts w:asciiTheme="minorHAnsi" w:hAnsiTheme="minorHAnsi" w:cstheme="minorHAnsi"/>
          <w:sz w:val="24"/>
          <w:szCs w:val="24"/>
          <w:lang w:val="es-CR"/>
        </w:rPr>
        <w:t>89</w:t>
      </w:r>
      <w:r w:rsidRPr="00025DA3">
        <w:rPr>
          <w:rFonts w:asciiTheme="minorHAnsi" w:hAnsiTheme="minorHAnsi" w:cstheme="minorHAnsi"/>
          <w:sz w:val="24"/>
          <w:szCs w:val="24"/>
          <w:lang w:val="es-CR"/>
        </w:rPr>
        <w:t>%</w:t>
      </w:r>
      <w:r w:rsidR="00331454" w:rsidRPr="00025DA3">
        <w:rPr>
          <w:rFonts w:asciiTheme="minorHAnsi" w:hAnsiTheme="minorHAnsi" w:cstheme="minorHAnsi"/>
          <w:sz w:val="24"/>
          <w:szCs w:val="24"/>
          <w:lang w:val="es-CR"/>
        </w:rPr>
        <w:t xml:space="preserve">, </w:t>
      </w:r>
      <w:r w:rsidRPr="00025DA3">
        <w:rPr>
          <w:rFonts w:asciiTheme="minorHAnsi" w:hAnsiTheme="minorHAnsi" w:cstheme="minorHAnsi"/>
          <w:sz w:val="24"/>
          <w:szCs w:val="24"/>
          <w:lang w:val="es-CR"/>
        </w:rPr>
        <w:t xml:space="preserve">lo cual denota un alto grado de efectividad durante todo el período. </w:t>
      </w:r>
    </w:p>
    <w:p w14:paraId="2E6538C4" w14:textId="77777777" w:rsidR="00C61E79" w:rsidRPr="00025DA3" w:rsidRDefault="00C61E79" w:rsidP="00C61E79">
      <w:pPr>
        <w:spacing w:line="360" w:lineRule="auto"/>
        <w:rPr>
          <w:rFonts w:asciiTheme="minorHAnsi" w:hAnsiTheme="minorHAnsi" w:cstheme="minorHAnsi"/>
          <w:sz w:val="24"/>
          <w:szCs w:val="24"/>
          <w:lang w:val="es-CR"/>
        </w:rPr>
      </w:pPr>
    </w:p>
    <w:p w14:paraId="104C7402" w14:textId="694CB0EB" w:rsidR="00C61E79" w:rsidRPr="00025DA3" w:rsidRDefault="00C61E79" w:rsidP="00C61E79">
      <w:pPr>
        <w:spacing w:line="360" w:lineRule="auto"/>
        <w:rPr>
          <w:rFonts w:asciiTheme="minorHAnsi" w:hAnsiTheme="minorHAnsi" w:cstheme="minorHAnsi"/>
          <w:sz w:val="24"/>
          <w:szCs w:val="24"/>
          <w:lang w:val="es-CR"/>
        </w:rPr>
      </w:pPr>
      <w:r w:rsidRPr="00025DA3">
        <w:rPr>
          <w:rFonts w:asciiTheme="minorHAnsi" w:hAnsiTheme="minorHAnsi" w:cstheme="minorHAnsi"/>
          <w:sz w:val="24"/>
          <w:szCs w:val="24"/>
          <w:lang w:val="es-CR"/>
        </w:rPr>
        <w:t>Por tanto, se observa que las metas</w:t>
      </w:r>
      <w:r w:rsidR="009F7755" w:rsidRPr="00025DA3">
        <w:rPr>
          <w:rFonts w:asciiTheme="minorHAnsi" w:hAnsiTheme="minorHAnsi" w:cstheme="minorHAnsi"/>
          <w:sz w:val="24"/>
          <w:szCs w:val="24"/>
          <w:lang w:val="es-CR"/>
        </w:rPr>
        <w:t xml:space="preserve"> se </w:t>
      </w:r>
      <w:r w:rsidR="00853105" w:rsidRPr="00025DA3">
        <w:rPr>
          <w:rFonts w:asciiTheme="minorHAnsi" w:hAnsiTheme="minorHAnsi" w:cstheme="minorHAnsi"/>
          <w:sz w:val="24"/>
          <w:szCs w:val="24"/>
          <w:lang w:val="es-CR"/>
        </w:rPr>
        <w:t>cumplieron</w:t>
      </w:r>
      <w:r w:rsidR="009F7755" w:rsidRPr="00025DA3">
        <w:rPr>
          <w:rFonts w:asciiTheme="minorHAnsi" w:hAnsiTheme="minorHAnsi" w:cstheme="minorHAnsi"/>
          <w:sz w:val="24"/>
          <w:szCs w:val="24"/>
          <w:lang w:val="es-CR"/>
        </w:rPr>
        <w:t xml:space="preserve"> conforme a lo programado</w:t>
      </w:r>
      <w:r w:rsidRPr="00025DA3">
        <w:rPr>
          <w:rFonts w:asciiTheme="minorHAnsi" w:hAnsiTheme="minorHAnsi" w:cstheme="minorHAnsi"/>
          <w:sz w:val="24"/>
          <w:szCs w:val="24"/>
          <w:lang w:val="es-CR"/>
        </w:rPr>
        <w:t xml:space="preserve">, con resultados de desempeño significativos y con el uso del </w:t>
      </w:r>
      <w:r w:rsidR="005665B4">
        <w:rPr>
          <w:rFonts w:asciiTheme="minorHAnsi" w:hAnsiTheme="minorHAnsi" w:cstheme="minorHAnsi"/>
          <w:sz w:val="24"/>
          <w:szCs w:val="24"/>
          <w:lang w:val="es-CR"/>
        </w:rPr>
        <w:t>77</w:t>
      </w:r>
      <w:r w:rsidRPr="00025DA3">
        <w:rPr>
          <w:rFonts w:asciiTheme="minorHAnsi" w:hAnsiTheme="minorHAnsi" w:cstheme="minorHAnsi"/>
          <w:sz w:val="24"/>
          <w:szCs w:val="24"/>
          <w:lang w:val="es-CR"/>
        </w:rPr>
        <w:t xml:space="preserve">% de los recursos presupuestarios asignados. </w:t>
      </w:r>
    </w:p>
    <w:p w14:paraId="0DFE09CC" w14:textId="77777777" w:rsidR="00124F06" w:rsidRPr="00025DA3" w:rsidRDefault="00124F06" w:rsidP="00C61E79">
      <w:pPr>
        <w:spacing w:line="360" w:lineRule="auto"/>
        <w:rPr>
          <w:rFonts w:asciiTheme="minorHAnsi" w:hAnsiTheme="minorHAnsi" w:cstheme="minorHAnsi"/>
          <w:sz w:val="24"/>
          <w:szCs w:val="24"/>
          <w:lang w:val="es-CR"/>
        </w:rPr>
      </w:pPr>
    </w:p>
    <w:p w14:paraId="600B277F" w14:textId="7B71C4C8" w:rsidR="00C61E79" w:rsidRPr="00025DA3" w:rsidRDefault="00C61E79" w:rsidP="00C61E79">
      <w:pPr>
        <w:spacing w:line="360" w:lineRule="auto"/>
        <w:rPr>
          <w:rFonts w:asciiTheme="minorHAnsi" w:hAnsiTheme="minorHAnsi" w:cstheme="minorHAnsi"/>
          <w:sz w:val="24"/>
          <w:szCs w:val="24"/>
          <w:lang w:val="es-CR"/>
        </w:rPr>
      </w:pPr>
      <w:r w:rsidRPr="00025DA3">
        <w:rPr>
          <w:rFonts w:asciiTheme="minorHAnsi" w:hAnsiTheme="minorHAnsi" w:cstheme="minorHAnsi"/>
          <w:sz w:val="24"/>
          <w:szCs w:val="24"/>
          <w:lang w:val="es-CR"/>
        </w:rPr>
        <w:t xml:space="preserve">Por lo expuesto, </w:t>
      </w:r>
      <w:r w:rsidR="009F7755" w:rsidRPr="00025DA3">
        <w:rPr>
          <w:rFonts w:asciiTheme="minorHAnsi" w:hAnsiTheme="minorHAnsi" w:cstheme="minorHAnsi"/>
          <w:sz w:val="24"/>
          <w:szCs w:val="24"/>
          <w:lang w:val="es-CR"/>
        </w:rPr>
        <w:t>se puede indicar</w:t>
      </w:r>
      <w:r w:rsidRPr="00025DA3">
        <w:rPr>
          <w:rFonts w:asciiTheme="minorHAnsi" w:hAnsiTheme="minorHAnsi" w:cstheme="minorHAnsi"/>
          <w:sz w:val="24"/>
          <w:szCs w:val="24"/>
          <w:lang w:val="es-CR"/>
        </w:rPr>
        <w:t xml:space="preserve"> que la SUPEN mostró un desempeño positivo a nivel de toda la organización, logrando </w:t>
      </w:r>
      <w:r w:rsidR="00495F2D">
        <w:rPr>
          <w:rFonts w:asciiTheme="minorHAnsi" w:hAnsiTheme="minorHAnsi" w:cstheme="minorHAnsi"/>
          <w:sz w:val="24"/>
          <w:szCs w:val="24"/>
          <w:lang w:val="es-CR"/>
        </w:rPr>
        <w:t xml:space="preserve">contribuir </w:t>
      </w:r>
      <w:r w:rsidR="007E1211">
        <w:rPr>
          <w:rFonts w:asciiTheme="minorHAnsi" w:hAnsiTheme="minorHAnsi" w:cstheme="minorHAnsi"/>
          <w:sz w:val="24"/>
          <w:szCs w:val="24"/>
          <w:lang w:val="es-CR"/>
        </w:rPr>
        <w:t xml:space="preserve">institucionalmente </w:t>
      </w:r>
      <w:r w:rsidR="00E74D0A">
        <w:rPr>
          <w:rFonts w:asciiTheme="minorHAnsi" w:hAnsiTheme="minorHAnsi" w:cstheme="minorHAnsi"/>
          <w:sz w:val="24"/>
          <w:szCs w:val="24"/>
          <w:lang w:val="es-CR"/>
        </w:rPr>
        <w:t xml:space="preserve">para </w:t>
      </w:r>
      <w:r w:rsidR="001F18FD">
        <w:rPr>
          <w:rFonts w:asciiTheme="minorHAnsi" w:hAnsiTheme="minorHAnsi" w:cstheme="minorHAnsi"/>
          <w:sz w:val="24"/>
          <w:szCs w:val="24"/>
          <w:lang w:val="es-CR"/>
        </w:rPr>
        <w:t>alcanzar</w:t>
      </w:r>
      <w:r w:rsidRPr="00025DA3">
        <w:rPr>
          <w:rFonts w:asciiTheme="minorHAnsi" w:hAnsiTheme="minorHAnsi" w:cstheme="minorHAnsi"/>
          <w:sz w:val="24"/>
          <w:szCs w:val="24"/>
          <w:lang w:val="es-CR"/>
        </w:rPr>
        <w:t xml:space="preserve"> los objetivos estratégicos y operativos que se trazó para el </w:t>
      </w:r>
      <w:r w:rsidR="00331454" w:rsidRPr="00025DA3">
        <w:rPr>
          <w:rFonts w:asciiTheme="minorHAnsi" w:hAnsiTheme="minorHAnsi" w:cstheme="minorHAnsi"/>
          <w:sz w:val="24"/>
          <w:szCs w:val="24"/>
          <w:lang w:val="es-CR"/>
        </w:rPr>
        <w:t>período</w:t>
      </w:r>
      <w:r w:rsidRPr="00025DA3">
        <w:rPr>
          <w:rFonts w:asciiTheme="minorHAnsi" w:hAnsiTheme="minorHAnsi" w:cstheme="minorHAnsi"/>
          <w:sz w:val="24"/>
          <w:szCs w:val="24"/>
          <w:lang w:val="es-CR"/>
        </w:rPr>
        <w:t xml:space="preserve">. </w:t>
      </w:r>
    </w:p>
    <w:p w14:paraId="3D78A966" w14:textId="77777777" w:rsidR="00C61E79" w:rsidRPr="00025DA3" w:rsidRDefault="00C61E79" w:rsidP="00C61E79">
      <w:pPr>
        <w:spacing w:line="360" w:lineRule="auto"/>
        <w:rPr>
          <w:rFonts w:asciiTheme="minorHAnsi" w:hAnsiTheme="minorHAnsi" w:cstheme="minorHAnsi"/>
          <w:sz w:val="24"/>
          <w:szCs w:val="24"/>
          <w:lang w:val="es-CR"/>
        </w:rPr>
      </w:pPr>
    </w:p>
    <w:p w14:paraId="7F8CA2EE" w14:textId="2EF3F9F0" w:rsidR="000C48A8" w:rsidRPr="00025DA3" w:rsidRDefault="0020012A" w:rsidP="003F7B6F">
      <w:pPr>
        <w:spacing w:line="360" w:lineRule="auto"/>
        <w:rPr>
          <w:rFonts w:asciiTheme="minorHAnsi" w:hAnsiTheme="minorHAnsi" w:cstheme="minorHAnsi"/>
          <w:sz w:val="24"/>
          <w:szCs w:val="24"/>
          <w:lang w:val="es-CR"/>
        </w:rPr>
      </w:pPr>
      <w:r w:rsidRPr="00025DA3">
        <w:rPr>
          <w:rFonts w:asciiTheme="minorHAnsi" w:hAnsiTheme="minorHAnsi" w:cstheme="minorHAnsi"/>
          <w:sz w:val="24"/>
          <w:szCs w:val="24"/>
          <w:lang w:val="es-CR"/>
        </w:rPr>
        <w:t>En cua</w:t>
      </w:r>
      <w:r w:rsidR="000C48A8" w:rsidRPr="00025DA3">
        <w:rPr>
          <w:rFonts w:asciiTheme="minorHAnsi" w:hAnsiTheme="minorHAnsi" w:cstheme="minorHAnsi"/>
          <w:sz w:val="24"/>
          <w:szCs w:val="24"/>
          <w:lang w:val="es-CR"/>
        </w:rPr>
        <w:t xml:space="preserve">nto a la cantidad de usuarios o personas que se ven beneficiadas por los servicios brindados por la SUPEN, se puede afirmar que </w:t>
      </w:r>
      <w:r w:rsidR="0078459F" w:rsidRPr="00025DA3">
        <w:rPr>
          <w:rFonts w:asciiTheme="minorHAnsi" w:hAnsiTheme="minorHAnsi" w:cstheme="minorHAnsi"/>
          <w:sz w:val="24"/>
          <w:szCs w:val="24"/>
          <w:lang w:val="es-CR"/>
        </w:rPr>
        <w:t xml:space="preserve">producto de las labores </w:t>
      </w:r>
      <w:r w:rsidR="00A451D6" w:rsidRPr="00025DA3">
        <w:rPr>
          <w:rFonts w:asciiTheme="minorHAnsi" w:hAnsiTheme="minorHAnsi" w:cstheme="minorHAnsi"/>
          <w:sz w:val="24"/>
          <w:szCs w:val="24"/>
          <w:lang w:val="es-CR"/>
        </w:rPr>
        <w:t>están favorecida</w:t>
      </w:r>
      <w:r w:rsidR="000C48A8" w:rsidRPr="00025DA3">
        <w:rPr>
          <w:rFonts w:asciiTheme="minorHAnsi" w:hAnsiTheme="minorHAnsi" w:cstheme="minorHAnsi"/>
          <w:sz w:val="24"/>
          <w:szCs w:val="24"/>
          <w:lang w:val="es-CR"/>
        </w:rPr>
        <w:t xml:space="preserve">s todas las personas que participan </w:t>
      </w:r>
      <w:r w:rsidR="00A451D6" w:rsidRPr="00025DA3">
        <w:rPr>
          <w:rFonts w:asciiTheme="minorHAnsi" w:hAnsiTheme="minorHAnsi" w:cstheme="minorHAnsi"/>
          <w:sz w:val="24"/>
          <w:szCs w:val="24"/>
          <w:lang w:val="es-CR"/>
        </w:rPr>
        <w:t xml:space="preserve">directa o indirectamente </w:t>
      </w:r>
      <w:r w:rsidR="000C48A8" w:rsidRPr="00025DA3">
        <w:rPr>
          <w:rFonts w:asciiTheme="minorHAnsi" w:hAnsiTheme="minorHAnsi" w:cstheme="minorHAnsi"/>
          <w:sz w:val="24"/>
          <w:szCs w:val="24"/>
          <w:lang w:val="es-CR"/>
        </w:rPr>
        <w:t xml:space="preserve">del Sistema Nacional de Pensiones. </w:t>
      </w:r>
      <w:r w:rsidR="00CE1A15">
        <w:rPr>
          <w:rFonts w:asciiTheme="minorHAnsi" w:hAnsiTheme="minorHAnsi" w:cstheme="minorHAnsi"/>
          <w:sz w:val="24"/>
          <w:szCs w:val="24"/>
          <w:lang w:val="es-CR"/>
        </w:rPr>
        <w:t>Así las cosas, s</w:t>
      </w:r>
      <w:r w:rsidR="00DC41EC" w:rsidRPr="00025DA3">
        <w:rPr>
          <w:rFonts w:asciiTheme="minorHAnsi" w:hAnsiTheme="minorHAnsi" w:cstheme="minorHAnsi"/>
          <w:sz w:val="24"/>
          <w:szCs w:val="24"/>
          <w:lang w:val="es-CR"/>
        </w:rPr>
        <w:t>e puede</w:t>
      </w:r>
      <w:r w:rsidR="000C48A8" w:rsidRPr="00025DA3">
        <w:rPr>
          <w:rFonts w:asciiTheme="minorHAnsi" w:hAnsiTheme="minorHAnsi" w:cstheme="minorHAnsi"/>
          <w:sz w:val="24"/>
          <w:szCs w:val="24"/>
          <w:lang w:val="es-CR"/>
        </w:rPr>
        <w:t xml:space="preserve"> indicar que la SUPEN </w:t>
      </w:r>
      <w:r w:rsidR="000720DC" w:rsidRPr="00025DA3">
        <w:rPr>
          <w:rFonts w:asciiTheme="minorHAnsi" w:hAnsiTheme="minorHAnsi" w:cstheme="minorHAnsi"/>
          <w:sz w:val="24"/>
          <w:szCs w:val="24"/>
          <w:lang w:val="es-CR"/>
        </w:rPr>
        <w:t xml:space="preserve">procura </w:t>
      </w:r>
      <w:r w:rsidR="000C48A8" w:rsidRPr="00025DA3">
        <w:rPr>
          <w:rFonts w:asciiTheme="minorHAnsi" w:hAnsiTheme="minorHAnsi" w:cstheme="minorHAnsi"/>
          <w:sz w:val="24"/>
          <w:szCs w:val="24"/>
          <w:lang w:val="es-CR"/>
        </w:rPr>
        <w:t>ayuda a la</w:t>
      </w:r>
      <w:r w:rsidR="00934192" w:rsidRPr="00025DA3">
        <w:rPr>
          <w:rFonts w:asciiTheme="minorHAnsi" w:hAnsiTheme="minorHAnsi" w:cstheme="minorHAnsi"/>
          <w:sz w:val="24"/>
          <w:szCs w:val="24"/>
          <w:lang w:val="es-CR"/>
        </w:rPr>
        <w:t>s</w:t>
      </w:r>
      <w:r w:rsidR="000C48A8" w:rsidRPr="00025DA3">
        <w:rPr>
          <w:rFonts w:asciiTheme="minorHAnsi" w:hAnsiTheme="minorHAnsi" w:cstheme="minorHAnsi"/>
          <w:sz w:val="24"/>
          <w:szCs w:val="24"/>
          <w:lang w:val="es-CR"/>
        </w:rPr>
        <w:t xml:space="preserve"> </w:t>
      </w:r>
      <w:r w:rsidR="00934192" w:rsidRPr="00025DA3">
        <w:rPr>
          <w:rFonts w:asciiTheme="minorHAnsi" w:hAnsiTheme="minorHAnsi" w:cstheme="minorHAnsi"/>
          <w:sz w:val="24"/>
          <w:szCs w:val="24"/>
          <w:lang w:val="es-CR"/>
        </w:rPr>
        <w:t>personas</w:t>
      </w:r>
      <w:r w:rsidR="000C48A8" w:rsidRPr="00025DA3">
        <w:rPr>
          <w:rFonts w:asciiTheme="minorHAnsi" w:hAnsiTheme="minorHAnsi" w:cstheme="minorHAnsi"/>
          <w:sz w:val="24"/>
          <w:szCs w:val="24"/>
          <w:lang w:val="es-CR"/>
        </w:rPr>
        <w:t xml:space="preserve"> mayor</w:t>
      </w:r>
      <w:r w:rsidR="00934192" w:rsidRPr="00025DA3">
        <w:rPr>
          <w:rFonts w:asciiTheme="minorHAnsi" w:hAnsiTheme="minorHAnsi" w:cstheme="minorHAnsi"/>
          <w:sz w:val="24"/>
          <w:szCs w:val="24"/>
          <w:lang w:val="es-CR"/>
        </w:rPr>
        <w:t>es</w:t>
      </w:r>
      <w:r w:rsidR="000C48A8" w:rsidRPr="00025DA3">
        <w:rPr>
          <w:rFonts w:asciiTheme="minorHAnsi" w:hAnsiTheme="minorHAnsi" w:cstheme="minorHAnsi"/>
          <w:sz w:val="24"/>
          <w:szCs w:val="24"/>
          <w:lang w:val="es-CR"/>
        </w:rPr>
        <w:t xml:space="preserve"> de 15 años</w:t>
      </w:r>
      <w:r w:rsidR="005E78EA">
        <w:rPr>
          <w:rFonts w:asciiTheme="minorHAnsi" w:hAnsiTheme="minorHAnsi" w:cstheme="minorHAnsi"/>
          <w:sz w:val="24"/>
          <w:szCs w:val="24"/>
          <w:lang w:val="es-CR"/>
        </w:rPr>
        <w:t xml:space="preserve">, los </w:t>
      </w:r>
      <w:r w:rsidR="000C48A8" w:rsidRPr="00025DA3">
        <w:rPr>
          <w:rFonts w:asciiTheme="minorHAnsi" w:hAnsiTheme="minorHAnsi" w:cstheme="minorHAnsi"/>
          <w:sz w:val="24"/>
          <w:szCs w:val="24"/>
          <w:lang w:val="es-CR"/>
        </w:rPr>
        <w:t xml:space="preserve">que representa alrededor de 3,8 millones de </w:t>
      </w:r>
      <w:r w:rsidR="00934192" w:rsidRPr="00025DA3">
        <w:rPr>
          <w:rFonts w:asciiTheme="minorHAnsi" w:hAnsiTheme="minorHAnsi" w:cstheme="minorHAnsi"/>
          <w:sz w:val="24"/>
          <w:szCs w:val="24"/>
          <w:lang w:val="es-CR"/>
        </w:rPr>
        <w:t>individuos</w:t>
      </w:r>
      <w:r w:rsidR="000C48A8" w:rsidRPr="00025DA3">
        <w:rPr>
          <w:rFonts w:asciiTheme="minorHAnsi" w:hAnsiTheme="minorHAnsi" w:cstheme="minorHAnsi"/>
          <w:sz w:val="24"/>
          <w:szCs w:val="24"/>
          <w:lang w:val="es-CR"/>
        </w:rPr>
        <w:t xml:space="preserve">, </w:t>
      </w:r>
      <w:r w:rsidR="00E617C8" w:rsidRPr="00025DA3">
        <w:rPr>
          <w:rFonts w:asciiTheme="minorHAnsi" w:hAnsiTheme="minorHAnsi" w:cstheme="minorHAnsi"/>
          <w:sz w:val="24"/>
          <w:szCs w:val="24"/>
          <w:lang w:val="es-CR"/>
        </w:rPr>
        <w:t xml:space="preserve">en la que se encuentra </w:t>
      </w:r>
      <w:r w:rsidR="00070739" w:rsidRPr="00025DA3">
        <w:rPr>
          <w:rFonts w:asciiTheme="minorHAnsi" w:hAnsiTheme="minorHAnsi" w:cstheme="minorHAnsi"/>
          <w:sz w:val="24"/>
          <w:szCs w:val="24"/>
          <w:lang w:val="es-CR"/>
        </w:rPr>
        <w:t xml:space="preserve">también </w:t>
      </w:r>
      <w:r w:rsidR="00E617C8" w:rsidRPr="00025DA3">
        <w:rPr>
          <w:rFonts w:asciiTheme="minorHAnsi" w:hAnsiTheme="minorHAnsi" w:cstheme="minorHAnsi"/>
          <w:sz w:val="24"/>
          <w:szCs w:val="24"/>
          <w:lang w:val="es-CR"/>
        </w:rPr>
        <w:t xml:space="preserve">la población económicamente activa, </w:t>
      </w:r>
      <w:r w:rsidR="00A451D6" w:rsidRPr="00025DA3">
        <w:rPr>
          <w:rFonts w:asciiTheme="minorHAnsi" w:hAnsiTheme="minorHAnsi" w:cstheme="minorHAnsi"/>
          <w:sz w:val="24"/>
          <w:szCs w:val="24"/>
          <w:lang w:val="es-CR"/>
        </w:rPr>
        <w:t>a</w:t>
      </w:r>
      <w:r w:rsidR="000C48A8" w:rsidRPr="00025DA3">
        <w:rPr>
          <w:rFonts w:asciiTheme="minorHAnsi" w:hAnsiTheme="minorHAnsi" w:cstheme="minorHAnsi"/>
          <w:sz w:val="24"/>
          <w:szCs w:val="24"/>
          <w:lang w:val="es-CR"/>
        </w:rPr>
        <w:t xml:space="preserve"> la mayoría de ellos</w:t>
      </w:r>
      <w:r w:rsidR="00600105">
        <w:rPr>
          <w:rFonts w:asciiTheme="minorHAnsi" w:hAnsiTheme="minorHAnsi" w:cstheme="minorHAnsi"/>
          <w:sz w:val="24"/>
          <w:szCs w:val="24"/>
          <w:lang w:val="es-CR"/>
        </w:rPr>
        <w:t xml:space="preserve"> la SUPEN</w:t>
      </w:r>
      <w:r w:rsidR="000C48A8" w:rsidRPr="00025DA3">
        <w:rPr>
          <w:rFonts w:asciiTheme="minorHAnsi" w:hAnsiTheme="minorHAnsi" w:cstheme="minorHAnsi"/>
          <w:sz w:val="24"/>
          <w:szCs w:val="24"/>
          <w:lang w:val="es-CR"/>
        </w:rPr>
        <w:t xml:space="preserve"> les supervisa la cuenta ind</w:t>
      </w:r>
      <w:r w:rsidR="00331454" w:rsidRPr="00025DA3">
        <w:rPr>
          <w:rFonts w:asciiTheme="minorHAnsi" w:hAnsiTheme="minorHAnsi" w:cstheme="minorHAnsi"/>
          <w:sz w:val="24"/>
          <w:szCs w:val="24"/>
          <w:lang w:val="es-CR"/>
        </w:rPr>
        <w:t>ividual</w:t>
      </w:r>
      <w:r w:rsidR="000C48A8" w:rsidRPr="00025DA3">
        <w:rPr>
          <w:rFonts w:asciiTheme="minorHAnsi" w:hAnsiTheme="minorHAnsi" w:cstheme="minorHAnsi"/>
          <w:sz w:val="24"/>
          <w:szCs w:val="24"/>
          <w:lang w:val="es-CR"/>
        </w:rPr>
        <w:t xml:space="preserve"> </w:t>
      </w:r>
      <w:r w:rsidR="004F6EB3">
        <w:rPr>
          <w:rFonts w:asciiTheme="minorHAnsi" w:hAnsiTheme="minorHAnsi" w:cstheme="minorHAnsi"/>
          <w:sz w:val="24"/>
          <w:szCs w:val="24"/>
          <w:lang w:val="es-CR"/>
        </w:rPr>
        <w:t xml:space="preserve">de pensiones </w:t>
      </w:r>
      <w:r w:rsidR="000C48A8" w:rsidRPr="00025DA3">
        <w:rPr>
          <w:rFonts w:asciiTheme="minorHAnsi" w:hAnsiTheme="minorHAnsi" w:cstheme="minorHAnsi"/>
          <w:sz w:val="24"/>
          <w:szCs w:val="24"/>
          <w:lang w:val="es-CR"/>
        </w:rPr>
        <w:t>y a los otros los motiva</w:t>
      </w:r>
      <w:r w:rsidR="00E617C8" w:rsidRPr="00025DA3">
        <w:rPr>
          <w:rFonts w:asciiTheme="minorHAnsi" w:hAnsiTheme="minorHAnsi" w:cstheme="minorHAnsi"/>
          <w:sz w:val="24"/>
          <w:szCs w:val="24"/>
          <w:lang w:val="es-CR"/>
        </w:rPr>
        <w:t>, a través de</w:t>
      </w:r>
      <w:r w:rsidR="00DC41EC" w:rsidRPr="00025DA3">
        <w:rPr>
          <w:rFonts w:asciiTheme="minorHAnsi" w:hAnsiTheme="minorHAnsi" w:cstheme="minorHAnsi"/>
          <w:sz w:val="24"/>
          <w:szCs w:val="24"/>
          <w:lang w:val="es-CR"/>
        </w:rPr>
        <w:t xml:space="preserve"> la divulgación de</w:t>
      </w:r>
      <w:r w:rsidR="00E617C8" w:rsidRPr="00025DA3">
        <w:rPr>
          <w:rFonts w:asciiTheme="minorHAnsi" w:hAnsiTheme="minorHAnsi" w:cstheme="minorHAnsi"/>
          <w:sz w:val="24"/>
          <w:szCs w:val="24"/>
          <w:lang w:val="es-CR"/>
        </w:rPr>
        <w:t xml:space="preserve"> información, </w:t>
      </w:r>
      <w:r w:rsidR="000C48A8" w:rsidRPr="00025DA3">
        <w:rPr>
          <w:rFonts w:asciiTheme="minorHAnsi" w:hAnsiTheme="minorHAnsi" w:cstheme="minorHAnsi"/>
          <w:sz w:val="24"/>
          <w:szCs w:val="24"/>
          <w:lang w:val="es-CR"/>
        </w:rPr>
        <w:t xml:space="preserve">a entrar </w:t>
      </w:r>
      <w:r w:rsidR="00254116" w:rsidRPr="00025DA3">
        <w:rPr>
          <w:rFonts w:asciiTheme="minorHAnsi" w:hAnsiTheme="minorHAnsi" w:cstheme="minorHAnsi"/>
          <w:sz w:val="24"/>
          <w:szCs w:val="24"/>
          <w:lang w:val="es-CR"/>
        </w:rPr>
        <w:t xml:space="preserve">de forma activa en el </w:t>
      </w:r>
      <w:r w:rsidR="00F40E8C" w:rsidRPr="00025DA3">
        <w:rPr>
          <w:rFonts w:asciiTheme="minorHAnsi" w:hAnsiTheme="minorHAnsi" w:cstheme="minorHAnsi"/>
          <w:sz w:val="24"/>
          <w:szCs w:val="24"/>
          <w:lang w:val="es-CR"/>
        </w:rPr>
        <w:t>S</w:t>
      </w:r>
      <w:r w:rsidR="000C48A8" w:rsidRPr="00025DA3">
        <w:rPr>
          <w:rFonts w:asciiTheme="minorHAnsi" w:hAnsiTheme="minorHAnsi" w:cstheme="minorHAnsi"/>
          <w:sz w:val="24"/>
          <w:szCs w:val="24"/>
          <w:lang w:val="es-CR"/>
        </w:rPr>
        <w:t>istema</w:t>
      </w:r>
      <w:r w:rsidR="00736619" w:rsidRPr="00025DA3">
        <w:rPr>
          <w:rFonts w:asciiTheme="minorHAnsi" w:hAnsiTheme="minorHAnsi" w:cstheme="minorHAnsi"/>
          <w:sz w:val="24"/>
          <w:szCs w:val="24"/>
          <w:lang w:val="es-CR"/>
        </w:rPr>
        <w:t xml:space="preserve">, para que tengan al final de </w:t>
      </w:r>
      <w:r w:rsidR="00F40E8C" w:rsidRPr="00025DA3">
        <w:rPr>
          <w:rFonts w:asciiTheme="minorHAnsi" w:hAnsiTheme="minorHAnsi" w:cstheme="minorHAnsi"/>
          <w:sz w:val="24"/>
          <w:szCs w:val="24"/>
          <w:lang w:val="es-CR"/>
        </w:rPr>
        <w:t xml:space="preserve">la </w:t>
      </w:r>
      <w:r w:rsidR="00736619" w:rsidRPr="00025DA3">
        <w:rPr>
          <w:rFonts w:asciiTheme="minorHAnsi" w:hAnsiTheme="minorHAnsi" w:cstheme="minorHAnsi"/>
          <w:sz w:val="24"/>
          <w:szCs w:val="24"/>
          <w:lang w:val="es-CR"/>
        </w:rPr>
        <w:t>edad productiva una pensión digna que les ayude a sobrellevar la vejez</w:t>
      </w:r>
      <w:r w:rsidR="000C48A8" w:rsidRPr="00025DA3">
        <w:rPr>
          <w:rFonts w:asciiTheme="minorHAnsi" w:hAnsiTheme="minorHAnsi" w:cstheme="minorHAnsi"/>
          <w:sz w:val="24"/>
          <w:szCs w:val="24"/>
          <w:lang w:val="es-CR"/>
        </w:rPr>
        <w:t>.</w:t>
      </w:r>
    </w:p>
    <w:p w14:paraId="05CE2F4B" w14:textId="53EAD3ED" w:rsidR="008F6A73" w:rsidRPr="00025DA3" w:rsidRDefault="008F6A73">
      <w:pPr>
        <w:spacing w:line="240" w:lineRule="auto"/>
        <w:jc w:val="left"/>
        <w:rPr>
          <w:rFonts w:asciiTheme="minorHAnsi" w:hAnsiTheme="minorHAnsi" w:cstheme="minorHAnsi"/>
          <w:szCs w:val="24"/>
          <w:lang w:val="es-CR"/>
        </w:rPr>
      </w:pPr>
    </w:p>
    <w:p w14:paraId="45221829" w14:textId="74159266" w:rsidR="008F6A73" w:rsidRPr="00025DA3" w:rsidRDefault="00341453" w:rsidP="00E06C41">
      <w:pPr>
        <w:pStyle w:val="Ttulo1"/>
        <w:numPr>
          <w:ilvl w:val="0"/>
          <w:numId w:val="29"/>
        </w:numPr>
        <w:shd w:val="clear" w:color="auto" w:fill="DBE5F1" w:themeFill="accent1" w:themeFillTint="33"/>
        <w:spacing w:line="240" w:lineRule="auto"/>
        <w:rPr>
          <w:rFonts w:asciiTheme="minorHAnsi" w:hAnsiTheme="minorHAnsi" w:cstheme="minorHAnsi"/>
          <w:szCs w:val="28"/>
          <w:lang w:val="es-CR"/>
        </w:rPr>
      </w:pPr>
      <w:bookmarkStart w:id="25" w:name="_Toc14938541"/>
      <w:r w:rsidRPr="00025DA3">
        <w:rPr>
          <w:rFonts w:asciiTheme="minorHAnsi" w:hAnsiTheme="minorHAnsi" w:cstheme="minorHAnsi"/>
          <w:sz w:val="28"/>
          <w:szCs w:val="28"/>
          <w:lang w:val="es-CR"/>
        </w:rPr>
        <w:t xml:space="preserve">SITUACIÓN </w:t>
      </w:r>
      <w:r w:rsidR="006C512B" w:rsidRPr="00025DA3">
        <w:rPr>
          <w:rFonts w:asciiTheme="minorHAnsi" w:hAnsiTheme="minorHAnsi" w:cstheme="minorHAnsi"/>
          <w:sz w:val="28"/>
          <w:szCs w:val="28"/>
          <w:lang w:val="es-CR"/>
        </w:rPr>
        <w:t>ECONÓMICA-FINANCIERA GLOBAL</w:t>
      </w:r>
      <w:r w:rsidR="00B06A15" w:rsidRPr="00025DA3">
        <w:rPr>
          <w:rFonts w:asciiTheme="minorHAnsi" w:hAnsiTheme="minorHAnsi" w:cstheme="minorHAnsi"/>
          <w:sz w:val="28"/>
          <w:szCs w:val="28"/>
          <w:lang w:val="es-CR"/>
        </w:rPr>
        <w:t xml:space="preserve"> Y </w:t>
      </w:r>
      <w:r w:rsidR="007030D7" w:rsidRPr="00025DA3">
        <w:rPr>
          <w:rFonts w:asciiTheme="minorHAnsi" w:hAnsiTheme="minorHAnsi" w:cstheme="minorHAnsi"/>
          <w:sz w:val="28"/>
          <w:szCs w:val="28"/>
          <w:lang w:val="es-CR"/>
        </w:rPr>
        <w:t>ESTADOS FINANCIEROS</w:t>
      </w:r>
      <w:r w:rsidR="006C512B" w:rsidRPr="00025DA3">
        <w:rPr>
          <w:rFonts w:asciiTheme="minorHAnsi" w:hAnsiTheme="minorHAnsi" w:cstheme="minorHAnsi"/>
          <w:sz w:val="28"/>
          <w:szCs w:val="28"/>
          <w:lang w:val="es-CR"/>
        </w:rPr>
        <w:t xml:space="preserve"> </w:t>
      </w:r>
      <w:r w:rsidR="000F5AC7" w:rsidRPr="00025DA3">
        <w:rPr>
          <w:rFonts w:asciiTheme="minorHAnsi" w:hAnsiTheme="minorHAnsi" w:cstheme="minorHAnsi"/>
          <w:b w:val="0"/>
          <w:sz w:val="16"/>
          <w:szCs w:val="28"/>
          <w:lang w:val="es-CR"/>
        </w:rPr>
        <w:t>(4.5.6 b. v</w:t>
      </w:r>
      <w:r w:rsidR="00D41EEF" w:rsidRPr="00025DA3">
        <w:rPr>
          <w:rFonts w:asciiTheme="minorHAnsi" w:hAnsiTheme="minorHAnsi" w:cstheme="minorHAnsi"/>
          <w:b w:val="0"/>
          <w:sz w:val="16"/>
          <w:szCs w:val="28"/>
          <w:lang w:val="es-CR"/>
        </w:rPr>
        <w:t>)</w:t>
      </w:r>
      <w:bookmarkEnd w:id="25"/>
    </w:p>
    <w:p w14:paraId="3F7C61E8" w14:textId="1B14E986" w:rsidR="008F6A73" w:rsidRPr="00025DA3" w:rsidRDefault="008F6A73" w:rsidP="00225437">
      <w:pPr>
        <w:pStyle w:val="Textoindependiente"/>
        <w:numPr>
          <w:ilvl w:val="0"/>
          <w:numId w:val="0"/>
        </w:numPr>
        <w:rPr>
          <w:rFonts w:asciiTheme="minorHAnsi" w:hAnsiTheme="minorHAnsi" w:cstheme="minorHAnsi"/>
          <w:szCs w:val="24"/>
          <w:lang w:val="es-CR"/>
        </w:rPr>
      </w:pPr>
    </w:p>
    <w:p w14:paraId="28D5984B" w14:textId="749454CA" w:rsidR="009855D4" w:rsidRPr="00025DA3" w:rsidRDefault="000061DA" w:rsidP="000061DA">
      <w:pPr>
        <w:spacing w:line="360" w:lineRule="auto"/>
        <w:rPr>
          <w:rFonts w:asciiTheme="minorHAnsi" w:hAnsiTheme="minorHAnsi" w:cstheme="minorHAnsi"/>
          <w:sz w:val="24"/>
          <w:szCs w:val="24"/>
          <w:lang w:val="es-CR"/>
        </w:rPr>
      </w:pPr>
      <w:r w:rsidRPr="00025DA3">
        <w:rPr>
          <w:rFonts w:asciiTheme="minorHAnsi" w:hAnsiTheme="minorHAnsi" w:cstheme="minorHAnsi"/>
          <w:sz w:val="24"/>
          <w:szCs w:val="24"/>
          <w:lang w:val="es-CR"/>
        </w:rPr>
        <w:t xml:space="preserve">La SUPEN al ser un Órgano de Desconcentración Máxima adscrito al BCCR, no emite estados financieros, esos documentos se incluyen en el legajo </w:t>
      </w:r>
      <w:r w:rsidR="009A3861">
        <w:rPr>
          <w:rFonts w:asciiTheme="minorHAnsi" w:hAnsiTheme="minorHAnsi" w:cstheme="minorHAnsi"/>
          <w:sz w:val="24"/>
          <w:szCs w:val="24"/>
          <w:lang w:val="es-CR"/>
        </w:rPr>
        <w:t xml:space="preserve">de documentos </w:t>
      </w:r>
      <w:r w:rsidRPr="00025DA3">
        <w:rPr>
          <w:rFonts w:asciiTheme="minorHAnsi" w:hAnsiTheme="minorHAnsi" w:cstheme="minorHAnsi"/>
          <w:sz w:val="24"/>
          <w:szCs w:val="24"/>
          <w:lang w:val="es-CR"/>
        </w:rPr>
        <w:t xml:space="preserve">que el BCCR </w:t>
      </w:r>
      <w:r w:rsidR="009855D4" w:rsidRPr="00025DA3">
        <w:rPr>
          <w:rFonts w:asciiTheme="minorHAnsi" w:hAnsiTheme="minorHAnsi" w:cstheme="minorHAnsi"/>
          <w:sz w:val="24"/>
          <w:szCs w:val="24"/>
          <w:lang w:val="es-CR"/>
        </w:rPr>
        <w:t xml:space="preserve">remite a través del </w:t>
      </w:r>
      <w:r w:rsidRPr="00025DA3">
        <w:rPr>
          <w:rFonts w:asciiTheme="minorHAnsi" w:hAnsiTheme="minorHAnsi" w:cstheme="minorHAnsi"/>
          <w:sz w:val="24"/>
          <w:szCs w:val="24"/>
          <w:lang w:val="es-CR"/>
        </w:rPr>
        <w:t>sistema de presupuestos públicos de la Contraloría General de la República</w:t>
      </w:r>
      <w:r w:rsidR="009855D4" w:rsidRPr="00025DA3">
        <w:rPr>
          <w:rFonts w:asciiTheme="minorHAnsi" w:hAnsiTheme="minorHAnsi" w:cstheme="minorHAnsi"/>
          <w:sz w:val="24"/>
          <w:szCs w:val="24"/>
          <w:lang w:val="es-CR"/>
        </w:rPr>
        <w:t>.</w:t>
      </w:r>
    </w:p>
    <w:p w14:paraId="1A3D0670" w14:textId="77777777" w:rsidR="009855D4" w:rsidRPr="00025DA3" w:rsidRDefault="009855D4" w:rsidP="000061DA">
      <w:pPr>
        <w:spacing w:line="360" w:lineRule="auto"/>
        <w:rPr>
          <w:rFonts w:asciiTheme="minorHAnsi" w:hAnsiTheme="minorHAnsi" w:cstheme="minorHAnsi"/>
          <w:sz w:val="24"/>
          <w:szCs w:val="24"/>
          <w:lang w:val="es-CR"/>
        </w:rPr>
      </w:pPr>
    </w:p>
    <w:p w14:paraId="05CAEAE1" w14:textId="77777777" w:rsidR="00E001F6" w:rsidRPr="00025DA3" w:rsidRDefault="009855D4" w:rsidP="000061DA">
      <w:pPr>
        <w:spacing w:line="360" w:lineRule="auto"/>
        <w:rPr>
          <w:rFonts w:asciiTheme="minorHAnsi" w:hAnsiTheme="minorHAnsi" w:cstheme="minorHAnsi"/>
          <w:sz w:val="24"/>
          <w:szCs w:val="24"/>
          <w:lang w:val="es-CR"/>
        </w:rPr>
      </w:pPr>
      <w:r w:rsidRPr="00025DA3">
        <w:rPr>
          <w:rFonts w:asciiTheme="minorHAnsi" w:hAnsiTheme="minorHAnsi" w:cstheme="minorHAnsi"/>
          <w:sz w:val="24"/>
          <w:szCs w:val="24"/>
          <w:lang w:val="es-CR"/>
        </w:rPr>
        <w:t xml:space="preserve">Dado lo anterior, </w:t>
      </w:r>
      <w:r w:rsidR="000061DA" w:rsidRPr="00025DA3">
        <w:rPr>
          <w:rFonts w:asciiTheme="minorHAnsi" w:hAnsiTheme="minorHAnsi" w:cstheme="minorHAnsi"/>
          <w:sz w:val="24"/>
          <w:szCs w:val="24"/>
          <w:lang w:val="es-CR"/>
        </w:rPr>
        <w:t xml:space="preserve">no se adjunta </w:t>
      </w:r>
      <w:r w:rsidR="00916788" w:rsidRPr="00025DA3">
        <w:rPr>
          <w:rFonts w:asciiTheme="minorHAnsi" w:hAnsiTheme="minorHAnsi" w:cstheme="minorHAnsi"/>
          <w:sz w:val="24"/>
          <w:szCs w:val="24"/>
          <w:lang w:val="es-CR"/>
        </w:rPr>
        <w:t xml:space="preserve">en este </w:t>
      </w:r>
      <w:r w:rsidR="00D922F0" w:rsidRPr="00025DA3">
        <w:rPr>
          <w:rFonts w:asciiTheme="minorHAnsi" w:hAnsiTheme="minorHAnsi" w:cstheme="minorHAnsi"/>
          <w:sz w:val="24"/>
          <w:szCs w:val="24"/>
          <w:lang w:val="es-CR"/>
        </w:rPr>
        <w:t>informe</w:t>
      </w:r>
      <w:r w:rsidR="00916788" w:rsidRPr="00025DA3">
        <w:rPr>
          <w:rFonts w:asciiTheme="minorHAnsi" w:hAnsiTheme="minorHAnsi" w:cstheme="minorHAnsi"/>
          <w:sz w:val="24"/>
          <w:szCs w:val="24"/>
          <w:lang w:val="es-CR"/>
        </w:rPr>
        <w:t xml:space="preserve"> </w:t>
      </w:r>
      <w:r w:rsidRPr="00025DA3">
        <w:rPr>
          <w:rFonts w:asciiTheme="minorHAnsi" w:hAnsiTheme="minorHAnsi" w:cstheme="minorHAnsi"/>
          <w:sz w:val="24"/>
          <w:szCs w:val="24"/>
          <w:lang w:val="es-CR"/>
        </w:rPr>
        <w:t xml:space="preserve">un análisis de la situación económica-financiera global de la SUPEN respaldada con los </w:t>
      </w:r>
      <w:r w:rsidR="000061DA" w:rsidRPr="00025DA3">
        <w:rPr>
          <w:rFonts w:asciiTheme="minorHAnsi" w:hAnsiTheme="minorHAnsi" w:cstheme="minorHAnsi"/>
          <w:sz w:val="24"/>
          <w:szCs w:val="24"/>
          <w:lang w:val="es-CR"/>
        </w:rPr>
        <w:t>estado</w:t>
      </w:r>
      <w:r w:rsidR="00F873F7" w:rsidRPr="00025DA3">
        <w:rPr>
          <w:rFonts w:asciiTheme="minorHAnsi" w:hAnsiTheme="minorHAnsi" w:cstheme="minorHAnsi"/>
          <w:sz w:val="24"/>
          <w:szCs w:val="24"/>
          <w:lang w:val="es-CR"/>
        </w:rPr>
        <w:t>s</w:t>
      </w:r>
      <w:r w:rsidR="000061DA" w:rsidRPr="00025DA3">
        <w:rPr>
          <w:rFonts w:asciiTheme="minorHAnsi" w:hAnsiTheme="minorHAnsi" w:cstheme="minorHAnsi"/>
          <w:sz w:val="24"/>
          <w:szCs w:val="24"/>
          <w:lang w:val="es-CR"/>
        </w:rPr>
        <w:t xml:space="preserve"> financiero</w:t>
      </w:r>
      <w:r w:rsidR="00F873F7" w:rsidRPr="00025DA3">
        <w:rPr>
          <w:rFonts w:asciiTheme="minorHAnsi" w:hAnsiTheme="minorHAnsi" w:cstheme="minorHAnsi"/>
          <w:sz w:val="24"/>
          <w:szCs w:val="24"/>
          <w:lang w:val="es-CR"/>
        </w:rPr>
        <w:t>s</w:t>
      </w:r>
      <w:r w:rsidR="000061DA" w:rsidRPr="00025DA3">
        <w:rPr>
          <w:rFonts w:asciiTheme="minorHAnsi" w:hAnsiTheme="minorHAnsi" w:cstheme="minorHAnsi"/>
          <w:sz w:val="24"/>
          <w:szCs w:val="24"/>
          <w:lang w:val="es-CR"/>
        </w:rPr>
        <w:t>.</w:t>
      </w:r>
    </w:p>
    <w:p w14:paraId="4F8BACCA" w14:textId="77777777" w:rsidR="00E001F6" w:rsidRPr="00025DA3" w:rsidRDefault="00E001F6" w:rsidP="000061DA">
      <w:pPr>
        <w:spacing w:line="360" w:lineRule="auto"/>
        <w:rPr>
          <w:rFonts w:asciiTheme="minorHAnsi" w:hAnsiTheme="minorHAnsi" w:cstheme="minorHAnsi"/>
          <w:sz w:val="24"/>
          <w:szCs w:val="24"/>
          <w:lang w:val="es-CR"/>
        </w:rPr>
      </w:pPr>
    </w:p>
    <w:p w14:paraId="502CA87A" w14:textId="4C7B4D29" w:rsidR="000061DA" w:rsidRPr="00025DA3" w:rsidRDefault="00E001F6" w:rsidP="000061DA">
      <w:pPr>
        <w:spacing w:line="360" w:lineRule="auto"/>
        <w:rPr>
          <w:rFonts w:asciiTheme="minorHAnsi" w:hAnsiTheme="minorHAnsi" w:cstheme="minorHAnsi"/>
          <w:sz w:val="24"/>
          <w:szCs w:val="24"/>
          <w:lang w:val="es-CR"/>
        </w:rPr>
      </w:pPr>
      <w:r w:rsidRPr="00025DA3">
        <w:rPr>
          <w:rFonts w:asciiTheme="minorHAnsi" w:hAnsiTheme="minorHAnsi" w:cstheme="minorHAnsi"/>
          <w:sz w:val="24"/>
          <w:szCs w:val="24"/>
          <w:lang w:val="es-CR"/>
        </w:rPr>
        <w:t>Asimismo, e</w:t>
      </w:r>
      <w:r w:rsidR="00765249" w:rsidRPr="00025DA3">
        <w:rPr>
          <w:rFonts w:asciiTheme="minorHAnsi" w:hAnsiTheme="minorHAnsi" w:cstheme="minorHAnsi"/>
          <w:sz w:val="24"/>
          <w:szCs w:val="24"/>
          <w:lang w:val="es-CR"/>
        </w:rPr>
        <w:t xml:space="preserve">s preciso indicar que por la forma en que está establecido el financiamiento de las erogaciones de la SUPEN </w:t>
      </w:r>
      <w:r w:rsidR="00FD311D" w:rsidRPr="00025DA3">
        <w:rPr>
          <w:rFonts w:asciiTheme="minorHAnsi" w:hAnsiTheme="minorHAnsi" w:cstheme="minorHAnsi"/>
          <w:sz w:val="24"/>
          <w:szCs w:val="24"/>
          <w:lang w:val="es-CR"/>
        </w:rPr>
        <w:t>la situación financiera es</w:t>
      </w:r>
      <w:r w:rsidR="00663617" w:rsidRPr="00025DA3">
        <w:rPr>
          <w:rFonts w:asciiTheme="minorHAnsi" w:hAnsiTheme="minorHAnsi" w:cstheme="minorHAnsi"/>
          <w:sz w:val="24"/>
          <w:szCs w:val="24"/>
          <w:lang w:val="es-CR"/>
        </w:rPr>
        <w:t>tá garantizada por Ley.</w:t>
      </w:r>
    </w:p>
    <w:p w14:paraId="0C4F7D45" w14:textId="05999C92" w:rsidR="00A024E7" w:rsidRPr="00025DA3" w:rsidRDefault="00A024E7" w:rsidP="00225437">
      <w:pPr>
        <w:pStyle w:val="Textoindependiente"/>
        <w:numPr>
          <w:ilvl w:val="0"/>
          <w:numId w:val="0"/>
        </w:numPr>
        <w:rPr>
          <w:rFonts w:asciiTheme="minorHAnsi" w:hAnsiTheme="minorHAnsi" w:cstheme="minorHAnsi"/>
          <w:szCs w:val="24"/>
          <w:lang w:val="es-CR"/>
        </w:rPr>
      </w:pPr>
    </w:p>
    <w:p w14:paraId="016F1042" w14:textId="77777777" w:rsidR="00331454" w:rsidRPr="00025DA3" w:rsidRDefault="00331454" w:rsidP="00225437">
      <w:pPr>
        <w:pStyle w:val="Textoindependiente"/>
        <w:numPr>
          <w:ilvl w:val="0"/>
          <w:numId w:val="0"/>
        </w:numPr>
        <w:rPr>
          <w:rFonts w:asciiTheme="minorHAnsi" w:hAnsiTheme="minorHAnsi" w:cstheme="minorHAnsi"/>
          <w:szCs w:val="24"/>
          <w:lang w:val="es-CR"/>
        </w:rPr>
      </w:pPr>
    </w:p>
    <w:p w14:paraId="2DE15031" w14:textId="14DACCDF" w:rsidR="0040500F" w:rsidRPr="00025DA3" w:rsidRDefault="006F27D3" w:rsidP="00053E5B">
      <w:pPr>
        <w:pStyle w:val="Ttulo1"/>
        <w:numPr>
          <w:ilvl w:val="0"/>
          <w:numId w:val="29"/>
        </w:numPr>
        <w:shd w:val="clear" w:color="auto" w:fill="DBE5F1" w:themeFill="accent1" w:themeFillTint="33"/>
        <w:spacing w:line="288" w:lineRule="auto"/>
        <w:ind w:left="284" w:hanging="284"/>
        <w:rPr>
          <w:rFonts w:asciiTheme="minorHAnsi" w:hAnsiTheme="minorHAnsi" w:cstheme="minorHAnsi"/>
          <w:szCs w:val="28"/>
          <w:lang w:val="es-CR"/>
        </w:rPr>
      </w:pPr>
      <w:bookmarkStart w:id="26" w:name="_Toc14938542"/>
      <w:r w:rsidRPr="00025DA3">
        <w:rPr>
          <w:rFonts w:asciiTheme="minorHAnsi" w:hAnsiTheme="minorHAnsi" w:cstheme="minorHAnsi"/>
          <w:sz w:val="28"/>
          <w:szCs w:val="28"/>
          <w:lang w:val="es-CR"/>
        </w:rPr>
        <w:t>MEDIDAS CORRECTIVAS Y ACCIONES PARA LA MEJORA CONTÍNUA</w:t>
      </w:r>
      <w:r w:rsidR="000F5AC7" w:rsidRPr="00025DA3">
        <w:rPr>
          <w:rFonts w:asciiTheme="minorHAnsi" w:hAnsiTheme="minorHAnsi" w:cstheme="minorHAnsi"/>
          <w:sz w:val="28"/>
          <w:szCs w:val="28"/>
          <w:lang w:val="es-CR"/>
        </w:rPr>
        <w:t xml:space="preserve"> </w:t>
      </w:r>
      <w:r w:rsidR="000F5AC7" w:rsidRPr="00025DA3">
        <w:rPr>
          <w:rFonts w:asciiTheme="minorHAnsi" w:hAnsiTheme="minorHAnsi" w:cstheme="minorHAnsi"/>
          <w:b w:val="0"/>
          <w:sz w:val="16"/>
          <w:szCs w:val="28"/>
          <w:lang w:val="es-CR"/>
        </w:rPr>
        <w:t>(4.5.6 b. vi)</w:t>
      </w:r>
      <w:bookmarkEnd w:id="26"/>
    </w:p>
    <w:p w14:paraId="739FECA4" w14:textId="72865E63" w:rsidR="0040500F" w:rsidRPr="00025DA3" w:rsidRDefault="0040500F" w:rsidP="00225437">
      <w:pPr>
        <w:pStyle w:val="Textoindependiente"/>
        <w:numPr>
          <w:ilvl w:val="0"/>
          <w:numId w:val="0"/>
        </w:numPr>
        <w:rPr>
          <w:rFonts w:asciiTheme="minorHAnsi" w:hAnsiTheme="minorHAnsi" w:cstheme="minorHAnsi"/>
          <w:szCs w:val="24"/>
          <w:lang w:val="es-CR"/>
        </w:rPr>
      </w:pPr>
    </w:p>
    <w:bookmarkEnd w:id="8"/>
    <w:bookmarkEnd w:id="9"/>
    <w:p w14:paraId="71218519" w14:textId="412D8CFB" w:rsidR="00E75D96" w:rsidRPr="00025DA3" w:rsidRDefault="00E75D96" w:rsidP="00E75D96">
      <w:pPr>
        <w:pStyle w:val="Textoindependiente"/>
        <w:numPr>
          <w:ilvl w:val="0"/>
          <w:numId w:val="0"/>
        </w:numPr>
        <w:spacing w:line="360" w:lineRule="auto"/>
        <w:rPr>
          <w:rFonts w:asciiTheme="minorHAnsi" w:hAnsiTheme="minorHAnsi" w:cstheme="minorHAnsi"/>
          <w:szCs w:val="24"/>
          <w:lang w:val="es-CR"/>
        </w:rPr>
      </w:pPr>
      <w:r w:rsidRPr="00025DA3">
        <w:rPr>
          <w:rFonts w:asciiTheme="minorHAnsi" w:hAnsiTheme="minorHAnsi" w:cstheme="minorHAnsi"/>
          <w:szCs w:val="24"/>
          <w:lang w:val="es-CR"/>
        </w:rPr>
        <w:t xml:space="preserve">La SUPEN cuenta desde el 2008 con un sistema de gestión de la calidad y actualmente está certificada bajo la Norma ISO 9001:2015. Como parte de ese sistema, se </w:t>
      </w:r>
      <w:r w:rsidR="00C140C1" w:rsidRPr="00025DA3">
        <w:rPr>
          <w:rFonts w:asciiTheme="minorHAnsi" w:hAnsiTheme="minorHAnsi" w:cstheme="minorHAnsi"/>
          <w:szCs w:val="24"/>
          <w:lang w:val="es-CR"/>
        </w:rPr>
        <w:t xml:space="preserve">realizan </w:t>
      </w:r>
      <w:r w:rsidR="00C82C44" w:rsidRPr="00025DA3">
        <w:rPr>
          <w:rFonts w:asciiTheme="minorHAnsi" w:hAnsiTheme="minorHAnsi" w:cstheme="minorHAnsi"/>
          <w:szCs w:val="24"/>
          <w:lang w:val="es-CR"/>
        </w:rPr>
        <w:t>auditorías</w:t>
      </w:r>
      <w:r w:rsidRPr="00025DA3">
        <w:rPr>
          <w:rFonts w:asciiTheme="minorHAnsi" w:hAnsiTheme="minorHAnsi" w:cstheme="minorHAnsi"/>
          <w:szCs w:val="24"/>
          <w:lang w:val="es-CR"/>
        </w:rPr>
        <w:t xml:space="preserve"> </w:t>
      </w:r>
      <w:r w:rsidR="00C82C44" w:rsidRPr="00025DA3">
        <w:rPr>
          <w:rFonts w:asciiTheme="minorHAnsi" w:hAnsiTheme="minorHAnsi" w:cstheme="minorHAnsi"/>
          <w:szCs w:val="24"/>
          <w:lang w:val="es-CR"/>
        </w:rPr>
        <w:t xml:space="preserve">internas </w:t>
      </w:r>
      <w:r w:rsidRPr="00025DA3">
        <w:rPr>
          <w:rFonts w:asciiTheme="minorHAnsi" w:hAnsiTheme="minorHAnsi" w:cstheme="minorHAnsi"/>
          <w:szCs w:val="24"/>
          <w:lang w:val="es-CR"/>
        </w:rPr>
        <w:t xml:space="preserve">de calidad en procura de ir mejorando los procesos. </w:t>
      </w:r>
    </w:p>
    <w:p w14:paraId="2DFBFDEE" w14:textId="77777777" w:rsidR="00E75D96" w:rsidRPr="00025DA3" w:rsidRDefault="00E75D96" w:rsidP="00E75D96">
      <w:pPr>
        <w:pStyle w:val="Textoindependiente"/>
        <w:numPr>
          <w:ilvl w:val="0"/>
          <w:numId w:val="0"/>
        </w:numPr>
        <w:spacing w:line="360" w:lineRule="auto"/>
        <w:rPr>
          <w:rFonts w:asciiTheme="minorHAnsi" w:hAnsiTheme="minorHAnsi" w:cstheme="minorHAnsi"/>
          <w:szCs w:val="24"/>
          <w:lang w:val="es-CR"/>
        </w:rPr>
      </w:pPr>
    </w:p>
    <w:p w14:paraId="37495207" w14:textId="77777777" w:rsidR="00E75D96" w:rsidRPr="00025DA3" w:rsidRDefault="00E75D96" w:rsidP="00E75D96">
      <w:pPr>
        <w:pStyle w:val="Textoindependiente"/>
        <w:numPr>
          <w:ilvl w:val="0"/>
          <w:numId w:val="0"/>
        </w:numPr>
        <w:spacing w:line="360" w:lineRule="auto"/>
        <w:rPr>
          <w:rFonts w:asciiTheme="minorHAnsi" w:hAnsiTheme="minorHAnsi" w:cstheme="minorHAnsi"/>
          <w:szCs w:val="24"/>
          <w:lang w:val="es-CR"/>
        </w:rPr>
      </w:pPr>
      <w:r w:rsidRPr="00025DA3">
        <w:rPr>
          <w:rFonts w:asciiTheme="minorHAnsi" w:hAnsiTheme="minorHAnsi" w:cstheme="minorHAnsi"/>
          <w:szCs w:val="24"/>
          <w:lang w:val="es-CR"/>
        </w:rPr>
        <w:t>En línea con lo anterior, seguidamente se presenta un extracto de los resultados para el primer semestre del año.</w:t>
      </w:r>
    </w:p>
    <w:p w14:paraId="12DCA3B9" w14:textId="77777777" w:rsidR="00E75D96" w:rsidRPr="00025DA3" w:rsidRDefault="00E75D96" w:rsidP="00E75D96">
      <w:pPr>
        <w:pStyle w:val="Textoindependiente"/>
        <w:numPr>
          <w:ilvl w:val="0"/>
          <w:numId w:val="0"/>
        </w:numPr>
        <w:spacing w:line="360" w:lineRule="auto"/>
        <w:rPr>
          <w:rFonts w:asciiTheme="minorHAnsi" w:hAnsiTheme="minorHAnsi" w:cstheme="minorHAnsi"/>
          <w:szCs w:val="24"/>
          <w:lang w:val="es-CR"/>
        </w:rPr>
      </w:pPr>
    </w:p>
    <w:p w14:paraId="3581A721" w14:textId="77777777" w:rsidR="00E75D96" w:rsidRPr="00B329D7" w:rsidRDefault="00E75D96" w:rsidP="00E75D96">
      <w:pPr>
        <w:spacing w:line="360" w:lineRule="auto"/>
        <w:rPr>
          <w:rFonts w:asciiTheme="minorHAnsi" w:hAnsiTheme="minorHAnsi" w:cstheme="minorHAnsi"/>
          <w:b/>
          <w:sz w:val="24"/>
          <w:u w:val="single"/>
          <w:lang w:val="es-CR"/>
        </w:rPr>
      </w:pPr>
      <w:r w:rsidRPr="00B329D7">
        <w:rPr>
          <w:rFonts w:asciiTheme="minorHAnsi" w:hAnsiTheme="minorHAnsi" w:cstheme="minorHAnsi"/>
          <w:b/>
          <w:sz w:val="24"/>
          <w:u w:val="single"/>
          <w:lang w:val="es-CR"/>
        </w:rPr>
        <w:t>Acciones correctivas</w:t>
      </w:r>
    </w:p>
    <w:p w14:paraId="3F0E5971" w14:textId="77777777" w:rsidR="007F73F6" w:rsidRPr="0073333F" w:rsidRDefault="007F73F6" w:rsidP="00D22194">
      <w:pPr>
        <w:spacing w:line="360" w:lineRule="auto"/>
        <w:rPr>
          <w:rFonts w:asciiTheme="minorHAnsi" w:hAnsiTheme="minorHAnsi" w:cstheme="minorHAnsi"/>
          <w:sz w:val="24"/>
          <w:highlight w:val="yellow"/>
          <w:lang w:val="es-CR"/>
        </w:rPr>
      </w:pPr>
    </w:p>
    <w:p w14:paraId="5E898F58" w14:textId="5610ACC5" w:rsidR="00E75D96" w:rsidRPr="00A1719E" w:rsidRDefault="00E75D96" w:rsidP="00D22194">
      <w:pPr>
        <w:spacing w:line="360" w:lineRule="auto"/>
        <w:rPr>
          <w:rFonts w:asciiTheme="minorHAnsi" w:hAnsiTheme="minorHAnsi" w:cstheme="minorHAnsi"/>
          <w:sz w:val="24"/>
          <w:lang w:val="es-CR"/>
        </w:rPr>
      </w:pPr>
      <w:r w:rsidRPr="00A1719E">
        <w:rPr>
          <w:rFonts w:asciiTheme="minorHAnsi" w:hAnsiTheme="minorHAnsi" w:cstheme="minorHAnsi"/>
          <w:sz w:val="24"/>
          <w:lang w:val="es-CR"/>
        </w:rPr>
        <w:t>En lo que respecta a acciones correctivas</w:t>
      </w:r>
      <w:r w:rsidR="00E90861" w:rsidRPr="00A1719E">
        <w:rPr>
          <w:rFonts w:asciiTheme="minorHAnsi" w:hAnsiTheme="minorHAnsi" w:cstheme="minorHAnsi"/>
          <w:sz w:val="24"/>
          <w:lang w:val="es-CR"/>
        </w:rPr>
        <w:t>, se</w:t>
      </w:r>
      <w:r w:rsidRPr="00A1719E">
        <w:rPr>
          <w:rFonts w:asciiTheme="minorHAnsi" w:hAnsiTheme="minorHAnsi" w:cstheme="minorHAnsi"/>
          <w:sz w:val="24"/>
          <w:lang w:val="es-CR"/>
        </w:rPr>
        <w:t xml:space="preserve"> </w:t>
      </w:r>
      <w:r w:rsidR="00D22194" w:rsidRPr="00A1719E">
        <w:rPr>
          <w:rFonts w:asciiTheme="minorHAnsi" w:hAnsiTheme="minorHAnsi" w:cstheme="minorHAnsi"/>
          <w:sz w:val="24"/>
          <w:lang w:val="es-CR"/>
        </w:rPr>
        <w:t>tienen</w:t>
      </w:r>
      <w:r w:rsidRPr="00A1719E">
        <w:rPr>
          <w:rFonts w:asciiTheme="minorHAnsi" w:hAnsiTheme="minorHAnsi" w:cstheme="minorHAnsi"/>
          <w:sz w:val="24"/>
          <w:lang w:val="es-CR"/>
        </w:rPr>
        <w:t xml:space="preserve"> </w:t>
      </w:r>
      <w:r w:rsidR="00A1719E">
        <w:rPr>
          <w:rFonts w:asciiTheme="minorHAnsi" w:hAnsiTheme="minorHAnsi" w:cstheme="minorHAnsi"/>
          <w:sz w:val="24"/>
          <w:lang w:val="es-CR"/>
        </w:rPr>
        <w:t>seis</w:t>
      </w:r>
      <w:r w:rsidRPr="00A1719E">
        <w:rPr>
          <w:rFonts w:asciiTheme="minorHAnsi" w:hAnsiTheme="minorHAnsi" w:cstheme="minorHAnsi"/>
          <w:sz w:val="24"/>
          <w:lang w:val="es-CR"/>
        </w:rPr>
        <w:t xml:space="preserve"> formularios </w:t>
      </w:r>
      <w:r w:rsidR="00D22194" w:rsidRPr="00A1719E">
        <w:rPr>
          <w:rFonts w:asciiTheme="minorHAnsi" w:hAnsiTheme="minorHAnsi" w:cstheme="minorHAnsi"/>
          <w:sz w:val="24"/>
          <w:lang w:val="es-CR"/>
        </w:rPr>
        <w:t xml:space="preserve">abiertos </w:t>
      </w:r>
      <w:r w:rsidRPr="00A1719E">
        <w:rPr>
          <w:rFonts w:asciiTheme="minorHAnsi" w:hAnsiTheme="minorHAnsi" w:cstheme="minorHAnsi"/>
          <w:sz w:val="24"/>
          <w:lang w:val="es-CR"/>
        </w:rPr>
        <w:t>a partir de los siguientes orígenes:</w:t>
      </w:r>
      <w:r w:rsidR="00D22194" w:rsidRPr="00A1719E">
        <w:rPr>
          <w:rFonts w:asciiTheme="minorHAnsi" w:hAnsiTheme="minorHAnsi" w:cstheme="minorHAnsi"/>
          <w:sz w:val="24"/>
          <w:lang w:val="es-CR"/>
        </w:rPr>
        <w:t xml:space="preserve"> a) </w:t>
      </w:r>
      <w:r w:rsidRPr="00A1719E">
        <w:rPr>
          <w:rFonts w:asciiTheme="minorHAnsi" w:hAnsiTheme="minorHAnsi" w:cstheme="minorHAnsi"/>
          <w:sz w:val="24"/>
          <w:lang w:val="es-CR"/>
        </w:rPr>
        <w:t>Producto de recomendaciones de la Auditoría Interna</w:t>
      </w:r>
      <w:r w:rsidR="00D22194" w:rsidRPr="00A1719E">
        <w:rPr>
          <w:rFonts w:asciiTheme="minorHAnsi" w:hAnsiTheme="minorHAnsi" w:cstheme="minorHAnsi"/>
          <w:sz w:val="24"/>
          <w:lang w:val="es-CR"/>
        </w:rPr>
        <w:t xml:space="preserve"> y b) </w:t>
      </w:r>
      <w:r w:rsidRPr="00A1719E">
        <w:rPr>
          <w:rFonts w:asciiTheme="minorHAnsi" w:hAnsiTheme="minorHAnsi" w:cstheme="minorHAnsi"/>
          <w:sz w:val="24"/>
          <w:lang w:val="es-CR"/>
        </w:rPr>
        <w:t>Por no conformidades detectadas en la auditoría interna de calidad.</w:t>
      </w:r>
    </w:p>
    <w:p w14:paraId="5E4D0C8B" w14:textId="77777777" w:rsidR="00E75D96" w:rsidRPr="0073333F" w:rsidRDefault="00E75D96" w:rsidP="00E75D96">
      <w:pPr>
        <w:spacing w:line="360" w:lineRule="auto"/>
        <w:rPr>
          <w:rFonts w:asciiTheme="minorHAnsi" w:hAnsiTheme="minorHAnsi" w:cstheme="minorHAnsi"/>
          <w:sz w:val="24"/>
          <w:highlight w:val="yellow"/>
          <w:lang w:val="es-CR"/>
        </w:rPr>
      </w:pPr>
    </w:p>
    <w:p w14:paraId="4CE707B6" w14:textId="2D466C78" w:rsidR="00E75D96" w:rsidRPr="00025DA3" w:rsidRDefault="00E75D96" w:rsidP="00E75D96">
      <w:pPr>
        <w:spacing w:line="360" w:lineRule="auto"/>
        <w:rPr>
          <w:rFonts w:asciiTheme="minorHAnsi" w:hAnsiTheme="minorHAnsi" w:cstheme="minorHAnsi"/>
          <w:sz w:val="24"/>
          <w:lang w:val="es-CR"/>
        </w:rPr>
      </w:pPr>
      <w:r w:rsidRPr="00A1719E">
        <w:rPr>
          <w:rFonts w:asciiTheme="minorHAnsi" w:hAnsiTheme="minorHAnsi" w:cstheme="minorHAnsi"/>
          <w:sz w:val="24"/>
          <w:lang w:val="es-CR"/>
        </w:rPr>
        <w:lastRenderedPageBreak/>
        <w:t>Las no conformidades detectadas están relacionadas mayormente con incumplimientos de procedimientos o políticas vigentes en la SUPEN (relacionados con actividades, controles o plazos documentados y no ejecutados), en segundo lugar, con atención de acuerdos y control de registros, para adaptarlos a la operativa actual.</w:t>
      </w:r>
      <w:r w:rsidR="00636671">
        <w:rPr>
          <w:rFonts w:asciiTheme="minorHAnsi" w:hAnsiTheme="minorHAnsi" w:cstheme="minorHAnsi"/>
          <w:sz w:val="24"/>
          <w:lang w:val="es-CR"/>
        </w:rPr>
        <w:t xml:space="preserve"> </w:t>
      </w:r>
      <w:r w:rsidR="00636671" w:rsidRPr="00636671">
        <w:rPr>
          <w:rFonts w:asciiTheme="minorHAnsi" w:hAnsiTheme="minorHAnsi" w:cstheme="minorHAnsi"/>
          <w:sz w:val="24"/>
          <w:lang w:val="es-CR"/>
        </w:rPr>
        <w:t>La mayoría de estos formularios están ejecutando plan de acción</w:t>
      </w:r>
    </w:p>
    <w:p w14:paraId="561FBB70" w14:textId="77777777" w:rsidR="00E75D96" w:rsidRPr="00025DA3" w:rsidRDefault="00E75D96" w:rsidP="00E75D96">
      <w:pPr>
        <w:spacing w:line="360" w:lineRule="auto"/>
        <w:rPr>
          <w:rFonts w:asciiTheme="minorHAnsi" w:hAnsiTheme="minorHAnsi" w:cstheme="minorHAnsi"/>
          <w:sz w:val="24"/>
          <w:lang w:val="es-CR"/>
        </w:rPr>
      </w:pPr>
    </w:p>
    <w:p w14:paraId="22F2CC06" w14:textId="77777777" w:rsidR="00E75D96" w:rsidRPr="00025DA3" w:rsidRDefault="00E75D96" w:rsidP="00E75D96">
      <w:pPr>
        <w:spacing w:line="360" w:lineRule="auto"/>
        <w:rPr>
          <w:rFonts w:asciiTheme="minorHAnsi" w:hAnsiTheme="minorHAnsi" w:cstheme="minorHAnsi"/>
          <w:b/>
          <w:sz w:val="24"/>
          <w:u w:val="single"/>
          <w:lang w:val="es-CR"/>
        </w:rPr>
      </w:pPr>
      <w:r w:rsidRPr="00025DA3">
        <w:rPr>
          <w:rFonts w:asciiTheme="minorHAnsi" w:hAnsiTheme="minorHAnsi" w:cstheme="minorHAnsi"/>
          <w:b/>
          <w:sz w:val="24"/>
          <w:u w:val="single"/>
          <w:lang w:val="es-CR"/>
        </w:rPr>
        <w:t>Oportunidades de mejora</w:t>
      </w:r>
    </w:p>
    <w:p w14:paraId="395C2F8A" w14:textId="77777777" w:rsidR="007E181A" w:rsidRDefault="007E181A" w:rsidP="00E75D96">
      <w:pPr>
        <w:pStyle w:val="Prrafodelista"/>
        <w:spacing w:line="360" w:lineRule="auto"/>
        <w:ind w:left="0"/>
        <w:rPr>
          <w:rFonts w:asciiTheme="minorHAnsi" w:hAnsiTheme="minorHAnsi" w:cstheme="minorHAnsi"/>
          <w:color w:val="000000" w:themeColor="text1"/>
          <w:sz w:val="24"/>
          <w:lang w:val="es-CR"/>
        </w:rPr>
      </w:pPr>
    </w:p>
    <w:p w14:paraId="5789D3A0" w14:textId="57281FE3" w:rsidR="00E75D96" w:rsidRPr="00025DA3" w:rsidRDefault="00E75D96" w:rsidP="00E75D96">
      <w:pPr>
        <w:pStyle w:val="Prrafodelista"/>
        <w:spacing w:line="360" w:lineRule="auto"/>
        <w:ind w:left="0"/>
        <w:rPr>
          <w:rFonts w:asciiTheme="minorHAnsi" w:hAnsiTheme="minorHAnsi" w:cstheme="minorHAnsi"/>
          <w:color w:val="000000" w:themeColor="text1"/>
          <w:sz w:val="24"/>
          <w:lang w:val="es-CR"/>
        </w:rPr>
      </w:pPr>
      <w:r w:rsidRPr="00025DA3">
        <w:rPr>
          <w:rFonts w:asciiTheme="minorHAnsi" w:hAnsiTheme="minorHAnsi" w:cstheme="minorHAnsi"/>
          <w:color w:val="000000" w:themeColor="text1"/>
          <w:sz w:val="24"/>
          <w:lang w:val="es-CR"/>
        </w:rPr>
        <w:t>Se atendi</w:t>
      </w:r>
      <w:r w:rsidR="00E9164E" w:rsidRPr="00025DA3">
        <w:rPr>
          <w:rFonts w:asciiTheme="minorHAnsi" w:hAnsiTheme="minorHAnsi" w:cstheme="minorHAnsi"/>
          <w:color w:val="000000" w:themeColor="text1"/>
          <w:sz w:val="24"/>
          <w:lang w:val="es-CR"/>
        </w:rPr>
        <w:t>eron</w:t>
      </w:r>
      <w:r w:rsidR="000A4FBE" w:rsidRPr="00025DA3">
        <w:rPr>
          <w:rFonts w:asciiTheme="minorHAnsi" w:hAnsiTheme="minorHAnsi" w:cstheme="minorHAnsi"/>
          <w:color w:val="000000" w:themeColor="text1"/>
          <w:sz w:val="24"/>
          <w:lang w:val="es-CR"/>
        </w:rPr>
        <w:t xml:space="preserve"> </w:t>
      </w:r>
      <w:r w:rsidR="00D714D7" w:rsidRPr="00025DA3">
        <w:rPr>
          <w:rFonts w:asciiTheme="minorHAnsi" w:hAnsiTheme="minorHAnsi" w:cstheme="minorHAnsi"/>
          <w:color w:val="000000" w:themeColor="text1"/>
          <w:sz w:val="24"/>
          <w:lang w:val="es-CR"/>
        </w:rPr>
        <w:t>las</w:t>
      </w:r>
      <w:r w:rsidRPr="00025DA3">
        <w:rPr>
          <w:rFonts w:asciiTheme="minorHAnsi" w:hAnsiTheme="minorHAnsi" w:cstheme="minorHAnsi"/>
          <w:color w:val="000000" w:themeColor="text1"/>
          <w:sz w:val="24"/>
          <w:lang w:val="es-CR"/>
        </w:rPr>
        <w:t xml:space="preserve"> </w:t>
      </w:r>
      <w:r w:rsidR="00D714D7" w:rsidRPr="00025DA3">
        <w:rPr>
          <w:rFonts w:asciiTheme="minorHAnsi" w:hAnsiTheme="minorHAnsi" w:cstheme="minorHAnsi"/>
          <w:color w:val="000000" w:themeColor="text1"/>
          <w:sz w:val="24"/>
          <w:lang w:val="es-CR"/>
        </w:rPr>
        <w:t xml:space="preserve">siguientes </w:t>
      </w:r>
      <w:r w:rsidRPr="00025DA3">
        <w:rPr>
          <w:rFonts w:asciiTheme="minorHAnsi" w:hAnsiTheme="minorHAnsi" w:cstheme="minorHAnsi"/>
          <w:color w:val="000000" w:themeColor="text1"/>
          <w:sz w:val="24"/>
          <w:lang w:val="es-CR"/>
        </w:rPr>
        <w:t>oportunidad</w:t>
      </w:r>
      <w:r w:rsidR="00D714D7" w:rsidRPr="00025DA3">
        <w:rPr>
          <w:rFonts w:asciiTheme="minorHAnsi" w:hAnsiTheme="minorHAnsi" w:cstheme="minorHAnsi"/>
          <w:color w:val="000000" w:themeColor="text1"/>
          <w:sz w:val="24"/>
          <w:lang w:val="es-CR"/>
        </w:rPr>
        <w:t>es</w:t>
      </w:r>
      <w:r w:rsidRPr="00025DA3">
        <w:rPr>
          <w:rFonts w:asciiTheme="minorHAnsi" w:hAnsiTheme="minorHAnsi" w:cstheme="minorHAnsi"/>
          <w:color w:val="000000" w:themeColor="text1"/>
          <w:sz w:val="24"/>
          <w:lang w:val="es-CR"/>
        </w:rPr>
        <w:t xml:space="preserve"> de mejora, según se </w:t>
      </w:r>
      <w:r w:rsidR="00D714D7" w:rsidRPr="00025DA3">
        <w:rPr>
          <w:rFonts w:asciiTheme="minorHAnsi" w:hAnsiTheme="minorHAnsi" w:cstheme="minorHAnsi"/>
          <w:color w:val="000000" w:themeColor="text1"/>
          <w:sz w:val="24"/>
          <w:lang w:val="es-CR"/>
        </w:rPr>
        <w:t>detalla a</w:t>
      </w:r>
      <w:r w:rsidRPr="00025DA3">
        <w:rPr>
          <w:rFonts w:asciiTheme="minorHAnsi" w:hAnsiTheme="minorHAnsi" w:cstheme="minorHAnsi"/>
          <w:color w:val="000000" w:themeColor="text1"/>
          <w:sz w:val="24"/>
          <w:lang w:val="es-CR"/>
        </w:rPr>
        <w:t xml:space="preserve"> continuación:  </w:t>
      </w:r>
    </w:p>
    <w:p w14:paraId="5D888BF9" w14:textId="77777777" w:rsidR="00E75D96" w:rsidRPr="00025DA3" w:rsidRDefault="00E75D96" w:rsidP="00E75D96">
      <w:pPr>
        <w:pStyle w:val="Prrafodelista"/>
        <w:spacing w:line="360" w:lineRule="auto"/>
        <w:ind w:left="0"/>
        <w:rPr>
          <w:rFonts w:asciiTheme="minorHAnsi" w:hAnsiTheme="minorHAnsi" w:cstheme="minorHAnsi"/>
          <w:color w:val="000000" w:themeColor="text1"/>
          <w:sz w:val="24"/>
          <w:lang w:val="es-CR"/>
        </w:rPr>
      </w:pPr>
    </w:p>
    <w:p w14:paraId="52063A61" w14:textId="3FA0DCAE" w:rsidR="00E9164E" w:rsidRPr="00025DA3" w:rsidRDefault="00E75D96" w:rsidP="00A50DEF">
      <w:pPr>
        <w:pStyle w:val="Prrafodelista"/>
        <w:numPr>
          <w:ilvl w:val="0"/>
          <w:numId w:val="22"/>
        </w:numPr>
        <w:spacing w:line="360" w:lineRule="auto"/>
        <w:rPr>
          <w:rFonts w:asciiTheme="minorHAnsi" w:hAnsiTheme="minorHAnsi" w:cstheme="minorHAnsi"/>
          <w:sz w:val="24"/>
          <w:lang w:val="es-CR"/>
        </w:rPr>
      </w:pPr>
      <w:r w:rsidRPr="00025DA3">
        <w:rPr>
          <w:rFonts w:asciiTheme="minorHAnsi" w:hAnsiTheme="minorHAnsi" w:cstheme="minorHAnsi"/>
          <w:sz w:val="24"/>
          <w:lang w:val="es-CR"/>
        </w:rPr>
        <w:t>Mejoras en el Sistema de Trámites</w:t>
      </w:r>
      <w:r w:rsidR="00907A44" w:rsidRPr="00025DA3">
        <w:rPr>
          <w:rFonts w:asciiTheme="minorHAnsi" w:hAnsiTheme="minorHAnsi" w:cstheme="minorHAnsi"/>
          <w:sz w:val="24"/>
          <w:lang w:val="es-CR"/>
        </w:rPr>
        <w:t xml:space="preserve"> Internos de correspondencia</w:t>
      </w:r>
      <w:r w:rsidR="00394D09">
        <w:rPr>
          <w:rFonts w:asciiTheme="minorHAnsi" w:hAnsiTheme="minorHAnsi" w:cstheme="minorHAnsi"/>
          <w:sz w:val="24"/>
          <w:lang w:val="es-CR"/>
        </w:rPr>
        <w:t>, lo que per</w:t>
      </w:r>
      <w:r w:rsidR="00315748">
        <w:rPr>
          <w:rFonts w:asciiTheme="minorHAnsi" w:hAnsiTheme="minorHAnsi" w:cstheme="minorHAnsi"/>
          <w:sz w:val="24"/>
          <w:lang w:val="es-CR"/>
        </w:rPr>
        <w:t>mite al usuario mayor</w:t>
      </w:r>
      <w:r w:rsidR="001F4A00">
        <w:rPr>
          <w:rFonts w:asciiTheme="minorHAnsi" w:hAnsiTheme="minorHAnsi" w:cstheme="minorHAnsi"/>
          <w:sz w:val="24"/>
          <w:lang w:val="es-CR"/>
        </w:rPr>
        <w:t>es</w:t>
      </w:r>
      <w:r w:rsidR="00315748">
        <w:rPr>
          <w:rFonts w:asciiTheme="minorHAnsi" w:hAnsiTheme="minorHAnsi" w:cstheme="minorHAnsi"/>
          <w:sz w:val="24"/>
          <w:lang w:val="es-CR"/>
        </w:rPr>
        <w:t xml:space="preserve"> bondades del sistema para la búsqueda de información</w:t>
      </w:r>
      <w:r w:rsidRPr="00025DA3">
        <w:rPr>
          <w:rFonts w:asciiTheme="minorHAnsi" w:hAnsiTheme="minorHAnsi" w:cstheme="minorHAnsi"/>
          <w:sz w:val="24"/>
          <w:lang w:val="es-CR"/>
        </w:rPr>
        <w:t>.</w:t>
      </w:r>
    </w:p>
    <w:p w14:paraId="247FAC73" w14:textId="59C40BEC" w:rsidR="00331454" w:rsidRDefault="00E75D96" w:rsidP="00A50DEF">
      <w:pPr>
        <w:pStyle w:val="Prrafodelista"/>
        <w:numPr>
          <w:ilvl w:val="0"/>
          <w:numId w:val="22"/>
        </w:numPr>
        <w:spacing w:line="360" w:lineRule="auto"/>
        <w:rPr>
          <w:rFonts w:asciiTheme="minorHAnsi" w:hAnsiTheme="minorHAnsi" w:cstheme="minorHAnsi"/>
          <w:sz w:val="24"/>
          <w:lang w:val="es-CR"/>
        </w:rPr>
      </w:pPr>
      <w:r w:rsidRPr="00025DA3">
        <w:rPr>
          <w:rFonts w:asciiTheme="minorHAnsi" w:hAnsiTheme="minorHAnsi" w:cstheme="minorHAnsi"/>
          <w:sz w:val="24"/>
          <w:lang w:val="es-CR"/>
        </w:rPr>
        <w:t xml:space="preserve"> </w:t>
      </w:r>
      <w:r w:rsidR="002A3A92" w:rsidRPr="00025DA3">
        <w:rPr>
          <w:rFonts w:asciiTheme="minorHAnsi" w:hAnsiTheme="minorHAnsi" w:cstheme="minorHAnsi"/>
          <w:sz w:val="24"/>
          <w:lang w:val="es-CR"/>
        </w:rPr>
        <w:t xml:space="preserve">Se </w:t>
      </w:r>
      <w:r w:rsidR="00D245DB" w:rsidRPr="00025DA3">
        <w:rPr>
          <w:rFonts w:asciiTheme="minorHAnsi" w:hAnsiTheme="minorHAnsi" w:cstheme="minorHAnsi"/>
          <w:sz w:val="24"/>
          <w:lang w:val="es-CR"/>
        </w:rPr>
        <w:t xml:space="preserve">remozó en la página electrónica </w:t>
      </w:r>
      <w:r w:rsidR="005E2FAA" w:rsidRPr="00025DA3">
        <w:rPr>
          <w:rFonts w:asciiTheme="minorHAnsi" w:hAnsiTheme="minorHAnsi" w:cstheme="minorHAnsi"/>
          <w:sz w:val="24"/>
          <w:lang w:val="es-CR"/>
        </w:rPr>
        <w:t xml:space="preserve">la sección de calculadora, dando más opciones para los usuarios, como lo son: </w:t>
      </w:r>
      <w:r w:rsidR="002A3A92" w:rsidRPr="00025DA3">
        <w:rPr>
          <w:rFonts w:asciiTheme="minorHAnsi" w:hAnsiTheme="minorHAnsi" w:cstheme="minorHAnsi"/>
          <w:sz w:val="24"/>
          <w:lang w:val="es-CR"/>
        </w:rPr>
        <w:t xml:space="preserve"> </w:t>
      </w:r>
      <w:r w:rsidR="005E2FAA" w:rsidRPr="00025DA3">
        <w:rPr>
          <w:rFonts w:asciiTheme="minorHAnsi" w:hAnsiTheme="minorHAnsi" w:cstheme="minorHAnsi"/>
          <w:sz w:val="24"/>
          <w:lang w:val="es-CR"/>
        </w:rPr>
        <w:t>Cálculo del retiro programado</w:t>
      </w:r>
      <w:r w:rsidR="003537D2" w:rsidRPr="00025DA3">
        <w:rPr>
          <w:rFonts w:asciiTheme="minorHAnsi" w:hAnsiTheme="minorHAnsi" w:cstheme="minorHAnsi"/>
          <w:sz w:val="24"/>
          <w:lang w:val="es-CR"/>
        </w:rPr>
        <w:t>; Cálcul</w:t>
      </w:r>
      <w:r w:rsidR="005B592A" w:rsidRPr="00025DA3">
        <w:rPr>
          <w:rFonts w:asciiTheme="minorHAnsi" w:hAnsiTheme="minorHAnsi" w:cstheme="minorHAnsi"/>
          <w:sz w:val="24"/>
          <w:lang w:val="es-CR"/>
        </w:rPr>
        <w:t>o</w:t>
      </w:r>
      <w:r w:rsidR="003537D2" w:rsidRPr="00025DA3">
        <w:rPr>
          <w:rFonts w:asciiTheme="minorHAnsi" w:hAnsiTheme="minorHAnsi" w:cstheme="minorHAnsi"/>
          <w:sz w:val="24"/>
          <w:lang w:val="es-CR"/>
        </w:rPr>
        <w:t xml:space="preserve"> de la renta permanente y Proyección de consolidación de los requisitos </w:t>
      </w:r>
      <w:r w:rsidR="005B592A" w:rsidRPr="00025DA3">
        <w:rPr>
          <w:rFonts w:asciiTheme="minorHAnsi" w:hAnsiTheme="minorHAnsi" w:cstheme="minorHAnsi"/>
          <w:sz w:val="24"/>
          <w:lang w:val="es-CR"/>
        </w:rPr>
        <w:t>para una pensión por vejez.</w:t>
      </w:r>
    </w:p>
    <w:p w14:paraId="510A42F0" w14:textId="29B14BB2" w:rsidR="00FA21E7" w:rsidRPr="00F9417A" w:rsidRDefault="003C3DA1" w:rsidP="00A50DEF">
      <w:pPr>
        <w:pStyle w:val="Prrafodelista"/>
        <w:numPr>
          <w:ilvl w:val="0"/>
          <w:numId w:val="22"/>
        </w:numPr>
        <w:spacing w:line="360" w:lineRule="auto"/>
        <w:rPr>
          <w:rFonts w:asciiTheme="minorHAnsi" w:hAnsiTheme="minorHAnsi" w:cstheme="minorHAnsi"/>
          <w:sz w:val="24"/>
          <w:lang w:val="es-CR"/>
        </w:rPr>
      </w:pPr>
      <w:r>
        <w:rPr>
          <w:rFonts w:asciiTheme="minorHAnsi" w:hAnsiTheme="minorHAnsi" w:cstheme="minorHAnsi"/>
          <w:sz w:val="24"/>
          <w:lang w:val="es-CR"/>
        </w:rPr>
        <w:t xml:space="preserve">Se liberó </w:t>
      </w:r>
      <w:r w:rsidR="002B7375">
        <w:rPr>
          <w:rFonts w:asciiTheme="minorHAnsi" w:hAnsiTheme="minorHAnsi" w:cstheme="minorHAnsi"/>
          <w:sz w:val="24"/>
          <w:lang w:val="es-CR"/>
        </w:rPr>
        <w:t xml:space="preserve">la opción en la página electrónica la opción de expediente de </w:t>
      </w:r>
      <w:r w:rsidR="00714019">
        <w:rPr>
          <w:rFonts w:asciiTheme="minorHAnsi" w:hAnsiTheme="minorHAnsi" w:cstheme="minorHAnsi"/>
          <w:sz w:val="24"/>
          <w:lang w:val="es-CR"/>
        </w:rPr>
        <w:t>pensiones, que resumen en un solo sitio la información relacionada y de utilidad para el afiliado</w:t>
      </w:r>
      <w:r w:rsidR="00FA21E7" w:rsidRPr="00F9417A">
        <w:rPr>
          <w:rFonts w:asciiTheme="minorHAnsi" w:hAnsiTheme="minorHAnsi" w:cstheme="minorHAnsi"/>
          <w:sz w:val="24"/>
          <w:lang w:val="es-CR"/>
        </w:rPr>
        <w:t>.</w:t>
      </w:r>
    </w:p>
    <w:p w14:paraId="462B76C9" w14:textId="6CF98B71" w:rsidR="00A50DEF" w:rsidRPr="00025DA3" w:rsidRDefault="00A50DEF" w:rsidP="00A50DEF">
      <w:pPr>
        <w:spacing w:line="360" w:lineRule="auto"/>
        <w:rPr>
          <w:rFonts w:asciiTheme="minorHAnsi" w:hAnsiTheme="minorHAnsi" w:cstheme="minorHAnsi"/>
          <w:color w:val="000000" w:themeColor="text1"/>
          <w:sz w:val="24"/>
          <w:lang w:val="es-CR"/>
        </w:rPr>
      </w:pPr>
    </w:p>
    <w:p w14:paraId="7F8FB836" w14:textId="67274EC1" w:rsidR="00A50DEF" w:rsidRPr="00025DA3" w:rsidRDefault="00A50DEF" w:rsidP="00A50DEF">
      <w:pPr>
        <w:spacing w:line="360" w:lineRule="auto"/>
        <w:rPr>
          <w:rFonts w:asciiTheme="minorHAnsi" w:hAnsiTheme="minorHAnsi" w:cstheme="minorHAnsi"/>
          <w:color w:val="000000" w:themeColor="text1"/>
          <w:sz w:val="24"/>
          <w:lang w:val="es-CR"/>
        </w:rPr>
      </w:pPr>
      <w:r w:rsidRPr="00025DA3">
        <w:rPr>
          <w:rFonts w:asciiTheme="minorHAnsi" w:hAnsiTheme="minorHAnsi" w:cstheme="minorHAnsi"/>
          <w:color w:val="000000" w:themeColor="text1"/>
          <w:sz w:val="24"/>
          <w:lang w:val="es-CR"/>
        </w:rPr>
        <w:t xml:space="preserve">Se </w:t>
      </w:r>
      <w:r w:rsidR="00842639" w:rsidRPr="00025DA3">
        <w:rPr>
          <w:rFonts w:asciiTheme="minorHAnsi" w:hAnsiTheme="minorHAnsi" w:cstheme="minorHAnsi"/>
          <w:color w:val="000000" w:themeColor="text1"/>
          <w:sz w:val="24"/>
          <w:lang w:val="es-CR"/>
        </w:rPr>
        <w:t>aprob</w:t>
      </w:r>
      <w:r w:rsidR="00F7306B">
        <w:rPr>
          <w:rFonts w:asciiTheme="minorHAnsi" w:hAnsiTheme="minorHAnsi" w:cstheme="minorHAnsi"/>
          <w:color w:val="000000" w:themeColor="text1"/>
          <w:sz w:val="24"/>
          <w:lang w:val="es-CR"/>
        </w:rPr>
        <w:t>ó</w:t>
      </w:r>
      <w:r w:rsidR="00842639" w:rsidRPr="00025DA3">
        <w:rPr>
          <w:rFonts w:asciiTheme="minorHAnsi" w:hAnsiTheme="minorHAnsi" w:cstheme="minorHAnsi"/>
          <w:color w:val="000000" w:themeColor="text1"/>
          <w:sz w:val="24"/>
          <w:lang w:val="es-CR"/>
        </w:rPr>
        <w:t xml:space="preserve"> dar inicio con</w:t>
      </w:r>
      <w:r w:rsidRPr="00025DA3">
        <w:rPr>
          <w:rFonts w:asciiTheme="minorHAnsi" w:hAnsiTheme="minorHAnsi" w:cstheme="minorHAnsi"/>
          <w:color w:val="000000" w:themeColor="text1"/>
          <w:sz w:val="24"/>
          <w:lang w:val="es-CR"/>
        </w:rPr>
        <w:t xml:space="preserve"> la </w:t>
      </w:r>
      <w:r w:rsidR="004E23DD" w:rsidRPr="00025DA3">
        <w:rPr>
          <w:rFonts w:asciiTheme="minorHAnsi" w:hAnsiTheme="minorHAnsi" w:cstheme="minorHAnsi"/>
          <w:color w:val="000000" w:themeColor="text1"/>
          <w:sz w:val="24"/>
          <w:lang w:val="es-CR"/>
        </w:rPr>
        <w:t>migración de la página electrónica</w:t>
      </w:r>
      <w:r w:rsidRPr="00025DA3">
        <w:rPr>
          <w:rFonts w:asciiTheme="minorHAnsi" w:hAnsiTheme="minorHAnsi" w:cstheme="minorHAnsi"/>
          <w:color w:val="000000" w:themeColor="text1"/>
          <w:sz w:val="24"/>
          <w:lang w:val="es-CR"/>
        </w:rPr>
        <w:t xml:space="preserve">, </w:t>
      </w:r>
      <w:r w:rsidR="00C81385" w:rsidRPr="00025DA3">
        <w:rPr>
          <w:rFonts w:asciiTheme="minorHAnsi" w:hAnsiTheme="minorHAnsi" w:cstheme="minorHAnsi"/>
          <w:color w:val="000000" w:themeColor="text1"/>
          <w:sz w:val="24"/>
          <w:lang w:val="es-CR"/>
        </w:rPr>
        <w:t xml:space="preserve">procurando mantener las facilidades actuales para el usuario, pero mejorando </w:t>
      </w:r>
      <w:r w:rsidR="00536BF1" w:rsidRPr="00025DA3">
        <w:rPr>
          <w:rFonts w:asciiTheme="minorHAnsi" w:hAnsiTheme="minorHAnsi" w:cstheme="minorHAnsi"/>
          <w:color w:val="000000" w:themeColor="text1"/>
          <w:sz w:val="24"/>
          <w:lang w:val="es-CR"/>
        </w:rPr>
        <w:t xml:space="preserve">la plataforma informática y </w:t>
      </w:r>
      <w:r w:rsidR="00C81385" w:rsidRPr="00025DA3">
        <w:rPr>
          <w:rFonts w:asciiTheme="minorHAnsi" w:hAnsiTheme="minorHAnsi" w:cstheme="minorHAnsi"/>
          <w:color w:val="000000" w:themeColor="text1"/>
          <w:sz w:val="24"/>
          <w:lang w:val="es-CR"/>
        </w:rPr>
        <w:t>los sistemas de acceso.</w:t>
      </w:r>
      <w:r w:rsidR="00217E07">
        <w:rPr>
          <w:rFonts w:asciiTheme="minorHAnsi" w:hAnsiTheme="minorHAnsi" w:cstheme="minorHAnsi"/>
          <w:color w:val="000000" w:themeColor="text1"/>
          <w:sz w:val="24"/>
          <w:lang w:val="es-CR"/>
        </w:rPr>
        <w:t xml:space="preserve"> No se ha avanzado en esta contratación </w:t>
      </w:r>
      <w:r w:rsidR="003D4E7E">
        <w:rPr>
          <w:rFonts w:asciiTheme="minorHAnsi" w:hAnsiTheme="minorHAnsi" w:cstheme="minorHAnsi"/>
          <w:color w:val="000000" w:themeColor="text1"/>
          <w:sz w:val="24"/>
          <w:lang w:val="es-CR"/>
        </w:rPr>
        <w:t xml:space="preserve">por efectos de que se pretendía tener </w:t>
      </w:r>
      <w:r w:rsidR="00730CA6">
        <w:rPr>
          <w:rFonts w:asciiTheme="minorHAnsi" w:hAnsiTheme="minorHAnsi" w:cstheme="minorHAnsi"/>
          <w:color w:val="000000" w:themeColor="text1"/>
          <w:sz w:val="24"/>
          <w:lang w:val="es-CR"/>
        </w:rPr>
        <w:t>acompañamiento del área de t</w:t>
      </w:r>
      <w:r w:rsidR="00162C76">
        <w:rPr>
          <w:rFonts w:asciiTheme="minorHAnsi" w:hAnsiTheme="minorHAnsi" w:cstheme="minorHAnsi"/>
          <w:color w:val="000000" w:themeColor="text1"/>
          <w:sz w:val="24"/>
          <w:lang w:val="es-CR"/>
        </w:rPr>
        <w:t>e</w:t>
      </w:r>
      <w:r w:rsidR="00730CA6">
        <w:rPr>
          <w:rFonts w:asciiTheme="minorHAnsi" w:hAnsiTheme="minorHAnsi" w:cstheme="minorHAnsi"/>
          <w:color w:val="000000" w:themeColor="text1"/>
          <w:sz w:val="24"/>
          <w:lang w:val="es-CR"/>
        </w:rPr>
        <w:t xml:space="preserve">cnologías del BCCR, pero, no </w:t>
      </w:r>
      <w:r w:rsidR="00A73BDD">
        <w:rPr>
          <w:rFonts w:asciiTheme="minorHAnsi" w:hAnsiTheme="minorHAnsi" w:cstheme="minorHAnsi"/>
          <w:color w:val="000000" w:themeColor="text1"/>
          <w:sz w:val="24"/>
          <w:lang w:val="es-CR"/>
        </w:rPr>
        <w:t xml:space="preserve">los resultados </w:t>
      </w:r>
      <w:r w:rsidR="00221324">
        <w:rPr>
          <w:rFonts w:asciiTheme="minorHAnsi" w:hAnsiTheme="minorHAnsi" w:cstheme="minorHAnsi"/>
          <w:color w:val="000000" w:themeColor="text1"/>
          <w:sz w:val="24"/>
          <w:lang w:val="es-CR"/>
        </w:rPr>
        <w:t xml:space="preserve">logrados en las otras </w:t>
      </w:r>
      <w:r w:rsidR="00867830">
        <w:rPr>
          <w:rFonts w:asciiTheme="minorHAnsi" w:hAnsiTheme="minorHAnsi" w:cstheme="minorHAnsi"/>
          <w:color w:val="000000" w:themeColor="text1"/>
          <w:sz w:val="24"/>
          <w:lang w:val="es-CR"/>
        </w:rPr>
        <w:t>Superintendencias</w:t>
      </w:r>
      <w:r w:rsidR="00221324">
        <w:rPr>
          <w:rFonts w:asciiTheme="minorHAnsi" w:hAnsiTheme="minorHAnsi" w:cstheme="minorHAnsi"/>
          <w:color w:val="000000" w:themeColor="text1"/>
          <w:sz w:val="24"/>
          <w:lang w:val="es-CR"/>
        </w:rPr>
        <w:t xml:space="preserve"> nos instan a ver otras alternativas del mercado.</w:t>
      </w:r>
    </w:p>
    <w:p w14:paraId="6A8F1918" w14:textId="77777777" w:rsidR="00A50DEF" w:rsidRPr="00025DA3" w:rsidRDefault="00A50DEF" w:rsidP="00A50DEF">
      <w:pPr>
        <w:spacing w:line="360" w:lineRule="auto"/>
        <w:rPr>
          <w:rFonts w:asciiTheme="minorHAnsi" w:hAnsiTheme="minorHAnsi" w:cstheme="minorHAnsi"/>
          <w:sz w:val="24"/>
          <w:lang w:val="es-CR"/>
        </w:rPr>
      </w:pPr>
    </w:p>
    <w:p w14:paraId="7399141B" w14:textId="77777777" w:rsidR="00331454" w:rsidRPr="00025DA3" w:rsidRDefault="00331454" w:rsidP="000108BA">
      <w:pPr>
        <w:spacing w:line="360" w:lineRule="auto"/>
        <w:ind w:left="360"/>
        <w:rPr>
          <w:rFonts w:asciiTheme="minorHAnsi" w:hAnsiTheme="minorHAnsi" w:cstheme="minorHAnsi"/>
          <w:sz w:val="24"/>
          <w:lang w:val="es-CR"/>
        </w:rPr>
      </w:pPr>
    </w:p>
    <w:p w14:paraId="12D53DDE" w14:textId="16645B72" w:rsidR="00B66F4B" w:rsidRPr="00025DA3" w:rsidRDefault="00B66F4B" w:rsidP="003E01E1">
      <w:pPr>
        <w:jc w:val="left"/>
        <w:rPr>
          <w:rFonts w:asciiTheme="minorHAnsi" w:hAnsiTheme="minorHAnsi" w:cstheme="minorHAnsi"/>
          <w:szCs w:val="22"/>
          <w:lang w:val="es-CR"/>
        </w:rPr>
      </w:pPr>
    </w:p>
    <w:p w14:paraId="2314F052" w14:textId="77777777" w:rsidR="003E01E1" w:rsidRPr="00025DA3" w:rsidRDefault="003E01E1" w:rsidP="003E01E1">
      <w:pPr>
        <w:jc w:val="left"/>
        <w:rPr>
          <w:rFonts w:asciiTheme="minorHAnsi" w:hAnsiTheme="minorHAnsi" w:cstheme="minorHAnsi"/>
          <w:szCs w:val="22"/>
          <w:lang w:val="es-CR"/>
        </w:rPr>
        <w:sectPr w:rsidR="003E01E1" w:rsidRPr="00025DA3" w:rsidSect="004243F3">
          <w:headerReference w:type="default" r:id="rId13"/>
          <w:pgSz w:w="12242" w:h="15842" w:code="1"/>
          <w:pgMar w:top="1417" w:right="1701" w:bottom="1417" w:left="1701" w:header="720" w:footer="913" w:gutter="0"/>
          <w:cols w:space="720"/>
          <w:docGrid w:linePitch="299"/>
        </w:sectPr>
      </w:pPr>
    </w:p>
    <w:p w14:paraId="64DC7A6F" w14:textId="77777777" w:rsidR="001470A8" w:rsidRPr="00025DA3" w:rsidRDefault="001470A8" w:rsidP="001470A8">
      <w:pPr>
        <w:rPr>
          <w:rFonts w:asciiTheme="minorHAnsi" w:hAnsiTheme="minorHAnsi" w:cstheme="minorHAnsi"/>
          <w:szCs w:val="22"/>
          <w:lang w:val="es-CR"/>
        </w:rPr>
      </w:pPr>
    </w:p>
    <w:p w14:paraId="64DC7A77" w14:textId="77777777" w:rsidR="001470A8" w:rsidRPr="00025DA3" w:rsidRDefault="001470A8" w:rsidP="001470A8">
      <w:pPr>
        <w:rPr>
          <w:rFonts w:asciiTheme="minorHAnsi" w:hAnsiTheme="minorHAnsi" w:cstheme="minorHAnsi"/>
          <w:szCs w:val="22"/>
          <w:lang w:val="es-CR"/>
        </w:rPr>
      </w:pPr>
    </w:p>
    <w:p w14:paraId="6DD5EA33" w14:textId="77777777" w:rsidR="00C140C1" w:rsidRPr="00025DA3" w:rsidRDefault="00C140C1" w:rsidP="001470A8">
      <w:pPr>
        <w:rPr>
          <w:rFonts w:asciiTheme="minorHAnsi" w:hAnsiTheme="minorHAnsi" w:cstheme="minorHAnsi"/>
          <w:sz w:val="36"/>
          <w:szCs w:val="36"/>
          <w:lang w:val="es-CR"/>
        </w:rPr>
      </w:pPr>
    </w:p>
    <w:p w14:paraId="02E96CAF" w14:textId="77777777" w:rsidR="00C140C1" w:rsidRPr="00025DA3" w:rsidRDefault="00C140C1" w:rsidP="001470A8">
      <w:pPr>
        <w:rPr>
          <w:rFonts w:asciiTheme="minorHAnsi" w:hAnsiTheme="minorHAnsi" w:cstheme="minorHAnsi"/>
          <w:sz w:val="36"/>
          <w:szCs w:val="36"/>
          <w:lang w:val="es-CR"/>
        </w:rPr>
      </w:pPr>
    </w:p>
    <w:p w14:paraId="05749987" w14:textId="77777777" w:rsidR="00C140C1" w:rsidRPr="00025DA3" w:rsidRDefault="00C140C1" w:rsidP="001470A8">
      <w:pPr>
        <w:rPr>
          <w:rFonts w:asciiTheme="minorHAnsi" w:hAnsiTheme="minorHAnsi" w:cstheme="minorHAnsi"/>
          <w:sz w:val="36"/>
          <w:szCs w:val="36"/>
          <w:lang w:val="es-CR"/>
        </w:rPr>
      </w:pPr>
    </w:p>
    <w:p w14:paraId="64DC7A7B" w14:textId="081340CD" w:rsidR="00743102" w:rsidRPr="00025DA3" w:rsidRDefault="00D9213B" w:rsidP="00053E5B">
      <w:pPr>
        <w:pStyle w:val="Ttulo1"/>
        <w:numPr>
          <w:ilvl w:val="0"/>
          <w:numId w:val="29"/>
        </w:numPr>
        <w:shd w:val="clear" w:color="auto" w:fill="DBE5F1" w:themeFill="accent1" w:themeFillTint="33"/>
        <w:spacing w:line="288" w:lineRule="auto"/>
        <w:rPr>
          <w:rFonts w:asciiTheme="minorHAnsi" w:hAnsiTheme="minorHAnsi" w:cstheme="minorHAnsi"/>
          <w:sz w:val="28"/>
          <w:szCs w:val="28"/>
          <w:lang w:val="es-CR"/>
        </w:rPr>
      </w:pPr>
      <w:bookmarkStart w:id="27" w:name="_Toc14938543"/>
      <w:r w:rsidRPr="00025DA3">
        <w:rPr>
          <w:rFonts w:asciiTheme="minorHAnsi" w:hAnsiTheme="minorHAnsi" w:cstheme="minorHAnsi"/>
          <w:sz w:val="28"/>
          <w:szCs w:val="28"/>
          <w:lang w:val="es-CR"/>
        </w:rPr>
        <w:t>ANEXOS</w:t>
      </w:r>
      <w:bookmarkEnd w:id="27"/>
    </w:p>
    <w:p w14:paraId="7409A9AA" w14:textId="4B123E69" w:rsidR="00D71120" w:rsidRPr="00025DA3" w:rsidRDefault="00D71120" w:rsidP="0002538E">
      <w:pPr>
        <w:spacing w:line="360" w:lineRule="auto"/>
        <w:jc w:val="left"/>
        <w:rPr>
          <w:lang w:val="es-CR"/>
        </w:rPr>
      </w:pPr>
    </w:p>
    <w:p w14:paraId="15F12B32" w14:textId="77777777" w:rsidR="000C73F5" w:rsidRPr="00025DA3" w:rsidRDefault="000C73F5" w:rsidP="0002538E">
      <w:pPr>
        <w:spacing w:line="360" w:lineRule="auto"/>
        <w:jc w:val="left"/>
        <w:rPr>
          <w:lang w:val="es-CR"/>
        </w:rPr>
      </w:pPr>
    </w:p>
    <w:p w14:paraId="1E34FC25" w14:textId="3E0F8577" w:rsidR="00DF07F5" w:rsidRPr="00025DA3" w:rsidRDefault="00DF07F5" w:rsidP="00EA6326">
      <w:pPr>
        <w:pStyle w:val="Ttulo2"/>
        <w:rPr>
          <w:lang w:eastAsia="en-US"/>
        </w:rPr>
      </w:pPr>
      <w:bookmarkStart w:id="28" w:name="_Toc14938544"/>
      <w:r w:rsidRPr="00025DA3">
        <w:t>Plan Estratégico</w:t>
      </w:r>
      <w:bookmarkEnd w:id="28"/>
      <w:r w:rsidRPr="00025DA3">
        <w:t xml:space="preserve"> </w:t>
      </w:r>
    </w:p>
    <w:bookmarkStart w:id="29" w:name="_MON_1623847953"/>
    <w:bookmarkEnd w:id="29"/>
    <w:p w14:paraId="747FF73A" w14:textId="03EB971E" w:rsidR="00C34ADD" w:rsidRPr="00025DA3" w:rsidRDefault="009B66B4" w:rsidP="00C34ADD">
      <w:pPr>
        <w:spacing w:line="360" w:lineRule="auto"/>
        <w:ind w:left="360"/>
        <w:jc w:val="left"/>
        <w:rPr>
          <w:rFonts w:asciiTheme="minorHAnsi" w:hAnsiTheme="minorHAnsi" w:cstheme="minorHAnsi"/>
          <w:b/>
          <w:szCs w:val="22"/>
          <w:lang w:val="es-CR" w:eastAsia="en-US"/>
        </w:rPr>
      </w:pPr>
      <w:r w:rsidRPr="00025DA3">
        <w:rPr>
          <w:rFonts w:asciiTheme="minorHAnsi" w:hAnsiTheme="minorHAnsi" w:cstheme="minorHAnsi"/>
          <w:b/>
          <w:szCs w:val="22"/>
          <w:lang w:val="es-CR" w:eastAsia="en-US"/>
        </w:rPr>
        <w:object w:dxaOrig="1534" w:dyaOrig="991" w14:anchorId="7589D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12" ShapeID="_x0000_i1025" DrawAspect="Icon" ObjectID="_1641190576" r:id="rId15">
            <o:FieldCodes>\s</o:FieldCodes>
          </o:OLEObject>
        </w:object>
      </w:r>
    </w:p>
    <w:p w14:paraId="00111AB7" w14:textId="77777777" w:rsidR="00041F1B" w:rsidRPr="00025DA3" w:rsidRDefault="00041F1B" w:rsidP="00C34ADD">
      <w:pPr>
        <w:spacing w:line="360" w:lineRule="auto"/>
        <w:ind w:left="360"/>
        <w:jc w:val="left"/>
        <w:rPr>
          <w:rFonts w:asciiTheme="minorHAnsi" w:hAnsiTheme="minorHAnsi" w:cstheme="minorHAnsi"/>
          <w:b/>
          <w:szCs w:val="22"/>
          <w:lang w:val="es-CR" w:eastAsia="en-US"/>
        </w:rPr>
      </w:pPr>
    </w:p>
    <w:p w14:paraId="1B40A67E" w14:textId="77777777" w:rsidR="00310642" w:rsidRPr="00025DA3" w:rsidRDefault="00DF07F5" w:rsidP="00EA6326">
      <w:pPr>
        <w:pStyle w:val="Ttulo2"/>
      </w:pPr>
      <w:bookmarkStart w:id="30" w:name="_Toc14938545"/>
      <w:r w:rsidRPr="00025DA3">
        <w:t>Plan Operativo Institucional (POI)</w:t>
      </w:r>
      <w:bookmarkEnd w:id="30"/>
      <w:r w:rsidRPr="00025DA3">
        <w:t xml:space="preserve"> </w:t>
      </w:r>
    </w:p>
    <w:p w14:paraId="71B9EAFC" w14:textId="7751D390" w:rsidR="00DF07F5" w:rsidRPr="00025DA3" w:rsidRDefault="00DF07F5" w:rsidP="008652FC">
      <w:pPr>
        <w:ind w:left="284"/>
        <w:rPr>
          <w:lang w:val="es-CR"/>
        </w:rPr>
      </w:pPr>
      <w:r w:rsidRPr="00025DA3">
        <w:rPr>
          <w:lang w:val="es-CR"/>
        </w:rPr>
        <w:t>Vinculación de Objetivos, Metas e Indicadores de Gestión por Instancia</w:t>
      </w:r>
    </w:p>
    <w:p w14:paraId="615B15E8" w14:textId="3E82A68E" w:rsidR="00C34ADD" w:rsidRDefault="00C34ADD" w:rsidP="00E25D61">
      <w:pPr>
        <w:spacing w:line="360" w:lineRule="auto"/>
        <w:ind w:left="284"/>
        <w:jc w:val="left"/>
        <w:rPr>
          <w:rFonts w:asciiTheme="minorHAnsi" w:hAnsiTheme="minorHAnsi" w:cstheme="minorHAnsi"/>
          <w:b/>
          <w:szCs w:val="22"/>
          <w:lang w:val="es-CR"/>
        </w:rPr>
      </w:pPr>
    </w:p>
    <w:p w14:paraId="353C6E87" w14:textId="1863BB75" w:rsidR="00C0186C" w:rsidRPr="00025DA3" w:rsidRDefault="000B68FC" w:rsidP="00E25D61">
      <w:pPr>
        <w:spacing w:line="360" w:lineRule="auto"/>
        <w:ind w:left="284"/>
        <w:jc w:val="left"/>
        <w:rPr>
          <w:rFonts w:asciiTheme="minorHAnsi" w:hAnsiTheme="minorHAnsi" w:cstheme="minorHAnsi"/>
          <w:b/>
          <w:szCs w:val="22"/>
          <w:lang w:val="es-CR"/>
        </w:rPr>
      </w:pPr>
      <w:r>
        <w:rPr>
          <w:rFonts w:asciiTheme="minorHAnsi" w:hAnsiTheme="minorHAnsi" w:cstheme="minorHAnsi"/>
          <w:b/>
          <w:szCs w:val="22"/>
          <w:lang w:val="es-CR"/>
        </w:rPr>
        <w:object w:dxaOrig="1534" w:dyaOrig="991" w14:anchorId="451B35B2">
          <v:shape id="_x0000_i1026" type="#_x0000_t75" style="width:76.5pt;height:49.5pt" o:ole="">
            <v:imagedata r:id="rId16" o:title=""/>
          </v:shape>
          <o:OLEObject Type="Embed" ProgID="Excel.Sheet.12" ShapeID="_x0000_i1026" DrawAspect="Icon" ObjectID="_1641190577" r:id="rId17"/>
        </w:object>
      </w:r>
    </w:p>
    <w:p w14:paraId="003CB51D" w14:textId="77777777" w:rsidR="00041F1B" w:rsidRPr="00025DA3" w:rsidRDefault="00041F1B" w:rsidP="00E25D61">
      <w:pPr>
        <w:spacing w:line="360" w:lineRule="auto"/>
        <w:ind w:left="284"/>
        <w:jc w:val="left"/>
        <w:rPr>
          <w:rFonts w:asciiTheme="minorHAnsi" w:hAnsiTheme="minorHAnsi" w:cstheme="minorHAnsi"/>
          <w:b/>
          <w:szCs w:val="22"/>
          <w:lang w:val="es-CR"/>
        </w:rPr>
      </w:pPr>
    </w:p>
    <w:p w14:paraId="0478B3B2" w14:textId="357D27B9" w:rsidR="00DF07F5" w:rsidRPr="00025DA3" w:rsidRDefault="00DF07F5" w:rsidP="00EA6326">
      <w:pPr>
        <w:pStyle w:val="Ttulo2"/>
      </w:pPr>
      <w:bookmarkStart w:id="31" w:name="_Toc14938546"/>
      <w:r w:rsidRPr="00025DA3">
        <w:t>MAPI</w:t>
      </w:r>
      <w:bookmarkEnd w:id="31"/>
    </w:p>
    <w:p w14:paraId="7B08F6E9" w14:textId="77777777" w:rsidR="00C34ADD" w:rsidRPr="00025DA3" w:rsidRDefault="00C34ADD" w:rsidP="00C34ADD">
      <w:pPr>
        <w:pStyle w:val="Prrafodelista"/>
        <w:rPr>
          <w:rFonts w:asciiTheme="minorHAnsi" w:hAnsiTheme="minorHAnsi" w:cstheme="minorHAnsi"/>
          <w:b/>
          <w:bCs/>
          <w:szCs w:val="22"/>
          <w:lang w:val="es-CR"/>
        </w:rPr>
      </w:pPr>
    </w:p>
    <w:bookmarkStart w:id="32" w:name="_MON_1641119008"/>
    <w:bookmarkEnd w:id="32"/>
    <w:p w14:paraId="1D69B31C" w14:textId="2E3A9B05" w:rsidR="00C34ADD" w:rsidRPr="00025DA3" w:rsidRDefault="006602D3" w:rsidP="00C34ADD">
      <w:pPr>
        <w:spacing w:line="240" w:lineRule="auto"/>
        <w:ind w:left="360"/>
        <w:jc w:val="left"/>
        <w:rPr>
          <w:rFonts w:asciiTheme="minorHAnsi" w:hAnsiTheme="minorHAnsi" w:cstheme="minorHAnsi"/>
          <w:b/>
          <w:bCs/>
          <w:szCs w:val="22"/>
          <w:lang w:val="es-CR"/>
        </w:rPr>
      </w:pPr>
      <w:r w:rsidRPr="00025DA3">
        <w:rPr>
          <w:rFonts w:asciiTheme="minorHAnsi" w:hAnsiTheme="minorHAnsi" w:cstheme="minorHAnsi"/>
          <w:b/>
          <w:bCs/>
          <w:szCs w:val="22"/>
          <w:lang w:val="es-CR"/>
        </w:rPr>
        <w:object w:dxaOrig="1534" w:dyaOrig="991" w14:anchorId="326AECFC">
          <v:shape id="_x0000_i1027" type="#_x0000_t75" style="width:76.5pt;height:49.5pt" o:ole="">
            <v:imagedata r:id="rId18" o:title=""/>
          </v:shape>
          <o:OLEObject Type="Embed" ProgID="Excel.Sheet.12" ShapeID="_x0000_i1027" DrawAspect="Icon" ObjectID="_1641190578" r:id="rId19"/>
        </w:object>
      </w:r>
    </w:p>
    <w:p w14:paraId="62AC01B3" w14:textId="77777777" w:rsidR="000F5AC7" w:rsidRPr="00025DA3" w:rsidRDefault="000F5AC7" w:rsidP="0002538E">
      <w:pPr>
        <w:spacing w:line="360" w:lineRule="auto"/>
        <w:jc w:val="left"/>
        <w:rPr>
          <w:lang w:val="es-CR"/>
        </w:rPr>
      </w:pPr>
    </w:p>
    <w:p w14:paraId="5187ECF2" w14:textId="77777777" w:rsidR="000F5AC7" w:rsidRPr="00025DA3" w:rsidRDefault="000F5AC7" w:rsidP="0002538E">
      <w:pPr>
        <w:spacing w:line="360" w:lineRule="auto"/>
        <w:jc w:val="left"/>
        <w:rPr>
          <w:lang w:val="es-CR"/>
        </w:rPr>
      </w:pPr>
    </w:p>
    <w:p w14:paraId="27DD8C6B" w14:textId="2DBC07E7" w:rsidR="00F9713E" w:rsidRPr="00025DA3" w:rsidRDefault="00F9713E" w:rsidP="0051207A">
      <w:pPr>
        <w:spacing w:line="240" w:lineRule="auto"/>
        <w:jc w:val="left"/>
        <w:rPr>
          <w:rFonts w:asciiTheme="minorHAnsi" w:hAnsiTheme="minorHAnsi" w:cstheme="minorHAnsi"/>
          <w:lang w:val="es-CR"/>
        </w:rPr>
      </w:pPr>
    </w:p>
    <w:p w14:paraId="2187E16B" w14:textId="779D48FA" w:rsidR="00F9713E" w:rsidRPr="00025DA3" w:rsidRDefault="00F9713E" w:rsidP="0051207A">
      <w:pPr>
        <w:spacing w:line="240" w:lineRule="auto"/>
        <w:jc w:val="left"/>
        <w:rPr>
          <w:rFonts w:asciiTheme="minorHAnsi" w:hAnsiTheme="minorHAnsi" w:cstheme="minorHAnsi"/>
          <w:lang w:val="es-CR"/>
        </w:rPr>
      </w:pPr>
    </w:p>
    <w:sectPr w:rsidR="00F9713E" w:rsidRPr="00025DA3" w:rsidSect="0051207A">
      <w:footerReference w:type="default" r:id="rId20"/>
      <w:pgSz w:w="12242" w:h="15842" w:code="1"/>
      <w:pgMar w:top="1417" w:right="1701" w:bottom="1417" w:left="1701" w:header="720" w:footer="9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E6F4D" w14:textId="77777777" w:rsidR="00A41874" w:rsidRDefault="00A41874">
      <w:r>
        <w:separator/>
      </w:r>
    </w:p>
  </w:endnote>
  <w:endnote w:type="continuationSeparator" w:id="0">
    <w:p w14:paraId="3497DF4E" w14:textId="77777777" w:rsidR="00A41874" w:rsidRDefault="00A4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7B3E" w14:textId="15B8BC93" w:rsidR="009E342C" w:rsidRPr="00FB4339" w:rsidRDefault="009E342C">
    <w:pPr>
      <w:pStyle w:val="Piedepgina"/>
      <w:pBdr>
        <w:top w:val="single" w:sz="4" w:space="1" w:color="auto"/>
      </w:pBdr>
      <w:jc w:val="right"/>
      <w:rPr>
        <w:rFonts w:ascii="Bookman Old Style" w:hAnsi="Bookman Old Style"/>
        <w:i/>
        <w:color w:val="0000FF"/>
        <w:sz w:val="18"/>
        <w:szCs w:val="18"/>
      </w:rPr>
    </w:pPr>
    <w:r w:rsidRPr="00FB4339">
      <w:rPr>
        <w:rFonts w:ascii="Bookman Old Style" w:hAnsi="Bookman Old Style"/>
        <w:i/>
        <w:snapToGrid w:val="0"/>
        <w:color w:val="0000FF"/>
        <w:sz w:val="18"/>
        <w:szCs w:val="18"/>
      </w:rPr>
      <w:fldChar w:fldCharType="begin"/>
    </w:r>
    <w:r w:rsidRPr="00FB4339">
      <w:rPr>
        <w:rFonts w:ascii="Bookman Old Style" w:hAnsi="Bookman Old Style"/>
        <w:i/>
        <w:snapToGrid w:val="0"/>
        <w:color w:val="0000FF"/>
        <w:sz w:val="18"/>
        <w:szCs w:val="18"/>
      </w:rPr>
      <w:instrText xml:space="preserve"> PAGE </w:instrText>
    </w:r>
    <w:r w:rsidRPr="00FB4339">
      <w:rPr>
        <w:rFonts w:ascii="Bookman Old Style" w:hAnsi="Bookman Old Style"/>
        <w:i/>
        <w:snapToGrid w:val="0"/>
        <w:color w:val="0000FF"/>
        <w:sz w:val="18"/>
        <w:szCs w:val="18"/>
      </w:rPr>
      <w:fldChar w:fldCharType="separate"/>
    </w:r>
    <w:r>
      <w:rPr>
        <w:rFonts w:ascii="Bookman Old Style" w:hAnsi="Bookman Old Style"/>
        <w:i/>
        <w:noProof/>
        <w:snapToGrid w:val="0"/>
        <w:color w:val="0000FF"/>
        <w:sz w:val="18"/>
        <w:szCs w:val="18"/>
      </w:rPr>
      <w:t>16</w:t>
    </w:r>
    <w:r w:rsidRPr="00FB4339">
      <w:rPr>
        <w:rFonts w:ascii="Bookman Old Style" w:hAnsi="Bookman Old Style"/>
        <w:i/>
        <w:snapToGrid w:val="0"/>
        <w:color w:val="0000FF"/>
        <w:sz w:val="18"/>
        <w:szCs w:val="18"/>
      </w:rPr>
      <w:fldChar w:fldCharType="end"/>
    </w:r>
    <w:r w:rsidRPr="00FB4339">
      <w:rPr>
        <w:rFonts w:ascii="Bookman Old Style" w:hAnsi="Bookman Old Style"/>
        <w:i/>
        <w:snapToGrid w:val="0"/>
        <w:color w:val="0000F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247136"/>
      <w:docPartObj>
        <w:docPartGallery w:val="Page Numbers (Bottom of Page)"/>
        <w:docPartUnique/>
      </w:docPartObj>
    </w:sdtPr>
    <w:sdtEndPr/>
    <w:sdtContent>
      <w:p w14:paraId="64DC7B43" w14:textId="4A1CD5A7" w:rsidR="009E342C" w:rsidRDefault="009E342C">
        <w:pPr>
          <w:pStyle w:val="Piedepgina"/>
          <w:jc w:val="right"/>
        </w:pPr>
        <w:r>
          <w:fldChar w:fldCharType="begin"/>
        </w:r>
        <w:r>
          <w:instrText>PAGE   \* MERGEFORMAT</w:instrText>
        </w:r>
        <w:r>
          <w:fldChar w:fldCharType="separate"/>
        </w:r>
        <w:r w:rsidRPr="00C72462">
          <w:rPr>
            <w:rFonts w:ascii="Bookman Old Style" w:hAnsi="Bookman Old Style"/>
            <w:i/>
            <w:noProof/>
            <w:snapToGrid w:val="0"/>
            <w:color w:val="0000FF"/>
            <w:sz w:val="18"/>
            <w:szCs w:val="18"/>
          </w:rPr>
          <w:t>40</w:t>
        </w:r>
        <w:r>
          <w:fldChar w:fldCharType="end"/>
        </w:r>
      </w:p>
    </w:sdtContent>
  </w:sdt>
  <w:p w14:paraId="64DC7B44" w14:textId="77777777" w:rsidR="009E342C" w:rsidRPr="009D44B3" w:rsidRDefault="009E342C" w:rsidP="009D44B3">
    <w:pPr>
      <w:pStyle w:val="Piedepgin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7ABE4" w14:textId="77777777" w:rsidR="00A41874" w:rsidRDefault="00A41874">
      <w:r>
        <w:separator/>
      </w:r>
    </w:p>
  </w:footnote>
  <w:footnote w:type="continuationSeparator" w:id="0">
    <w:p w14:paraId="40418E69" w14:textId="77777777" w:rsidR="00A41874" w:rsidRDefault="00A41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7B3B" w14:textId="272C2948" w:rsidR="009E342C" w:rsidRPr="004E57DE" w:rsidRDefault="009E342C" w:rsidP="00277BCF">
    <w:pPr>
      <w:pStyle w:val="Encabezado"/>
      <w:tabs>
        <w:tab w:val="clear" w:pos="4252"/>
        <w:tab w:val="clear" w:pos="8504"/>
        <w:tab w:val="right" w:pos="9072"/>
      </w:tabs>
      <w:rPr>
        <w:rFonts w:ascii="Bookman Old Style" w:hAnsi="Bookman Old Style"/>
        <w:b/>
        <w:i/>
        <w:color w:val="000000" w:themeColor="text1"/>
        <w:sz w:val="18"/>
      </w:rPr>
    </w:pPr>
    <w:r>
      <w:rPr>
        <w:b/>
        <w:noProof/>
        <w:sz w:val="32"/>
        <w:lang w:val="es-CR" w:eastAsia="es-CR"/>
      </w:rPr>
      <w:drawing>
        <wp:anchor distT="0" distB="0" distL="114300" distR="114300" simplePos="0" relativeHeight="251658240" behindDoc="1" locked="0" layoutInCell="1" allowOverlap="1" wp14:anchorId="681EBF34" wp14:editId="6C97DC6C">
          <wp:simplePos x="0" y="0"/>
          <wp:positionH relativeFrom="page">
            <wp:posOffset>1163782</wp:posOffset>
          </wp:positionH>
          <wp:positionV relativeFrom="page">
            <wp:posOffset>255319</wp:posOffset>
          </wp:positionV>
          <wp:extent cx="837210" cy="387211"/>
          <wp:effectExtent l="0" t="0" r="1270" b="0"/>
          <wp:wrapThrough wrapText="bothSides">
            <wp:wrapPolygon edited="0">
              <wp:start x="0" y="0"/>
              <wp:lineTo x="0" y="20217"/>
              <wp:lineTo x="21141" y="20217"/>
              <wp:lineTo x="21141" y="0"/>
              <wp:lineTo x="0" y="0"/>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tipo-entid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031" cy="394528"/>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i/>
        <w:color w:val="0000FF"/>
        <w:sz w:val="18"/>
      </w:rPr>
      <w:tab/>
    </w:r>
  </w:p>
  <w:p w14:paraId="4141394F" w14:textId="77777777" w:rsidR="009E342C" w:rsidRDefault="009E342C" w:rsidP="00277BCF">
    <w:pPr>
      <w:pStyle w:val="Encabezado"/>
      <w:pBdr>
        <w:bottom w:val="single" w:sz="12" w:space="1" w:color="auto"/>
      </w:pBdr>
      <w:tabs>
        <w:tab w:val="clear" w:pos="4252"/>
        <w:tab w:val="clear" w:pos="8504"/>
        <w:tab w:val="right" w:pos="9072"/>
      </w:tabs>
      <w:rPr>
        <w:rFonts w:ascii="Bookman Old Style" w:hAnsi="Bookman Old Style"/>
        <w:b/>
        <w:i/>
        <w:color w:val="0000FF"/>
        <w:sz w:val="18"/>
      </w:rPr>
    </w:pPr>
  </w:p>
  <w:p w14:paraId="44996B66" w14:textId="77777777" w:rsidR="009E342C" w:rsidRPr="00673A4E" w:rsidRDefault="009E342C" w:rsidP="00277BCF">
    <w:pPr>
      <w:pStyle w:val="Encabezado"/>
      <w:tabs>
        <w:tab w:val="clear" w:pos="4252"/>
        <w:tab w:val="clear" w:pos="8504"/>
        <w:tab w:val="right" w:pos="9072"/>
      </w:tabs>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1A681" w14:textId="2EA7F05F" w:rsidR="009E342C" w:rsidRPr="00D95385" w:rsidRDefault="009E342C" w:rsidP="00277BCF">
    <w:pPr>
      <w:pStyle w:val="Encabezado"/>
      <w:tabs>
        <w:tab w:val="clear" w:pos="4252"/>
        <w:tab w:val="clear" w:pos="8504"/>
        <w:tab w:val="right" w:pos="9072"/>
      </w:tabs>
      <w:rPr>
        <w:rFonts w:ascii="Bookman Old Style" w:hAnsi="Bookman Old Style"/>
        <w:b/>
        <w:i/>
        <w:color w:val="365F91" w:themeColor="accent1" w:themeShade="BF"/>
        <w:sz w:val="18"/>
      </w:rPr>
    </w:pPr>
    <w:r w:rsidRPr="00D95385">
      <w:rPr>
        <w:noProof/>
        <w:color w:val="365F91" w:themeColor="accent1" w:themeShade="BF"/>
      </w:rPr>
      <w:drawing>
        <wp:anchor distT="0" distB="0" distL="114300" distR="114300" simplePos="0" relativeHeight="251662336" behindDoc="0" locked="0" layoutInCell="1" allowOverlap="1" wp14:anchorId="319F94BC" wp14:editId="4D553227">
          <wp:simplePos x="0" y="0"/>
          <wp:positionH relativeFrom="margin">
            <wp:posOffset>1139190</wp:posOffset>
          </wp:positionH>
          <wp:positionV relativeFrom="paragraph">
            <wp:posOffset>-228600</wp:posOffset>
          </wp:positionV>
          <wp:extent cx="561975" cy="363220"/>
          <wp:effectExtent l="0" t="0" r="9525"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61975" cy="363220"/>
                  </a:xfrm>
                  <a:prstGeom prst="rect">
                    <a:avLst/>
                  </a:prstGeom>
                </pic:spPr>
              </pic:pic>
            </a:graphicData>
          </a:graphic>
          <wp14:sizeRelH relativeFrom="margin">
            <wp14:pctWidth>0</wp14:pctWidth>
          </wp14:sizeRelH>
          <wp14:sizeRelV relativeFrom="margin">
            <wp14:pctHeight>0</wp14:pctHeight>
          </wp14:sizeRelV>
        </wp:anchor>
      </w:drawing>
    </w:r>
    <w:r w:rsidRPr="00D95385">
      <w:rPr>
        <w:b/>
        <w:noProof/>
        <w:color w:val="365F91" w:themeColor="accent1" w:themeShade="BF"/>
        <w:sz w:val="32"/>
        <w:lang w:val="es-CR" w:eastAsia="es-CR"/>
      </w:rPr>
      <w:drawing>
        <wp:anchor distT="0" distB="0" distL="114300" distR="114300" simplePos="0" relativeHeight="251660288" behindDoc="1" locked="0" layoutInCell="1" allowOverlap="1" wp14:anchorId="1B386EC3" wp14:editId="5EFDF8F1">
          <wp:simplePos x="0" y="0"/>
          <wp:positionH relativeFrom="page">
            <wp:posOffset>1163782</wp:posOffset>
          </wp:positionH>
          <wp:positionV relativeFrom="page">
            <wp:posOffset>255319</wp:posOffset>
          </wp:positionV>
          <wp:extent cx="837210" cy="387211"/>
          <wp:effectExtent l="0" t="0" r="1270" b="0"/>
          <wp:wrapThrough wrapText="bothSides">
            <wp:wrapPolygon edited="0">
              <wp:start x="0" y="0"/>
              <wp:lineTo x="0" y="20217"/>
              <wp:lineTo x="21141" y="20217"/>
              <wp:lineTo x="21141"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tipo-entid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53031" cy="394528"/>
                  </a:xfrm>
                  <a:prstGeom prst="rect">
                    <a:avLst/>
                  </a:prstGeom>
                </pic:spPr>
              </pic:pic>
            </a:graphicData>
          </a:graphic>
          <wp14:sizeRelH relativeFrom="margin">
            <wp14:pctWidth>0</wp14:pctWidth>
          </wp14:sizeRelH>
          <wp14:sizeRelV relativeFrom="margin">
            <wp14:pctHeight>0</wp14:pctHeight>
          </wp14:sizeRelV>
        </wp:anchor>
      </w:drawing>
    </w:r>
    <w:r w:rsidRPr="00D95385">
      <w:rPr>
        <w:rFonts w:ascii="Bookman Old Style" w:hAnsi="Bookman Old Style"/>
        <w:b/>
        <w:i/>
        <w:color w:val="365F91" w:themeColor="accent1" w:themeShade="BF"/>
        <w:sz w:val="18"/>
      </w:rPr>
      <w:tab/>
      <w:t>Informe de Evaluación Presupuestaria 201</w:t>
    </w:r>
    <w:r w:rsidR="00D95385" w:rsidRPr="00D95385">
      <w:rPr>
        <w:rFonts w:ascii="Bookman Old Style" w:hAnsi="Bookman Old Style"/>
        <w:b/>
        <w:i/>
        <w:color w:val="365F91" w:themeColor="accent1" w:themeShade="BF"/>
        <w:sz w:val="18"/>
      </w:rPr>
      <w:t>9</w:t>
    </w:r>
  </w:p>
  <w:p w14:paraId="091DA3E5" w14:textId="77777777" w:rsidR="009E342C" w:rsidRDefault="009E342C" w:rsidP="00277BCF">
    <w:pPr>
      <w:pStyle w:val="Encabezado"/>
      <w:pBdr>
        <w:bottom w:val="single" w:sz="12" w:space="1" w:color="auto"/>
      </w:pBdr>
      <w:tabs>
        <w:tab w:val="clear" w:pos="4252"/>
        <w:tab w:val="clear" w:pos="8504"/>
        <w:tab w:val="right" w:pos="9072"/>
      </w:tabs>
      <w:rPr>
        <w:rFonts w:ascii="Bookman Old Style" w:hAnsi="Bookman Old Style"/>
        <w:b/>
        <w:i/>
        <w:color w:val="0000FF"/>
        <w:sz w:val="18"/>
      </w:rPr>
    </w:pPr>
  </w:p>
  <w:p w14:paraId="51253393" w14:textId="77777777" w:rsidR="009E342C" w:rsidRPr="00673A4E" w:rsidRDefault="009E342C" w:rsidP="00277BCF">
    <w:pPr>
      <w:pStyle w:val="Encabezado"/>
      <w:tabs>
        <w:tab w:val="clear" w:pos="4252"/>
        <w:tab w:val="clear" w:pos="8504"/>
        <w:tab w:val="right" w:pos="9072"/>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96B"/>
    <w:multiLevelType w:val="hybridMultilevel"/>
    <w:tmpl w:val="B596B1D0"/>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FC42A5"/>
    <w:multiLevelType w:val="hybridMultilevel"/>
    <w:tmpl w:val="37F87A0C"/>
    <w:lvl w:ilvl="0" w:tplc="140A001B">
      <w:start w:val="1"/>
      <w:numFmt w:val="lowerRoman"/>
      <w:lvlText w:val="%1."/>
      <w:lvlJc w:val="right"/>
      <w:pPr>
        <w:ind w:left="1065" w:hanging="705"/>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6157D31"/>
    <w:multiLevelType w:val="hybridMultilevel"/>
    <w:tmpl w:val="AEB045B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71F606F"/>
    <w:multiLevelType w:val="multilevel"/>
    <w:tmpl w:val="590205D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C87C42"/>
    <w:multiLevelType w:val="hybridMultilevel"/>
    <w:tmpl w:val="872642B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341EF7"/>
    <w:multiLevelType w:val="hybridMultilevel"/>
    <w:tmpl w:val="3326C7F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B7C446C"/>
    <w:multiLevelType w:val="hybridMultilevel"/>
    <w:tmpl w:val="E4287014"/>
    <w:lvl w:ilvl="0" w:tplc="C93EF014">
      <w:start w:val="3"/>
      <w:numFmt w:val="decimal"/>
      <w:lvlText w:val="%1-"/>
      <w:lvlJc w:val="left"/>
      <w:pPr>
        <w:ind w:left="720" w:hanging="360"/>
      </w:pPr>
      <w:rPr>
        <w:rFonts w:cs="Arial"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16709E"/>
    <w:multiLevelType w:val="hybridMultilevel"/>
    <w:tmpl w:val="9EE2CDA6"/>
    <w:lvl w:ilvl="0" w:tplc="879C0442">
      <w:start w:val="2"/>
      <w:numFmt w:val="bullet"/>
      <w:lvlText w:val="-"/>
      <w:lvlJc w:val="left"/>
      <w:pPr>
        <w:ind w:left="720" w:hanging="360"/>
      </w:pPr>
      <w:rPr>
        <w:rFonts w:ascii="Century Gothic" w:eastAsia="Times New Roman" w:hAnsi="Century Gothic" w:cs="Aria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8" w15:restartNumberingAfterBreak="0">
    <w:nsid w:val="27FB7D34"/>
    <w:multiLevelType w:val="hybridMultilevel"/>
    <w:tmpl w:val="FC90C4F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853264F"/>
    <w:multiLevelType w:val="hybridMultilevel"/>
    <w:tmpl w:val="AB8A751C"/>
    <w:lvl w:ilvl="0" w:tplc="7A58E5C8">
      <w:start w:val="20"/>
      <w:numFmt w:val="bullet"/>
      <w:lvlText w:val=""/>
      <w:lvlJc w:val="left"/>
      <w:pPr>
        <w:ind w:left="720" w:hanging="360"/>
      </w:pPr>
      <w:rPr>
        <w:rFonts w:ascii="Symbol" w:eastAsiaTheme="minorHAnsi" w:hAnsi="Symbol" w:cstheme="minorHAns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B2F531A"/>
    <w:multiLevelType w:val="hybridMultilevel"/>
    <w:tmpl w:val="ED66FE46"/>
    <w:lvl w:ilvl="0" w:tplc="868048DA">
      <w:start w:val="1"/>
      <w:numFmt w:val="decimal"/>
      <w:lvlText w:val="%1-"/>
      <w:lvlJc w:val="left"/>
      <w:pPr>
        <w:ind w:left="720" w:hanging="360"/>
      </w:pPr>
      <w:rPr>
        <w:rFonts w:asciiTheme="minorHAnsi" w:hAnsiTheme="minorHAnsi" w:cstheme="minorHAnsi" w:hint="default"/>
        <w:b w:val="0"/>
        <w:sz w:val="20"/>
        <w:szCs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CFC7F04"/>
    <w:multiLevelType w:val="hybridMultilevel"/>
    <w:tmpl w:val="D30035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D9141CA"/>
    <w:multiLevelType w:val="hybridMultilevel"/>
    <w:tmpl w:val="66D09BF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3737F8A"/>
    <w:multiLevelType w:val="hybridMultilevel"/>
    <w:tmpl w:val="42566F8C"/>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D3348"/>
    <w:multiLevelType w:val="hybridMultilevel"/>
    <w:tmpl w:val="092673F8"/>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6F758C"/>
    <w:multiLevelType w:val="hybridMultilevel"/>
    <w:tmpl w:val="1436C876"/>
    <w:lvl w:ilvl="0" w:tplc="C2F246D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01D6924"/>
    <w:multiLevelType w:val="hybridMultilevel"/>
    <w:tmpl w:val="E6D40264"/>
    <w:lvl w:ilvl="0" w:tplc="F5E28A34">
      <w:start w:val="1"/>
      <w:numFmt w:val="decimal"/>
      <w:lvlText w:val="%1-"/>
      <w:lvlJc w:val="left"/>
      <w:pPr>
        <w:ind w:left="720" w:hanging="360"/>
      </w:pPr>
      <w:rPr>
        <w:rFonts w:asciiTheme="minorHAnsi" w:eastAsia="Times New Roman" w:hAnsiTheme="minorHAnsi" w:cstheme="minorHAnsi" w:hint="default"/>
        <w:sz w:val="20"/>
        <w:szCs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367550B"/>
    <w:multiLevelType w:val="hybridMultilevel"/>
    <w:tmpl w:val="4A502C84"/>
    <w:lvl w:ilvl="0" w:tplc="126073F8">
      <w:numFmt w:val="bullet"/>
      <w:lvlText w:val="-"/>
      <w:lvlJc w:val="left"/>
      <w:pPr>
        <w:ind w:left="709" w:hanging="360"/>
      </w:pPr>
      <w:rPr>
        <w:rFonts w:ascii="Arial" w:eastAsia="Times New Roman" w:hAnsi="Arial" w:cs="Arial" w:hint="default"/>
      </w:rPr>
    </w:lvl>
    <w:lvl w:ilvl="1" w:tplc="140A0003" w:tentative="1">
      <w:start w:val="1"/>
      <w:numFmt w:val="bullet"/>
      <w:lvlText w:val="o"/>
      <w:lvlJc w:val="left"/>
      <w:pPr>
        <w:ind w:left="1429" w:hanging="360"/>
      </w:pPr>
      <w:rPr>
        <w:rFonts w:ascii="Courier New" w:hAnsi="Courier New" w:cs="Courier New" w:hint="default"/>
      </w:rPr>
    </w:lvl>
    <w:lvl w:ilvl="2" w:tplc="140A0005" w:tentative="1">
      <w:start w:val="1"/>
      <w:numFmt w:val="bullet"/>
      <w:lvlText w:val=""/>
      <w:lvlJc w:val="left"/>
      <w:pPr>
        <w:ind w:left="2149" w:hanging="360"/>
      </w:pPr>
      <w:rPr>
        <w:rFonts w:ascii="Wingdings" w:hAnsi="Wingdings" w:hint="default"/>
      </w:rPr>
    </w:lvl>
    <w:lvl w:ilvl="3" w:tplc="140A0001" w:tentative="1">
      <w:start w:val="1"/>
      <w:numFmt w:val="bullet"/>
      <w:lvlText w:val=""/>
      <w:lvlJc w:val="left"/>
      <w:pPr>
        <w:ind w:left="2869" w:hanging="360"/>
      </w:pPr>
      <w:rPr>
        <w:rFonts w:ascii="Symbol" w:hAnsi="Symbol" w:hint="default"/>
      </w:rPr>
    </w:lvl>
    <w:lvl w:ilvl="4" w:tplc="140A0003" w:tentative="1">
      <w:start w:val="1"/>
      <w:numFmt w:val="bullet"/>
      <w:lvlText w:val="o"/>
      <w:lvlJc w:val="left"/>
      <w:pPr>
        <w:ind w:left="3589" w:hanging="360"/>
      </w:pPr>
      <w:rPr>
        <w:rFonts w:ascii="Courier New" w:hAnsi="Courier New" w:cs="Courier New" w:hint="default"/>
      </w:rPr>
    </w:lvl>
    <w:lvl w:ilvl="5" w:tplc="140A0005" w:tentative="1">
      <w:start w:val="1"/>
      <w:numFmt w:val="bullet"/>
      <w:lvlText w:val=""/>
      <w:lvlJc w:val="left"/>
      <w:pPr>
        <w:ind w:left="4309" w:hanging="360"/>
      </w:pPr>
      <w:rPr>
        <w:rFonts w:ascii="Wingdings" w:hAnsi="Wingdings" w:hint="default"/>
      </w:rPr>
    </w:lvl>
    <w:lvl w:ilvl="6" w:tplc="140A0001" w:tentative="1">
      <w:start w:val="1"/>
      <w:numFmt w:val="bullet"/>
      <w:lvlText w:val=""/>
      <w:lvlJc w:val="left"/>
      <w:pPr>
        <w:ind w:left="5029" w:hanging="360"/>
      </w:pPr>
      <w:rPr>
        <w:rFonts w:ascii="Symbol" w:hAnsi="Symbol" w:hint="default"/>
      </w:rPr>
    </w:lvl>
    <w:lvl w:ilvl="7" w:tplc="140A0003" w:tentative="1">
      <w:start w:val="1"/>
      <w:numFmt w:val="bullet"/>
      <w:lvlText w:val="o"/>
      <w:lvlJc w:val="left"/>
      <w:pPr>
        <w:ind w:left="5749" w:hanging="360"/>
      </w:pPr>
      <w:rPr>
        <w:rFonts w:ascii="Courier New" w:hAnsi="Courier New" w:cs="Courier New" w:hint="default"/>
      </w:rPr>
    </w:lvl>
    <w:lvl w:ilvl="8" w:tplc="140A0005" w:tentative="1">
      <w:start w:val="1"/>
      <w:numFmt w:val="bullet"/>
      <w:lvlText w:val=""/>
      <w:lvlJc w:val="left"/>
      <w:pPr>
        <w:ind w:left="6469" w:hanging="360"/>
      </w:pPr>
      <w:rPr>
        <w:rFonts w:ascii="Wingdings" w:hAnsi="Wingdings" w:hint="default"/>
      </w:rPr>
    </w:lvl>
  </w:abstractNum>
  <w:abstractNum w:abstractNumId="18" w15:restartNumberingAfterBreak="0">
    <w:nsid w:val="59B9562B"/>
    <w:multiLevelType w:val="hybridMultilevel"/>
    <w:tmpl w:val="12B4F4EA"/>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5A791688"/>
    <w:multiLevelType w:val="hybridMultilevel"/>
    <w:tmpl w:val="44B435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5AF70BC8"/>
    <w:multiLevelType w:val="hybridMultilevel"/>
    <w:tmpl w:val="709ECC18"/>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00146E2"/>
    <w:multiLevelType w:val="hybridMultilevel"/>
    <w:tmpl w:val="914208C6"/>
    <w:lvl w:ilvl="0" w:tplc="A59839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8FE1F91"/>
    <w:multiLevelType w:val="hybridMultilevel"/>
    <w:tmpl w:val="5B5A1BBC"/>
    <w:lvl w:ilvl="0" w:tplc="C052B000">
      <w:start w:val="1"/>
      <w:numFmt w:val="bullet"/>
      <w:lvlText w:val="-"/>
      <w:lvlJc w:val="left"/>
      <w:pPr>
        <w:ind w:left="1080" w:hanging="360"/>
      </w:pPr>
      <w:rPr>
        <w:rFonts w:ascii="Arial" w:hAnsi="Aria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3" w15:restartNumberingAfterBreak="0">
    <w:nsid w:val="69787C83"/>
    <w:multiLevelType w:val="hybridMultilevel"/>
    <w:tmpl w:val="37A04B5A"/>
    <w:lvl w:ilvl="0" w:tplc="0EC4B838">
      <w:start w:val="1"/>
      <w:numFmt w:val="decimal"/>
      <w:lvlText w:val="(%1)"/>
      <w:lvlJc w:val="left"/>
      <w:pPr>
        <w:ind w:left="1776" w:hanging="360"/>
      </w:pPr>
      <w:rPr>
        <w:rFonts w:hint="default"/>
        <w:vertAlign w:val="superscript"/>
      </w:rPr>
    </w:lvl>
    <w:lvl w:ilvl="1" w:tplc="140A0019" w:tentative="1">
      <w:start w:val="1"/>
      <w:numFmt w:val="lowerLetter"/>
      <w:lvlText w:val="%2."/>
      <w:lvlJc w:val="left"/>
      <w:pPr>
        <w:ind w:left="2496" w:hanging="360"/>
      </w:pPr>
    </w:lvl>
    <w:lvl w:ilvl="2" w:tplc="140A001B" w:tentative="1">
      <w:start w:val="1"/>
      <w:numFmt w:val="lowerRoman"/>
      <w:lvlText w:val="%3."/>
      <w:lvlJc w:val="right"/>
      <w:pPr>
        <w:ind w:left="3216" w:hanging="180"/>
      </w:pPr>
    </w:lvl>
    <w:lvl w:ilvl="3" w:tplc="140A000F" w:tentative="1">
      <w:start w:val="1"/>
      <w:numFmt w:val="decimal"/>
      <w:lvlText w:val="%4."/>
      <w:lvlJc w:val="left"/>
      <w:pPr>
        <w:ind w:left="3936" w:hanging="360"/>
      </w:pPr>
    </w:lvl>
    <w:lvl w:ilvl="4" w:tplc="140A0019" w:tentative="1">
      <w:start w:val="1"/>
      <w:numFmt w:val="lowerLetter"/>
      <w:lvlText w:val="%5."/>
      <w:lvlJc w:val="left"/>
      <w:pPr>
        <w:ind w:left="4656" w:hanging="360"/>
      </w:pPr>
    </w:lvl>
    <w:lvl w:ilvl="5" w:tplc="140A001B" w:tentative="1">
      <w:start w:val="1"/>
      <w:numFmt w:val="lowerRoman"/>
      <w:lvlText w:val="%6."/>
      <w:lvlJc w:val="right"/>
      <w:pPr>
        <w:ind w:left="5376" w:hanging="180"/>
      </w:pPr>
    </w:lvl>
    <w:lvl w:ilvl="6" w:tplc="140A000F" w:tentative="1">
      <w:start w:val="1"/>
      <w:numFmt w:val="decimal"/>
      <w:lvlText w:val="%7."/>
      <w:lvlJc w:val="left"/>
      <w:pPr>
        <w:ind w:left="6096" w:hanging="360"/>
      </w:pPr>
    </w:lvl>
    <w:lvl w:ilvl="7" w:tplc="140A0019" w:tentative="1">
      <w:start w:val="1"/>
      <w:numFmt w:val="lowerLetter"/>
      <w:lvlText w:val="%8."/>
      <w:lvlJc w:val="left"/>
      <w:pPr>
        <w:ind w:left="6816" w:hanging="360"/>
      </w:pPr>
    </w:lvl>
    <w:lvl w:ilvl="8" w:tplc="140A001B" w:tentative="1">
      <w:start w:val="1"/>
      <w:numFmt w:val="lowerRoman"/>
      <w:lvlText w:val="%9."/>
      <w:lvlJc w:val="right"/>
      <w:pPr>
        <w:ind w:left="7536" w:hanging="180"/>
      </w:pPr>
    </w:lvl>
  </w:abstractNum>
  <w:abstractNum w:abstractNumId="24" w15:restartNumberingAfterBreak="0">
    <w:nsid w:val="6BCC37A3"/>
    <w:multiLevelType w:val="singleLevel"/>
    <w:tmpl w:val="76E25DE6"/>
    <w:lvl w:ilvl="0">
      <w:start w:val="1"/>
      <w:numFmt w:val="lowerLetter"/>
      <w:pStyle w:val="Textoindependiente"/>
      <w:lvlText w:val="%1."/>
      <w:lvlJc w:val="left"/>
      <w:pPr>
        <w:tabs>
          <w:tab w:val="num" w:pos="360"/>
        </w:tabs>
        <w:ind w:left="360" w:hanging="360"/>
      </w:pPr>
      <w:rPr>
        <w:rFonts w:ascii="Arial" w:hAnsi="Arial" w:hint="default"/>
        <w:b w:val="0"/>
        <w:i w:val="0"/>
        <w:sz w:val="22"/>
      </w:rPr>
    </w:lvl>
  </w:abstractNum>
  <w:abstractNum w:abstractNumId="25" w15:restartNumberingAfterBreak="0">
    <w:nsid w:val="6E8246E6"/>
    <w:multiLevelType w:val="hybridMultilevel"/>
    <w:tmpl w:val="2DB839C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724D39CC"/>
    <w:multiLevelType w:val="multilevel"/>
    <w:tmpl w:val="1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AE2EA7"/>
    <w:multiLevelType w:val="hybridMultilevel"/>
    <w:tmpl w:val="CB38B2F2"/>
    <w:lvl w:ilvl="0" w:tplc="51303474">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7492541C"/>
    <w:multiLevelType w:val="hybridMultilevel"/>
    <w:tmpl w:val="DADE0420"/>
    <w:lvl w:ilvl="0" w:tplc="140A001B">
      <w:start w:val="1"/>
      <w:numFmt w:val="lowerRoman"/>
      <w:lvlText w:val="%1."/>
      <w:lvlJc w:val="right"/>
      <w:pPr>
        <w:ind w:left="1065" w:hanging="705"/>
      </w:pPr>
      <w:rPr>
        <w:rFonts w:hint="default"/>
      </w:rPr>
    </w:lvl>
    <w:lvl w:ilvl="1" w:tplc="140A0001">
      <w:start w:val="1"/>
      <w:numFmt w:val="bullet"/>
      <w:lvlText w:val=""/>
      <w:lvlJc w:val="left"/>
      <w:pPr>
        <w:ind w:left="1440" w:hanging="360"/>
      </w:pPr>
      <w:rPr>
        <w:rFonts w:ascii="Symbol" w:hAnsi="Symbol"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76156389"/>
    <w:multiLevelType w:val="hybridMultilevel"/>
    <w:tmpl w:val="57DE5778"/>
    <w:lvl w:ilvl="0" w:tplc="5BB242C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764E64E8"/>
    <w:multiLevelType w:val="hybridMultilevel"/>
    <w:tmpl w:val="7E2C0594"/>
    <w:lvl w:ilvl="0" w:tplc="7EB66BDA">
      <w:start w:val="1"/>
      <w:numFmt w:val="decimal"/>
      <w:lvlText w:val="%1-"/>
      <w:lvlJc w:val="left"/>
      <w:pPr>
        <w:ind w:left="1080" w:hanging="360"/>
      </w:pPr>
      <w:rPr>
        <w:rFonts w:ascii="Calibri" w:eastAsia="Times New Roman" w:hAnsi="Calibri" w:cs="Arial"/>
        <w:b w:val="0"/>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1" w15:restartNumberingAfterBreak="0">
    <w:nsid w:val="774C758B"/>
    <w:multiLevelType w:val="hybridMultilevel"/>
    <w:tmpl w:val="44389B2E"/>
    <w:lvl w:ilvl="0" w:tplc="140A001B">
      <w:start w:val="1"/>
      <w:numFmt w:val="lowerRoman"/>
      <w:lvlText w:val="%1."/>
      <w:lvlJc w:val="right"/>
      <w:pPr>
        <w:ind w:left="1065" w:hanging="705"/>
      </w:pPr>
      <w:rPr>
        <w:rFonts w:hint="default"/>
      </w:rPr>
    </w:lvl>
    <w:lvl w:ilvl="1" w:tplc="140A0001">
      <w:start w:val="1"/>
      <w:numFmt w:val="bullet"/>
      <w:lvlText w:val=""/>
      <w:lvlJc w:val="left"/>
      <w:pPr>
        <w:ind w:left="1440" w:hanging="360"/>
      </w:pPr>
      <w:rPr>
        <w:rFonts w:ascii="Symbol" w:hAnsi="Symbol"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4"/>
  </w:num>
  <w:num w:numId="2">
    <w:abstractNumId w:val="26"/>
  </w:num>
  <w:num w:numId="3">
    <w:abstractNumId w:val="13"/>
  </w:num>
  <w:num w:numId="4">
    <w:abstractNumId w:val="14"/>
  </w:num>
  <w:num w:numId="5">
    <w:abstractNumId w:val="22"/>
  </w:num>
  <w:num w:numId="6">
    <w:abstractNumId w:val="19"/>
  </w:num>
  <w:num w:numId="7">
    <w:abstractNumId w:val="18"/>
  </w:num>
  <w:num w:numId="8">
    <w:abstractNumId w:val="21"/>
  </w:num>
  <w:num w:numId="9">
    <w:abstractNumId w:val="6"/>
  </w:num>
  <w:num w:numId="10">
    <w:abstractNumId w:val="12"/>
  </w:num>
  <w:num w:numId="11">
    <w:abstractNumId w:val="0"/>
  </w:num>
  <w:num w:numId="12">
    <w:abstractNumId w:val="20"/>
  </w:num>
  <w:num w:numId="13">
    <w:abstractNumId w:val="5"/>
  </w:num>
  <w:num w:numId="14">
    <w:abstractNumId w:val="2"/>
  </w:num>
  <w:num w:numId="15">
    <w:abstractNumId w:val="25"/>
  </w:num>
  <w:num w:numId="16">
    <w:abstractNumId w:val="29"/>
  </w:num>
  <w:num w:numId="17">
    <w:abstractNumId w:val="17"/>
  </w:num>
  <w:num w:numId="18">
    <w:abstractNumId w:val="1"/>
  </w:num>
  <w:num w:numId="19">
    <w:abstractNumId w:val="28"/>
  </w:num>
  <w:num w:numId="20">
    <w:abstractNumId w:val="31"/>
  </w:num>
  <w:num w:numId="21">
    <w:abstractNumId w:val="4"/>
  </w:num>
  <w:num w:numId="22">
    <w:abstractNumId w:val="8"/>
  </w:num>
  <w:num w:numId="23">
    <w:abstractNumId w:val="15"/>
  </w:num>
  <w:num w:numId="24">
    <w:abstractNumId w:val="10"/>
  </w:num>
  <w:num w:numId="25">
    <w:abstractNumId w:val="23"/>
  </w:num>
  <w:num w:numId="26">
    <w:abstractNumId w:val="11"/>
  </w:num>
  <w:num w:numId="27">
    <w:abstractNumId w:val="16"/>
  </w:num>
  <w:num w:numId="28">
    <w:abstractNumId w:val="30"/>
  </w:num>
  <w:num w:numId="29">
    <w:abstractNumId w:val="3"/>
  </w:num>
  <w:num w:numId="30">
    <w:abstractNumId w:val="27"/>
  </w:num>
  <w:num w:numId="31">
    <w:abstractNumId w:val="9"/>
  </w:num>
  <w:num w:numId="32">
    <w:abstractNumId w:val="7"/>
  </w:num>
  <w:num w:numId="3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o:colormru v:ext="edit" colors="#ccecff,#ccf,#f8f4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86"/>
    <w:rsid w:val="000001F8"/>
    <w:rsid w:val="00000E2E"/>
    <w:rsid w:val="000016BA"/>
    <w:rsid w:val="00001A13"/>
    <w:rsid w:val="00003914"/>
    <w:rsid w:val="00003F16"/>
    <w:rsid w:val="000046F9"/>
    <w:rsid w:val="00005508"/>
    <w:rsid w:val="000056A0"/>
    <w:rsid w:val="00005B1A"/>
    <w:rsid w:val="00006025"/>
    <w:rsid w:val="000061DA"/>
    <w:rsid w:val="00006500"/>
    <w:rsid w:val="000078DF"/>
    <w:rsid w:val="000108BA"/>
    <w:rsid w:val="00011178"/>
    <w:rsid w:val="00011649"/>
    <w:rsid w:val="00012551"/>
    <w:rsid w:val="00012761"/>
    <w:rsid w:val="000131F9"/>
    <w:rsid w:val="00013D6E"/>
    <w:rsid w:val="00013D96"/>
    <w:rsid w:val="00016238"/>
    <w:rsid w:val="00016241"/>
    <w:rsid w:val="00016C3A"/>
    <w:rsid w:val="0001779E"/>
    <w:rsid w:val="00017F51"/>
    <w:rsid w:val="00020063"/>
    <w:rsid w:val="000201AA"/>
    <w:rsid w:val="000204E5"/>
    <w:rsid w:val="00020FAF"/>
    <w:rsid w:val="00022DEE"/>
    <w:rsid w:val="0002305B"/>
    <w:rsid w:val="00023095"/>
    <w:rsid w:val="000241CB"/>
    <w:rsid w:val="00024825"/>
    <w:rsid w:val="00024A68"/>
    <w:rsid w:val="0002538E"/>
    <w:rsid w:val="00025DA3"/>
    <w:rsid w:val="00026DC4"/>
    <w:rsid w:val="00026DE1"/>
    <w:rsid w:val="00026ED5"/>
    <w:rsid w:val="0002786F"/>
    <w:rsid w:val="0003077E"/>
    <w:rsid w:val="000307DD"/>
    <w:rsid w:val="00030CC6"/>
    <w:rsid w:val="00031080"/>
    <w:rsid w:val="00031769"/>
    <w:rsid w:val="00031FF9"/>
    <w:rsid w:val="000325CB"/>
    <w:rsid w:val="00032A03"/>
    <w:rsid w:val="00032E5C"/>
    <w:rsid w:val="000338A8"/>
    <w:rsid w:val="00033BDD"/>
    <w:rsid w:val="00034FC1"/>
    <w:rsid w:val="00035897"/>
    <w:rsid w:val="00035B8E"/>
    <w:rsid w:val="00035EDB"/>
    <w:rsid w:val="00036397"/>
    <w:rsid w:val="0003763B"/>
    <w:rsid w:val="00037DC8"/>
    <w:rsid w:val="000400E1"/>
    <w:rsid w:val="00041483"/>
    <w:rsid w:val="00041B4F"/>
    <w:rsid w:val="00041F1B"/>
    <w:rsid w:val="00042589"/>
    <w:rsid w:val="00042BA9"/>
    <w:rsid w:val="0004307F"/>
    <w:rsid w:val="00043FC3"/>
    <w:rsid w:val="00044510"/>
    <w:rsid w:val="00044ECA"/>
    <w:rsid w:val="000452D4"/>
    <w:rsid w:val="0004531C"/>
    <w:rsid w:val="0004538E"/>
    <w:rsid w:val="000453A0"/>
    <w:rsid w:val="000455C9"/>
    <w:rsid w:val="00045BCD"/>
    <w:rsid w:val="000465E7"/>
    <w:rsid w:val="00046A19"/>
    <w:rsid w:val="00046F3C"/>
    <w:rsid w:val="00047166"/>
    <w:rsid w:val="00047C9A"/>
    <w:rsid w:val="00050CB7"/>
    <w:rsid w:val="00050F6A"/>
    <w:rsid w:val="00051237"/>
    <w:rsid w:val="00052301"/>
    <w:rsid w:val="0005259E"/>
    <w:rsid w:val="00053E5B"/>
    <w:rsid w:val="000546D7"/>
    <w:rsid w:val="00054F67"/>
    <w:rsid w:val="000554DE"/>
    <w:rsid w:val="00055703"/>
    <w:rsid w:val="00057541"/>
    <w:rsid w:val="000579D8"/>
    <w:rsid w:val="00057D78"/>
    <w:rsid w:val="00057E18"/>
    <w:rsid w:val="000604B6"/>
    <w:rsid w:val="00061034"/>
    <w:rsid w:val="0006164A"/>
    <w:rsid w:val="0006167C"/>
    <w:rsid w:val="000619CF"/>
    <w:rsid w:val="0006216B"/>
    <w:rsid w:val="00062F8C"/>
    <w:rsid w:val="00063183"/>
    <w:rsid w:val="000632C7"/>
    <w:rsid w:val="000632D4"/>
    <w:rsid w:val="00063389"/>
    <w:rsid w:val="00063C1A"/>
    <w:rsid w:val="00063C58"/>
    <w:rsid w:val="000644AD"/>
    <w:rsid w:val="00065574"/>
    <w:rsid w:val="00065C1D"/>
    <w:rsid w:val="00065DC1"/>
    <w:rsid w:val="00065E39"/>
    <w:rsid w:val="00065E49"/>
    <w:rsid w:val="000663B6"/>
    <w:rsid w:val="00066BB9"/>
    <w:rsid w:val="000675D3"/>
    <w:rsid w:val="00067868"/>
    <w:rsid w:val="00067CFA"/>
    <w:rsid w:val="000701C0"/>
    <w:rsid w:val="00070739"/>
    <w:rsid w:val="000707F9"/>
    <w:rsid w:val="00070903"/>
    <w:rsid w:val="000710AB"/>
    <w:rsid w:val="00071150"/>
    <w:rsid w:val="00071FE4"/>
    <w:rsid w:val="000720DC"/>
    <w:rsid w:val="00072EE7"/>
    <w:rsid w:val="00073388"/>
    <w:rsid w:val="00073BF0"/>
    <w:rsid w:val="0007405C"/>
    <w:rsid w:val="00074655"/>
    <w:rsid w:val="00075C68"/>
    <w:rsid w:val="00080C7F"/>
    <w:rsid w:val="00080FC3"/>
    <w:rsid w:val="000810B0"/>
    <w:rsid w:val="0008131F"/>
    <w:rsid w:val="00081CB5"/>
    <w:rsid w:val="000822FA"/>
    <w:rsid w:val="000825BD"/>
    <w:rsid w:val="000828FC"/>
    <w:rsid w:val="00082B0C"/>
    <w:rsid w:val="00082CB5"/>
    <w:rsid w:val="000830A6"/>
    <w:rsid w:val="00083143"/>
    <w:rsid w:val="000835AD"/>
    <w:rsid w:val="000839FD"/>
    <w:rsid w:val="00083A84"/>
    <w:rsid w:val="00084246"/>
    <w:rsid w:val="000844CA"/>
    <w:rsid w:val="00084886"/>
    <w:rsid w:val="000857F9"/>
    <w:rsid w:val="00085C5A"/>
    <w:rsid w:val="00086EB2"/>
    <w:rsid w:val="0008787B"/>
    <w:rsid w:val="00087C72"/>
    <w:rsid w:val="00087C8C"/>
    <w:rsid w:val="00087CE1"/>
    <w:rsid w:val="00090577"/>
    <w:rsid w:val="00093C79"/>
    <w:rsid w:val="00093CA8"/>
    <w:rsid w:val="00093D70"/>
    <w:rsid w:val="00094971"/>
    <w:rsid w:val="00094EE2"/>
    <w:rsid w:val="00097148"/>
    <w:rsid w:val="000A1450"/>
    <w:rsid w:val="000A26B5"/>
    <w:rsid w:val="000A2A3D"/>
    <w:rsid w:val="000A2B51"/>
    <w:rsid w:val="000A3691"/>
    <w:rsid w:val="000A4FBE"/>
    <w:rsid w:val="000A572C"/>
    <w:rsid w:val="000A5B82"/>
    <w:rsid w:val="000A5E7E"/>
    <w:rsid w:val="000A6695"/>
    <w:rsid w:val="000A7383"/>
    <w:rsid w:val="000A73DD"/>
    <w:rsid w:val="000A773F"/>
    <w:rsid w:val="000A7A4E"/>
    <w:rsid w:val="000B0245"/>
    <w:rsid w:val="000B0FA0"/>
    <w:rsid w:val="000B21FB"/>
    <w:rsid w:val="000B272E"/>
    <w:rsid w:val="000B2AE8"/>
    <w:rsid w:val="000B2DE9"/>
    <w:rsid w:val="000B3624"/>
    <w:rsid w:val="000B4B2E"/>
    <w:rsid w:val="000B4E0F"/>
    <w:rsid w:val="000B4E56"/>
    <w:rsid w:val="000B59C5"/>
    <w:rsid w:val="000B6598"/>
    <w:rsid w:val="000B68FC"/>
    <w:rsid w:val="000B7126"/>
    <w:rsid w:val="000B7347"/>
    <w:rsid w:val="000B7D5A"/>
    <w:rsid w:val="000C09A6"/>
    <w:rsid w:val="000C0AC4"/>
    <w:rsid w:val="000C0B13"/>
    <w:rsid w:val="000C0BD0"/>
    <w:rsid w:val="000C0BD9"/>
    <w:rsid w:val="000C1848"/>
    <w:rsid w:val="000C30BD"/>
    <w:rsid w:val="000C32FA"/>
    <w:rsid w:val="000C37A0"/>
    <w:rsid w:val="000C437C"/>
    <w:rsid w:val="000C456D"/>
    <w:rsid w:val="000C4765"/>
    <w:rsid w:val="000C48A8"/>
    <w:rsid w:val="000C4D0E"/>
    <w:rsid w:val="000C5E23"/>
    <w:rsid w:val="000C6273"/>
    <w:rsid w:val="000C73F5"/>
    <w:rsid w:val="000C7838"/>
    <w:rsid w:val="000C7A7D"/>
    <w:rsid w:val="000C7AE7"/>
    <w:rsid w:val="000C7BD3"/>
    <w:rsid w:val="000C7FC1"/>
    <w:rsid w:val="000D06DF"/>
    <w:rsid w:val="000D0A7E"/>
    <w:rsid w:val="000D0FE1"/>
    <w:rsid w:val="000D22E0"/>
    <w:rsid w:val="000D24E0"/>
    <w:rsid w:val="000D2B02"/>
    <w:rsid w:val="000D31CF"/>
    <w:rsid w:val="000D32D8"/>
    <w:rsid w:val="000D3368"/>
    <w:rsid w:val="000D3E33"/>
    <w:rsid w:val="000D4770"/>
    <w:rsid w:val="000D50FE"/>
    <w:rsid w:val="000D548C"/>
    <w:rsid w:val="000D5813"/>
    <w:rsid w:val="000D6252"/>
    <w:rsid w:val="000D7639"/>
    <w:rsid w:val="000E08F0"/>
    <w:rsid w:val="000E0EFD"/>
    <w:rsid w:val="000E13F1"/>
    <w:rsid w:val="000E15F2"/>
    <w:rsid w:val="000E1A96"/>
    <w:rsid w:val="000E28BA"/>
    <w:rsid w:val="000E2D56"/>
    <w:rsid w:val="000E3699"/>
    <w:rsid w:val="000E3AB7"/>
    <w:rsid w:val="000E5161"/>
    <w:rsid w:val="000E53A8"/>
    <w:rsid w:val="000E5CD8"/>
    <w:rsid w:val="000E5FBC"/>
    <w:rsid w:val="000E6950"/>
    <w:rsid w:val="000E6A44"/>
    <w:rsid w:val="000E6C52"/>
    <w:rsid w:val="000E70ED"/>
    <w:rsid w:val="000E7BDD"/>
    <w:rsid w:val="000F0275"/>
    <w:rsid w:val="000F16CD"/>
    <w:rsid w:val="000F39F0"/>
    <w:rsid w:val="000F538F"/>
    <w:rsid w:val="000F5573"/>
    <w:rsid w:val="000F57EC"/>
    <w:rsid w:val="000F5AC7"/>
    <w:rsid w:val="000F5AF5"/>
    <w:rsid w:val="000F6452"/>
    <w:rsid w:val="000F6522"/>
    <w:rsid w:val="000F65D5"/>
    <w:rsid w:val="000F673A"/>
    <w:rsid w:val="000F6B70"/>
    <w:rsid w:val="000F75DF"/>
    <w:rsid w:val="000F7AAD"/>
    <w:rsid w:val="000F7C05"/>
    <w:rsid w:val="00100B83"/>
    <w:rsid w:val="00100D88"/>
    <w:rsid w:val="001013BE"/>
    <w:rsid w:val="0010175E"/>
    <w:rsid w:val="00102540"/>
    <w:rsid w:val="00102662"/>
    <w:rsid w:val="00103340"/>
    <w:rsid w:val="00103674"/>
    <w:rsid w:val="001038E8"/>
    <w:rsid w:val="00103DC0"/>
    <w:rsid w:val="001042B1"/>
    <w:rsid w:val="00104446"/>
    <w:rsid w:val="00104B71"/>
    <w:rsid w:val="001068FF"/>
    <w:rsid w:val="00106D1C"/>
    <w:rsid w:val="001076EC"/>
    <w:rsid w:val="00107A6D"/>
    <w:rsid w:val="00107DE7"/>
    <w:rsid w:val="001104DC"/>
    <w:rsid w:val="001107E2"/>
    <w:rsid w:val="001117C9"/>
    <w:rsid w:val="00112402"/>
    <w:rsid w:val="00112BE9"/>
    <w:rsid w:val="001164A1"/>
    <w:rsid w:val="00116A44"/>
    <w:rsid w:val="00120984"/>
    <w:rsid w:val="0012121A"/>
    <w:rsid w:val="00121BA8"/>
    <w:rsid w:val="00121D80"/>
    <w:rsid w:val="001221D8"/>
    <w:rsid w:val="001222CD"/>
    <w:rsid w:val="0012260D"/>
    <w:rsid w:val="00122C75"/>
    <w:rsid w:val="00123486"/>
    <w:rsid w:val="0012437A"/>
    <w:rsid w:val="001247FB"/>
    <w:rsid w:val="00124F06"/>
    <w:rsid w:val="0012606A"/>
    <w:rsid w:val="00131DEA"/>
    <w:rsid w:val="001321AD"/>
    <w:rsid w:val="00132299"/>
    <w:rsid w:val="00132D4A"/>
    <w:rsid w:val="00133177"/>
    <w:rsid w:val="00133D2E"/>
    <w:rsid w:val="00133D38"/>
    <w:rsid w:val="00136344"/>
    <w:rsid w:val="001371C4"/>
    <w:rsid w:val="001376F1"/>
    <w:rsid w:val="00137B51"/>
    <w:rsid w:val="00137C36"/>
    <w:rsid w:val="00137C57"/>
    <w:rsid w:val="00140AEC"/>
    <w:rsid w:val="00140FBA"/>
    <w:rsid w:val="0014142B"/>
    <w:rsid w:val="00141596"/>
    <w:rsid w:val="0014215D"/>
    <w:rsid w:val="00142F84"/>
    <w:rsid w:val="00143625"/>
    <w:rsid w:val="001436D7"/>
    <w:rsid w:val="00143CCA"/>
    <w:rsid w:val="0014430F"/>
    <w:rsid w:val="00144539"/>
    <w:rsid w:val="00144A9A"/>
    <w:rsid w:val="001470A8"/>
    <w:rsid w:val="0015037C"/>
    <w:rsid w:val="0015103A"/>
    <w:rsid w:val="00152216"/>
    <w:rsid w:val="001525F6"/>
    <w:rsid w:val="00152C82"/>
    <w:rsid w:val="001530CE"/>
    <w:rsid w:val="00153463"/>
    <w:rsid w:val="00153918"/>
    <w:rsid w:val="00153E4A"/>
    <w:rsid w:val="00154373"/>
    <w:rsid w:val="001548C8"/>
    <w:rsid w:val="00154EFF"/>
    <w:rsid w:val="00155133"/>
    <w:rsid w:val="0015560A"/>
    <w:rsid w:val="00156C74"/>
    <w:rsid w:val="00156D5D"/>
    <w:rsid w:val="001601F4"/>
    <w:rsid w:val="001604FF"/>
    <w:rsid w:val="00160B8E"/>
    <w:rsid w:val="001615D3"/>
    <w:rsid w:val="001620D8"/>
    <w:rsid w:val="00162816"/>
    <w:rsid w:val="00162A43"/>
    <w:rsid w:val="00162A99"/>
    <w:rsid w:val="00162C76"/>
    <w:rsid w:val="00163587"/>
    <w:rsid w:val="0016451E"/>
    <w:rsid w:val="00165C22"/>
    <w:rsid w:val="00165D77"/>
    <w:rsid w:val="00166123"/>
    <w:rsid w:val="00166563"/>
    <w:rsid w:val="00166620"/>
    <w:rsid w:val="00166A2E"/>
    <w:rsid w:val="00166EF1"/>
    <w:rsid w:val="001673A4"/>
    <w:rsid w:val="001678BF"/>
    <w:rsid w:val="00167AE9"/>
    <w:rsid w:val="00167B15"/>
    <w:rsid w:val="0017077B"/>
    <w:rsid w:val="00170AA0"/>
    <w:rsid w:val="00171956"/>
    <w:rsid w:val="00171AB1"/>
    <w:rsid w:val="0017269B"/>
    <w:rsid w:val="00172D4E"/>
    <w:rsid w:val="00172EF5"/>
    <w:rsid w:val="001736A9"/>
    <w:rsid w:val="00173C36"/>
    <w:rsid w:val="00173F4E"/>
    <w:rsid w:val="00175130"/>
    <w:rsid w:val="001757C4"/>
    <w:rsid w:val="00175B17"/>
    <w:rsid w:val="00175D67"/>
    <w:rsid w:val="00176375"/>
    <w:rsid w:val="00176E40"/>
    <w:rsid w:val="00176E80"/>
    <w:rsid w:val="001770F6"/>
    <w:rsid w:val="0017777E"/>
    <w:rsid w:val="00177CA2"/>
    <w:rsid w:val="001810EF"/>
    <w:rsid w:val="00181803"/>
    <w:rsid w:val="001824AE"/>
    <w:rsid w:val="00182887"/>
    <w:rsid w:val="00183726"/>
    <w:rsid w:val="0018411E"/>
    <w:rsid w:val="00186F96"/>
    <w:rsid w:val="00187132"/>
    <w:rsid w:val="00187264"/>
    <w:rsid w:val="0018733C"/>
    <w:rsid w:val="00187BB6"/>
    <w:rsid w:val="00190BDB"/>
    <w:rsid w:val="00190DEB"/>
    <w:rsid w:val="00191C10"/>
    <w:rsid w:val="00193516"/>
    <w:rsid w:val="00193C9B"/>
    <w:rsid w:val="00195489"/>
    <w:rsid w:val="00195A02"/>
    <w:rsid w:val="001978A9"/>
    <w:rsid w:val="00197BBB"/>
    <w:rsid w:val="00197DCB"/>
    <w:rsid w:val="001A0F7C"/>
    <w:rsid w:val="001A185D"/>
    <w:rsid w:val="001A18F5"/>
    <w:rsid w:val="001A1AF1"/>
    <w:rsid w:val="001A30BE"/>
    <w:rsid w:val="001A3213"/>
    <w:rsid w:val="001A3B07"/>
    <w:rsid w:val="001A3C52"/>
    <w:rsid w:val="001A3F6F"/>
    <w:rsid w:val="001A3FF4"/>
    <w:rsid w:val="001A4D24"/>
    <w:rsid w:val="001A6426"/>
    <w:rsid w:val="001A710C"/>
    <w:rsid w:val="001A79AA"/>
    <w:rsid w:val="001A7E86"/>
    <w:rsid w:val="001A7F97"/>
    <w:rsid w:val="001B05C7"/>
    <w:rsid w:val="001B0A30"/>
    <w:rsid w:val="001B0C89"/>
    <w:rsid w:val="001B1276"/>
    <w:rsid w:val="001B1477"/>
    <w:rsid w:val="001B28F2"/>
    <w:rsid w:val="001B40F7"/>
    <w:rsid w:val="001B4287"/>
    <w:rsid w:val="001B4422"/>
    <w:rsid w:val="001B4CE3"/>
    <w:rsid w:val="001B4D51"/>
    <w:rsid w:val="001B53BA"/>
    <w:rsid w:val="001B5AF3"/>
    <w:rsid w:val="001B6A00"/>
    <w:rsid w:val="001B7AE0"/>
    <w:rsid w:val="001B7BE8"/>
    <w:rsid w:val="001C1A65"/>
    <w:rsid w:val="001C2147"/>
    <w:rsid w:val="001C240D"/>
    <w:rsid w:val="001C2904"/>
    <w:rsid w:val="001C2AD6"/>
    <w:rsid w:val="001C2D44"/>
    <w:rsid w:val="001C36F2"/>
    <w:rsid w:val="001C3783"/>
    <w:rsid w:val="001C47F7"/>
    <w:rsid w:val="001C6F46"/>
    <w:rsid w:val="001C724E"/>
    <w:rsid w:val="001C7548"/>
    <w:rsid w:val="001C7589"/>
    <w:rsid w:val="001C75C2"/>
    <w:rsid w:val="001D0BB3"/>
    <w:rsid w:val="001D14F9"/>
    <w:rsid w:val="001D187A"/>
    <w:rsid w:val="001D1A58"/>
    <w:rsid w:val="001D3B57"/>
    <w:rsid w:val="001D41FA"/>
    <w:rsid w:val="001D48E5"/>
    <w:rsid w:val="001D491D"/>
    <w:rsid w:val="001D6B10"/>
    <w:rsid w:val="001D6B59"/>
    <w:rsid w:val="001D796D"/>
    <w:rsid w:val="001E0814"/>
    <w:rsid w:val="001E0A6E"/>
    <w:rsid w:val="001E1454"/>
    <w:rsid w:val="001E1BE1"/>
    <w:rsid w:val="001E1BF5"/>
    <w:rsid w:val="001E23CE"/>
    <w:rsid w:val="001E2BFE"/>
    <w:rsid w:val="001E2EAC"/>
    <w:rsid w:val="001E3B7F"/>
    <w:rsid w:val="001E3C2E"/>
    <w:rsid w:val="001E5FCD"/>
    <w:rsid w:val="001E60E4"/>
    <w:rsid w:val="001E6D7A"/>
    <w:rsid w:val="001F10A4"/>
    <w:rsid w:val="001F135B"/>
    <w:rsid w:val="001F1843"/>
    <w:rsid w:val="001F18FD"/>
    <w:rsid w:val="001F264F"/>
    <w:rsid w:val="001F4A00"/>
    <w:rsid w:val="001F50E5"/>
    <w:rsid w:val="001F55C2"/>
    <w:rsid w:val="001F6667"/>
    <w:rsid w:val="001F6E4B"/>
    <w:rsid w:val="001F72CF"/>
    <w:rsid w:val="001F769D"/>
    <w:rsid w:val="001F775D"/>
    <w:rsid w:val="001F791E"/>
    <w:rsid w:val="001F7C62"/>
    <w:rsid w:val="0020012A"/>
    <w:rsid w:val="00200231"/>
    <w:rsid w:val="002002F0"/>
    <w:rsid w:val="0020070F"/>
    <w:rsid w:val="00202904"/>
    <w:rsid w:val="002030C9"/>
    <w:rsid w:val="00203152"/>
    <w:rsid w:val="00203D3E"/>
    <w:rsid w:val="00204364"/>
    <w:rsid w:val="002043B6"/>
    <w:rsid w:val="00205C26"/>
    <w:rsid w:val="002060C2"/>
    <w:rsid w:val="002064DC"/>
    <w:rsid w:val="0020668E"/>
    <w:rsid w:val="002070DE"/>
    <w:rsid w:val="002073FC"/>
    <w:rsid w:val="002103A7"/>
    <w:rsid w:val="00210606"/>
    <w:rsid w:val="00210E34"/>
    <w:rsid w:val="00210ECF"/>
    <w:rsid w:val="0021207C"/>
    <w:rsid w:val="00212978"/>
    <w:rsid w:val="00212CF9"/>
    <w:rsid w:val="00212EC0"/>
    <w:rsid w:val="00214C32"/>
    <w:rsid w:val="00215932"/>
    <w:rsid w:val="002167C0"/>
    <w:rsid w:val="00216C86"/>
    <w:rsid w:val="00217E07"/>
    <w:rsid w:val="00217EFE"/>
    <w:rsid w:val="002206B2"/>
    <w:rsid w:val="00221324"/>
    <w:rsid w:val="002215A3"/>
    <w:rsid w:val="00221CA5"/>
    <w:rsid w:val="00221D1A"/>
    <w:rsid w:val="00221DD0"/>
    <w:rsid w:val="002222F8"/>
    <w:rsid w:val="00222D26"/>
    <w:rsid w:val="00222E4B"/>
    <w:rsid w:val="00222EB0"/>
    <w:rsid w:val="0022396D"/>
    <w:rsid w:val="00224F37"/>
    <w:rsid w:val="00225437"/>
    <w:rsid w:val="0022632E"/>
    <w:rsid w:val="002267AE"/>
    <w:rsid w:val="002271D1"/>
    <w:rsid w:val="00230160"/>
    <w:rsid w:val="002309AB"/>
    <w:rsid w:val="00231BB0"/>
    <w:rsid w:val="0023212D"/>
    <w:rsid w:val="00233564"/>
    <w:rsid w:val="002340DD"/>
    <w:rsid w:val="002354FB"/>
    <w:rsid w:val="002355D6"/>
    <w:rsid w:val="0023578D"/>
    <w:rsid w:val="002359A2"/>
    <w:rsid w:val="00235AC7"/>
    <w:rsid w:val="00235D14"/>
    <w:rsid w:val="00235FFA"/>
    <w:rsid w:val="002368CE"/>
    <w:rsid w:val="00236B96"/>
    <w:rsid w:val="002376C9"/>
    <w:rsid w:val="00240397"/>
    <w:rsid w:val="00240938"/>
    <w:rsid w:val="002409FE"/>
    <w:rsid w:val="00240B0C"/>
    <w:rsid w:val="002414EC"/>
    <w:rsid w:val="0024179D"/>
    <w:rsid w:val="00243399"/>
    <w:rsid w:val="002434B5"/>
    <w:rsid w:val="00244490"/>
    <w:rsid w:val="00244B3A"/>
    <w:rsid w:val="00245141"/>
    <w:rsid w:val="00245589"/>
    <w:rsid w:val="00246B06"/>
    <w:rsid w:val="0025051A"/>
    <w:rsid w:val="00250E5A"/>
    <w:rsid w:val="00250EE1"/>
    <w:rsid w:val="00250F03"/>
    <w:rsid w:val="002513C3"/>
    <w:rsid w:val="00254116"/>
    <w:rsid w:val="00254CAE"/>
    <w:rsid w:val="00254D09"/>
    <w:rsid w:val="0025570E"/>
    <w:rsid w:val="00256570"/>
    <w:rsid w:val="00256948"/>
    <w:rsid w:val="00257C61"/>
    <w:rsid w:val="002605D8"/>
    <w:rsid w:val="002614CE"/>
    <w:rsid w:val="00262091"/>
    <w:rsid w:val="0026243E"/>
    <w:rsid w:val="00262CED"/>
    <w:rsid w:val="00262CF3"/>
    <w:rsid w:val="00263042"/>
    <w:rsid w:val="0026539C"/>
    <w:rsid w:val="002665F3"/>
    <w:rsid w:val="00267883"/>
    <w:rsid w:val="00267B7B"/>
    <w:rsid w:val="00270005"/>
    <w:rsid w:val="00271A63"/>
    <w:rsid w:val="00272FC9"/>
    <w:rsid w:val="002735B4"/>
    <w:rsid w:val="0027699D"/>
    <w:rsid w:val="00276D35"/>
    <w:rsid w:val="002773FB"/>
    <w:rsid w:val="00277BCF"/>
    <w:rsid w:val="00277D51"/>
    <w:rsid w:val="00280490"/>
    <w:rsid w:val="00280893"/>
    <w:rsid w:val="002826E1"/>
    <w:rsid w:val="00282701"/>
    <w:rsid w:val="00282C71"/>
    <w:rsid w:val="00282F78"/>
    <w:rsid w:val="002831B7"/>
    <w:rsid w:val="002831C9"/>
    <w:rsid w:val="00283404"/>
    <w:rsid w:val="0028397E"/>
    <w:rsid w:val="002842C3"/>
    <w:rsid w:val="00287194"/>
    <w:rsid w:val="00290BC2"/>
    <w:rsid w:val="00291D96"/>
    <w:rsid w:val="00292DE9"/>
    <w:rsid w:val="00292E83"/>
    <w:rsid w:val="0029310F"/>
    <w:rsid w:val="00293493"/>
    <w:rsid w:val="00293537"/>
    <w:rsid w:val="00294D73"/>
    <w:rsid w:val="0029520A"/>
    <w:rsid w:val="002959E6"/>
    <w:rsid w:val="00295A6E"/>
    <w:rsid w:val="002963BE"/>
    <w:rsid w:val="00297DBB"/>
    <w:rsid w:val="002A02FE"/>
    <w:rsid w:val="002A13EC"/>
    <w:rsid w:val="002A13FF"/>
    <w:rsid w:val="002A1F49"/>
    <w:rsid w:val="002A25BA"/>
    <w:rsid w:val="002A2C71"/>
    <w:rsid w:val="002A3896"/>
    <w:rsid w:val="002A3A92"/>
    <w:rsid w:val="002A3C73"/>
    <w:rsid w:val="002A499C"/>
    <w:rsid w:val="002A49C8"/>
    <w:rsid w:val="002A4AD2"/>
    <w:rsid w:val="002A58A5"/>
    <w:rsid w:val="002A59A9"/>
    <w:rsid w:val="002A5C6D"/>
    <w:rsid w:val="002A66C9"/>
    <w:rsid w:val="002A6BFB"/>
    <w:rsid w:val="002A7C93"/>
    <w:rsid w:val="002B0820"/>
    <w:rsid w:val="002B09E8"/>
    <w:rsid w:val="002B1BFB"/>
    <w:rsid w:val="002B1EB2"/>
    <w:rsid w:val="002B21AA"/>
    <w:rsid w:val="002B2D01"/>
    <w:rsid w:val="002B3044"/>
    <w:rsid w:val="002B3DCF"/>
    <w:rsid w:val="002B43B7"/>
    <w:rsid w:val="002B4D3A"/>
    <w:rsid w:val="002B5548"/>
    <w:rsid w:val="002B5B4B"/>
    <w:rsid w:val="002B723F"/>
    <w:rsid w:val="002B7375"/>
    <w:rsid w:val="002B7B8B"/>
    <w:rsid w:val="002C0510"/>
    <w:rsid w:val="002C0A12"/>
    <w:rsid w:val="002C0D49"/>
    <w:rsid w:val="002C1511"/>
    <w:rsid w:val="002C189A"/>
    <w:rsid w:val="002C1CB3"/>
    <w:rsid w:val="002C21DC"/>
    <w:rsid w:val="002C22AF"/>
    <w:rsid w:val="002C31AA"/>
    <w:rsid w:val="002C3C60"/>
    <w:rsid w:val="002C3D7E"/>
    <w:rsid w:val="002C3E34"/>
    <w:rsid w:val="002C3FE6"/>
    <w:rsid w:val="002C4445"/>
    <w:rsid w:val="002C4AD5"/>
    <w:rsid w:val="002C57DD"/>
    <w:rsid w:val="002C5C09"/>
    <w:rsid w:val="002C63FE"/>
    <w:rsid w:val="002C7CE3"/>
    <w:rsid w:val="002D003B"/>
    <w:rsid w:val="002D01EB"/>
    <w:rsid w:val="002D1C20"/>
    <w:rsid w:val="002D237A"/>
    <w:rsid w:val="002D2451"/>
    <w:rsid w:val="002D2E17"/>
    <w:rsid w:val="002D2F2C"/>
    <w:rsid w:val="002D2FCE"/>
    <w:rsid w:val="002D3A55"/>
    <w:rsid w:val="002D3B40"/>
    <w:rsid w:val="002D475F"/>
    <w:rsid w:val="002D4B0D"/>
    <w:rsid w:val="002D507C"/>
    <w:rsid w:val="002D533C"/>
    <w:rsid w:val="002D6368"/>
    <w:rsid w:val="002D63D1"/>
    <w:rsid w:val="002D7627"/>
    <w:rsid w:val="002D76D7"/>
    <w:rsid w:val="002D7942"/>
    <w:rsid w:val="002E1352"/>
    <w:rsid w:val="002E1D00"/>
    <w:rsid w:val="002E2745"/>
    <w:rsid w:val="002E2750"/>
    <w:rsid w:val="002E458A"/>
    <w:rsid w:val="002E51E5"/>
    <w:rsid w:val="002E5597"/>
    <w:rsid w:val="002E5A06"/>
    <w:rsid w:val="002E5A38"/>
    <w:rsid w:val="002E5CCE"/>
    <w:rsid w:val="002E6630"/>
    <w:rsid w:val="002E678D"/>
    <w:rsid w:val="002E6F78"/>
    <w:rsid w:val="002F12D2"/>
    <w:rsid w:val="002F1971"/>
    <w:rsid w:val="002F19F7"/>
    <w:rsid w:val="002F1AEE"/>
    <w:rsid w:val="002F1C12"/>
    <w:rsid w:val="002F1FD4"/>
    <w:rsid w:val="002F2009"/>
    <w:rsid w:val="002F23AA"/>
    <w:rsid w:val="002F3010"/>
    <w:rsid w:val="002F4C5F"/>
    <w:rsid w:val="002F5F23"/>
    <w:rsid w:val="002F6197"/>
    <w:rsid w:val="002F6D8F"/>
    <w:rsid w:val="002F706D"/>
    <w:rsid w:val="002F7B18"/>
    <w:rsid w:val="003021E3"/>
    <w:rsid w:val="00302868"/>
    <w:rsid w:val="00303125"/>
    <w:rsid w:val="003032CD"/>
    <w:rsid w:val="00303AC5"/>
    <w:rsid w:val="00304294"/>
    <w:rsid w:val="00304D22"/>
    <w:rsid w:val="00305795"/>
    <w:rsid w:val="00305A40"/>
    <w:rsid w:val="00305B51"/>
    <w:rsid w:val="003063F4"/>
    <w:rsid w:val="00306DCD"/>
    <w:rsid w:val="00307875"/>
    <w:rsid w:val="00307DB1"/>
    <w:rsid w:val="003104B6"/>
    <w:rsid w:val="00310642"/>
    <w:rsid w:val="00310843"/>
    <w:rsid w:val="00310D0E"/>
    <w:rsid w:val="003111BA"/>
    <w:rsid w:val="00312DF3"/>
    <w:rsid w:val="00312FF9"/>
    <w:rsid w:val="00313D03"/>
    <w:rsid w:val="003140E0"/>
    <w:rsid w:val="00315428"/>
    <w:rsid w:val="00315497"/>
    <w:rsid w:val="003156F6"/>
    <w:rsid w:val="00315748"/>
    <w:rsid w:val="003159D6"/>
    <w:rsid w:val="00316942"/>
    <w:rsid w:val="00316A5F"/>
    <w:rsid w:val="0031749C"/>
    <w:rsid w:val="003176E3"/>
    <w:rsid w:val="003177F1"/>
    <w:rsid w:val="00317DD6"/>
    <w:rsid w:val="00320023"/>
    <w:rsid w:val="003203F9"/>
    <w:rsid w:val="0032046F"/>
    <w:rsid w:val="00320D67"/>
    <w:rsid w:val="003213E2"/>
    <w:rsid w:val="0032214F"/>
    <w:rsid w:val="0032249A"/>
    <w:rsid w:val="00322B7C"/>
    <w:rsid w:val="00322C1B"/>
    <w:rsid w:val="003231FB"/>
    <w:rsid w:val="00323431"/>
    <w:rsid w:val="003253F9"/>
    <w:rsid w:val="00325C0C"/>
    <w:rsid w:val="00326371"/>
    <w:rsid w:val="003263E5"/>
    <w:rsid w:val="00326C49"/>
    <w:rsid w:val="003270F3"/>
    <w:rsid w:val="003272BE"/>
    <w:rsid w:val="00327CC2"/>
    <w:rsid w:val="00327E82"/>
    <w:rsid w:val="00327E8D"/>
    <w:rsid w:val="0033034E"/>
    <w:rsid w:val="00331454"/>
    <w:rsid w:val="00332358"/>
    <w:rsid w:val="00333D60"/>
    <w:rsid w:val="00333F17"/>
    <w:rsid w:val="00334879"/>
    <w:rsid w:val="0033540B"/>
    <w:rsid w:val="00335C66"/>
    <w:rsid w:val="00335D3D"/>
    <w:rsid w:val="00337121"/>
    <w:rsid w:val="00337C15"/>
    <w:rsid w:val="00340A38"/>
    <w:rsid w:val="00341453"/>
    <w:rsid w:val="00341DD4"/>
    <w:rsid w:val="00342343"/>
    <w:rsid w:val="00342623"/>
    <w:rsid w:val="0034276B"/>
    <w:rsid w:val="003433F5"/>
    <w:rsid w:val="003438EC"/>
    <w:rsid w:val="00344292"/>
    <w:rsid w:val="00344ACE"/>
    <w:rsid w:val="00344B17"/>
    <w:rsid w:val="0034536B"/>
    <w:rsid w:val="00345B28"/>
    <w:rsid w:val="003464FE"/>
    <w:rsid w:val="00346987"/>
    <w:rsid w:val="0034733B"/>
    <w:rsid w:val="0035029F"/>
    <w:rsid w:val="003509DE"/>
    <w:rsid w:val="00351CF0"/>
    <w:rsid w:val="00351DF1"/>
    <w:rsid w:val="00352011"/>
    <w:rsid w:val="003537D2"/>
    <w:rsid w:val="00353D2D"/>
    <w:rsid w:val="00353ED3"/>
    <w:rsid w:val="00354B43"/>
    <w:rsid w:val="00355594"/>
    <w:rsid w:val="00355E64"/>
    <w:rsid w:val="003566A5"/>
    <w:rsid w:val="00357071"/>
    <w:rsid w:val="003570DD"/>
    <w:rsid w:val="00357597"/>
    <w:rsid w:val="00357C12"/>
    <w:rsid w:val="0036149D"/>
    <w:rsid w:val="003616C1"/>
    <w:rsid w:val="00361B0C"/>
    <w:rsid w:val="00361D70"/>
    <w:rsid w:val="00361DD9"/>
    <w:rsid w:val="00362927"/>
    <w:rsid w:val="0036302F"/>
    <w:rsid w:val="00363313"/>
    <w:rsid w:val="003636D3"/>
    <w:rsid w:val="00363C10"/>
    <w:rsid w:val="0036423A"/>
    <w:rsid w:val="00364C9B"/>
    <w:rsid w:val="003654B8"/>
    <w:rsid w:val="0036655B"/>
    <w:rsid w:val="00366EFA"/>
    <w:rsid w:val="0036778D"/>
    <w:rsid w:val="00370139"/>
    <w:rsid w:val="00371C30"/>
    <w:rsid w:val="00371DC0"/>
    <w:rsid w:val="00372122"/>
    <w:rsid w:val="00372C33"/>
    <w:rsid w:val="00372C99"/>
    <w:rsid w:val="003731EF"/>
    <w:rsid w:val="00373317"/>
    <w:rsid w:val="003744E6"/>
    <w:rsid w:val="00375E42"/>
    <w:rsid w:val="00375FFA"/>
    <w:rsid w:val="00376D20"/>
    <w:rsid w:val="00376E14"/>
    <w:rsid w:val="00377007"/>
    <w:rsid w:val="0037726E"/>
    <w:rsid w:val="0038032E"/>
    <w:rsid w:val="003807C3"/>
    <w:rsid w:val="00380A45"/>
    <w:rsid w:val="00380AFF"/>
    <w:rsid w:val="00380B04"/>
    <w:rsid w:val="003810BC"/>
    <w:rsid w:val="00381B81"/>
    <w:rsid w:val="00381F58"/>
    <w:rsid w:val="003828A9"/>
    <w:rsid w:val="00382B0B"/>
    <w:rsid w:val="00382CB8"/>
    <w:rsid w:val="00382F72"/>
    <w:rsid w:val="003833DF"/>
    <w:rsid w:val="0038440D"/>
    <w:rsid w:val="0038485E"/>
    <w:rsid w:val="00385978"/>
    <w:rsid w:val="00386EEA"/>
    <w:rsid w:val="00387E6A"/>
    <w:rsid w:val="00391324"/>
    <w:rsid w:val="003914AF"/>
    <w:rsid w:val="00391FE5"/>
    <w:rsid w:val="00393223"/>
    <w:rsid w:val="003935F8"/>
    <w:rsid w:val="00393A0A"/>
    <w:rsid w:val="00393A53"/>
    <w:rsid w:val="00393C53"/>
    <w:rsid w:val="00394349"/>
    <w:rsid w:val="003944BA"/>
    <w:rsid w:val="00394728"/>
    <w:rsid w:val="00394A6A"/>
    <w:rsid w:val="00394D09"/>
    <w:rsid w:val="00394DFD"/>
    <w:rsid w:val="003953BF"/>
    <w:rsid w:val="00396F40"/>
    <w:rsid w:val="003977C0"/>
    <w:rsid w:val="003978E4"/>
    <w:rsid w:val="003A0429"/>
    <w:rsid w:val="003A0BA7"/>
    <w:rsid w:val="003A0E44"/>
    <w:rsid w:val="003A1273"/>
    <w:rsid w:val="003A12F0"/>
    <w:rsid w:val="003A13F8"/>
    <w:rsid w:val="003A24EB"/>
    <w:rsid w:val="003A3571"/>
    <w:rsid w:val="003A37E4"/>
    <w:rsid w:val="003A40B1"/>
    <w:rsid w:val="003A42DE"/>
    <w:rsid w:val="003A540A"/>
    <w:rsid w:val="003A55E8"/>
    <w:rsid w:val="003A578C"/>
    <w:rsid w:val="003A5A89"/>
    <w:rsid w:val="003A5BE7"/>
    <w:rsid w:val="003A68D7"/>
    <w:rsid w:val="003B0E14"/>
    <w:rsid w:val="003B1075"/>
    <w:rsid w:val="003B2883"/>
    <w:rsid w:val="003B2D16"/>
    <w:rsid w:val="003B2EE6"/>
    <w:rsid w:val="003B362E"/>
    <w:rsid w:val="003B3E06"/>
    <w:rsid w:val="003B40B2"/>
    <w:rsid w:val="003B43A0"/>
    <w:rsid w:val="003B4BA0"/>
    <w:rsid w:val="003B5076"/>
    <w:rsid w:val="003B6324"/>
    <w:rsid w:val="003B6741"/>
    <w:rsid w:val="003B6B70"/>
    <w:rsid w:val="003B7AC7"/>
    <w:rsid w:val="003B7CC5"/>
    <w:rsid w:val="003B7E1B"/>
    <w:rsid w:val="003C0CF7"/>
    <w:rsid w:val="003C11DD"/>
    <w:rsid w:val="003C16F2"/>
    <w:rsid w:val="003C1986"/>
    <w:rsid w:val="003C1BBA"/>
    <w:rsid w:val="003C1FB5"/>
    <w:rsid w:val="003C205F"/>
    <w:rsid w:val="003C2CC9"/>
    <w:rsid w:val="003C3032"/>
    <w:rsid w:val="003C3DA1"/>
    <w:rsid w:val="003C4C5C"/>
    <w:rsid w:val="003C5296"/>
    <w:rsid w:val="003C5335"/>
    <w:rsid w:val="003C533F"/>
    <w:rsid w:val="003C58C3"/>
    <w:rsid w:val="003C5F2C"/>
    <w:rsid w:val="003C660B"/>
    <w:rsid w:val="003C6840"/>
    <w:rsid w:val="003C6B64"/>
    <w:rsid w:val="003C6EA3"/>
    <w:rsid w:val="003C6FEC"/>
    <w:rsid w:val="003C7800"/>
    <w:rsid w:val="003C7A0D"/>
    <w:rsid w:val="003C7C97"/>
    <w:rsid w:val="003D002A"/>
    <w:rsid w:val="003D050D"/>
    <w:rsid w:val="003D1558"/>
    <w:rsid w:val="003D1DCF"/>
    <w:rsid w:val="003D2A91"/>
    <w:rsid w:val="003D30CF"/>
    <w:rsid w:val="003D4CBA"/>
    <w:rsid w:val="003D4E7E"/>
    <w:rsid w:val="003D4E80"/>
    <w:rsid w:val="003D51A1"/>
    <w:rsid w:val="003D5B6E"/>
    <w:rsid w:val="003D5B93"/>
    <w:rsid w:val="003D5CCE"/>
    <w:rsid w:val="003D6A8F"/>
    <w:rsid w:val="003D6E9C"/>
    <w:rsid w:val="003D6EAF"/>
    <w:rsid w:val="003D7081"/>
    <w:rsid w:val="003D78C0"/>
    <w:rsid w:val="003E01E1"/>
    <w:rsid w:val="003E0226"/>
    <w:rsid w:val="003E0BCC"/>
    <w:rsid w:val="003E153E"/>
    <w:rsid w:val="003E1AE4"/>
    <w:rsid w:val="003E2664"/>
    <w:rsid w:val="003E4897"/>
    <w:rsid w:val="003E4B52"/>
    <w:rsid w:val="003E5A6E"/>
    <w:rsid w:val="003E6110"/>
    <w:rsid w:val="003E67B6"/>
    <w:rsid w:val="003E6F43"/>
    <w:rsid w:val="003E75EA"/>
    <w:rsid w:val="003F01D0"/>
    <w:rsid w:val="003F0376"/>
    <w:rsid w:val="003F046A"/>
    <w:rsid w:val="003F091A"/>
    <w:rsid w:val="003F1390"/>
    <w:rsid w:val="003F180C"/>
    <w:rsid w:val="003F2558"/>
    <w:rsid w:val="003F356E"/>
    <w:rsid w:val="003F3E35"/>
    <w:rsid w:val="003F4943"/>
    <w:rsid w:val="003F4F45"/>
    <w:rsid w:val="003F520E"/>
    <w:rsid w:val="003F5288"/>
    <w:rsid w:val="003F5AD7"/>
    <w:rsid w:val="003F6C98"/>
    <w:rsid w:val="003F7190"/>
    <w:rsid w:val="003F7B6F"/>
    <w:rsid w:val="00400407"/>
    <w:rsid w:val="00400CC5"/>
    <w:rsid w:val="00402F1C"/>
    <w:rsid w:val="00402FC4"/>
    <w:rsid w:val="0040424A"/>
    <w:rsid w:val="0040500F"/>
    <w:rsid w:val="00405421"/>
    <w:rsid w:val="0040544A"/>
    <w:rsid w:val="0040547F"/>
    <w:rsid w:val="00406024"/>
    <w:rsid w:val="00406492"/>
    <w:rsid w:val="0040798D"/>
    <w:rsid w:val="0041055D"/>
    <w:rsid w:val="00410D26"/>
    <w:rsid w:val="00411165"/>
    <w:rsid w:val="00411F65"/>
    <w:rsid w:val="00413A27"/>
    <w:rsid w:val="004151AA"/>
    <w:rsid w:val="004155A7"/>
    <w:rsid w:val="0041579B"/>
    <w:rsid w:val="0041649A"/>
    <w:rsid w:val="00416A8E"/>
    <w:rsid w:val="00417926"/>
    <w:rsid w:val="00417B59"/>
    <w:rsid w:val="00420213"/>
    <w:rsid w:val="00420D9A"/>
    <w:rsid w:val="0042270B"/>
    <w:rsid w:val="00422B47"/>
    <w:rsid w:val="00422F3B"/>
    <w:rsid w:val="00423073"/>
    <w:rsid w:val="00423B31"/>
    <w:rsid w:val="00424155"/>
    <w:rsid w:val="004243F3"/>
    <w:rsid w:val="00424459"/>
    <w:rsid w:val="004259C2"/>
    <w:rsid w:val="00426547"/>
    <w:rsid w:val="00426FAB"/>
    <w:rsid w:val="0042746E"/>
    <w:rsid w:val="0043002A"/>
    <w:rsid w:val="004308ED"/>
    <w:rsid w:val="00431056"/>
    <w:rsid w:val="004314D7"/>
    <w:rsid w:val="004317A0"/>
    <w:rsid w:val="00431CAF"/>
    <w:rsid w:val="00431FEB"/>
    <w:rsid w:val="0043340A"/>
    <w:rsid w:val="0043445F"/>
    <w:rsid w:val="00434CF6"/>
    <w:rsid w:val="00434F22"/>
    <w:rsid w:val="0043566D"/>
    <w:rsid w:val="00436101"/>
    <w:rsid w:val="00436BA7"/>
    <w:rsid w:val="0043703D"/>
    <w:rsid w:val="00437234"/>
    <w:rsid w:val="00437FC1"/>
    <w:rsid w:val="0044027C"/>
    <w:rsid w:val="0044218B"/>
    <w:rsid w:val="00442199"/>
    <w:rsid w:val="00442453"/>
    <w:rsid w:val="0044274F"/>
    <w:rsid w:val="00442995"/>
    <w:rsid w:val="00443608"/>
    <w:rsid w:val="00443CF8"/>
    <w:rsid w:val="004440EF"/>
    <w:rsid w:val="00444547"/>
    <w:rsid w:val="00444B1F"/>
    <w:rsid w:val="00445E86"/>
    <w:rsid w:val="00446305"/>
    <w:rsid w:val="00446418"/>
    <w:rsid w:val="0044666C"/>
    <w:rsid w:val="00446ADB"/>
    <w:rsid w:val="00446D2B"/>
    <w:rsid w:val="00446E8B"/>
    <w:rsid w:val="0044707F"/>
    <w:rsid w:val="0045003F"/>
    <w:rsid w:val="0045097D"/>
    <w:rsid w:val="0045112C"/>
    <w:rsid w:val="00451E05"/>
    <w:rsid w:val="004527D0"/>
    <w:rsid w:val="00452AA5"/>
    <w:rsid w:val="00453104"/>
    <w:rsid w:val="0045327A"/>
    <w:rsid w:val="004540C0"/>
    <w:rsid w:val="00454D54"/>
    <w:rsid w:val="004562A1"/>
    <w:rsid w:val="004572BC"/>
    <w:rsid w:val="004579CC"/>
    <w:rsid w:val="00457FF3"/>
    <w:rsid w:val="0046011A"/>
    <w:rsid w:val="00460AA9"/>
    <w:rsid w:val="00461408"/>
    <w:rsid w:val="0046291D"/>
    <w:rsid w:val="00463954"/>
    <w:rsid w:val="00463B5D"/>
    <w:rsid w:val="00463FD2"/>
    <w:rsid w:val="0046461B"/>
    <w:rsid w:val="0046472A"/>
    <w:rsid w:val="00464BF8"/>
    <w:rsid w:val="0046520E"/>
    <w:rsid w:val="00466007"/>
    <w:rsid w:val="0046683F"/>
    <w:rsid w:val="00466E57"/>
    <w:rsid w:val="00467B09"/>
    <w:rsid w:val="00467F53"/>
    <w:rsid w:val="00470399"/>
    <w:rsid w:val="00470410"/>
    <w:rsid w:val="00470E75"/>
    <w:rsid w:val="00471167"/>
    <w:rsid w:val="00471596"/>
    <w:rsid w:val="00472190"/>
    <w:rsid w:val="004726B2"/>
    <w:rsid w:val="0047309B"/>
    <w:rsid w:val="0047341A"/>
    <w:rsid w:val="00473468"/>
    <w:rsid w:val="004734B1"/>
    <w:rsid w:val="0047396E"/>
    <w:rsid w:val="00473A38"/>
    <w:rsid w:val="00473EFF"/>
    <w:rsid w:val="00474D23"/>
    <w:rsid w:val="00475038"/>
    <w:rsid w:val="00475A8F"/>
    <w:rsid w:val="004779C2"/>
    <w:rsid w:val="00477A04"/>
    <w:rsid w:val="004801D5"/>
    <w:rsid w:val="00480E2B"/>
    <w:rsid w:val="00481636"/>
    <w:rsid w:val="00481EC0"/>
    <w:rsid w:val="0048202A"/>
    <w:rsid w:val="00482619"/>
    <w:rsid w:val="0048311B"/>
    <w:rsid w:val="00483310"/>
    <w:rsid w:val="004843D8"/>
    <w:rsid w:val="004847A5"/>
    <w:rsid w:val="00484F9E"/>
    <w:rsid w:val="00485187"/>
    <w:rsid w:val="00485B22"/>
    <w:rsid w:val="00486541"/>
    <w:rsid w:val="004876B4"/>
    <w:rsid w:val="0048772C"/>
    <w:rsid w:val="00487DF0"/>
    <w:rsid w:val="004901DC"/>
    <w:rsid w:val="004907C4"/>
    <w:rsid w:val="004908C1"/>
    <w:rsid w:val="00490ADD"/>
    <w:rsid w:val="00490DCC"/>
    <w:rsid w:val="004911BF"/>
    <w:rsid w:val="0049141C"/>
    <w:rsid w:val="00492754"/>
    <w:rsid w:val="0049277E"/>
    <w:rsid w:val="00492DDE"/>
    <w:rsid w:val="00493501"/>
    <w:rsid w:val="00493A55"/>
    <w:rsid w:val="00494B53"/>
    <w:rsid w:val="004957A6"/>
    <w:rsid w:val="00495842"/>
    <w:rsid w:val="00495F2D"/>
    <w:rsid w:val="004965BE"/>
    <w:rsid w:val="00496CAD"/>
    <w:rsid w:val="0049710D"/>
    <w:rsid w:val="004A098C"/>
    <w:rsid w:val="004A0B94"/>
    <w:rsid w:val="004A16B6"/>
    <w:rsid w:val="004A2427"/>
    <w:rsid w:val="004A24FF"/>
    <w:rsid w:val="004A2908"/>
    <w:rsid w:val="004A3087"/>
    <w:rsid w:val="004A31BA"/>
    <w:rsid w:val="004A3F86"/>
    <w:rsid w:val="004A4E36"/>
    <w:rsid w:val="004A5DB6"/>
    <w:rsid w:val="004A628F"/>
    <w:rsid w:val="004A6E36"/>
    <w:rsid w:val="004A7E20"/>
    <w:rsid w:val="004B059F"/>
    <w:rsid w:val="004B118E"/>
    <w:rsid w:val="004B1247"/>
    <w:rsid w:val="004B13D9"/>
    <w:rsid w:val="004B1F82"/>
    <w:rsid w:val="004B219A"/>
    <w:rsid w:val="004B23D8"/>
    <w:rsid w:val="004B272F"/>
    <w:rsid w:val="004B28ED"/>
    <w:rsid w:val="004B2992"/>
    <w:rsid w:val="004B2A0C"/>
    <w:rsid w:val="004B2ABE"/>
    <w:rsid w:val="004B3F62"/>
    <w:rsid w:val="004B4FEA"/>
    <w:rsid w:val="004B558A"/>
    <w:rsid w:val="004B5FF4"/>
    <w:rsid w:val="004B6478"/>
    <w:rsid w:val="004B7111"/>
    <w:rsid w:val="004C0F12"/>
    <w:rsid w:val="004C1906"/>
    <w:rsid w:val="004C1E20"/>
    <w:rsid w:val="004C218A"/>
    <w:rsid w:val="004C2F50"/>
    <w:rsid w:val="004C32D1"/>
    <w:rsid w:val="004C3BF2"/>
    <w:rsid w:val="004C46FA"/>
    <w:rsid w:val="004C4976"/>
    <w:rsid w:val="004C4B32"/>
    <w:rsid w:val="004C5360"/>
    <w:rsid w:val="004C7037"/>
    <w:rsid w:val="004C7220"/>
    <w:rsid w:val="004C75A8"/>
    <w:rsid w:val="004D0017"/>
    <w:rsid w:val="004D001B"/>
    <w:rsid w:val="004D011A"/>
    <w:rsid w:val="004D01BA"/>
    <w:rsid w:val="004D09AC"/>
    <w:rsid w:val="004D0B48"/>
    <w:rsid w:val="004D182D"/>
    <w:rsid w:val="004D1F25"/>
    <w:rsid w:val="004D2E41"/>
    <w:rsid w:val="004D3619"/>
    <w:rsid w:val="004D4063"/>
    <w:rsid w:val="004D468B"/>
    <w:rsid w:val="004D4F91"/>
    <w:rsid w:val="004D67DE"/>
    <w:rsid w:val="004E0A5E"/>
    <w:rsid w:val="004E0CFC"/>
    <w:rsid w:val="004E185F"/>
    <w:rsid w:val="004E23DD"/>
    <w:rsid w:val="004E2A68"/>
    <w:rsid w:val="004E371C"/>
    <w:rsid w:val="004E480B"/>
    <w:rsid w:val="004E57DE"/>
    <w:rsid w:val="004E5AB1"/>
    <w:rsid w:val="004E5F7F"/>
    <w:rsid w:val="004E665D"/>
    <w:rsid w:val="004E71A0"/>
    <w:rsid w:val="004F00CB"/>
    <w:rsid w:val="004F00DD"/>
    <w:rsid w:val="004F05AF"/>
    <w:rsid w:val="004F14E2"/>
    <w:rsid w:val="004F2D47"/>
    <w:rsid w:val="004F2DAA"/>
    <w:rsid w:val="004F4944"/>
    <w:rsid w:val="004F502F"/>
    <w:rsid w:val="004F5F18"/>
    <w:rsid w:val="004F629C"/>
    <w:rsid w:val="004F6933"/>
    <w:rsid w:val="004F6EB3"/>
    <w:rsid w:val="00500765"/>
    <w:rsid w:val="00500953"/>
    <w:rsid w:val="005018FF"/>
    <w:rsid w:val="00503858"/>
    <w:rsid w:val="005038F9"/>
    <w:rsid w:val="00503D2E"/>
    <w:rsid w:val="00503F7F"/>
    <w:rsid w:val="0050400F"/>
    <w:rsid w:val="00504777"/>
    <w:rsid w:val="00504B14"/>
    <w:rsid w:val="00505061"/>
    <w:rsid w:val="00505EB5"/>
    <w:rsid w:val="005062A0"/>
    <w:rsid w:val="0050757F"/>
    <w:rsid w:val="0050760E"/>
    <w:rsid w:val="00507B8B"/>
    <w:rsid w:val="00510583"/>
    <w:rsid w:val="005107F8"/>
    <w:rsid w:val="00510E33"/>
    <w:rsid w:val="005117EB"/>
    <w:rsid w:val="0051207A"/>
    <w:rsid w:val="0051249A"/>
    <w:rsid w:val="00512D4D"/>
    <w:rsid w:val="005134DA"/>
    <w:rsid w:val="00513F05"/>
    <w:rsid w:val="0051512E"/>
    <w:rsid w:val="00515B6E"/>
    <w:rsid w:val="00516ACB"/>
    <w:rsid w:val="00517047"/>
    <w:rsid w:val="005173E2"/>
    <w:rsid w:val="00521702"/>
    <w:rsid w:val="00522267"/>
    <w:rsid w:val="00522D12"/>
    <w:rsid w:val="00522E08"/>
    <w:rsid w:val="00523797"/>
    <w:rsid w:val="00523BA0"/>
    <w:rsid w:val="00523C40"/>
    <w:rsid w:val="00524341"/>
    <w:rsid w:val="00524E23"/>
    <w:rsid w:val="00524FAC"/>
    <w:rsid w:val="00526685"/>
    <w:rsid w:val="0052763F"/>
    <w:rsid w:val="00527FF3"/>
    <w:rsid w:val="0053022B"/>
    <w:rsid w:val="005306BE"/>
    <w:rsid w:val="00530CEB"/>
    <w:rsid w:val="0053124A"/>
    <w:rsid w:val="00532DE5"/>
    <w:rsid w:val="0053316D"/>
    <w:rsid w:val="0053373E"/>
    <w:rsid w:val="00534505"/>
    <w:rsid w:val="0053455C"/>
    <w:rsid w:val="00534727"/>
    <w:rsid w:val="00535808"/>
    <w:rsid w:val="00535AC8"/>
    <w:rsid w:val="00536BF1"/>
    <w:rsid w:val="00537B9F"/>
    <w:rsid w:val="00540627"/>
    <w:rsid w:val="0054139A"/>
    <w:rsid w:val="0054268B"/>
    <w:rsid w:val="00542AE5"/>
    <w:rsid w:val="00543010"/>
    <w:rsid w:val="00543537"/>
    <w:rsid w:val="005438EC"/>
    <w:rsid w:val="005442AE"/>
    <w:rsid w:val="00544561"/>
    <w:rsid w:val="00544CFA"/>
    <w:rsid w:val="00544F06"/>
    <w:rsid w:val="0054517A"/>
    <w:rsid w:val="005451C0"/>
    <w:rsid w:val="00545800"/>
    <w:rsid w:val="00545915"/>
    <w:rsid w:val="00545E1A"/>
    <w:rsid w:val="0054611F"/>
    <w:rsid w:val="00546D47"/>
    <w:rsid w:val="005472DA"/>
    <w:rsid w:val="00547740"/>
    <w:rsid w:val="00550619"/>
    <w:rsid w:val="00550A67"/>
    <w:rsid w:val="0055109F"/>
    <w:rsid w:val="0055294C"/>
    <w:rsid w:val="0055297C"/>
    <w:rsid w:val="00554313"/>
    <w:rsid w:val="005546F5"/>
    <w:rsid w:val="00554E26"/>
    <w:rsid w:val="005603E5"/>
    <w:rsid w:val="005604E6"/>
    <w:rsid w:val="005612A9"/>
    <w:rsid w:val="00562D38"/>
    <w:rsid w:val="00563D2D"/>
    <w:rsid w:val="005648B1"/>
    <w:rsid w:val="00565B10"/>
    <w:rsid w:val="00565CD9"/>
    <w:rsid w:val="005665B4"/>
    <w:rsid w:val="0056666D"/>
    <w:rsid w:val="00566764"/>
    <w:rsid w:val="005668A0"/>
    <w:rsid w:val="005701FF"/>
    <w:rsid w:val="00570733"/>
    <w:rsid w:val="00570F57"/>
    <w:rsid w:val="0057180D"/>
    <w:rsid w:val="00571940"/>
    <w:rsid w:val="00571DB1"/>
    <w:rsid w:val="00572ADC"/>
    <w:rsid w:val="005732EE"/>
    <w:rsid w:val="00573BB0"/>
    <w:rsid w:val="00573E3A"/>
    <w:rsid w:val="00573EBD"/>
    <w:rsid w:val="00575079"/>
    <w:rsid w:val="00575E37"/>
    <w:rsid w:val="005760BF"/>
    <w:rsid w:val="00576E65"/>
    <w:rsid w:val="00577095"/>
    <w:rsid w:val="00577E6B"/>
    <w:rsid w:val="00580608"/>
    <w:rsid w:val="00580738"/>
    <w:rsid w:val="005807B0"/>
    <w:rsid w:val="005809C4"/>
    <w:rsid w:val="00580B03"/>
    <w:rsid w:val="005815B2"/>
    <w:rsid w:val="005821FA"/>
    <w:rsid w:val="005827B9"/>
    <w:rsid w:val="00582911"/>
    <w:rsid w:val="005837AE"/>
    <w:rsid w:val="00584609"/>
    <w:rsid w:val="00584DF1"/>
    <w:rsid w:val="00584E00"/>
    <w:rsid w:val="00585102"/>
    <w:rsid w:val="005865A6"/>
    <w:rsid w:val="0058706A"/>
    <w:rsid w:val="0059074F"/>
    <w:rsid w:val="005918F1"/>
    <w:rsid w:val="00591DF9"/>
    <w:rsid w:val="00591EE4"/>
    <w:rsid w:val="00592456"/>
    <w:rsid w:val="00592505"/>
    <w:rsid w:val="005929BC"/>
    <w:rsid w:val="00592C69"/>
    <w:rsid w:val="00592DA4"/>
    <w:rsid w:val="00592E88"/>
    <w:rsid w:val="005938EA"/>
    <w:rsid w:val="005949EB"/>
    <w:rsid w:val="00595381"/>
    <w:rsid w:val="005963D8"/>
    <w:rsid w:val="0059684C"/>
    <w:rsid w:val="00596AFD"/>
    <w:rsid w:val="00597823"/>
    <w:rsid w:val="00597C5F"/>
    <w:rsid w:val="005A017A"/>
    <w:rsid w:val="005A0587"/>
    <w:rsid w:val="005A0654"/>
    <w:rsid w:val="005A1AD8"/>
    <w:rsid w:val="005A1ADF"/>
    <w:rsid w:val="005A2000"/>
    <w:rsid w:val="005A2A6E"/>
    <w:rsid w:val="005A2D87"/>
    <w:rsid w:val="005A3764"/>
    <w:rsid w:val="005A3852"/>
    <w:rsid w:val="005A3FAA"/>
    <w:rsid w:val="005A5100"/>
    <w:rsid w:val="005A52CC"/>
    <w:rsid w:val="005A6715"/>
    <w:rsid w:val="005A7200"/>
    <w:rsid w:val="005A7F8D"/>
    <w:rsid w:val="005B01A0"/>
    <w:rsid w:val="005B02D7"/>
    <w:rsid w:val="005B0619"/>
    <w:rsid w:val="005B1222"/>
    <w:rsid w:val="005B16F3"/>
    <w:rsid w:val="005B27E3"/>
    <w:rsid w:val="005B2BB5"/>
    <w:rsid w:val="005B47E5"/>
    <w:rsid w:val="005B4B10"/>
    <w:rsid w:val="005B4F8B"/>
    <w:rsid w:val="005B57C3"/>
    <w:rsid w:val="005B592A"/>
    <w:rsid w:val="005B5AB3"/>
    <w:rsid w:val="005B68FB"/>
    <w:rsid w:val="005B6B51"/>
    <w:rsid w:val="005B704D"/>
    <w:rsid w:val="005B719E"/>
    <w:rsid w:val="005B7F3F"/>
    <w:rsid w:val="005C0643"/>
    <w:rsid w:val="005C0768"/>
    <w:rsid w:val="005C1C93"/>
    <w:rsid w:val="005C2599"/>
    <w:rsid w:val="005C2FB5"/>
    <w:rsid w:val="005C3F6F"/>
    <w:rsid w:val="005C4025"/>
    <w:rsid w:val="005C459B"/>
    <w:rsid w:val="005C45DD"/>
    <w:rsid w:val="005C4C69"/>
    <w:rsid w:val="005C525B"/>
    <w:rsid w:val="005C5619"/>
    <w:rsid w:val="005C5B2E"/>
    <w:rsid w:val="005C5E58"/>
    <w:rsid w:val="005C61FD"/>
    <w:rsid w:val="005C6565"/>
    <w:rsid w:val="005C6DD5"/>
    <w:rsid w:val="005C7423"/>
    <w:rsid w:val="005D020A"/>
    <w:rsid w:val="005D0384"/>
    <w:rsid w:val="005D0629"/>
    <w:rsid w:val="005D0642"/>
    <w:rsid w:val="005D0802"/>
    <w:rsid w:val="005D0A6C"/>
    <w:rsid w:val="005D0C02"/>
    <w:rsid w:val="005D1979"/>
    <w:rsid w:val="005D1B04"/>
    <w:rsid w:val="005D1D02"/>
    <w:rsid w:val="005D24E1"/>
    <w:rsid w:val="005D30D8"/>
    <w:rsid w:val="005D320C"/>
    <w:rsid w:val="005D3643"/>
    <w:rsid w:val="005D3A39"/>
    <w:rsid w:val="005D3E9F"/>
    <w:rsid w:val="005D4543"/>
    <w:rsid w:val="005D4608"/>
    <w:rsid w:val="005D5059"/>
    <w:rsid w:val="005D617E"/>
    <w:rsid w:val="005D6296"/>
    <w:rsid w:val="005D685C"/>
    <w:rsid w:val="005D69A5"/>
    <w:rsid w:val="005D7544"/>
    <w:rsid w:val="005D7789"/>
    <w:rsid w:val="005E1B13"/>
    <w:rsid w:val="005E1EA5"/>
    <w:rsid w:val="005E215A"/>
    <w:rsid w:val="005E22C9"/>
    <w:rsid w:val="005E2305"/>
    <w:rsid w:val="005E2503"/>
    <w:rsid w:val="005E254D"/>
    <w:rsid w:val="005E26B2"/>
    <w:rsid w:val="005E2FAA"/>
    <w:rsid w:val="005E39AB"/>
    <w:rsid w:val="005E3AAB"/>
    <w:rsid w:val="005E4365"/>
    <w:rsid w:val="005E4D12"/>
    <w:rsid w:val="005E64B0"/>
    <w:rsid w:val="005E78EA"/>
    <w:rsid w:val="005E7C36"/>
    <w:rsid w:val="005E7FC9"/>
    <w:rsid w:val="005F19D1"/>
    <w:rsid w:val="005F2DB3"/>
    <w:rsid w:val="005F3356"/>
    <w:rsid w:val="005F359C"/>
    <w:rsid w:val="005F38BF"/>
    <w:rsid w:val="005F3A8D"/>
    <w:rsid w:val="005F3CFC"/>
    <w:rsid w:val="005F419A"/>
    <w:rsid w:val="005F43B0"/>
    <w:rsid w:val="005F47EC"/>
    <w:rsid w:val="005F4FA0"/>
    <w:rsid w:val="005F5617"/>
    <w:rsid w:val="005F61E2"/>
    <w:rsid w:val="005F673B"/>
    <w:rsid w:val="005F788A"/>
    <w:rsid w:val="005F7F3A"/>
    <w:rsid w:val="006000D7"/>
    <w:rsid w:val="00600105"/>
    <w:rsid w:val="006002E4"/>
    <w:rsid w:val="0060085D"/>
    <w:rsid w:val="00600910"/>
    <w:rsid w:val="00600C7C"/>
    <w:rsid w:val="00600CF3"/>
    <w:rsid w:val="00600EBC"/>
    <w:rsid w:val="00601B83"/>
    <w:rsid w:val="00602260"/>
    <w:rsid w:val="006023DA"/>
    <w:rsid w:val="00602408"/>
    <w:rsid w:val="00602458"/>
    <w:rsid w:val="006025D8"/>
    <w:rsid w:val="00602678"/>
    <w:rsid w:val="00602C94"/>
    <w:rsid w:val="0060317D"/>
    <w:rsid w:val="006031B1"/>
    <w:rsid w:val="00603471"/>
    <w:rsid w:val="0060440D"/>
    <w:rsid w:val="00604692"/>
    <w:rsid w:val="00604A2E"/>
    <w:rsid w:val="006052F0"/>
    <w:rsid w:val="00605BD1"/>
    <w:rsid w:val="00605EC4"/>
    <w:rsid w:val="00606412"/>
    <w:rsid w:val="00606E88"/>
    <w:rsid w:val="00607083"/>
    <w:rsid w:val="00607141"/>
    <w:rsid w:val="00610693"/>
    <w:rsid w:val="00610B86"/>
    <w:rsid w:val="00611809"/>
    <w:rsid w:val="00611864"/>
    <w:rsid w:val="00611943"/>
    <w:rsid w:val="00611A70"/>
    <w:rsid w:val="00611D8D"/>
    <w:rsid w:val="0061263C"/>
    <w:rsid w:val="00612FB0"/>
    <w:rsid w:val="006150F0"/>
    <w:rsid w:val="00615B1B"/>
    <w:rsid w:val="006164CA"/>
    <w:rsid w:val="006175EE"/>
    <w:rsid w:val="006179D9"/>
    <w:rsid w:val="00617EFB"/>
    <w:rsid w:val="0062147B"/>
    <w:rsid w:val="00622604"/>
    <w:rsid w:val="00622717"/>
    <w:rsid w:val="00622B7F"/>
    <w:rsid w:val="00623A6F"/>
    <w:rsid w:val="00623CB1"/>
    <w:rsid w:val="00625E42"/>
    <w:rsid w:val="0063042E"/>
    <w:rsid w:val="00630CC3"/>
    <w:rsid w:val="00631054"/>
    <w:rsid w:val="006310F8"/>
    <w:rsid w:val="00631182"/>
    <w:rsid w:val="0063190F"/>
    <w:rsid w:val="006319FE"/>
    <w:rsid w:val="00632360"/>
    <w:rsid w:val="00632654"/>
    <w:rsid w:val="0063319D"/>
    <w:rsid w:val="006334DE"/>
    <w:rsid w:val="00633D0D"/>
    <w:rsid w:val="00633D52"/>
    <w:rsid w:val="00634A8F"/>
    <w:rsid w:val="00634DCF"/>
    <w:rsid w:val="00634F14"/>
    <w:rsid w:val="006355A1"/>
    <w:rsid w:val="00635D23"/>
    <w:rsid w:val="00635EEE"/>
    <w:rsid w:val="0063664A"/>
    <w:rsid w:val="00636671"/>
    <w:rsid w:val="0063740F"/>
    <w:rsid w:val="0063744E"/>
    <w:rsid w:val="006378AB"/>
    <w:rsid w:val="006379C8"/>
    <w:rsid w:val="00641131"/>
    <w:rsid w:val="0064414C"/>
    <w:rsid w:val="00644887"/>
    <w:rsid w:val="00644A79"/>
    <w:rsid w:val="00644EC1"/>
    <w:rsid w:val="0064598C"/>
    <w:rsid w:val="006465CD"/>
    <w:rsid w:val="00646B8F"/>
    <w:rsid w:val="006473E5"/>
    <w:rsid w:val="00650A7B"/>
    <w:rsid w:val="00650B12"/>
    <w:rsid w:val="00650E11"/>
    <w:rsid w:val="006514B5"/>
    <w:rsid w:val="006518F4"/>
    <w:rsid w:val="00652D76"/>
    <w:rsid w:val="006536F8"/>
    <w:rsid w:val="00653A8F"/>
    <w:rsid w:val="00654650"/>
    <w:rsid w:val="006549A0"/>
    <w:rsid w:val="00655AF6"/>
    <w:rsid w:val="00655D0B"/>
    <w:rsid w:val="00655ED6"/>
    <w:rsid w:val="0065600E"/>
    <w:rsid w:val="00657740"/>
    <w:rsid w:val="00657B6A"/>
    <w:rsid w:val="006602D3"/>
    <w:rsid w:val="006611EF"/>
    <w:rsid w:val="00662520"/>
    <w:rsid w:val="00662738"/>
    <w:rsid w:val="00662786"/>
    <w:rsid w:val="0066294D"/>
    <w:rsid w:val="0066347D"/>
    <w:rsid w:val="006635D0"/>
    <w:rsid w:val="00663617"/>
    <w:rsid w:val="00664616"/>
    <w:rsid w:val="00664E4A"/>
    <w:rsid w:val="00665271"/>
    <w:rsid w:val="00665B38"/>
    <w:rsid w:val="00665B92"/>
    <w:rsid w:val="00666C4A"/>
    <w:rsid w:val="0066789D"/>
    <w:rsid w:val="00670070"/>
    <w:rsid w:val="00670629"/>
    <w:rsid w:val="006706E1"/>
    <w:rsid w:val="0067080D"/>
    <w:rsid w:val="00670A55"/>
    <w:rsid w:val="00670C34"/>
    <w:rsid w:val="00670E17"/>
    <w:rsid w:val="00670F67"/>
    <w:rsid w:val="00671C5E"/>
    <w:rsid w:val="00672B30"/>
    <w:rsid w:val="0067396A"/>
    <w:rsid w:val="00673A4E"/>
    <w:rsid w:val="00674BC0"/>
    <w:rsid w:val="00674D08"/>
    <w:rsid w:val="00675237"/>
    <w:rsid w:val="00676507"/>
    <w:rsid w:val="0067653A"/>
    <w:rsid w:val="00676730"/>
    <w:rsid w:val="00677436"/>
    <w:rsid w:val="0068022C"/>
    <w:rsid w:val="00680842"/>
    <w:rsid w:val="0068160C"/>
    <w:rsid w:val="00682FB7"/>
    <w:rsid w:val="00685821"/>
    <w:rsid w:val="00685826"/>
    <w:rsid w:val="006865F9"/>
    <w:rsid w:val="006868A3"/>
    <w:rsid w:val="00686A6E"/>
    <w:rsid w:val="0068750C"/>
    <w:rsid w:val="00687707"/>
    <w:rsid w:val="00687A1E"/>
    <w:rsid w:val="00690695"/>
    <w:rsid w:val="00691D7F"/>
    <w:rsid w:val="0069217B"/>
    <w:rsid w:val="0069219D"/>
    <w:rsid w:val="006923AB"/>
    <w:rsid w:val="00693BFD"/>
    <w:rsid w:val="00693DB8"/>
    <w:rsid w:val="00694A6B"/>
    <w:rsid w:val="006950E5"/>
    <w:rsid w:val="0069654C"/>
    <w:rsid w:val="00696965"/>
    <w:rsid w:val="006A0354"/>
    <w:rsid w:val="006A0BFE"/>
    <w:rsid w:val="006A0D86"/>
    <w:rsid w:val="006A1E5D"/>
    <w:rsid w:val="006A273C"/>
    <w:rsid w:val="006A2E1B"/>
    <w:rsid w:val="006A328A"/>
    <w:rsid w:val="006A41BE"/>
    <w:rsid w:val="006A443C"/>
    <w:rsid w:val="006A4BAD"/>
    <w:rsid w:val="006A5A89"/>
    <w:rsid w:val="006A60E4"/>
    <w:rsid w:val="006A691A"/>
    <w:rsid w:val="006B0A3A"/>
    <w:rsid w:val="006B26A8"/>
    <w:rsid w:val="006B2E2E"/>
    <w:rsid w:val="006B2E73"/>
    <w:rsid w:val="006B34A1"/>
    <w:rsid w:val="006B40FC"/>
    <w:rsid w:val="006B4866"/>
    <w:rsid w:val="006B4E53"/>
    <w:rsid w:val="006B51EF"/>
    <w:rsid w:val="006B5534"/>
    <w:rsid w:val="006B5785"/>
    <w:rsid w:val="006B5AC4"/>
    <w:rsid w:val="006B5B8A"/>
    <w:rsid w:val="006B6B5F"/>
    <w:rsid w:val="006B75C8"/>
    <w:rsid w:val="006B7BDE"/>
    <w:rsid w:val="006B7D2D"/>
    <w:rsid w:val="006B7E37"/>
    <w:rsid w:val="006C01E1"/>
    <w:rsid w:val="006C041D"/>
    <w:rsid w:val="006C0B84"/>
    <w:rsid w:val="006C17AD"/>
    <w:rsid w:val="006C196D"/>
    <w:rsid w:val="006C256D"/>
    <w:rsid w:val="006C2790"/>
    <w:rsid w:val="006C29B9"/>
    <w:rsid w:val="006C3DF6"/>
    <w:rsid w:val="006C46A1"/>
    <w:rsid w:val="006C4732"/>
    <w:rsid w:val="006C512B"/>
    <w:rsid w:val="006C51E5"/>
    <w:rsid w:val="006C5B93"/>
    <w:rsid w:val="006C5DF2"/>
    <w:rsid w:val="006C6FB8"/>
    <w:rsid w:val="006C74D0"/>
    <w:rsid w:val="006D0AF9"/>
    <w:rsid w:val="006D213D"/>
    <w:rsid w:val="006D26A3"/>
    <w:rsid w:val="006D2E9D"/>
    <w:rsid w:val="006D36F1"/>
    <w:rsid w:val="006D495F"/>
    <w:rsid w:val="006D60C0"/>
    <w:rsid w:val="006E10D4"/>
    <w:rsid w:val="006E14A7"/>
    <w:rsid w:val="006E1EEA"/>
    <w:rsid w:val="006E23B4"/>
    <w:rsid w:val="006E2532"/>
    <w:rsid w:val="006E28DC"/>
    <w:rsid w:val="006E3627"/>
    <w:rsid w:val="006E3709"/>
    <w:rsid w:val="006E42F8"/>
    <w:rsid w:val="006E45C8"/>
    <w:rsid w:val="006E4ACD"/>
    <w:rsid w:val="006E52A9"/>
    <w:rsid w:val="006E6133"/>
    <w:rsid w:val="006E630A"/>
    <w:rsid w:val="006E6481"/>
    <w:rsid w:val="006E6848"/>
    <w:rsid w:val="006E6849"/>
    <w:rsid w:val="006E6E2A"/>
    <w:rsid w:val="006E7654"/>
    <w:rsid w:val="006E7A35"/>
    <w:rsid w:val="006F0620"/>
    <w:rsid w:val="006F08CF"/>
    <w:rsid w:val="006F0F22"/>
    <w:rsid w:val="006F115E"/>
    <w:rsid w:val="006F18D2"/>
    <w:rsid w:val="006F1C54"/>
    <w:rsid w:val="006F1EDD"/>
    <w:rsid w:val="006F259C"/>
    <w:rsid w:val="006F27D3"/>
    <w:rsid w:val="006F295E"/>
    <w:rsid w:val="006F2C11"/>
    <w:rsid w:val="006F2FF4"/>
    <w:rsid w:val="006F3AD9"/>
    <w:rsid w:val="006F4784"/>
    <w:rsid w:val="006F4AB8"/>
    <w:rsid w:val="006F5BD7"/>
    <w:rsid w:val="006F5E5A"/>
    <w:rsid w:val="006F6C6B"/>
    <w:rsid w:val="006F6C82"/>
    <w:rsid w:val="006F712E"/>
    <w:rsid w:val="006F7373"/>
    <w:rsid w:val="006F73BF"/>
    <w:rsid w:val="006F74DA"/>
    <w:rsid w:val="006F7B07"/>
    <w:rsid w:val="00700189"/>
    <w:rsid w:val="00700413"/>
    <w:rsid w:val="00700AC1"/>
    <w:rsid w:val="00701945"/>
    <w:rsid w:val="00702A8F"/>
    <w:rsid w:val="007030D7"/>
    <w:rsid w:val="00703215"/>
    <w:rsid w:val="0070389C"/>
    <w:rsid w:val="0070390A"/>
    <w:rsid w:val="0070397F"/>
    <w:rsid w:val="00703D9F"/>
    <w:rsid w:val="00704AD7"/>
    <w:rsid w:val="00704EE4"/>
    <w:rsid w:val="0070599C"/>
    <w:rsid w:val="00705AE5"/>
    <w:rsid w:val="0070629A"/>
    <w:rsid w:val="00706644"/>
    <w:rsid w:val="0070681D"/>
    <w:rsid w:val="00706F83"/>
    <w:rsid w:val="0070720F"/>
    <w:rsid w:val="00707421"/>
    <w:rsid w:val="007078D0"/>
    <w:rsid w:val="007101BE"/>
    <w:rsid w:val="007107E6"/>
    <w:rsid w:val="00710C80"/>
    <w:rsid w:val="00710C97"/>
    <w:rsid w:val="00710D57"/>
    <w:rsid w:val="00710D7D"/>
    <w:rsid w:val="00710EEA"/>
    <w:rsid w:val="0071133D"/>
    <w:rsid w:val="00711493"/>
    <w:rsid w:val="00711D57"/>
    <w:rsid w:val="00712609"/>
    <w:rsid w:val="00712DAC"/>
    <w:rsid w:val="00714019"/>
    <w:rsid w:val="007153E5"/>
    <w:rsid w:val="007157C6"/>
    <w:rsid w:val="00716A02"/>
    <w:rsid w:val="00716E8B"/>
    <w:rsid w:val="00717C0A"/>
    <w:rsid w:val="00720201"/>
    <w:rsid w:val="00720381"/>
    <w:rsid w:val="0072159B"/>
    <w:rsid w:val="00721A19"/>
    <w:rsid w:val="00721AC1"/>
    <w:rsid w:val="00721E6D"/>
    <w:rsid w:val="007226B5"/>
    <w:rsid w:val="00722736"/>
    <w:rsid w:val="00723032"/>
    <w:rsid w:val="0072400B"/>
    <w:rsid w:val="007259F4"/>
    <w:rsid w:val="00726573"/>
    <w:rsid w:val="007266ED"/>
    <w:rsid w:val="00726C28"/>
    <w:rsid w:val="007270F8"/>
    <w:rsid w:val="00727449"/>
    <w:rsid w:val="00727BAC"/>
    <w:rsid w:val="00727BB7"/>
    <w:rsid w:val="007304F9"/>
    <w:rsid w:val="00730CA6"/>
    <w:rsid w:val="00731174"/>
    <w:rsid w:val="00731A26"/>
    <w:rsid w:val="00731BA2"/>
    <w:rsid w:val="007328C1"/>
    <w:rsid w:val="0073333F"/>
    <w:rsid w:val="00733EA8"/>
    <w:rsid w:val="00734607"/>
    <w:rsid w:val="0073463F"/>
    <w:rsid w:val="007350BE"/>
    <w:rsid w:val="007362FE"/>
    <w:rsid w:val="0073650C"/>
    <w:rsid w:val="007365E3"/>
    <w:rsid w:val="00736619"/>
    <w:rsid w:val="00736B95"/>
    <w:rsid w:val="00736BFC"/>
    <w:rsid w:val="0073724F"/>
    <w:rsid w:val="00737AD7"/>
    <w:rsid w:val="00740139"/>
    <w:rsid w:val="007418C7"/>
    <w:rsid w:val="00741DF5"/>
    <w:rsid w:val="00743102"/>
    <w:rsid w:val="0074317A"/>
    <w:rsid w:val="00744C1B"/>
    <w:rsid w:val="00746AE5"/>
    <w:rsid w:val="00746B7D"/>
    <w:rsid w:val="0074728C"/>
    <w:rsid w:val="007477BF"/>
    <w:rsid w:val="007502BF"/>
    <w:rsid w:val="00750666"/>
    <w:rsid w:val="007508AF"/>
    <w:rsid w:val="00750B9D"/>
    <w:rsid w:val="00753A12"/>
    <w:rsid w:val="00753EDF"/>
    <w:rsid w:val="00754C24"/>
    <w:rsid w:val="0075553D"/>
    <w:rsid w:val="00755771"/>
    <w:rsid w:val="00755AB2"/>
    <w:rsid w:val="0075610E"/>
    <w:rsid w:val="007567C4"/>
    <w:rsid w:val="0075693F"/>
    <w:rsid w:val="0075736D"/>
    <w:rsid w:val="00762552"/>
    <w:rsid w:val="00763416"/>
    <w:rsid w:val="00765249"/>
    <w:rsid w:val="007652AA"/>
    <w:rsid w:val="007652BC"/>
    <w:rsid w:val="00765B96"/>
    <w:rsid w:val="00767DCD"/>
    <w:rsid w:val="00770500"/>
    <w:rsid w:val="00770CEA"/>
    <w:rsid w:val="007711F8"/>
    <w:rsid w:val="0077136D"/>
    <w:rsid w:val="00771668"/>
    <w:rsid w:val="007724E5"/>
    <w:rsid w:val="00773107"/>
    <w:rsid w:val="007739F2"/>
    <w:rsid w:val="00774E98"/>
    <w:rsid w:val="00775309"/>
    <w:rsid w:val="00775534"/>
    <w:rsid w:val="007758FE"/>
    <w:rsid w:val="00775B3F"/>
    <w:rsid w:val="00775E02"/>
    <w:rsid w:val="00775FBF"/>
    <w:rsid w:val="00775FFC"/>
    <w:rsid w:val="00776238"/>
    <w:rsid w:val="00776250"/>
    <w:rsid w:val="007806C1"/>
    <w:rsid w:val="00781C77"/>
    <w:rsid w:val="00782166"/>
    <w:rsid w:val="00783259"/>
    <w:rsid w:val="00784583"/>
    <w:rsid w:val="0078459F"/>
    <w:rsid w:val="00784F3F"/>
    <w:rsid w:val="00785E33"/>
    <w:rsid w:val="00786C20"/>
    <w:rsid w:val="00786E9E"/>
    <w:rsid w:val="00786F40"/>
    <w:rsid w:val="00787962"/>
    <w:rsid w:val="00787995"/>
    <w:rsid w:val="00787AD9"/>
    <w:rsid w:val="00790166"/>
    <w:rsid w:val="0079067F"/>
    <w:rsid w:val="00791032"/>
    <w:rsid w:val="0079291A"/>
    <w:rsid w:val="00792A0F"/>
    <w:rsid w:val="0079312F"/>
    <w:rsid w:val="00793499"/>
    <w:rsid w:val="007935F7"/>
    <w:rsid w:val="007943BD"/>
    <w:rsid w:val="007952B7"/>
    <w:rsid w:val="007955EB"/>
    <w:rsid w:val="007A1ACF"/>
    <w:rsid w:val="007A2976"/>
    <w:rsid w:val="007A58EB"/>
    <w:rsid w:val="007A6B52"/>
    <w:rsid w:val="007A6F7B"/>
    <w:rsid w:val="007A74D3"/>
    <w:rsid w:val="007A754C"/>
    <w:rsid w:val="007A75EA"/>
    <w:rsid w:val="007A7F8E"/>
    <w:rsid w:val="007B0492"/>
    <w:rsid w:val="007B0BBD"/>
    <w:rsid w:val="007B0D00"/>
    <w:rsid w:val="007B0E36"/>
    <w:rsid w:val="007B12FD"/>
    <w:rsid w:val="007B29DD"/>
    <w:rsid w:val="007B39FF"/>
    <w:rsid w:val="007B3C01"/>
    <w:rsid w:val="007B4177"/>
    <w:rsid w:val="007B44DC"/>
    <w:rsid w:val="007B60B1"/>
    <w:rsid w:val="007B6F18"/>
    <w:rsid w:val="007C0139"/>
    <w:rsid w:val="007C01DF"/>
    <w:rsid w:val="007C0759"/>
    <w:rsid w:val="007C0800"/>
    <w:rsid w:val="007C1CB5"/>
    <w:rsid w:val="007C2142"/>
    <w:rsid w:val="007C2362"/>
    <w:rsid w:val="007C2482"/>
    <w:rsid w:val="007C24EB"/>
    <w:rsid w:val="007C274A"/>
    <w:rsid w:val="007C4C28"/>
    <w:rsid w:val="007C55B6"/>
    <w:rsid w:val="007C5F28"/>
    <w:rsid w:val="007C64C3"/>
    <w:rsid w:val="007C6718"/>
    <w:rsid w:val="007C6894"/>
    <w:rsid w:val="007C69CF"/>
    <w:rsid w:val="007C6C1A"/>
    <w:rsid w:val="007C700E"/>
    <w:rsid w:val="007C7E66"/>
    <w:rsid w:val="007D0E97"/>
    <w:rsid w:val="007D11B4"/>
    <w:rsid w:val="007D11B9"/>
    <w:rsid w:val="007D1D6D"/>
    <w:rsid w:val="007D26F3"/>
    <w:rsid w:val="007D3B9E"/>
    <w:rsid w:val="007D4757"/>
    <w:rsid w:val="007D4779"/>
    <w:rsid w:val="007D4AF7"/>
    <w:rsid w:val="007D54E3"/>
    <w:rsid w:val="007D56A9"/>
    <w:rsid w:val="007D65E4"/>
    <w:rsid w:val="007D68AC"/>
    <w:rsid w:val="007D7CCE"/>
    <w:rsid w:val="007D7FE6"/>
    <w:rsid w:val="007E02E1"/>
    <w:rsid w:val="007E053B"/>
    <w:rsid w:val="007E1211"/>
    <w:rsid w:val="007E12C4"/>
    <w:rsid w:val="007E181A"/>
    <w:rsid w:val="007E1B3F"/>
    <w:rsid w:val="007E1FE3"/>
    <w:rsid w:val="007E2189"/>
    <w:rsid w:val="007E2A8F"/>
    <w:rsid w:val="007E2C11"/>
    <w:rsid w:val="007E38A8"/>
    <w:rsid w:val="007E4008"/>
    <w:rsid w:val="007E42FE"/>
    <w:rsid w:val="007E4F46"/>
    <w:rsid w:val="007E5C75"/>
    <w:rsid w:val="007E6720"/>
    <w:rsid w:val="007E705D"/>
    <w:rsid w:val="007E7F77"/>
    <w:rsid w:val="007F0677"/>
    <w:rsid w:val="007F088D"/>
    <w:rsid w:val="007F099D"/>
    <w:rsid w:val="007F1198"/>
    <w:rsid w:val="007F1FA4"/>
    <w:rsid w:val="007F3EFC"/>
    <w:rsid w:val="007F441A"/>
    <w:rsid w:val="007F4B40"/>
    <w:rsid w:val="007F5D93"/>
    <w:rsid w:val="007F6007"/>
    <w:rsid w:val="007F65A1"/>
    <w:rsid w:val="007F6892"/>
    <w:rsid w:val="007F68D4"/>
    <w:rsid w:val="007F73F6"/>
    <w:rsid w:val="007F76FA"/>
    <w:rsid w:val="007F7D26"/>
    <w:rsid w:val="00800582"/>
    <w:rsid w:val="00800912"/>
    <w:rsid w:val="00800B3C"/>
    <w:rsid w:val="00801CB0"/>
    <w:rsid w:val="008033AB"/>
    <w:rsid w:val="0080353C"/>
    <w:rsid w:val="00804402"/>
    <w:rsid w:val="0080540B"/>
    <w:rsid w:val="00805895"/>
    <w:rsid w:val="008059A0"/>
    <w:rsid w:val="0080618E"/>
    <w:rsid w:val="00806546"/>
    <w:rsid w:val="008074AF"/>
    <w:rsid w:val="008077D9"/>
    <w:rsid w:val="00807F03"/>
    <w:rsid w:val="008100A0"/>
    <w:rsid w:val="0081014F"/>
    <w:rsid w:val="00810A0C"/>
    <w:rsid w:val="008118E0"/>
    <w:rsid w:val="00811EFB"/>
    <w:rsid w:val="00812CA4"/>
    <w:rsid w:val="00812DB2"/>
    <w:rsid w:val="00812F39"/>
    <w:rsid w:val="008131A8"/>
    <w:rsid w:val="0081372F"/>
    <w:rsid w:val="00813844"/>
    <w:rsid w:val="00813971"/>
    <w:rsid w:val="00816BB9"/>
    <w:rsid w:val="0082032B"/>
    <w:rsid w:val="008207DA"/>
    <w:rsid w:val="00822341"/>
    <w:rsid w:val="008235EA"/>
    <w:rsid w:val="008240C5"/>
    <w:rsid w:val="008252BE"/>
    <w:rsid w:val="008262F3"/>
    <w:rsid w:val="008265B4"/>
    <w:rsid w:val="008277C0"/>
    <w:rsid w:val="00827CE1"/>
    <w:rsid w:val="00830494"/>
    <w:rsid w:val="008305B8"/>
    <w:rsid w:val="00833363"/>
    <w:rsid w:val="00833EBD"/>
    <w:rsid w:val="00835195"/>
    <w:rsid w:val="008354FF"/>
    <w:rsid w:val="008355EC"/>
    <w:rsid w:val="00836690"/>
    <w:rsid w:val="008368AA"/>
    <w:rsid w:val="00840C43"/>
    <w:rsid w:val="008411F4"/>
    <w:rsid w:val="00842629"/>
    <w:rsid w:val="00842639"/>
    <w:rsid w:val="008428D6"/>
    <w:rsid w:val="00843B0B"/>
    <w:rsid w:val="00843E3F"/>
    <w:rsid w:val="00843FB3"/>
    <w:rsid w:val="00846A05"/>
    <w:rsid w:val="00846F8F"/>
    <w:rsid w:val="008478B1"/>
    <w:rsid w:val="00847ED8"/>
    <w:rsid w:val="008512B3"/>
    <w:rsid w:val="0085156F"/>
    <w:rsid w:val="008516DC"/>
    <w:rsid w:val="00851853"/>
    <w:rsid w:val="0085226B"/>
    <w:rsid w:val="00852E9F"/>
    <w:rsid w:val="00853105"/>
    <w:rsid w:val="008543C2"/>
    <w:rsid w:val="00854CD6"/>
    <w:rsid w:val="00854E83"/>
    <w:rsid w:val="0085562E"/>
    <w:rsid w:val="00856798"/>
    <w:rsid w:val="00857DC7"/>
    <w:rsid w:val="00860440"/>
    <w:rsid w:val="00860C6D"/>
    <w:rsid w:val="00861724"/>
    <w:rsid w:val="00861F40"/>
    <w:rsid w:val="0086235A"/>
    <w:rsid w:val="00863CBC"/>
    <w:rsid w:val="00863E3F"/>
    <w:rsid w:val="00864362"/>
    <w:rsid w:val="00864A57"/>
    <w:rsid w:val="00864ACD"/>
    <w:rsid w:val="00864CF0"/>
    <w:rsid w:val="008652FC"/>
    <w:rsid w:val="0086544A"/>
    <w:rsid w:val="00866555"/>
    <w:rsid w:val="0086676A"/>
    <w:rsid w:val="00866881"/>
    <w:rsid w:val="008668DA"/>
    <w:rsid w:val="00866B7F"/>
    <w:rsid w:val="008671F0"/>
    <w:rsid w:val="008671FA"/>
    <w:rsid w:val="00867601"/>
    <w:rsid w:val="00867830"/>
    <w:rsid w:val="00867D55"/>
    <w:rsid w:val="008703EC"/>
    <w:rsid w:val="0087154F"/>
    <w:rsid w:val="0087187C"/>
    <w:rsid w:val="008728D7"/>
    <w:rsid w:val="00872988"/>
    <w:rsid w:val="00873CE7"/>
    <w:rsid w:val="008742A2"/>
    <w:rsid w:val="00874335"/>
    <w:rsid w:val="00875754"/>
    <w:rsid w:val="0087623F"/>
    <w:rsid w:val="008774D0"/>
    <w:rsid w:val="00880E82"/>
    <w:rsid w:val="00881F2D"/>
    <w:rsid w:val="00881F82"/>
    <w:rsid w:val="008823B6"/>
    <w:rsid w:val="00882B96"/>
    <w:rsid w:val="00882DC0"/>
    <w:rsid w:val="00882F29"/>
    <w:rsid w:val="0088321D"/>
    <w:rsid w:val="0088345D"/>
    <w:rsid w:val="00883681"/>
    <w:rsid w:val="0088493A"/>
    <w:rsid w:val="00884FCD"/>
    <w:rsid w:val="008855A4"/>
    <w:rsid w:val="00885D40"/>
    <w:rsid w:val="00886392"/>
    <w:rsid w:val="00886912"/>
    <w:rsid w:val="0088715E"/>
    <w:rsid w:val="0088728B"/>
    <w:rsid w:val="0088784A"/>
    <w:rsid w:val="00887879"/>
    <w:rsid w:val="00890465"/>
    <w:rsid w:val="00891170"/>
    <w:rsid w:val="0089164B"/>
    <w:rsid w:val="00891A9F"/>
    <w:rsid w:val="00892438"/>
    <w:rsid w:val="0089277F"/>
    <w:rsid w:val="008933F7"/>
    <w:rsid w:val="00893B74"/>
    <w:rsid w:val="00894FBE"/>
    <w:rsid w:val="00895F4F"/>
    <w:rsid w:val="0089674C"/>
    <w:rsid w:val="0089684C"/>
    <w:rsid w:val="00896F69"/>
    <w:rsid w:val="00897351"/>
    <w:rsid w:val="00897952"/>
    <w:rsid w:val="008A04FC"/>
    <w:rsid w:val="008A0AAC"/>
    <w:rsid w:val="008A0CA9"/>
    <w:rsid w:val="008A0E6A"/>
    <w:rsid w:val="008A1975"/>
    <w:rsid w:val="008A260C"/>
    <w:rsid w:val="008A2A31"/>
    <w:rsid w:val="008A2A99"/>
    <w:rsid w:val="008A2E7D"/>
    <w:rsid w:val="008A306D"/>
    <w:rsid w:val="008A3A35"/>
    <w:rsid w:val="008A3DEF"/>
    <w:rsid w:val="008A3F9B"/>
    <w:rsid w:val="008A4EC4"/>
    <w:rsid w:val="008A53B6"/>
    <w:rsid w:val="008A5DD5"/>
    <w:rsid w:val="008A6A2D"/>
    <w:rsid w:val="008B0045"/>
    <w:rsid w:val="008B0058"/>
    <w:rsid w:val="008B05A8"/>
    <w:rsid w:val="008B090C"/>
    <w:rsid w:val="008B225C"/>
    <w:rsid w:val="008B2952"/>
    <w:rsid w:val="008B2FC3"/>
    <w:rsid w:val="008B325F"/>
    <w:rsid w:val="008B3E43"/>
    <w:rsid w:val="008B41C4"/>
    <w:rsid w:val="008B488C"/>
    <w:rsid w:val="008B62A7"/>
    <w:rsid w:val="008B75C8"/>
    <w:rsid w:val="008B7736"/>
    <w:rsid w:val="008C0057"/>
    <w:rsid w:val="008C063B"/>
    <w:rsid w:val="008C129D"/>
    <w:rsid w:val="008C177C"/>
    <w:rsid w:val="008C1F0A"/>
    <w:rsid w:val="008C25AB"/>
    <w:rsid w:val="008C26D9"/>
    <w:rsid w:val="008C2786"/>
    <w:rsid w:val="008C27E4"/>
    <w:rsid w:val="008C3061"/>
    <w:rsid w:val="008C3AAB"/>
    <w:rsid w:val="008C41E5"/>
    <w:rsid w:val="008C4205"/>
    <w:rsid w:val="008C451F"/>
    <w:rsid w:val="008C4A83"/>
    <w:rsid w:val="008C4BC1"/>
    <w:rsid w:val="008C504D"/>
    <w:rsid w:val="008C5556"/>
    <w:rsid w:val="008C5634"/>
    <w:rsid w:val="008C5A2C"/>
    <w:rsid w:val="008C6F67"/>
    <w:rsid w:val="008C72C4"/>
    <w:rsid w:val="008C7385"/>
    <w:rsid w:val="008C742F"/>
    <w:rsid w:val="008C7FEB"/>
    <w:rsid w:val="008D0960"/>
    <w:rsid w:val="008D149D"/>
    <w:rsid w:val="008D1B06"/>
    <w:rsid w:val="008D253A"/>
    <w:rsid w:val="008D278B"/>
    <w:rsid w:val="008D2ED1"/>
    <w:rsid w:val="008D2EE4"/>
    <w:rsid w:val="008D2FCE"/>
    <w:rsid w:val="008D317D"/>
    <w:rsid w:val="008D43B9"/>
    <w:rsid w:val="008D467A"/>
    <w:rsid w:val="008D68D9"/>
    <w:rsid w:val="008D71F2"/>
    <w:rsid w:val="008D7423"/>
    <w:rsid w:val="008E0069"/>
    <w:rsid w:val="008E0E63"/>
    <w:rsid w:val="008E0E8F"/>
    <w:rsid w:val="008E1D7A"/>
    <w:rsid w:val="008E20B0"/>
    <w:rsid w:val="008E25E3"/>
    <w:rsid w:val="008E262F"/>
    <w:rsid w:val="008E2A16"/>
    <w:rsid w:val="008E4224"/>
    <w:rsid w:val="008E5460"/>
    <w:rsid w:val="008E5A1A"/>
    <w:rsid w:val="008E5C2B"/>
    <w:rsid w:val="008E6C94"/>
    <w:rsid w:val="008E6F15"/>
    <w:rsid w:val="008E733D"/>
    <w:rsid w:val="008E7846"/>
    <w:rsid w:val="008E7A90"/>
    <w:rsid w:val="008E7B3E"/>
    <w:rsid w:val="008E7D3A"/>
    <w:rsid w:val="008F003F"/>
    <w:rsid w:val="008F0108"/>
    <w:rsid w:val="008F0C71"/>
    <w:rsid w:val="008F1212"/>
    <w:rsid w:val="008F18C3"/>
    <w:rsid w:val="008F1CDC"/>
    <w:rsid w:val="008F2327"/>
    <w:rsid w:val="008F368F"/>
    <w:rsid w:val="008F4141"/>
    <w:rsid w:val="008F4AF5"/>
    <w:rsid w:val="008F4B27"/>
    <w:rsid w:val="008F5664"/>
    <w:rsid w:val="008F61E3"/>
    <w:rsid w:val="008F6A73"/>
    <w:rsid w:val="008F6FCC"/>
    <w:rsid w:val="008F70B6"/>
    <w:rsid w:val="008F74E4"/>
    <w:rsid w:val="008F7A7D"/>
    <w:rsid w:val="009009BA"/>
    <w:rsid w:val="00900A3A"/>
    <w:rsid w:val="00900EC5"/>
    <w:rsid w:val="00901965"/>
    <w:rsid w:val="00901BE5"/>
    <w:rsid w:val="00901D9F"/>
    <w:rsid w:val="00902A22"/>
    <w:rsid w:val="00902A90"/>
    <w:rsid w:val="00902B78"/>
    <w:rsid w:val="00902D95"/>
    <w:rsid w:val="0090379D"/>
    <w:rsid w:val="00903E5B"/>
    <w:rsid w:val="00904650"/>
    <w:rsid w:val="00904C23"/>
    <w:rsid w:val="0090560C"/>
    <w:rsid w:val="00905697"/>
    <w:rsid w:val="0090593C"/>
    <w:rsid w:val="00905EE7"/>
    <w:rsid w:val="0090611D"/>
    <w:rsid w:val="00907A44"/>
    <w:rsid w:val="00907A4A"/>
    <w:rsid w:val="00907E68"/>
    <w:rsid w:val="00910405"/>
    <w:rsid w:val="00912C15"/>
    <w:rsid w:val="00913FE2"/>
    <w:rsid w:val="009140D6"/>
    <w:rsid w:val="009140E8"/>
    <w:rsid w:val="009158FD"/>
    <w:rsid w:val="00915B96"/>
    <w:rsid w:val="00916788"/>
    <w:rsid w:val="00916C6D"/>
    <w:rsid w:val="00917C26"/>
    <w:rsid w:val="00920553"/>
    <w:rsid w:val="00920ABE"/>
    <w:rsid w:val="009235BD"/>
    <w:rsid w:val="009236E7"/>
    <w:rsid w:val="009241CD"/>
    <w:rsid w:val="00924BA5"/>
    <w:rsid w:val="00925DD6"/>
    <w:rsid w:val="00925F7C"/>
    <w:rsid w:val="00926E11"/>
    <w:rsid w:val="0092791B"/>
    <w:rsid w:val="0093038A"/>
    <w:rsid w:val="00930447"/>
    <w:rsid w:val="00930A91"/>
    <w:rsid w:val="00930FA3"/>
    <w:rsid w:val="00932249"/>
    <w:rsid w:val="00932E31"/>
    <w:rsid w:val="00932E5B"/>
    <w:rsid w:val="00933290"/>
    <w:rsid w:val="009332F0"/>
    <w:rsid w:val="0093398E"/>
    <w:rsid w:val="00933CA4"/>
    <w:rsid w:val="00934192"/>
    <w:rsid w:val="0093473B"/>
    <w:rsid w:val="00934957"/>
    <w:rsid w:val="00934B64"/>
    <w:rsid w:val="00935673"/>
    <w:rsid w:val="00935903"/>
    <w:rsid w:val="00935D25"/>
    <w:rsid w:val="009365C1"/>
    <w:rsid w:val="009368FA"/>
    <w:rsid w:val="0093696F"/>
    <w:rsid w:val="00936C47"/>
    <w:rsid w:val="009374A7"/>
    <w:rsid w:val="009404FF"/>
    <w:rsid w:val="00941396"/>
    <w:rsid w:val="009425C6"/>
    <w:rsid w:val="00942EC3"/>
    <w:rsid w:val="00942ECE"/>
    <w:rsid w:val="0094336B"/>
    <w:rsid w:val="0094389C"/>
    <w:rsid w:val="00943B4B"/>
    <w:rsid w:val="0094680B"/>
    <w:rsid w:val="009468CE"/>
    <w:rsid w:val="00946C9C"/>
    <w:rsid w:val="00946D7E"/>
    <w:rsid w:val="009477D2"/>
    <w:rsid w:val="0095095E"/>
    <w:rsid w:val="00950A9D"/>
    <w:rsid w:val="0095132C"/>
    <w:rsid w:val="0095176A"/>
    <w:rsid w:val="009526B6"/>
    <w:rsid w:val="009531C0"/>
    <w:rsid w:val="009543AE"/>
    <w:rsid w:val="00954C5F"/>
    <w:rsid w:val="009554E5"/>
    <w:rsid w:val="00955962"/>
    <w:rsid w:val="00955C32"/>
    <w:rsid w:val="00955D2D"/>
    <w:rsid w:val="00956194"/>
    <w:rsid w:val="00956C0B"/>
    <w:rsid w:val="00956F89"/>
    <w:rsid w:val="00957680"/>
    <w:rsid w:val="009577A5"/>
    <w:rsid w:val="009579AF"/>
    <w:rsid w:val="009606FD"/>
    <w:rsid w:val="00960A64"/>
    <w:rsid w:val="00961A0A"/>
    <w:rsid w:val="00962E1A"/>
    <w:rsid w:val="00963703"/>
    <w:rsid w:val="0096496A"/>
    <w:rsid w:val="00965435"/>
    <w:rsid w:val="0096545F"/>
    <w:rsid w:val="0096567B"/>
    <w:rsid w:val="0096575D"/>
    <w:rsid w:val="00965896"/>
    <w:rsid w:val="00966012"/>
    <w:rsid w:val="00966812"/>
    <w:rsid w:val="00966E92"/>
    <w:rsid w:val="009679CC"/>
    <w:rsid w:val="0097046C"/>
    <w:rsid w:val="00970BA7"/>
    <w:rsid w:val="00971E46"/>
    <w:rsid w:val="00971FA6"/>
    <w:rsid w:val="0097275B"/>
    <w:rsid w:val="00972D9B"/>
    <w:rsid w:val="0097422F"/>
    <w:rsid w:val="00974911"/>
    <w:rsid w:val="009749B1"/>
    <w:rsid w:val="00976822"/>
    <w:rsid w:val="00976D2C"/>
    <w:rsid w:val="0097705D"/>
    <w:rsid w:val="00980434"/>
    <w:rsid w:val="009805C7"/>
    <w:rsid w:val="009810D5"/>
    <w:rsid w:val="00981270"/>
    <w:rsid w:val="00981F26"/>
    <w:rsid w:val="0098226D"/>
    <w:rsid w:val="00982463"/>
    <w:rsid w:val="009829B8"/>
    <w:rsid w:val="00982F1D"/>
    <w:rsid w:val="00983537"/>
    <w:rsid w:val="00984006"/>
    <w:rsid w:val="00984EDA"/>
    <w:rsid w:val="009851B3"/>
    <w:rsid w:val="009855D4"/>
    <w:rsid w:val="0098567A"/>
    <w:rsid w:val="00986102"/>
    <w:rsid w:val="00986684"/>
    <w:rsid w:val="009867CE"/>
    <w:rsid w:val="00986DF9"/>
    <w:rsid w:val="00987392"/>
    <w:rsid w:val="00990BEE"/>
    <w:rsid w:val="00991AB2"/>
    <w:rsid w:val="0099203B"/>
    <w:rsid w:val="0099246A"/>
    <w:rsid w:val="0099351D"/>
    <w:rsid w:val="009938D1"/>
    <w:rsid w:val="00993E83"/>
    <w:rsid w:val="00995365"/>
    <w:rsid w:val="009953DA"/>
    <w:rsid w:val="00995535"/>
    <w:rsid w:val="00995781"/>
    <w:rsid w:val="00995D19"/>
    <w:rsid w:val="00995E9A"/>
    <w:rsid w:val="00995FE5"/>
    <w:rsid w:val="00996A0F"/>
    <w:rsid w:val="00996BB7"/>
    <w:rsid w:val="009A00B6"/>
    <w:rsid w:val="009A09BD"/>
    <w:rsid w:val="009A1897"/>
    <w:rsid w:val="009A1D8A"/>
    <w:rsid w:val="009A22E9"/>
    <w:rsid w:val="009A2697"/>
    <w:rsid w:val="009A3861"/>
    <w:rsid w:val="009A3D9A"/>
    <w:rsid w:val="009A4C97"/>
    <w:rsid w:val="009A4ED1"/>
    <w:rsid w:val="009A563F"/>
    <w:rsid w:val="009A65B8"/>
    <w:rsid w:val="009A6B28"/>
    <w:rsid w:val="009A7C07"/>
    <w:rsid w:val="009B0A8C"/>
    <w:rsid w:val="009B1069"/>
    <w:rsid w:val="009B1D03"/>
    <w:rsid w:val="009B27F5"/>
    <w:rsid w:val="009B330B"/>
    <w:rsid w:val="009B35E1"/>
    <w:rsid w:val="009B459A"/>
    <w:rsid w:val="009B463E"/>
    <w:rsid w:val="009B4D4A"/>
    <w:rsid w:val="009B5247"/>
    <w:rsid w:val="009B58FC"/>
    <w:rsid w:val="009B66B4"/>
    <w:rsid w:val="009B682C"/>
    <w:rsid w:val="009B749A"/>
    <w:rsid w:val="009B7870"/>
    <w:rsid w:val="009B7967"/>
    <w:rsid w:val="009B7A99"/>
    <w:rsid w:val="009C0627"/>
    <w:rsid w:val="009C0D71"/>
    <w:rsid w:val="009C2080"/>
    <w:rsid w:val="009C2816"/>
    <w:rsid w:val="009C4F47"/>
    <w:rsid w:val="009C6E97"/>
    <w:rsid w:val="009C74E3"/>
    <w:rsid w:val="009C7AEF"/>
    <w:rsid w:val="009D0E87"/>
    <w:rsid w:val="009D16AC"/>
    <w:rsid w:val="009D322B"/>
    <w:rsid w:val="009D393E"/>
    <w:rsid w:val="009D44B3"/>
    <w:rsid w:val="009D4B05"/>
    <w:rsid w:val="009D4BB8"/>
    <w:rsid w:val="009D50FB"/>
    <w:rsid w:val="009D56EE"/>
    <w:rsid w:val="009D5BAA"/>
    <w:rsid w:val="009D5E5D"/>
    <w:rsid w:val="009D6AC5"/>
    <w:rsid w:val="009D6BA0"/>
    <w:rsid w:val="009D731F"/>
    <w:rsid w:val="009D757B"/>
    <w:rsid w:val="009D77EF"/>
    <w:rsid w:val="009E05AF"/>
    <w:rsid w:val="009E07F3"/>
    <w:rsid w:val="009E0E27"/>
    <w:rsid w:val="009E1A4A"/>
    <w:rsid w:val="009E21D1"/>
    <w:rsid w:val="009E21E7"/>
    <w:rsid w:val="009E25F4"/>
    <w:rsid w:val="009E301E"/>
    <w:rsid w:val="009E32AD"/>
    <w:rsid w:val="009E342C"/>
    <w:rsid w:val="009E471E"/>
    <w:rsid w:val="009E53CA"/>
    <w:rsid w:val="009E5857"/>
    <w:rsid w:val="009E5B61"/>
    <w:rsid w:val="009E6B77"/>
    <w:rsid w:val="009F025E"/>
    <w:rsid w:val="009F0723"/>
    <w:rsid w:val="009F146D"/>
    <w:rsid w:val="009F160E"/>
    <w:rsid w:val="009F2545"/>
    <w:rsid w:val="009F2FF5"/>
    <w:rsid w:val="009F30AE"/>
    <w:rsid w:val="009F3DFD"/>
    <w:rsid w:val="009F592C"/>
    <w:rsid w:val="009F6843"/>
    <w:rsid w:val="009F7755"/>
    <w:rsid w:val="009F7839"/>
    <w:rsid w:val="009F7D61"/>
    <w:rsid w:val="009F7D78"/>
    <w:rsid w:val="00A007F8"/>
    <w:rsid w:val="00A01CBC"/>
    <w:rsid w:val="00A022FC"/>
    <w:rsid w:val="00A024E7"/>
    <w:rsid w:val="00A02872"/>
    <w:rsid w:val="00A02EB2"/>
    <w:rsid w:val="00A035EF"/>
    <w:rsid w:val="00A0419D"/>
    <w:rsid w:val="00A05648"/>
    <w:rsid w:val="00A05A51"/>
    <w:rsid w:val="00A05B74"/>
    <w:rsid w:val="00A05E78"/>
    <w:rsid w:val="00A0671B"/>
    <w:rsid w:val="00A06D37"/>
    <w:rsid w:val="00A06E82"/>
    <w:rsid w:val="00A105F4"/>
    <w:rsid w:val="00A1087A"/>
    <w:rsid w:val="00A11076"/>
    <w:rsid w:val="00A1179D"/>
    <w:rsid w:val="00A119B5"/>
    <w:rsid w:val="00A1217E"/>
    <w:rsid w:val="00A12D9D"/>
    <w:rsid w:val="00A132D0"/>
    <w:rsid w:val="00A1367B"/>
    <w:rsid w:val="00A1423B"/>
    <w:rsid w:val="00A149B1"/>
    <w:rsid w:val="00A14E2A"/>
    <w:rsid w:val="00A14E61"/>
    <w:rsid w:val="00A158D9"/>
    <w:rsid w:val="00A166AD"/>
    <w:rsid w:val="00A1719E"/>
    <w:rsid w:val="00A17336"/>
    <w:rsid w:val="00A17BE7"/>
    <w:rsid w:val="00A17D11"/>
    <w:rsid w:val="00A200F3"/>
    <w:rsid w:val="00A2012C"/>
    <w:rsid w:val="00A21674"/>
    <w:rsid w:val="00A21BD3"/>
    <w:rsid w:val="00A21D03"/>
    <w:rsid w:val="00A21D85"/>
    <w:rsid w:val="00A21E6B"/>
    <w:rsid w:val="00A23A81"/>
    <w:rsid w:val="00A23F3C"/>
    <w:rsid w:val="00A24CD6"/>
    <w:rsid w:val="00A2558F"/>
    <w:rsid w:val="00A2579F"/>
    <w:rsid w:val="00A266D7"/>
    <w:rsid w:val="00A2684C"/>
    <w:rsid w:val="00A27BE1"/>
    <w:rsid w:val="00A30115"/>
    <w:rsid w:val="00A3051C"/>
    <w:rsid w:val="00A30954"/>
    <w:rsid w:val="00A30BB8"/>
    <w:rsid w:val="00A31978"/>
    <w:rsid w:val="00A31FFC"/>
    <w:rsid w:val="00A332DA"/>
    <w:rsid w:val="00A336B9"/>
    <w:rsid w:val="00A33A2E"/>
    <w:rsid w:val="00A33E97"/>
    <w:rsid w:val="00A33FC2"/>
    <w:rsid w:val="00A351D5"/>
    <w:rsid w:val="00A35DD8"/>
    <w:rsid w:val="00A37319"/>
    <w:rsid w:val="00A37EC7"/>
    <w:rsid w:val="00A4042B"/>
    <w:rsid w:val="00A41874"/>
    <w:rsid w:val="00A4199A"/>
    <w:rsid w:val="00A41F99"/>
    <w:rsid w:val="00A42003"/>
    <w:rsid w:val="00A42604"/>
    <w:rsid w:val="00A438BD"/>
    <w:rsid w:val="00A43BCA"/>
    <w:rsid w:val="00A43CA4"/>
    <w:rsid w:val="00A451D6"/>
    <w:rsid w:val="00A454BB"/>
    <w:rsid w:val="00A45DF1"/>
    <w:rsid w:val="00A45E19"/>
    <w:rsid w:val="00A46541"/>
    <w:rsid w:val="00A46EBE"/>
    <w:rsid w:val="00A46FB8"/>
    <w:rsid w:val="00A47356"/>
    <w:rsid w:val="00A47F8E"/>
    <w:rsid w:val="00A50419"/>
    <w:rsid w:val="00A50DEF"/>
    <w:rsid w:val="00A52AE6"/>
    <w:rsid w:val="00A53655"/>
    <w:rsid w:val="00A542F4"/>
    <w:rsid w:val="00A545D0"/>
    <w:rsid w:val="00A55891"/>
    <w:rsid w:val="00A559CF"/>
    <w:rsid w:val="00A55E29"/>
    <w:rsid w:val="00A56923"/>
    <w:rsid w:val="00A5786B"/>
    <w:rsid w:val="00A57C70"/>
    <w:rsid w:val="00A6011C"/>
    <w:rsid w:val="00A6023A"/>
    <w:rsid w:val="00A61435"/>
    <w:rsid w:val="00A6185C"/>
    <w:rsid w:val="00A618BF"/>
    <w:rsid w:val="00A61C30"/>
    <w:rsid w:val="00A624FD"/>
    <w:rsid w:val="00A63448"/>
    <w:rsid w:val="00A64027"/>
    <w:rsid w:val="00A6585E"/>
    <w:rsid w:val="00A67E1F"/>
    <w:rsid w:val="00A705AE"/>
    <w:rsid w:val="00A707D7"/>
    <w:rsid w:val="00A72D70"/>
    <w:rsid w:val="00A72EB6"/>
    <w:rsid w:val="00A7366D"/>
    <w:rsid w:val="00A73847"/>
    <w:rsid w:val="00A73BDD"/>
    <w:rsid w:val="00A7471F"/>
    <w:rsid w:val="00A749CD"/>
    <w:rsid w:val="00A751CD"/>
    <w:rsid w:val="00A75791"/>
    <w:rsid w:val="00A75F9E"/>
    <w:rsid w:val="00A7628B"/>
    <w:rsid w:val="00A77127"/>
    <w:rsid w:val="00A775D5"/>
    <w:rsid w:val="00A800D3"/>
    <w:rsid w:val="00A8234C"/>
    <w:rsid w:val="00A8284A"/>
    <w:rsid w:val="00A8299A"/>
    <w:rsid w:val="00A8351C"/>
    <w:rsid w:val="00A83731"/>
    <w:rsid w:val="00A8582A"/>
    <w:rsid w:val="00A87425"/>
    <w:rsid w:val="00A90AA7"/>
    <w:rsid w:val="00A918D9"/>
    <w:rsid w:val="00A91DD1"/>
    <w:rsid w:val="00A92DB1"/>
    <w:rsid w:val="00A93F11"/>
    <w:rsid w:val="00A9524C"/>
    <w:rsid w:val="00A9637F"/>
    <w:rsid w:val="00A96831"/>
    <w:rsid w:val="00A96F98"/>
    <w:rsid w:val="00AA18C0"/>
    <w:rsid w:val="00AA31F8"/>
    <w:rsid w:val="00AA38C4"/>
    <w:rsid w:val="00AA3B45"/>
    <w:rsid w:val="00AA4EE6"/>
    <w:rsid w:val="00AA547F"/>
    <w:rsid w:val="00AA5846"/>
    <w:rsid w:val="00AA5D83"/>
    <w:rsid w:val="00AA5F55"/>
    <w:rsid w:val="00AA614A"/>
    <w:rsid w:val="00AA705C"/>
    <w:rsid w:val="00AA7CF5"/>
    <w:rsid w:val="00AB075B"/>
    <w:rsid w:val="00AB08B9"/>
    <w:rsid w:val="00AB1671"/>
    <w:rsid w:val="00AB22D4"/>
    <w:rsid w:val="00AB2730"/>
    <w:rsid w:val="00AB2877"/>
    <w:rsid w:val="00AB3DC9"/>
    <w:rsid w:val="00AB4AAA"/>
    <w:rsid w:val="00AB4B0C"/>
    <w:rsid w:val="00AB4CB9"/>
    <w:rsid w:val="00AB6B60"/>
    <w:rsid w:val="00AB7A33"/>
    <w:rsid w:val="00AC0D0E"/>
    <w:rsid w:val="00AC0F1F"/>
    <w:rsid w:val="00AC2C75"/>
    <w:rsid w:val="00AC2E6B"/>
    <w:rsid w:val="00AC4838"/>
    <w:rsid w:val="00AC4B1A"/>
    <w:rsid w:val="00AC5909"/>
    <w:rsid w:val="00AC6BEA"/>
    <w:rsid w:val="00AC71C3"/>
    <w:rsid w:val="00AC74FA"/>
    <w:rsid w:val="00AC7AB7"/>
    <w:rsid w:val="00AC7DE6"/>
    <w:rsid w:val="00AD0001"/>
    <w:rsid w:val="00AD044D"/>
    <w:rsid w:val="00AD1007"/>
    <w:rsid w:val="00AD1268"/>
    <w:rsid w:val="00AD1408"/>
    <w:rsid w:val="00AD1A2F"/>
    <w:rsid w:val="00AD1FDE"/>
    <w:rsid w:val="00AD34D9"/>
    <w:rsid w:val="00AD406E"/>
    <w:rsid w:val="00AD4B2B"/>
    <w:rsid w:val="00AD563E"/>
    <w:rsid w:val="00AD5874"/>
    <w:rsid w:val="00AD5CAF"/>
    <w:rsid w:val="00AD6529"/>
    <w:rsid w:val="00AD6547"/>
    <w:rsid w:val="00AD696A"/>
    <w:rsid w:val="00AD6B46"/>
    <w:rsid w:val="00AD783D"/>
    <w:rsid w:val="00AD7DB0"/>
    <w:rsid w:val="00AE042F"/>
    <w:rsid w:val="00AE0692"/>
    <w:rsid w:val="00AE0BF0"/>
    <w:rsid w:val="00AE10A5"/>
    <w:rsid w:val="00AE1C3A"/>
    <w:rsid w:val="00AE1D0C"/>
    <w:rsid w:val="00AE1DDF"/>
    <w:rsid w:val="00AE2603"/>
    <w:rsid w:val="00AE440A"/>
    <w:rsid w:val="00AE45BF"/>
    <w:rsid w:val="00AE4F0F"/>
    <w:rsid w:val="00AE558C"/>
    <w:rsid w:val="00AE570B"/>
    <w:rsid w:val="00AE6551"/>
    <w:rsid w:val="00AE68F6"/>
    <w:rsid w:val="00AE6C06"/>
    <w:rsid w:val="00AE7258"/>
    <w:rsid w:val="00AE7D9D"/>
    <w:rsid w:val="00AE7EC4"/>
    <w:rsid w:val="00AE7F85"/>
    <w:rsid w:val="00AF03E5"/>
    <w:rsid w:val="00AF06A9"/>
    <w:rsid w:val="00AF0A57"/>
    <w:rsid w:val="00AF0BFD"/>
    <w:rsid w:val="00AF1B87"/>
    <w:rsid w:val="00AF354A"/>
    <w:rsid w:val="00AF47E4"/>
    <w:rsid w:val="00AF5137"/>
    <w:rsid w:val="00AF528D"/>
    <w:rsid w:val="00AF5591"/>
    <w:rsid w:val="00AF64A0"/>
    <w:rsid w:val="00AF67B8"/>
    <w:rsid w:val="00AF6BDC"/>
    <w:rsid w:val="00AF6C7F"/>
    <w:rsid w:val="00B00143"/>
    <w:rsid w:val="00B00810"/>
    <w:rsid w:val="00B01736"/>
    <w:rsid w:val="00B01C13"/>
    <w:rsid w:val="00B01C97"/>
    <w:rsid w:val="00B021F0"/>
    <w:rsid w:val="00B0277D"/>
    <w:rsid w:val="00B028C8"/>
    <w:rsid w:val="00B02949"/>
    <w:rsid w:val="00B032FA"/>
    <w:rsid w:val="00B03392"/>
    <w:rsid w:val="00B0410B"/>
    <w:rsid w:val="00B04146"/>
    <w:rsid w:val="00B0462F"/>
    <w:rsid w:val="00B0491D"/>
    <w:rsid w:val="00B04D21"/>
    <w:rsid w:val="00B05385"/>
    <w:rsid w:val="00B0579E"/>
    <w:rsid w:val="00B05DC4"/>
    <w:rsid w:val="00B05E9E"/>
    <w:rsid w:val="00B060D1"/>
    <w:rsid w:val="00B0640B"/>
    <w:rsid w:val="00B06787"/>
    <w:rsid w:val="00B06A15"/>
    <w:rsid w:val="00B10EC9"/>
    <w:rsid w:val="00B116B6"/>
    <w:rsid w:val="00B123B8"/>
    <w:rsid w:val="00B146E2"/>
    <w:rsid w:val="00B1488A"/>
    <w:rsid w:val="00B148EE"/>
    <w:rsid w:val="00B14A17"/>
    <w:rsid w:val="00B14D64"/>
    <w:rsid w:val="00B15048"/>
    <w:rsid w:val="00B15258"/>
    <w:rsid w:val="00B15893"/>
    <w:rsid w:val="00B15D1C"/>
    <w:rsid w:val="00B15E39"/>
    <w:rsid w:val="00B17B04"/>
    <w:rsid w:val="00B17E7A"/>
    <w:rsid w:val="00B21B31"/>
    <w:rsid w:val="00B2243B"/>
    <w:rsid w:val="00B2278E"/>
    <w:rsid w:val="00B228EC"/>
    <w:rsid w:val="00B2332D"/>
    <w:rsid w:val="00B24475"/>
    <w:rsid w:val="00B2449D"/>
    <w:rsid w:val="00B2479E"/>
    <w:rsid w:val="00B25149"/>
    <w:rsid w:val="00B25309"/>
    <w:rsid w:val="00B25A54"/>
    <w:rsid w:val="00B25D8B"/>
    <w:rsid w:val="00B273E7"/>
    <w:rsid w:val="00B2764F"/>
    <w:rsid w:val="00B276D6"/>
    <w:rsid w:val="00B27740"/>
    <w:rsid w:val="00B2780B"/>
    <w:rsid w:val="00B306DC"/>
    <w:rsid w:val="00B3131D"/>
    <w:rsid w:val="00B31989"/>
    <w:rsid w:val="00B31A9A"/>
    <w:rsid w:val="00B31B8B"/>
    <w:rsid w:val="00B3277F"/>
    <w:rsid w:val="00B329D7"/>
    <w:rsid w:val="00B33CB4"/>
    <w:rsid w:val="00B33FCA"/>
    <w:rsid w:val="00B34570"/>
    <w:rsid w:val="00B3477C"/>
    <w:rsid w:val="00B348CB"/>
    <w:rsid w:val="00B349CB"/>
    <w:rsid w:val="00B35D7A"/>
    <w:rsid w:val="00B35D88"/>
    <w:rsid w:val="00B36718"/>
    <w:rsid w:val="00B36B91"/>
    <w:rsid w:val="00B36EE4"/>
    <w:rsid w:val="00B370E5"/>
    <w:rsid w:val="00B37381"/>
    <w:rsid w:val="00B41163"/>
    <w:rsid w:val="00B42828"/>
    <w:rsid w:val="00B428E8"/>
    <w:rsid w:val="00B42B3D"/>
    <w:rsid w:val="00B42B61"/>
    <w:rsid w:val="00B42D09"/>
    <w:rsid w:val="00B433E0"/>
    <w:rsid w:val="00B442AF"/>
    <w:rsid w:val="00B44635"/>
    <w:rsid w:val="00B45046"/>
    <w:rsid w:val="00B46099"/>
    <w:rsid w:val="00B469E3"/>
    <w:rsid w:val="00B46ABE"/>
    <w:rsid w:val="00B47240"/>
    <w:rsid w:val="00B51160"/>
    <w:rsid w:val="00B51311"/>
    <w:rsid w:val="00B516D6"/>
    <w:rsid w:val="00B51BE3"/>
    <w:rsid w:val="00B520D5"/>
    <w:rsid w:val="00B52866"/>
    <w:rsid w:val="00B528DA"/>
    <w:rsid w:val="00B53D19"/>
    <w:rsid w:val="00B55351"/>
    <w:rsid w:val="00B554A4"/>
    <w:rsid w:val="00B56606"/>
    <w:rsid w:val="00B57691"/>
    <w:rsid w:val="00B61C95"/>
    <w:rsid w:val="00B61CA0"/>
    <w:rsid w:val="00B62469"/>
    <w:rsid w:val="00B6370A"/>
    <w:rsid w:val="00B63831"/>
    <w:rsid w:val="00B64B35"/>
    <w:rsid w:val="00B65E7A"/>
    <w:rsid w:val="00B66978"/>
    <w:rsid w:val="00B66BD0"/>
    <w:rsid w:val="00B66F4B"/>
    <w:rsid w:val="00B67401"/>
    <w:rsid w:val="00B70347"/>
    <w:rsid w:val="00B7068A"/>
    <w:rsid w:val="00B7105F"/>
    <w:rsid w:val="00B714DB"/>
    <w:rsid w:val="00B72962"/>
    <w:rsid w:val="00B74AB5"/>
    <w:rsid w:val="00B74BFA"/>
    <w:rsid w:val="00B75A18"/>
    <w:rsid w:val="00B76B7D"/>
    <w:rsid w:val="00B7728D"/>
    <w:rsid w:val="00B77CB7"/>
    <w:rsid w:val="00B805CB"/>
    <w:rsid w:val="00B81B05"/>
    <w:rsid w:val="00B81D7C"/>
    <w:rsid w:val="00B821DB"/>
    <w:rsid w:val="00B82B77"/>
    <w:rsid w:val="00B83288"/>
    <w:rsid w:val="00B83694"/>
    <w:rsid w:val="00B83BEB"/>
    <w:rsid w:val="00B83E3B"/>
    <w:rsid w:val="00B8558C"/>
    <w:rsid w:val="00B87200"/>
    <w:rsid w:val="00B879DC"/>
    <w:rsid w:val="00B90085"/>
    <w:rsid w:val="00B906AE"/>
    <w:rsid w:val="00B90B43"/>
    <w:rsid w:val="00B90FE7"/>
    <w:rsid w:val="00B91C3D"/>
    <w:rsid w:val="00B928E6"/>
    <w:rsid w:val="00B9343F"/>
    <w:rsid w:val="00B93662"/>
    <w:rsid w:val="00B945CB"/>
    <w:rsid w:val="00B94C15"/>
    <w:rsid w:val="00B94ED5"/>
    <w:rsid w:val="00B94F47"/>
    <w:rsid w:val="00B95785"/>
    <w:rsid w:val="00B95E1E"/>
    <w:rsid w:val="00B9659F"/>
    <w:rsid w:val="00B97822"/>
    <w:rsid w:val="00B97D8B"/>
    <w:rsid w:val="00BA04F5"/>
    <w:rsid w:val="00BA0A9E"/>
    <w:rsid w:val="00BA107E"/>
    <w:rsid w:val="00BA14C0"/>
    <w:rsid w:val="00BA14EA"/>
    <w:rsid w:val="00BA18FB"/>
    <w:rsid w:val="00BA20F0"/>
    <w:rsid w:val="00BA2E0A"/>
    <w:rsid w:val="00BA35F7"/>
    <w:rsid w:val="00BA4F7F"/>
    <w:rsid w:val="00BA523F"/>
    <w:rsid w:val="00BA6128"/>
    <w:rsid w:val="00BA6811"/>
    <w:rsid w:val="00BA744A"/>
    <w:rsid w:val="00BA7DA7"/>
    <w:rsid w:val="00BB0991"/>
    <w:rsid w:val="00BB0B1C"/>
    <w:rsid w:val="00BB0FB2"/>
    <w:rsid w:val="00BB22C2"/>
    <w:rsid w:val="00BB2880"/>
    <w:rsid w:val="00BB2A2E"/>
    <w:rsid w:val="00BB2E7F"/>
    <w:rsid w:val="00BB3308"/>
    <w:rsid w:val="00BB3413"/>
    <w:rsid w:val="00BB3FDE"/>
    <w:rsid w:val="00BB44A1"/>
    <w:rsid w:val="00BB48E4"/>
    <w:rsid w:val="00BB4C04"/>
    <w:rsid w:val="00BB4F3A"/>
    <w:rsid w:val="00BB5043"/>
    <w:rsid w:val="00BB523E"/>
    <w:rsid w:val="00BB68BF"/>
    <w:rsid w:val="00BB6E42"/>
    <w:rsid w:val="00BB70F9"/>
    <w:rsid w:val="00BB71FA"/>
    <w:rsid w:val="00BB763D"/>
    <w:rsid w:val="00BB7F75"/>
    <w:rsid w:val="00BC0033"/>
    <w:rsid w:val="00BC04CE"/>
    <w:rsid w:val="00BC0CAC"/>
    <w:rsid w:val="00BC134A"/>
    <w:rsid w:val="00BC2204"/>
    <w:rsid w:val="00BC3D64"/>
    <w:rsid w:val="00BC4BEC"/>
    <w:rsid w:val="00BC4E42"/>
    <w:rsid w:val="00BC4EF6"/>
    <w:rsid w:val="00BC51B6"/>
    <w:rsid w:val="00BC5291"/>
    <w:rsid w:val="00BC58A3"/>
    <w:rsid w:val="00BC5CB5"/>
    <w:rsid w:val="00BC6407"/>
    <w:rsid w:val="00BC6FEE"/>
    <w:rsid w:val="00BC72A6"/>
    <w:rsid w:val="00BC781D"/>
    <w:rsid w:val="00BD06B9"/>
    <w:rsid w:val="00BD1388"/>
    <w:rsid w:val="00BD23C8"/>
    <w:rsid w:val="00BD293E"/>
    <w:rsid w:val="00BD3010"/>
    <w:rsid w:val="00BD3491"/>
    <w:rsid w:val="00BD4157"/>
    <w:rsid w:val="00BD4C14"/>
    <w:rsid w:val="00BD4C62"/>
    <w:rsid w:val="00BD4C7C"/>
    <w:rsid w:val="00BD69B3"/>
    <w:rsid w:val="00BD7612"/>
    <w:rsid w:val="00BE05E4"/>
    <w:rsid w:val="00BE09B4"/>
    <w:rsid w:val="00BE13F2"/>
    <w:rsid w:val="00BE1950"/>
    <w:rsid w:val="00BE27F9"/>
    <w:rsid w:val="00BE2A6F"/>
    <w:rsid w:val="00BE3612"/>
    <w:rsid w:val="00BE3B30"/>
    <w:rsid w:val="00BE5043"/>
    <w:rsid w:val="00BE574C"/>
    <w:rsid w:val="00BE580F"/>
    <w:rsid w:val="00BE64C8"/>
    <w:rsid w:val="00BE6BEF"/>
    <w:rsid w:val="00BE6D2C"/>
    <w:rsid w:val="00BE73DA"/>
    <w:rsid w:val="00BE7A4D"/>
    <w:rsid w:val="00BF02E1"/>
    <w:rsid w:val="00BF0377"/>
    <w:rsid w:val="00BF0B9B"/>
    <w:rsid w:val="00BF1BE7"/>
    <w:rsid w:val="00BF2A6E"/>
    <w:rsid w:val="00BF3914"/>
    <w:rsid w:val="00BF3D5E"/>
    <w:rsid w:val="00BF483A"/>
    <w:rsid w:val="00BF4D43"/>
    <w:rsid w:val="00BF5AC1"/>
    <w:rsid w:val="00BF64F3"/>
    <w:rsid w:val="00BF6F5D"/>
    <w:rsid w:val="00C00743"/>
    <w:rsid w:val="00C00B61"/>
    <w:rsid w:val="00C0186C"/>
    <w:rsid w:val="00C01FB2"/>
    <w:rsid w:val="00C03486"/>
    <w:rsid w:val="00C04442"/>
    <w:rsid w:val="00C048BD"/>
    <w:rsid w:val="00C059DF"/>
    <w:rsid w:val="00C05E03"/>
    <w:rsid w:val="00C068A2"/>
    <w:rsid w:val="00C06C3D"/>
    <w:rsid w:val="00C07C36"/>
    <w:rsid w:val="00C07FC6"/>
    <w:rsid w:val="00C10A5C"/>
    <w:rsid w:val="00C11D2E"/>
    <w:rsid w:val="00C12092"/>
    <w:rsid w:val="00C137C0"/>
    <w:rsid w:val="00C140C1"/>
    <w:rsid w:val="00C14FE9"/>
    <w:rsid w:val="00C150BA"/>
    <w:rsid w:val="00C160AC"/>
    <w:rsid w:val="00C16709"/>
    <w:rsid w:val="00C16AE2"/>
    <w:rsid w:val="00C17F34"/>
    <w:rsid w:val="00C20696"/>
    <w:rsid w:val="00C2126D"/>
    <w:rsid w:val="00C2150C"/>
    <w:rsid w:val="00C22D84"/>
    <w:rsid w:val="00C2329A"/>
    <w:rsid w:val="00C24A5C"/>
    <w:rsid w:val="00C259F2"/>
    <w:rsid w:val="00C26F4E"/>
    <w:rsid w:val="00C27B3E"/>
    <w:rsid w:val="00C27CBD"/>
    <w:rsid w:val="00C307A2"/>
    <w:rsid w:val="00C312AD"/>
    <w:rsid w:val="00C322FC"/>
    <w:rsid w:val="00C3472C"/>
    <w:rsid w:val="00C34ADD"/>
    <w:rsid w:val="00C34B3B"/>
    <w:rsid w:val="00C35693"/>
    <w:rsid w:val="00C35B52"/>
    <w:rsid w:val="00C3676D"/>
    <w:rsid w:val="00C3703D"/>
    <w:rsid w:val="00C37F58"/>
    <w:rsid w:val="00C4146F"/>
    <w:rsid w:val="00C4171E"/>
    <w:rsid w:val="00C43740"/>
    <w:rsid w:val="00C43E73"/>
    <w:rsid w:val="00C44392"/>
    <w:rsid w:val="00C44646"/>
    <w:rsid w:val="00C44782"/>
    <w:rsid w:val="00C44EE5"/>
    <w:rsid w:val="00C454E7"/>
    <w:rsid w:val="00C457F9"/>
    <w:rsid w:val="00C46378"/>
    <w:rsid w:val="00C46483"/>
    <w:rsid w:val="00C46DB0"/>
    <w:rsid w:val="00C46DC4"/>
    <w:rsid w:val="00C46F1F"/>
    <w:rsid w:val="00C47780"/>
    <w:rsid w:val="00C4781C"/>
    <w:rsid w:val="00C501AB"/>
    <w:rsid w:val="00C50361"/>
    <w:rsid w:val="00C51165"/>
    <w:rsid w:val="00C52551"/>
    <w:rsid w:val="00C528FE"/>
    <w:rsid w:val="00C53DDE"/>
    <w:rsid w:val="00C53EA5"/>
    <w:rsid w:val="00C546DC"/>
    <w:rsid w:val="00C55141"/>
    <w:rsid w:val="00C55A83"/>
    <w:rsid w:val="00C564DE"/>
    <w:rsid w:val="00C5679C"/>
    <w:rsid w:val="00C56A39"/>
    <w:rsid w:val="00C579DD"/>
    <w:rsid w:val="00C60234"/>
    <w:rsid w:val="00C60C64"/>
    <w:rsid w:val="00C611AA"/>
    <w:rsid w:val="00C61749"/>
    <w:rsid w:val="00C61C76"/>
    <w:rsid w:val="00C61E79"/>
    <w:rsid w:val="00C62A0B"/>
    <w:rsid w:val="00C6310E"/>
    <w:rsid w:val="00C63A9C"/>
    <w:rsid w:val="00C640BE"/>
    <w:rsid w:val="00C64363"/>
    <w:rsid w:val="00C645A3"/>
    <w:rsid w:val="00C64990"/>
    <w:rsid w:val="00C64CF2"/>
    <w:rsid w:val="00C64D73"/>
    <w:rsid w:val="00C656E6"/>
    <w:rsid w:val="00C65AE0"/>
    <w:rsid w:val="00C65C67"/>
    <w:rsid w:val="00C667B7"/>
    <w:rsid w:val="00C668CE"/>
    <w:rsid w:val="00C66B8F"/>
    <w:rsid w:val="00C6703C"/>
    <w:rsid w:val="00C6760E"/>
    <w:rsid w:val="00C67B7F"/>
    <w:rsid w:val="00C70AC1"/>
    <w:rsid w:val="00C712A3"/>
    <w:rsid w:val="00C712B8"/>
    <w:rsid w:val="00C720A1"/>
    <w:rsid w:val="00C72462"/>
    <w:rsid w:val="00C72DFC"/>
    <w:rsid w:val="00C72F91"/>
    <w:rsid w:val="00C73452"/>
    <w:rsid w:val="00C7406B"/>
    <w:rsid w:val="00C74175"/>
    <w:rsid w:val="00C74407"/>
    <w:rsid w:val="00C747F2"/>
    <w:rsid w:val="00C756F7"/>
    <w:rsid w:val="00C759D3"/>
    <w:rsid w:val="00C75B2B"/>
    <w:rsid w:val="00C762DF"/>
    <w:rsid w:val="00C76DE7"/>
    <w:rsid w:val="00C777E9"/>
    <w:rsid w:val="00C80998"/>
    <w:rsid w:val="00C80D31"/>
    <w:rsid w:val="00C80F25"/>
    <w:rsid w:val="00C81385"/>
    <w:rsid w:val="00C81C5A"/>
    <w:rsid w:val="00C81EFF"/>
    <w:rsid w:val="00C82C44"/>
    <w:rsid w:val="00C82E8D"/>
    <w:rsid w:val="00C83EE3"/>
    <w:rsid w:val="00C841C2"/>
    <w:rsid w:val="00C85366"/>
    <w:rsid w:val="00C85C6B"/>
    <w:rsid w:val="00C877F4"/>
    <w:rsid w:val="00C90A97"/>
    <w:rsid w:val="00C9129F"/>
    <w:rsid w:val="00C913CC"/>
    <w:rsid w:val="00C915BF"/>
    <w:rsid w:val="00C9238D"/>
    <w:rsid w:val="00C9271F"/>
    <w:rsid w:val="00C92E06"/>
    <w:rsid w:val="00C94504"/>
    <w:rsid w:val="00C94B3D"/>
    <w:rsid w:val="00C94B49"/>
    <w:rsid w:val="00C94B8A"/>
    <w:rsid w:val="00C951B2"/>
    <w:rsid w:val="00C96D1B"/>
    <w:rsid w:val="00CA0F67"/>
    <w:rsid w:val="00CA2419"/>
    <w:rsid w:val="00CA2612"/>
    <w:rsid w:val="00CA2E8C"/>
    <w:rsid w:val="00CA33C2"/>
    <w:rsid w:val="00CA38A5"/>
    <w:rsid w:val="00CA41CA"/>
    <w:rsid w:val="00CA51EF"/>
    <w:rsid w:val="00CA52C3"/>
    <w:rsid w:val="00CA52E8"/>
    <w:rsid w:val="00CA60B7"/>
    <w:rsid w:val="00CA6174"/>
    <w:rsid w:val="00CA673C"/>
    <w:rsid w:val="00CA6850"/>
    <w:rsid w:val="00CA686F"/>
    <w:rsid w:val="00CA69EC"/>
    <w:rsid w:val="00CA7CBE"/>
    <w:rsid w:val="00CB0886"/>
    <w:rsid w:val="00CB091C"/>
    <w:rsid w:val="00CB0F0B"/>
    <w:rsid w:val="00CB116F"/>
    <w:rsid w:val="00CB1189"/>
    <w:rsid w:val="00CB1973"/>
    <w:rsid w:val="00CB19C7"/>
    <w:rsid w:val="00CB21D3"/>
    <w:rsid w:val="00CB295D"/>
    <w:rsid w:val="00CB34D8"/>
    <w:rsid w:val="00CB3B00"/>
    <w:rsid w:val="00CB50CD"/>
    <w:rsid w:val="00CB5143"/>
    <w:rsid w:val="00CB5A3C"/>
    <w:rsid w:val="00CB6B4F"/>
    <w:rsid w:val="00CC0A30"/>
    <w:rsid w:val="00CC12D9"/>
    <w:rsid w:val="00CC1DC9"/>
    <w:rsid w:val="00CC1F62"/>
    <w:rsid w:val="00CC2498"/>
    <w:rsid w:val="00CC3157"/>
    <w:rsid w:val="00CC3196"/>
    <w:rsid w:val="00CC4358"/>
    <w:rsid w:val="00CC436E"/>
    <w:rsid w:val="00CC4CAF"/>
    <w:rsid w:val="00CC513E"/>
    <w:rsid w:val="00CC5494"/>
    <w:rsid w:val="00CC5D28"/>
    <w:rsid w:val="00CC6A23"/>
    <w:rsid w:val="00CD092D"/>
    <w:rsid w:val="00CD288D"/>
    <w:rsid w:val="00CD3863"/>
    <w:rsid w:val="00CD389D"/>
    <w:rsid w:val="00CD3B02"/>
    <w:rsid w:val="00CD47B1"/>
    <w:rsid w:val="00CD536C"/>
    <w:rsid w:val="00CD53E9"/>
    <w:rsid w:val="00CD5784"/>
    <w:rsid w:val="00CE0FE0"/>
    <w:rsid w:val="00CE10BA"/>
    <w:rsid w:val="00CE11B8"/>
    <w:rsid w:val="00CE1A15"/>
    <w:rsid w:val="00CE217D"/>
    <w:rsid w:val="00CE267E"/>
    <w:rsid w:val="00CE2686"/>
    <w:rsid w:val="00CE2B96"/>
    <w:rsid w:val="00CE2C73"/>
    <w:rsid w:val="00CE2DA3"/>
    <w:rsid w:val="00CE30EE"/>
    <w:rsid w:val="00CE37AC"/>
    <w:rsid w:val="00CE3819"/>
    <w:rsid w:val="00CE3A07"/>
    <w:rsid w:val="00CE5602"/>
    <w:rsid w:val="00CE567E"/>
    <w:rsid w:val="00CE5FEB"/>
    <w:rsid w:val="00CE681A"/>
    <w:rsid w:val="00CE7260"/>
    <w:rsid w:val="00CE79DF"/>
    <w:rsid w:val="00CE7A94"/>
    <w:rsid w:val="00CF00ED"/>
    <w:rsid w:val="00CF0901"/>
    <w:rsid w:val="00CF21F6"/>
    <w:rsid w:val="00CF25B5"/>
    <w:rsid w:val="00CF2BDF"/>
    <w:rsid w:val="00CF319D"/>
    <w:rsid w:val="00CF3DE4"/>
    <w:rsid w:val="00CF44DA"/>
    <w:rsid w:val="00CF4572"/>
    <w:rsid w:val="00CF4C7F"/>
    <w:rsid w:val="00CF52F9"/>
    <w:rsid w:val="00CF57F6"/>
    <w:rsid w:val="00CF6138"/>
    <w:rsid w:val="00CF6FA4"/>
    <w:rsid w:val="00CF735F"/>
    <w:rsid w:val="00CF7935"/>
    <w:rsid w:val="00CF7E68"/>
    <w:rsid w:val="00CF7E95"/>
    <w:rsid w:val="00D00320"/>
    <w:rsid w:val="00D0032D"/>
    <w:rsid w:val="00D050D4"/>
    <w:rsid w:val="00D05E30"/>
    <w:rsid w:val="00D06740"/>
    <w:rsid w:val="00D0719F"/>
    <w:rsid w:val="00D07415"/>
    <w:rsid w:val="00D1001C"/>
    <w:rsid w:val="00D10822"/>
    <w:rsid w:val="00D134FC"/>
    <w:rsid w:val="00D1352C"/>
    <w:rsid w:val="00D15967"/>
    <w:rsid w:val="00D16486"/>
    <w:rsid w:val="00D170BB"/>
    <w:rsid w:val="00D17B74"/>
    <w:rsid w:val="00D17EAE"/>
    <w:rsid w:val="00D2102F"/>
    <w:rsid w:val="00D211ED"/>
    <w:rsid w:val="00D216E5"/>
    <w:rsid w:val="00D2212B"/>
    <w:rsid w:val="00D22194"/>
    <w:rsid w:val="00D22A59"/>
    <w:rsid w:val="00D230E2"/>
    <w:rsid w:val="00D23F92"/>
    <w:rsid w:val="00D245DB"/>
    <w:rsid w:val="00D2473A"/>
    <w:rsid w:val="00D2547C"/>
    <w:rsid w:val="00D25D2B"/>
    <w:rsid w:val="00D26A07"/>
    <w:rsid w:val="00D27347"/>
    <w:rsid w:val="00D27F82"/>
    <w:rsid w:val="00D301B8"/>
    <w:rsid w:val="00D30B57"/>
    <w:rsid w:val="00D3182A"/>
    <w:rsid w:val="00D31CBE"/>
    <w:rsid w:val="00D31FEE"/>
    <w:rsid w:val="00D34AAC"/>
    <w:rsid w:val="00D3592F"/>
    <w:rsid w:val="00D35EDE"/>
    <w:rsid w:val="00D368F3"/>
    <w:rsid w:val="00D36B75"/>
    <w:rsid w:val="00D3730E"/>
    <w:rsid w:val="00D3773C"/>
    <w:rsid w:val="00D37FC1"/>
    <w:rsid w:val="00D40066"/>
    <w:rsid w:val="00D40452"/>
    <w:rsid w:val="00D40EE7"/>
    <w:rsid w:val="00D4147B"/>
    <w:rsid w:val="00D4166E"/>
    <w:rsid w:val="00D419DA"/>
    <w:rsid w:val="00D41C22"/>
    <w:rsid w:val="00D41EEF"/>
    <w:rsid w:val="00D434B2"/>
    <w:rsid w:val="00D44556"/>
    <w:rsid w:val="00D44670"/>
    <w:rsid w:val="00D44CE0"/>
    <w:rsid w:val="00D45037"/>
    <w:rsid w:val="00D454D9"/>
    <w:rsid w:val="00D45CBD"/>
    <w:rsid w:val="00D46182"/>
    <w:rsid w:val="00D46196"/>
    <w:rsid w:val="00D46B36"/>
    <w:rsid w:val="00D46EAD"/>
    <w:rsid w:val="00D47086"/>
    <w:rsid w:val="00D472B8"/>
    <w:rsid w:val="00D47971"/>
    <w:rsid w:val="00D47BAD"/>
    <w:rsid w:val="00D51EC7"/>
    <w:rsid w:val="00D5319E"/>
    <w:rsid w:val="00D5423F"/>
    <w:rsid w:val="00D54E1D"/>
    <w:rsid w:val="00D56219"/>
    <w:rsid w:val="00D56AAD"/>
    <w:rsid w:val="00D57519"/>
    <w:rsid w:val="00D57AE0"/>
    <w:rsid w:val="00D600A1"/>
    <w:rsid w:val="00D60D83"/>
    <w:rsid w:val="00D611D1"/>
    <w:rsid w:val="00D61E44"/>
    <w:rsid w:val="00D6229D"/>
    <w:rsid w:val="00D62311"/>
    <w:rsid w:val="00D6408F"/>
    <w:rsid w:val="00D6420B"/>
    <w:rsid w:val="00D64BDF"/>
    <w:rsid w:val="00D668DE"/>
    <w:rsid w:val="00D71120"/>
    <w:rsid w:val="00D714D7"/>
    <w:rsid w:val="00D715FD"/>
    <w:rsid w:val="00D71BFB"/>
    <w:rsid w:val="00D7374B"/>
    <w:rsid w:val="00D738F1"/>
    <w:rsid w:val="00D748D7"/>
    <w:rsid w:val="00D74E1E"/>
    <w:rsid w:val="00D75616"/>
    <w:rsid w:val="00D75871"/>
    <w:rsid w:val="00D76480"/>
    <w:rsid w:val="00D76D8B"/>
    <w:rsid w:val="00D80C85"/>
    <w:rsid w:val="00D811FF"/>
    <w:rsid w:val="00D8272D"/>
    <w:rsid w:val="00D82ED1"/>
    <w:rsid w:val="00D82F63"/>
    <w:rsid w:val="00D83365"/>
    <w:rsid w:val="00D83B22"/>
    <w:rsid w:val="00D83DCC"/>
    <w:rsid w:val="00D83E54"/>
    <w:rsid w:val="00D8411B"/>
    <w:rsid w:val="00D849D9"/>
    <w:rsid w:val="00D850F2"/>
    <w:rsid w:val="00D85711"/>
    <w:rsid w:val="00D8636B"/>
    <w:rsid w:val="00D8648F"/>
    <w:rsid w:val="00D87D4C"/>
    <w:rsid w:val="00D87E84"/>
    <w:rsid w:val="00D87F11"/>
    <w:rsid w:val="00D9118B"/>
    <w:rsid w:val="00D91A86"/>
    <w:rsid w:val="00D9213B"/>
    <w:rsid w:val="00D922DB"/>
    <w:rsid w:val="00D922F0"/>
    <w:rsid w:val="00D9314B"/>
    <w:rsid w:val="00D936CC"/>
    <w:rsid w:val="00D9411A"/>
    <w:rsid w:val="00D95385"/>
    <w:rsid w:val="00D953EB"/>
    <w:rsid w:val="00D95892"/>
    <w:rsid w:val="00D96252"/>
    <w:rsid w:val="00D96944"/>
    <w:rsid w:val="00D97C2E"/>
    <w:rsid w:val="00D97FD1"/>
    <w:rsid w:val="00DA06E1"/>
    <w:rsid w:val="00DA0760"/>
    <w:rsid w:val="00DA188D"/>
    <w:rsid w:val="00DA2D7B"/>
    <w:rsid w:val="00DA3890"/>
    <w:rsid w:val="00DA408C"/>
    <w:rsid w:val="00DA4273"/>
    <w:rsid w:val="00DA4290"/>
    <w:rsid w:val="00DA43CC"/>
    <w:rsid w:val="00DA4A1A"/>
    <w:rsid w:val="00DA4F5B"/>
    <w:rsid w:val="00DA5023"/>
    <w:rsid w:val="00DA533C"/>
    <w:rsid w:val="00DA53B9"/>
    <w:rsid w:val="00DA5867"/>
    <w:rsid w:val="00DA5F9A"/>
    <w:rsid w:val="00DA5FE8"/>
    <w:rsid w:val="00DA6A96"/>
    <w:rsid w:val="00DA7398"/>
    <w:rsid w:val="00DA7DD4"/>
    <w:rsid w:val="00DB0050"/>
    <w:rsid w:val="00DB0F9D"/>
    <w:rsid w:val="00DB1857"/>
    <w:rsid w:val="00DB1CB1"/>
    <w:rsid w:val="00DB25C4"/>
    <w:rsid w:val="00DB31D4"/>
    <w:rsid w:val="00DB372D"/>
    <w:rsid w:val="00DB3EEA"/>
    <w:rsid w:val="00DB45B4"/>
    <w:rsid w:val="00DB4942"/>
    <w:rsid w:val="00DB4E59"/>
    <w:rsid w:val="00DB58D7"/>
    <w:rsid w:val="00DB5A3F"/>
    <w:rsid w:val="00DB64D3"/>
    <w:rsid w:val="00DC05EB"/>
    <w:rsid w:val="00DC0CAA"/>
    <w:rsid w:val="00DC3467"/>
    <w:rsid w:val="00DC41EC"/>
    <w:rsid w:val="00DC4258"/>
    <w:rsid w:val="00DC4CBF"/>
    <w:rsid w:val="00DC5431"/>
    <w:rsid w:val="00DC6559"/>
    <w:rsid w:val="00DC71D8"/>
    <w:rsid w:val="00DC77BC"/>
    <w:rsid w:val="00DC7E81"/>
    <w:rsid w:val="00DD0723"/>
    <w:rsid w:val="00DD0A8B"/>
    <w:rsid w:val="00DD1B67"/>
    <w:rsid w:val="00DD1F02"/>
    <w:rsid w:val="00DD2291"/>
    <w:rsid w:val="00DD2B27"/>
    <w:rsid w:val="00DD2C87"/>
    <w:rsid w:val="00DD3004"/>
    <w:rsid w:val="00DD307D"/>
    <w:rsid w:val="00DD3836"/>
    <w:rsid w:val="00DD4BF3"/>
    <w:rsid w:val="00DD56CF"/>
    <w:rsid w:val="00DD5ABB"/>
    <w:rsid w:val="00DD6028"/>
    <w:rsid w:val="00DD6041"/>
    <w:rsid w:val="00DD6274"/>
    <w:rsid w:val="00DD6B3F"/>
    <w:rsid w:val="00DD6E77"/>
    <w:rsid w:val="00DD732D"/>
    <w:rsid w:val="00DE0359"/>
    <w:rsid w:val="00DE110D"/>
    <w:rsid w:val="00DE1A61"/>
    <w:rsid w:val="00DE26DF"/>
    <w:rsid w:val="00DE2913"/>
    <w:rsid w:val="00DE2936"/>
    <w:rsid w:val="00DE3E57"/>
    <w:rsid w:val="00DE3F92"/>
    <w:rsid w:val="00DE4521"/>
    <w:rsid w:val="00DE463C"/>
    <w:rsid w:val="00DE6267"/>
    <w:rsid w:val="00DE7691"/>
    <w:rsid w:val="00DE7DB4"/>
    <w:rsid w:val="00DE7DF5"/>
    <w:rsid w:val="00DF0735"/>
    <w:rsid w:val="00DF07F5"/>
    <w:rsid w:val="00DF0846"/>
    <w:rsid w:val="00DF0A20"/>
    <w:rsid w:val="00DF1ECA"/>
    <w:rsid w:val="00DF1FC6"/>
    <w:rsid w:val="00DF267A"/>
    <w:rsid w:val="00DF2801"/>
    <w:rsid w:val="00DF2F52"/>
    <w:rsid w:val="00DF31A3"/>
    <w:rsid w:val="00DF3396"/>
    <w:rsid w:val="00DF39D0"/>
    <w:rsid w:val="00DF3CF0"/>
    <w:rsid w:val="00DF4AE7"/>
    <w:rsid w:val="00DF50DF"/>
    <w:rsid w:val="00DF5E49"/>
    <w:rsid w:val="00DF5FFF"/>
    <w:rsid w:val="00DF631F"/>
    <w:rsid w:val="00DF63F0"/>
    <w:rsid w:val="00DF6586"/>
    <w:rsid w:val="00DF7A96"/>
    <w:rsid w:val="00E001F6"/>
    <w:rsid w:val="00E003F9"/>
    <w:rsid w:val="00E005DA"/>
    <w:rsid w:val="00E009A1"/>
    <w:rsid w:val="00E00CF0"/>
    <w:rsid w:val="00E00FAE"/>
    <w:rsid w:val="00E01228"/>
    <w:rsid w:val="00E0126B"/>
    <w:rsid w:val="00E01382"/>
    <w:rsid w:val="00E01668"/>
    <w:rsid w:val="00E01916"/>
    <w:rsid w:val="00E01F01"/>
    <w:rsid w:val="00E02759"/>
    <w:rsid w:val="00E0340A"/>
    <w:rsid w:val="00E03BCC"/>
    <w:rsid w:val="00E042DE"/>
    <w:rsid w:val="00E043CE"/>
    <w:rsid w:val="00E06125"/>
    <w:rsid w:val="00E06C41"/>
    <w:rsid w:val="00E1013C"/>
    <w:rsid w:val="00E107F1"/>
    <w:rsid w:val="00E109FF"/>
    <w:rsid w:val="00E1153F"/>
    <w:rsid w:val="00E1201E"/>
    <w:rsid w:val="00E12378"/>
    <w:rsid w:val="00E12D54"/>
    <w:rsid w:val="00E14742"/>
    <w:rsid w:val="00E1480A"/>
    <w:rsid w:val="00E1482D"/>
    <w:rsid w:val="00E14A1F"/>
    <w:rsid w:val="00E16E0E"/>
    <w:rsid w:val="00E17395"/>
    <w:rsid w:val="00E17925"/>
    <w:rsid w:val="00E202E3"/>
    <w:rsid w:val="00E20533"/>
    <w:rsid w:val="00E20866"/>
    <w:rsid w:val="00E20D5C"/>
    <w:rsid w:val="00E20D6C"/>
    <w:rsid w:val="00E20E4C"/>
    <w:rsid w:val="00E20EAC"/>
    <w:rsid w:val="00E21BD7"/>
    <w:rsid w:val="00E23181"/>
    <w:rsid w:val="00E233EE"/>
    <w:rsid w:val="00E23A0D"/>
    <w:rsid w:val="00E24B6A"/>
    <w:rsid w:val="00E24FBB"/>
    <w:rsid w:val="00E25461"/>
    <w:rsid w:val="00E25D61"/>
    <w:rsid w:val="00E26210"/>
    <w:rsid w:val="00E2658B"/>
    <w:rsid w:val="00E26DB4"/>
    <w:rsid w:val="00E278D1"/>
    <w:rsid w:val="00E27C92"/>
    <w:rsid w:val="00E304BA"/>
    <w:rsid w:val="00E30C54"/>
    <w:rsid w:val="00E31216"/>
    <w:rsid w:val="00E31A4F"/>
    <w:rsid w:val="00E31A9D"/>
    <w:rsid w:val="00E31D16"/>
    <w:rsid w:val="00E32CF3"/>
    <w:rsid w:val="00E33C57"/>
    <w:rsid w:val="00E33EF5"/>
    <w:rsid w:val="00E35656"/>
    <w:rsid w:val="00E357F0"/>
    <w:rsid w:val="00E35D0C"/>
    <w:rsid w:val="00E36244"/>
    <w:rsid w:val="00E370A4"/>
    <w:rsid w:val="00E37E8A"/>
    <w:rsid w:val="00E40B0D"/>
    <w:rsid w:val="00E40F0E"/>
    <w:rsid w:val="00E4177C"/>
    <w:rsid w:val="00E424E3"/>
    <w:rsid w:val="00E4252C"/>
    <w:rsid w:val="00E4287F"/>
    <w:rsid w:val="00E44B45"/>
    <w:rsid w:val="00E455F9"/>
    <w:rsid w:val="00E4623D"/>
    <w:rsid w:val="00E46502"/>
    <w:rsid w:val="00E46832"/>
    <w:rsid w:val="00E471F0"/>
    <w:rsid w:val="00E47859"/>
    <w:rsid w:val="00E50795"/>
    <w:rsid w:val="00E50B4B"/>
    <w:rsid w:val="00E50F62"/>
    <w:rsid w:val="00E511CF"/>
    <w:rsid w:val="00E51A80"/>
    <w:rsid w:val="00E51E11"/>
    <w:rsid w:val="00E52C8F"/>
    <w:rsid w:val="00E52FC2"/>
    <w:rsid w:val="00E5309A"/>
    <w:rsid w:val="00E5335E"/>
    <w:rsid w:val="00E53380"/>
    <w:rsid w:val="00E54527"/>
    <w:rsid w:val="00E54EE6"/>
    <w:rsid w:val="00E553FA"/>
    <w:rsid w:val="00E5557C"/>
    <w:rsid w:val="00E5639B"/>
    <w:rsid w:val="00E568E5"/>
    <w:rsid w:val="00E56A8D"/>
    <w:rsid w:val="00E56D44"/>
    <w:rsid w:val="00E56EEF"/>
    <w:rsid w:val="00E5764B"/>
    <w:rsid w:val="00E57C22"/>
    <w:rsid w:val="00E600D0"/>
    <w:rsid w:val="00E605A9"/>
    <w:rsid w:val="00E61527"/>
    <w:rsid w:val="00E616CE"/>
    <w:rsid w:val="00E617C8"/>
    <w:rsid w:val="00E6263A"/>
    <w:rsid w:val="00E62AAC"/>
    <w:rsid w:val="00E63E83"/>
    <w:rsid w:val="00E646D4"/>
    <w:rsid w:val="00E65412"/>
    <w:rsid w:val="00E662C8"/>
    <w:rsid w:val="00E6739E"/>
    <w:rsid w:val="00E67DA4"/>
    <w:rsid w:val="00E67DDC"/>
    <w:rsid w:val="00E67FF3"/>
    <w:rsid w:val="00E715E5"/>
    <w:rsid w:val="00E71622"/>
    <w:rsid w:val="00E71DA4"/>
    <w:rsid w:val="00E72429"/>
    <w:rsid w:val="00E72CBD"/>
    <w:rsid w:val="00E73463"/>
    <w:rsid w:val="00E73875"/>
    <w:rsid w:val="00E73A3D"/>
    <w:rsid w:val="00E74D0A"/>
    <w:rsid w:val="00E75898"/>
    <w:rsid w:val="00E75D96"/>
    <w:rsid w:val="00E75F11"/>
    <w:rsid w:val="00E76881"/>
    <w:rsid w:val="00E76FE1"/>
    <w:rsid w:val="00E77394"/>
    <w:rsid w:val="00E77665"/>
    <w:rsid w:val="00E779C5"/>
    <w:rsid w:val="00E77B15"/>
    <w:rsid w:val="00E77EE6"/>
    <w:rsid w:val="00E807B4"/>
    <w:rsid w:val="00E807F8"/>
    <w:rsid w:val="00E80C7A"/>
    <w:rsid w:val="00E819EB"/>
    <w:rsid w:val="00E8417F"/>
    <w:rsid w:val="00E8464F"/>
    <w:rsid w:val="00E856B5"/>
    <w:rsid w:val="00E857A2"/>
    <w:rsid w:val="00E8581C"/>
    <w:rsid w:val="00E85B37"/>
    <w:rsid w:val="00E866C1"/>
    <w:rsid w:val="00E86965"/>
    <w:rsid w:val="00E86E32"/>
    <w:rsid w:val="00E86E48"/>
    <w:rsid w:val="00E874EB"/>
    <w:rsid w:val="00E877B6"/>
    <w:rsid w:val="00E87A2D"/>
    <w:rsid w:val="00E90754"/>
    <w:rsid w:val="00E90861"/>
    <w:rsid w:val="00E909B4"/>
    <w:rsid w:val="00E90AAD"/>
    <w:rsid w:val="00E9164E"/>
    <w:rsid w:val="00E92077"/>
    <w:rsid w:val="00E9257F"/>
    <w:rsid w:val="00E925C8"/>
    <w:rsid w:val="00E932DE"/>
    <w:rsid w:val="00E935CF"/>
    <w:rsid w:val="00E9409D"/>
    <w:rsid w:val="00E949A5"/>
    <w:rsid w:val="00E95531"/>
    <w:rsid w:val="00E955C8"/>
    <w:rsid w:val="00E95DE2"/>
    <w:rsid w:val="00E96A51"/>
    <w:rsid w:val="00E96AEC"/>
    <w:rsid w:val="00E97025"/>
    <w:rsid w:val="00E97338"/>
    <w:rsid w:val="00E977A7"/>
    <w:rsid w:val="00E97CC3"/>
    <w:rsid w:val="00EA07FD"/>
    <w:rsid w:val="00EA13A7"/>
    <w:rsid w:val="00EA1620"/>
    <w:rsid w:val="00EA4742"/>
    <w:rsid w:val="00EA4E25"/>
    <w:rsid w:val="00EA5733"/>
    <w:rsid w:val="00EA61D6"/>
    <w:rsid w:val="00EA6326"/>
    <w:rsid w:val="00EA68A4"/>
    <w:rsid w:val="00EB00F5"/>
    <w:rsid w:val="00EB0304"/>
    <w:rsid w:val="00EB0439"/>
    <w:rsid w:val="00EB0A0C"/>
    <w:rsid w:val="00EB0E14"/>
    <w:rsid w:val="00EB1211"/>
    <w:rsid w:val="00EB1450"/>
    <w:rsid w:val="00EB1B90"/>
    <w:rsid w:val="00EB1E74"/>
    <w:rsid w:val="00EB2286"/>
    <w:rsid w:val="00EB25B3"/>
    <w:rsid w:val="00EB35F4"/>
    <w:rsid w:val="00EB408E"/>
    <w:rsid w:val="00EB4F02"/>
    <w:rsid w:val="00EB5A2C"/>
    <w:rsid w:val="00EB5A48"/>
    <w:rsid w:val="00EB721E"/>
    <w:rsid w:val="00EC0CAB"/>
    <w:rsid w:val="00EC11A2"/>
    <w:rsid w:val="00EC131E"/>
    <w:rsid w:val="00EC142B"/>
    <w:rsid w:val="00EC1C35"/>
    <w:rsid w:val="00EC2654"/>
    <w:rsid w:val="00EC39AA"/>
    <w:rsid w:val="00EC5007"/>
    <w:rsid w:val="00EC5BFF"/>
    <w:rsid w:val="00EC6F01"/>
    <w:rsid w:val="00ED0088"/>
    <w:rsid w:val="00ED05E5"/>
    <w:rsid w:val="00ED1619"/>
    <w:rsid w:val="00ED37DC"/>
    <w:rsid w:val="00ED3F7A"/>
    <w:rsid w:val="00ED4553"/>
    <w:rsid w:val="00ED4B90"/>
    <w:rsid w:val="00ED576E"/>
    <w:rsid w:val="00ED63DF"/>
    <w:rsid w:val="00ED64C1"/>
    <w:rsid w:val="00ED6577"/>
    <w:rsid w:val="00ED75FC"/>
    <w:rsid w:val="00ED7B7E"/>
    <w:rsid w:val="00EE08E9"/>
    <w:rsid w:val="00EE0906"/>
    <w:rsid w:val="00EE0954"/>
    <w:rsid w:val="00EE0B7B"/>
    <w:rsid w:val="00EE1033"/>
    <w:rsid w:val="00EE2ACA"/>
    <w:rsid w:val="00EE37A7"/>
    <w:rsid w:val="00EE3816"/>
    <w:rsid w:val="00EE53E3"/>
    <w:rsid w:val="00EE546C"/>
    <w:rsid w:val="00EE57D9"/>
    <w:rsid w:val="00EE5AE4"/>
    <w:rsid w:val="00EE5E60"/>
    <w:rsid w:val="00EE7193"/>
    <w:rsid w:val="00EF0565"/>
    <w:rsid w:val="00EF1FF7"/>
    <w:rsid w:val="00EF2793"/>
    <w:rsid w:val="00EF3C54"/>
    <w:rsid w:val="00EF48C4"/>
    <w:rsid w:val="00EF5079"/>
    <w:rsid w:val="00EF538F"/>
    <w:rsid w:val="00EF553A"/>
    <w:rsid w:val="00EF5698"/>
    <w:rsid w:val="00EF588D"/>
    <w:rsid w:val="00EF6390"/>
    <w:rsid w:val="00F001D5"/>
    <w:rsid w:val="00F0147D"/>
    <w:rsid w:val="00F017D8"/>
    <w:rsid w:val="00F02F02"/>
    <w:rsid w:val="00F05D3A"/>
    <w:rsid w:val="00F06520"/>
    <w:rsid w:val="00F06B3B"/>
    <w:rsid w:val="00F1037D"/>
    <w:rsid w:val="00F10908"/>
    <w:rsid w:val="00F10E26"/>
    <w:rsid w:val="00F1117F"/>
    <w:rsid w:val="00F11E85"/>
    <w:rsid w:val="00F142D8"/>
    <w:rsid w:val="00F14474"/>
    <w:rsid w:val="00F14968"/>
    <w:rsid w:val="00F14AEF"/>
    <w:rsid w:val="00F14DAC"/>
    <w:rsid w:val="00F15035"/>
    <w:rsid w:val="00F154C4"/>
    <w:rsid w:val="00F155DA"/>
    <w:rsid w:val="00F161B2"/>
    <w:rsid w:val="00F171D7"/>
    <w:rsid w:val="00F17F73"/>
    <w:rsid w:val="00F210C4"/>
    <w:rsid w:val="00F211FF"/>
    <w:rsid w:val="00F218DC"/>
    <w:rsid w:val="00F21D5E"/>
    <w:rsid w:val="00F22815"/>
    <w:rsid w:val="00F2332F"/>
    <w:rsid w:val="00F23C75"/>
    <w:rsid w:val="00F24090"/>
    <w:rsid w:val="00F243DE"/>
    <w:rsid w:val="00F2459C"/>
    <w:rsid w:val="00F2524F"/>
    <w:rsid w:val="00F25D99"/>
    <w:rsid w:val="00F25E7E"/>
    <w:rsid w:val="00F26D12"/>
    <w:rsid w:val="00F27111"/>
    <w:rsid w:val="00F275B5"/>
    <w:rsid w:val="00F27B0C"/>
    <w:rsid w:val="00F27C33"/>
    <w:rsid w:val="00F30E70"/>
    <w:rsid w:val="00F3134E"/>
    <w:rsid w:val="00F317BC"/>
    <w:rsid w:val="00F317C3"/>
    <w:rsid w:val="00F31DE2"/>
    <w:rsid w:val="00F33AC3"/>
    <w:rsid w:val="00F33B37"/>
    <w:rsid w:val="00F33CC7"/>
    <w:rsid w:val="00F34321"/>
    <w:rsid w:val="00F34713"/>
    <w:rsid w:val="00F3535F"/>
    <w:rsid w:val="00F35404"/>
    <w:rsid w:val="00F359BF"/>
    <w:rsid w:val="00F360C6"/>
    <w:rsid w:val="00F3664A"/>
    <w:rsid w:val="00F402D7"/>
    <w:rsid w:val="00F40E8C"/>
    <w:rsid w:val="00F414A0"/>
    <w:rsid w:val="00F421A2"/>
    <w:rsid w:val="00F426FC"/>
    <w:rsid w:val="00F42CA8"/>
    <w:rsid w:val="00F42DC4"/>
    <w:rsid w:val="00F42EB9"/>
    <w:rsid w:val="00F437F0"/>
    <w:rsid w:val="00F43E42"/>
    <w:rsid w:val="00F43FB7"/>
    <w:rsid w:val="00F4456F"/>
    <w:rsid w:val="00F448A0"/>
    <w:rsid w:val="00F44B6B"/>
    <w:rsid w:val="00F44D36"/>
    <w:rsid w:val="00F46B28"/>
    <w:rsid w:val="00F5044D"/>
    <w:rsid w:val="00F51E22"/>
    <w:rsid w:val="00F527F2"/>
    <w:rsid w:val="00F52C82"/>
    <w:rsid w:val="00F53A43"/>
    <w:rsid w:val="00F53DF5"/>
    <w:rsid w:val="00F551A6"/>
    <w:rsid w:val="00F55FDD"/>
    <w:rsid w:val="00F564ED"/>
    <w:rsid w:val="00F570C2"/>
    <w:rsid w:val="00F60302"/>
    <w:rsid w:val="00F6030A"/>
    <w:rsid w:val="00F6037E"/>
    <w:rsid w:val="00F606F7"/>
    <w:rsid w:val="00F60CCC"/>
    <w:rsid w:val="00F60F4D"/>
    <w:rsid w:val="00F612EA"/>
    <w:rsid w:val="00F61A4A"/>
    <w:rsid w:val="00F61F24"/>
    <w:rsid w:val="00F62128"/>
    <w:rsid w:val="00F6290A"/>
    <w:rsid w:val="00F629F3"/>
    <w:rsid w:val="00F63402"/>
    <w:rsid w:val="00F63426"/>
    <w:rsid w:val="00F63D66"/>
    <w:rsid w:val="00F64660"/>
    <w:rsid w:val="00F65180"/>
    <w:rsid w:val="00F654B4"/>
    <w:rsid w:val="00F659BB"/>
    <w:rsid w:val="00F6644D"/>
    <w:rsid w:val="00F6687C"/>
    <w:rsid w:val="00F668FA"/>
    <w:rsid w:val="00F677C0"/>
    <w:rsid w:val="00F677FB"/>
    <w:rsid w:val="00F67A77"/>
    <w:rsid w:val="00F67D59"/>
    <w:rsid w:val="00F710B4"/>
    <w:rsid w:val="00F72E19"/>
    <w:rsid w:val="00F72FD4"/>
    <w:rsid w:val="00F7306B"/>
    <w:rsid w:val="00F7361B"/>
    <w:rsid w:val="00F736DC"/>
    <w:rsid w:val="00F737D4"/>
    <w:rsid w:val="00F73B54"/>
    <w:rsid w:val="00F7513F"/>
    <w:rsid w:val="00F75787"/>
    <w:rsid w:val="00F8006E"/>
    <w:rsid w:val="00F8068E"/>
    <w:rsid w:val="00F8101C"/>
    <w:rsid w:val="00F81647"/>
    <w:rsid w:val="00F81A7B"/>
    <w:rsid w:val="00F81C70"/>
    <w:rsid w:val="00F820C2"/>
    <w:rsid w:val="00F832BA"/>
    <w:rsid w:val="00F83FE2"/>
    <w:rsid w:val="00F847EB"/>
    <w:rsid w:val="00F84A3E"/>
    <w:rsid w:val="00F84E0F"/>
    <w:rsid w:val="00F854C2"/>
    <w:rsid w:val="00F85837"/>
    <w:rsid w:val="00F85A8A"/>
    <w:rsid w:val="00F85F08"/>
    <w:rsid w:val="00F86B1D"/>
    <w:rsid w:val="00F873F7"/>
    <w:rsid w:val="00F87892"/>
    <w:rsid w:val="00F90923"/>
    <w:rsid w:val="00F913F8"/>
    <w:rsid w:val="00F9144E"/>
    <w:rsid w:val="00F92053"/>
    <w:rsid w:val="00F92B95"/>
    <w:rsid w:val="00F9417A"/>
    <w:rsid w:val="00F94C38"/>
    <w:rsid w:val="00F95151"/>
    <w:rsid w:val="00F9713E"/>
    <w:rsid w:val="00F97CF9"/>
    <w:rsid w:val="00FA132B"/>
    <w:rsid w:val="00FA1E14"/>
    <w:rsid w:val="00FA21E7"/>
    <w:rsid w:val="00FA402A"/>
    <w:rsid w:val="00FA41E8"/>
    <w:rsid w:val="00FA42EC"/>
    <w:rsid w:val="00FA4BA1"/>
    <w:rsid w:val="00FA58CF"/>
    <w:rsid w:val="00FA5C59"/>
    <w:rsid w:val="00FA64B9"/>
    <w:rsid w:val="00FA68A6"/>
    <w:rsid w:val="00FA7483"/>
    <w:rsid w:val="00FA7585"/>
    <w:rsid w:val="00FA7D6C"/>
    <w:rsid w:val="00FB0B2B"/>
    <w:rsid w:val="00FB0B5B"/>
    <w:rsid w:val="00FB0DF1"/>
    <w:rsid w:val="00FB1190"/>
    <w:rsid w:val="00FB1553"/>
    <w:rsid w:val="00FB1E84"/>
    <w:rsid w:val="00FB2033"/>
    <w:rsid w:val="00FB3985"/>
    <w:rsid w:val="00FB4339"/>
    <w:rsid w:val="00FB4BC5"/>
    <w:rsid w:val="00FB4C2D"/>
    <w:rsid w:val="00FB5A1E"/>
    <w:rsid w:val="00FB5CB1"/>
    <w:rsid w:val="00FB5F68"/>
    <w:rsid w:val="00FB62CF"/>
    <w:rsid w:val="00FB7E0A"/>
    <w:rsid w:val="00FC00BD"/>
    <w:rsid w:val="00FC01DD"/>
    <w:rsid w:val="00FC0311"/>
    <w:rsid w:val="00FC0CD7"/>
    <w:rsid w:val="00FC12A0"/>
    <w:rsid w:val="00FC1A30"/>
    <w:rsid w:val="00FC1C17"/>
    <w:rsid w:val="00FC2A8C"/>
    <w:rsid w:val="00FC2D72"/>
    <w:rsid w:val="00FC391C"/>
    <w:rsid w:val="00FC4290"/>
    <w:rsid w:val="00FC493D"/>
    <w:rsid w:val="00FC50DA"/>
    <w:rsid w:val="00FC5A8A"/>
    <w:rsid w:val="00FC5D9D"/>
    <w:rsid w:val="00FC63E4"/>
    <w:rsid w:val="00FC63FE"/>
    <w:rsid w:val="00FD0A22"/>
    <w:rsid w:val="00FD18A9"/>
    <w:rsid w:val="00FD2265"/>
    <w:rsid w:val="00FD2714"/>
    <w:rsid w:val="00FD311D"/>
    <w:rsid w:val="00FD32CF"/>
    <w:rsid w:val="00FD379D"/>
    <w:rsid w:val="00FD3840"/>
    <w:rsid w:val="00FD577A"/>
    <w:rsid w:val="00FD5ACE"/>
    <w:rsid w:val="00FD6977"/>
    <w:rsid w:val="00FD711C"/>
    <w:rsid w:val="00FD71DA"/>
    <w:rsid w:val="00FD72C5"/>
    <w:rsid w:val="00FD7A3A"/>
    <w:rsid w:val="00FE193E"/>
    <w:rsid w:val="00FE239C"/>
    <w:rsid w:val="00FE27E0"/>
    <w:rsid w:val="00FE2CA6"/>
    <w:rsid w:val="00FE3245"/>
    <w:rsid w:val="00FE3315"/>
    <w:rsid w:val="00FE35AA"/>
    <w:rsid w:val="00FE376F"/>
    <w:rsid w:val="00FE41C5"/>
    <w:rsid w:val="00FE4E05"/>
    <w:rsid w:val="00FE5486"/>
    <w:rsid w:val="00FE553A"/>
    <w:rsid w:val="00FE63F3"/>
    <w:rsid w:val="00FE6BF7"/>
    <w:rsid w:val="00FE6F2D"/>
    <w:rsid w:val="00FE79AF"/>
    <w:rsid w:val="00FE7CD0"/>
    <w:rsid w:val="00FF0954"/>
    <w:rsid w:val="00FF0CF3"/>
    <w:rsid w:val="00FF0D37"/>
    <w:rsid w:val="00FF38A2"/>
    <w:rsid w:val="00FF4F57"/>
    <w:rsid w:val="00FF50B4"/>
    <w:rsid w:val="00FF548A"/>
    <w:rsid w:val="00FF5B6D"/>
    <w:rsid w:val="00FF5BE1"/>
    <w:rsid w:val="00FF5F50"/>
    <w:rsid w:val="00FF6148"/>
    <w:rsid w:val="00FF620B"/>
    <w:rsid w:val="00FF6F35"/>
    <w:rsid w:val="00FF750E"/>
    <w:rsid w:val="00FF7648"/>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cecff,#ccf,#f8f4ed"/>
    </o:shapedefaults>
    <o:shapelayout v:ext="edit">
      <o:idmap v:ext="edit" data="1"/>
    </o:shapelayout>
  </w:shapeDefaults>
  <w:decimalSymbol w:val="."/>
  <w:listSeparator w:val=";"/>
  <w14:docId w14:val="64DC727F"/>
  <w15:docId w15:val="{ED4B8D29-027F-41C0-B90D-7CE80FA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5133"/>
    <w:pPr>
      <w:spacing w:line="312" w:lineRule="auto"/>
      <w:jc w:val="both"/>
    </w:pPr>
    <w:rPr>
      <w:rFonts w:ascii="Arial" w:hAnsi="Arial"/>
      <w:sz w:val="22"/>
      <w:lang w:val="es-ES" w:eastAsia="es-ES"/>
    </w:rPr>
  </w:style>
  <w:style w:type="paragraph" w:styleId="Ttulo1">
    <w:name w:val="heading 1"/>
    <w:basedOn w:val="Normal"/>
    <w:next w:val="Normal"/>
    <w:qFormat/>
    <w:rsid w:val="00AB4B0C"/>
    <w:pPr>
      <w:keepNext/>
      <w:pBdr>
        <w:bottom w:val="single" w:sz="6" w:space="1" w:color="auto"/>
      </w:pBdr>
      <w:shd w:val="pct10" w:color="auto" w:fill="auto"/>
      <w:outlineLvl w:val="0"/>
    </w:pPr>
    <w:rPr>
      <w:b/>
      <w:sz w:val="24"/>
      <w14:shadow w14:blurRad="50800" w14:dist="38100" w14:dir="2700000" w14:sx="100000" w14:sy="100000" w14:kx="0" w14:ky="0" w14:algn="tl">
        <w14:srgbClr w14:val="000000">
          <w14:alpha w14:val="60000"/>
        </w14:srgbClr>
      </w14:shadow>
    </w:rPr>
  </w:style>
  <w:style w:type="paragraph" w:styleId="Ttulo2">
    <w:name w:val="heading 2"/>
    <w:basedOn w:val="Normal"/>
    <w:next w:val="Normal"/>
    <w:autoRedefine/>
    <w:qFormat/>
    <w:rsid w:val="00EA6326"/>
    <w:pPr>
      <w:keepNext/>
      <w:spacing w:after="60" w:line="276" w:lineRule="auto"/>
      <w:ind w:left="284"/>
      <w:outlineLvl w:val="1"/>
    </w:pPr>
    <w:rPr>
      <w:rFonts w:asciiTheme="minorHAnsi" w:hAnsiTheme="minorHAnsi" w:cstheme="minorHAnsi"/>
      <w:b/>
      <w:bCs/>
      <w:sz w:val="24"/>
      <w:szCs w:val="22"/>
      <w:lang w:val="es-CR"/>
    </w:rPr>
  </w:style>
  <w:style w:type="paragraph" w:styleId="Ttulo3">
    <w:name w:val="heading 3"/>
    <w:basedOn w:val="Normal"/>
    <w:next w:val="Normal"/>
    <w:autoRedefine/>
    <w:qFormat/>
    <w:rsid w:val="003F356E"/>
    <w:pPr>
      <w:keepNext/>
      <w:spacing w:line="276" w:lineRule="auto"/>
      <w:ind w:left="993" w:hanging="993"/>
      <w:jc w:val="left"/>
      <w:outlineLvl w:val="2"/>
    </w:pPr>
    <w:rPr>
      <w:rFonts w:asciiTheme="minorHAnsi" w:hAnsiTheme="minorHAnsi"/>
      <w:sz w:val="24"/>
      <w:szCs w:val="24"/>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rsid w:val="00AB4B0C"/>
    <w:pPr>
      <w:keepNext/>
      <w:outlineLvl w:val="3"/>
    </w:pPr>
    <w:rPr>
      <w:b/>
      <w:snapToGrid w:val="0"/>
      <w:color w:val="000000"/>
      <w:sz w:val="18"/>
    </w:rPr>
  </w:style>
  <w:style w:type="paragraph" w:styleId="Ttulo5">
    <w:name w:val="heading 5"/>
    <w:basedOn w:val="Normal"/>
    <w:next w:val="Normal"/>
    <w:qFormat/>
    <w:rsid w:val="00AB4B0C"/>
    <w:pPr>
      <w:keepNext/>
      <w:outlineLvl w:val="4"/>
    </w:pPr>
    <w:rPr>
      <w:b/>
      <w:snapToGrid w:val="0"/>
      <w:color w:val="000000"/>
      <w:sz w:val="16"/>
    </w:rPr>
  </w:style>
  <w:style w:type="paragraph" w:styleId="Ttulo6">
    <w:name w:val="heading 6"/>
    <w:basedOn w:val="Normal"/>
    <w:next w:val="Normal"/>
    <w:qFormat/>
    <w:rsid w:val="00AB4B0C"/>
    <w:pPr>
      <w:keepNext/>
      <w:jc w:val="center"/>
      <w:outlineLvl w:val="5"/>
    </w:pPr>
    <w:rPr>
      <w:b/>
      <w:snapToGrid w:val="0"/>
      <w:color w:val="000080"/>
      <w:sz w:val="16"/>
      <w:u w:val="single"/>
    </w:rPr>
  </w:style>
  <w:style w:type="paragraph" w:styleId="Ttulo7">
    <w:name w:val="heading 7"/>
    <w:basedOn w:val="Normal"/>
    <w:next w:val="Normal"/>
    <w:qFormat/>
    <w:rsid w:val="00AB4B0C"/>
    <w:pPr>
      <w:keepNext/>
      <w:jc w:val="center"/>
      <w:outlineLvl w:val="6"/>
    </w:pPr>
    <w:rPr>
      <w:b/>
      <w:snapToGrid w:val="0"/>
      <w:color w:val="000000"/>
      <w:sz w:val="14"/>
    </w:rPr>
  </w:style>
  <w:style w:type="paragraph" w:styleId="Ttulo8">
    <w:name w:val="heading 8"/>
    <w:basedOn w:val="Normal"/>
    <w:next w:val="Normal"/>
    <w:qFormat/>
    <w:rsid w:val="00AB4B0C"/>
    <w:pPr>
      <w:keepNext/>
      <w:outlineLvl w:val="7"/>
    </w:pPr>
    <w:rPr>
      <w:b/>
      <w:snapToGrid w:val="0"/>
      <w:color w:val="000000"/>
      <w:sz w:val="14"/>
    </w:rPr>
  </w:style>
  <w:style w:type="paragraph" w:styleId="Ttulo9">
    <w:name w:val="heading 9"/>
    <w:basedOn w:val="Normal"/>
    <w:next w:val="Normal"/>
    <w:qFormat/>
    <w:rsid w:val="00AB4B0C"/>
    <w:pPr>
      <w:keepNext/>
      <w:jc w:val="center"/>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autoRedefine/>
    <w:qFormat/>
    <w:rsid w:val="00AB4B0C"/>
    <w:pPr>
      <w:pBdr>
        <w:bottom w:val="single" w:sz="6" w:space="1" w:color="auto"/>
      </w:pBdr>
      <w:shd w:val="pct10" w:color="auto" w:fill="auto"/>
      <w:jc w:val="left"/>
    </w:pPr>
    <w:rPr>
      <w:b/>
      <w:sz w:val="24"/>
    </w:rPr>
  </w:style>
  <w:style w:type="paragraph" w:styleId="Textoindependiente">
    <w:name w:val="Body Text"/>
    <w:basedOn w:val="Normal"/>
    <w:link w:val="TextoindependienteCar"/>
    <w:rsid w:val="00AB4B0C"/>
    <w:pPr>
      <w:numPr>
        <w:numId w:val="1"/>
      </w:numPr>
    </w:pPr>
    <w:rPr>
      <w:sz w:val="24"/>
    </w:rPr>
  </w:style>
  <w:style w:type="paragraph" w:styleId="Mapadeldocumento">
    <w:name w:val="Document Map"/>
    <w:basedOn w:val="Normal"/>
    <w:semiHidden/>
    <w:rsid w:val="00AB4B0C"/>
    <w:pPr>
      <w:shd w:val="clear" w:color="auto" w:fill="000080"/>
    </w:pPr>
    <w:rPr>
      <w:rFonts w:ascii="Tahoma" w:hAnsi="Tahoma"/>
    </w:rPr>
  </w:style>
  <w:style w:type="paragraph" w:styleId="Textoindependiente2">
    <w:name w:val="Body Text 2"/>
    <w:basedOn w:val="Normal"/>
    <w:link w:val="Textoindependiente2Car"/>
    <w:rsid w:val="00AB4B0C"/>
  </w:style>
  <w:style w:type="character" w:customStyle="1" w:styleId="Textoindependiente2Car">
    <w:name w:val="Texto independiente 2 Car"/>
    <w:basedOn w:val="Fuentedeprrafopredeter"/>
    <w:link w:val="Textoindependiente2"/>
    <w:rsid w:val="00D47BAD"/>
    <w:rPr>
      <w:rFonts w:ascii="Arial" w:hAnsi="Arial"/>
      <w:sz w:val="22"/>
      <w:lang w:val="es-ES" w:eastAsia="es-ES"/>
    </w:rPr>
  </w:style>
  <w:style w:type="paragraph" w:styleId="Textoindependiente3">
    <w:name w:val="Body Text 3"/>
    <w:basedOn w:val="Normal"/>
    <w:rsid w:val="00AB4B0C"/>
  </w:style>
  <w:style w:type="paragraph" w:styleId="Encabezado">
    <w:name w:val="header"/>
    <w:basedOn w:val="Normal"/>
    <w:link w:val="EncabezadoCar"/>
    <w:rsid w:val="00AB4B0C"/>
    <w:pPr>
      <w:tabs>
        <w:tab w:val="center" w:pos="4252"/>
        <w:tab w:val="right" w:pos="8504"/>
      </w:tabs>
    </w:pPr>
  </w:style>
  <w:style w:type="paragraph" w:styleId="Piedepgina">
    <w:name w:val="footer"/>
    <w:basedOn w:val="Normal"/>
    <w:link w:val="PiedepginaCar"/>
    <w:uiPriority w:val="99"/>
    <w:rsid w:val="00AB4B0C"/>
    <w:pPr>
      <w:tabs>
        <w:tab w:val="center" w:pos="4252"/>
        <w:tab w:val="right" w:pos="8504"/>
      </w:tabs>
    </w:pPr>
  </w:style>
  <w:style w:type="paragraph" w:customStyle="1" w:styleId="xl29">
    <w:name w:val="xl29"/>
    <w:basedOn w:val="Normal"/>
    <w:rsid w:val="00AB4B0C"/>
    <w:pPr>
      <w:spacing w:before="100" w:after="100" w:line="240" w:lineRule="auto"/>
      <w:jc w:val="left"/>
    </w:pPr>
    <w:rPr>
      <w:rFonts w:eastAsia="Arial Unicode MS"/>
      <w:b/>
      <w:sz w:val="24"/>
    </w:rPr>
  </w:style>
  <w:style w:type="paragraph" w:customStyle="1" w:styleId="Textosinformato1">
    <w:name w:val="Texto sin formato1"/>
    <w:basedOn w:val="Normal"/>
    <w:rsid w:val="00AB4B0C"/>
    <w:pPr>
      <w:spacing w:line="240" w:lineRule="auto"/>
      <w:jc w:val="left"/>
    </w:pPr>
    <w:rPr>
      <w:rFonts w:ascii="Courier New" w:hAnsi="Courier New"/>
      <w:sz w:val="20"/>
    </w:rPr>
  </w:style>
  <w:style w:type="paragraph" w:styleId="Textonotapie">
    <w:name w:val="footnote text"/>
    <w:basedOn w:val="Normal"/>
    <w:link w:val="TextonotapieCar"/>
    <w:semiHidden/>
    <w:rsid w:val="00AB4B0C"/>
    <w:pPr>
      <w:spacing w:line="240" w:lineRule="auto"/>
      <w:jc w:val="left"/>
    </w:pPr>
    <w:rPr>
      <w:rFonts w:ascii="Times New Roman" w:hAnsi="Times New Roman"/>
      <w:sz w:val="20"/>
    </w:rPr>
  </w:style>
  <w:style w:type="character" w:customStyle="1" w:styleId="TextonotapieCar">
    <w:name w:val="Texto nota pie Car"/>
    <w:basedOn w:val="Fuentedeprrafopredeter"/>
    <w:link w:val="Textonotapie"/>
    <w:semiHidden/>
    <w:rsid w:val="00153918"/>
    <w:rPr>
      <w:lang w:val="es-ES" w:eastAsia="es-ES"/>
    </w:rPr>
  </w:style>
  <w:style w:type="character" w:styleId="Refdenotaalpie">
    <w:name w:val="footnote reference"/>
    <w:basedOn w:val="Fuentedeprrafopredeter"/>
    <w:semiHidden/>
    <w:rsid w:val="00AB4B0C"/>
    <w:rPr>
      <w:vertAlign w:val="superscript"/>
    </w:rPr>
  </w:style>
  <w:style w:type="paragraph" w:styleId="ndice1">
    <w:name w:val="index 1"/>
    <w:basedOn w:val="Normal"/>
    <w:next w:val="Normal"/>
    <w:autoRedefine/>
    <w:semiHidden/>
    <w:rsid w:val="00AB4B0C"/>
    <w:pPr>
      <w:ind w:left="220" w:hanging="220"/>
      <w:jc w:val="left"/>
    </w:pPr>
    <w:rPr>
      <w:rFonts w:ascii="Times New Roman" w:hAnsi="Times New Roman"/>
      <w:sz w:val="20"/>
    </w:rPr>
  </w:style>
  <w:style w:type="paragraph" w:styleId="ndice2">
    <w:name w:val="index 2"/>
    <w:basedOn w:val="Normal"/>
    <w:next w:val="Normal"/>
    <w:autoRedefine/>
    <w:semiHidden/>
    <w:rsid w:val="00AB4B0C"/>
    <w:pPr>
      <w:ind w:left="440" w:hanging="220"/>
      <w:jc w:val="left"/>
    </w:pPr>
    <w:rPr>
      <w:rFonts w:ascii="Times New Roman" w:hAnsi="Times New Roman"/>
      <w:sz w:val="20"/>
    </w:rPr>
  </w:style>
  <w:style w:type="paragraph" w:styleId="ndice3">
    <w:name w:val="index 3"/>
    <w:basedOn w:val="Normal"/>
    <w:next w:val="Normal"/>
    <w:autoRedefine/>
    <w:semiHidden/>
    <w:rsid w:val="00AB4B0C"/>
    <w:pPr>
      <w:ind w:left="660" w:hanging="220"/>
      <w:jc w:val="left"/>
    </w:pPr>
    <w:rPr>
      <w:rFonts w:ascii="Times New Roman" w:hAnsi="Times New Roman"/>
      <w:sz w:val="20"/>
    </w:rPr>
  </w:style>
  <w:style w:type="paragraph" w:styleId="ndice4">
    <w:name w:val="index 4"/>
    <w:basedOn w:val="Normal"/>
    <w:next w:val="Normal"/>
    <w:autoRedefine/>
    <w:semiHidden/>
    <w:rsid w:val="00AB4B0C"/>
    <w:pPr>
      <w:ind w:left="880" w:hanging="220"/>
      <w:jc w:val="left"/>
    </w:pPr>
    <w:rPr>
      <w:rFonts w:ascii="Times New Roman" w:hAnsi="Times New Roman"/>
      <w:sz w:val="20"/>
    </w:rPr>
  </w:style>
  <w:style w:type="paragraph" w:styleId="ndice5">
    <w:name w:val="index 5"/>
    <w:basedOn w:val="Normal"/>
    <w:next w:val="Normal"/>
    <w:autoRedefine/>
    <w:semiHidden/>
    <w:rsid w:val="00AB4B0C"/>
    <w:pPr>
      <w:ind w:left="1100" w:hanging="220"/>
      <w:jc w:val="left"/>
    </w:pPr>
    <w:rPr>
      <w:rFonts w:ascii="Times New Roman" w:hAnsi="Times New Roman"/>
      <w:sz w:val="20"/>
    </w:rPr>
  </w:style>
  <w:style w:type="paragraph" w:styleId="ndice6">
    <w:name w:val="index 6"/>
    <w:basedOn w:val="Normal"/>
    <w:next w:val="Normal"/>
    <w:autoRedefine/>
    <w:semiHidden/>
    <w:rsid w:val="00AB4B0C"/>
    <w:pPr>
      <w:ind w:left="1320" w:hanging="220"/>
      <w:jc w:val="left"/>
    </w:pPr>
    <w:rPr>
      <w:rFonts w:ascii="Times New Roman" w:hAnsi="Times New Roman"/>
      <w:sz w:val="20"/>
    </w:rPr>
  </w:style>
  <w:style w:type="paragraph" w:styleId="ndice7">
    <w:name w:val="index 7"/>
    <w:basedOn w:val="Normal"/>
    <w:next w:val="Normal"/>
    <w:autoRedefine/>
    <w:semiHidden/>
    <w:rsid w:val="00AB4B0C"/>
    <w:pPr>
      <w:ind w:left="1540" w:hanging="220"/>
      <w:jc w:val="left"/>
    </w:pPr>
    <w:rPr>
      <w:rFonts w:ascii="Times New Roman" w:hAnsi="Times New Roman"/>
      <w:sz w:val="20"/>
    </w:rPr>
  </w:style>
  <w:style w:type="paragraph" w:styleId="ndice8">
    <w:name w:val="index 8"/>
    <w:basedOn w:val="Normal"/>
    <w:next w:val="Normal"/>
    <w:autoRedefine/>
    <w:semiHidden/>
    <w:rsid w:val="00AB4B0C"/>
    <w:pPr>
      <w:ind w:left="1760" w:hanging="220"/>
      <w:jc w:val="left"/>
    </w:pPr>
    <w:rPr>
      <w:rFonts w:ascii="Times New Roman" w:hAnsi="Times New Roman"/>
      <w:sz w:val="20"/>
    </w:rPr>
  </w:style>
  <w:style w:type="paragraph" w:styleId="ndice9">
    <w:name w:val="index 9"/>
    <w:basedOn w:val="Normal"/>
    <w:next w:val="Normal"/>
    <w:autoRedefine/>
    <w:semiHidden/>
    <w:rsid w:val="00AB4B0C"/>
    <w:pPr>
      <w:ind w:left="1980" w:hanging="220"/>
      <w:jc w:val="left"/>
    </w:pPr>
    <w:rPr>
      <w:rFonts w:ascii="Times New Roman" w:hAnsi="Times New Roman"/>
      <w:sz w:val="20"/>
    </w:rPr>
  </w:style>
  <w:style w:type="paragraph" w:styleId="Ttulodendice">
    <w:name w:val="index heading"/>
    <w:basedOn w:val="Normal"/>
    <w:next w:val="ndice1"/>
    <w:semiHidden/>
    <w:rsid w:val="00AB4B0C"/>
    <w:pPr>
      <w:spacing w:before="120" w:after="120"/>
      <w:jc w:val="left"/>
    </w:pPr>
    <w:rPr>
      <w:rFonts w:ascii="Times New Roman" w:hAnsi="Times New Roman"/>
      <w:b/>
      <w:i/>
      <w:sz w:val="20"/>
    </w:rPr>
  </w:style>
  <w:style w:type="paragraph" w:styleId="TDC1">
    <w:name w:val="toc 1"/>
    <w:basedOn w:val="Normal"/>
    <w:next w:val="Normal"/>
    <w:autoRedefine/>
    <w:uiPriority w:val="39"/>
    <w:rsid w:val="000C456D"/>
    <w:pPr>
      <w:tabs>
        <w:tab w:val="left" w:pos="426"/>
        <w:tab w:val="right" w:leader="dot" w:pos="8830"/>
      </w:tabs>
      <w:spacing w:before="120" w:after="120"/>
      <w:jc w:val="left"/>
    </w:pPr>
    <w:rPr>
      <w:rFonts w:ascii="Times New Roman" w:hAnsi="Times New Roman"/>
      <w:b/>
      <w:bCs/>
      <w:caps/>
      <w:sz w:val="20"/>
    </w:rPr>
  </w:style>
  <w:style w:type="paragraph" w:styleId="TDC2">
    <w:name w:val="toc 2"/>
    <w:basedOn w:val="Normal"/>
    <w:next w:val="Normal"/>
    <w:autoRedefine/>
    <w:uiPriority w:val="39"/>
    <w:rsid w:val="00AB4B0C"/>
    <w:pPr>
      <w:ind w:left="220"/>
      <w:jc w:val="left"/>
    </w:pPr>
    <w:rPr>
      <w:rFonts w:ascii="Times New Roman" w:hAnsi="Times New Roman"/>
      <w:smallCaps/>
      <w:sz w:val="20"/>
    </w:rPr>
  </w:style>
  <w:style w:type="paragraph" w:styleId="TDC3">
    <w:name w:val="toc 3"/>
    <w:basedOn w:val="Normal"/>
    <w:next w:val="Normal"/>
    <w:autoRedefine/>
    <w:uiPriority w:val="39"/>
    <w:rsid w:val="00D07415"/>
    <w:pPr>
      <w:tabs>
        <w:tab w:val="right" w:leader="dot" w:pos="8830"/>
      </w:tabs>
      <w:ind w:left="426"/>
      <w:jc w:val="left"/>
    </w:pPr>
    <w:rPr>
      <w:rFonts w:ascii="Times New Roman" w:hAnsi="Times New Roman"/>
      <w:i/>
      <w:iCs/>
      <w:noProof/>
      <w:sz w:val="20"/>
    </w:rPr>
  </w:style>
  <w:style w:type="paragraph" w:styleId="TDC4">
    <w:name w:val="toc 4"/>
    <w:basedOn w:val="Normal"/>
    <w:next w:val="Normal"/>
    <w:autoRedefine/>
    <w:semiHidden/>
    <w:rsid w:val="00AB4B0C"/>
    <w:pPr>
      <w:ind w:left="660"/>
      <w:jc w:val="left"/>
    </w:pPr>
    <w:rPr>
      <w:rFonts w:ascii="Times New Roman" w:hAnsi="Times New Roman"/>
      <w:sz w:val="18"/>
      <w:szCs w:val="18"/>
    </w:rPr>
  </w:style>
  <w:style w:type="paragraph" w:styleId="TDC5">
    <w:name w:val="toc 5"/>
    <w:basedOn w:val="Normal"/>
    <w:next w:val="Normal"/>
    <w:autoRedefine/>
    <w:semiHidden/>
    <w:rsid w:val="00AB4B0C"/>
    <w:pPr>
      <w:ind w:left="880"/>
      <w:jc w:val="left"/>
    </w:pPr>
    <w:rPr>
      <w:rFonts w:ascii="Times New Roman" w:hAnsi="Times New Roman"/>
      <w:sz w:val="18"/>
      <w:szCs w:val="18"/>
    </w:rPr>
  </w:style>
  <w:style w:type="paragraph" w:styleId="TDC6">
    <w:name w:val="toc 6"/>
    <w:basedOn w:val="Normal"/>
    <w:next w:val="Normal"/>
    <w:autoRedefine/>
    <w:semiHidden/>
    <w:rsid w:val="00AB4B0C"/>
    <w:pPr>
      <w:ind w:left="1100"/>
      <w:jc w:val="left"/>
    </w:pPr>
    <w:rPr>
      <w:rFonts w:ascii="Times New Roman" w:hAnsi="Times New Roman"/>
      <w:sz w:val="18"/>
      <w:szCs w:val="18"/>
    </w:rPr>
  </w:style>
  <w:style w:type="paragraph" w:styleId="TDC7">
    <w:name w:val="toc 7"/>
    <w:basedOn w:val="Normal"/>
    <w:next w:val="Normal"/>
    <w:autoRedefine/>
    <w:semiHidden/>
    <w:rsid w:val="00AB4B0C"/>
    <w:pPr>
      <w:ind w:left="1320"/>
      <w:jc w:val="left"/>
    </w:pPr>
    <w:rPr>
      <w:rFonts w:ascii="Times New Roman" w:hAnsi="Times New Roman"/>
      <w:sz w:val="18"/>
      <w:szCs w:val="18"/>
    </w:rPr>
  </w:style>
  <w:style w:type="paragraph" w:styleId="TDC8">
    <w:name w:val="toc 8"/>
    <w:basedOn w:val="Normal"/>
    <w:next w:val="Normal"/>
    <w:autoRedefine/>
    <w:semiHidden/>
    <w:rsid w:val="00AB4B0C"/>
    <w:pPr>
      <w:ind w:left="1540"/>
      <w:jc w:val="left"/>
    </w:pPr>
    <w:rPr>
      <w:rFonts w:ascii="Times New Roman" w:hAnsi="Times New Roman"/>
      <w:sz w:val="18"/>
      <w:szCs w:val="18"/>
    </w:rPr>
  </w:style>
  <w:style w:type="paragraph" w:styleId="TDC9">
    <w:name w:val="toc 9"/>
    <w:basedOn w:val="Normal"/>
    <w:next w:val="Normal"/>
    <w:autoRedefine/>
    <w:semiHidden/>
    <w:rsid w:val="00AB4B0C"/>
    <w:pPr>
      <w:ind w:left="1760"/>
      <w:jc w:val="left"/>
    </w:pPr>
    <w:rPr>
      <w:rFonts w:ascii="Times New Roman" w:hAnsi="Times New Roman"/>
      <w:sz w:val="18"/>
      <w:szCs w:val="18"/>
    </w:rPr>
  </w:style>
  <w:style w:type="paragraph" w:styleId="Sangradetextonormal">
    <w:name w:val="Body Text Indent"/>
    <w:basedOn w:val="Normal"/>
    <w:rsid w:val="00AB4B0C"/>
    <w:pPr>
      <w:ind w:left="360"/>
    </w:pPr>
  </w:style>
  <w:style w:type="character" w:styleId="Nmerodepgina">
    <w:name w:val="page number"/>
    <w:basedOn w:val="Fuentedeprrafopredeter"/>
    <w:rsid w:val="00D76D8B"/>
  </w:style>
  <w:style w:type="paragraph" w:customStyle="1" w:styleId="1">
    <w:name w:val="1"/>
    <w:basedOn w:val="Normal"/>
    <w:next w:val="Sangradetextonormal"/>
    <w:rsid w:val="00A8582A"/>
    <w:pPr>
      <w:spacing w:line="240" w:lineRule="auto"/>
      <w:ind w:firstLine="708"/>
    </w:pPr>
    <w:rPr>
      <w:rFonts w:ascii="Times New Roman" w:hAnsi="Times New Roman"/>
      <w:sz w:val="24"/>
      <w:lang w:val="es-ES_tradnl"/>
    </w:rPr>
  </w:style>
  <w:style w:type="character" w:customStyle="1" w:styleId="EstiloCorreo50">
    <w:name w:val="EstiloCorreo50"/>
    <w:basedOn w:val="Fuentedeprrafopredeter"/>
    <w:semiHidden/>
    <w:rsid w:val="008131A8"/>
    <w:rPr>
      <w:rFonts w:ascii="Arial" w:hAnsi="Arial" w:cs="Arial"/>
      <w:color w:val="000080"/>
      <w:sz w:val="20"/>
      <w:szCs w:val="20"/>
    </w:rPr>
  </w:style>
  <w:style w:type="table" w:styleId="Tablaconcuadrcula">
    <w:name w:val="Table Grid"/>
    <w:basedOn w:val="Tablanormal"/>
    <w:uiPriority w:val="59"/>
    <w:rsid w:val="00F677FB"/>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D0088"/>
    <w:rPr>
      <w:color w:val="0000FF"/>
      <w:u w:val="single"/>
    </w:rPr>
  </w:style>
  <w:style w:type="character" w:styleId="Hipervnculovisitado">
    <w:name w:val="FollowedHyperlink"/>
    <w:basedOn w:val="Fuentedeprrafopredeter"/>
    <w:rsid w:val="00ED0088"/>
    <w:rPr>
      <w:color w:val="800080"/>
      <w:u w:val="single"/>
    </w:rPr>
  </w:style>
  <w:style w:type="paragraph" w:customStyle="1" w:styleId="font0">
    <w:name w:val="font0"/>
    <w:basedOn w:val="Normal"/>
    <w:rsid w:val="00ED0088"/>
    <w:pPr>
      <w:spacing w:before="100" w:beforeAutospacing="1" w:after="100" w:afterAutospacing="1" w:line="240" w:lineRule="auto"/>
      <w:jc w:val="left"/>
    </w:pPr>
    <w:rPr>
      <w:rFonts w:cs="Arial"/>
      <w:sz w:val="20"/>
      <w:lang w:val="es-MX" w:eastAsia="es-MX"/>
    </w:rPr>
  </w:style>
  <w:style w:type="paragraph" w:customStyle="1" w:styleId="font5">
    <w:name w:val="font5"/>
    <w:basedOn w:val="Normal"/>
    <w:rsid w:val="00ED0088"/>
    <w:pPr>
      <w:spacing w:before="100" w:beforeAutospacing="1" w:after="100" w:afterAutospacing="1" w:line="240" w:lineRule="auto"/>
      <w:jc w:val="left"/>
    </w:pPr>
    <w:rPr>
      <w:rFonts w:cs="Arial"/>
      <w:b/>
      <w:bCs/>
      <w:sz w:val="20"/>
      <w:lang w:val="es-MX" w:eastAsia="es-MX"/>
    </w:rPr>
  </w:style>
  <w:style w:type="paragraph" w:customStyle="1" w:styleId="font6">
    <w:name w:val="font6"/>
    <w:basedOn w:val="Normal"/>
    <w:rsid w:val="00ED0088"/>
    <w:pPr>
      <w:spacing w:before="100" w:beforeAutospacing="1" w:after="100" w:afterAutospacing="1" w:line="240" w:lineRule="auto"/>
      <w:jc w:val="left"/>
    </w:pPr>
    <w:rPr>
      <w:rFonts w:cs="Arial"/>
      <w:b/>
      <w:bCs/>
      <w:sz w:val="18"/>
      <w:szCs w:val="18"/>
      <w:lang w:val="es-MX" w:eastAsia="es-MX"/>
    </w:rPr>
  </w:style>
  <w:style w:type="paragraph" w:customStyle="1" w:styleId="font7">
    <w:name w:val="font7"/>
    <w:basedOn w:val="Normal"/>
    <w:rsid w:val="00ED0088"/>
    <w:pPr>
      <w:spacing w:before="100" w:beforeAutospacing="1" w:after="100" w:afterAutospacing="1" w:line="240" w:lineRule="auto"/>
      <w:jc w:val="left"/>
    </w:pPr>
    <w:rPr>
      <w:rFonts w:cs="Arial"/>
      <w:b/>
      <w:bCs/>
      <w:color w:val="0000FF"/>
      <w:sz w:val="20"/>
      <w:lang w:val="es-MX" w:eastAsia="es-MX"/>
    </w:rPr>
  </w:style>
  <w:style w:type="paragraph" w:customStyle="1" w:styleId="font8">
    <w:name w:val="font8"/>
    <w:basedOn w:val="Normal"/>
    <w:rsid w:val="00ED0088"/>
    <w:pPr>
      <w:spacing w:before="100" w:beforeAutospacing="1" w:after="100" w:afterAutospacing="1" w:line="240" w:lineRule="auto"/>
      <w:jc w:val="left"/>
    </w:pPr>
    <w:rPr>
      <w:rFonts w:cs="Arial"/>
      <w:color w:val="0000FF"/>
      <w:sz w:val="20"/>
      <w:lang w:val="es-MX" w:eastAsia="es-MX"/>
    </w:rPr>
  </w:style>
  <w:style w:type="paragraph" w:customStyle="1" w:styleId="font9">
    <w:name w:val="font9"/>
    <w:basedOn w:val="Normal"/>
    <w:rsid w:val="00ED0088"/>
    <w:pPr>
      <w:spacing w:before="100" w:beforeAutospacing="1" w:after="100" w:afterAutospacing="1" w:line="240" w:lineRule="auto"/>
      <w:jc w:val="left"/>
    </w:pPr>
    <w:rPr>
      <w:rFonts w:ascii="Tahoma" w:hAnsi="Tahoma" w:cs="Tahoma"/>
      <w:color w:val="000000"/>
      <w:sz w:val="16"/>
      <w:szCs w:val="16"/>
      <w:lang w:val="es-MX" w:eastAsia="es-MX"/>
    </w:rPr>
  </w:style>
  <w:style w:type="paragraph" w:customStyle="1" w:styleId="font10">
    <w:name w:val="font10"/>
    <w:basedOn w:val="Normal"/>
    <w:rsid w:val="00ED0088"/>
    <w:pPr>
      <w:spacing w:before="100" w:beforeAutospacing="1" w:after="100" w:afterAutospacing="1" w:line="240" w:lineRule="auto"/>
      <w:jc w:val="left"/>
    </w:pPr>
    <w:rPr>
      <w:rFonts w:ascii="Tahoma" w:hAnsi="Tahoma" w:cs="Tahoma"/>
      <w:b/>
      <w:bCs/>
      <w:color w:val="000000"/>
      <w:sz w:val="16"/>
      <w:szCs w:val="16"/>
      <w:lang w:val="es-MX" w:eastAsia="es-MX"/>
    </w:rPr>
  </w:style>
  <w:style w:type="paragraph" w:customStyle="1" w:styleId="xl24">
    <w:name w:val="xl2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5">
    <w:name w:val="xl2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6">
    <w:name w:val="xl2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27">
    <w:name w:val="xl2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28">
    <w:name w:val="xl2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s-MX" w:eastAsia="es-MX"/>
    </w:rPr>
  </w:style>
  <w:style w:type="paragraph" w:customStyle="1" w:styleId="xl30">
    <w:name w:val="xl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b/>
      <w:bCs/>
      <w:sz w:val="16"/>
      <w:szCs w:val="16"/>
      <w:lang w:val="es-MX" w:eastAsia="es-MX"/>
    </w:rPr>
  </w:style>
  <w:style w:type="paragraph" w:customStyle="1" w:styleId="xl31">
    <w:name w:val="xl3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32">
    <w:name w:val="xl3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3">
    <w:name w:val="xl3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34">
    <w:name w:val="xl3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s-MX" w:eastAsia="es-MX"/>
    </w:rPr>
  </w:style>
  <w:style w:type="paragraph" w:customStyle="1" w:styleId="xl35">
    <w:name w:val="xl3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6">
    <w:name w:val="xl3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7">
    <w:name w:val="xl3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38">
    <w:name w:val="xl3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9">
    <w:name w:val="xl3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6"/>
      <w:szCs w:val="16"/>
      <w:lang w:val="es-MX" w:eastAsia="es-MX"/>
    </w:rPr>
  </w:style>
  <w:style w:type="paragraph" w:customStyle="1" w:styleId="xl40">
    <w:name w:val="xl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4"/>
      <w:szCs w:val="14"/>
      <w:lang w:val="es-MX" w:eastAsia="es-MX"/>
    </w:rPr>
  </w:style>
  <w:style w:type="paragraph" w:customStyle="1" w:styleId="xl41">
    <w:name w:val="xl4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hAnsi="Arial Narrow"/>
      <w:sz w:val="24"/>
      <w:szCs w:val="24"/>
      <w:lang w:val="es-MX" w:eastAsia="es-MX"/>
    </w:rPr>
  </w:style>
  <w:style w:type="paragraph" w:customStyle="1" w:styleId="xl42">
    <w:name w:val="xl4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8"/>
      <w:szCs w:val="18"/>
      <w:lang w:val="es-MX" w:eastAsia="es-MX"/>
    </w:rPr>
  </w:style>
  <w:style w:type="paragraph" w:customStyle="1" w:styleId="xl43">
    <w:name w:val="xl4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44">
    <w:name w:val="xl4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5">
    <w:name w:val="xl4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b/>
      <w:bCs/>
      <w:sz w:val="24"/>
      <w:szCs w:val="24"/>
      <w:lang w:val="es-MX" w:eastAsia="es-MX"/>
    </w:rPr>
  </w:style>
  <w:style w:type="paragraph" w:customStyle="1" w:styleId="xl46">
    <w:name w:val="xl46"/>
    <w:basedOn w:val="Normal"/>
    <w:rsid w:val="00ED00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7">
    <w:name w:val="xl4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18"/>
      <w:szCs w:val="18"/>
      <w:lang w:val="es-MX" w:eastAsia="es-MX"/>
    </w:rPr>
  </w:style>
  <w:style w:type="paragraph" w:customStyle="1" w:styleId="xl48">
    <w:name w:val="xl4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hAnsi="Arial Narrow"/>
      <w:sz w:val="24"/>
      <w:szCs w:val="24"/>
      <w:lang w:val="es-MX" w:eastAsia="es-MX"/>
    </w:rPr>
  </w:style>
  <w:style w:type="paragraph" w:customStyle="1" w:styleId="xl49">
    <w:name w:val="xl4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b/>
      <w:bCs/>
      <w:sz w:val="16"/>
      <w:szCs w:val="16"/>
      <w:lang w:val="es-MX" w:eastAsia="es-MX"/>
    </w:rPr>
  </w:style>
  <w:style w:type="paragraph" w:customStyle="1" w:styleId="xl50">
    <w:name w:val="xl5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1">
    <w:name w:val="xl5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2">
    <w:name w:val="xl5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18"/>
      <w:szCs w:val="18"/>
      <w:lang w:val="es-MX" w:eastAsia="es-MX"/>
    </w:rPr>
  </w:style>
  <w:style w:type="paragraph" w:customStyle="1" w:styleId="xl53">
    <w:name w:val="xl5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val="es-MX" w:eastAsia="es-MX"/>
    </w:rPr>
  </w:style>
  <w:style w:type="paragraph" w:customStyle="1" w:styleId="xl54">
    <w:name w:val="xl5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5">
    <w:name w:val="xl5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6">
    <w:name w:val="xl5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57">
    <w:name w:val="xl5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8">
    <w:name w:val="xl5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9">
    <w:name w:val="xl5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s-MX" w:eastAsia="es-MX"/>
    </w:rPr>
  </w:style>
  <w:style w:type="paragraph" w:customStyle="1" w:styleId="xl60">
    <w:name w:val="xl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s-MX" w:eastAsia="es-MX"/>
    </w:rPr>
  </w:style>
  <w:style w:type="paragraph" w:customStyle="1" w:styleId="xl61">
    <w:name w:val="xl6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62">
    <w:name w:val="xl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63">
    <w:name w:val="xl6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64">
    <w:name w:val="xl64"/>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6"/>
      <w:szCs w:val="16"/>
      <w:lang w:val="es-MX" w:eastAsia="es-MX"/>
    </w:rPr>
  </w:style>
  <w:style w:type="paragraph" w:customStyle="1" w:styleId="xl65">
    <w:name w:val="xl65"/>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cs="Arial"/>
      <w:sz w:val="16"/>
      <w:szCs w:val="16"/>
      <w:lang w:val="es-MX" w:eastAsia="es-MX"/>
    </w:rPr>
  </w:style>
  <w:style w:type="paragraph" w:customStyle="1" w:styleId="xl66">
    <w:name w:val="xl6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4"/>
      <w:szCs w:val="14"/>
      <w:lang w:val="es-MX" w:eastAsia="es-MX"/>
    </w:rPr>
  </w:style>
  <w:style w:type="paragraph" w:customStyle="1" w:styleId="xl67">
    <w:name w:val="xl67"/>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24"/>
      <w:szCs w:val="24"/>
      <w:lang w:val="es-MX" w:eastAsia="es-MX"/>
    </w:rPr>
  </w:style>
  <w:style w:type="paragraph" w:customStyle="1" w:styleId="xl68">
    <w:name w:val="xl6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69">
    <w:name w:val="xl6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70">
    <w:name w:val="xl7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71">
    <w:name w:val="xl7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72">
    <w:name w:val="xl7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73">
    <w:name w:val="xl7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74">
    <w:name w:val="xl7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u w:val="single"/>
      <w:lang w:val="es-MX" w:eastAsia="es-MX"/>
    </w:rPr>
  </w:style>
  <w:style w:type="paragraph" w:customStyle="1" w:styleId="xl75">
    <w:name w:val="xl7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76">
    <w:name w:val="xl7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77">
    <w:name w:val="xl7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18"/>
      <w:szCs w:val="18"/>
      <w:lang w:val="es-MX" w:eastAsia="es-MX"/>
    </w:rPr>
  </w:style>
  <w:style w:type="paragraph" w:customStyle="1" w:styleId="xl78">
    <w:name w:val="xl7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79">
    <w:name w:val="xl79"/>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hAnsi="Times New Roman"/>
      <w:b/>
      <w:bCs/>
      <w:sz w:val="18"/>
      <w:szCs w:val="18"/>
      <w:lang w:val="es-MX" w:eastAsia="es-MX"/>
    </w:rPr>
  </w:style>
  <w:style w:type="paragraph" w:customStyle="1" w:styleId="xl80">
    <w:name w:val="xl8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1">
    <w:name w:val="xl8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2">
    <w:name w:val="xl8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3">
    <w:name w:val="xl8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4">
    <w:name w:val="xl8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5">
    <w:name w:val="xl8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6">
    <w:name w:val="xl8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7">
    <w:name w:val="xl8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8">
    <w:name w:val="xl8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9">
    <w:name w:val="xl8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90">
    <w:name w:val="xl90"/>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textAlignment w:val="center"/>
    </w:pPr>
    <w:rPr>
      <w:rFonts w:cs="Arial"/>
      <w:b/>
      <w:bCs/>
      <w:sz w:val="16"/>
      <w:szCs w:val="16"/>
      <w:lang w:val="es-MX" w:eastAsia="es-MX"/>
    </w:rPr>
  </w:style>
  <w:style w:type="paragraph" w:customStyle="1" w:styleId="xl91">
    <w:name w:val="xl9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92">
    <w:name w:val="xl9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3">
    <w:name w:val="xl93"/>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cs="Arial"/>
      <w:sz w:val="24"/>
      <w:szCs w:val="24"/>
      <w:lang w:val="es-MX" w:eastAsia="es-MX"/>
    </w:rPr>
  </w:style>
  <w:style w:type="paragraph" w:customStyle="1" w:styleId="xl94">
    <w:name w:val="xl9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5">
    <w:name w:val="xl9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6">
    <w:name w:val="xl9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7">
    <w:name w:val="xl97"/>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cs="Arial"/>
      <w:sz w:val="18"/>
      <w:szCs w:val="18"/>
      <w:lang w:val="es-MX" w:eastAsia="es-MX"/>
    </w:rPr>
  </w:style>
  <w:style w:type="paragraph" w:customStyle="1" w:styleId="xl98">
    <w:name w:val="xl98"/>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cs="Arial"/>
      <w:sz w:val="18"/>
      <w:szCs w:val="18"/>
      <w:lang w:val="es-MX" w:eastAsia="es-MX"/>
    </w:rPr>
  </w:style>
  <w:style w:type="paragraph" w:customStyle="1" w:styleId="xl99">
    <w:name w:val="xl9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0">
    <w:name w:val="xl100"/>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1">
    <w:name w:val="xl101"/>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2">
    <w:name w:val="xl102"/>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03">
    <w:name w:val="xl103"/>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cs="Arial"/>
      <w:sz w:val="18"/>
      <w:szCs w:val="18"/>
      <w:lang w:val="es-MX" w:eastAsia="es-MX"/>
    </w:rPr>
  </w:style>
  <w:style w:type="paragraph" w:customStyle="1" w:styleId="xl104">
    <w:name w:val="xl10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05">
    <w:name w:val="xl10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06">
    <w:name w:val="xl10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7">
    <w:name w:val="xl10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08">
    <w:name w:val="xl10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09">
    <w:name w:val="xl10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hAnsi="Times New Roman"/>
      <w:sz w:val="24"/>
      <w:szCs w:val="24"/>
      <w:lang w:val="es-MX" w:eastAsia="es-MX"/>
    </w:rPr>
  </w:style>
  <w:style w:type="paragraph" w:customStyle="1" w:styleId="xl110">
    <w:name w:val="xl11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11">
    <w:name w:val="xl11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12">
    <w:name w:val="xl11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3">
    <w:name w:val="xl11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4">
    <w:name w:val="xl11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15">
    <w:name w:val="xl11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8"/>
      <w:szCs w:val="18"/>
      <w:lang w:val="es-MX" w:eastAsia="es-MX"/>
    </w:rPr>
  </w:style>
  <w:style w:type="paragraph" w:customStyle="1" w:styleId="xl116">
    <w:name w:val="xl11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7">
    <w:name w:val="xl11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18">
    <w:name w:val="xl11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19">
    <w:name w:val="xl11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24"/>
      <w:szCs w:val="24"/>
      <w:lang w:val="es-MX" w:eastAsia="es-MX"/>
    </w:rPr>
  </w:style>
  <w:style w:type="paragraph" w:customStyle="1" w:styleId="xl120">
    <w:name w:val="xl12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1">
    <w:name w:val="xl12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2">
    <w:name w:val="xl12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6"/>
      <w:szCs w:val="16"/>
      <w:lang w:val="es-MX" w:eastAsia="es-MX"/>
    </w:rPr>
  </w:style>
  <w:style w:type="paragraph" w:customStyle="1" w:styleId="xl123">
    <w:name w:val="xl12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24"/>
      <w:szCs w:val="24"/>
      <w:lang w:val="es-MX" w:eastAsia="es-MX"/>
    </w:rPr>
  </w:style>
  <w:style w:type="paragraph" w:customStyle="1" w:styleId="xl124">
    <w:name w:val="xl12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6"/>
      <w:szCs w:val="16"/>
      <w:lang w:val="es-MX" w:eastAsia="es-MX"/>
    </w:rPr>
  </w:style>
  <w:style w:type="paragraph" w:customStyle="1" w:styleId="xl125">
    <w:name w:val="xl12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4"/>
      <w:szCs w:val="14"/>
      <w:lang w:val="es-MX" w:eastAsia="es-MX"/>
    </w:rPr>
  </w:style>
  <w:style w:type="paragraph" w:customStyle="1" w:styleId="xl126">
    <w:name w:val="xl12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127">
    <w:name w:val="xl12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28">
    <w:name w:val="xl12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29">
    <w:name w:val="xl12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30">
    <w:name w:val="xl1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1">
    <w:name w:val="xl13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32">
    <w:name w:val="xl132"/>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3">
    <w:name w:val="xl13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34">
    <w:name w:val="xl134"/>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5">
    <w:name w:val="xl13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6">
    <w:name w:val="xl13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cs="Arial"/>
      <w:sz w:val="18"/>
      <w:szCs w:val="18"/>
      <w:lang w:val="es-MX" w:eastAsia="es-MX"/>
    </w:rPr>
  </w:style>
  <w:style w:type="paragraph" w:customStyle="1" w:styleId="xl137">
    <w:name w:val="xl13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38">
    <w:name w:val="xl138"/>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139">
    <w:name w:val="xl139"/>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40">
    <w:name w:val="xl1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41">
    <w:name w:val="xl14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42">
    <w:name w:val="xl142"/>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43">
    <w:name w:val="xl14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144">
    <w:name w:val="xl14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45">
    <w:name w:val="xl145"/>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46">
    <w:name w:val="xl146"/>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47">
    <w:name w:val="xl147"/>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center"/>
    </w:pPr>
    <w:rPr>
      <w:rFonts w:cs="Arial"/>
      <w:sz w:val="18"/>
      <w:szCs w:val="18"/>
      <w:lang w:val="es-MX" w:eastAsia="es-MX"/>
    </w:rPr>
  </w:style>
  <w:style w:type="paragraph" w:customStyle="1" w:styleId="xl148">
    <w:name w:val="xl148"/>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49">
    <w:name w:val="xl149"/>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0">
    <w:name w:val="xl150"/>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1">
    <w:name w:val="xl151"/>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2">
    <w:name w:val="xl152"/>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cs="Arial"/>
      <w:sz w:val="18"/>
      <w:szCs w:val="18"/>
      <w:lang w:val="es-MX" w:eastAsia="es-MX"/>
    </w:rPr>
  </w:style>
  <w:style w:type="paragraph" w:customStyle="1" w:styleId="xl153">
    <w:name w:val="xl153"/>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top"/>
    </w:pPr>
    <w:rPr>
      <w:rFonts w:cs="Arial"/>
      <w:sz w:val="18"/>
      <w:szCs w:val="18"/>
      <w:lang w:val="es-MX" w:eastAsia="es-MX"/>
    </w:rPr>
  </w:style>
  <w:style w:type="paragraph" w:customStyle="1" w:styleId="xl154">
    <w:name w:val="xl15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5">
    <w:name w:val="xl155"/>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56">
    <w:name w:val="xl15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7">
    <w:name w:val="xl15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58">
    <w:name w:val="xl15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9">
    <w:name w:val="xl15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60">
    <w:name w:val="xl1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FF"/>
      <w:sz w:val="18"/>
      <w:szCs w:val="18"/>
      <w:lang w:val="es-MX" w:eastAsia="es-MX"/>
    </w:rPr>
  </w:style>
  <w:style w:type="paragraph" w:customStyle="1" w:styleId="xl161">
    <w:name w:val="xl161"/>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62">
    <w:name w:val="xl1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4"/>
      <w:szCs w:val="24"/>
      <w:u w:val="single"/>
      <w:lang w:val="es-MX" w:eastAsia="es-MX"/>
    </w:rPr>
  </w:style>
  <w:style w:type="paragraph" w:styleId="Textodeglobo">
    <w:name w:val="Balloon Text"/>
    <w:basedOn w:val="Normal"/>
    <w:semiHidden/>
    <w:rsid w:val="00691D7F"/>
    <w:rPr>
      <w:rFonts w:ascii="Tahoma" w:hAnsi="Tahoma" w:cs="Tahoma"/>
      <w:sz w:val="16"/>
      <w:szCs w:val="16"/>
    </w:rPr>
  </w:style>
  <w:style w:type="character" w:styleId="Refdecomentario">
    <w:name w:val="annotation reference"/>
    <w:basedOn w:val="Fuentedeprrafopredeter"/>
    <w:semiHidden/>
    <w:rsid w:val="001615D3"/>
    <w:rPr>
      <w:sz w:val="16"/>
      <w:szCs w:val="16"/>
    </w:rPr>
  </w:style>
  <w:style w:type="paragraph" w:styleId="Textocomentario">
    <w:name w:val="annotation text"/>
    <w:basedOn w:val="Normal"/>
    <w:semiHidden/>
    <w:rsid w:val="001615D3"/>
    <w:pPr>
      <w:spacing w:line="240" w:lineRule="auto"/>
      <w:jc w:val="left"/>
    </w:pPr>
    <w:rPr>
      <w:rFonts w:ascii="Times New Roman" w:hAnsi="Times New Roman"/>
      <w:sz w:val="20"/>
      <w:lang w:val="es-ES_tradnl"/>
    </w:rPr>
  </w:style>
  <w:style w:type="paragraph" w:styleId="Sangra2detindependiente">
    <w:name w:val="Body Text Indent 2"/>
    <w:basedOn w:val="Normal"/>
    <w:rsid w:val="00D8648F"/>
    <w:pPr>
      <w:spacing w:after="120" w:line="480" w:lineRule="auto"/>
      <w:ind w:left="283"/>
    </w:pPr>
  </w:style>
  <w:style w:type="paragraph" w:styleId="Asuntodelcomentario">
    <w:name w:val="annotation subject"/>
    <w:basedOn w:val="Textocomentario"/>
    <w:next w:val="Textocomentario"/>
    <w:semiHidden/>
    <w:rsid w:val="0055297C"/>
    <w:pPr>
      <w:spacing w:line="312" w:lineRule="auto"/>
      <w:jc w:val="both"/>
    </w:pPr>
    <w:rPr>
      <w:rFonts w:ascii="Arial" w:hAnsi="Arial"/>
      <w:b/>
      <w:bCs/>
      <w:lang w:val="es-ES"/>
    </w:rPr>
  </w:style>
  <w:style w:type="paragraph" w:customStyle="1" w:styleId="Car1">
    <w:name w:val="Car1"/>
    <w:basedOn w:val="Normal"/>
    <w:rsid w:val="003A13F8"/>
    <w:pPr>
      <w:spacing w:after="160" w:line="240" w:lineRule="exact"/>
      <w:jc w:val="left"/>
    </w:pPr>
    <w:rPr>
      <w:rFonts w:eastAsia="MS Mincho"/>
      <w:sz w:val="20"/>
      <w:lang w:eastAsia="en-US"/>
    </w:rPr>
  </w:style>
  <w:style w:type="paragraph" w:customStyle="1" w:styleId="CharChar">
    <w:name w:val="Char Char"/>
    <w:basedOn w:val="Normal"/>
    <w:rsid w:val="003A13F8"/>
    <w:pPr>
      <w:spacing w:after="160" w:line="240" w:lineRule="exact"/>
      <w:jc w:val="left"/>
    </w:pPr>
    <w:rPr>
      <w:sz w:val="20"/>
      <w:lang w:eastAsia="en-US"/>
    </w:rPr>
  </w:style>
  <w:style w:type="paragraph" w:styleId="Prrafodelista">
    <w:name w:val="List Paragraph"/>
    <w:basedOn w:val="Normal"/>
    <w:uiPriority w:val="34"/>
    <w:qFormat/>
    <w:rsid w:val="00534727"/>
    <w:pPr>
      <w:ind w:left="720"/>
      <w:contextualSpacing/>
    </w:pPr>
  </w:style>
  <w:style w:type="character" w:styleId="nfasisintenso">
    <w:name w:val="Intense Emphasis"/>
    <w:basedOn w:val="Fuentedeprrafopredeter"/>
    <w:uiPriority w:val="21"/>
    <w:qFormat/>
    <w:rsid w:val="007350BE"/>
    <w:rPr>
      <w:b/>
      <w:bCs/>
      <w:i/>
      <w:iCs/>
      <w:color w:val="4F81BD" w:themeColor="accent1"/>
    </w:rPr>
  </w:style>
  <w:style w:type="paragraph" w:customStyle="1" w:styleId="Titulo">
    <w:name w:val="Titulo"/>
    <w:basedOn w:val="Ttulo1"/>
    <w:autoRedefine/>
    <w:rsid w:val="00153918"/>
    <w:pPr>
      <w:widowControl w:val="0"/>
      <w:pBdr>
        <w:bottom w:val="none" w:sz="0" w:space="0" w:color="auto"/>
      </w:pBdr>
      <w:shd w:val="clear" w:color="auto" w:fill="auto"/>
      <w:tabs>
        <w:tab w:val="left" w:pos="-123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18" w:lineRule="auto"/>
      <w:jc w:val="left"/>
      <w:textAlignment w:val="baseline"/>
    </w:pPr>
    <w:rPr>
      <w:rFonts w:ascii="Times New Roman" w:hAnsi="Times New Roman" w:cs="Arial"/>
      <w:b w:val="0"/>
      <w:bCs/>
      <w:caps/>
      <w:color w:val="000000"/>
      <w:sz w:val="22"/>
      <w:szCs w:val="22"/>
      <w:lang w:val="es-CR" w:eastAsia="en-US"/>
      <w14:shadow w14:blurRad="0" w14:dist="0" w14:dir="0" w14:sx="0" w14:sy="0" w14:kx="0" w14:ky="0" w14:algn="none">
        <w14:srgbClr w14:val="000000"/>
      </w14:shadow>
    </w:rPr>
  </w:style>
  <w:style w:type="table" w:styleId="Tablaelegante">
    <w:name w:val="Table Elegant"/>
    <w:basedOn w:val="Tablanormal"/>
    <w:rsid w:val="001539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n">
    <w:name w:val="Revision"/>
    <w:hidden/>
    <w:uiPriority w:val="99"/>
    <w:semiHidden/>
    <w:rsid w:val="00E932DE"/>
    <w:rPr>
      <w:rFonts w:ascii="Arial" w:hAnsi="Arial"/>
      <w:sz w:val="22"/>
      <w:lang w:val="es-ES" w:eastAsia="es-ES"/>
    </w:rPr>
  </w:style>
  <w:style w:type="character" w:customStyle="1" w:styleId="EncabezadoCar">
    <w:name w:val="Encabezado Car"/>
    <w:basedOn w:val="Fuentedeprrafopredeter"/>
    <w:link w:val="Encabezado"/>
    <w:rsid w:val="00DA408C"/>
    <w:rPr>
      <w:rFonts w:ascii="Arial" w:hAnsi="Arial"/>
      <w:sz w:val="22"/>
      <w:lang w:val="es-ES" w:eastAsia="es-ES"/>
    </w:rPr>
  </w:style>
  <w:style w:type="character" w:customStyle="1" w:styleId="PiedepginaCar">
    <w:name w:val="Pie de página Car"/>
    <w:basedOn w:val="Fuentedeprrafopredeter"/>
    <w:link w:val="Piedepgina"/>
    <w:uiPriority w:val="99"/>
    <w:rsid w:val="000B4E56"/>
    <w:rPr>
      <w:rFonts w:ascii="Arial" w:hAnsi="Arial"/>
      <w:sz w:val="22"/>
      <w:lang w:val="es-ES" w:eastAsia="es-ES"/>
    </w:rPr>
  </w:style>
  <w:style w:type="character" w:customStyle="1" w:styleId="TextoindependienteCar">
    <w:name w:val="Texto independiente Car"/>
    <w:basedOn w:val="Fuentedeprrafopredeter"/>
    <w:link w:val="Textoindependiente"/>
    <w:rsid w:val="00355E64"/>
    <w:rPr>
      <w:rFonts w:ascii="Arial" w:hAnsi="Arial"/>
      <w:sz w:val="24"/>
      <w:lang w:val="es-ES" w:eastAsia="es-ES"/>
    </w:rPr>
  </w:style>
  <w:style w:type="paragraph" w:styleId="NormalWeb">
    <w:name w:val="Normal (Web)"/>
    <w:basedOn w:val="Normal"/>
    <w:uiPriority w:val="99"/>
    <w:unhideWhenUsed/>
    <w:rsid w:val="006C17AD"/>
    <w:pPr>
      <w:spacing w:before="100" w:beforeAutospacing="1" w:after="100" w:afterAutospacing="1" w:line="240" w:lineRule="auto"/>
      <w:jc w:val="left"/>
    </w:pPr>
    <w:rPr>
      <w:rFonts w:ascii="Times New Roman" w:hAnsi="Times New Roman"/>
      <w:sz w:val="24"/>
      <w:szCs w:val="24"/>
    </w:rPr>
  </w:style>
  <w:style w:type="paragraph" w:styleId="Sinespaciado">
    <w:name w:val="No Spacing"/>
    <w:uiPriority w:val="1"/>
    <w:qFormat/>
    <w:rsid w:val="00E02759"/>
    <w:rPr>
      <w:rFonts w:asciiTheme="minorHAnsi" w:eastAsiaTheme="minorHAnsi" w:hAnsiTheme="minorHAnsi" w:cstheme="minorBidi"/>
      <w:sz w:val="22"/>
      <w:szCs w:val="22"/>
      <w:lang w:val="es-ES"/>
    </w:rPr>
  </w:style>
  <w:style w:type="table" w:styleId="Tablaconcuadrcula1clara-nfasis1">
    <w:name w:val="Grid Table 1 Light Accent 1"/>
    <w:basedOn w:val="Tablanormal"/>
    <w:uiPriority w:val="46"/>
    <w:rsid w:val="0061069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450">
      <w:bodyDiv w:val="1"/>
      <w:marLeft w:val="0"/>
      <w:marRight w:val="0"/>
      <w:marTop w:val="0"/>
      <w:marBottom w:val="0"/>
      <w:divBdr>
        <w:top w:val="none" w:sz="0" w:space="0" w:color="auto"/>
        <w:left w:val="none" w:sz="0" w:space="0" w:color="auto"/>
        <w:bottom w:val="none" w:sz="0" w:space="0" w:color="auto"/>
        <w:right w:val="none" w:sz="0" w:space="0" w:color="auto"/>
      </w:divBdr>
    </w:div>
    <w:div w:id="3751527">
      <w:bodyDiv w:val="1"/>
      <w:marLeft w:val="0"/>
      <w:marRight w:val="0"/>
      <w:marTop w:val="0"/>
      <w:marBottom w:val="0"/>
      <w:divBdr>
        <w:top w:val="none" w:sz="0" w:space="0" w:color="auto"/>
        <w:left w:val="none" w:sz="0" w:space="0" w:color="auto"/>
        <w:bottom w:val="none" w:sz="0" w:space="0" w:color="auto"/>
        <w:right w:val="none" w:sz="0" w:space="0" w:color="auto"/>
      </w:divBdr>
    </w:div>
    <w:div w:id="15736139">
      <w:bodyDiv w:val="1"/>
      <w:marLeft w:val="0"/>
      <w:marRight w:val="0"/>
      <w:marTop w:val="0"/>
      <w:marBottom w:val="0"/>
      <w:divBdr>
        <w:top w:val="none" w:sz="0" w:space="0" w:color="auto"/>
        <w:left w:val="none" w:sz="0" w:space="0" w:color="auto"/>
        <w:bottom w:val="none" w:sz="0" w:space="0" w:color="auto"/>
        <w:right w:val="none" w:sz="0" w:space="0" w:color="auto"/>
      </w:divBdr>
    </w:div>
    <w:div w:id="22639598">
      <w:bodyDiv w:val="1"/>
      <w:marLeft w:val="0"/>
      <w:marRight w:val="0"/>
      <w:marTop w:val="0"/>
      <w:marBottom w:val="0"/>
      <w:divBdr>
        <w:top w:val="none" w:sz="0" w:space="0" w:color="auto"/>
        <w:left w:val="none" w:sz="0" w:space="0" w:color="auto"/>
        <w:bottom w:val="none" w:sz="0" w:space="0" w:color="auto"/>
        <w:right w:val="none" w:sz="0" w:space="0" w:color="auto"/>
      </w:divBdr>
    </w:div>
    <w:div w:id="26109126">
      <w:bodyDiv w:val="1"/>
      <w:marLeft w:val="0"/>
      <w:marRight w:val="0"/>
      <w:marTop w:val="0"/>
      <w:marBottom w:val="0"/>
      <w:divBdr>
        <w:top w:val="none" w:sz="0" w:space="0" w:color="auto"/>
        <w:left w:val="none" w:sz="0" w:space="0" w:color="auto"/>
        <w:bottom w:val="none" w:sz="0" w:space="0" w:color="auto"/>
        <w:right w:val="none" w:sz="0" w:space="0" w:color="auto"/>
      </w:divBdr>
    </w:div>
    <w:div w:id="30307491">
      <w:bodyDiv w:val="1"/>
      <w:marLeft w:val="0"/>
      <w:marRight w:val="0"/>
      <w:marTop w:val="0"/>
      <w:marBottom w:val="0"/>
      <w:divBdr>
        <w:top w:val="none" w:sz="0" w:space="0" w:color="auto"/>
        <w:left w:val="none" w:sz="0" w:space="0" w:color="auto"/>
        <w:bottom w:val="none" w:sz="0" w:space="0" w:color="auto"/>
        <w:right w:val="none" w:sz="0" w:space="0" w:color="auto"/>
      </w:divBdr>
    </w:div>
    <w:div w:id="30570871">
      <w:bodyDiv w:val="1"/>
      <w:marLeft w:val="0"/>
      <w:marRight w:val="0"/>
      <w:marTop w:val="0"/>
      <w:marBottom w:val="0"/>
      <w:divBdr>
        <w:top w:val="none" w:sz="0" w:space="0" w:color="auto"/>
        <w:left w:val="none" w:sz="0" w:space="0" w:color="auto"/>
        <w:bottom w:val="none" w:sz="0" w:space="0" w:color="auto"/>
        <w:right w:val="none" w:sz="0" w:space="0" w:color="auto"/>
      </w:divBdr>
    </w:div>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38434750">
      <w:bodyDiv w:val="1"/>
      <w:marLeft w:val="0"/>
      <w:marRight w:val="0"/>
      <w:marTop w:val="0"/>
      <w:marBottom w:val="0"/>
      <w:divBdr>
        <w:top w:val="none" w:sz="0" w:space="0" w:color="auto"/>
        <w:left w:val="none" w:sz="0" w:space="0" w:color="auto"/>
        <w:bottom w:val="none" w:sz="0" w:space="0" w:color="auto"/>
        <w:right w:val="none" w:sz="0" w:space="0" w:color="auto"/>
      </w:divBdr>
    </w:div>
    <w:div w:id="38555947">
      <w:bodyDiv w:val="1"/>
      <w:marLeft w:val="0"/>
      <w:marRight w:val="0"/>
      <w:marTop w:val="0"/>
      <w:marBottom w:val="0"/>
      <w:divBdr>
        <w:top w:val="none" w:sz="0" w:space="0" w:color="auto"/>
        <w:left w:val="none" w:sz="0" w:space="0" w:color="auto"/>
        <w:bottom w:val="none" w:sz="0" w:space="0" w:color="auto"/>
        <w:right w:val="none" w:sz="0" w:space="0" w:color="auto"/>
      </w:divBdr>
    </w:div>
    <w:div w:id="50427857">
      <w:bodyDiv w:val="1"/>
      <w:marLeft w:val="0"/>
      <w:marRight w:val="0"/>
      <w:marTop w:val="0"/>
      <w:marBottom w:val="0"/>
      <w:divBdr>
        <w:top w:val="none" w:sz="0" w:space="0" w:color="auto"/>
        <w:left w:val="none" w:sz="0" w:space="0" w:color="auto"/>
        <w:bottom w:val="none" w:sz="0" w:space="0" w:color="auto"/>
        <w:right w:val="none" w:sz="0" w:space="0" w:color="auto"/>
      </w:divBdr>
    </w:div>
    <w:div w:id="58945155">
      <w:bodyDiv w:val="1"/>
      <w:marLeft w:val="0"/>
      <w:marRight w:val="0"/>
      <w:marTop w:val="0"/>
      <w:marBottom w:val="0"/>
      <w:divBdr>
        <w:top w:val="none" w:sz="0" w:space="0" w:color="auto"/>
        <w:left w:val="none" w:sz="0" w:space="0" w:color="auto"/>
        <w:bottom w:val="none" w:sz="0" w:space="0" w:color="auto"/>
        <w:right w:val="none" w:sz="0" w:space="0" w:color="auto"/>
      </w:divBdr>
    </w:div>
    <w:div w:id="59715287">
      <w:bodyDiv w:val="1"/>
      <w:marLeft w:val="0"/>
      <w:marRight w:val="0"/>
      <w:marTop w:val="0"/>
      <w:marBottom w:val="0"/>
      <w:divBdr>
        <w:top w:val="none" w:sz="0" w:space="0" w:color="auto"/>
        <w:left w:val="none" w:sz="0" w:space="0" w:color="auto"/>
        <w:bottom w:val="none" w:sz="0" w:space="0" w:color="auto"/>
        <w:right w:val="none" w:sz="0" w:space="0" w:color="auto"/>
      </w:divBdr>
    </w:div>
    <w:div w:id="62609538">
      <w:bodyDiv w:val="1"/>
      <w:marLeft w:val="0"/>
      <w:marRight w:val="0"/>
      <w:marTop w:val="0"/>
      <w:marBottom w:val="0"/>
      <w:divBdr>
        <w:top w:val="none" w:sz="0" w:space="0" w:color="auto"/>
        <w:left w:val="none" w:sz="0" w:space="0" w:color="auto"/>
        <w:bottom w:val="none" w:sz="0" w:space="0" w:color="auto"/>
        <w:right w:val="none" w:sz="0" w:space="0" w:color="auto"/>
      </w:divBdr>
    </w:div>
    <w:div w:id="67381704">
      <w:bodyDiv w:val="1"/>
      <w:marLeft w:val="0"/>
      <w:marRight w:val="0"/>
      <w:marTop w:val="0"/>
      <w:marBottom w:val="0"/>
      <w:divBdr>
        <w:top w:val="none" w:sz="0" w:space="0" w:color="auto"/>
        <w:left w:val="none" w:sz="0" w:space="0" w:color="auto"/>
        <w:bottom w:val="none" w:sz="0" w:space="0" w:color="auto"/>
        <w:right w:val="none" w:sz="0" w:space="0" w:color="auto"/>
      </w:divBdr>
    </w:div>
    <w:div w:id="67659105">
      <w:bodyDiv w:val="1"/>
      <w:marLeft w:val="0"/>
      <w:marRight w:val="0"/>
      <w:marTop w:val="0"/>
      <w:marBottom w:val="0"/>
      <w:divBdr>
        <w:top w:val="none" w:sz="0" w:space="0" w:color="auto"/>
        <w:left w:val="none" w:sz="0" w:space="0" w:color="auto"/>
        <w:bottom w:val="none" w:sz="0" w:space="0" w:color="auto"/>
        <w:right w:val="none" w:sz="0" w:space="0" w:color="auto"/>
      </w:divBdr>
    </w:div>
    <w:div w:id="70854103">
      <w:bodyDiv w:val="1"/>
      <w:marLeft w:val="0"/>
      <w:marRight w:val="0"/>
      <w:marTop w:val="0"/>
      <w:marBottom w:val="0"/>
      <w:divBdr>
        <w:top w:val="none" w:sz="0" w:space="0" w:color="auto"/>
        <w:left w:val="none" w:sz="0" w:space="0" w:color="auto"/>
        <w:bottom w:val="none" w:sz="0" w:space="0" w:color="auto"/>
        <w:right w:val="none" w:sz="0" w:space="0" w:color="auto"/>
      </w:divBdr>
    </w:div>
    <w:div w:id="72120067">
      <w:bodyDiv w:val="1"/>
      <w:marLeft w:val="0"/>
      <w:marRight w:val="0"/>
      <w:marTop w:val="0"/>
      <w:marBottom w:val="0"/>
      <w:divBdr>
        <w:top w:val="none" w:sz="0" w:space="0" w:color="auto"/>
        <w:left w:val="none" w:sz="0" w:space="0" w:color="auto"/>
        <w:bottom w:val="none" w:sz="0" w:space="0" w:color="auto"/>
        <w:right w:val="none" w:sz="0" w:space="0" w:color="auto"/>
      </w:divBdr>
    </w:div>
    <w:div w:id="73673780">
      <w:bodyDiv w:val="1"/>
      <w:marLeft w:val="0"/>
      <w:marRight w:val="0"/>
      <w:marTop w:val="0"/>
      <w:marBottom w:val="0"/>
      <w:divBdr>
        <w:top w:val="none" w:sz="0" w:space="0" w:color="auto"/>
        <w:left w:val="none" w:sz="0" w:space="0" w:color="auto"/>
        <w:bottom w:val="none" w:sz="0" w:space="0" w:color="auto"/>
        <w:right w:val="none" w:sz="0" w:space="0" w:color="auto"/>
      </w:divBdr>
    </w:div>
    <w:div w:id="74785608">
      <w:bodyDiv w:val="1"/>
      <w:marLeft w:val="0"/>
      <w:marRight w:val="0"/>
      <w:marTop w:val="0"/>
      <w:marBottom w:val="0"/>
      <w:divBdr>
        <w:top w:val="none" w:sz="0" w:space="0" w:color="auto"/>
        <w:left w:val="none" w:sz="0" w:space="0" w:color="auto"/>
        <w:bottom w:val="none" w:sz="0" w:space="0" w:color="auto"/>
        <w:right w:val="none" w:sz="0" w:space="0" w:color="auto"/>
      </w:divBdr>
    </w:div>
    <w:div w:id="83690457">
      <w:bodyDiv w:val="1"/>
      <w:marLeft w:val="0"/>
      <w:marRight w:val="0"/>
      <w:marTop w:val="0"/>
      <w:marBottom w:val="0"/>
      <w:divBdr>
        <w:top w:val="none" w:sz="0" w:space="0" w:color="auto"/>
        <w:left w:val="none" w:sz="0" w:space="0" w:color="auto"/>
        <w:bottom w:val="none" w:sz="0" w:space="0" w:color="auto"/>
        <w:right w:val="none" w:sz="0" w:space="0" w:color="auto"/>
      </w:divBdr>
    </w:div>
    <w:div w:id="94399562">
      <w:bodyDiv w:val="1"/>
      <w:marLeft w:val="0"/>
      <w:marRight w:val="0"/>
      <w:marTop w:val="0"/>
      <w:marBottom w:val="0"/>
      <w:divBdr>
        <w:top w:val="none" w:sz="0" w:space="0" w:color="auto"/>
        <w:left w:val="none" w:sz="0" w:space="0" w:color="auto"/>
        <w:bottom w:val="none" w:sz="0" w:space="0" w:color="auto"/>
        <w:right w:val="none" w:sz="0" w:space="0" w:color="auto"/>
      </w:divBdr>
    </w:div>
    <w:div w:id="95713554">
      <w:bodyDiv w:val="1"/>
      <w:marLeft w:val="0"/>
      <w:marRight w:val="0"/>
      <w:marTop w:val="0"/>
      <w:marBottom w:val="0"/>
      <w:divBdr>
        <w:top w:val="none" w:sz="0" w:space="0" w:color="auto"/>
        <w:left w:val="none" w:sz="0" w:space="0" w:color="auto"/>
        <w:bottom w:val="none" w:sz="0" w:space="0" w:color="auto"/>
        <w:right w:val="none" w:sz="0" w:space="0" w:color="auto"/>
      </w:divBdr>
    </w:div>
    <w:div w:id="104081184">
      <w:bodyDiv w:val="1"/>
      <w:marLeft w:val="0"/>
      <w:marRight w:val="0"/>
      <w:marTop w:val="0"/>
      <w:marBottom w:val="0"/>
      <w:divBdr>
        <w:top w:val="none" w:sz="0" w:space="0" w:color="auto"/>
        <w:left w:val="none" w:sz="0" w:space="0" w:color="auto"/>
        <w:bottom w:val="none" w:sz="0" w:space="0" w:color="auto"/>
        <w:right w:val="none" w:sz="0" w:space="0" w:color="auto"/>
      </w:divBdr>
    </w:div>
    <w:div w:id="106121223">
      <w:bodyDiv w:val="1"/>
      <w:marLeft w:val="0"/>
      <w:marRight w:val="0"/>
      <w:marTop w:val="0"/>
      <w:marBottom w:val="0"/>
      <w:divBdr>
        <w:top w:val="none" w:sz="0" w:space="0" w:color="auto"/>
        <w:left w:val="none" w:sz="0" w:space="0" w:color="auto"/>
        <w:bottom w:val="none" w:sz="0" w:space="0" w:color="auto"/>
        <w:right w:val="none" w:sz="0" w:space="0" w:color="auto"/>
      </w:divBdr>
    </w:div>
    <w:div w:id="107893269">
      <w:bodyDiv w:val="1"/>
      <w:marLeft w:val="0"/>
      <w:marRight w:val="0"/>
      <w:marTop w:val="0"/>
      <w:marBottom w:val="0"/>
      <w:divBdr>
        <w:top w:val="none" w:sz="0" w:space="0" w:color="auto"/>
        <w:left w:val="none" w:sz="0" w:space="0" w:color="auto"/>
        <w:bottom w:val="none" w:sz="0" w:space="0" w:color="auto"/>
        <w:right w:val="none" w:sz="0" w:space="0" w:color="auto"/>
      </w:divBdr>
    </w:div>
    <w:div w:id="108010539">
      <w:bodyDiv w:val="1"/>
      <w:marLeft w:val="0"/>
      <w:marRight w:val="0"/>
      <w:marTop w:val="0"/>
      <w:marBottom w:val="0"/>
      <w:divBdr>
        <w:top w:val="none" w:sz="0" w:space="0" w:color="auto"/>
        <w:left w:val="none" w:sz="0" w:space="0" w:color="auto"/>
        <w:bottom w:val="none" w:sz="0" w:space="0" w:color="auto"/>
        <w:right w:val="none" w:sz="0" w:space="0" w:color="auto"/>
      </w:divBdr>
    </w:div>
    <w:div w:id="120998334">
      <w:bodyDiv w:val="1"/>
      <w:marLeft w:val="0"/>
      <w:marRight w:val="0"/>
      <w:marTop w:val="0"/>
      <w:marBottom w:val="0"/>
      <w:divBdr>
        <w:top w:val="none" w:sz="0" w:space="0" w:color="auto"/>
        <w:left w:val="none" w:sz="0" w:space="0" w:color="auto"/>
        <w:bottom w:val="none" w:sz="0" w:space="0" w:color="auto"/>
        <w:right w:val="none" w:sz="0" w:space="0" w:color="auto"/>
      </w:divBdr>
    </w:div>
    <w:div w:id="134225062">
      <w:bodyDiv w:val="1"/>
      <w:marLeft w:val="0"/>
      <w:marRight w:val="0"/>
      <w:marTop w:val="0"/>
      <w:marBottom w:val="0"/>
      <w:divBdr>
        <w:top w:val="none" w:sz="0" w:space="0" w:color="auto"/>
        <w:left w:val="none" w:sz="0" w:space="0" w:color="auto"/>
        <w:bottom w:val="none" w:sz="0" w:space="0" w:color="auto"/>
        <w:right w:val="none" w:sz="0" w:space="0" w:color="auto"/>
      </w:divBdr>
    </w:div>
    <w:div w:id="135612621">
      <w:bodyDiv w:val="1"/>
      <w:marLeft w:val="0"/>
      <w:marRight w:val="0"/>
      <w:marTop w:val="0"/>
      <w:marBottom w:val="0"/>
      <w:divBdr>
        <w:top w:val="none" w:sz="0" w:space="0" w:color="auto"/>
        <w:left w:val="none" w:sz="0" w:space="0" w:color="auto"/>
        <w:bottom w:val="none" w:sz="0" w:space="0" w:color="auto"/>
        <w:right w:val="none" w:sz="0" w:space="0" w:color="auto"/>
      </w:divBdr>
    </w:div>
    <w:div w:id="137576479">
      <w:bodyDiv w:val="1"/>
      <w:marLeft w:val="0"/>
      <w:marRight w:val="0"/>
      <w:marTop w:val="0"/>
      <w:marBottom w:val="0"/>
      <w:divBdr>
        <w:top w:val="none" w:sz="0" w:space="0" w:color="auto"/>
        <w:left w:val="none" w:sz="0" w:space="0" w:color="auto"/>
        <w:bottom w:val="none" w:sz="0" w:space="0" w:color="auto"/>
        <w:right w:val="none" w:sz="0" w:space="0" w:color="auto"/>
      </w:divBdr>
    </w:div>
    <w:div w:id="140002308">
      <w:bodyDiv w:val="1"/>
      <w:marLeft w:val="0"/>
      <w:marRight w:val="0"/>
      <w:marTop w:val="0"/>
      <w:marBottom w:val="0"/>
      <w:divBdr>
        <w:top w:val="none" w:sz="0" w:space="0" w:color="auto"/>
        <w:left w:val="none" w:sz="0" w:space="0" w:color="auto"/>
        <w:bottom w:val="none" w:sz="0" w:space="0" w:color="auto"/>
        <w:right w:val="none" w:sz="0" w:space="0" w:color="auto"/>
      </w:divBdr>
    </w:div>
    <w:div w:id="146439620">
      <w:bodyDiv w:val="1"/>
      <w:marLeft w:val="0"/>
      <w:marRight w:val="0"/>
      <w:marTop w:val="0"/>
      <w:marBottom w:val="0"/>
      <w:divBdr>
        <w:top w:val="none" w:sz="0" w:space="0" w:color="auto"/>
        <w:left w:val="none" w:sz="0" w:space="0" w:color="auto"/>
        <w:bottom w:val="none" w:sz="0" w:space="0" w:color="auto"/>
        <w:right w:val="none" w:sz="0" w:space="0" w:color="auto"/>
      </w:divBdr>
    </w:div>
    <w:div w:id="146631891">
      <w:bodyDiv w:val="1"/>
      <w:marLeft w:val="0"/>
      <w:marRight w:val="0"/>
      <w:marTop w:val="0"/>
      <w:marBottom w:val="0"/>
      <w:divBdr>
        <w:top w:val="none" w:sz="0" w:space="0" w:color="auto"/>
        <w:left w:val="none" w:sz="0" w:space="0" w:color="auto"/>
        <w:bottom w:val="none" w:sz="0" w:space="0" w:color="auto"/>
        <w:right w:val="none" w:sz="0" w:space="0" w:color="auto"/>
      </w:divBdr>
    </w:div>
    <w:div w:id="148835478">
      <w:bodyDiv w:val="1"/>
      <w:marLeft w:val="0"/>
      <w:marRight w:val="0"/>
      <w:marTop w:val="0"/>
      <w:marBottom w:val="0"/>
      <w:divBdr>
        <w:top w:val="none" w:sz="0" w:space="0" w:color="auto"/>
        <w:left w:val="none" w:sz="0" w:space="0" w:color="auto"/>
        <w:bottom w:val="none" w:sz="0" w:space="0" w:color="auto"/>
        <w:right w:val="none" w:sz="0" w:space="0" w:color="auto"/>
      </w:divBdr>
    </w:div>
    <w:div w:id="148979842">
      <w:bodyDiv w:val="1"/>
      <w:marLeft w:val="0"/>
      <w:marRight w:val="0"/>
      <w:marTop w:val="0"/>
      <w:marBottom w:val="0"/>
      <w:divBdr>
        <w:top w:val="none" w:sz="0" w:space="0" w:color="auto"/>
        <w:left w:val="none" w:sz="0" w:space="0" w:color="auto"/>
        <w:bottom w:val="none" w:sz="0" w:space="0" w:color="auto"/>
        <w:right w:val="none" w:sz="0" w:space="0" w:color="auto"/>
      </w:divBdr>
    </w:div>
    <w:div w:id="158275703">
      <w:bodyDiv w:val="1"/>
      <w:marLeft w:val="0"/>
      <w:marRight w:val="0"/>
      <w:marTop w:val="0"/>
      <w:marBottom w:val="0"/>
      <w:divBdr>
        <w:top w:val="none" w:sz="0" w:space="0" w:color="auto"/>
        <w:left w:val="none" w:sz="0" w:space="0" w:color="auto"/>
        <w:bottom w:val="none" w:sz="0" w:space="0" w:color="auto"/>
        <w:right w:val="none" w:sz="0" w:space="0" w:color="auto"/>
      </w:divBdr>
    </w:div>
    <w:div w:id="161434585">
      <w:bodyDiv w:val="1"/>
      <w:marLeft w:val="0"/>
      <w:marRight w:val="0"/>
      <w:marTop w:val="0"/>
      <w:marBottom w:val="0"/>
      <w:divBdr>
        <w:top w:val="none" w:sz="0" w:space="0" w:color="auto"/>
        <w:left w:val="none" w:sz="0" w:space="0" w:color="auto"/>
        <w:bottom w:val="none" w:sz="0" w:space="0" w:color="auto"/>
        <w:right w:val="none" w:sz="0" w:space="0" w:color="auto"/>
      </w:divBdr>
    </w:div>
    <w:div w:id="165677993">
      <w:bodyDiv w:val="1"/>
      <w:marLeft w:val="0"/>
      <w:marRight w:val="0"/>
      <w:marTop w:val="0"/>
      <w:marBottom w:val="0"/>
      <w:divBdr>
        <w:top w:val="none" w:sz="0" w:space="0" w:color="auto"/>
        <w:left w:val="none" w:sz="0" w:space="0" w:color="auto"/>
        <w:bottom w:val="none" w:sz="0" w:space="0" w:color="auto"/>
        <w:right w:val="none" w:sz="0" w:space="0" w:color="auto"/>
      </w:divBdr>
    </w:div>
    <w:div w:id="178590444">
      <w:bodyDiv w:val="1"/>
      <w:marLeft w:val="0"/>
      <w:marRight w:val="0"/>
      <w:marTop w:val="0"/>
      <w:marBottom w:val="0"/>
      <w:divBdr>
        <w:top w:val="none" w:sz="0" w:space="0" w:color="auto"/>
        <w:left w:val="none" w:sz="0" w:space="0" w:color="auto"/>
        <w:bottom w:val="none" w:sz="0" w:space="0" w:color="auto"/>
        <w:right w:val="none" w:sz="0" w:space="0" w:color="auto"/>
      </w:divBdr>
    </w:div>
    <w:div w:id="182862914">
      <w:bodyDiv w:val="1"/>
      <w:marLeft w:val="0"/>
      <w:marRight w:val="0"/>
      <w:marTop w:val="0"/>
      <w:marBottom w:val="0"/>
      <w:divBdr>
        <w:top w:val="none" w:sz="0" w:space="0" w:color="auto"/>
        <w:left w:val="none" w:sz="0" w:space="0" w:color="auto"/>
        <w:bottom w:val="none" w:sz="0" w:space="0" w:color="auto"/>
        <w:right w:val="none" w:sz="0" w:space="0" w:color="auto"/>
      </w:divBdr>
    </w:div>
    <w:div w:id="186676522">
      <w:bodyDiv w:val="1"/>
      <w:marLeft w:val="0"/>
      <w:marRight w:val="0"/>
      <w:marTop w:val="0"/>
      <w:marBottom w:val="0"/>
      <w:divBdr>
        <w:top w:val="none" w:sz="0" w:space="0" w:color="auto"/>
        <w:left w:val="none" w:sz="0" w:space="0" w:color="auto"/>
        <w:bottom w:val="none" w:sz="0" w:space="0" w:color="auto"/>
        <w:right w:val="none" w:sz="0" w:space="0" w:color="auto"/>
      </w:divBdr>
    </w:div>
    <w:div w:id="204560469">
      <w:bodyDiv w:val="1"/>
      <w:marLeft w:val="0"/>
      <w:marRight w:val="0"/>
      <w:marTop w:val="0"/>
      <w:marBottom w:val="0"/>
      <w:divBdr>
        <w:top w:val="none" w:sz="0" w:space="0" w:color="auto"/>
        <w:left w:val="none" w:sz="0" w:space="0" w:color="auto"/>
        <w:bottom w:val="none" w:sz="0" w:space="0" w:color="auto"/>
        <w:right w:val="none" w:sz="0" w:space="0" w:color="auto"/>
      </w:divBdr>
    </w:div>
    <w:div w:id="204682596">
      <w:bodyDiv w:val="1"/>
      <w:marLeft w:val="0"/>
      <w:marRight w:val="0"/>
      <w:marTop w:val="0"/>
      <w:marBottom w:val="0"/>
      <w:divBdr>
        <w:top w:val="none" w:sz="0" w:space="0" w:color="auto"/>
        <w:left w:val="none" w:sz="0" w:space="0" w:color="auto"/>
        <w:bottom w:val="none" w:sz="0" w:space="0" w:color="auto"/>
        <w:right w:val="none" w:sz="0" w:space="0" w:color="auto"/>
      </w:divBdr>
    </w:div>
    <w:div w:id="206576617">
      <w:bodyDiv w:val="1"/>
      <w:marLeft w:val="0"/>
      <w:marRight w:val="0"/>
      <w:marTop w:val="0"/>
      <w:marBottom w:val="0"/>
      <w:divBdr>
        <w:top w:val="none" w:sz="0" w:space="0" w:color="auto"/>
        <w:left w:val="none" w:sz="0" w:space="0" w:color="auto"/>
        <w:bottom w:val="none" w:sz="0" w:space="0" w:color="auto"/>
        <w:right w:val="none" w:sz="0" w:space="0" w:color="auto"/>
      </w:divBdr>
    </w:div>
    <w:div w:id="211045668">
      <w:bodyDiv w:val="1"/>
      <w:marLeft w:val="0"/>
      <w:marRight w:val="0"/>
      <w:marTop w:val="0"/>
      <w:marBottom w:val="0"/>
      <w:divBdr>
        <w:top w:val="none" w:sz="0" w:space="0" w:color="auto"/>
        <w:left w:val="none" w:sz="0" w:space="0" w:color="auto"/>
        <w:bottom w:val="none" w:sz="0" w:space="0" w:color="auto"/>
        <w:right w:val="none" w:sz="0" w:space="0" w:color="auto"/>
      </w:divBdr>
    </w:div>
    <w:div w:id="221454640">
      <w:bodyDiv w:val="1"/>
      <w:marLeft w:val="0"/>
      <w:marRight w:val="0"/>
      <w:marTop w:val="0"/>
      <w:marBottom w:val="0"/>
      <w:divBdr>
        <w:top w:val="none" w:sz="0" w:space="0" w:color="auto"/>
        <w:left w:val="none" w:sz="0" w:space="0" w:color="auto"/>
        <w:bottom w:val="none" w:sz="0" w:space="0" w:color="auto"/>
        <w:right w:val="none" w:sz="0" w:space="0" w:color="auto"/>
      </w:divBdr>
    </w:div>
    <w:div w:id="221840811">
      <w:bodyDiv w:val="1"/>
      <w:marLeft w:val="0"/>
      <w:marRight w:val="0"/>
      <w:marTop w:val="0"/>
      <w:marBottom w:val="0"/>
      <w:divBdr>
        <w:top w:val="none" w:sz="0" w:space="0" w:color="auto"/>
        <w:left w:val="none" w:sz="0" w:space="0" w:color="auto"/>
        <w:bottom w:val="none" w:sz="0" w:space="0" w:color="auto"/>
        <w:right w:val="none" w:sz="0" w:space="0" w:color="auto"/>
      </w:divBdr>
    </w:div>
    <w:div w:id="242420886">
      <w:bodyDiv w:val="1"/>
      <w:marLeft w:val="0"/>
      <w:marRight w:val="0"/>
      <w:marTop w:val="0"/>
      <w:marBottom w:val="0"/>
      <w:divBdr>
        <w:top w:val="none" w:sz="0" w:space="0" w:color="auto"/>
        <w:left w:val="none" w:sz="0" w:space="0" w:color="auto"/>
        <w:bottom w:val="none" w:sz="0" w:space="0" w:color="auto"/>
        <w:right w:val="none" w:sz="0" w:space="0" w:color="auto"/>
      </w:divBdr>
    </w:div>
    <w:div w:id="244657787">
      <w:bodyDiv w:val="1"/>
      <w:marLeft w:val="0"/>
      <w:marRight w:val="0"/>
      <w:marTop w:val="0"/>
      <w:marBottom w:val="0"/>
      <w:divBdr>
        <w:top w:val="none" w:sz="0" w:space="0" w:color="auto"/>
        <w:left w:val="none" w:sz="0" w:space="0" w:color="auto"/>
        <w:bottom w:val="none" w:sz="0" w:space="0" w:color="auto"/>
        <w:right w:val="none" w:sz="0" w:space="0" w:color="auto"/>
      </w:divBdr>
    </w:div>
    <w:div w:id="244999867">
      <w:bodyDiv w:val="1"/>
      <w:marLeft w:val="0"/>
      <w:marRight w:val="0"/>
      <w:marTop w:val="0"/>
      <w:marBottom w:val="0"/>
      <w:divBdr>
        <w:top w:val="none" w:sz="0" w:space="0" w:color="auto"/>
        <w:left w:val="none" w:sz="0" w:space="0" w:color="auto"/>
        <w:bottom w:val="none" w:sz="0" w:space="0" w:color="auto"/>
        <w:right w:val="none" w:sz="0" w:space="0" w:color="auto"/>
      </w:divBdr>
    </w:div>
    <w:div w:id="251159842">
      <w:bodyDiv w:val="1"/>
      <w:marLeft w:val="0"/>
      <w:marRight w:val="0"/>
      <w:marTop w:val="0"/>
      <w:marBottom w:val="0"/>
      <w:divBdr>
        <w:top w:val="none" w:sz="0" w:space="0" w:color="auto"/>
        <w:left w:val="none" w:sz="0" w:space="0" w:color="auto"/>
        <w:bottom w:val="none" w:sz="0" w:space="0" w:color="auto"/>
        <w:right w:val="none" w:sz="0" w:space="0" w:color="auto"/>
      </w:divBdr>
    </w:div>
    <w:div w:id="259918724">
      <w:bodyDiv w:val="1"/>
      <w:marLeft w:val="0"/>
      <w:marRight w:val="0"/>
      <w:marTop w:val="0"/>
      <w:marBottom w:val="0"/>
      <w:divBdr>
        <w:top w:val="none" w:sz="0" w:space="0" w:color="auto"/>
        <w:left w:val="none" w:sz="0" w:space="0" w:color="auto"/>
        <w:bottom w:val="none" w:sz="0" w:space="0" w:color="auto"/>
        <w:right w:val="none" w:sz="0" w:space="0" w:color="auto"/>
      </w:divBdr>
    </w:div>
    <w:div w:id="260601931">
      <w:bodyDiv w:val="1"/>
      <w:marLeft w:val="0"/>
      <w:marRight w:val="0"/>
      <w:marTop w:val="0"/>
      <w:marBottom w:val="0"/>
      <w:divBdr>
        <w:top w:val="none" w:sz="0" w:space="0" w:color="auto"/>
        <w:left w:val="none" w:sz="0" w:space="0" w:color="auto"/>
        <w:bottom w:val="none" w:sz="0" w:space="0" w:color="auto"/>
        <w:right w:val="none" w:sz="0" w:space="0" w:color="auto"/>
      </w:divBdr>
    </w:div>
    <w:div w:id="267396897">
      <w:bodyDiv w:val="1"/>
      <w:marLeft w:val="0"/>
      <w:marRight w:val="0"/>
      <w:marTop w:val="0"/>
      <w:marBottom w:val="0"/>
      <w:divBdr>
        <w:top w:val="none" w:sz="0" w:space="0" w:color="auto"/>
        <w:left w:val="none" w:sz="0" w:space="0" w:color="auto"/>
        <w:bottom w:val="none" w:sz="0" w:space="0" w:color="auto"/>
        <w:right w:val="none" w:sz="0" w:space="0" w:color="auto"/>
      </w:divBdr>
    </w:div>
    <w:div w:id="269318036">
      <w:bodyDiv w:val="1"/>
      <w:marLeft w:val="0"/>
      <w:marRight w:val="0"/>
      <w:marTop w:val="0"/>
      <w:marBottom w:val="0"/>
      <w:divBdr>
        <w:top w:val="none" w:sz="0" w:space="0" w:color="auto"/>
        <w:left w:val="none" w:sz="0" w:space="0" w:color="auto"/>
        <w:bottom w:val="none" w:sz="0" w:space="0" w:color="auto"/>
        <w:right w:val="none" w:sz="0" w:space="0" w:color="auto"/>
      </w:divBdr>
    </w:div>
    <w:div w:id="282930245">
      <w:bodyDiv w:val="1"/>
      <w:marLeft w:val="0"/>
      <w:marRight w:val="0"/>
      <w:marTop w:val="0"/>
      <w:marBottom w:val="0"/>
      <w:divBdr>
        <w:top w:val="none" w:sz="0" w:space="0" w:color="auto"/>
        <w:left w:val="none" w:sz="0" w:space="0" w:color="auto"/>
        <w:bottom w:val="none" w:sz="0" w:space="0" w:color="auto"/>
        <w:right w:val="none" w:sz="0" w:space="0" w:color="auto"/>
      </w:divBdr>
    </w:div>
    <w:div w:id="287132457">
      <w:bodyDiv w:val="1"/>
      <w:marLeft w:val="0"/>
      <w:marRight w:val="0"/>
      <w:marTop w:val="0"/>
      <w:marBottom w:val="0"/>
      <w:divBdr>
        <w:top w:val="none" w:sz="0" w:space="0" w:color="auto"/>
        <w:left w:val="none" w:sz="0" w:space="0" w:color="auto"/>
        <w:bottom w:val="none" w:sz="0" w:space="0" w:color="auto"/>
        <w:right w:val="none" w:sz="0" w:space="0" w:color="auto"/>
      </w:divBdr>
    </w:div>
    <w:div w:id="300158975">
      <w:bodyDiv w:val="1"/>
      <w:marLeft w:val="0"/>
      <w:marRight w:val="0"/>
      <w:marTop w:val="0"/>
      <w:marBottom w:val="0"/>
      <w:divBdr>
        <w:top w:val="none" w:sz="0" w:space="0" w:color="auto"/>
        <w:left w:val="none" w:sz="0" w:space="0" w:color="auto"/>
        <w:bottom w:val="none" w:sz="0" w:space="0" w:color="auto"/>
        <w:right w:val="none" w:sz="0" w:space="0" w:color="auto"/>
      </w:divBdr>
    </w:div>
    <w:div w:id="304430780">
      <w:bodyDiv w:val="1"/>
      <w:marLeft w:val="0"/>
      <w:marRight w:val="0"/>
      <w:marTop w:val="0"/>
      <w:marBottom w:val="0"/>
      <w:divBdr>
        <w:top w:val="none" w:sz="0" w:space="0" w:color="auto"/>
        <w:left w:val="none" w:sz="0" w:space="0" w:color="auto"/>
        <w:bottom w:val="none" w:sz="0" w:space="0" w:color="auto"/>
        <w:right w:val="none" w:sz="0" w:space="0" w:color="auto"/>
      </w:divBdr>
    </w:div>
    <w:div w:id="306203279">
      <w:bodyDiv w:val="1"/>
      <w:marLeft w:val="0"/>
      <w:marRight w:val="0"/>
      <w:marTop w:val="0"/>
      <w:marBottom w:val="0"/>
      <w:divBdr>
        <w:top w:val="none" w:sz="0" w:space="0" w:color="auto"/>
        <w:left w:val="none" w:sz="0" w:space="0" w:color="auto"/>
        <w:bottom w:val="none" w:sz="0" w:space="0" w:color="auto"/>
        <w:right w:val="none" w:sz="0" w:space="0" w:color="auto"/>
      </w:divBdr>
    </w:div>
    <w:div w:id="307175320">
      <w:bodyDiv w:val="1"/>
      <w:marLeft w:val="0"/>
      <w:marRight w:val="0"/>
      <w:marTop w:val="0"/>
      <w:marBottom w:val="0"/>
      <w:divBdr>
        <w:top w:val="none" w:sz="0" w:space="0" w:color="auto"/>
        <w:left w:val="none" w:sz="0" w:space="0" w:color="auto"/>
        <w:bottom w:val="none" w:sz="0" w:space="0" w:color="auto"/>
        <w:right w:val="none" w:sz="0" w:space="0" w:color="auto"/>
      </w:divBdr>
    </w:div>
    <w:div w:id="316425928">
      <w:bodyDiv w:val="1"/>
      <w:marLeft w:val="0"/>
      <w:marRight w:val="0"/>
      <w:marTop w:val="0"/>
      <w:marBottom w:val="0"/>
      <w:divBdr>
        <w:top w:val="none" w:sz="0" w:space="0" w:color="auto"/>
        <w:left w:val="none" w:sz="0" w:space="0" w:color="auto"/>
        <w:bottom w:val="none" w:sz="0" w:space="0" w:color="auto"/>
        <w:right w:val="none" w:sz="0" w:space="0" w:color="auto"/>
      </w:divBdr>
    </w:div>
    <w:div w:id="318730003">
      <w:bodyDiv w:val="1"/>
      <w:marLeft w:val="0"/>
      <w:marRight w:val="0"/>
      <w:marTop w:val="0"/>
      <w:marBottom w:val="0"/>
      <w:divBdr>
        <w:top w:val="none" w:sz="0" w:space="0" w:color="auto"/>
        <w:left w:val="none" w:sz="0" w:space="0" w:color="auto"/>
        <w:bottom w:val="none" w:sz="0" w:space="0" w:color="auto"/>
        <w:right w:val="none" w:sz="0" w:space="0" w:color="auto"/>
      </w:divBdr>
    </w:div>
    <w:div w:id="320158812">
      <w:bodyDiv w:val="1"/>
      <w:marLeft w:val="0"/>
      <w:marRight w:val="0"/>
      <w:marTop w:val="0"/>
      <w:marBottom w:val="0"/>
      <w:divBdr>
        <w:top w:val="none" w:sz="0" w:space="0" w:color="auto"/>
        <w:left w:val="none" w:sz="0" w:space="0" w:color="auto"/>
        <w:bottom w:val="none" w:sz="0" w:space="0" w:color="auto"/>
        <w:right w:val="none" w:sz="0" w:space="0" w:color="auto"/>
      </w:divBdr>
    </w:div>
    <w:div w:id="334188150">
      <w:bodyDiv w:val="1"/>
      <w:marLeft w:val="0"/>
      <w:marRight w:val="0"/>
      <w:marTop w:val="0"/>
      <w:marBottom w:val="0"/>
      <w:divBdr>
        <w:top w:val="none" w:sz="0" w:space="0" w:color="auto"/>
        <w:left w:val="none" w:sz="0" w:space="0" w:color="auto"/>
        <w:bottom w:val="none" w:sz="0" w:space="0" w:color="auto"/>
        <w:right w:val="none" w:sz="0" w:space="0" w:color="auto"/>
      </w:divBdr>
    </w:div>
    <w:div w:id="339435848">
      <w:bodyDiv w:val="1"/>
      <w:marLeft w:val="0"/>
      <w:marRight w:val="0"/>
      <w:marTop w:val="0"/>
      <w:marBottom w:val="0"/>
      <w:divBdr>
        <w:top w:val="none" w:sz="0" w:space="0" w:color="auto"/>
        <w:left w:val="none" w:sz="0" w:space="0" w:color="auto"/>
        <w:bottom w:val="none" w:sz="0" w:space="0" w:color="auto"/>
        <w:right w:val="none" w:sz="0" w:space="0" w:color="auto"/>
      </w:divBdr>
    </w:div>
    <w:div w:id="347174837">
      <w:bodyDiv w:val="1"/>
      <w:marLeft w:val="0"/>
      <w:marRight w:val="0"/>
      <w:marTop w:val="0"/>
      <w:marBottom w:val="0"/>
      <w:divBdr>
        <w:top w:val="none" w:sz="0" w:space="0" w:color="auto"/>
        <w:left w:val="none" w:sz="0" w:space="0" w:color="auto"/>
        <w:bottom w:val="none" w:sz="0" w:space="0" w:color="auto"/>
        <w:right w:val="none" w:sz="0" w:space="0" w:color="auto"/>
      </w:divBdr>
    </w:div>
    <w:div w:id="351420201">
      <w:bodyDiv w:val="1"/>
      <w:marLeft w:val="0"/>
      <w:marRight w:val="0"/>
      <w:marTop w:val="0"/>
      <w:marBottom w:val="0"/>
      <w:divBdr>
        <w:top w:val="none" w:sz="0" w:space="0" w:color="auto"/>
        <w:left w:val="none" w:sz="0" w:space="0" w:color="auto"/>
        <w:bottom w:val="none" w:sz="0" w:space="0" w:color="auto"/>
        <w:right w:val="none" w:sz="0" w:space="0" w:color="auto"/>
      </w:divBdr>
    </w:div>
    <w:div w:id="357707992">
      <w:bodyDiv w:val="1"/>
      <w:marLeft w:val="0"/>
      <w:marRight w:val="0"/>
      <w:marTop w:val="0"/>
      <w:marBottom w:val="0"/>
      <w:divBdr>
        <w:top w:val="none" w:sz="0" w:space="0" w:color="auto"/>
        <w:left w:val="none" w:sz="0" w:space="0" w:color="auto"/>
        <w:bottom w:val="none" w:sz="0" w:space="0" w:color="auto"/>
        <w:right w:val="none" w:sz="0" w:space="0" w:color="auto"/>
      </w:divBdr>
    </w:div>
    <w:div w:id="358092605">
      <w:bodyDiv w:val="1"/>
      <w:marLeft w:val="0"/>
      <w:marRight w:val="0"/>
      <w:marTop w:val="0"/>
      <w:marBottom w:val="0"/>
      <w:divBdr>
        <w:top w:val="none" w:sz="0" w:space="0" w:color="auto"/>
        <w:left w:val="none" w:sz="0" w:space="0" w:color="auto"/>
        <w:bottom w:val="none" w:sz="0" w:space="0" w:color="auto"/>
        <w:right w:val="none" w:sz="0" w:space="0" w:color="auto"/>
      </w:divBdr>
    </w:div>
    <w:div w:id="358354711">
      <w:bodyDiv w:val="1"/>
      <w:marLeft w:val="0"/>
      <w:marRight w:val="0"/>
      <w:marTop w:val="0"/>
      <w:marBottom w:val="0"/>
      <w:divBdr>
        <w:top w:val="none" w:sz="0" w:space="0" w:color="auto"/>
        <w:left w:val="none" w:sz="0" w:space="0" w:color="auto"/>
        <w:bottom w:val="none" w:sz="0" w:space="0" w:color="auto"/>
        <w:right w:val="none" w:sz="0" w:space="0" w:color="auto"/>
      </w:divBdr>
    </w:div>
    <w:div w:id="360015184">
      <w:bodyDiv w:val="1"/>
      <w:marLeft w:val="0"/>
      <w:marRight w:val="0"/>
      <w:marTop w:val="0"/>
      <w:marBottom w:val="0"/>
      <w:divBdr>
        <w:top w:val="none" w:sz="0" w:space="0" w:color="auto"/>
        <w:left w:val="none" w:sz="0" w:space="0" w:color="auto"/>
        <w:bottom w:val="none" w:sz="0" w:space="0" w:color="auto"/>
        <w:right w:val="none" w:sz="0" w:space="0" w:color="auto"/>
      </w:divBdr>
    </w:div>
    <w:div w:id="369189035">
      <w:bodyDiv w:val="1"/>
      <w:marLeft w:val="0"/>
      <w:marRight w:val="0"/>
      <w:marTop w:val="0"/>
      <w:marBottom w:val="0"/>
      <w:divBdr>
        <w:top w:val="none" w:sz="0" w:space="0" w:color="auto"/>
        <w:left w:val="none" w:sz="0" w:space="0" w:color="auto"/>
        <w:bottom w:val="none" w:sz="0" w:space="0" w:color="auto"/>
        <w:right w:val="none" w:sz="0" w:space="0" w:color="auto"/>
      </w:divBdr>
    </w:div>
    <w:div w:id="373622402">
      <w:bodyDiv w:val="1"/>
      <w:marLeft w:val="0"/>
      <w:marRight w:val="0"/>
      <w:marTop w:val="0"/>
      <w:marBottom w:val="0"/>
      <w:divBdr>
        <w:top w:val="none" w:sz="0" w:space="0" w:color="auto"/>
        <w:left w:val="none" w:sz="0" w:space="0" w:color="auto"/>
        <w:bottom w:val="none" w:sz="0" w:space="0" w:color="auto"/>
        <w:right w:val="none" w:sz="0" w:space="0" w:color="auto"/>
      </w:divBdr>
    </w:div>
    <w:div w:id="378169691">
      <w:bodyDiv w:val="1"/>
      <w:marLeft w:val="0"/>
      <w:marRight w:val="0"/>
      <w:marTop w:val="0"/>
      <w:marBottom w:val="0"/>
      <w:divBdr>
        <w:top w:val="none" w:sz="0" w:space="0" w:color="auto"/>
        <w:left w:val="none" w:sz="0" w:space="0" w:color="auto"/>
        <w:bottom w:val="none" w:sz="0" w:space="0" w:color="auto"/>
        <w:right w:val="none" w:sz="0" w:space="0" w:color="auto"/>
      </w:divBdr>
    </w:div>
    <w:div w:id="378407681">
      <w:bodyDiv w:val="1"/>
      <w:marLeft w:val="0"/>
      <w:marRight w:val="0"/>
      <w:marTop w:val="0"/>
      <w:marBottom w:val="0"/>
      <w:divBdr>
        <w:top w:val="none" w:sz="0" w:space="0" w:color="auto"/>
        <w:left w:val="none" w:sz="0" w:space="0" w:color="auto"/>
        <w:bottom w:val="none" w:sz="0" w:space="0" w:color="auto"/>
        <w:right w:val="none" w:sz="0" w:space="0" w:color="auto"/>
      </w:divBdr>
    </w:div>
    <w:div w:id="378630799">
      <w:bodyDiv w:val="1"/>
      <w:marLeft w:val="0"/>
      <w:marRight w:val="0"/>
      <w:marTop w:val="0"/>
      <w:marBottom w:val="0"/>
      <w:divBdr>
        <w:top w:val="none" w:sz="0" w:space="0" w:color="auto"/>
        <w:left w:val="none" w:sz="0" w:space="0" w:color="auto"/>
        <w:bottom w:val="none" w:sz="0" w:space="0" w:color="auto"/>
        <w:right w:val="none" w:sz="0" w:space="0" w:color="auto"/>
      </w:divBdr>
    </w:div>
    <w:div w:id="382993092">
      <w:bodyDiv w:val="1"/>
      <w:marLeft w:val="0"/>
      <w:marRight w:val="0"/>
      <w:marTop w:val="0"/>
      <w:marBottom w:val="0"/>
      <w:divBdr>
        <w:top w:val="none" w:sz="0" w:space="0" w:color="auto"/>
        <w:left w:val="none" w:sz="0" w:space="0" w:color="auto"/>
        <w:bottom w:val="none" w:sz="0" w:space="0" w:color="auto"/>
        <w:right w:val="none" w:sz="0" w:space="0" w:color="auto"/>
      </w:divBdr>
    </w:div>
    <w:div w:id="392199981">
      <w:bodyDiv w:val="1"/>
      <w:marLeft w:val="0"/>
      <w:marRight w:val="0"/>
      <w:marTop w:val="0"/>
      <w:marBottom w:val="0"/>
      <w:divBdr>
        <w:top w:val="none" w:sz="0" w:space="0" w:color="auto"/>
        <w:left w:val="none" w:sz="0" w:space="0" w:color="auto"/>
        <w:bottom w:val="none" w:sz="0" w:space="0" w:color="auto"/>
        <w:right w:val="none" w:sz="0" w:space="0" w:color="auto"/>
      </w:divBdr>
    </w:div>
    <w:div w:id="398333444">
      <w:bodyDiv w:val="1"/>
      <w:marLeft w:val="0"/>
      <w:marRight w:val="0"/>
      <w:marTop w:val="0"/>
      <w:marBottom w:val="0"/>
      <w:divBdr>
        <w:top w:val="none" w:sz="0" w:space="0" w:color="auto"/>
        <w:left w:val="none" w:sz="0" w:space="0" w:color="auto"/>
        <w:bottom w:val="none" w:sz="0" w:space="0" w:color="auto"/>
        <w:right w:val="none" w:sz="0" w:space="0" w:color="auto"/>
      </w:divBdr>
    </w:div>
    <w:div w:id="401761922">
      <w:bodyDiv w:val="1"/>
      <w:marLeft w:val="0"/>
      <w:marRight w:val="0"/>
      <w:marTop w:val="0"/>
      <w:marBottom w:val="0"/>
      <w:divBdr>
        <w:top w:val="none" w:sz="0" w:space="0" w:color="auto"/>
        <w:left w:val="none" w:sz="0" w:space="0" w:color="auto"/>
        <w:bottom w:val="none" w:sz="0" w:space="0" w:color="auto"/>
        <w:right w:val="none" w:sz="0" w:space="0" w:color="auto"/>
      </w:divBdr>
    </w:div>
    <w:div w:id="405423228">
      <w:bodyDiv w:val="1"/>
      <w:marLeft w:val="0"/>
      <w:marRight w:val="0"/>
      <w:marTop w:val="0"/>
      <w:marBottom w:val="0"/>
      <w:divBdr>
        <w:top w:val="none" w:sz="0" w:space="0" w:color="auto"/>
        <w:left w:val="none" w:sz="0" w:space="0" w:color="auto"/>
        <w:bottom w:val="none" w:sz="0" w:space="0" w:color="auto"/>
        <w:right w:val="none" w:sz="0" w:space="0" w:color="auto"/>
      </w:divBdr>
    </w:div>
    <w:div w:id="406852355">
      <w:bodyDiv w:val="1"/>
      <w:marLeft w:val="0"/>
      <w:marRight w:val="0"/>
      <w:marTop w:val="0"/>
      <w:marBottom w:val="0"/>
      <w:divBdr>
        <w:top w:val="none" w:sz="0" w:space="0" w:color="auto"/>
        <w:left w:val="none" w:sz="0" w:space="0" w:color="auto"/>
        <w:bottom w:val="none" w:sz="0" w:space="0" w:color="auto"/>
        <w:right w:val="none" w:sz="0" w:space="0" w:color="auto"/>
      </w:divBdr>
    </w:div>
    <w:div w:id="412972505">
      <w:bodyDiv w:val="1"/>
      <w:marLeft w:val="0"/>
      <w:marRight w:val="0"/>
      <w:marTop w:val="0"/>
      <w:marBottom w:val="0"/>
      <w:divBdr>
        <w:top w:val="none" w:sz="0" w:space="0" w:color="auto"/>
        <w:left w:val="none" w:sz="0" w:space="0" w:color="auto"/>
        <w:bottom w:val="none" w:sz="0" w:space="0" w:color="auto"/>
        <w:right w:val="none" w:sz="0" w:space="0" w:color="auto"/>
      </w:divBdr>
    </w:div>
    <w:div w:id="413085280">
      <w:bodyDiv w:val="1"/>
      <w:marLeft w:val="0"/>
      <w:marRight w:val="0"/>
      <w:marTop w:val="0"/>
      <w:marBottom w:val="0"/>
      <w:divBdr>
        <w:top w:val="none" w:sz="0" w:space="0" w:color="auto"/>
        <w:left w:val="none" w:sz="0" w:space="0" w:color="auto"/>
        <w:bottom w:val="none" w:sz="0" w:space="0" w:color="auto"/>
        <w:right w:val="none" w:sz="0" w:space="0" w:color="auto"/>
      </w:divBdr>
    </w:div>
    <w:div w:id="424543709">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40958271">
      <w:bodyDiv w:val="1"/>
      <w:marLeft w:val="0"/>
      <w:marRight w:val="0"/>
      <w:marTop w:val="0"/>
      <w:marBottom w:val="0"/>
      <w:divBdr>
        <w:top w:val="none" w:sz="0" w:space="0" w:color="auto"/>
        <w:left w:val="none" w:sz="0" w:space="0" w:color="auto"/>
        <w:bottom w:val="none" w:sz="0" w:space="0" w:color="auto"/>
        <w:right w:val="none" w:sz="0" w:space="0" w:color="auto"/>
      </w:divBdr>
    </w:div>
    <w:div w:id="442072451">
      <w:bodyDiv w:val="1"/>
      <w:marLeft w:val="0"/>
      <w:marRight w:val="0"/>
      <w:marTop w:val="0"/>
      <w:marBottom w:val="0"/>
      <w:divBdr>
        <w:top w:val="none" w:sz="0" w:space="0" w:color="auto"/>
        <w:left w:val="none" w:sz="0" w:space="0" w:color="auto"/>
        <w:bottom w:val="none" w:sz="0" w:space="0" w:color="auto"/>
        <w:right w:val="none" w:sz="0" w:space="0" w:color="auto"/>
      </w:divBdr>
    </w:div>
    <w:div w:id="449517313">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453985917">
      <w:bodyDiv w:val="1"/>
      <w:marLeft w:val="0"/>
      <w:marRight w:val="0"/>
      <w:marTop w:val="0"/>
      <w:marBottom w:val="0"/>
      <w:divBdr>
        <w:top w:val="none" w:sz="0" w:space="0" w:color="auto"/>
        <w:left w:val="none" w:sz="0" w:space="0" w:color="auto"/>
        <w:bottom w:val="none" w:sz="0" w:space="0" w:color="auto"/>
        <w:right w:val="none" w:sz="0" w:space="0" w:color="auto"/>
      </w:divBdr>
    </w:div>
    <w:div w:id="456875242">
      <w:bodyDiv w:val="1"/>
      <w:marLeft w:val="0"/>
      <w:marRight w:val="0"/>
      <w:marTop w:val="0"/>
      <w:marBottom w:val="0"/>
      <w:divBdr>
        <w:top w:val="none" w:sz="0" w:space="0" w:color="auto"/>
        <w:left w:val="none" w:sz="0" w:space="0" w:color="auto"/>
        <w:bottom w:val="none" w:sz="0" w:space="0" w:color="auto"/>
        <w:right w:val="none" w:sz="0" w:space="0" w:color="auto"/>
      </w:divBdr>
    </w:div>
    <w:div w:id="459689892">
      <w:bodyDiv w:val="1"/>
      <w:marLeft w:val="0"/>
      <w:marRight w:val="0"/>
      <w:marTop w:val="0"/>
      <w:marBottom w:val="0"/>
      <w:divBdr>
        <w:top w:val="none" w:sz="0" w:space="0" w:color="auto"/>
        <w:left w:val="none" w:sz="0" w:space="0" w:color="auto"/>
        <w:bottom w:val="none" w:sz="0" w:space="0" w:color="auto"/>
        <w:right w:val="none" w:sz="0" w:space="0" w:color="auto"/>
      </w:divBdr>
    </w:div>
    <w:div w:id="467169674">
      <w:bodyDiv w:val="1"/>
      <w:marLeft w:val="0"/>
      <w:marRight w:val="0"/>
      <w:marTop w:val="0"/>
      <w:marBottom w:val="0"/>
      <w:divBdr>
        <w:top w:val="none" w:sz="0" w:space="0" w:color="auto"/>
        <w:left w:val="none" w:sz="0" w:space="0" w:color="auto"/>
        <w:bottom w:val="none" w:sz="0" w:space="0" w:color="auto"/>
        <w:right w:val="none" w:sz="0" w:space="0" w:color="auto"/>
      </w:divBdr>
    </w:div>
    <w:div w:id="476607359">
      <w:bodyDiv w:val="1"/>
      <w:marLeft w:val="0"/>
      <w:marRight w:val="0"/>
      <w:marTop w:val="0"/>
      <w:marBottom w:val="0"/>
      <w:divBdr>
        <w:top w:val="none" w:sz="0" w:space="0" w:color="auto"/>
        <w:left w:val="none" w:sz="0" w:space="0" w:color="auto"/>
        <w:bottom w:val="none" w:sz="0" w:space="0" w:color="auto"/>
        <w:right w:val="none" w:sz="0" w:space="0" w:color="auto"/>
      </w:divBdr>
    </w:div>
    <w:div w:id="476916045">
      <w:bodyDiv w:val="1"/>
      <w:marLeft w:val="0"/>
      <w:marRight w:val="0"/>
      <w:marTop w:val="0"/>
      <w:marBottom w:val="0"/>
      <w:divBdr>
        <w:top w:val="none" w:sz="0" w:space="0" w:color="auto"/>
        <w:left w:val="none" w:sz="0" w:space="0" w:color="auto"/>
        <w:bottom w:val="none" w:sz="0" w:space="0" w:color="auto"/>
        <w:right w:val="none" w:sz="0" w:space="0" w:color="auto"/>
      </w:divBdr>
    </w:div>
    <w:div w:id="477458541">
      <w:bodyDiv w:val="1"/>
      <w:marLeft w:val="0"/>
      <w:marRight w:val="0"/>
      <w:marTop w:val="0"/>
      <w:marBottom w:val="0"/>
      <w:divBdr>
        <w:top w:val="none" w:sz="0" w:space="0" w:color="auto"/>
        <w:left w:val="none" w:sz="0" w:space="0" w:color="auto"/>
        <w:bottom w:val="none" w:sz="0" w:space="0" w:color="auto"/>
        <w:right w:val="none" w:sz="0" w:space="0" w:color="auto"/>
      </w:divBdr>
    </w:div>
    <w:div w:id="479276447">
      <w:bodyDiv w:val="1"/>
      <w:marLeft w:val="0"/>
      <w:marRight w:val="0"/>
      <w:marTop w:val="0"/>
      <w:marBottom w:val="0"/>
      <w:divBdr>
        <w:top w:val="none" w:sz="0" w:space="0" w:color="auto"/>
        <w:left w:val="none" w:sz="0" w:space="0" w:color="auto"/>
        <w:bottom w:val="none" w:sz="0" w:space="0" w:color="auto"/>
        <w:right w:val="none" w:sz="0" w:space="0" w:color="auto"/>
      </w:divBdr>
    </w:div>
    <w:div w:id="481387945">
      <w:bodyDiv w:val="1"/>
      <w:marLeft w:val="0"/>
      <w:marRight w:val="0"/>
      <w:marTop w:val="0"/>
      <w:marBottom w:val="0"/>
      <w:divBdr>
        <w:top w:val="none" w:sz="0" w:space="0" w:color="auto"/>
        <w:left w:val="none" w:sz="0" w:space="0" w:color="auto"/>
        <w:bottom w:val="none" w:sz="0" w:space="0" w:color="auto"/>
        <w:right w:val="none" w:sz="0" w:space="0" w:color="auto"/>
      </w:divBdr>
    </w:div>
    <w:div w:id="486821233">
      <w:bodyDiv w:val="1"/>
      <w:marLeft w:val="0"/>
      <w:marRight w:val="0"/>
      <w:marTop w:val="0"/>
      <w:marBottom w:val="0"/>
      <w:divBdr>
        <w:top w:val="none" w:sz="0" w:space="0" w:color="auto"/>
        <w:left w:val="none" w:sz="0" w:space="0" w:color="auto"/>
        <w:bottom w:val="none" w:sz="0" w:space="0" w:color="auto"/>
        <w:right w:val="none" w:sz="0" w:space="0" w:color="auto"/>
      </w:divBdr>
    </w:div>
    <w:div w:id="489180217">
      <w:bodyDiv w:val="1"/>
      <w:marLeft w:val="0"/>
      <w:marRight w:val="0"/>
      <w:marTop w:val="0"/>
      <w:marBottom w:val="0"/>
      <w:divBdr>
        <w:top w:val="none" w:sz="0" w:space="0" w:color="auto"/>
        <w:left w:val="none" w:sz="0" w:space="0" w:color="auto"/>
        <w:bottom w:val="none" w:sz="0" w:space="0" w:color="auto"/>
        <w:right w:val="none" w:sz="0" w:space="0" w:color="auto"/>
      </w:divBdr>
    </w:div>
    <w:div w:id="490415194">
      <w:bodyDiv w:val="1"/>
      <w:marLeft w:val="0"/>
      <w:marRight w:val="0"/>
      <w:marTop w:val="0"/>
      <w:marBottom w:val="0"/>
      <w:divBdr>
        <w:top w:val="none" w:sz="0" w:space="0" w:color="auto"/>
        <w:left w:val="none" w:sz="0" w:space="0" w:color="auto"/>
        <w:bottom w:val="none" w:sz="0" w:space="0" w:color="auto"/>
        <w:right w:val="none" w:sz="0" w:space="0" w:color="auto"/>
      </w:divBdr>
    </w:div>
    <w:div w:id="495849340">
      <w:bodyDiv w:val="1"/>
      <w:marLeft w:val="0"/>
      <w:marRight w:val="0"/>
      <w:marTop w:val="0"/>
      <w:marBottom w:val="0"/>
      <w:divBdr>
        <w:top w:val="none" w:sz="0" w:space="0" w:color="auto"/>
        <w:left w:val="none" w:sz="0" w:space="0" w:color="auto"/>
        <w:bottom w:val="none" w:sz="0" w:space="0" w:color="auto"/>
        <w:right w:val="none" w:sz="0" w:space="0" w:color="auto"/>
      </w:divBdr>
    </w:div>
    <w:div w:id="504973720">
      <w:bodyDiv w:val="1"/>
      <w:marLeft w:val="0"/>
      <w:marRight w:val="0"/>
      <w:marTop w:val="0"/>
      <w:marBottom w:val="0"/>
      <w:divBdr>
        <w:top w:val="none" w:sz="0" w:space="0" w:color="auto"/>
        <w:left w:val="none" w:sz="0" w:space="0" w:color="auto"/>
        <w:bottom w:val="none" w:sz="0" w:space="0" w:color="auto"/>
        <w:right w:val="none" w:sz="0" w:space="0" w:color="auto"/>
      </w:divBdr>
    </w:div>
    <w:div w:id="507058877">
      <w:bodyDiv w:val="1"/>
      <w:marLeft w:val="0"/>
      <w:marRight w:val="0"/>
      <w:marTop w:val="0"/>
      <w:marBottom w:val="0"/>
      <w:divBdr>
        <w:top w:val="none" w:sz="0" w:space="0" w:color="auto"/>
        <w:left w:val="none" w:sz="0" w:space="0" w:color="auto"/>
        <w:bottom w:val="none" w:sz="0" w:space="0" w:color="auto"/>
        <w:right w:val="none" w:sz="0" w:space="0" w:color="auto"/>
      </w:divBdr>
    </w:div>
    <w:div w:id="508100824">
      <w:bodyDiv w:val="1"/>
      <w:marLeft w:val="0"/>
      <w:marRight w:val="0"/>
      <w:marTop w:val="0"/>
      <w:marBottom w:val="0"/>
      <w:divBdr>
        <w:top w:val="none" w:sz="0" w:space="0" w:color="auto"/>
        <w:left w:val="none" w:sz="0" w:space="0" w:color="auto"/>
        <w:bottom w:val="none" w:sz="0" w:space="0" w:color="auto"/>
        <w:right w:val="none" w:sz="0" w:space="0" w:color="auto"/>
      </w:divBdr>
    </w:div>
    <w:div w:id="508182456">
      <w:bodyDiv w:val="1"/>
      <w:marLeft w:val="0"/>
      <w:marRight w:val="0"/>
      <w:marTop w:val="0"/>
      <w:marBottom w:val="0"/>
      <w:divBdr>
        <w:top w:val="none" w:sz="0" w:space="0" w:color="auto"/>
        <w:left w:val="none" w:sz="0" w:space="0" w:color="auto"/>
        <w:bottom w:val="none" w:sz="0" w:space="0" w:color="auto"/>
        <w:right w:val="none" w:sz="0" w:space="0" w:color="auto"/>
      </w:divBdr>
    </w:div>
    <w:div w:id="508640929">
      <w:bodyDiv w:val="1"/>
      <w:marLeft w:val="0"/>
      <w:marRight w:val="0"/>
      <w:marTop w:val="0"/>
      <w:marBottom w:val="0"/>
      <w:divBdr>
        <w:top w:val="none" w:sz="0" w:space="0" w:color="auto"/>
        <w:left w:val="none" w:sz="0" w:space="0" w:color="auto"/>
        <w:bottom w:val="none" w:sz="0" w:space="0" w:color="auto"/>
        <w:right w:val="none" w:sz="0" w:space="0" w:color="auto"/>
      </w:divBdr>
    </w:div>
    <w:div w:id="510031346">
      <w:bodyDiv w:val="1"/>
      <w:marLeft w:val="0"/>
      <w:marRight w:val="0"/>
      <w:marTop w:val="0"/>
      <w:marBottom w:val="0"/>
      <w:divBdr>
        <w:top w:val="none" w:sz="0" w:space="0" w:color="auto"/>
        <w:left w:val="none" w:sz="0" w:space="0" w:color="auto"/>
        <w:bottom w:val="none" w:sz="0" w:space="0" w:color="auto"/>
        <w:right w:val="none" w:sz="0" w:space="0" w:color="auto"/>
      </w:divBdr>
    </w:div>
    <w:div w:id="510800242">
      <w:bodyDiv w:val="1"/>
      <w:marLeft w:val="0"/>
      <w:marRight w:val="0"/>
      <w:marTop w:val="0"/>
      <w:marBottom w:val="0"/>
      <w:divBdr>
        <w:top w:val="none" w:sz="0" w:space="0" w:color="auto"/>
        <w:left w:val="none" w:sz="0" w:space="0" w:color="auto"/>
        <w:bottom w:val="none" w:sz="0" w:space="0" w:color="auto"/>
        <w:right w:val="none" w:sz="0" w:space="0" w:color="auto"/>
      </w:divBdr>
    </w:div>
    <w:div w:id="524371640">
      <w:bodyDiv w:val="1"/>
      <w:marLeft w:val="0"/>
      <w:marRight w:val="0"/>
      <w:marTop w:val="0"/>
      <w:marBottom w:val="0"/>
      <w:divBdr>
        <w:top w:val="none" w:sz="0" w:space="0" w:color="auto"/>
        <w:left w:val="none" w:sz="0" w:space="0" w:color="auto"/>
        <w:bottom w:val="none" w:sz="0" w:space="0" w:color="auto"/>
        <w:right w:val="none" w:sz="0" w:space="0" w:color="auto"/>
      </w:divBdr>
    </w:div>
    <w:div w:id="526331707">
      <w:bodyDiv w:val="1"/>
      <w:marLeft w:val="0"/>
      <w:marRight w:val="0"/>
      <w:marTop w:val="0"/>
      <w:marBottom w:val="0"/>
      <w:divBdr>
        <w:top w:val="none" w:sz="0" w:space="0" w:color="auto"/>
        <w:left w:val="none" w:sz="0" w:space="0" w:color="auto"/>
        <w:bottom w:val="none" w:sz="0" w:space="0" w:color="auto"/>
        <w:right w:val="none" w:sz="0" w:space="0" w:color="auto"/>
      </w:divBdr>
    </w:div>
    <w:div w:id="534008325">
      <w:bodyDiv w:val="1"/>
      <w:marLeft w:val="0"/>
      <w:marRight w:val="0"/>
      <w:marTop w:val="0"/>
      <w:marBottom w:val="0"/>
      <w:divBdr>
        <w:top w:val="none" w:sz="0" w:space="0" w:color="auto"/>
        <w:left w:val="none" w:sz="0" w:space="0" w:color="auto"/>
        <w:bottom w:val="none" w:sz="0" w:space="0" w:color="auto"/>
        <w:right w:val="none" w:sz="0" w:space="0" w:color="auto"/>
      </w:divBdr>
    </w:div>
    <w:div w:id="537549141">
      <w:bodyDiv w:val="1"/>
      <w:marLeft w:val="0"/>
      <w:marRight w:val="0"/>
      <w:marTop w:val="0"/>
      <w:marBottom w:val="0"/>
      <w:divBdr>
        <w:top w:val="none" w:sz="0" w:space="0" w:color="auto"/>
        <w:left w:val="none" w:sz="0" w:space="0" w:color="auto"/>
        <w:bottom w:val="none" w:sz="0" w:space="0" w:color="auto"/>
        <w:right w:val="none" w:sz="0" w:space="0" w:color="auto"/>
      </w:divBdr>
    </w:div>
    <w:div w:id="545337473">
      <w:bodyDiv w:val="1"/>
      <w:marLeft w:val="0"/>
      <w:marRight w:val="0"/>
      <w:marTop w:val="0"/>
      <w:marBottom w:val="0"/>
      <w:divBdr>
        <w:top w:val="none" w:sz="0" w:space="0" w:color="auto"/>
        <w:left w:val="none" w:sz="0" w:space="0" w:color="auto"/>
        <w:bottom w:val="none" w:sz="0" w:space="0" w:color="auto"/>
        <w:right w:val="none" w:sz="0" w:space="0" w:color="auto"/>
      </w:divBdr>
    </w:div>
    <w:div w:id="550502415">
      <w:bodyDiv w:val="1"/>
      <w:marLeft w:val="0"/>
      <w:marRight w:val="0"/>
      <w:marTop w:val="0"/>
      <w:marBottom w:val="0"/>
      <w:divBdr>
        <w:top w:val="none" w:sz="0" w:space="0" w:color="auto"/>
        <w:left w:val="none" w:sz="0" w:space="0" w:color="auto"/>
        <w:bottom w:val="none" w:sz="0" w:space="0" w:color="auto"/>
        <w:right w:val="none" w:sz="0" w:space="0" w:color="auto"/>
      </w:divBdr>
    </w:div>
    <w:div w:id="559247379">
      <w:bodyDiv w:val="1"/>
      <w:marLeft w:val="0"/>
      <w:marRight w:val="0"/>
      <w:marTop w:val="0"/>
      <w:marBottom w:val="0"/>
      <w:divBdr>
        <w:top w:val="none" w:sz="0" w:space="0" w:color="auto"/>
        <w:left w:val="none" w:sz="0" w:space="0" w:color="auto"/>
        <w:bottom w:val="none" w:sz="0" w:space="0" w:color="auto"/>
        <w:right w:val="none" w:sz="0" w:space="0" w:color="auto"/>
      </w:divBdr>
    </w:div>
    <w:div w:id="559437034">
      <w:bodyDiv w:val="1"/>
      <w:marLeft w:val="0"/>
      <w:marRight w:val="0"/>
      <w:marTop w:val="0"/>
      <w:marBottom w:val="0"/>
      <w:divBdr>
        <w:top w:val="none" w:sz="0" w:space="0" w:color="auto"/>
        <w:left w:val="none" w:sz="0" w:space="0" w:color="auto"/>
        <w:bottom w:val="none" w:sz="0" w:space="0" w:color="auto"/>
        <w:right w:val="none" w:sz="0" w:space="0" w:color="auto"/>
      </w:divBdr>
    </w:div>
    <w:div w:id="560679857">
      <w:bodyDiv w:val="1"/>
      <w:marLeft w:val="0"/>
      <w:marRight w:val="0"/>
      <w:marTop w:val="0"/>
      <w:marBottom w:val="0"/>
      <w:divBdr>
        <w:top w:val="none" w:sz="0" w:space="0" w:color="auto"/>
        <w:left w:val="none" w:sz="0" w:space="0" w:color="auto"/>
        <w:bottom w:val="none" w:sz="0" w:space="0" w:color="auto"/>
        <w:right w:val="none" w:sz="0" w:space="0" w:color="auto"/>
      </w:divBdr>
    </w:div>
    <w:div w:id="571355103">
      <w:bodyDiv w:val="1"/>
      <w:marLeft w:val="0"/>
      <w:marRight w:val="0"/>
      <w:marTop w:val="0"/>
      <w:marBottom w:val="0"/>
      <w:divBdr>
        <w:top w:val="none" w:sz="0" w:space="0" w:color="auto"/>
        <w:left w:val="none" w:sz="0" w:space="0" w:color="auto"/>
        <w:bottom w:val="none" w:sz="0" w:space="0" w:color="auto"/>
        <w:right w:val="none" w:sz="0" w:space="0" w:color="auto"/>
      </w:divBdr>
    </w:div>
    <w:div w:id="572158730">
      <w:bodyDiv w:val="1"/>
      <w:marLeft w:val="0"/>
      <w:marRight w:val="0"/>
      <w:marTop w:val="0"/>
      <w:marBottom w:val="0"/>
      <w:divBdr>
        <w:top w:val="none" w:sz="0" w:space="0" w:color="auto"/>
        <w:left w:val="none" w:sz="0" w:space="0" w:color="auto"/>
        <w:bottom w:val="none" w:sz="0" w:space="0" w:color="auto"/>
        <w:right w:val="none" w:sz="0" w:space="0" w:color="auto"/>
      </w:divBdr>
    </w:div>
    <w:div w:id="577596812">
      <w:bodyDiv w:val="1"/>
      <w:marLeft w:val="0"/>
      <w:marRight w:val="0"/>
      <w:marTop w:val="0"/>
      <w:marBottom w:val="0"/>
      <w:divBdr>
        <w:top w:val="none" w:sz="0" w:space="0" w:color="auto"/>
        <w:left w:val="none" w:sz="0" w:space="0" w:color="auto"/>
        <w:bottom w:val="none" w:sz="0" w:space="0" w:color="auto"/>
        <w:right w:val="none" w:sz="0" w:space="0" w:color="auto"/>
      </w:divBdr>
    </w:div>
    <w:div w:id="583299611">
      <w:bodyDiv w:val="1"/>
      <w:marLeft w:val="0"/>
      <w:marRight w:val="0"/>
      <w:marTop w:val="0"/>
      <w:marBottom w:val="0"/>
      <w:divBdr>
        <w:top w:val="none" w:sz="0" w:space="0" w:color="auto"/>
        <w:left w:val="none" w:sz="0" w:space="0" w:color="auto"/>
        <w:bottom w:val="none" w:sz="0" w:space="0" w:color="auto"/>
        <w:right w:val="none" w:sz="0" w:space="0" w:color="auto"/>
      </w:divBdr>
    </w:div>
    <w:div w:id="588193737">
      <w:bodyDiv w:val="1"/>
      <w:marLeft w:val="0"/>
      <w:marRight w:val="0"/>
      <w:marTop w:val="0"/>
      <w:marBottom w:val="0"/>
      <w:divBdr>
        <w:top w:val="none" w:sz="0" w:space="0" w:color="auto"/>
        <w:left w:val="none" w:sz="0" w:space="0" w:color="auto"/>
        <w:bottom w:val="none" w:sz="0" w:space="0" w:color="auto"/>
        <w:right w:val="none" w:sz="0" w:space="0" w:color="auto"/>
      </w:divBdr>
    </w:div>
    <w:div w:id="588734344">
      <w:bodyDiv w:val="1"/>
      <w:marLeft w:val="0"/>
      <w:marRight w:val="0"/>
      <w:marTop w:val="0"/>
      <w:marBottom w:val="0"/>
      <w:divBdr>
        <w:top w:val="none" w:sz="0" w:space="0" w:color="auto"/>
        <w:left w:val="none" w:sz="0" w:space="0" w:color="auto"/>
        <w:bottom w:val="none" w:sz="0" w:space="0" w:color="auto"/>
        <w:right w:val="none" w:sz="0" w:space="0" w:color="auto"/>
      </w:divBdr>
    </w:div>
    <w:div w:id="590506392">
      <w:bodyDiv w:val="1"/>
      <w:marLeft w:val="0"/>
      <w:marRight w:val="0"/>
      <w:marTop w:val="0"/>
      <w:marBottom w:val="0"/>
      <w:divBdr>
        <w:top w:val="none" w:sz="0" w:space="0" w:color="auto"/>
        <w:left w:val="none" w:sz="0" w:space="0" w:color="auto"/>
        <w:bottom w:val="none" w:sz="0" w:space="0" w:color="auto"/>
        <w:right w:val="none" w:sz="0" w:space="0" w:color="auto"/>
      </w:divBdr>
    </w:div>
    <w:div w:id="594899994">
      <w:bodyDiv w:val="1"/>
      <w:marLeft w:val="0"/>
      <w:marRight w:val="0"/>
      <w:marTop w:val="0"/>
      <w:marBottom w:val="0"/>
      <w:divBdr>
        <w:top w:val="none" w:sz="0" w:space="0" w:color="auto"/>
        <w:left w:val="none" w:sz="0" w:space="0" w:color="auto"/>
        <w:bottom w:val="none" w:sz="0" w:space="0" w:color="auto"/>
        <w:right w:val="none" w:sz="0" w:space="0" w:color="auto"/>
      </w:divBdr>
    </w:div>
    <w:div w:id="602497764">
      <w:bodyDiv w:val="1"/>
      <w:marLeft w:val="0"/>
      <w:marRight w:val="0"/>
      <w:marTop w:val="0"/>
      <w:marBottom w:val="0"/>
      <w:divBdr>
        <w:top w:val="none" w:sz="0" w:space="0" w:color="auto"/>
        <w:left w:val="none" w:sz="0" w:space="0" w:color="auto"/>
        <w:bottom w:val="none" w:sz="0" w:space="0" w:color="auto"/>
        <w:right w:val="none" w:sz="0" w:space="0" w:color="auto"/>
      </w:divBdr>
    </w:div>
    <w:div w:id="613441632">
      <w:bodyDiv w:val="1"/>
      <w:marLeft w:val="0"/>
      <w:marRight w:val="0"/>
      <w:marTop w:val="0"/>
      <w:marBottom w:val="0"/>
      <w:divBdr>
        <w:top w:val="none" w:sz="0" w:space="0" w:color="auto"/>
        <w:left w:val="none" w:sz="0" w:space="0" w:color="auto"/>
        <w:bottom w:val="none" w:sz="0" w:space="0" w:color="auto"/>
        <w:right w:val="none" w:sz="0" w:space="0" w:color="auto"/>
      </w:divBdr>
    </w:div>
    <w:div w:id="634063591">
      <w:bodyDiv w:val="1"/>
      <w:marLeft w:val="0"/>
      <w:marRight w:val="0"/>
      <w:marTop w:val="0"/>
      <w:marBottom w:val="0"/>
      <w:divBdr>
        <w:top w:val="none" w:sz="0" w:space="0" w:color="auto"/>
        <w:left w:val="none" w:sz="0" w:space="0" w:color="auto"/>
        <w:bottom w:val="none" w:sz="0" w:space="0" w:color="auto"/>
        <w:right w:val="none" w:sz="0" w:space="0" w:color="auto"/>
      </w:divBdr>
    </w:div>
    <w:div w:id="638607604">
      <w:bodyDiv w:val="1"/>
      <w:marLeft w:val="0"/>
      <w:marRight w:val="0"/>
      <w:marTop w:val="0"/>
      <w:marBottom w:val="0"/>
      <w:divBdr>
        <w:top w:val="none" w:sz="0" w:space="0" w:color="auto"/>
        <w:left w:val="none" w:sz="0" w:space="0" w:color="auto"/>
        <w:bottom w:val="none" w:sz="0" w:space="0" w:color="auto"/>
        <w:right w:val="none" w:sz="0" w:space="0" w:color="auto"/>
      </w:divBdr>
    </w:div>
    <w:div w:id="639190706">
      <w:bodyDiv w:val="1"/>
      <w:marLeft w:val="0"/>
      <w:marRight w:val="0"/>
      <w:marTop w:val="0"/>
      <w:marBottom w:val="0"/>
      <w:divBdr>
        <w:top w:val="none" w:sz="0" w:space="0" w:color="auto"/>
        <w:left w:val="none" w:sz="0" w:space="0" w:color="auto"/>
        <w:bottom w:val="none" w:sz="0" w:space="0" w:color="auto"/>
        <w:right w:val="none" w:sz="0" w:space="0" w:color="auto"/>
      </w:divBdr>
    </w:div>
    <w:div w:id="644629648">
      <w:bodyDiv w:val="1"/>
      <w:marLeft w:val="0"/>
      <w:marRight w:val="0"/>
      <w:marTop w:val="0"/>
      <w:marBottom w:val="0"/>
      <w:divBdr>
        <w:top w:val="none" w:sz="0" w:space="0" w:color="auto"/>
        <w:left w:val="none" w:sz="0" w:space="0" w:color="auto"/>
        <w:bottom w:val="none" w:sz="0" w:space="0" w:color="auto"/>
        <w:right w:val="none" w:sz="0" w:space="0" w:color="auto"/>
      </w:divBdr>
    </w:div>
    <w:div w:id="646712149">
      <w:bodyDiv w:val="1"/>
      <w:marLeft w:val="0"/>
      <w:marRight w:val="0"/>
      <w:marTop w:val="0"/>
      <w:marBottom w:val="0"/>
      <w:divBdr>
        <w:top w:val="none" w:sz="0" w:space="0" w:color="auto"/>
        <w:left w:val="none" w:sz="0" w:space="0" w:color="auto"/>
        <w:bottom w:val="none" w:sz="0" w:space="0" w:color="auto"/>
        <w:right w:val="none" w:sz="0" w:space="0" w:color="auto"/>
      </w:divBdr>
    </w:div>
    <w:div w:id="646975605">
      <w:bodyDiv w:val="1"/>
      <w:marLeft w:val="0"/>
      <w:marRight w:val="0"/>
      <w:marTop w:val="0"/>
      <w:marBottom w:val="0"/>
      <w:divBdr>
        <w:top w:val="none" w:sz="0" w:space="0" w:color="auto"/>
        <w:left w:val="none" w:sz="0" w:space="0" w:color="auto"/>
        <w:bottom w:val="none" w:sz="0" w:space="0" w:color="auto"/>
        <w:right w:val="none" w:sz="0" w:space="0" w:color="auto"/>
      </w:divBdr>
    </w:div>
    <w:div w:id="660623697">
      <w:bodyDiv w:val="1"/>
      <w:marLeft w:val="0"/>
      <w:marRight w:val="0"/>
      <w:marTop w:val="0"/>
      <w:marBottom w:val="0"/>
      <w:divBdr>
        <w:top w:val="none" w:sz="0" w:space="0" w:color="auto"/>
        <w:left w:val="none" w:sz="0" w:space="0" w:color="auto"/>
        <w:bottom w:val="none" w:sz="0" w:space="0" w:color="auto"/>
        <w:right w:val="none" w:sz="0" w:space="0" w:color="auto"/>
      </w:divBdr>
    </w:div>
    <w:div w:id="667824875">
      <w:bodyDiv w:val="1"/>
      <w:marLeft w:val="0"/>
      <w:marRight w:val="0"/>
      <w:marTop w:val="0"/>
      <w:marBottom w:val="0"/>
      <w:divBdr>
        <w:top w:val="none" w:sz="0" w:space="0" w:color="auto"/>
        <w:left w:val="none" w:sz="0" w:space="0" w:color="auto"/>
        <w:bottom w:val="none" w:sz="0" w:space="0" w:color="auto"/>
        <w:right w:val="none" w:sz="0" w:space="0" w:color="auto"/>
      </w:divBdr>
    </w:div>
    <w:div w:id="683366801">
      <w:bodyDiv w:val="1"/>
      <w:marLeft w:val="0"/>
      <w:marRight w:val="0"/>
      <w:marTop w:val="0"/>
      <w:marBottom w:val="0"/>
      <w:divBdr>
        <w:top w:val="none" w:sz="0" w:space="0" w:color="auto"/>
        <w:left w:val="none" w:sz="0" w:space="0" w:color="auto"/>
        <w:bottom w:val="none" w:sz="0" w:space="0" w:color="auto"/>
        <w:right w:val="none" w:sz="0" w:space="0" w:color="auto"/>
      </w:divBdr>
    </w:div>
    <w:div w:id="691348266">
      <w:bodyDiv w:val="1"/>
      <w:marLeft w:val="0"/>
      <w:marRight w:val="0"/>
      <w:marTop w:val="0"/>
      <w:marBottom w:val="0"/>
      <w:divBdr>
        <w:top w:val="none" w:sz="0" w:space="0" w:color="auto"/>
        <w:left w:val="none" w:sz="0" w:space="0" w:color="auto"/>
        <w:bottom w:val="none" w:sz="0" w:space="0" w:color="auto"/>
        <w:right w:val="none" w:sz="0" w:space="0" w:color="auto"/>
      </w:divBdr>
    </w:div>
    <w:div w:id="699860199">
      <w:bodyDiv w:val="1"/>
      <w:marLeft w:val="0"/>
      <w:marRight w:val="0"/>
      <w:marTop w:val="0"/>
      <w:marBottom w:val="0"/>
      <w:divBdr>
        <w:top w:val="none" w:sz="0" w:space="0" w:color="auto"/>
        <w:left w:val="none" w:sz="0" w:space="0" w:color="auto"/>
        <w:bottom w:val="none" w:sz="0" w:space="0" w:color="auto"/>
        <w:right w:val="none" w:sz="0" w:space="0" w:color="auto"/>
      </w:divBdr>
    </w:div>
    <w:div w:id="704330565">
      <w:bodyDiv w:val="1"/>
      <w:marLeft w:val="0"/>
      <w:marRight w:val="0"/>
      <w:marTop w:val="0"/>
      <w:marBottom w:val="0"/>
      <w:divBdr>
        <w:top w:val="none" w:sz="0" w:space="0" w:color="auto"/>
        <w:left w:val="none" w:sz="0" w:space="0" w:color="auto"/>
        <w:bottom w:val="none" w:sz="0" w:space="0" w:color="auto"/>
        <w:right w:val="none" w:sz="0" w:space="0" w:color="auto"/>
      </w:divBdr>
    </w:div>
    <w:div w:id="716658488">
      <w:bodyDiv w:val="1"/>
      <w:marLeft w:val="0"/>
      <w:marRight w:val="0"/>
      <w:marTop w:val="0"/>
      <w:marBottom w:val="0"/>
      <w:divBdr>
        <w:top w:val="none" w:sz="0" w:space="0" w:color="auto"/>
        <w:left w:val="none" w:sz="0" w:space="0" w:color="auto"/>
        <w:bottom w:val="none" w:sz="0" w:space="0" w:color="auto"/>
        <w:right w:val="none" w:sz="0" w:space="0" w:color="auto"/>
      </w:divBdr>
    </w:div>
    <w:div w:id="727456490">
      <w:bodyDiv w:val="1"/>
      <w:marLeft w:val="0"/>
      <w:marRight w:val="0"/>
      <w:marTop w:val="0"/>
      <w:marBottom w:val="0"/>
      <w:divBdr>
        <w:top w:val="none" w:sz="0" w:space="0" w:color="auto"/>
        <w:left w:val="none" w:sz="0" w:space="0" w:color="auto"/>
        <w:bottom w:val="none" w:sz="0" w:space="0" w:color="auto"/>
        <w:right w:val="none" w:sz="0" w:space="0" w:color="auto"/>
      </w:divBdr>
    </w:div>
    <w:div w:id="740634830">
      <w:bodyDiv w:val="1"/>
      <w:marLeft w:val="0"/>
      <w:marRight w:val="0"/>
      <w:marTop w:val="0"/>
      <w:marBottom w:val="0"/>
      <w:divBdr>
        <w:top w:val="none" w:sz="0" w:space="0" w:color="auto"/>
        <w:left w:val="none" w:sz="0" w:space="0" w:color="auto"/>
        <w:bottom w:val="none" w:sz="0" w:space="0" w:color="auto"/>
        <w:right w:val="none" w:sz="0" w:space="0" w:color="auto"/>
      </w:divBdr>
    </w:div>
    <w:div w:id="741490717">
      <w:bodyDiv w:val="1"/>
      <w:marLeft w:val="0"/>
      <w:marRight w:val="0"/>
      <w:marTop w:val="0"/>
      <w:marBottom w:val="0"/>
      <w:divBdr>
        <w:top w:val="none" w:sz="0" w:space="0" w:color="auto"/>
        <w:left w:val="none" w:sz="0" w:space="0" w:color="auto"/>
        <w:bottom w:val="none" w:sz="0" w:space="0" w:color="auto"/>
        <w:right w:val="none" w:sz="0" w:space="0" w:color="auto"/>
      </w:divBdr>
    </w:div>
    <w:div w:id="747767302">
      <w:bodyDiv w:val="1"/>
      <w:marLeft w:val="0"/>
      <w:marRight w:val="0"/>
      <w:marTop w:val="0"/>
      <w:marBottom w:val="0"/>
      <w:divBdr>
        <w:top w:val="none" w:sz="0" w:space="0" w:color="auto"/>
        <w:left w:val="none" w:sz="0" w:space="0" w:color="auto"/>
        <w:bottom w:val="none" w:sz="0" w:space="0" w:color="auto"/>
        <w:right w:val="none" w:sz="0" w:space="0" w:color="auto"/>
      </w:divBdr>
    </w:div>
    <w:div w:id="753235950">
      <w:bodyDiv w:val="1"/>
      <w:marLeft w:val="0"/>
      <w:marRight w:val="0"/>
      <w:marTop w:val="0"/>
      <w:marBottom w:val="0"/>
      <w:divBdr>
        <w:top w:val="none" w:sz="0" w:space="0" w:color="auto"/>
        <w:left w:val="none" w:sz="0" w:space="0" w:color="auto"/>
        <w:bottom w:val="none" w:sz="0" w:space="0" w:color="auto"/>
        <w:right w:val="none" w:sz="0" w:space="0" w:color="auto"/>
      </w:divBdr>
    </w:div>
    <w:div w:id="760108542">
      <w:bodyDiv w:val="1"/>
      <w:marLeft w:val="0"/>
      <w:marRight w:val="0"/>
      <w:marTop w:val="0"/>
      <w:marBottom w:val="0"/>
      <w:divBdr>
        <w:top w:val="none" w:sz="0" w:space="0" w:color="auto"/>
        <w:left w:val="none" w:sz="0" w:space="0" w:color="auto"/>
        <w:bottom w:val="none" w:sz="0" w:space="0" w:color="auto"/>
        <w:right w:val="none" w:sz="0" w:space="0" w:color="auto"/>
      </w:divBdr>
    </w:div>
    <w:div w:id="762454877">
      <w:bodyDiv w:val="1"/>
      <w:marLeft w:val="0"/>
      <w:marRight w:val="0"/>
      <w:marTop w:val="0"/>
      <w:marBottom w:val="0"/>
      <w:divBdr>
        <w:top w:val="none" w:sz="0" w:space="0" w:color="auto"/>
        <w:left w:val="none" w:sz="0" w:space="0" w:color="auto"/>
        <w:bottom w:val="none" w:sz="0" w:space="0" w:color="auto"/>
        <w:right w:val="none" w:sz="0" w:space="0" w:color="auto"/>
      </w:divBdr>
    </w:div>
    <w:div w:id="772361596">
      <w:bodyDiv w:val="1"/>
      <w:marLeft w:val="0"/>
      <w:marRight w:val="0"/>
      <w:marTop w:val="0"/>
      <w:marBottom w:val="0"/>
      <w:divBdr>
        <w:top w:val="none" w:sz="0" w:space="0" w:color="auto"/>
        <w:left w:val="none" w:sz="0" w:space="0" w:color="auto"/>
        <w:bottom w:val="none" w:sz="0" w:space="0" w:color="auto"/>
        <w:right w:val="none" w:sz="0" w:space="0" w:color="auto"/>
      </w:divBdr>
    </w:div>
    <w:div w:id="776559174">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778373517">
      <w:bodyDiv w:val="1"/>
      <w:marLeft w:val="0"/>
      <w:marRight w:val="0"/>
      <w:marTop w:val="0"/>
      <w:marBottom w:val="0"/>
      <w:divBdr>
        <w:top w:val="none" w:sz="0" w:space="0" w:color="auto"/>
        <w:left w:val="none" w:sz="0" w:space="0" w:color="auto"/>
        <w:bottom w:val="none" w:sz="0" w:space="0" w:color="auto"/>
        <w:right w:val="none" w:sz="0" w:space="0" w:color="auto"/>
      </w:divBdr>
    </w:div>
    <w:div w:id="782654840">
      <w:bodyDiv w:val="1"/>
      <w:marLeft w:val="0"/>
      <w:marRight w:val="0"/>
      <w:marTop w:val="0"/>
      <w:marBottom w:val="0"/>
      <w:divBdr>
        <w:top w:val="none" w:sz="0" w:space="0" w:color="auto"/>
        <w:left w:val="none" w:sz="0" w:space="0" w:color="auto"/>
        <w:bottom w:val="none" w:sz="0" w:space="0" w:color="auto"/>
        <w:right w:val="none" w:sz="0" w:space="0" w:color="auto"/>
      </w:divBdr>
    </w:div>
    <w:div w:id="783571402">
      <w:bodyDiv w:val="1"/>
      <w:marLeft w:val="0"/>
      <w:marRight w:val="0"/>
      <w:marTop w:val="0"/>
      <w:marBottom w:val="0"/>
      <w:divBdr>
        <w:top w:val="none" w:sz="0" w:space="0" w:color="auto"/>
        <w:left w:val="none" w:sz="0" w:space="0" w:color="auto"/>
        <w:bottom w:val="none" w:sz="0" w:space="0" w:color="auto"/>
        <w:right w:val="none" w:sz="0" w:space="0" w:color="auto"/>
      </w:divBdr>
    </w:div>
    <w:div w:id="784616336">
      <w:bodyDiv w:val="1"/>
      <w:marLeft w:val="0"/>
      <w:marRight w:val="0"/>
      <w:marTop w:val="0"/>
      <w:marBottom w:val="0"/>
      <w:divBdr>
        <w:top w:val="none" w:sz="0" w:space="0" w:color="auto"/>
        <w:left w:val="none" w:sz="0" w:space="0" w:color="auto"/>
        <w:bottom w:val="none" w:sz="0" w:space="0" w:color="auto"/>
        <w:right w:val="none" w:sz="0" w:space="0" w:color="auto"/>
      </w:divBdr>
    </w:div>
    <w:div w:id="787625804">
      <w:bodyDiv w:val="1"/>
      <w:marLeft w:val="0"/>
      <w:marRight w:val="0"/>
      <w:marTop w:val="0"/>
      <w:marBottom w:val="0"/>
      <w:divBdr>
        <w:top w:val="none" w:sz="0" w:space="0" w:color="auto"/>
        <w:left w:val="none" w:sz="0" w:space="0" w:color="auto"/>
        <w:bottom w:val="none" w:sz="0" w:space="0" w:color="auto"/>
        <w:right w:val="none" w:sz="0" w:space="0" w:color="auto"/>
      </w:divBdr>
    </w:div>
    <w:div w:id="793135966">
      <w:bodyDiv w:val="1"/>
      <w:marLeft w:val="0"/>
      <w:marRight w:val="0"/>
      <w:marTop w:val="0"/>
      <w:marBottom w:val="0"/>
      <w:divBdr>
        <w:top w:val="none" w:sz="0" w:space="0" w:color="auto"/>
        <w:left w:val="none" w:sz="0" w:space="0" w:color="auto"/>
        <w:bottom w:val="none" w:sz="0" w:space="0" w:color="auto"/>
        <w:right w:val="none" w:sz="0" w:space="0" w:color="auto"/>
      </w:divBdr>
    </w:div>
    <w:div w:id="794566561">
      <w:bodyDiv w:val="1"/>
      <w:marLeft w:val="0"/>
      <w:marRight w:val="0"/>
      <w:marTop w:val="0"/>
      <w:marBottom w:val="0"/>
      <w:divBdr>
        <w:top w:val="none" w:sz="0" w:space="0" w:color="auto"/>
        <w:left w:val="none" w:sz="0" w:space="0" w:color="auto"/>
        <w:bottom w:val="none" w:sz="0" w:space="0" w:color="auto"/>
        <w:right w:val="none" w:sz="0" w:space="0" w:color="auto"/>
      </w:divBdr>
    </w:div>
    <w:div w:id="796800190">
      <w:bodyDiv w:val="1"/>
      <w:marLeft w:val="0"/>
      <w:marRight w:val="0"/>
      <w:marTop w:val="0"/>
      <w:marBottom w:val="0"/>
      <w:divBdr>
        <w:top w:val="none" w:sz="0" w:space="0" w:color="auto"/>
        <w:left w:val="none" w:sz="0" w:space="0" w:color="auto"/>
        <w:bottom w:val="none" w:sz="0" w:space="0" w:color="auto"/>
        <w:right w:val="none" w:sz="0" w:space="0" w:color="auto"/>
      </w:divBdr>
    </w:div>
    <w:div w:id="813331482">
      <w:bodyDiv w:val="1"/>
      <w:marLeft w:val="0"/>
      <w:marRight w:val="0"/>
      <w:marTop w:val="0"/>
      <w:marBottom w:val="0"/>
      <w:divBdr>
        <w:top w:val="none" w:sz="0" w:space="0" w:color="auto"/>
        <w:left w:val="none" w:sz="0" w:space="0" w:color="auto"/>
        <w:bottom w:val="none" w:sz="0" w:space="0" w:color="auto"/>
        <w:right w:val="none" w:sz="0" w:space="0" w:color="auto"/>
      </w:divBdr>
    </w:div>
    <w:div w:id="818233619">
      <w:bodyDiv w:val="1"/>
      <w:marLeft w:val="0"/>
      <w:marRight w:val="0"/>
      <w:marTop w:val="0"/>
      <w:marBottom w:val="0"/>
      <w:divBdr>
        <w:top w:val="none" w:sz="0" w:space="0" w:color="auto"/>
        <w:left w:val="none" w:sz="0" w:space="0" w:color="auto"/>
        <w:bottom w:val="none" w:sz="0" w:space="0" w:color="auto"/>
        <w:right w:val="none" w:sz="0" w:space="0" w:color="auto"/>
      </w:divBdr>
    </w:div>
    <w:div w:id="820004480">
      <w:bodyDiv w:val="1"/>
      <w:marLeft w:val="0"/>
      <w:marRight w:val="0"/>
      <w:marTop w:val="0"/>
      <w:marBottom w:val="0"/>
      <w:divBdr>
        <w:top w:val="none" w:sz="0" w:space="0" w:color="auto"/>
        <w:left w:val="none" w:sz="0" w:space="0" w:color="auto"/>
        <w:bottom w:val="none" w:sz="0" w:space="0" w:color="auto"/>
        <w:right w:val="none" w:sz="0" w:space="0" w:color="auto"/>
      </w:divBdr>
    </w:div>
    <w:div w:id="826364593">
      <w:bodyDiv w:val="1"/>
      <w:marLeft w:val="0"/>
      <w:marRight w:val="0"/>
      <w:marTop w:val="0"/>
      <w:marBottom w:val="0"/>
      <w:divBdr>
        <w:top w:val="none" w:sz="0" w:space="0" w:color="auto"/>
        <w:left w:val="none" w:sz="0" w:space="0" w:color="auto"/>
        <w:bottom w:val="none" w:sz="0" w:space="0" w:color="auto"/>
        <w:right w:val="none" w:sz="0" w:space="0" w:color="auto"/>
      </w:divBdr>
    </w:div>
    <w:div w:id="826746604">
      <w:bodyDiv w:val="1"/>
      <w:marLeft w:val="0"/>
      <w:marRight w:val="0"/>
      <w:marTop w:val="0"/>
      <w:marBottom w:val="0"/>
      <w:divBdr>
        <w:top w:val="none" w:sz="0" w:space="0" w:color="auto"/>
        <w:left w:val="none" w:sz="0" w:space="0" w:color="auto"/>
        <w:bottom w:val="none" w:sz="0" w:space="0" w:color="auto"/>
        <w:right w:val="none" w:sz="0" w:space="0" w:color="auto"/>
      </w:divBdr>
    </w:div>
    <w:div w:id="827552604">
      <w:bodyDiv w:val="1"/>
      <w:marLeft w:val="0"/>
      <w:marRight w:val="0"/>
      <w:marTop w:val="0"/>
      <w:marBottom w:val="0"/>
      <w:divBdr>
        <w:top w:val="none" w:sz="0" w:space="0" w:color="auto"/>
        <w:left w:val="none" w:sz="0" w:space="0" w:color="auto"/>
        <w:bottom w:val="none" w:sz="0" w:space="0" w:color="auto"/>
        <w:right w:val="none" w:sz="0" w:space="0" w:color="auto"/>
      </w:divBdr>
    </w:div>
    <w:div w:id="836968101">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3864482">
      <w:bodyDiv w:val="1"/>
      <w:marLeft w:val="0"/>
      <w:marRight w:val="0"/>
      <w:marTop w:val="0"/>
      <w:marBottom w:val="0"/>
      <w:divBdr>
        <w:top w:val="none" w:sz="0" w:space="0" w:color="auto"/>
        <w:left w:val="none" w:sz="0" w:space="0" w:color="auto"/>
        <w:bottom w:val="none" w:sz="0" w:space="0" w:color="auto"/>
        <w:right w:val="none" w:sz="0" w:space="0" w:color="auto"/>
      </w:divBdr>
    </w:div>
    <w:div w:id="846942021">
      <w:bodyDiv w:val="1"/>
      <w:marLeft w:val="0"/>
      <w:marRight w:val="0"/>
      <w:marTop w:val="0"/>
      <w:marBottom w:val="0"/>
      <w:divBdr>
        <w:top w:val="none" w:sz="0" w:space="0" w:color="auto"/>
        <w:left w:val="none" w:sz="0" w:space="0" w:color="auto"/>
        <w:bottom w:val="none" w:sz="0" w:space="0" w:color="auto"/>
        <w:right w:val="none" w:sz="0" w:space="0" w:color="auto"/>
      </w:divBdr>
    </w:div>
    <w:div w:id="849487659">
      <w:bodyDiv w:val="1"/>
      <w:marLeft w:val="0"/>
      <w:marRight w:val="0"/>
      <w:marTop w:val="0"/>
      <w:marBottom w:val="0"/>
      <w:divBdr>
        <w:top w:val="none" w:sz="0" w:space="0" w:color="auto"/>
        <w:left w:val="none" w:sz="0" w:space="0" w:color="auto"/>
        <w:bottom w:val="none" w:sz="0" w:space="0" w:color="auto"/>
        <w:right w:val="none" w:sz="0" w:space="0" w:color="auto"/>
      </w:divBdr>
    </w:div>
    <w:div w:id="849762050">
      <w:bodyDiv w:val="1"/>
      <w:marLeft w:val="0"/>
      <w:marRight w:val="0"/>
      <w:marTop w:val="0"/>
      <w:marBottom w:val="0"/>
      <w:divBdr>
        <w:top w:val="none" w:sz="0" w:space="0" w:color="auto"/>
        <w:left w:val="none" w:sz="0" w:space="0" w:color="auto"/>
        <w:bottom w:val="none" w:sz="0" w:space="0" w:color="auto"/>
        <w:right w:val="none" w:sz="0" w:space="0" w:color="auto"/>
      </w:divBdr>
    </w:div>
    <w:div w:id="858356572">
      <w:bodyDiv w:val="1"/>
      <w:marLeft w:val="0"/>
      <w:marRight w:val="0"/>
      <w:marTop w:val="0"/>
      <w:marBottom w:val="0"/>
      <w:divBdr>
        <w:top w:val="none" w:sz="0" w:space="0" w:color="auto"/>
        <w:left w:val="none" w:sz="0" w:space="0" w:color="auto"/>
        <w:bottom w:val="none" w:sz="0" w:space="0" w:color="auto"/>
        <w:right w:val="none" w:sz="0" w:space="0" w:color="auto"/>
      </w:divBdr>
    </w:div>
    <w:div w:id="859322869">
      <w:bodyDiv w:val="1"/>
      <w:marLeft w:val="0"/>
      <w:marRight w:val="0"/>
      <w:marTop w:val="0"/>
      <w:marBottom w:val="0"/>
      <w:divBdr>
        <w:top w:val="none" w:sz="0" w:space="0" w:color="auto"/>
        <w:left w:val="none" w:sz="0" w:space="0" w:color="auto"/>
        <w:bottom w:val="none" w:sz="0" w:space="0" w:color="auto"/>
        <w:right w:val="none" w:sz="0" w:space="0" w:color="auto"/>
      </w:divBdr>
    </w:div>
    <w:div w:id="860706031">
      <w:bodyDiv w:val="1"/>
      <w:marLeft w:val="0"/>
      <w:marRight w:val="0"/>
      <w:marTop w:val="0"/>
      <w:marBottom w:val="0"/>
      <w:divBdr>
        <w:top w:val="none" w:sz="0" w:space="0" w:color="auto"/>
        <w:left w:val="none" w:sz="0" w:space="0" w:color="auto"/>
        <w:bottom w:val="none" w:sz="0" w:space="0" w:color="auto"/>
        <w:right w:val="none" w:sz="0" w:space="0" w:color="auto"/>
      </w:divBdr>
    </w:div>
    <w:div w:id="864908296">
      <w:bodyDiv w:val="1"/>
      <w:marLeft w:val="0"/>
      <w:marRight w:val="0"/>
      <w:marTop w:val="0"/>
      <w:marBottom w:val="0"/>
      <w:divBdr>
        <w:top w:val="none" w:sz="0" w:space="0" w:color="auto"/>
        <w:left w:val="none" w:sz="0" w:space="0" w:color="auto"/>
        <w:bottom w:val="none" w:sz="0" w:space="0" w:color="auto"/>
        <w:right w:val="none" w:sz="0" w:space="0" w:color="auto"/>
      </w:divBdr>
    </w:div>
    <w:div w:id="864952180">
      <w:bodyDiv w:val="1"/>
      <w:marLeft w:val="0"/>
      <w:marRight w:val="0"/>
      <w:marTop w:val="0"/>
      <w:marBottom w:val="0"/>
      <w:divBdr>
        <w:top w:val="none" w:sz="0" w:space="0" w:color="auto"/>
        <w:left w:val="none" w:sz="0" w:space="0" w:color="auto"/>
        <w:bottom w:val="none" w:sz="0" w:space="0" w:color="auto"/>
        <w:right w:val="none" w:sz="0" w:space="0" w:color="auto"/>
      </w:divBdr>
    </w:div>
    <w:div w:id="867332748">
      <w:bodyDiv w:val="1"/>
      <w:marLeft w:val="0"/>
      <w:marRight w:val="0"/>
      <w:marTop w:val="0"/>
      <w:marBottom w:val="0"/>
      <w:divBdr>
        <w:top w:val="none" w:sz="0" w:space="0" w:color="auto"/>
        <w:left w:val="none" w:sz="0" w:space="0" w:color="auto"/>
        <w:bottom w:val="none" w:sz="0" w:space="0" w:color="auto"/>
        <w:right w:val="none" w:sz="0" w:space="0" w:color="auto"/>
      </w:divBdr>
    </w:div>
    <w:div w:id="867377988">
      <w:bodyDiv w:val="1"/>
      <w:marLeft w:val="0"/>
      <w:marRight w:val="0"/>
      <w:marTop w:val="0"/>
      <w:marBottom w:val="0"/>
      <w:divBdr>
        <w:top w:val="none" w:sz="0" w:space="0" w:color="auto"/>
        <w:left w:val="none" w:sz="0" w:space="0" w:color="auto"/>
        <w:bottom w:val="none" w:sz="0" w:space="0" w:color="auto"/>
        <w:right w:val="none" w:sz="0" w:space="0" w:color="auto"/>
      </w:divBdr>
    </w:div>
    <w:div w:id="868025748">
      <w:bodyDiv w:val="1"/>
      <w:marLeft w:val="0"/>
      <w:marRight w:val="0"/>
      <w:marTop w:val="0"/>
      <w:marBottom w:val="0"/>
      <w:divBdr>
        <w:top w:val="none" w:sz="0" w:space="0" w:color="auto"/>
        <w:left w:val="none" w:sz="0" w:space="0" w:color="auto"/>
        <w:bottom w:val="none" w:sz="0" w:space="0" w:color="auto"/>
        <w:right w:val="none" w:sz="0" w:space="0" w:color="auto"/>
      </w:divBdr>
    </w:div>
    <w:div w:id="868374592">
      <w:bodyDiv w:val="1"/>
      <w:marLeft w:val="0"/>
      <w:marRight w:val="0"/>
      <w:marTop w:val="0"/>
      <w:marBottom w:val="0"/>
      <w:divBdr>
        <w:top w:val="none" w:sz="0" w:space="0" w:color="auto"/>
        <w:left w:val="none" w:sz="0" w:space="0" w:color="auto"/>
        <w:bottom w:val="none" w:sz="0" w:space="0" w:color="auto"/>
        <w:right w:val="none" w:sz="0" w:space="0" w:color="auto"/>
      </w:divBdr>
    </w:div>
    <w:div w:id="888153060">
      <w:bodyDiv w:val="1"/>
      <w:marLeft w:val="0"/>
      <w:marRight w:val="0"/>
      <w:marTop w:val="0"/>
      <w:marBottom w:val="0"/>
      <w:divBdr>
        <w:top w:val="none" w:sz="0" w:space="0" w:color="auto"/>
        <w:left w:val="none" w:sz="0" w:space="0" w:color="auto"/>
        <w:bottom w:val="none" w:sz="0" w:space="0" w:color="auto"/>
        <w:right w:val="none" w:sz="0" w:space="0" w:color="auto"/>
      </w:divBdr>
    </w:div>
    <w:div w:id="892042452">
      <w:bodyDiv w:val="1"/>
      <w:marLeft w:val="0"/>
      <w:marRight w:val="0"/>
      <w:marTop w:val="0"/>
      <w:marBottom w:val="0"/>
      <w:divBdr>
        <w:top w:val="none" w:sz="0" w:space="0" w:color="auto"/>
        <w:left w:val="none" w:sz="0" w:space="0" w:color="auto"/>
        <w:bottom w:val="none" w:sz="0" w:space="0" w:color="auto"/>
        <w:right w:val="none" w:sz="0" w:space="0" w:color="auto"/>
      </w:divBdr>
    </w:div>
    <w:div w:id="901140553">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
    <w:div w:id="913472529">
      <w:bodyDiv w:val="1"/>
      <w:marLeft w:val="0"/>
      <w:marRight w:val="0"/>
      <w:marTop w:val="0"/>
      <w:marBottom w:val="0"/>
      <w:divBdr>
        <w:top w:val="none" w:sz="0" w:space="0" w:color="auto"/>
        <w:left w:val="none" w:sz="0" w:space="0" w:color="auto"/>
        <w:bottom w:val="none" w:sz="0" w:space="0" w:color="auto"/>
        <w:right w:val="none" w:sz="0" w:space="0" w:color="auto"/>
      </w:divBdr>
    </w:div>
    <w:div w:id="913508401">
      <w:bodyDiv w:val="1"/>
      <w:marLeft w:val="0"/>
      <w:marRight w:val="0"/>
      <w:marTop w:val="0"/>
      <w:marBottom w:val="0"/>
      <w:divBdr>
        <w:top w:val="none" w:sz="0" w:space="0" w:color="auto"/>
        <w:left w:val="none" w:sz="0" w:space="0" w:color="auto"/>
        <w:bottom w:val="none" w:sz="0" w:space="0" w:color="auto"/>
        <w:right w:val="none" w:sz="0" w:space="0" w:color="auto"/>
      </w:divBdr>
    </w:div>
    <w:div w:id="913705282">
      <w:bodyDiv w:val="1"/>
      <w:marLeft w:val="0"/>
      <w:marRight w:val="0"/>
      <w:marTop w:val="0"/>
      <w:marBottom w:val="0"/>
      <w:divBdr>
        <w:top w:val="none" w:sz="0" w:space="0" w:color="auto"/>
        <w:left w:val="none" w:sz="0" w:space="0" w:color="auto"/>
        <w:bottom w:val="none" w:sz="0" w:space="0" w:color="auto"/>
        <w:right w:val="none" w:sz="0" w:space="0" w:color="auto"/>
      </w:divBdr>
    </w:div>
    <w:div w:id="916866113">
      <w:bodyDiv w:val="1"/>
      <w:marLeft w:val="0"/>
      <w:marRight w:val="0"/>
      <w:marTop w:val="0"/>
      <w:marBottom w:val="0"/>
      <w:divBdr>
        <w:top w:val="none" w:sz="0" w:space="0" w:color="auto"/>
        <w:left w:val="none" w:sz="0" w:space="0" w:color="auto"/>
        <w:bottom w:val="none" w:sz="0" w:space="0" w:color="auto"/>
        <w:right w:val="none" w:sz="0" w:space="0" w:color="auto"/>
      </w:divBdr>
    </w:div>
    <w:div w:id="922374761">
      <w:bodyDiv w:val="1"/>
      <w:marLeft w:val="0"/>
      <w:marRight w:val="0"/>
      <w:marTop w:val="0"/>
      <w:marBottom w:val="0"/>
      <w:divBdr>
        <w:top w:val="none" w:sz="0" w:space="0" w:color="auto"/>
        <w:left w:val="none" w:sz="0" w:space="0" w:color="auto"/>
        <w:bottom w:val="none" w:sz="0" w:space="0" w:color="auto"/>
        <w:right w:val="none" w:sz="0" w:space="0" w:color="auto"/>
      </w:divBdr>
    </w:div>
    <w:div w:id="922682312">
      <w:bodyDiv w:val="1"/>
      <w:marLeft w:val="0"/>
      <w:marRight w:val="0"/>
      <w:marTop w:val="0"/>
      <w:marBottom w:val="0"/>
      <w:divBdr>
        <w:top w:val="none" w:sz="0" w:space="0" w:color="auto"/>
        <w:left w:val="none" w:sz="0" w:space="0" w:color="auto"/>
        <w:bottom w:val="none" w:sz="0" w:space="0" w:color="auto"/>
        <w:right w:val="none" w:sz="0" w:space="0" w:color="auto"/>
      </w:divBdr>
    </w:div>
    <w:div w:id="930893041">
      <w:bodyDiv w:val="1"/>
      <w:marLeft w:val="0"/>
      <w:marRight w:val="0"/>
      <w:marTop w:val="0"/>
      <w:marBottom w:val="0"/>
      <w:divBdr>
        <w:top w:val="none" w:sz="0" w:space="0" w:color="auto"/>
        <w:left w:val="none" w:sz="0" w:space="0" w:color="auto"/>
        <w:bottom w:val="none" w:sz="0" w:space="0" w:color="auto"/>
        <w:right w:val="none" w:sz="0" w:space="0" w:color="auto"/>
      </w:divBdr>
    </w:div>
    <w:div w:id="933854458">
      <w:bodyDiv w:val="1"/>
      <w:marLeft w:val="0"/>
      <w:marRight w:val="0"/>
      <w:marTop w:val="0"/>
      <w:marBottom w:val="0"/>
      <w:divBdr>
        <w:top w:val="none" w:sz="0" w:space="0" w:color="auto"/>
        <w:left w:val="none" w:sz="0" w:space="0" w:color="auto"/>
        <w:bottom w:val="none" w:sz="0" w:space="0" w:color="auto"/>
        <w:right w:val="none" w:sz="0" w:space="0" w:color="auto"/>
      </w:divBdr>
    </w:div>
    <w:div w:id="935098611">
      <w:bodyDiv w:val="1"/>
      <w:marLeft w:val="0"/>
      <w:marRight w:val="0"/>
      <w:marTop w:val="0"/>
      <w:marBottom w:val="0"/>
      <w:divBdr>
        <w:top w:val="none" w:sz="0" w:space="0" w:color="auto"/>
        <w:left w:val="none" w:sz="0" w:space="0" w:color="auto"/>
        <w:bottom w:val="none" w:sz="0" w:space="0" w:color="auto"/>
        <w:right w:val="none" w:sz="0" w:space="0" w:color="auto"/>
      </w:divBdr>
    </w:div>
    <w:div w:id="941768413">
      <w:bodyDiv w:val="1"/>
      <w:marLeft w:val="0"/>
      <w:marRight w:val="0"/>
      <w:marTop w:val="0"/>
      <w:marBottom w:val="0"/>
      <w:divBdr>
        <w:top w:val="none" w:sz="0" w:space="0" w:color="auto"/>
        <w:left w:val="none" w:sz="0" w:space="0" w:color="auto"/>
        <w:bottom w:val="none" w:sz="0" w:space="0" w:color="auto"/>
        <w:right w:val="none" w:sz="0" w:space="0" w:color="auto"/>
      </w:divBdr>
    </w:div>
    <w:div w:id="948776745">
      <w:bodyDiv w:val="1"/>
      <w:marLeft w:val="0"/>
      <w:marRight w:val="0"/>
      <w:marTop w:val="0"/>
      <w:marBottom w:val="0"/>
      <w:divBdr>
        <w:top w:val="none" w:sz="0" w:space="0" w:color="auto"/>
        <w:left w:val="none" w:sz="0" w:space="0" w:color="auto"/>
        <w:bottom w:val="none" w:sz="0" w:space="0" w:color="auto"/>
        <w:right w:val="none" w:sz="0" w:space="0" w:color="auto"/>
      </w:divBdr>
    </w:div>
    <w:div w:id="955674833">
      <w:bodyDiv w:val="1"/>
      <w:marLeft w:val="0"/>
      <w:marRight w:val="0"/>
      <w:marTop w:val="0"/>
      <w:marBottom w:val="0"/>
      <w:divBdr>
        <w:top w:val="none" w:sz="0" w:space="0" w:color="auto"/>
        <w:left w:val="none" w:sz="0" w:space="0" w:color="auto"/>
        <w:bottom w:val="none" w:sz="0" w:space="0" w:color="auto"/>
        <w:right w:val="none" w:sz="0" w:space="0" w:color="auto"/>
      </w:divBdr>
    </w:div>
    <w:div w:id="957250436">
      <w:bodyDiv w:val="1"/>
      <w:marLeft w:val="0"/>
      <w:marRight w:val="0"/>
      <w:marTop w:val="0"/>
      <w:marBottom w:val="0"/>
      <w:divBdr>
        <w:top w:val="none" w:sz="0" w:space="0" w:color="auto"/>
        <w:left w:val="none" w:sz="0" w:space="0" w:color="auto"/>
        <w:bottom w:val="none" w:sz="0" w:space="0" w:color="auto"/>
        <w:right w:val="none" w:sz="0" w:space="0" w:color="auto"/>
      </w:divBdr>
    </w:div>
    <w:div w:id="959531123">
      <w:bodyDiv w:val="1"/>
      <w:marLeft w:val="0"/>
      <w:marRight w:val="0"/>
      <w:marTop w:val="0"/>
      <w:marBottom w:val="0"/>
      <w:divBdr>
        <w:top w:val="none" w:sz="0" w:space="0" w:color="auto"/>
        <w:left w:val="none" w:sz="0" w:space="0" w:color="auto"/>
        <w:bottom w:val="none" w:sz="0" w:space="0" w:color="auto"/>
        <w:right w:val="none" w:sz="0" w:space="0" w:color="auto"/>
      </w:divBdr>
    </w:div>
    <w:div w:id="962687338">
      <w:bodyDiv w:val="1"/>
      <w:marLeft w:val="0"/>
      <w:marRight w:val="0"/>
      <w:marTop w:val="0"/>
      <w:marBottom w:val="0"/>
      <w:divBdr>
        <w:top w:val="none" w:sz="0" w:space="0" w:color="auto"/>
        <w:left w:val="none" w:sz="0" w:space="0" w:color="auto"/>
        <w:bottom w:val="none" w:sz="0" w:space="0" w:color="auto"/>
        <w:right w:val="none" w:sz="0" w:space="0" w:color="auto"/>
      </w:divBdr>
    </w:div>
    <w:div w:id="965742342">
      <w:bodyDiv w:val="1"/>
      <w:marLeft w:val="0"/>
      <w:marRight w:val="0"/>
      <w:marTop w:val="0"/>
      <w:marBottom w:val="0"/>
      <w:divBdr>
        <w:top w:val="none" w:sz="0" w:space="0" w:color="auto"/>
        <w:left w:val="none" w:sz="0" w:space="0" w:color="auto"/>
        <w:bottom w:val="none" w:sz="0" w:space="0" w:color="auto"/>
        <w:right w:val="none" w:sz="0" w:space="0" w:color="auto"/>
      </w:divBdr>
    </w:div>
    <w:div w:id="967660577">
      <w:bodyDiv w:val="1"/>
      <w:marLeft w:val="0"/>
      <w:marRight w:val="0"/>
      <w:marTop w:val="0"/>
      <w:marBottom w:val="0"/>
      <w:divBdr>
        <w:top w:val="none" w:sz="0" w:space="0" w:color="auto"/>
        <w:left w:val="none" w:sz="0" w:space="0" w:color="auto"/>
        <w:bottom w:val="none" w:sz="0" w:space="0" w:color="auto"/>
        <w:right w:val="none" w:sz="0" w:space="0" w:color="auto"/>
      </w:divBdr>
    </w:div>
    <w:div w:id="969213304">
      <w:bodyDiv w:val="1"/>
      <w:marLeft w:val="0"/>
      <w:marRight w:val="0"/>
      <w:marTop w:val="0"/>
      <w:marBottom w:val="0"/>
      <w:divBdr>
        <w:top w:val="none" w:sz="0" w:space="0" w:color="auto"/>
        <w:left w:val="none" w:sz="0" w:space="0" w:color="auto"/>
        <w:bottom w:val="none" w:sz="0" w:space="0" w:color="auto"/>
        <w:right w:val="none" w:sz="0" w:space="0" w:color="auto"/>
      </w:divBdr>
    </w:div>
    <w:div w:id="973564137">
      <w:bodyDiv w:val="1"/>
      <w:marLeft w:val="0"/>
      <w:marRight w:val="0"/>
      <w:marTop w:val="0"/>
      <w:marBottom w:val="0"/>
      <w:divBdr>
        <w:top w:val="none" w:sz="0" w:space="0" w:color="auto"/>
        <w:left w:val="none" w:sz="0" w:space="0" w:color="auto"/>
        <w:bottom w:val="none" w:sz="0" w:space="0" w:color="auto"/>
        <w:right w:val="none" w:sz="0" w:space="0" w:color="auto"/>
      </w:divBdr>
    </w:div>
    <w:div w:id="973871309">
      <w:bodyDiv w:val="1"/>
      <w:marLeft w:val="0"/>
      <w:marRight w:val="0"/>
      <w:marTop w:val="0"/>
      <w:marBottom w:val="0"/>
      <w:divBdr>
        <w:top w:val="none" w:sz="0" w:space="0" w:color="auto"/>
        <w:left w:val="none" w:sz="0" w:space="0" w:color="auto"/>
        <w:bottom w:val="none" w:sz="0" w:space="0" w:color="auto"/>
        <w:right w:val="none" w:sz="0" w:space="0" w:color="auto"/>
      </w:divBdr>
    </w:div>
    <w:div w:id="986670254">
      <w:bodyDiv w:val="1"/>
      <w:marLeft w:val="0"/>
      <w:marRight w:val="0"/>
      <w:marTop w:val="0"/>
      <w:marBottom w:val="0"/>
      <w:divBdr>
        <w:top w:val="none" w:sz="0" w:space="0" w:color="auto"/>
        <w:left w:val="none" w:sz="0" w:space="0" w:color="auto"/>
        <w:bottom w:val="none" w:sz="0" w:space="0" w:color="auto"/>
        <w:right w:val="none" w:sz="0" w:space="0" w:color="auto"/>
      </w:divBdr>
    </w:div>
    <w:div w:id="987131821">
      <w:bodyDiv w:val="1"/>
      <w:marLeft w:val="0"/>
      <w:marRight w:val="0"/>
      <w:marTop w:val="0"/>
      <w:marBottom w:val="0"/>
      <w:divBdr>
        <w:top w:val="none" w:sz="0" w:space="0" w:color="auto"/>
        <w:left w:val="none" w:sz="0" w:space="0" w:color="auto"/>
        <w:bottom w:val="none" w:sz="0" w:space="0" w:color="auto"/>
        <w:right w:val="none" w:sz="0" w:space="0" w:color="auto"/>
      </w:divBdr>
    </w:div>
    <w:div w:id="987319914">
      <w:bodyDiv w:val="1"/>
      <w:marLeft w:val="0"/>
      <w:marRight w:val="0"/>
      <w:marTop w:val="0"/>
      <w:marBottom w:val="0"/>
      <w:divBdr>
        <w:top w:val="none" w:sz="0" w:space="0" w:color="auto"/>
        <w:left w:val="none" w:sz="0" w:space="0" w:color="auto"/>
        <w:bottom w:val="none" w:sz="0" w:space="0" w:color="auto"/>
        <w:right w:val="none" w:sz="0" w:space="0" w:color="auto"/>
      </w:divBdr>
    </w:div>
    <w:div w:id="988024478">
      <w:bodyDiv w:val="1"/>
      <w:marLeft w:val="0"/>
      <w:marRight w:val="0"/>
      <w:marTop w:val="0"/>
      <w:marBottom w:val="0"/>
      <w:divBdr>
        <w:top w:val="none" w:sz="0" w:space="0" w:color="auto"/>
        <w:left w:val="none" w:sz="0" w:space="0" w:color="auto"/>
        <w:bottom w:val="none" w:sz="0" w:space="0" w:color="auto"/>
        <w:right w:val="none" w:sz="0" w:space="0" w:color="auto"/>
      </w:divBdr>
    </w:div>
    <w:div w:id="991566141">
      <w:bodyDiv w:val="1"/>
      <w:marLeft w:val="0"/>
      <w:marRight w:val="0"/>
      <w:marTop w:val="0"/>
      <w:marBottom w:val="0"/>
      <w:divBdr>
        <w:top w:val="none" w:sz="0" w:space="0" w:color="auto"/>
        <w:left w:val="none" w:sz="0" w:space="0" w:color="auto"/>
        <w:bottom w:val="none" w:sz="0" w:space="0" w:color="auto"/>
        <w:right w:val="none" w:sz="0" w:space="0" w:color="auto"/>
      </w:divBdr>
    </w:div>
    <w:div w:id="997270451">
      <w:bodyDiv w:val="1"/>
      <w:marLeft w:val="0"/>
      <w:marRight w:val="0"/>
      <w:marTop w:val="0"/>
      <w:marBottom w:val="0"/>
      <w:divBdr>
        <w:top w:val="none" w:sz="0" w:space="0" w:color="auto"/>
        <w:left w:val="none" w:sz="0" w:space="0" w:color="auto"/>
        <w:bottom w:val="none" w:sz="0" w:space="0" w:color="auto"/>
        <w:right w:val="none" w:sz="0" w:space="0" w:color="auto"/>
      </w:divBdr>
    </w:div>
    <w:div w:id="997609550">
      <w:bodyDiv w:val="1"/>
      <w:marLeft w:val="0"/>
      <w:marRight w:val="0"/>
      <w:marTop w:val="0"/>
      <w:marBottom w:val="0"/>
      <w:divBdr>
        <w:top w:val="none" w:sz="0" w:space="0" w:color="auto"/>
        <w:left w:val="none" w:sz="0" w:space="0" w:color="auto"/>
        <w:bottom w:val="none" w:sz="0" w:space="0" w:color="auto"/>
        <w:right w:val="none" w:sz="0" w:space="0" w:color="auto"/>
      </w:divBdr>
    </w:div>
    <w:div w:id="1002003176">
      <w:bodyDiv w:val="1"/>
      <w:marLeft w:val="0"/>
      <w:marRight w:val="0"/>
      <w:marTop w:val="0"/>
      <w:marBottom w:val="0"/>
      <w:divBdr>
        <w:top w:val="none" w:sz="0" w:space="0" w:color="auto"/>
        <w:left w:val="none" w:sz="0" w:space="0" w:color="auto"/>
        <w:bottom w:val="none" w:sz="0" w:space="0" w:color="auto"/>
        <w:right w:val="none" w:sz="0" w:space="0" w:color="auto"/>
      </w:divBdr>
    </w:div>
    <w:div w:id="1002898471">
      <w:bodyDiv w:val="1"/>
      <w:marLeft w:val="0"/>
      <w:marRight w:val="0"/>
      <w:marTop w:val="0"/>
      <w:marBottom w:val="0"/>
      <w:divBdr>
        <w:top w:val="none" w:sz="0" w:space="0" w:color="auto"/>
        <w:left w:val="none" w:sz="0" w:space="0" w:color="auto"/>
        <w:bottom w:val="none" w:sz="0" w:space="0" w:color="auto"/>
        <w:right w:val="none" w:sz="0" w:space="0" w:color="auto"/>
      </w:divBdr>
    </w:div>
    <w:div w:id="1005285824">
      <w:bodyDiv w:val="1"/>
      <w:marLeft w:val="0"/>
      <w:marRight w:val="0"/>
      <w:marTop w:val="0"/>
      <w:marBottom w:val="0"/>
      <w:divBdr>
        <w:top w:val="none" w:sz="0" w:space="0" w:color="auto"/>
        <w:left w:val="none" w:sz="0" w:space="0" w:color="auto"/>
        <w:bottom w:val="none" w:sz="0" w:space="0" w:color="auto"/>
        <w:right w:val="none" w:sz="0" w:space="0" w:color="auto"/>
      </w:divBdr>
    </w:div>
    <w:div w:id="1005935488">
      <w:bodyDiv w:val="1"/>
      <w:marLeft w:val="0"/>
      <w:marRight w:val="0"/>
      <w:marTop w:val="0"/>
      <w:marBottom w:val="0"/>
      <w:divBdr>
        <w:top w:val="none" w:sz="0" w:space="0" w:color="auto"/>
        <w:left w:val="none" w:sz="0" w:space="0" w:color="auto"/>
        <w:bottom w:val="none" w:sz="0" w:space="0" w:color="auto"/>
        <w:right w:val="none" w:sz="0" w:space="0" w:color="auto"/>
      </w:divBdr>
    </w:div>
    <w:div w:id="1010571933">
      <w:bodyDiv w:val="1"/>
      <w:marLeft w:val="0"/>
      <w:marRight w:val="0"/>
      <w:marTop w:val="0"/>
      <w:marBottom w:val="0"/>
      <w:divBdr>
        <w:top w:val="none" w:sz="0" w:space="0" w:color="auto"/>
        <w:left w:val="none" w:sz="0" w:space="0" w:color="auto"/>
        <w:bottom w:val="none" w:sz="0" w:space="0" w:color="auto"/>
        <w:right w:val="none" w:sz="0" w:space="0" w:color="auto"/>
      </w:divBdr>
    </w:div>
    <w:div w:id="1013655567">
      <w:bodyDiv w:val="1"/>
      <w:marLeft w:val="0"/>
      <w:marRight w:val="0"/>
      <w:marTop w:val="0"/>
      <w:marBottom w:val="0"/>
      <w:divBdr>
        <w:top w:val="none" w:sz="0" w:space="0" w:color="auto"/>
        <w:left w:val="none" w:sz="0" w:space="0" w:color="auto"/>
        <w:bottom w:val="none" w:sz="0" w:space="0" w:color="auto"/>
        <w:right w:val="none" w:sz="0" w:space="0" w:color="auto"/>
      </w:divBdr>
    </w:div>
    <w:div w:id="1014039704">
      <w:bodyDiv w:val="1"/>
      <w:marLeft w:val="0"/>
      <w:marRight w:val="0"/>
      <w:marTop w:val="0"/>
      <w:marBottom w:val="0"/>
      <w:divBdr>
        <w:top w:val="none" w:sz="0" w:space="0" w:color="auto"/>
        <w:left w:val="none" w:sz="0" w:space="0" w:color="auto"/>
        <w:bottom w:val="none" w:sz="0" w:space="0" w:color="auto"/>
        <w:right w:val="none" w:sz="0" w:space="0" w:color="auto"/>
      </w:divBdr>
    </w:div>
    <w:div w:id="1037047676">
      <w:bodyDiv w:val="1"/>
      <w:marLeft w:val="0"/>
      <w:marRight w:val="0"/>
      <w:marTop w:val="0"/>
      <w:marBottom w:val="0"/>
      <w:divBdr>
        <w:top w:val="none" w:sz="0" w:space="0" w:color="auto"/>
        <w:left w:val="none" w:sz="0" w:space="0" w:color="auto"/>
        <w:bottom w:val="none" w:sz="0" w:space="0" w:color="auto"/>
        <w:right w:val="none" w:sz="0" w:space="0" w:color="auto"/>
      </w:divBdr>
    </w:div>
    <w:div w:id="1041519449">
      <w:bodyDiv w:val="1"/>
      <w:marLeft w:val="0"/>
      <w:marRight w:val="0"/>
      <w:marTop w:val="0"/>
      <w:marBottom w:val="0"/>
      <w:divBdr>
        <w:top w:val="none" w:sz="0" w:space="0" w:color="auto"/>
        <w:left w:val="none" w:sz="0" w:space="0" w:color="auto"/>
        <w:bottom w:val="none" w:sz="0" w:space="0" w:color="auto"/>
        <w:right w:val="none" w:sz="0" w:space="0" w:color="auto"/>
      </w:divBdr>
    </w:div>
    <w:div w:id="1048799449">
      <w:bodyDiv w:val="1"/>
      <w:marLeft w:val="0"/>
      <w:marRight w:val="0"/>
      <w:marTop w:val="0"/>
      <w:marBottom w:val="0"/>
      <w:divBdr>
        <w:top w:val="none" w:sz="0" w:space="0" w:color="auto"/>
        <w:left w:val="none" w:sz="0" w:space="0" w:color="auto"/>
        <w:bottom w:val="none" w:sz="0" w:space="0" w:color="auto"/>
        <w:right w:val="none" w:sz="0" w:space="0" w:color="auto"/>
      </w:divBdr>
    </w:div>
    <w:div w:id="1048840065">
      <w:bodyDiv w:val="1"/>
      <w:marLeft w:val="0"/>
      <w:marRight w:val="0"/>
      <w:marTop w:val="0"/>
      <w:marBottom w:val="0"/>
      <w:divBdr>
        <w:top w:val="none" w:sz="0" w:space="0" w:color="auto"/>
        <w:left w:val="none" w:sz="0" w:space="0" w:color="auto"/>
        <w:bottom w:val="none" w:sz="0" w:space="0" w:color="auto"/>
        <w:right w:val="none" w:sz="0" w:space="0" w:color="auto"/>
      </w:divBdr>
    </w:div>
    <w:div w:id="1050154028">
      <w:bodyDiv w:val="1"/>
      <w:marLeft w:val="0"/>
      <w:marRight w:val="0"/>
      <w:marTop w:val="0"/>
      <w:marBottom w:val="0"/>
      <w:divBdr>
        <w:top w:val="none" w:sz="0" w:space="0" w:color="auto"/>
        <w:left w:val="none" w:sz="0" w:space="0" w:color="auto"/>
        <w:bottom w:val="none" w:sz="0" w:space="0" w:color="auto"/>
        <w:right w:val="none" w:sz="0" w:space="0" w:color="auto"/>
      </w:divBdr>
    </w:div>
    <w:div w:id="1050692238">
      <w:bodyDiv w:val="1"/>
      <w:marLeft w:val="0"/>
      <w:marRight w:val="0"/>
      <w:marTop w:val="0"/>
      <w:marBottom w:val="0"/>
      <w:divBdr>
        <w:top w:val="none" w:sz="0" w:space="0" w:color="auto"/>
        <w:left w:val="none" w:sz="0" w:space="0" w:color="auto"/>
        <w:bottom w:val="none" w:sz="0" w:space="0" w:color="auto"/>
        <w:right w:val="none" w:sz="0" w:space="0" w:color="auto"/>
      </w:divBdr>
    </w:div>
    <w:div w:id="1053234226">
      <w:bodyDiv w:val="1"/>
      <w:marLeft w:val="0"/>
      <w:marRight w:val="0"/>
      <w:marTop w:val="0"/>
      <w:marBottom w:val="0"/>
      <w:divBdr>
        <w:top w:val="none" w:sz="0" w:space="0" w:color="auto"/>
        <w:left w:val="none" w:sz="0" w:space="0" w:color="auto"/>
        <w:bottom w:val="none" w:sz="0" w:space="0" w:color="auto"/>
        <w:right w:val="none" w:sz="0" w:space="0" w:color="auto"/>
      </w:divBdr>
    </w:div>
    <w:div w:id="1056931598">
      <w:bodyDiv w:val="1"/>
      <w:marLeft w:val="0"/>
      <w:marRight w:val="0"/>
      <w:marTop w:val="0"/>
      <w:marBottom w:val="0"/>
      <w:divBdr>
        <w:top w:val="none" w:sz="0" w:space="0" w:color="auto"/>
        <w:left w:val="none" w:sz="0" w:space="0" w:color="auto"/>
        <w:bottom w:val="none" w:sz="0" w:space="0" w:color="auto"/>
        <w:right w:val="none" w:sz="0" w:space="0" w:color="auto"/>
      </w:divBdr>
    </w:div>
    <w:div w:id="1063989754">
      <w:bodyDiv w:val="1"/>
      <w:marLeft w:val="0"/>
      <w:marRight w:val="0"/>
      <w:marTop w:val="0"/>
      <w:marBottom w:val="0"/>
      <w:divBdr>
        <w:top w:val="none" w:sz="0" w:space="0" w:color="auto"/>
        <w:left w:val="none" w:sz="0" w:space="0" w:color="auto"/>
        <w:bottom w:val="none" w:sz="0" w:space="0" w:color="auto"/>
        <w:right w:val="none" w:sz="0" w:space="0" w:color="auto"/>
      </w:divBdr>
    </w:div>
    <w:div w:id="1069423531">
      <w:bodyDiv w:val="1"/>
      <w:marLeft w:val="0"/>
      <w:marRight w:val="0"/>
      <w:marTop w:val="0"/>
      <w:marBottom w:val="0"/>
      <w:divBdr>
        <w:top w:val="none" w:sz="0" w:space="0" w:color="auto"/>
        <w:left w:val="none" w:sz="0" w:space="0" w:color="auto"/>
        <w:bottom w:val="none" w:sz="0" w:space="0" w:color="auto"/>
        <w:right w:val="none" w:sz="0" w:space="0" w:color="auto"/>
      </w:divBdr>
    </w:div>
    <w:div w:id="1075781428">
      <w:bodyDiv w:val="1"/>
      <w:marLeft w:val="0"/>
      <w:marRight w:val="0"/>
      <w:marTop w:val="0"/>
      <w:marBottom w:val="0"/>
      <w:divBdr>
        <w:top w:val="none" w:sz="0" w:space="0" w:color="auto"/>
        <w:left w:val="none" w:sz="0" w:space="0" w:color="auto"/>
        <w:bottom w:val="none" w:sz="0" w:space="0" w:color="auto"/>
        <w:right w:val="none" w:sz="0" w:space="0" w:color="auto"/>
      </w:divBdr>
    </w:div>
    <w:div w:id="1082526654">
      <w:bodyDiv w:val="1"/>
      <w:marLeft w:val="0"/>
      <w:marRight w:val="0"/>
      <w:marTop w:val="0"/>
      <w:marBottom w:val="0"/>
      <w:divBdr>
        <w:top w:val="none" w:sz="0" w:space="0" w:color="auto"/>
        <w:left w:val="none" w:sz="0" w:space="0" w:color="auto"/>
        <w:bottom w:val="none" w:sz="0" w:space="0" w:color="auto"/>
        <w:right w:val="none" w:sz="0" w:space="0" w:color="auto"/>
      </w:divBdr>
    </w:div>
    <w:div w:id="1083063248">
      <w:bodyDiv w:val="1"/>
      <w:marLeft w:val="0"/>
      <w:marRight w:val="0"/>
      <w:marTop w:val="0"/>
      <w:marBottom w:val="0"/>
      <w:divBdr>
        <w:top w:val="none" w:sz="0" w:space="0" w:color="auto"/>
        <w:left w:val="none" w:sz="0" w:space="0" w:color="auto"/>
        <w:bottom w:val="none" w:sz="0" w:space="0" w:color="auto"/>
        <w:right w:val="none" w:sz="0" w:space="0" w:color="auto"/>
      </w:divBdr>
    </w:div>
    <w:div w:id="1085230453">
      <w:bodyDiv w:val="1"/>
      <w:marLeft w:val="0"/>
      <w:marRight w:val="0"/>
      <w:marTop w:val="0"/>
      <w:marBottom w:val="0"/>
      <w:divBdr>
        <w:top w:val="none" w:sz="0" w:space="0" w:color="auto"/>
        <w:left w:val="none" w:sz="0" w:space="0" w:color="auto"/>
        <w:bottom w:val="none" w:sz="0" w:space="0" w:color="auto"/>
        <w:right w:val="none" w:sz="0" w:space="0" w:color="auto"/>
      </w:divBdr>
    </w:div>
    <w:div w:id="1085804235">
      <w:bodyDiv w:val="1"/>
      <w:marLeft w:val="0"/>
      <w:marRight w:val="0"/>
      <w:marTop w:val="0"/>
      <w:marBottom w:val="0"/>
      <w:divBdr>
        <w:top w:val="none" w:sz="0" w:space="0" w:color="auto"/>
        <w:left w:val="none" w:sz="0" w:space="0" w:color="auto"/>
        <w:bottom w:val="none" w:sz="0" w:space="0" w:color="auto"/>
        <w:right w:val="none" w:sz="0" w:space="0" w:color="auto"/>
      </w:divBdr>
    </w:div>
    <w:div w:id="1086148873">
      <w:bodyDiv w:val="1"/>
      <w:marLeft w:val="0"/>
      <w:marRight w:val="0"/>
      <w:marTop w:val="0"/>
      <w:marBottom w:val="0"/>
      <w:divBdr>
        <w:top w:val="none" w:sz="0" w:space="0" w:color="auto"/>
        <w:left w:val="none" w:sz="0" w:space="0" w:color="auto"/>
        <w:bottom w:val="none" w:sz="0" w:space="0" w:color="auto"/>
        <w:right w:val="none" w:sz="0" w:space="0" w:color="auto"/>
      </w:divBdr>
    </w:div>
    <w:div w:id="1091702598">
      <w:bodyDiv w:val="1"/>
      <w:marLeft w:val="0"/>
      <w:marRight w:val="0"/>
      <w:marTop w:val="0"/>
      <w:marBottom w:val="0"/>
      <w:divBdr>
        <w:top w:val="none" w:sz="0" w:space="0" w:color="auto"/>
        <w:left w:val="none" w:sz="0" w:space="0" w:color="auto"/>
        <w:bottom w:val="none" w:sz="0" w:space="0" w:color="auto"/>
        <w:right w:val="none" w:sz="0" w:space="0" w:color="auto"/>
      </w:divBdr>
    </w:div>
    <w:div w:id="1092580873">
      <w:bodyDiv w:val="1"/>
      <w:marLeft w:val="0"/>
      <w:marRight w:val="0"/>
      <w:marTop w:val="0"/>
      <w:marBottom w:val="0"/>
      <w:divBdr>
        <w:top w:val="none" w:sz="0" w:space="0" w:color="auto"/>
        <w:left w:val="none" w:sz="0" w:space="0" w:color="auto"/>
        <w:bottom w:val="none" w:sz="0" w:space="0" w:color="auto"/>
        <w:right w:val="none" w:sz="0" w:space="0" w:color="auto"/>
      </w:divBdr>
    </w:div>
    <w:div w:id="1092898804">
      <w:bodyDiv w:val="1"/>
      <w:marLeft w:val="0"/>
      <w:marRight w:val="0"/>
      <w:marTop w:val="0"/>
      <w:marBottom w:val="0"/>
      <w:divBdr>
        <w:top w:val="none" w:sz="0" w:space="0" w:color="auto"/>
        <w:left w:val="none" w:sz="0" w:space="0" w:color="auto"/>
        <w:bottom w:val="none" w:sz="0" w:space="0" w:color="auto"/>
        <w:right w:val="none" w:sz="0" w:space="0" w:color="auto"/>
      </w:divBdr>
    </w:div>
    <w:div w:id="1094399406">
      <w:bodyDiv w:val="1"/>
      <w:marLeft w:val="0"/>
      <w:marRight w:val="0"/>
      <w:marTop w:val="0"/>
      <w:marBottom w:val="0"/>
      <w:divBdr>
        <w:top w:val="none" w:sz="0" w:space="0" w:color="auto"/>
        <w:left w:val="none" w:sz="0" w:space="0" w:color="auto"/>
        <w:bottom w:val="none" w:sz="0" w:space="0" w:color="auto"/>
        <w:right w:val="none" w:sz="0" w:space="0" w:color="auto"/>
      </w:divBdr>
    </w:div>
    <w:div w:id="1096631354">
      <w:bodyDiv w:val="1"/>
      <w:marLeft w:val="0"/>
      <w:marRight w:val="0"/>
      <w:marTop w:val="0"/>
      <w:marBottom w:val="0"/>
      <w:divBdr>
        <w:top w:val="none" w:sz="0" w:space="0" w:color="auto"/>
        <w:left w:val="none" w:sz="0" w:space="0" w:color="auto"/>
        <w:bottom w:val="none" w:sz="0" w:space="0" w:color="auto"/>
        <w:right w:val="none" w:sz="0" w:space="0" w:color="auto"/>
      </w:divBdr>
    </w:div>
    <w:div w:id="1099182835">
      <w:bodyDiv w:val="1"/>
      <w:marLeft w:val="0"/>
      <w:marRight w:val="0"/>
      <w:marTop w:val="0"/>
      <w:marBottom w:val="0"/>
      <w:divBdr>
        <w:top w:val="none" w:sz="0" w:space="0" w:color="auto"/>
        <w:left w:val="none" w:sz="0" w:space="0" w:color="auto"/>
        <w:bottom w:val="none" w:sz="0" w:space="0" w:color="auto"/>
        <w:right w:val="none" w:sz="0" w:space="0" w:color="auto"/>
      </w:divBdr>
    </w:div>
    <w:div w:id="1100757866">
      <w:bodyDiv w:val="1"/>
      <w:marLeft w:val="0"/>
      <w:marRight w:val="0"/>
      <w:marTop w:val="0"/>
      <w:marBottom w:val="0"/>
      <w:divBdr>
        <w:top w:val="none" w:sz="0" w:space="0" w:color="auto"/>
        <w:left w:val="none" w:sz="0" w:space="0" w:color="auto"/>
        <w:bottom w:val="none" w:sz="0" w:space="0" w:color="auto"/>
        <w:right w:val="none" w:sz="0" w:space="0" w:color="auto"/>
      </w:divBdr>
    </w:div>
    <w:div w:id="1101801111">
      <w:bodyDiv w:val="1"/>
      <w:marLeft w:val="0"/>
      <w:marRight w:val="0"/>
      <w:marTop w:val="0"/>
      <w:marBottom w:val="0"/>
      <w:divBdr>
        <w:top w:val="none" w:sz="0" w:space="0" w:color="auto"/>
        <w:left w:val="none" w:sz="0" w:space="0" w:color="auto"/>
        <w:bottom w:val="none" w:sz="0" w:space="0" w:color="auto"/>
        <w:right w:val="none" w:sz="0" w:space="0" w:color="auto"/>
      </w:divBdr>
    </w:div>
    <w:div w:id="1108163247">
      <w:bodyDiv w:val="1"/>
      <w:marLeft w:val="0"/>
      <w:marRight w:val="0"/>
      <w:marTop w:val="0"/>
      <w:marBottom w:val="0"/>
      <w:divBdr>
        <w:top w:val="none" w:sz="0" w:space="0" w:color="auto"/>
        <w:left w:val="none" w:sz="0" w:space="0" w:color="auto"/>
        <w:bottom w:val="none" w:sz="0" w:space="0" w:color="auto"/>
        <w:right w:val="none" w:sz="0" w:space="0" w:color="auto"/>
      </w:divBdr>
    </w:div>
    <w:div w:id="1109544065">
      <w:bodyDiv w:val="1"/>
      <w:marLeft w:val="0"/>
      <w:marRight w:val="0"/>
      <w:marTop w:val="0"/>
      <w:marBottom w:val="0"/>
      <w:divBdr>
        <w:top w:val="none" w:sz="0" w:space="0" w:color="auto"/>
        <w:left w:val="none" w:sz="0" w:space="0" w:color="auto"/>
        <w:bottom w:val="none" w:sz="0" w:space="0" w:color="auto"/>
        <w:right w:val="none" w:sz="0" w:space="0" w:color="auto"/>
      </w:divBdr>
    </w:div>
    <w:div w:id="1110247822">
      <w:bodyDiv w:val="1"/>
      <w:marLeft w:val="0"/>
      <w:marRight w:val="0"/>
      <w:marTop w:val="0"/>
      <w:marBottom w:val="0"/>
      <w:divBdr>
        <w:top w:val="none" w:sz="0" w:space="0" w:color="auto"/>
        <w:left w:val="none" w:sz="0" w:space="0" w:color="auto"/>
        <w:bottom w:val="none" w:sz="0" w:space="0" w:color="auto"/>
        <w:right w:val="none" w:sz="0" w:space="0" w:color="auto"/>
      </w:divBdr>
    </w:div>
    <w:div w:id="1115254794">
      <w:bodyDiv w:val="1"/>
      <w:marLeft w:val="0"/>
      <w:marRight w:val="0"/>
      <w:marTop w:val="0"/>
      <w:marBottom w:val="0"/>
      <w:divBdr>
        <w:top w:val="none" w:sz="0" w:space="0" w:color="auto"/>
        <w:left w:val="none" w:sz="0" w:space="0" w:color="auto"/>
        <w:bottom w:val="none" w:sz="0" w:space="0" w:color="auto"/>
        <w:right w:val="none" w:sz="0" w:space="0" w:color="auto"/>
      </w:divBdr>
    </w:div>
    <w:div w:id="1115444210">
      <w:bodyDiv w:val="1"/>
      <w:marLeft w:val="0"/>
      <w:marRight w:val="0"/>
      <w:marTop w:val="0"/>
      <w:marBottom w:val="0"/>
      <w:divBdr>
        <w:top w:val="none" w:sz="0" w:space="0" w:color="auto"/>
        <w:left w:val="none" w:sz="0" w:space="0" w:color="auto"/>
        <w:bottom w:val="none" w:sz="0" w:space="0" w:color="auto"/>
        <w:right w:val="none" w:sz="0" w:space="0" w:color="auto"/>
      </w:divBdr>
    </w:div>
    <w:div w:id="1121849253">
      <w:bodyDiv w:val="1"/>
      <w:marLeft w:val="0"/>
      <w:marRight w:val="0"/>
      <w:marTop w:val="0"/>
      <w:marBottom w:val="0"/>
      <w:divBdr>
        <w:top w:val="none" w:sz="0" w:space="0" w:color="auto"/>
        <w:left w:val="none" w:sz="0" w:space="0" w:color="auto"/>
        <w:bottom w:val="none" w:sz="0" w:space="0" w:color="auto"/>
        <w:right w:val="none" w:sz="0" w:space="0" w:color="auto"/>
      </w:divBdr>
    </w:div>
    <w:div w:id="1125347226">
      <w:bodyDiv w:val="1"/>
      <w:marLeft w:val="0"/>
      <w:marRight w:val="0"/>
      <w:marTop w:val="0"/>
      <w:marBottom w:val="0"/>
      <w:divBdr>
        <w:top w:val="none" w:sz="0" w:space="0" w:color="auto"/>
        <w:left w:val="none" w:sz="0" w:space="0" w:color="auto"/>
        <w:bottom w:val="none" w:sz="0" w:space="0" w:color="auto"/>
        <w:right w:val="none" w:sz="0" w:space="0" w:color="auto"/>
      </w:divBdr>
    </w:div>
    <w:div w:id="1129784333">
      <w:bodyDiv w:val="1"/>
      <w:marLeft w:val="0"/>
      <w:marRight w:val="0"/>
      <w:marTop w:val="0"/>
      <w:marBottom w:val="0"/>
      <w:divBdr>
        <w:top w:val="none" w:sz="0" w:space="0" w:color="auto"/>
        <w:left w:val="none" w:sz="0" w:space="0" w:color="auto"/>
        <w:bottom w:val="none" w:sz="0" w:space="0" w:color="auto"/>
        <w:right w:val="none" w:sz="0" w:space="0" w:color="auto"/>
      </w:divBdr>
    </w:div>
    <w:div w:id="1131361845">
      <w:bodyDiv w:val="1"/>
      <w:marLeft w:val="0"/>
      <w:marRight w:val="0"/>
      <w:marTop w:val="0"/>
      <w:marBottom w:val="0"/>
      <w:divBdr>
        <w:top w:val="none" w:sz="0" w:space="0" w:color="auto"/>
        <w:left w:val="none" w:sz="0" w:space="0" w:color="auto"/>
        <w:bottom w:val="none" w:sz="0" w:space="0" w:color="auto"/>
        <w:right w:val="none" w:sz="0" w:space="0" w:color="auto"/>
      </w:divBdr>
    </w:div>
    <w:div w:id="1132140146">
      <w:bodyDiv w:val="1"/>
      <w:marLeft w:val="0"/>
      <w:marRight w:val="0"/>
      <w:marTop w:val="0"/>
      <w:marBottom w:val="0"/>
      <w:divBdr>
        <w:top w:val="none" w:sz="0" w:space="0" w:color="auto"/>
        <w:left w:val="none" w:sz="0" w:space="0" w:color="auto"/>
        <w:bottom w:val="none" w:sz="0" w:space="0" w:color="auto"/>
        <w:right w:val="none" w:sz="0" w:space="0" w:color="auto"/>
      </w:divBdr>
    </w:div>
    <w:div w:id="1132288851">
      <w:bodyDiv w:val="1"/>
      <w:marLeft w:val="0"/>
      <w:marRight w:val="0"/>
      <w:marTop w:val="0"/>
      <w:marBottom w:val="0"/>
      <w:divBdr>
        <w:top w:val="none" w:sz="0" w:space="0" w:color="auto"/>
        <w:left w:val="none" w:sz="0" w:space="0" w:color="auto"/>
        <w:bottom w:val="none" w:sz="0" w:space="0" w:color="auto"/>
        <w:right w:val="none" w:sz="0" w:space="0" w:color="auto"/>
      </w:divBdr>
    </w:div>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 w:id="1139572676">
      <w:bodyDiv w:val="1"/>
      <w:marLeft w:val="0"/>
      <w:marRight w:val="0"/>
      <w:marTop w:val="0"/>
      <w:marBottom w:val="0"/>
      <w:divBdr>
        <w:top w:val="none" w:sz="0" w:space="0" w:color="auto"/>
        <w:left w:val="none" w:sz="0" w:space="0" w:color="auto"/>
        <w:bottom w:val="none" w:sz="0" w:space="0" w:color="auto"/>
        <w:right w:val="none" w:sz="0" w:space="0" w:color="auto"/>
      </w:divBdr>
    </w:div>
    <w:div w:id="1140801471">
      <w:bodyDiv w:val="1"/>
      <w:marLeft w:val="0"/>
      <w:marRight w:val="0"/>
      <w:marTop w:val="0"/>
      <w:marBottom w:val="0"/>
      <w:divBdr>
        <w:top w:val="none" w:sz="0" w:space="0" w:color="auto"/>
        <w:left w:val="none" w:sz="0" w:space="0" w:color="auto"/>
        <w:bottom w:val="none" w:sz="0" w:space="0" w:color="auto"/>
        <w:right w:val="none" w:sz="0" w:space="0" w:color="auto"/>
      </w:divBdr>
    </w:div>
    <w:div w:id="1145857429">
      <w:bodyDiv w:val="1"/>
      <w:marLeft w:val="0"/>
      <w:marRight w:val="0"/>
      <w:marTop w:val="0"/>
      <w:marBottom w:val="0"/>
      <w:divBdr>
        <w:top w:val="none" w:sz="0" w:space="0" w:color="auto"/>
        <w:left w:val="none" w:sz="0" w:space="0" w:color="auto"/>
        <w:bottom w:val="none" w:sz="0" w:space="0" w:color="auto"/>
        <w:right w:val="none" w:sz="0" w:space="0" w:color="auto"/>
      </w:divBdr>
    </w:div>
    <w:div w:id="1147362343">
      <w:bodyDiv w:val="1"/>
      <w:marLeft w:val="0"/>
      <w:marRight w:val="0"/>
      <w:marTop w:val="0"/>
      <w:marBottom w:val="0"/>
      <w:divBdr>
        <w:top w:val="none" w:sz="0" w:space="0" w:color="auto"/>
        <w:left w:val="none" w:sz="0" w:space="0" w:color="auto"/>
        <w:bottom w:val="none" w:sz="0" w:space="0" w:color="auto"/>
        <w:right w:val="none" w:sz="0" w:space="0" w:color="auto"/>
      </w:divBdr>
    </w:div>
    <w:div w:id="1149052542">
      <w:bodyDiv w:val="1"/>
      <w:marLeft w:val="0"/>
      <w:marRight w:val="0"/>
      <w:marTop w:val="0"/>
      <w:marBottom w:val="0"/>
      <w:divBdr>
        <w:top w:val="none" w:sz="0" w:space="0" w:color="auto"/>
        <w:left w:val="none" w:sz="0" w:space="0" w:color="auto"/>
        <w:bottom w:val="none" w:sz="0" w:space="0" w:color="auto"/>
        <w:right w:val="none" w:sz="0" w:space="0" w:color="auto"/>
      </w:divBdr>
    </w:div>
    <w:div w:id="1165820413">
      <w:bodyDiv w:val="1"/>
      <w:marLeft w:val="0"/>
      <w:marRight w:val="0"/>
      <w:marTop w:val="0"/>
      <w:marBottom w:val="0"/>
      <w:divBdr>
        <w:top w:val="none" w:sz="0" w:space="0" w:color="auto"/>
        <w:left w:val="none" w:sz="0" w:space="0" w:color="auto"/>
        <w:bottom w:val="none" w:sz="0" w:space="0" w:color="auto"/>
        <w:right w:val="none" w:sz="0" w:space="0" w:color="auto"/>
      </w:divBdr>
    </w:div>
    <w:div w:id="1166286330">
      <w:bodyDiv w:val="1"/>
      <w:marLeft w:val="0"/>
      <w:marRight w:val="0"/>
      <w:marTop w:val="0"/>
      <w:marBottom w:val="0"/>
      <w:divBdr>
        <w:top w:val="none" w:sz="0" w:space="0" w:color="auto"/>
        <w:left w:val="none" w:sz="0" w:space="0" w:color="auto"/>
        <w:bottom w:val="none" w:sz="0" w:space="0" w:color="auto"/>
        <w:right w:val="none" w:sz="0" w:space="0" w:color="auto"/>
      </w:divBdr>
    </w:div>
    <w:div w:id="1171794956">
      <w:bodyDiv w:val="1"/>
      <w:marLeft w:val="0"/>
      <w:marRight w:val="0"/>
      <w:marTop w:val="0"/>
      <w:marBottom w:val="0"/>
      <w:divBdr>
        <w:top w:val="none" w:sz="0" w:space="0" w:color="auto"/>
        <w:left w:val="none" w:sz="0" w:space="0" w:color="auto"/>
        <w:bottom w:val="none" w:sz="0" w:space="0" w:color="auto"/>
        <w:right w:val="none" w:sz="0" w:space="0" w:color="auto"/>
      </w:divBdr>
    </w:div>
    <w:div w:id="1173568180">
      <w:bodyDiv w:val="1"/>
      <w:marLeft w:val="0"/>
      <w:marRight w:val="0"/>
      <w:marTop w:val="0"/>
      <w:marBottom w:val="0"/>
      <w:divBdr>
        <w:top w:val="none" w:sz="0" w:space="0" w:color="auto"/>
        <w:left w:val="none" w:sz="0" w:space="0" w:color="auto"/>
        <w:bottom w:val="none" w:sz="0" w:space="0" w:color="auto"/>
        <w:right w:val="none" w:sz="0" w:space="0" w:color="auto"/>
      </w:divBdr>
    </w:div>
    <w:div w:id="1199515712">
      <w:bodyDiv w:val="1"/>
      <w:marLeft w:val="0"/>
      <w:marRight w:val="0"/>
      <w:marTop w:val="0"/>
      <w:marBottom w:val="0"/>
      <w:divBdr>
        <w:top w:val="none" w:sz="0" w:space="0" w:color="auto"/>
        <w:left w:val="none" w:sz="0" w:space="0" w:color="auto"/>
        <w:bottom w:val="none" w:sz="0" w:space="0" w:color="auto"/>
        <w:right w:val="none" w:sz="0" w:space="0" w:color="auto"/>
      </w:divBdr>
    </w:div>
    <w:div w:id="1201823862">
      <w:bodyDiv w:val="1"/>
      <w:marLeft w:val="0"/>
      <w:marRight w:val="0"/>
      <w:marTop w:val="0"/>
      <w:marBottom w:val="0"/>
      <w:divBdr>
        <w:top w:val="none" w:sz="0" w:space="0" w:color="auto"/>
        <w:left w:val="none" w:sz="0" w:space="0" w:color="auto"/>
        <w:bottom w:val="none" w:sz="0" w:space="0" w:color="auto"/>
        <w:right w:val="none" w:sz="0" w:space="0" w:color="auto"/>
      </w:divBdr>
    </w:div>
    <w:div w:id="1211504072">
      <w:bodyDiv w:val="1"/>
      <w:marLeft w:val="0"/>
      <w:marRight w:val="0"/>
      <w:marTop w:val="0"/>
      <w:marBottom w:val="0"/>
      <w:divBdr>
        <w:top w:val="none" w:sz="0" w:space="0" w:color="auto"/>
        <w:left w:val="none" w:sz="0" w:space="0" w:color="auto"/>
        <w:bottom w:val="none" w:sz="0" w:space="0" w:color="auto"/>
        <w:right w:val="none" w:sz="0" w:space="0" w:color="auto"/>
      </w:divBdr>
    </w:div>
    <w:div w:id="1217205296">
      <w:bodyDiv w:val="1"/>
      <w:marLeft w:val="0"/>
      <w:marRight w:val="0"/>
      <w:marTop w:val="0"/>
      <w:marBottom w:val="0"/>
      <w:divBdr>
        <w:top w:val="none" w:sz="0" w:space="0" w:color="auto"/>
        <w:left w:val="none" w:sz="0" w:space="0" w:color="auto"/>
        <w:bottom w:val="none" w:sz="0" w:space="0" w:color="auto"/>
        <w:right w:val="none" w:sz="0" w:space="0" w:color="auto"/>
      </w:divBdr>
    </w:div>
    <w:div w:id="1222444779">
      <w:bodyDiv w:val="1"/>
      <w:marLeft w:val="0"/>
      <w:marRight w:val="0"/>
      <w:marTop w:val="0"/>
      <w:marBottom w:val="0"/>
      <w:divBdr>
        <w:top w:val="none" w:sz="0" w:space="0" w:color="auto"/>
        <w:left w:val="none" w:sz="0" w:space="0" w:color="auto"/>
        <w:bottom w:val="none" w:sz="0" w:space="0" w:color="auto"/>
        <w:right w:val="none" w:sz="0" w:space="0" w:color="auto"/>
      </w:divBdr>
    </w:div>
    <w:div w:id="1231304003">
      <w:bodyDiv w:val="1"/>
      <w:marLeft w:val="0"/>
      <w:marRight w:val="0"/>
      <w:marTop w:val="0"/>
      <w:marBottom w:val="0"/>
      <w:divBdr>
        <w:top w:val="none" w:sz="0" w:space="0" w:color="auto"/>
        <w:left w:val="none" w:sz="0" w:space="0" w:color="auto"/>
        <w:bottom w:val="none" w:sz="0" w:space="0" w:color="auto"/>
        <w:right w:val="none" w:sz="0" w:space="0" w:color="auto"/>
      </w:divBdr>
    </w:div>
    <w:div w:id="1232738302">
      <w:bodyDiv w:val="1"/>
      <w:marLeft w:val="0"/>
      <w:marRight w:val="0"/>
      <w:marTop w:val="0"/>
      <w:marBottom w:val="0"/>
      <w:divBdr>
        <w:top w:val="none" w:sz="0" w:space="0" w:color="auto"/>
        <w:left w:val="none" w:sz="0" w:space="0" w:color="auto"/>
        <w:bottom w:val="none" w:sz="0" w:space="0" w:color="auto"/>
        <w:right w:val="none" w:sz="0" w:space="0" w:color="auto"/>
      </w:divBdr>
    </w:div>
    <w:div w:id="1235431492">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242834513">
      <w:bodyDiv w:val="1"/>
      <w:marLeft w:val="0"/>
      <w:marRight w:val="0"/>
      <w:marTop w:val="0"/>
      <w:marBottom w:val="0"/>
      <w:divBdr>
        <w:top w:val="none" w:sz="0" w:space="0" w:color="auto"/>
        <w:left w:val="none" w:sz="0" w:space="0" w:color="auto"/>
        <w:bottom w:val="none" w:sz="0" w:space="0" w:color="auto"/>
        <w:right w:val="none" w:sz="0" w:space="0" w:color="auto"/>
      </w:divBdr>
    </w:div>
    <w:div w:id="1243679932">
      <w:bodyDiv w:val="1"/>
      <w:marLeft w:val="0"/>
      <w:marRight w:val="0"/>
      <w:marTop w:val="0"/>
      <w:marBottom w:val="0"/>
      <w:divBdr>
        <w:top w:val="none" w:sz="0" w:space="0" w:color="auto"/>
        <w:left w:val="none" w:sz="0" w:space="0" w:color="auto"/>
        <w:bottom w:val="none" w:sz="0" w:space="0" w:color="auto"/>
        <w:right w:val="none" w:sz="0" w:space="0" w:color="auto"/>
      </w:divBdr>
    </w:div>
    <w:div w:id="1245722050">
      <w:bodyDiv w:val="1"/>
      <w:marLeft w:val="0"/>
      <w:marRight w:val="0"/>
      <w:marTop w:val="0"/>
      <w:marBottom w:val="0"/>
      <w:divBdr>
        <w:top w:val="none" w:sz="0" w:space="0" w:color="auto"/>
        <w:left w:val="none" w:sz="0" w:space="0" w:color="auto"/>
        <w:bottom w:val="none" w:sz="0" w:space="0" w:color="auto"/>
        <w:right w:val="none" w:sz="0" w:space="0" w:color="auto"/>
      </w:divBdr>
    </w:div>
    <w:div w:id="1252469428">
      <w:bodyDiv w:val="1"/>
      <w:marLeft w:val="0"/>
      <w:marRight w:val="0"/>
      <w:marTop w:val="0"/>
      <w:marBottom w:val="0"/>
      <w:divBdr>
        <w:top w:val="none" w:sz="0" w:space="0" w:color="auto"/>
        <w:left w:val="none" w:sz="0" w:space="0" w:color="auto"/>
        <w:bottom w:val="none" w:sz="0" w:space="0" w:color="auto"/>
        <w:right w:val="none" w:sz="0" w:space="0" w:color="auto"/>
      </w:divBdr>
    </w:div>
    <w:div w:id="1253272656">
      <w:bodyDiv w:val="1"/>
      <w:marLeft w:val="0"/>
      <w:marRight w:val="0"/>
      <w:marTop w:val="0"/>
      <w:marBottom w:val="0"/>
      <w:divBdr>
        <w:top w:val="none" w:sz="0" w:space="0" w:color="auto"/>
        <w:left w:val="none" w:sz="0" w:space="0" w:color="auto"/>
        <w:bottom w:val="none" w:sz="0" w:space="0" w:color="auto"/>
        <w:right w:val="none" w:sz="0" w:space="0" w:color="auto"/>
      </w:divBdr>
    </w:div>
    <w:div w:id="1255481696">
      <w:bodyDiv w:val="1"/>
      <w:marLeft w:val="0"/>
      <w:marRight w:val="0"/>
      <w:marTop w:val="0"/>
      <w:marBottom w:val="0"/>
      <w:divBdr>
        <w:top w:val="none" w:sz="0" w:space="0" w:color="auto"/>
        <w:left w:val="none" w:sz="0" w:space="0" w:color="auto"/>
        <w:bottom w:val="none" w:sz="0" w:space="0" w:color="auto"/>
        <w:right w:val="none" w:sz="0" w:space="0" w:color="auto"/>
      </w:divBdr>
    </w:div>
    <w:div w:id="1261530157">
      <w:bodyDiv w:val="1"/>
      <w:marLeft w:val="0"/>
      <w:marRight w:val="0"/>
      <w:marTop w:val="0"/>
      <w:marBottom w:val="0"/>
      <w:divBdr>
        <w:top w:val="none" w:sz="0" w:space="0" w:color="auto"/>
        <w:left w:val="none" w:sz="0" w:space="0" w:color="auto"/>
        <w:bottom w:val="none" w:sz="0" w:space="0" w:color="auto"/>
        <w:right w:val="none" w:sz="0" w:space="0" w:color="auto"/>
      </w:divBdr>
    </w:div>
    <w:div w:id="1264613251">
      <w:bodyDiv w:val="1"/>
      <w:marLeft w:val="0"/>
      <w:marRight w:val="0"/>
      <w:marTop w:val="0"/>
      <w:marBottom w:val="0"/>
      <w:divBdr>
        <w:top w:val="none" w:sz="0" w:space="0" w:color="auto"/>
        <w:left w:val="none" w:sz="0" w:space="0" w:color="auto"/>
        <w:bottom w:val="none" w:sz="0" w:space="0" w:color="auto"/>
        <w:right w:val="none" w:sz="0" w:space="0" w:color="auto"/>
      </w:divBdr>
    </w:div>
    <w:div w:id="1265186474">
      <w:bodyDiv w:val="1"/>
      <w:marLeft w:val="0"/>
      <w:marRight w:val="0"/>
      <w:marTop w:val="0"/>
      <w:marBottom w:val="0"/>
      <w:divBdr>
        <w:top w:val="none" w:sz="0" w:space="0" w:color="auto"/>
        <w:left w:val="none" w:sz="0" w:space="0" w:color="auto"/>
        <w:bottom w:val="none" w:sz="0" w:space="0" w:color="auto"/>
        <w:right w:val="none" w:sz="0" w:space="0" w:color="auto"/>
      </w:divBdr>
    </w:div>
    <w:div w:id="1280717122">
      <w:bodyDiv w:val="1"/>
      <w:marLeft w:val="0"/>
      <w:marRight w:val="0"/>
      <w:marTop w:val="0"/>
      <w:marBottom w:val="0"/>
      <w:divBdr>
        <w:top w:val="none" w:sz="0" w:space="0" w:color="auto"/>
        <w:left w:val="none" w:sz="0" w:space="0" w:color="auto"/>
        <w:bottom w:val="none" w:sz="0" w:space="0" w:color="auto"/>
        <w:right w:val="none" w:sz="0" w:space="0" w:color="auto"/>
      </w:divBdr>
    </w:div>
    <w:div w:id="1283728044">
      <w:bodyDiv w:val="1"/>
      <w:marLeft w:val="0"/>
      <w:marRight w:val="0"/>
      <w:marTop w:val="0"/>
      <w:marBottom w:val="0"/>
      <w:divBdr>
        <w:top w:val="none" w:sz="0" w:space="0" w:color="auto"/>
        <w:left w:val="none" w:sz="0" w:space="0" w:color="auto"/>
        <w:bottom w:val="none" w:sz="0" w:space="0" w:color="auto"/>
        <w:right w:val="none" w:sz="0" w:space="0" w:color="auto"/>
      </w:divBdr>
    </w:div>
    <w:div w:id="1284194915">
      <w:bodyDiv w:val="1"/>
      <w:marLeft w:val="0"/>
      <w:marRight w:val="0"/>
      <w:marTop w:val="0"/>
      <w:marBottom w:val="0"/>
      <w:divBdr>
        <w:top w:val="none" w:sz="0" w:space="0" w:color="auto"/>
        <w:left w:val="none" w:sz="0" w:space="0" w:color="auto"/>
        <w:bottom w:val="none" w:sz="0" w:space="0" w:color="auto"/>
        <w:right w:val="none" w:sz="0" w:space="0" w:color="auto"/>
      </w:divBdr>
    </w:div>
    <w:div w:id="1290163091">
      <w:bodyDiv w:val="1"/>
      <w:marLeft w:val="0"/>
      <w:marRight w:val="0"/>
      <w:marTop w:val="0"/>
      <w:marBottom w:val="0"/>
      <w:divBdr>
        <w:top w:val="none" w:sz="0" w:space="0" w:color="auto"/>
        <w:left w:val="none" w:sz="0" w:space="0" w:color="auto"/>
        <w:bottom w:val="none" w:sz="0" w:space="0" w:color="auto"/>
        <w:right w:val="none" w:sz="0" w:space="0" w:color="auto"/>
      </w:divBdr>
    </w:div>
    <w:div w:id="1290554121">
      <w:bodyDiv w:val="1"/>
      <w:marLeft w:val="0"/>
      <w:marRight w:val="0"/>
      <w:marTop w:val="0"/>
      <w:marBottom w:val="0"/>
      <w:divBdr>
        <w:top w:val="none" w:sz="0" w:space="0" w:color="auto"/>
        <w:left w:val="none" w:sz="0" w:space="0" w:color="auto"/>
        <w:bottom w:val="none" w:sz="0" w:space="0" w:color="auto"/>
        <w:right w:val="none" w:sz="0" w:space="0" w:color="auto"/>
      </w:divBdr>
    </w:div>
    <w:div w:id="1295142801">
      <w:bodyDiv w:val="1"/>
      <w:marLeft w:val="0"/>
      <w:marRight w:val="0"/>
      <w:marTop w:val="0"/>
      <w:marBottom w:val="0"/>
      <w:divBdr>
        <w:top w:val="none" w:sz="0" w:space="0" w:color="auto"/>
        <w:left w:val="none" w:sz="0" w:space="0" w:color="auto"/>
        <w:bottom w:val="none" w:sz="0" w:space="0" w:color="auto"/>
        <w:right w:val="none" w:sz="0" w:space="0" w:color="auto"/>
      </w:divBdr>
    </w:div>
    <w:div w:id="1295872810">
      <w:bodyDiv w:val="1"/>
      <w:marLeft w:val="0"/>
      <w:marRight w:val="0"/>
      <w:marTop w:val="0"/>
      <w:marBottom w:val="0"/>
      <w:divBdr>
        <w:top w:val="none" w:sz="0" w:space="0" w:color="auto"/>
        <w:left w:val="none" w:sz="0" w:space="0" w:color="auto"/>
        <w:bottom w:val="none" w:sz="0" w:space="0" w:color="auto"/>
        <w:right w:val="none" w:sz="0" w:space="0" w:color="auto"/>
      </w:divBdr>
    </w:div>
    <w:div w:id="1314673633">
      <w:bodyDiv w:val="1"/>
      <w:marLeft w:val="0"/>
      <w:marRight w:val="0"/>
      <w:marTop w:val="0"/>
      <w:marBottom w:val="0"/>
      <w:divBdr>
        <w:top w:val="none" w:sz="0" w:space="0" w:color="auto"/>
        <w:left w:val="none" w:sz="0" w:space="0" w:color="auto"/>
        <w:bottom w:val="none" w:sz="0" w:space="0" w:color="auto"/>
        <w:right w:val="none" w:sz="0" w:space="0" w:color="auto"/>
      </w:divBdr>
    </w:div>
    <w:div w:id="1318076784">
      <w:bodyDiv w:val="1"/>
      <w:marLeft w:val="0"/>
      <w:marRight w:val="0"/>
      <w:marTop w:val="0"/>
      <w:marBottom w:val="0"/>
      <w:divBdr>
        <w:top w:val="none" w:sz="0" w:space="0" w:color="auto"/>
        <w:left w:val="none" w:sz="0" w:space="0" w:color="auto"/>
        <w:bottom w:val="none" w:sz="0" w:space="0" w:color="auto"/>
        <w:right w:val="none" w:sz="0" w:space="0" w:color="auto"/>
      </w:divBdr>
    </w:div>
    <w:div w:id="1320380529">
      <w:bodyDiv w:val="1"/>
      <w:marLeft w:val="0"/>
      <w:marRight w:val="0"/>
      <w:marTop w:val="0"/>
      <w:marBottom w:val="0"/>
      <w:divBdr>
        <w:top w:val="none" w:sz="0" w:space="0" w:color="auto"/>
        <w:left w:val="none" w:sz="0" w:space="0" w:color="auto"/>
        <w:bottom w:val="none" w:sz="0" w:space="0" w:color="auto"/>
        <w:right w:val="none" w:sz="0" w:space="0" w:color="auto"/>
      </w:divBdr>
    </w:div>
    <w:div w:id="1322005366">
      <w:bodyDiv w:val="1"/>
      <w:marLeft w:val="0"/>
      <w:marRight w:val="0"/>
      <w:marTop w:val="0"/>
      <w:marBottom w:val="0"/>
      <w:divBdr>
        <w:top w:val="none" w:sz="0" w:space="0" w:color="auto"/>
        <w:left w:val="none" w:sz="0" w:space="0" w:color="auto"/>
        <w:bottom w:val="none" w:sz="0" w:space="0" w:color="auto"/>
        <w:right w:val="none" w:sz="0" w:space="0" w:color="auto"/>
      </w:divBdr>
    </w:div>
    <w:div w:id="1329333801">
      <w:bodyDiv w:val="1"/>
      <w:marLeft w:val="0"/>
      <w:marRight w:val="0"/>
      <w:marTop w:val="0"/>
      <w:marBottom w:val="0"/>
      <w:divBdr>
        <w:top w:val="none" w:sz="0" w:space="0" w:color="auto"/>
        <w:left w:val="none" w:sz="0" w:space="0" w:color="auto"/>
        <w:bottom w:val="none" w:sz="0" w:space="0" w:color="auto"/>
        <w:right w:val="none" w:sz="0" w:space="0" w:color="auto"/>
      </w:divBdr>
    </w:div>
    <w:div w:id="1334723523">
      <w:bodyDiv w:val="1"/>
      <w:marLeft w:val="0"/>
      <w:marRight w:val="0"/>
      <w:marTop w:val="0"/>
      <w:marBottom w:val="0"/>
      <w:divBdr>
        <w:top w:val="none" w:sz="0" w:space="0" w:color="auto"/>
        <w:left w:val="none" w:sz="0" w:space="0" w:color="auto"/>
        <w:bottom w:val="none" w:sz="0" w:space="0" w:color="auto"/>
        <w:right w:val="none" w:sz="0" w:space="0" w:color="auto"/>
      </w:divBdr>
    </w:div>
    <w:div w:id="1349478235">
      <w:bodyDiv w:val="1"/>
      <w:marLeft w:val="0"/>
      <w:marRight w:val="0"/>
      <w:marTop w:val="0"/>
      <w:marBottom w:val="0"/>
      <w:divBdr>
        <w:top w:val="none" w:sz="0" w:space="0" w:color="auto"/>
        <w:left w:val="none" w:sz="0" w:space="0" w:color="auto"/>
        <w:bottom w:val="none" w:sz="0" w:space="0" w:color="auto"/>
        <w:right w:val="none" w:sz="0" w:space="0" w:color="auto"/>
      </w:divBdr>
    </w:div>
    <w:div w:id="1352410250">
      <w:bodyDiv w:val="1"/>
      <w:marLeft w:val="0"/>
      <w:marRight w:val="0"/>
      <w:marTop w:val="0"/>
      <w:marBottom w:val="0"/>
      <w:divBdr>
        <w:top w:val="none" w:sz="0" w:space="0" w:color="auto"/>
        <w:left w:val="none" w:sz="0" w:space="0" w:color="auto"/>
        <w:bottom w:val="none" w:sz="0" w:space="0" w:color="auto"/>
        <w:right w:val="none" w:sz="0" w:space="0" w:color="auto"/>
      </w:divBdr>
    </w:div>
    <w:div w:id="1359500255">
      <w:bodyDiv w:val="1"/>
      <w:marLeft w:val="0"/>
      <w:marRight w:val="0"/>
      <w:marTop w:val="0"/>
      <w:marBottom w:val="0"/>
      <w:divBdr>
        <w:top w:val="none" w:sz="0" w:space="0" w:color="auto"/>
        <w:left w:val="none" w:sz="0" w:space="0" w:color="auto"/>
        <w:bottom w:val="none" w:sz="0" w:space="0" w:color="auto"/>
        <w:right w:val="none" w:sz="0" w:space="0" w:color="auto"/>
      </w:divBdr>
    </w:div>
    <w:div w:id="1364094641">
      <w:bodyDiv w:val="1"/>
      <w:marLeft w:val="0"/>
      <w:marRight w:val="0"/>
      <w:marTop w:val="0"/>
      <w:marBottom w:val="0"/>
      <w:divBdr>
        <w:top w:val="none" w:sz="0" w:space="0" w:color="auto"/>
        <w:left w:val="none" w:sz="0" w:space="0" w:color="auto"/>
        <w:bottom w:val="none" w:sz="0" w:space="0" w:color="auto"/>
        <w:right w:val="none" w:sz="0" w:space="0" w:color="auto"/>
      </w:divBdr>
    </w:div>
    <w:div w:id="1377509090">
      <w:bodyDiv w:val="1"/>
      <w:marLeft w:val="0"/>
      <w:marRight w:val="0"/>
      <w:marTop w:val="0"/>
      <w:marBottom w:val="0"/>
      <w:divBdr>
        <w:top w:val="none" w:sz="0" w:space="0" w:color="auto"/>
        <w:left w:val="none" w:sz="0" w:space="0" w:color="auto"/>
        <w:bottom w:val="none" w:sz="0" w:space="0" w:color="auto"/>
        <w:right w:val="none" w:sz="0" w:space="0" w:color="auto"/>
      </w:divBdr>
    </w:div>
    <w:div w:id="1379820876">
      <w:bodyDiv w:val="1"/>
      <w:marLeft w:val="0"/>
      <w:marRight w:val="0"/>
      <w:marTop w:val="0"/>
      <w:marBottom w:val="0"/>
      <w:divBdr>
        <w:top w:val="none" w:sz="0" w:space="0" w:color="auto"/>
        <w:left w:val="none" w:sz="0" w:space="0" w:color="auto"/>
        <w:bottom w:val="none" w:sz="0" w:space="0" w:color="auto"/>
        <w:right w:val="none" w:sz="0" w:space="0" w:color="auto"/>
      </w:divBdr>
    </w:div>
    <w:div w:id="1383407156">
      <w:bodyDiv w:val="1"/>
      <w:marLeft w:val="0"/>
      <w:marRight w:val="0"/>
      <w:marTop w:val="0"/>
      <w:marBottom w:val="0"/>
      <w:divBdr>
        <w:top w:val="none" w:sz="0" w:space="0" w:color="auto"/>
        <w:left w:val="none" w:sz="0" w:space="0" w:color="auto"/>
        <w:bottom w:val="none" w:sz="0" w:space="0" w:color="auto"/>
        <w:right w:val="none" w:sz="0" w:space="0" w:color="auto"/>
      </w:divBdr>
    </w:div>
    <w:div w:id="1383627711">
      <w:bodyDiv w:val="1"/>
      <w:marLeft w:val="0"/>
      <w:marRight w:val="0"/>
      <w:marTop w:val="0"/>
      <w:marBottom w:val="0"/>
      <w:divBdr>
        <w:top w:val="none" w:sz="0" w:space="0" w:color="auto"/>
        <w:left w:val="none" w:sz="0" w:space="0" w:color="auto"/>
        <w:bottom w:val="none" w:sz="0" w:space="0" w:color="auto"/>
        <w:right w:val="none" w:sz="0" w:space="0" w:color="auto"/>
      </w:divBdr>
    </w:div>
    <w:div w:id="1387141589">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399472628">
      <w:bodyDiv w:val="1"/>
      <w:marLeft w:val="0"/>
      <w:marRight w:val="0"/>
      <w:marTop w:val="0"/>
      <w:marBottom w:val="0"/>
      <w:divBdr>
        <w:top w:val="none" w:sz="0" w:space="0" w:color="auto"/>
        <w:left w:val="none" w:sz="0" w:space="0" w:color="auto"/>
        <w:bottom w:val="none" w:sz="0" w:space="0" w:color="auto"/>
        <w:right w:val="none" w:sz="0" w:space="0" w:color="auto"/>
      </w:divBdr>
    </w:div>
    <w:div w:id="1400056154">
      <w:bodyDiv w:val="1"/>
      <w:marLeft w:val="0"/>
      <w:marRight w:val="0"/>
      <w:marTop w:val="0"/>
      <w:marBottom w:val="0"/>
      <w:divBdr>
        <w:top w:val="none" w:sz="0" w:space="0" w:color="auto"/>
        <w:left w:val="none" w:sz="0" w:space="0" w:color="auto"/>
        <w:bottom w:val="none" w:sz="0" w:space="0" w:color="auto"/>
        <w:right w:val="none" w:sz="0" w:space="0" w:color="auto"/>
      </w:divBdr>
    </w:div>
    <w:div w:id="1405445141">
      <w:bodyDiv w:val="1"/>
      <w:marLeft w:val="0"/>
      <w:marRight w:val="0"/>
      <w:marTop w:val="0"/>
      <w:marBottom w:val="0"/>
      <w:divBdr>
        <w:top w:val="none" w:sz="0" w:space="0" w:color="auto"/>
        <w:left w:val="none" w:sz="0" w:space="0" w:color="auto"/>
        <w:bottom w:val="none" w:sz="0" w:space="0" w:color="auto"/>
        <w:right w:val="none" w:sz="0" w:space="0" w:color="auto"/>
      </w:divBdr>
    </w:div>
    <w:div w:id="1406688515">
      <w:bodyDiv w:val="1"/>
      <w:marLeft w:val="0"/>
      <w:marRight w:val="0"/>
      <w:marTop w:val="0"/>
      <w:marBottom w:val="0"/>
      <w:divBdr>
        <w:top w:val="none" w:sz="0" w:space="0" w:color="auto"/>
        <w:left w:val="none" w:sz="0" w:space="0" w:color="auto"/>
        <w:bottom w:val="none" w:sz="0" w:space="0" w:color="auto"/>
        <w:right w:val="none" w:sz="0" w:space="0" w:color="auto"/>
      </w:divBdr>
    </w:div>
    <w:div w:id="1410611363">
      <w:bodyDiv w:val="1"/>
      <w:marLeft w:val="0"/>
      <w:marRight w:val="0"/>
      <w:marTop w:val="0"/>
      <w:marBottom w:val="0"/>
      <w:divBdr>
        <w:top w:val="none" w:sz="0" w:space="0" w:color="auto"/>
        <w:left w:val="none" w:sz="0" w:space="0" w:color="auto"/>
        <w:bottom w:val="none" w:sz="0" w:space="0" w:color="auto"/>
        <w:right w:val="none" w:sz="0" w:space="0" w:color="auto"/>
      </w:divBdr>
    </w:div>
    <w:div w:id="1422608370">
      <w:bodyDiv w:val="1"/>
      <w:marLeft w:val="0"/>
      <w:marRight w:val="0"/>
      <w:marTop w:val="0"/>
      <w:marBottom w:val="0"/>
      <w:divBdr>
        <w:top w:val="none" w:sz="0" w:space="0" w:color="auto"/>
        <w:left w:val="none" w:sz="0" w:space="0" w:color="auto"/>
        <w:bottom w:val="none" w:sz="0" w:space="0" w:color="auto"/>
        <w:right w:val="none" w:sz="0" w:space="0" w:color="auto"/>
      </w:divBdr>
    </w:div>
    <w:div w:id="1429230153">
      <w:bodyDiv w:val="1"/>
      <w:marLeft w:val="0"/>
      <w:marRight w:val="0"/>
      <w:marTop w:val="0"/>
      <w:marBottom w:val="0"/>
      <w:divBdr>
        <w:top w:val="none" w:sz="0" w:space="0" w:color="auto"/>
        <w:left w:val="none" w:sz="0" w:space="0" w:color="auto"/>
        <w:bottom w:val="none" w:sz="0" w:space="0" w:color="auto"/>
        <w:right w:val="none" w:sz="0" w:space="0" w:color="auto"/>
      </w:divBdr>
    </w:div>
    <w:div w:id="1442073645">
      <w:bodyDiv w:val="1"/>
      <w:marLeft w:val="0"/>
      <w:marRight w:val="0"/>
      <w:marTop w:val="0"/>
      <w:marBottom w:val="0"/>
      <w:divBdr>
        <w:top w:val="none" w:sz="0" w:space="0" w:color="auto"/>
        <w:left w:val="none" w:sz="0" w:space="0" w:color="auto"/>
        <w:bottom w:val="none" w:sz="0" w:space="0" w:color="auto"/>
        <w:right w:val="none" w:sz="0" w:space="0" w:color="auto"/>
      </w:divBdr>
    </w:div>
    <w:div w:id="145190279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90">
          <w:marLeft w:val="0"/>
          <w:marRight w:val="0"/>
          <w:marTop w:val="0"/>
          <w:marBottom w:val="0"/>
          <w:divBdr>
            <w:top w:val="none" w:sz="0" w:space="0" w:color="auto"/>
            <w:left w:val="none" w:sz="0" w:space="0" w:color="auto"/>
            <w:bottom w:val="none" w:sz="0" w:space="0" w:color="auto"/>
            <w:right w:val="none" w:sz="0" w:space="0" w:color="auto"/>
          </w:divBdr>
        </w:div>
      </w:divsChild>
    </w:div>
    <w:div w:id="1454791459">
      <w:bodyDiv w:val="1"/>
      <w:marLeft w:val="0"/>
      <w:marRight w:val="0"/>
      <w:marTop w:val="0"/>
      <w:marBottom w:val="0"/>
      <w:divBdr>
        <w:top w:val="none" w:sz="0" w:space="0" w:color="auto"/>
        <w:left w:val="none" w:sz="0" w:space="0" w:color="auto"/>
        <w:bottom w:val="none" w:sz="0" w:space="0" w:color="auto"/>
        <w:right w:val="none" w:sz="0" w:space="0" w:color="auto"/>
      </w:divBdr>
    </w:div>
    <w:div w:id="1456292363">
      <w:bodyDiv w:val="1"/>
      <w:marLeft w:val="0"/>
      <w:marRight w:val="0"/>
      <w:marTop w:val="0"/>
      <w:marBottom w:val="0"/>
      <w:divBdr>
        <w:top w:val="none" w:sz="0" w:space="0" w:color="auto"/>
        <w:left w:val="none" w:sz="0" w:space="0" w:color="auto"/>
        <w:bottom w:val="none" w:sz="0" w:space="0" w:color="auto"/>
        <w:right w:val="none" w:sz="0" w:space="0" w:color="auto"/>
      </w:divBdr>
    </w:div>
    <w:div w:id="1457792891">
      <w:bodyDiv w:val="1"/>
      <w:marLeft w:val="0"/>
      <w:marRight w:val="0"/>
      <w:marTop w:val="0"/>
      <w:marBottom w:val="0"/>
      <w:divBdr>
        <w:top w:val="none" w:sz="0" w:space="0" w:color="auto"/>
        <w:left w:val="none" w:sz="0" w:space="0" w:color="auto"/>
        <w:bottom w:val="none" w:sz="0" w:space="0" w:color="auto"/>
        <w:right w:val="none" w:sz="0" w:space="0" w:color="auto"/>
      </w:divBdr>
    </w:div>
    <w:div w:id="1460803689">
      <w:bodyDiv w:val="1"/>
      <w:marLeft w:val="0"/>
      <w:marRight w:val="0"/>
      <w:marTop w:val="0"/>
      <w:marBottom w:val="0"/>
      <w:divBdr>
        <w:top w:val="none" w:sz="0" w:space="0" w:color="auto"/>
        <w:left w:val="none" w:sz="0" w:space="0" w:color="auto"/>
        <w:bottom w:val="none" w:sz="0" w:space="0" w:color="auto"/>
        <w:right w:val="none" w:sz="0" w:space="0" w:color="auto"/>
      </w:divBdr>
    </w:div>
    <w:div w:id="1468551732">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82650830">
      <w:bodyDiv w:val="1"/>
      <w:marLeft w:val="0"/>
      <w:marRight w:val="0"/>
      <w:marTop w:val="0"/>
      <w:marBottom w:val="0"/>
      <w:divBdr>
        <w:top w:val="none" w:sz="0" w:space="0" w:color="auto"/>
        <w:left w:val="none" w:sz="0" w:space="0" w:color="auto"/>
        <w:bottom w:val="none" w:sz="0" w:space="0" w:color="auto"/>
        <w:right w:val="none" w:sz="0" w:space="0" w:color="auto"/>
      </w:divBdr>
    </w:div>
    <w:div w:id="1482775498">
      <w:bodyDiv w:val="1"/>
      <w:marLeft w:val="0"/>
      <w:marRight w:val="0"/>
      <w:marTop w:val="0"/>
      <w:marBottom w:val="0"/>
      <w:divBdr>
        <w:top w:val="none" w:sz="0" w:space="0" w:color="auto"/>
        <w:left w:val="none" w:sz="0" w:space="0" w:color="auto"/>
        <w:bottom w:val="none" w:sz="0" w:space="0" w:color="auto"/>
        <w:right w:val="none" w:sz="0" w:space="0" w:color="auto"/>
      </w:divBdr>
    </w:div>
    <w:div w:id="1485394991">
      <w:bodyDiv w:val="1"/>
      <w:marLeft w:val="0"/>
      <w:marRight w:val="0"/>
      <w:marTop w:val="0"/>
      <w:marBottom w:val="0"/>
      <w:divBdr>
        <w:top w:val="none" w:sz="0" w:space="0" w:color="auto"/>
        <w:left w:val="none" w:sz="0" w:space="0" w:color="auto"/>
        <w:bottom w:val="none" w:sz="0" w:space="0" w:color="auto"/>
        <w:right w:val="none" w:sz="0" w:space="0" w:color="auto"/>
      </w:divBdr>
    </w:div>
    <w:div w:id="1500657611">
      <w:bodyDiv w:val="1"/>
      <w:marLeft w:val="0"/>
      <w:marRight w:val="0"/>
      <w:marTop w:val="0"/>
      <w:marBottom w:val="0"/>
      <w:divBdr>
        <w:top w:val="none" w:sz="0" w:space="0" w:color="auto"/>
        <w:left w:val="none" w:sz="0" w:space="0" w:color="auto"/>
        <w:bottom w:val="none" w:sz="0" w:space="0" w:color="auto"/>
        <w:right w:val="none" w:sz="0" w:space="0" w:color="auto"/>
      </w:divBdr>
    </w:div>
    <w:div w:id="1504053711">
      <w:bodyDiv w:val="1"/>
      <w:marLeft w:val="0"/>
      <w:marRight w:val="0"/>
      <w:marTop w:val="0"/>
      <w:marBottom w:val="0"/>
      <w:divBdr>
        <w:top w:val="none" w:sz="0" w:space="0" w:color="auto"/>
        <w:left w:val="none" w:sz="0" w:space="0" w:color="auto"/>
        <w:bottom w:val="none" w:sz="0" w:space="0" w:color="auto"/>
        <w:right w:val="none" w:sz="0" w:space="0" w:color="auto"/>
      </w:divBdr>
    </w:div>
    <w:div w:id="1506476717">
      <w:bodyDiv w:val="1"/>
      <w:marLeft w:val="0"/>
      <w:marRight w:val="0"/>
      <w:marTop w:val="0"/>
      <w:marBottom w:val="0"/>
      <w:divBdr>
        <w:top w:val="none" w:sz="0" w:space="0" w:color="auto"/>
        <w:left w:val="none" w:sz="0" w:space="0" w:color="auto"/>
        <w:bottom w:val="none" w:sz="0" w:space="0" w:color="auto"/>
        <w:right w:val="none" w:sz="0" w:space="0" w:color="auto"/>
      </w:divBdr>
    </w:div>
    <w:div w:id="1508716089">
      <w:bodyDiv w:val="1"/>
      <w:marLeft w:val="0"/>
      <w:marRight w:val="0"/>
      <w:marTop w:val="0"/>
      <w:marBottom w:val="0"/>
      <w:divBdr>
        <w:top w:val="none" w:sz="0" w:space="0" w:color="auto"/>
        <w:left w:val="none" w:sz="0" w:space="0" w:color="auto"/>
        <w:bottom w:val="none" w:sz="0" w:space="0" w:color="auto"/>
        <w:right w:val="none" w:sz="0" w:space="0" w:color="auto"/>
      </w:divBdr>
    </w:div>
    <w:div w:id="1508902476">
      <w:bodyDiv w:val="1"/>
      <w:marLeft w:val="0"/>
      <w:marRight w:val="0"/>
      <w:marTop w:val="0"/>
      <w:marBottom w:val="0"/>
      <w:divBdr>
        <w:top w:val="none" w:sz="0" w:space="0" w:color="auto"/>
        <w:left w:val="none" w:sz="0" w:space="0" w:color="auto"/>
        <w:bottom w:val="none" w:sz="0" w:space="0" w:color="auto"/>
        <w:right w:val="none" w:sz="0" w:space="0" w:color="auto"/>
      </w:divBdr>
    </w:div>
    <w:div w:id="1518622244">
      <w:bodyDiv w:val="1"/>
      <w:marLeft w:val="0"/>
      <w:marRight w:val="0"/>
      <w:marTop w:val="0"/>
      <w:marBottom w:val="0"/>
      <w:divBdr>
        <w:top w:val="none" w:sz="0" w:space="0" w:color="auto"/>
        <w:left w:val="none" w:sz="0" w:space="0" w:color="auto"/>
        <w:bottom w:val="none" w:sz="0" w:space="0" w:color="auto"/>
        <w:right w:val="none" w:sz="0" w:space="0" w:color="auto"/>
      </w:divBdr>
    </w:div>
    <w:div w:id="1520656038">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536306312">
      <w:bodyDiv w:val="1"/>
      <w:marLeft w:val="0"/>
      <w:marRight w:val="0"/>
      <w:marTop w:val="0"/>
      <w:marBottom w:val="0"/>
      <w:divBdr>
        <w:top w:val="none" w:sz="0" w:space="0" w:color="auto"/>
        <w:left w:val="none" w:sz="0" w:space="0" w:color="auto"/>
        <w:bottom w:val="none" w:sz="0" w:space="0" w:color="auto"/>
        <w:right w:val="none" w:sz="0" w:space="0" w:color="auto"/>
      </w:divBdr>
    </w:div>
    <w:div w:id="1557155736">
      <w:bodyDiv w:val="1"/>
      <w:marLeft w:val="0"/>
      <w:marRight w:val="0"/>
      <w:marTop w:val="0"/>
      <w:marBottom w:val="0"/>
      <w:divBdr>
        <w:top w:val="none" w:sz="0" w:space="0" w:color="auto"/>
        <w:left w:val="none" w:sz="0" w:space="0" w:color="auto"/>
        <w:bottom w:val="none" w:sz="0" w:space="0" w:color="auto"/>
        <w:right w:val="none" w:sz="0" w:space="0" w:color="auto"/>
      </w:divBdr>
    </w:div>
    <w:div w:id="1561867042">
      <w:bodyDiv w:val="1"/>
      <w:marLeft w:val="0"/>
      <w:marRight w:val="0"/>
      <w:marTop w:val="0"/>
      <w:marBottom w:val="0"/>
      <w:divBdr>
        <w:top w:val="none" w:sz="0" w:space="0" w:color="auto"/>
        <w:left w:val="none" w:sz="0" w:space="0" w:color="auto"/>
        <w:bottom w:val="none" w:sz="0" w:space="0" w:color="auto"/>
        <w:right w:val="none" w:sz="0" w:space="0" w:color="auto"/>
      </w:divBdr>
    </w:div>
    <w:div w:id="1565600363">
      <w:bodyDiv w:val="1"/>
      <w:marLeft w:val="0"/>
      <w:marRight w:val="0"/>
      <w:marTop w:val="0"/>
      <w:marBottom w:val="0"/>
      <w:divBdr>
        <w:top w:val="none" w:sz="0" w:space="0" w:color="auto"/>
        <w:left w:val="none" w:sz="0" w:space="0" w:color="auto"/>
        <w:bottom w:val="none" w:sz="0" w:space="0" w:color="auto"/>
        <w:right w:val="none" w:sz="0" w:space="0" w:color="auto"/>
      </w:divBdr>
    </w:div>
    <w:div w:id="1571845061">
      <w:bodyDiv w:val="1"/>
      <w:marLeft w:val="0"/>
      <w:marRight w:val="0"/>
      <w:marTop w:val="0"/>
      <w:marBottom w:val="0"/>
      <w:divBdr>
        <w:top w:val="none" w:sz="0" w:space="0" w:color="auto"/>
        <w:left w:val="none" w:sz="0" w:space="0" w:color="auto"/>
        <w:bottom w:val="none" w:sz="0" w:space="0" w:color="auto"/>
        <w:right w:val="none" w:sz="0" w:space="0" w:color="auto"/>
      </w:divBdr>
    </w:div>
    <w:div w:id="1587962431">
      <w:bodyDiv w:val="1"/>
      <w:marLeft w:val="0"/>
      <w:marRight w:val="0"/>
      <w:marTop w:val="0"/>
      <w:marBottom w:val="0"/>
      <w:divBdr>
        <w:top w:val="none" w:sz="0" w:space="0" w:color="auto"/>
        <w:left w:val="none" w:sz="0" w:space="0" w:color="auto"/>
        <w:bottom w:val="none" w:sz="0" w:space="0" w:color="auto"/>
        <w:right w:val="none" w:sz="0" w:space="0" w:color="auto"/>
      </w:divBdr>
    </w:div>
    <w:div w:id="1588265509">
      <w:bodyDiv w:val="1"/>
      <w:marLeft w:val="0"/>
      <w:marRight w:val="0"/>
      <w:marTop w:val="0"/>
      <w:marBottom w:val="0"/>
      <w:divBdr>
        <w:top w:val="none" w:sz="0" w:space="0" w:color="auto"/>
        <w:left w:val="none" w:sz="0" w:space="0" w:color="auto"/>
        <w:bottom w:val="none" w:sz="0" w:space="0" w:color="auto"/>
        <w:right w:val="none" w:sz="0" w:space="0" w:color="auto"/>
      </w:divBdr>
    </w:div>
    <w:div w:id="1590038169">
      <w:bodyDiv w:val="1"/>
      <w:marLeft w:val="0"/>
      <w:marRight w:val="0"/>
      <w:marTop w:val="0"/>
      <w:marBottom w:val="0"/>
      <w:divBdr>
        <w:top w:val="none" w:sz="0" w:space="0" w:color="auto"/>
        <w:left w:val="none" w:sz="0" w:space="0" w:color="auto"/>
        <w:bottom w:val="none" w:sz="0" w:space="0" w:color="auto"/>
        <w:right w:val="none" w:sz="0" w:space="0" w:color="auto"/>
      </w:divBdr>
    </w:div>
    <w:div w:id="1598562830">
      <w:bodyDiv w:val="1"/>
      <w:marLeft w:val="0"/>
      <w:marRight w:val="0"/>
      <w:marTop w:val="0"/>
      <w:marBottom w:val="0"/>
      <w:divBdr>
        <w:top w:val="none" w:sz="0" w:space="0" w:color="auto"/>
        <w:left w:val="none" w:sz="0" w:space="0" w:color="auto"/>
        <w:bottom w:val="none" w:sz="0" w:space="0" w:color="auto"/>
        <w:right w:val="none" w:sz="0" w:space="0" w:color="auto"/>
      </w:divBdr>
    </w:div>
    <w:div w:id="1603952433">
      <w:bodyDiv w:val="1"/>
      <w:marLeft w:val="0"/>
      <w:marRight w:val="0"/>
      <w:marTop w:val="0"/>
      <w:marBottom w:val="0"/>
      <w:divBdr>
        <w:top w:val="none" w:sz="0" w:space="0" w:color="auto"/>
        <w:left w:val="none" w:sz="0" w:space="0" w:color="auto"/>
        <w:bottom w:val="none" w:sz="0" w:space="0" w:color="auto"/>
        <w:right w:val="none" w:sz="0" w:space="0" w:color="auto"/>
      </w:divBdr>
    </w:div>
    <w:div w:id="1615558414">
      <w:bodyDiv w:val="1"/>
      <w:marLeft w:val="0"/>
      <w:marRight w:val="0"/>
      <w:marTop w:val="0"/>
      <w:marBottom w:val="0"/>
      <w:divBdr>
        <w:top w:val="none" w:sz="0" w:space="0" w:color="auto"/>
        <w:left w:val="none" w:sz="0" w:space="0" w:color="auto"/>
        <w:bottom w:val="none" w:sz="0" w:space="0" w:color="auto"/>
        <w:right w:val="none" w:sz="0" w:space="0" w:color="auto"/>
      </w:divBdr>
    </w:div>
    <w:div w:id="1619486129">
      <w:bodyDiv w:val="1"/>
      <w:marLeft w:val="0"/>
      <w:marRight w:val="0"/>
      <w:marTop w:val="0"/>
      <w:marBottom w:val="0"/>
      <w:divBdr>
        <w:top w:val="none" w:sz="0" w:space="0" w:color="auto"/>
        <w:left w:val="none" w:sz="0" w:space="0" w:color="auto"/>
        <w:bottom w:val="none" w:sz="0" w:space="0" w:color="auto"/>
        <w:right w:val="none" w:sz="0" w:space="0" w:color="auto"/>
      </w:divBdr>
    </w:div>
    <w:div w:id="1622149566">
      <w:bodyDiv w:val="1"/>
      <w:marLeft w:val="0"/>
      <w:marRight w:val="0"/>
      <w:marTop w:val="0"/>
      <w:marBottom w:val="0"/>
      <w:divBdr>
        <w:top w:val="none" w:sz="0" w:space="0" w:color="auto"/>
        <w:left w:val="none" w:sz="0" w:space="0" w:color="auto"/>
        <w:bottom w:val="none" w:sz="0" w:space="0" w:color="auto"/>
        <w:right w:val="none" w:sz="0" w:space="0" w:color="auto"/>
      </w:divBdr>
    </w:div>
    <w:div w:id="1622490555">
      <w:bodyDiv w:val="1"/>
      <w:marLeft w:val="0"/>
      <w:marRight w:val="0"/>
      <w:marTop w:val="0"/>
      <w:marBottom w:val="0"/>
      <w:divBdr>
        <w:top w:val="none" w:sz="0" w:space="0" w:color="auto"/>
        <w:left w:val="none" w:sz="0" w:space="0" w:color="auto"/>
        <w:bottom w:val="none" w:sz="0" w:space="0" w:color="auto"/>
        <w:right w:val="none" w:sz="0" w:space="0" w:color="auto"/>
      </w:divBdr>
    </w:div>
    <w:div w:id="1626496394">
      <w:bodyDiv w:val="1"/>
      <w:marLeft w:val="0"/>
      <w:marRight w:val="0"/>
      <w:marTop w:val="0"/>
      <w:marBottom w:val="0"/>
      <w:divBdr>
        <w:top w:val="none" w:sz="0" w:space="0" w:color="auto"/>
        <w:left w:val="none" w:sz="0" w:space="0" w:color="auto"/>
        <w:bottom w:val="none" w:sz="0" w:space="0" w:color="auto"/>
        <w:right w:val="none" w:sz="0" w:space="0" w:color="auto"/>
      </w:divBdr>
    </w:div>
    <w:div w:id="1637174734">
      <w:bodyDiv w:val="1"/>
      <w:marLeft w:val="0"/>
      <w:marRight w:val="0"/>
      <w:marTop w:val="0"/>
      <w:marBottom w:val="0"/>
      <w:divBdr>
        <w:top w:val="none" w:sz="0" w:space="0" w:color="auto"/>
        <w:left w:val="none" w:sz="0" w:space="0" w:color="auto"/>
        <w:bottom w:val="none" w:sz="0" w:space="0" w:color="auto"/>
        <w:right w:val="none" w:sz="0" w:space="0" w:color="auto"/>
      </w:divBdr>
    </w:div>
    <w:div w:id="1637763340">
      <w:bodyDiv w:val="1"/>
      <w:marLeft w:val="0"/>
      <w:marRight w:val="0"/>
      <w:marTop w:val="0"/>
      <w:marBottom w:val="0"/>
      <w:divBdr>
        <w:top w:val="none" w:sz="0" w:space="0" w:color="auto"/>
        <w:left w:val="none" w:sz="0" w:space="0" w:color="auto"/>
        <w:bottom w:val="none" w:sz="0" w:space="0" w:color="auto"/>
        <w:right w:val="none" w:sz="0" w:space="0" w:color="auto"/>
      </w:divBdr>
    </w:div>
    <w:div w:id="1643805843">
      <w:bodyDiv w:val="1"/>
      <w:marLeft w:val="0"/>
      <w:marRight w:val="0"/>
      <w:marTop w:val="0"/>
      <w:marBottom w:val="0"/>
      <w:divBdr>
        <w:top w:val="none" w:sz="0" w:space="0" w:color="auto"/>
        <w:left w:val="none" w:sz="0" w:space="0" w:color="auto"/>
        <w:bottom w:val="none" w:sz="0" w:space="0" w:color="auto"/>
        <w:right w:val="none" w:sz="0" w:space="0" w:color="auto"/>
      </w:divBdr>
    </w:div>
    <w:div w:id="1657614009">
      <w:bodyDiv w:val="1"/>
      <w:marLeft w:val="0"/>
      <w:marRight w:val="0"/>
      <w:marTop w:val="0"/>
      <w:marBottom w:val="0"/>
      <w:divBdr>
        <w:top w:val="none" w:sz="0" w:space="0" w:color="auto"/>
        <w:left w:val="none" w:sz="0" w:space="0" w:color="auto"/>
        <w:bottom w:val="none" w:sz="0" w:space="0" w:color="auto"/>
        <w:right w:val="none" w:sz="0" w:space="0" w:color="auto"/>
      </w:divBdr>
    </w:div>
    <w:div w:id="1657875927">
      <w:bodyDiv w:val="1"/>
      <w:marLeft w:val="0"/>
      <w:marRight w:val="0"/>
      <w:marTop w:val="0"/>
      <w:marBottom w:val="0"/>
      <w:divBdr>
        <w:top w:val="none" w:sz="0" w:space="0" w:color="auto"/>
        <w:left w:val="none" w:sz="0" w:space="0" w:color="auto"/>
        <w:bottom w:val="none" w:sz="0" w:space="0" w:color="auto"/>
        <w:right w:val="none" w:sz="0" w:space="0" w:color="auto"/>
      </w:divBdr>
    </w:div>
    <w:div w:id="1659727447">
      <w:bodyDiv w:val="1"/>
      <w:marLeft w:val="0"/>
      <w:marRight w:val="0"/>
      <w:marTop w:val="0"/>
      <w:marBottom w:val="0"/>
      <w:divBdr>
        <w:top w:val="none" w:sz="0" w:space="0" w:color="auto"/>
        <w:left w:val="none" w:sz="0" w:space="0" w:color="auto"/>
        <w:bottom w:val="none" w:sz="0" w:space="0" w:color="auto"/>
        <w:right w:val="none" w:sz="0" w:space="0" w:color="auto"/>
      </w:divBdr>
    </w:div>
    <w:div w:id="1667398069">
      <w:bodyDiv w:val="1"/>
      <w:marLeft w:val="0"/>
      <w:marRight w:val="0"/>
      <w:marTop w:val="0"/>
      <w:marBottom w:val="0"/>
      <w:divBdr>
        <w:top w:val="none" w:sz="0" w:space="0" w:color="auto"/>
        <w:left w:val="none" w:sz="0" w:space="0" w:color="auto"/>
        <w:bottom w:val="none" w:sz="0" w:space="0" w:color="auto"/>
        <w:right w:val="none" w:sz="0" w:space="0" w:color="auto"/>
      </w:divBdr>
    </w:div>
    <w:div w:id="1676569693">
      <w:bodyDiv w:val="1"/>
      <w:marLeft w:val="0"/>
      <w:marRight w:val="0"/>
      <w:marTop w:val="0"/>
      <w:marBottom w:val="0"/>
      <w:divBdr>
        <w:top w:val="none" w:sz="0" w:space="0" w:color="auto"/>
        <w:left w:val="none" w:sz="0" w:space="0" w:color="auto"/>
        <w:bottom w:val="none" w:sz="0" w:space="0" w:color="auto"/>
        <w:right w:val="none" w:sz="0" w:space="0" w:color="auto"/>
      </w:divBdr>
    </w:div>
    <w:div w:id="1679120020">
      <w:bodyDiv w:val="1"/>
      <w:marLeft w:val="0"/>
      <w:marRight w:val="0"/>
      <w:marTop w:val="0"/>
      <w:marBottom w:val="0"/>
      <w:divBdr>
        <w:top w:val="none" w:sz="0" w:space="0" w:color="auto"/>
        <w:left w:val="none" w:sz="0" w:space="0" w:color="auto"/>
        <w:bottom w:val="none" w:sz="0" w:space="0" w:color="auto"/>
        <w:right w:val="none" w:sz="0" w:space="0" w:color="auto"/>
      </w:divBdr>
    </w:div>
    <w:div w:id="1685084439">
      <w:bodyDiv w:val="1"/>
      <w:marLeft w:val="0"/>
      <w:marRight w:val="0"/>
      <w:marTop w:val="0"/>
      <w:marBottom w:val="0"/>
      <w:divBdr>
        <w:top w:val="none" w:sz="0" w:space="0" w:color="auto"/>
        <w:left w:val="none" w:sz="0" w:space="0" w:color="auto"/>
        <w:bottom w:val="none" w:sz="0" w:space="0" w:color="auto"/>
        <w:right w:val="none" w:sz="0" w:space="0" w:color="auto"/>
      </w:divBdr>
    </w:div>
    <w:div w:id="1687638946">
      <w:bodyDiv w:val="1"/>
      <w:marLeft w:val="0"/>
      <w:marRight w:val="0"/>
      <w:marTop w:val="0"/>
      <w:marBottom w:val="0"/>
      <w:divBdr>
        <w:top w:val="none" w:sz="0" w:space="0" w:color="auto"/>
        <w:left w:val="none" w:sz="0" w:space="0" w:color="auto"/>
        <w:bottom w:val="none" w:sz="0" w:space="0" w:color="auto"/>
        <w:right w:val="none" w:sz="0" w:space="0" w:color="auto"/>
      </w:divBdr>
    </w:div>
    <w:div w:id="1690132722">
      <w:bodyDiv w:val="1"/>
      <w:marLeft w:val="0"/>
      <w:marRight w:val="0"/>
      <w:marTop w:val="0"/>
      <w:marBottom w:val="0"/>
      <w:divBdr>
        <w:top w:val="none" w:sz="0" w:space="0" w:color="auto"/>
        <w:left w:val="none" w:sz="0" w:space="0" w:color="auto"/>
        <w:bottom w:val="none" w:sz="0" w:space="0" w:color="auto"/>
        <w:right w:val="none" w:sz="0" w:space="0" w:color="auto"/>
      </w:divBdr>
    </w:div>
    <w:div w:id="1697778826">
      <w:bodyDiv w:val="1"/>
      <w:marLeft w:val="0"/>
      <w:marRight w:val="0"/>
      <w:marTop w:val="0"/>
      <w:marBottom w:val="0"/>
      <w:divBdr>
        <w:top w:val="none" w:sz="0" w:space="0" w:color="auto"/>
        <w:left w:val="none" w:sz="0" w:space="0" w:color="auto"/>
        <w:bottom w:val="none" w:sz="0" w:space="0" w:color="auto"/>
        <w:right w:val="none" w:sz="0" w:space="0" w:color="auto"/>
      </w:divBdr>
    </w:div>
    <w:div w:id="1701665312">
      <w:bodyDiv w:val="1"/>
      <w:marLeft w:val="0"/>
      <w:marRight w:val="0"/>
      <w:marTop w:val="0"/>
      <w:marBottom w:val="0"/>
      <w:divBdr>
        <w:top w:val="none" w:sz="0" w:space="0" w:color="auto"/>
        <w:left w:val="none" w:sz="0" w:space="0" w:color="auto"/>
        <w:bottom w:val="none" w:sz="0" w:space="0" w:color="auto"/>
        <w:right w:val="none" w:sz="0" w:space="0" w:color="auto"/>
      </w:divBdr>
    </w:div>
    <w:div w:id="1702125348">
      <w:bodyDiv w:val="1"/>
      <w:marLeft w:val="0"/>
      <w:marRight w:val="0"/>
      <w:marTop w:val="0"/>
      <w:marBottom w:val="0"/>
      <w:divBdr>
        <w:top w:val="none" w:sz="0" w:space="0" w:color="auto"/>
        <w:left w:val="none" w:sz="0" w:space="0" w:color="auto"/>
        <w:bottom w:val="none" w:sz="0" w:space="0" w:color="auto"/>
        <w:right w:val="none" w:sz="0" w:space="0" w:color="auto"/>
      </w:divBdr>
    </w:div>
    <w:div w:id="1703096243">
      <w:bodyDiv w:val="1"/>
      <w:marLeft w:val="0"/>
      <w:marRight w:val="0"/>
      <w:marTop w:val="0"/>
      <w:marBottom w:val="0"/>
      <w:divBdr>
        <w:top w:val="none" w:sz="0" w:space="0" w:color="auto"/>
        <w:left w:val="none" w:sz="0" w:space="0" w:color="auto"/>
        <w:bottom w:val="none" w:sz="0" w:space="0" w:color="auto"/>
        <w:right w:val="none" w:sz="0" w:space="0" w:color="auto"/>
      </w:divBdr>
    </w:div>
    <w:div w:id="1725248321">
      <w:bodyDiv w:val="1"/>
      <w:marLeft w:val="0"/>
      <w:marRight w:val="0"/>
      <w:marTop w:val="0"/>
      <w:marBottom w:val="0"/>
      <w:divBdr>
        <w:top w:val="none" w:sz="0" w:space="0" w:color="auto"/>
        <w:left w:val="none" w:sz="0" w:space="0" w:color="auto"/>
        <w:bottom w:val="none" w:sz="0" w:space="0" w:color="auto"/>
        <w:right w:val="none" w:sz="0" w:space="0" w:color="auto"/>
      </w:divBdr>
    </w:div>
    <w:div w:id="1725249057">
      <w:bodyDiv w:val="1"/>
      <w:marLeft w:val="0"/>
      <w:marRight w:val="0"/>
      <w:marTop w:val="0"/>
      <w:marBottom w:val="0"/>
      <w:divBdr>
        <w:top w:val="none" w:sz="0" w:space="0" w:color="auto"/>
        <w:left w:val="none" w:sz="0" w:space="0" w:color="auto"/>
        <w:bottom w:val="none" w:sz="0" w:space="0" w:color="auto"/>
        <w:right w:val="none" w:sz="0" w:space="0" w:color="auto"/>
      </w:divBdr>
    </w:div>
    <w:div w:id="1733655698">
      <w:bodyDiv w:val="1"/>
      <w:marLeft w:val="0"/>
      <w:marRight w:val="0"/>
      <w:marTop w:val="0"/>
      <w:marBottom w:val="0"/>
      <w:divBdr>
        <w:top w:val="none" w:sz="0" w:space="0" w:color="auto"/>
        <w:left w:val="none" w:sz="0" w:space="0" w:color="auto"/>
        <w:bottom w:val="none" w:sz="0" w:space="0" w:color="auto"/>
        <w:right w:val="none" w:sz="0" w:space="0" w:color="auto"/>
      </w:divBdr>
    </w:div>
    <w:div w:id="1736975569">
      <w:bodyDiv w:val="1"/>
      <w:marLeft w:val="0"/>
      <w:marRight w:val="0"/>
      <w:marTop w:val="0"/>
      <w:marBottom w:val="0"/>
      <w:divBdr>
        <w:top w:val="none" w:sz="0" w:space="0" w:color="auto"/>
        <w:left w:val="none" w:sz="0" w:space="0" w:color="auto"/>
        <w:bottom w:val="none" w:sz="0" w:space="0" w:color="auto"/>
        <w:right w:val="none" w:sz="0" w:space="0" w:color="auto"/>
      </w:divBdr>
    </w:div>
    <w:div w:id="1751465436">
      <w:bodyDiv w:val="1"/>
      <w:marLeft w:val="0"/>
      <w:marRight w:val="0"/>
      <w:marTop w:val="0"/>
      <w:marBottom w:val="0"/>
      <w:divBdr>
        <w:top w:val="none" w:sz="0" w:space="0" w:color="auto"/>
        <w:left w:val="none" w:sz="0" w:space="0" w:color="auto"/>
        <w:bottom w:val="none" w:sz="0" w:space="0" w:color="auto"/>
        <w:right w:val="none" w:sz="0" w:space="0" w:color="auto"/>
      </w:divBdr>
    </w:div>
    <w:div w:id="1752003128">
      <w:bodyDiv w:val="1"/>
      <w:marLeft w:val="0"/>
      <w:marRight w:val="0"/>
      <w:marTop w:val="0"/>
      <w:marBottom w:val="0"/>
      <w:divBdr>
        <w:top w:val="none" w:sz="0" w:space="0" w:color="auto"/>
        <w:left w:val="none" w:sz="0" w:space="0" w:color="auto"/>
        <w:bottom w:val="none" w:sz="0" w:space="0" w:color="auto"/>
        <w:right w:val="none" w:sz="0" w:space="0" w:color="auto"/>
      </w:divBdr>
    </w:div>
    <w:div w:id="1755324458">
      <w:bodyDiv w:val="1"/>
      <w:marLeft w:val="0"/>
      <w:marRight w:val="0"/>
      <w:marTop w:val="0"/>
      <w:marBottom w:val="0"/>
      <w:divBdr>
        <w:top w:val="none" w:sz="0" w:space="0" w:color="auto"/>
        <w:left w:val="none" w:sz="0" w:space="0" w:color="auto"/>
        <w:bottom w:val="none" w:sz="0" w:space="0" w:color="auto"/>
        <w:right w:val="none" w:sz="0" w:space="0" w:color="auto"/>
      </w:divBdr>
    </w:div>
    <w:div w:id="1765959377">
      <w:bodyDiv w:val="1"/>
      <w:marLeft w:val="0"/>
      <w:marRight w:val="0"/>
      <w:marTop w:val="0"/>
      <w:marBottom w:val="0"/>
      <w:divBdr>
        <w:top w:val="none" w:sz="0" w:space="0" w:color="auto"/>
        <w:left w:val="none" w:sz="0" w:space="0" w:color="auto"/>
        <w:bottom w:val="none" w:sz="0" w:space="0" w:color="auto"/>
        <w:right w:val="none" w:sz="0" w:space="0" w:color="auto"/>
      </w:divBdr>
    </w:div>
    <w:div w:id="1774590200">
      <w:bodyDiv w:val="1"/>
      <w:marLeft w:val="0"/>
      <w:marRight w:val="0"/>
      <w:marTop w:val="0"/>
      <w:marBottom w:val="0"/>
      <w:divBdr>
        <w:top w:val="none" w:sz="0" w:space="0" w:color="auto"/>
        <w:left w:val="none" w:sz="0" w:space="0" w:color="auto"/>
        <w:bottom w:val="none" w:sz="0" w:space="0" w:color="auto"/>
        <w:right w:val="none" w:sz="0" w:space="0" w:color="auto"/>
      </w:divBdr>
    </w:div>
    <w:div w:id="1775057384">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1776707248">
      <w:bodyDiv w:val="1"/>
      <w:marLeft w:val="0"/>
      <w:marRight w:val="0"/>
      <w:marTop w:val="0"/>
      <w:marBottom w:val="0"/>
      <w:divBdr>
        <w:top w:val="none" w:sz="0" w:space="0" w:color="auto"/>
        <w:left w:val="none" w:sz="0" w:space="0" w:color="auto"/>
        <w:bottom w:val="none" w:sz="0" w:space="0" w:color="auto"/>
        <w:right w:val="none" w:sz="0" w:space="0" w:color="auto"/>
      </w:divBdr>
    </w:div>
    <w:div w:id="1788158753">
      <w:bodyDiv w:val="1"/>
      <w:marLeft w:val="0"/>
      <w:marRight w:val="0"/>
      <w:marTop w:val="0"/>
      <w:marBottom w:val="0"/>
      <w:divBdr>
        <w:top w:val="none" w:sz="0" w:space="0" w:color="auto"/>
        <w:left w:val="none" w:sz="0" w:space="0" w:color="auto"/>
        <w:bottom w:val="none" w:sz="0" w:space="0" w:color="auto"/>
        <w:right w:val="none" w:sz="0" w:space="0" w:color="auto"/>
      </w:divBdr>
    </w:div>
    <w:div w:id="1788236819">
      <w:bodyDiv w:val="1"/>
      <w:marLeft w:val="0"/>
      <w:marRight w:val="0"/>
      <w:marTop w:val="0"/>
      <w:marBottom w:val="0"/>
      <w:divBdr>
        <w:top w:val="none" w:sz="0" w:space="0" w:color="auto"/>
        <w:left w:val="none" w:sz="0" w:space="0" w:color="auto"/>
        <w:bottom w:val="none" w:sz="0" w:space="0" w:color="auto"/>
        <w:right w:val="none" w:sz="0" w:space="0" w:color="auto"/>
      </w:divBdr>
    </w:div>
    <w:div w:id="1789203003">
      <w:bodyDiv w:val="1"/>
      <w:marLeft w:val="0"/>
      <w:marRight w:val="0"/>
      <w:marTop w:val="0"/>
      <w:marBottom w:val="0"/>
      <w:divBdr>
        <w:top w:val="none" w:sz="0" w:space="0" w:color="auto"/>
        <w:left w:val="none" w:sz="0" w:space="0" w:color="auto"/>
        <w:bottom w:val="none" w:sz="0" w:space="0" w:color="auto"/>
        <w:right w:val="none" w:sz="0" w:space="0" w:color="auto"/>
      </w:divBdr>
    </w:div>
    <w:div w:id="1792897946">
      <w:bodyDiv w:val="1"/>
      <w:marLeft w:val="0"/>
      <w:marRight w:val="0"/>
      <w:marTop w:val="0"/>
      <w:marBottom w:val="0"/>
      <w:divBdr>
        <w:top w:val="none" w:sz="0" w:space="0" w:color="auto"/>
        <w:left w:val="none" w:sz="0" w:space="0" w:color="auto"/>
        <w:bottom w:val="none" w:sz="0" w:space="0" w:color="auto"/>
        <w:right w:val="none" w:sz="0" w:space="0" w:color="auto"/>
      </w:divBdr>
    </w:div>
    <w:div w:id="1800761460">
      <w:bodyDiv w:val="1"/>
      <w:marLeft w:val="0"/>
      <w:marRight w:val="0"/>
      <w:marTop w:val="0"/>
      <w:marBottom w:val="0"/>
      <w:divBdr>
        <w:top w:val="none" w:sz="0" w:space="0" w:color="auto"/>
        <w:left w:val="none" w:sz="0" w:space="0" w:color="auto"/>
        <w:bottom w:val="none" w:sz="0" w:space="0" w:color="auto"/>
        <w:right w:val="none" w:sz="0" w:space="0" w:color="auto"/>
      </w:divBdr>
    </w:div>
    <w:div w:id="1809126965">
      <w:bodyDiv w:val="1"/>
      <w:marLeft w:val="0"/>
      <w:marRight w:val="0"/>
      <w:marTop w:val="0"/>
      <w:marBottom w:val="0"/>
      <w:divBdr>
        <w:top w:val="none" w:sz="0" w:space="0" w:color="auto"/>
        <w:left w:val="none" w:sz="0" w:space="0" w:color="auto"/>
        <w:bottom w:val="none" w:sz="0" w:space="0" w:color="auto"/>
        <w:right w:val="none" w:sz="0" w:space="0" w:color="auto"/>
      </w:divBdr>
    </w:div>
    <w:div w:id="1811903560">
      <w:bodyDiv w:val="1"/>
      <w:marLeft w:val="0"/>
      <w:marRight w:val="0"/>
      <w:marTop w:val="0"/>
      <w:marBottom w:val="0"/>
      <w:divBdr>
        <w:top w:val="none" w:sz="0" w:space="0" w:color="auto"/>
        <w:left w:val="none" w:sz="0" w:space="0" w:color="auto"/>
        <w:bottom w:val="none" w:sz="0" w:space="0" w:color="auto"/>
        <w:right w:val="none" w:sz="0" w:space="0" w:color="auto"/>
      </w:divBdr>
    </w:div>
    <w:div w:id="1812822722">
      <w:bodyDiv w:val="1"/>
      <w:marLeft w:val="0"/>
      <w:marRight w:val="0"/>
      <w:marTop w:val="0"/>
      <w:marBottom w:val="0"/>
      <w:divBdr>
        <w:top w:val="none" w:sz="0" w:space="0" w:color="auto"/>
        <w:left w:val="none" w:sz="0" w:space="0" w:color="auto"/>
        <w:bottom w:val="none" w:sz="0" w:space="0" w:color="auto"/>
        <w:right w:val="none" w:sz="0" w:space="0" w:color="auto"/>
      </w:divBdr>
    </w:div>
    <w:div w:id="1813669029">
      <w:bodyDiv w:val="1"/>
      <w:marLeft w:val="0"/>
      <w:marRight w:val="0"/>
      <w:marTop w:val="0"/>
      <w:marBottom w:val="0"/>
      <w:divBdr>
        <w:top w:val="none" w:sz="0" w:space="0" w:color="auto"/>
        <w:left w:val="none" w:sz="0" w:space="0" w:color="auto"/>
        <w:bottom w:val="none" w:sz="0" w:space="0" w:color="auto"/>
        <w:right w:val="none" w:sz="0" w:space="0" w:color="auto"/>
      </w:divBdr>
    </w:div>
    <w:div w:id="1823084209">
      <w:bodyDiv w:val="1"/>
      <w:marLeft w:val="0"/>
      <w:marRight w:val="0"/>
      <w:marTop w:val="0"/>
      <w:marBottom w:val="0"/>
      <w:divBdr>
        <w:top w:val="none" w:sz="0" w:space="0" w:color="auto"/>
        <w:left w:val="none" w:sz="0" w:space="0" w:color="auto"/>
        <w:bottom w:val="none" w:sz="0" w:space="0" w:color="auto"/>
        <w:right w:val="none" w:sz="0" w:space="0" w:color="auto"/>
      </w:divBdr>
    </w:div>
    <w:div w:id="1831021715">
      <w:bodyDiv w:val="1"/>
      <w:marLeft w:val="0"/>
      <w:marRight w:val="0"/>
      <w:marTop w:val="0"/>
      <w:marBottom w:val="0"/>
      <w:divBdr>
        <w:top w:val="none" w:sz="0" w:space="0" w:color="auto"/>
        <w:left w:val="none" w:sz="0" w:space="0" w:color="auto"/>
        <w:bottom w:val="none" w:sz="0" w:space="0" w:color="auto"/>
        <w:right w:val="none" w:sz="0" w:space="0" w:color="auto"/>
      </w:divBdr>
    </w:div>
    <w:div w:id="1838614921">
      <w:bodyDiv w:val="1"/>
      <w:marLeft w:val="0"/>
      <w:marRight w:val="0"/>
      <w:marTop w:val="0"/>
      <w:marBottom w:val="0"/>
      <w:divBdr>
        <w:top w:val="none" w:sz="0" w:space="0" w:color="auto"/>
        <w:left w:val="none" w:sz="0" w:space="0" w:color="auto"/>
        <w:bottom w:val="none" w:sz="0" w:space="0" w:color="auto"/>
        <w:right w:val="none" w:sz="0" w:space="0" w:color="auto"/>
      </w:divBdr>
    </w:div>
    <w:div w:id="1842619362">
      <w:bodyDiv w:val="1"/>
      <w:marLeft w:val="0"/>
      <w:marRight w:val="0"/>
      <w:marTop w:val="0"/>
      <w:marBottom w:val="0"/>
      <w:divBdr>
        <w:top w:val="none" w:sz="0" w:space="0" w:color="auto"/>
        <w:left w:val="none" w:sz="0" w:space="0" w:color="auto"/>
        <w:bottom w:val="none" w:sz="0" w:space="0" w:color="auto"/>
        <w:right w:val="none" w:sz="0" w:space="0" w:color="auto"/>
      </w:divBdr>
    </w:div>
    <w:div w:id="1849247138">
      <w:bodyDiv w:val="1"/>
      <w:marLeft w:val="0"/>
      <w:marRight w:val="0"/>
      <w:marTop w:val="0"/>
      <w:marBottom w:val="0"/>
      <w:divBdr>
        <w:top w:val="none" w:sz="0" w:space="0" w:color="auto"/>
        <w:left w:val="none" w:sz="0" w:space="0" w:color="auto"/>
        <w:bottom w:val="none" w:sz="0" w:space="0" w:color="auto"/>
        <w:right w:val="none" w:sz="0" w:space="0" w:color="auto"/>
      </w:divBdr>
    </w:div>
    <w:div w:id="1854880617">
      <w:bodyDiv w:val="1"/>
      <w:marLeft w:val="0"/>
      <w:marRight w:val="0"/>
      <w:marTop w:val="0"/>
      <w:marBottom w:val="0"/>
      <w:divBdr>
        <w:top w:val="none" w:sz="0" w:space="0" w:color="auto"/>
        <w:left w:val="none" w:sz="0" w:space="0" w:color="auto"/>
        <w:bottom w:val="none" w:sz="0" w:space="0" w:color="auto"/>
        <w:right w:val="none" w:sz="0" w:space="0" w:color="auto"/>
      </w:divBdr>
    </w:div>
    <w:div w:id="1858888443">
      <w:bodyDiv w:val="1"/>
      <w:marLeft w:val="0"/>
      <w:marRight w:val="0"/>
      <w:marTop w:val="0"/>
      <w:marBottom w:val="0"/>
      <w:divBdr>
        <w:top w:val="none" w:sz="0" w:space="0" w:color="auto"/>
        <w:left w:val="none" w:sz="0" w:space="0" w:color="auto"/>
        <w:bottom w:val="none" w:sz="0" w:space="0" w:color="auto"/>
        <w:right w:val="none" w:sz="0" w:space="0" w:color="auto"/>
      </w:divBdr>
    </w:div>
    <w:div w:id="1860660539">
      <w:bodyDiv w:val="1"/>
      <w:marLeft w:val="0"/>
      <w:marRight w:val="0"/>
      <w:marTop w:val="0"/>
      <w:marBottom w:val="0"/>
      <w:divBdr>
        <w:top w:val="none" w:sz="0" w:space="0" w:color="auto"/>
        <w:left w:val="none" w:sz="0" w:space="0" w:color="auto"/>
        <w:bottom w:val="none" w:sz="0" w:space="0" w:color="auto"/>
        <w:right w:val="none" w:sz="0" w:space="0" w:color="auto"/>
      </w:divBdr>
    </w:div>
    <w:div w:id="1880123802">
      <w:bodyDiv w:val="1"/>
      <w:marLeft w:val="0"/>
      <w:marRight w:val="0"/>
      <w:marTop w:val="0"/>
      <w:marBottom w:val="0"/>
      <w:divBdr>
        <w:top w:val="none" w:sz="0" w:space="0" w:color="auto"/>
        <w:left w:val="none" w:sz="0" w:space="0" w:color="auto"/>
        <w:bottom w:val="none" w:sz="0" w:space="0" w:color="auto"/>
        <w:right w:val="none" w:sz="0" w:space="0" w:color="auto"/>
      </w:divBdr>
    </w:div>
    <w:div w:id="1886209248">
      <w:bodyDiv w:val="1"/>
      <w:marLeft w:val="0"/>
      <w:marRight w:val="0"/>
      <w:marTop w:val="0"/>
      <w:marBottom w:val="0"/>
      <w:divBdr>
        <w:top w:val="none" w:sz="0" w:space="0" w:color="auto"/>
        <w:left w:val="none" w:sz="0" w:space="0" w:color="auto"/>
        <w:bottom w:val="none" w:sz="0" w:space="0" w:color="auto"/>
        <w:right w:val="none" w:sz="0" w:space="0" w:color="auto"/>
      </w:divBdr>
    </w:div>
    <w:div w:id="1886791226">
      <w:bodyDiv w:val="1"/>
      <w:marLeft w:val="0"/>
      <w:marRight w:val="0"/>
      <w:marTop w:val="0"/>
      <w:marBottom w:val="0"/>
      <w:divBdr>
        <w:top w:val="none" w:sz="0" w:space="0" w:color="auto"/>
        <w:left w:val="none" w:sz="0" w:space="0" w:color="auto"/>
        <w:bottom w:val="none" w:sz="0" w:space="0" w:color="auto"/>
        <w:right w:val="none" w:sz="0" w:space="0" w:color="auto"/>
      </w:divBdr>
    </w:div>
    <w:div w:id="1891573161">
      <w:bodyDiv w:val="1"/>
      <w:marLeft w:val="0"/>
      <w:marRight w:val="0"/>
      <w:marTop w:val="0"/>
      <w:marBottom w:val="0"/>
      <w:divBdr>
        <w:top w:val="none" w:sz="0" w:space="0" w:color="auto"/>
        <w:left w:val="none" w:sz="0" w:space="0" w:color="auto"/>
        <w:bottom w:val="none" w:sz="0" w:space="0" w:color="auto"/>
        <w:right w:val="none" w:sz="0" w:space="0" w:color="auto"/>
      </w:divBdr>
    </w:div>
    <w:div w:id="1899319614">
      <w:bodyDiv w:val="1"/>
      <w:marLeft w:val="0"/>
      <w:marRight w:val="0"/>
      <w:marTop w:val="0"/>
      <w:marBottom w:val="0"/>
      <w:divBdr>
        <w:top w:val="none" w:sz="0" w:space="0" w:color="auto"/>
        <w:left w:val="none" w:sz="0" w:space="0" w:color="auto"/>
        <w:bottom w:val="none" w:sz="0" w:space="0" w:color="auto"/>
        <w:right w:val="none" w:sz="0" w:space="0" w:color="auto"/>
      </w:divBdr>
    </w:div>
    <w:div w:id="1905329369">
      <w:bodyDiv w:val="1"/>
      <w:marLeft w:val="0"/>
      <w:marRight w:val="0"/>
      <w:marTop w:val="0"/>
      <w:marBottom w:val="0"/>
      <w:divBdr>
        <w:top w:val="none" w:sz="0" w:space="0" w:color="auto"/>
        <w:left w:val="none" w:sz="0" w:space="0" w:color="auto"/>
        <w:bottom w:val="none" w:sz="0" w:space="0" w:color="auto"/>
        <w:right w:val="none" w:sz="0" w:space="0" w:color="auto"/>
      </w:divBdr>
    </w:div>
    <w:div w:id="1909919005">
      <w:bodyDiv w:val="1"/>
      <w:marLeft w:val="0"/>
      <w:marRight w:val="0"/>
      <w:marTop w:val="0"/>
      <w:marBottom w:val="0"/>
      <w:divBdr>
        <w:top w:val="none" w:sz="0" w:space="0" w:color="auto"/>
        <w:left w:val="none" w:sz="0" w:space="0" w:color="auto"/>
        <w:bottom w:val="none" w:sz="0" w:space="0" w:color="auto"/>
        <w:right w:val="none" w:sz="0" w:space="0" w:color="auto"/>
      </w:divBdr>
    </w:div>
    <w:div w:id="1914002011">
      <w:bodyDiv w:val="1"/>
      <w:marLeft w:val="0"/>
      <w:marRight w:val="0"/>
      <w:marTop w:val="0"/>
      <w:marBottom w:val="0"/>
      <w:divBdr>
        <w:top w:val="none" w:sz="0" w:space="0" w:color="auto"/>
        <w:left w:val="none" w:sz="0" w:space="0" w:color="auto"/>
        <w:bottom w:val="none" w:sz="0" w:space="0" w:color="auto"/>
        <w:right w:val="none" w:sz="0" w:space="0" w:color="auto"/>
      </w:divBdr>
    </w:div>
    <w:div w:id="1928539649">
      <w:bodyDiv w:val="1"/>
      <w:marLeft w:val="0"/>
      <w:marRight w:val="0"/>
      <w:marTop w:val="0"/>
      <w:marBottom w:val="0"/>
      <w:divBdr>
        <w:top w:val="none" w:sz="0" w:space="0" w:color="auto"/>
        <w:left w:val="none" w:sz="0" w:space="0" w:color="auto"/>
        <w:bottom w:val="none" w:sz="0" w:space="0" w:color="auto"/>
        <w:right w:val="none" w:sz="0" w:space="0" w:color="auto"/>
      </w:divBdr>
    </w:div>
    <w:div w:id="1928659516">
      <w:bodyDiv w:val="1"/>
      <w:marLeft w:val="0"/>
      <w:marRight w:val="0"/>
      <w:marTop w:val="0"/>
      <w:marBottom w:val="0"/>
      <w:divBdr>
        <w:top w:val="none" w:sz="0" w:space="0" w:color="auto"/>
        <w:left w:val="none" w:sz="0" w:space="0" w:color="auto"/>
        <w:bottom w:val="none" w:sz="0" w:space="0" w:color="auto"/>
        <w:right w:val="none" w:sz="0" w:space="0" w:color="auto"/>
      </w:divBdr>
    </w:div>
    <w:div w:id="1930698339">
      <w:bodyDiv w:val="1"/>
      <w:marLeft w:val="0"/>
      <w:marRight w:val="0"/>
      <w:marTop w:val="0"/>
      <w:marBottom w:val="0"/>
      <w:divBdr>
        <w:top w:val="none" w:sz="0" w:space="0" w:color="auto"/>
        <w:left w:val="none" w:sz="0" w:space="0" w:color="auto"/>
        <w:bottom w:val="none" w:sz="0" w:space="0" w:color="auto"/>
        <w:right w:val="none" w:sz="0" w:space="0" w:color="auto"/>
      </w:divBdr>
    </w:div>
    <w:div w:id="1934321462">
      <w:bodyDiv w:val="1"/>
      <w:marLeft w:val="0"/>
      <w:marRight w:val="0"/>
      <w:marTop w:val="0"/>
      <w:marBottom w:val="0"/>
      <w:divBdr>
        <w:top w:val="none" w:sz="0" w:space="0" w:color="auto"/>
        <w:left w:val="none" w:sz="0" w:space="0" w:color="auto"/>
        <w:bottom w:val="none" w:sz="0" w:space="0" w:color="auto"/>
        <w:right w:val="none" w:sz="0" w:space="0" w:color="auto"/>
      </w:divBdr>
    </w:div>
    <w:div w:id="1935479461">
      <w:bodyDiv w:val="1"/>
      <w:marLeft w:val="0"/>
      <w:marRight w:val="0"/>
      <w:marTop w:val="0"/>
      <w:marBottom w:val="0"/>
      <w:divBdr>
        <w:top w:val="none" w:sz="0" w:space="0" w:color="auto"/>
        <w:left w:val="none" w:sz="0" w:space="0" w:color="auto"/>
        <w:bottom w:val="none" w:sz="0" w:space="0" w:color="auto"/>
        <w:right w:val="none" w:sz="0" w:space="0" w:color="auto"/>
      </w:divBdr>
    </w:div>
    <w:div w:id="1953201294">
      <w:bodyDiv w:val="1"/>
      <w:marLeft w:val="0"/>
      <w:marRight w:val="0"/>
      <w:marTop w:val="0"/>
      <w:marBottom w:val="0"/>
      <w:divBdr>
        <w:top w:val="none" w:sz="0" w:space="0" w:color="auto"/>
        <w:left w:val="none" w:sz="0" w:space="0" w:color="auto"/>
        <w:bottom w:val="none" w:sz="0" w:space="0" w:color="auto"/>
        <w:right w:val="none" w:sz="0" w:space="0" w:color="auto"/>
      </w:divBdr>
    </w:div>
    <w:div w:id="1955483430">
      <w:bodyDiv w:val="1"/>
      <w:marLeft w:val="0"/>
      <w:marRight w:val="0"/>
      <w:marTop w:val="0"/>
      <w:marBottom w:val="0"/>
      <w:divBdr>
        <w:top w:val="none" w:sz="0" w:space="0" w:color="auto"/>
        <w:left w:val="none" w:sz="0" w:space="0" w:color="auto"/>
        <w:bottom w:val="none" w:sz="0" w:space="0" w:color="auto"/>
        <w:right w:val="none" w:sz="0" w:space="0" w:color="auto"/>
      </w:divBdr>
    </w:div>
    <w:div w:id="1957905898">
      <w:bodyDiv w:val="1"/>
      <w:marLeft w:val="0"/>
      <w:marRight w:val="0"/>
      <w:marTop w:val="0"/>
      <w:marBottom w:val="0"/>
      <w:divBdr>
        <w:top w:val="none" w:sz="0" w:space="0" w:color="auto"/>
        <w:left w:val="none" w:sz="0" w:space="0" w:color="auto"/>
        <w:bottom w:val="none" w:sz="0" w:space="0" w:color="auto"/>
        <w:right w:val="none" w:sz="0" w:space="0" w:color="auto"/>
      </w:divBdr>
    </w:div>
    <w:div w:id="1960642437">
      <w:bodyDiv w:val="1"/>
      <w:marLeft w:val="0"/>
      <w:marRight w:val="0"/>
      <w:marTop w:val="0"/>
      <w:marBottom w:val="0"/>
      <w:divBdr>
        <w:top w:val="none" w:sz="0" w:space="0" w:color="auto"/>
        <w:left w:val="none" w:sz="0" w:space="0" w:color="auto"/>
        <w:bottom w:val="none" w:sz="0" w:space="0" w:color="auto"/>
        <w:right w:val="none" w:sz="0" w:space="0" w:color="auto"/>
      </w:divBdr>
    </w:div>
    <w:div w:id="1961498963">
      <w:bodyDiv w:val="1"/>
      <w:marLeft w:val="0"/>
      <w:marRight w:val="0"/>
      <w:marTop w:val="0"/>
      <w:marBottom w:val="0"/>
      <w:divBdr>
        <w:top w:val="none" w:sz="0" w:space="0" w:color="auto"/>
        <w:left w:val="none" w:sz="0" w:space="0" w:color="auto"/>
        <w:bottom w:val="none" w:sz="0" w:space="0" w:color="auto"/>
        <w:right w:val="none" w:sz="0" w:space="0" w:color="auto"/>
      </w:divBdr>
    </w:div>
    <w:div w:id="1961838441">
      <w:bodyDiv w:val="1"/>
      <w:marLeft w:val="0"/>
      <w:marRight w:val="0"/>
      <w:marTop w:val="0"/>
      <w:marBottom w:val="0"/>
      <w:divBdr>
        <w:top w:val="none" w:sz="0" w:space="0" w:color="auto"/>
        <w:left w:val="none" w:sz="0" w:space="0" w:color="auto"/>
        <w:bottom w:val="none" w:sz="0" w:space="0" w:color="auto"/>
        <w:right w:val="none" w:sz="0" w:space="0" w:color="auto"/>
      </w:divBdr>
    </w:div>
    <w:div w:id="1966891238">
      <w:bodyDiv w:val="1"/>
      <w:marLeft w:val="0"/>
      <w:marRight w:val="0"/>
      <w:marTop w:val="0"/>
      <w:marBottom w:val="0"/>
      <w:divBdr>
        <w:top w:val="none" w:sz="0" w:space="0" w:color="auto"/>
        <w:left w:val="none" w:sz="0" w:space="0" w:color="auto"/>
        <w:bottom w:val="none" w:sz="0" w:space="0" w:color="auto"/>
        <w:right w:val="none" w:sz="0" w:space="0" w:color="auto"/>
      </w:divBdr>
    </w:div>
    <w:div w:id="1972591197">
      <w:bodyDiv w:val="1"/>
      <w:marLeft w:val="0"/>
      <w:marRight w:val="0"/>
      <w:marTop w:val="0"/>
      <w:marBottom w:val="0"/>
      <w:divBdr>
        <w:top w:val="none" w:sz="0" w:space="0" w:color="auto"/>
        <w:left w:val="none" w:sz="0" w:space="0" w:color="auto"/>
        <w:bottom w:val="none" w:sz="0" w:space="0" w:color="auto"/>
        <w:right w:val="none" w:sz="0" w:space="0" w:color="auto"/>
      </w:divBdr>
    </w:div>
    <w:div w:id="1976913792">
      <w:bodyDiv w:val="1"/>
      <w:marLeft w:val="0"/>
      <w:marRight w:val="0"/>
      <w:marTop w:val="0"/>
      <w:marBottom w:val="0"/>
      <w:divBdr>
        <w:top w:val="none" w:sz="0" w:space="0" w:color="auto"/>
        <w:left w:val="none" w:sz="0" w:space="0" w:color="auto"/>
        <w:bottom w:val="none" w:sz="0" w:space="0" w:color="auto"/>
        <w:right w:val="none" w:sz="0" w:space="0" w:color="auto"/>
      </w:divBdr>
    </w:div>
    <w:div w:id="1977181741">
      <w:bodyDiv w:val="1"/>
      <w:marLeft w:val="0"/>
      <w:marRight w:val="0"/>
      <w:marTop w:val="0"/>
      <w:marBottom w:val="0"/>
      <w:divBdr>
        <w:top w:val="none" w:sz="0" w:space="0" w:color="auto"/>
        <w:left w:val="none" w:sz="0" w:space="0" w:color="auto"/>
        <w:bottom w:val="none" w:sz="0" w:space="0" w:color="auto"/>
        <w:right w:val="none" w:sz="0" w:space="0" w:color="auto"/>
      </w:divBdr>
    </w:div>
    <w:div w:id="1979721790">
      <w:bodyDiv w:val="1"/>
      <w:marLeft w:val="0"/>
      <w:marRight w:val="0"/>
      <w:marTop w:val="0"/>
      <w:marBottom w:val="0"/>
      <w:divBdr>
        <w:top w:val="none" w:sz="0" w:space="0" w:color="auto"/>
        <w:left w:val="none" w:sz="0" w:space="0" w:color="auto"/>
        <w:bottom w:val="none" w:sz="0" w:space="0" w:color="auto"/>
        <w:right w:val="none" w:sz="0" w:space="0" w:color="auto"/>
      </w:divBdr>
    </w:div>
    <w:div w:id="1984503313">
      <w:bodyDiv w:val="1"/>
      <w:marLeft w:val="0"/>
      <w:marRight w:val="0"/>
      <w:marTop w:val="0"/>
      <w:marBottom w:val="0"/>
      <w:divBdr>
        <w:top w:val="none" w:sz="0" w:space="0" w:color="auto"/>
        <w:left w:val="none" w:sz="0" w:space="0" w:color="auto"/>
        <w:bottom w:val="none" w:sz="0" w:space="0" w:color="auto"/>
        <w:right w:val="none" w:sz="0" w:space="0" w:color="auto"/>
      </w:divBdr>
    </w:div>
    <w:div w:id="1986615548">
      <w:bodyDiv w:val="1"/>
      <w:marLeft w:val="0"/>
      <w:marRight w:val="0"/>
      <w:marTop w:val="0"/>
      <w:marBottom w:val="0"/>
      <w:divBdr>
        <w:top w:val="none" w:sz="0" w:space="0" w:color="auto"/>
        <w:left w:val="none" w:sz="0" w:space="0" w:color="auto"/>
        <w:bottom w:val="none" w:sz="0" w:space="0" w:color="auto"/>
        <w:right w:val="none" w:sz="0" w:space="0" w:color="auto"/>
      </w:divBdr>
    </w:div>
    <w:div w:id="1994681726">
      <w:bodyDiv w:val="1"/>
      <w:marLeft w:val="0"/>
      <w:marRight w:val="0"/>
      <w:marTop w:val="0"/>
      <w:marBottom w:val="0"/>
      <w:divBdr>
        <w:top w:val="none" w:sz="0" w:space="0" w:color="auto"/>
        <w:left w:val="none" w:sz="0" w:space="0" w:color="auto"/>
        <w:bottom w:val="none" w:sz="0" w:space="0" w:color="auto"/>
        <w:right w:val="none" w:sz="0" w:space="0" w:color="auto"/>
      </w:divBdr>
    </w:div>
    <w:div w:id="1997880319">
      <w:bodyDiv w:val="1"/>
      <w:marLeft w:val="0"/>
      <w:marRight w:val="0"/>
      <w:marTop w:val="0"/>
      <w:marBottom w:val="0"/>
      <w:divBdr>
        <w:top w:val="none" w:sz="0" w:space="0" w:color="auto"/>
        <w:left w:val="none" w:sz="0" w:space="0" w:color="auto"/>
        <w:bottom w:val="none" w:sz="0" w:space="0" w:color="auto"/>
        <w:right w:val="none" w:sz="0" w:space="0" w:color="auto"/>
      </w:divBdr>
    </w:div>
    <w:div w:id="1999070251">
      <w:bodyDiv w:val="1"/>
      <w:marLeft w:val="0"/>
      <w:marRight w:val="0"/>
      <w:marTop w:val="0"/>
      <w:marBottom w:val="0"/>
      <w:divBdr>
        <w:top w:val="none" w:sz="0" w:space="0" w:color="auto"/>
        <w:left w:val="none" w:sz="0" w:space="0" w:color="auto"/>
        <w:bottom w:val="none" w:sz="0" w:space="0" w:color="auto"/>
        <w:right w:val="none" w:sz="0" w:space="0" w:color="auto"/>
      </w:divBdr>
    </w:div>
    <w:div w:id="2008552627">
      <w:bodyDiv w:val="1"/>
      <w:marLeft w:val="0"/>
      <w:marRight w:val="0"/>
      <w:marTop w:val="0"/>
      <w:marBottom w:val="0"/>
      <w:divBdr>
        <w:top w:val="none" w:sz="0" w:space="0" w:color="auto"/>
        <w:left w:val="none" w:sz="0" w:space="0" w:color="auto"/>
        <w:bottom w:val="none" w:sz="0" w:space="0" w:color="auto"/>
        <w:right w:val="none" w:sz="0" w:space="0" w:color="auto"/>
      </w:divBdr>
    </w:div>
    <w:div w:id="2008629598">
      <w:bodyDiv w:val="1"/>
      <w:marLeft w:val="0"/>
      <w:marRight w:val="0"/>
      <w:marTop w:val="0"/>
      <w:marBottom w:val="0"/>
      <w:divBdr>
        <w:top w:val="none" w:sz="0" w:space="0" w:color="auto"/>
        <w:left w:val="none" w:sz="0" w:space="0" w:color="auto"/>
        <w:bottom w:val="none" w:sz="0" w:space="0" w:color="auto"/>
        <w:right w:val="none" w:sz="0" w:space="0" w:color="auto"/>
      </w:divBdr>
    </w:div>
    <w:div w:id="2010978560">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25398628">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 w:id="2032024290">
      <w:bodyDiv w:val="1"/>
      <w:marLeft w:val="0"/>
      <w:marRight w:val="0"/>
      <w:marTop w:val="0"/>
      <w:marBottom w:val="0"/>
      <w:divBdr>
        <w:top w:val="none" w:sz="0" w:space="0" w:color="auto"/>
        <w:left w:val="none" w:sz="0" w:space="0" w:color="auto"/>
        <w:bottom w:val="none" w:sz="0" w:space="0" w:color="auto"/>
        <w:right w:val="none" w:sz="0" w:space="0" w:color="auto"/>
      </w:divBdr>
    </w:div>
    <w:div w:id="2033607505">
      <w:bodyDiv w:val="1"/>
      <w:marLeft w:val="0"/>
      <w:marRight w:val="0"/>
      <w:marTop w:val="0"/>
      <w:marBottom w:val="0"/>
      <w:divBdr>
        <w:top w:val="none" w:sz="0" w:space="0" w:color="auto"/>
        <w:left w:val="none" w:sz="0" w:space="0" w:color="auto"/>
        <w:bottom w:val="none" w:sz="0" w:space="0" w:color="auto"/>
        <w:right w:val="none" w:sz="0" w:space="0" w:color="auto"/>
      </w:divBdr>
    </w:div>
    <w:div w:id="2034727747">
      <w:bodyDiv w:val="1"/>
      <w:marLeft w:val="0"/>
      <w:marRight w:val="0"/>
      <w:marTop w:val="0"/>
      <w:marBottom w:val="0"/>
      <w:divBdr>
        <w:top w:val="none" w:sz="0" w:space="0" w:color="auto"/>
        <w:left w:val="none" w:sz="0" w:space="0" w:color="auto"/>
        <w:bottom w:val="none" w:sz="0" w:space="0" w:color="auto"/>
        <w:right w:val="none" w:sz="0" w:space="0" w:color="auto"/>
      </w:divBdr>
    </w:div>
    <w:div w:id="2035766874">
      <w:bodyDiv w:val="1"/>
      <w:marLeft w:val="0"/>
      <w:marRight w:val="0"/>
      <w:marTop w:val="0"/>
      <w:marBottom w:val="0"/>
      <w:divBdr>
        <w:top w:val="none" w:sz="0" w:space="0" w:color="auto"/>
        <w:left w:val="none" w:sz="0" w:space="0" w:color="auto"/>
        <w:bottom w:val="none" w:sz="0" w:space="0" w:color="auto"/>
        <w:right w:val="none" w:sz="0" w:space="0" w:color="auto"/>
      </w:divBdr>
    </w:div>
    <w:div w:id="2038702126">
      <w:bodyDiv w:val="1"/>
      <w:marLeft w:val="0"/>
      <w:marRight w:val="0"/>
      <w:marTop w:val="0"/>
      <w:marBottom w:val="0"/>
      <w:divBdr>
        <w:top w:val="none" w:sz="0" w:space="0" w:color="auto"/>
        <w:left w:val="none" w:sz="0" w:space="0" w:color="auto"/>
        <w:bottom w:val="none" w:sz="0" w:space="0" w:color="auto"/>
        <w:right w:val="none" w:sz="0" w:space="0" w:color="auto"/>
      </w:divBdr>
    </w:div>
    <w:div w:id="2046055866">
      <w:bodyDiv w:val="1"/>
      <w:marLeft w:val="0"/>
      <w:marRight w:val="0"/>
      <w:marTop w:val="0"/>
      <w:marBottom w:val="0"/>
      <w:divBdr>
        <w:top w:val="none" w:sz="0" w:space="0" w:color="auto"/>
        <w:left w:val="none" w:sz="0" w:space="0" w:color="auto"/>
        <w:bottom w:val="none" w:sz="0" w:space="0" w:color="auto"/>
        <w:right w:val="none" w:sz="0" w:space="0" w:color="auto"/>
      </w:divBdr>
    </w:div>
    <w:div w:id="2063363688">
      <w:bodyDiv w:val="1"/>
      <w:marLeft w:val="0"/>
      <w:marRight w:val="0"/>
      <w:marTop w:val="0"/>
      <w:marBottom w:val="0"/>
      <w:divBdr>
        <w:top w:val="none" w:sz="0" w:space="0" w:color="auto"/>
        <w:left w:val="none" w:sz="0" w:space="0" w:color="auto"/>
        <w:bottom w:val="none" w:sz="0" w:space="0" w:color="auto"/>
        <w:right w:val="none" w:sz="0" w:space="0" w:color="auto"/>
      </w:divBdr>
    </w:div>
    <w:div w:id="2065444498">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067606938">
      <w:bodyDiv w:val="1"/>
      <w:marLeft w:val="0"/>
      <w:marRight w:val="0"/>
      <w:marTop w:val="0"/>
      <w:marBottom w:val="0"/>
      <w:divBdr>
        <w:top w:val="none" w:sz="0" w:space="0" w:color="auto"/>
        <w:left w:val="none" w:sz="0" w:space="0" w:color="auto"/>
        <w:bottom w:val="none" w:sz="0" w:space="0" w:color="auto"/>
        <w:right w:val="none" w:sz="0" w:space="0" w:color="auto"/>
      </w:divBdr>
    </w:div>
    <w:div w:id="2076003599">
      <w:bodyDiv w:val="1"/>
      <w:marLeft w:val="0"/>
      <w:marRight w:val="0"/>
      <w:marTop w:val="0"/>
      <w:marBottom w:val="0"/>
      <w:divBdr>
        <w:top w:val="none" w:sz="0" w:space="0" w:color="auto"/>
        <w:left w:val="none" w:sz="0" w:space="0" w:color="auto"/>
        <w:bottom w:val="none" w:sz="0" w:space="0" w:color="auto"/>
        <w:right w:val="none" w:sz="0" w:space="0" w:color="auto"/>
      </w:divBdr>
    </w:div>
    <w:div w:id="2088457006">
      <w:bodyDiv w:val="1"/>
      <w:marLeft w:val="0"/>
      <w:marRight w:val="0"/>
      <w:marTop w:val="0"/>
      <w:marBottom w:val="0"/>
      <w:divBdr>
        <w:top w:val="none" w:sz="0" w:space="0" w:color="auto"/>
        <w:left w:val="none" w:sz="0" w:space="0" w:color="auto"/>
        <w:bottom w:val="none" w:sz="0" w:space="0" w:color="auto"/>
        <w:right w:val="none" w:sz="0" w:space="0" w:color="auto"/>
      </w:divBdr>
    </w:div>
    <w:div w:id="2102290268">
      <w:bodyDiv w:val="1"/>
      <w:marLeft w:val="0"/>
      <w:marRight w:val="0"/>
      <w:marTop w:val="0"/>
      <w:marBottom w:val="0"/>
      <w:divBdr>
        <w:top w:val="none" w:sz="0" w:space="0" w:color="auto"/>
        <w:left w:val="none" w:sz="0" w:space="0" w:color="auto"/>
        <w:bottom w:val="none" w:sz="0" w:space="0" w:color="auto"/>
        <w:right w:val="none" w:sz="0" w:space="0" w:color="auto"/>
      </w:divBdr>
    </w:div>
    <w:div w:id="2106071577">
      <w:bodyDiv w:val="1"/>
      <w:marLeft w:val="0"/>
      <w:marRight w:val="0"/>
      <w:marTop w:val="0"/>
      <w:marBottom w:val="0"/>
      <w:divBdr>
        <w:top w:val="none" w:sz="0" w:space="0" w:color="auto"/>
        <w:left w:val="none" w:sz="0" w:space="0" w:color="auto"/>
        <w:bottom w:val="none" w:sz="0" w:space="0" w:color="auto"/>
        <w:right w:val="none" w:sz="0" w:space="0" w:color="auto"/>
      </w:divBdr>
    </w:div>
    <w:div w:id="2107656390">
      <w:bodyDiv w:val="1"/>
      <w:marLeft w:val="0"/>
      <w:marRight w:val="0"/>
      <w:marTop w:val="0"/>
      <w:marBottom w:val="0"/>
      <w:divBdr>
        <w:top w:val="none" w:sz="0" w:space="0" w:color="auto"/>
        <w:left w:val="none" w:sz="0" w:space="0" w:color="auto"/>
        <w:bottom w:val="none" w:sz="0" w:space="0" w:color="auto"/>
        <w:right w:val="none" w:sz="0" w:space="0" w:color="auto"/>
      </w:divBdr>
    </w:div>
    <w:div w:id="2108770514">
      <w:bodyDiv w:val="1"/>
      <w:marLeft w:val="0"/>
      <w:marRight w:val="0"/>
      <w:marTop w:val="0"/>
      <w:marBottom w:val="0"/>
      <w:divBdr>
        <w:top w:val="none" w:sz="0" w:space="0" w:color="auto"/>
        <w:left w:val="none" w:sz="0" w:space="0" w:color="auto"/>
        <w:bottom w:val="none" w:sz="0" w:space="0" w:color="auto"/>
        <w:right w:val="none" w:sz="0" w:space="0" w:color="auto"/>
      </w:divBdr>
    </w:div>
    <w:div w:id="2111003397">
      <w:bodyDiv w:val="1"/>
      <w:marLeft w:val="0"/>
      <w:marRight w:val="0"/>
      <w:marTop w:val="0"/>
      <w:marBottom w:val="0"/>
      <w:divBdr>
        <w:top w:val="none" w:sz="0" w:space="0" w:color="auto"/>
        <w:left w:val="none" w:sz="0" w:space="0" w:color="auto"/>
        <w:bottom w:val="none" w:sz="0" w:space="0" w:color="auto"/>
        <w:right w:val="none" w:sz="0" w:space="0" w:color="auto"/>
      </w:divBdr>
    </w:div>
    <w:div w:id="2111849255">
      <w:bodyDiv w:val="1"/>
      <w:marLeft w:val="0"/>
      <w:marRight w:val="0"/>
      <w:marTop w:val="0"/>
      <w:marBottom w:val="0"/>
      <w:divBdr>
        <w:top w:val="none" w:sz="0" w:space="0" w:color="auto"/>
        <w:left w:val="none" w:sz="0" w:space="0" w:color="auto"/>
        <w:bottom w:val="none" w:sz="0" w:space="0" w:color="auto"/>
        <w:right w:val="none" w:sz="0" w:space="0" w:color="auto"/>
      </w:divBdr>
    </w:div>
    <w:div w:id="2122648006">
      <w:bodyDiv w:val="1"/>
      <w:marLeft w:val="0"/>
      <w:marRight w:val="0"/>
      <w:marTop w:val="0"/>
      <w:marBottom w:val="0"/>
      <w:divBdr>
        <w:top w:val="none" w:sz="0" w:space="0" w:color="auto"/>
        <w:left w:val="none" w:sz="0" w:space="0" w:color="auto"/>
        <w:bottom w:val="none" w:sz="0" w:space="0" w:color="auto"/>
        <w:right w:val="none" w:sz="0" w:space="0" w:color="auto"/>
      </w:divBdr>
    </w:div>
    <w:div w:id="2122988242">
      <w:bodyDiv w:val="1"/>
      <w:marLeft w:val="0"/>
      <w:marRight w:val="0"/>
      <w:marTop w:val="0"/>
      <w:marBottom w:val="0"/>
      <w:divBdr>
        <w:top w:val="none" w:sz="0" w:space="0" w:color="auto"/>
        <w:left w:val="none" w:sz="0" w:space="0" w:color="auto"/>
        <w:bottom w:val="none" w:sz="0" w:space="0" w:color="auto"/>
        <w:right w:val="none" w:sz="0" w:space="0" w:color="auto"/>
      </w:divBdr>
    </w:div>
    <w:div w:id="2123911982">
      <w:bodyDiv w:val="1"/>
      <w:marLeft w:val="0"/>
      <w:marRight w:val="0"/>
      <w:marTop w:val="0"/>
      <w:marBottom w:val="0"/>
      <w:divBdr>
        <w:top w:val="none" w:sz="0" w:space="0" w:color="auto"/>
        <w:left w:val="none" w:sz="0" w:space="0" w:color="auto"/>
        <w:bottom w:val="none" w:sz="0" w:space="0" w:color="auto"/>
        <w:right w:val="none" w:sz="0" w:space="0" w:color="auto"/>
      </w:divBdr>
    </w:div>
    <w:div w:id="2126077156">
      <w:bodyDiv w:val="1"/>
      <w:marLeft w:val="0"/>
      <w:marRight w:val="0"/>
      <w:marTop w:val="0"/>
      <w:marBottom w:val="0"/>
      <w:divBdr>
        <w:top w:val="none" w:sz="0" w:space="0" w:color="auto"/>
        <w:left w:val="none" w:sz="0" w:space="0" w:color="auto"/>
        <w:bottom w:val="none" w:sz="0" w:space="0" w:color="auto"/>
        <w:right w:val="none" w:sz="0" w:space="0" w:color="auto"/>
      </w:divBdr>
    </w:div>
    <w:div w:id="2127459504">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
    <w:div w:id="21376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package" Target="embeddings/Microsoft_Word_Document.docx"/><Relationship Id="rId10" Type="http://schemas.openxmlformats.org/officeDocument/2006/relationships/endnotes" Target="endnotes.xml"/><Relationship Id="rId19"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33AC85DD42F584AAA79AD9EC690780F" ma:contentTypeVersion="9" ma:contentTypeDescription="Crear nuevo documento." ma:contentTypeScope="" ma:versionID="95a0450158af8688ff5ec9c1ac32452f">
  <xsd:schema xmlns:xsd="http://www.w3.org/2001/XMLSchema" xmlns:xs="http://www.w3.org/2001/XMLSchema" xmlns:p="http://schemas.microsoft.com/office/2006/metadata/properties" xmlns:ns2="b51096eb-2b44-4db2-9326-d9b246fe4742" xmlns:ns3="2dffdedf-7653-4c02-a0b9-cd082875d17a" targetNamespace="http://schemas.microsoft.com/office/2006/metadata/properties" ma:root="true" ma:fieldsID="f55647c1a7e52c66c63e8d74322e6013" ns2:_="" ns3:_="">
    <xsd:import namespace="b51096eb-2b44-4db2-9326-d9b246fe4742"/>
    <xsd:import namespace="2dffdedf-7653-4c02-a0b9-cd082875d1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096eb-2b44-4db2-9326-d9b246fe474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fdedf-7653-4c02-a0b9-cd082875d1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8C6FE-61C2-4CD3-A86B-92B670D0E40B}">
  <ds:schemaRefs>
    <ds:schemaRef ds:uri="http://schemas.microsoft.com/office/2006/metadata/properties"/>
    <ds:schemaRef ds:uri="b54fad7e-1319-40d0-a36c-64ee330d2bd0"/>
  </ds:schemaRefs>
</ds:datastoreItem>
</file>

<file path=customXml/itemProps2.xml><?xml version="1.0" encoding="utf-8"?>
<ds:datastoreItem xmlns:ds="http://schemas.openxmlformats.org/officeDocument/2006/customXml" ds:itemID="{C1F45459-0C01-4F19-B2A4-1632488C6274}">
  <ds:schemaRefs>
    <ds:schemaRef ds:uri="http://schemas.microsoft.com/sharepoint/v3/contenttype/forms"/>
  </ds:schemaRefs>
</ds:datastoreItem>
</file>

<file path=customXml/itemProps3.xml><?xml version="1.0" encoding="utf-8"?>
<ds:datastoreItem xmlns:ds="http://schemas.openxmlformats.org/officeDocument/2006/customXml" ds:itemID="{705140FB-EC6D-4FD9-9AE2-20D1C64D22A1}"/>
</file>

<file path=customXml/itemProps4.xml><?xml version="1.0" encoding="utf-8"?>
<ds:datastoreItem xmlns:ds="http://schemas.openxmlformats.org/officeDocument/2006/customXml" ds:itemID="{E269D9D1-7E9C-4880-9A2D-2828ABF1F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2639</TotalTime>
  <Pages>16</Pages>
  <Words>3433</Words>
  <Characters>18885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SUPEN Informe EVALUACIÓN  2018.docx</vt:lpstr>
    </vt:vector>
  </TitlesOfParts>
  <Company>sugef</Company>
  <LinksUpToDate>false</LinksUpToDate>
  <CharactersWithSpaces>22274</CharactersWithSpaces>
  <SharedDoc>false</SharedDoc>
  <HLinks>
    <vt:vector size="108" baseType="variant">
      <vt:variant>
        <vt:i4>1703994</vt:i4>
      </vt:variant>
      <vt:variant>
        <vt:i4>104</vt:i4>
      </vt:variant>
      <vt:variant>
        <vt:i4>0</vt:i4>
      </vt:variant>
      <vt:variant>
        <vt:i4>5</vt:i4>
      </vt:variant>
      <vt:variant>
        <vt:lpwstr/>
      </vt:variant>
      <vt:variant>
        <vt:lpwstr>_Toc188264530</vt:lpwstr>
      </vt:variant>
      <vt:variant>
        <vt:i4>1769530</vt:i4>
      </vt:variant>
      <vt:variant>
        <vt:i4>98</vt:i4>
      </vt:variant>
      <vt:variant>
        <vt:i4>0</vt:i4>
      </vt:variant>
      <vt:variant>
        <vt:i4>5</vt:i4>
      </vt:variant>
      <vt:variant>
        <vt:lpwstr/>
      </vt:variant>
      <vt:variant>
        <vt:lpwstr>_Toc188264529</vt:lpwstr>
      </vt:variant>
      <vt:variant>
        <vt:i4>1769530</vt:i4>
      </vt:variant>
      <vt:variant>
        <vt:i4>92</vt:i4>
      </vt:variant>
      <vt:variant>
        <vt:i4>0</vt:i4>
      </vt:variant>
      <vt:variant>
        <vt:i4>5</vt:i4>
      </vt:variant>
      <vt:variant>
        <vt:lpwstr/>
      </vt:variant>
      <vt:variant>
        <vt:lpwstr>_Toc188264528</vt:lpwstr>
      </vt:variant>
      <vt:variant>
        <vt:i4>1769530</vt:i4>
      </vt:variant>
      <vt:variant>
        <vt:i4>86</vt:i4>
      </vt:variant>
      <vt:variant>
        <vt:i4>0</vt:i4>
      </vt:variant>
      <vt:variant>
        <vt:i4>5</vt:i4>
      </vt:variant>
      <vt:variant>
        <vt:lpwstr/>
      </vt:variant>
      <vt:variant>
        <vt:lpwstr>_Toc188264527</vt:lpwstr>
      </vt:variant>
      <vt:variant>
        <vt:i4>1769530</vt:i4>
      </vt:variant>
      <vt:variant>
        <vt:i4>80</vt:i4>
      </vt:variant>
      <vt:variant>
        <vt:i4>0</vt:i4>
      </vt:variant>
      <vt:variant>
        <vt:i4>5</vt:i4>
      </vt:variant>
      <vt:variant>
        <vt:lpwstr/>
      </vt:variant>
      <vt:variant>
        <vt:lpwstr>_Toc188264526</vt:lpwstr>
      </vt:variant>
      <vt:variant>
        <vt:i4>1769530</vt:i4>
      </vt:variant>
      <vt:variant>
        <vt:i4>74</vt:i4>
      </vt:variant>
      <vt:variant>
        <vt:i4>0</vt:i4>
      </vt:variant>
      <vt:variant>
        <vt:i4>5</vt:i4>
      </vt:variant>
      <vt:variant>
        <vt:lpwstr/>
      </vt:variant>
      <vt:variant>
        <vt:lpwstr>_Toc188264525</vt:lpwstr>
      </vt:variant>
      <vt:variant>
        <vt:i4>1769530</vt:i4>
      </vt:variant>
      <vt:variant>
        <vt:i4>68</vt:i4>
      </vt:variant>
      <vt:variant>
        <vt:i4>0</vt:i4>
      </vt:variant>
      <vt:variant>
        <vt:i4>5</vt:i4>
      </vt:variant>
      <vt:variant>
        <vt:lpwstr/>
      </vt:variant>
      <vt:variant>
        <vt:lpwstr>_Toc188264524</vt:lpwstr>
      </vt:variant>
      <vt:variant>
        <vt:i4>1769530</vt:i4>
      </vt:variant>
      <vt:variant>
        <vt:i4>62</vt:i4>
      </vt:variant>
      <vt:variant>
        <vt:i4>0</vt:i4>
      </vt:variant>
      <vt:variant>
        <vt:i4>5</vt:i4>
      </vt:variant>
      <vt:variant>
        <vt:lpwstr/>
      </vt:variant>
      <vt:variant>
        <vt:lpwstr>_Toc188264523</vt:lpwstr>
      </vt:variant>
      <vt:variant>
        <vt:i4>1769530</vt:i4>
      </vt:variant>
      <vt:variant>
        <vt:i4>56</vt:i4>
      </vt:variant>
      <vt:variant>
        <vt:i4>0</vt:i4>
      </vt:variant>
      <vt:variant>
        <vt:i4>5</vt:i4>
      </vt:variant>
      <vt:variant>
        <vt:lpwstr/>
      </vt:variant>
      <vt:variant>
        <vt:lpwstr>_Toc188264522</vt:lpwstr>
      </vt:variant>
      <vt:variant>
        <vt:i4>1769530</vt:i4>
      </vt:variant>
      <vt:variant>
        <vt:i4>50</vt:i4>
      </vt:variant>
      <vt:variant>
        <vt:i4>0</vt:i4>
      </vt:variant>
      <vt:variant>
        <vt:i4>5</vt:i4>
      </vt:variant>
      <vt:variant>
        <vt:lpwstr/>
      </vt:variant>
      <vt:variant>
        <vt:lpwstr>_Toc188264521</vt:lpwstr>
      </vt:variant>
      <vt:variant>
        <vt:i4>1769530</vt:i4>
      </vt:variant>
      <vt:variant>
        <vt:i4>44</vt:i4>
      </vt:variant>
      <vt:variant>
        <vt:i4>0</vt:i4>
      </vt:variant>
      <vt:variant>
        <vt:i4>5</vt:i4>
      </vt:variant>
      <vt:variant>
        <vt:lpwstr/>
      </vt:variant>
      <vt:variant>
        <vt:lpwstr>_Toc188264520</vt:lpwstr>
      </vt:variant>
      <vt:variant>
        <vt:i4>1572922</vt:i4>
      </vt:variant>
      <vt:variant>
        <vt:i4>38</vt:i4>
      </vt:variant>
      <vt:variant>
        <vt:i4>0</vt:i4>
      </vt:variant>
      <vt:variant>
        <vt:i4>5</vt:i4>
      </vt:variant>
      <vt:variant>
        <vt:lpwstr/>
      </vt:variant>
      <vt:variant>
        <vt:lpwstr>_Toc188264519</vt:lpwstr>
      </vt:variant>
      <vt:variant>
        <vt:i4>1572922</vt:i4>
      </vt:variant>
      <vt:variant>
        <vt:i4>32</vt:i4>
      </vt:variant>
      <vt:variant>
        <vt:i4>0</vt:i4>
      </vt:variant>
      <vt:variant>
        <vt:i4>5</vt:i4>
      </vt:variant>
      <vt:variant>
        <vt:lpwstr/>
      </vt:variant>
      <vt:variant>
        <vt:lpwstr>_Toc188264518</vt:lpwstr>
      </vt:variant>
      <vt:variant>
        <vt:i4>1572922</vt:i4>
      </vt:variant>
      <vt:variant>
        <vt:i4>26</vt:i4>
      </vt:variant>
      <vt:variant>
        <vt:i4>0</vt:i4>
      </vt:variant>
      <vt:variant>
        <vt:i4>5</vt:i4>
      </vt:variant>
      <vt:variant>
        <vt:lpwstr/>
      </vt:variant>
      <vt:variant>
        <vt:lpwstr>_Toc188264517</vt:lpwstr>
      </vt:variant>
      <vt:variant>
        <vt:i4>1572922</vt:i4>
      </vt:variant>
      <vt:variant>
        <vt:i4>20</vt:i4>
      </vt:variant>
      <vt:variant>
        <vt:i4>0</vt:i4>
      </vt:variant>
      <vt:variant>
        <vt:i4>5</vt:i4>
      </vt:variant>
      <vt:variant>
        <vt:lpwstr/>
      </vt:variant>
      <vt:variant>
        <vt:lpwstr>_Toc188264516</vt:lpwstr>
      </vt:variant>
      <vt:variant>
        <vt:i4>1572922</vt:i4>
      </vt:variant>
      <vt:variant>
        <vt:i4>14</vt:i4>
      </vt:variant>
      <vt:variant>
        <vt:i4>0</vt:i4>
      </vt:variant>
      <vt:variant>
        <vt:i4>5</vt:i4>
      </vt:variant>
      <vt:variant>
        <vt:lpwstr/>
      </vt:variant>
      <vt:variant>
        <vt:lpwstr>_Toc188264515</vt:lpwstr>
      </vt:variant>
      <vt:variant>
        <vt:i4>1572922</vt:i4>
      </vt:variant>
      <vt:variant>
        <vt:i4>8</vt:i4>
      </vt:variant>
      <vt:variant>
        <vt:i4>0</vt:i4>
      </vt:variant>
      <vt:variant>
        <vt:i4>5</vt:i4>
      </vt:variant>
      <vt:variant>
        <vt:lpwstr/>
      </vt:variant>
      <vt:variant>
        <vt:lpwstr>_Toc188264514</vt:lpwstr>
      </vt:variant>
      <vt:variant>
        <vt:i4>1572922</vt:i4>
      </vt:variant>
      <vt:variant>
        <vt:i4>2</vt:i4>
      </vt:variant>
      <vt:variant>
        <vt:i4>0</vt:i4>
      </vt:variant>
      <vt:variant>
        <vt:i4>5</vt:i4>
      </vt:variant>
      <vt:variant>
        <vt:lpwstr/>
      </vt:variant>
      <vt:variant>
        <vt:lpwstr>_Toc188264513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SUPEN Informe EVALUACIÓN  2019 Primer.docx</dc:title>
  <dc:subject/>
  <dc:creator>sugef</dc:creator>
  <cp:keywords/>
  <dc:description/>
  <cp:lastModifiedBy>ARIAS GONZALEZ JOSE EZEQUIEL</cp:lastModifiedBy>
  <cp:revision>441</cp:revision>
  <cp:lastPrinted>2017-10-17T16:01:00Z</cp:lastPrinted>
  <dcterms:created xsi:type="dcterms:W3CDTF">2018-07-04T17:10:00Z</dcterms:created>
  <dcterms:modified xsi:type="dcterms:W3CDTF">2020-01-22T15:29:00Z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0x010100333AC85DD42F584AAA79AD9EC690780F</vt:lpwstr>
  </property>
</Properties>
</file>