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C7B4" w14:textId="77777777" w:rsidR="00A4778B" w:rsidRDefault="00A4778B" w:rsidP="000B2518">
      <w:pPr>
        <w:spacing w:line="240" w:lineRule="auto"/>
        <w:contextualSpacing/>
        <w:rPr>
          <w:sz w:val="22"/>
        </w:rPr>
      </w:pPr>
    </w:p>
    <w:p w14:paraId="39E30162" w14:textId="5662B4B5" w:rsidR="00A4778B" w:rsidRPr="002534EF" w:rsidRDefault="00655C42">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1C5B4B" w:rsidRPr="002534EF">
            <w:rPr>
              <w:rStyle w:val="SupenEncabezadoCar"/>
              <w:b/>
              <w:bCs/>
            </w:rPr>
            <w:t>SP-A-</w:t>
          </w:r>
          <w:r w:rsidR="00A509E9">
            <w:rPr>
              <w:rStyle w:val="SupenEncabezadoCar"/>
              <w:b/>
              <w:bCs/>
            </w:rPr>
            <w:t>271</w:t>
          </w:r>
          <w:r w:rsidR="001C5B4B" w:rsidRPr="002534EF">
            <w:rPr>
              <w:rStyle w:val="SupenEncabezadoCar"/>
              <w:b/>
              <w:bCs/>
            </w:rPr>
            <w:t>-2024</w:t>
          </w:r>
        </w:sdtContent>
      </w:sdt>
    </w:p>
    <w:p w14:paraId="54B8E0E5" w14:textId="77777777" w:rsidR="003262D5" w:rsidRDefault="003262D5" w:rsidP="000B2518">
      <w:pPr>
        <w:spacing w:line="240" w:lineRule="auto"/>
        <w:contextualSpacing/>
      </w:pPr>
    </w:p>
    <w:p w14:paraId="2FA1FD3E" w14:textId="77777777" w:rsidR="00C035F3" w:rsidRDefault="00C035F3" w:rsidP="000B2518">
      <w:pPr>
        <w:spacing w:line="240" w:lineRule="auto"/>
        <w:contextualSpacing/>
      </w:pPr>
    </w:p>
    <w:p w14:paraId="5398984B" w14:textId="77D94B46" w:rsidR="005B2558" w:rsidRPr="005B2558" w:rsidRDefault="005B2558" w:rsidP="000B2518">
      <w:pPr>
        <w:spacing w:line="240" w:lineRule="auto"/>
        <w:contextualSpacing/>
        <w:jc w:val="center"/>
        <w:rPr>
          <w:b/>
          <w:bCs/>
        </w:rPr>
      </w:pPr>
      <w:r w:rsidRPr="005B2558">
        <w:rPr>
          <w:b/>
          <w:bCs/>
        </w:rPr>
        <w:t>LINEAMIENTOS PARA EL USO DE SUPEN</w:t>
      </w:r>
      <w:r w:rsidR="004F4DD0">
        <w:rPr>
          <w:b/>
          <w:bCs/>
        </w:rPr>
        <w:t xml:space="preserve"> </w:t>
      </w:r>
      <w:r w:rsidRPr="005B2558">
        <w:rPr>
          <w:b/>
          <w:bCs/>
        </w:rPr>
        <w:t>DIRECTO</w:t>
      </w:r>
    </w:p>
    <w:p w14:paraId="38E5D4CE" w14:textId="77777777" w:rsidR="002D6B30" w:rsidRDefault="008E5B67" w:rsidP="000B2518">
      <w:pPr>
        <w:spacing w:line="240" w:lineRule="auto"/>
        <w:contextualSpacing/>
        <w:jc w:val="center"/>
      </w:pPr>
      <w:r>
        <w:t xml:space="preserve"> </w:t>
      </w:r>
      <w:r w:rsidR="00AE17FF">
        <w:t xml:space="preserve"> </w:t>
      </w:r>
    </w:p>
    <w:p w14:paraId="6421A6A5" w14:textId="77106D36" w:rsidR="00291B81" w:rsidRPr="00BD0C19" w:rsidRDefault="00291B81" w:rsidP="008733DF">
      <w:pPr>
        <w:spacing w:line="240" w:lineRule="auto"/>
        <w:contextualSpacing/>
        <w:jc w:val="center"/>
      </w:pPr>
      <w:r w:rsidRPr="00BD0C19">
        <w:t>Superintendencia de Pensiones, al ser las</w:t>
      </w:r>
      <w:r w:rsidR="001C5B4B">
        <w:t xml:space="preserve"> </w:t>
      </w:r>
      <w:r w:rsidR="004F4DD0">
        <w:t>quince</w:t>
      </w:r>
      <w:r w:rsidRPr="00BD0C19">
        <w:t xml:space="preserve"> horas del</w:t>
      </w:r>
      <w:r w:rsidR="001C5B4B">
        <w:t xml:space="preserve"> </w:t>
      </w:r>
      <w:r w:rsidR="004F4DD0">
        <w:t>8</w:t>
      </w:r>
      <w:r w:rsidRPr="00BD0C19">
        <w:t xml:space="preserve"> de </w:t>
      </w:r>
      <w:r w:rsidR="004F4DD0">
        <w:t>julio</w:t>
      </w:r>
      <w:r w:rsidRPr="00BD0C19">
        <w:t xml:space="preserve"> de 20</w:t>
      </w:r>
      <w:r w:rsidR="002D6B30">
        <w:t>24</w:t>
      </w:r>
      <w:r w:rsidRPr="00BD0C19">
        <w:t>.</w:t>
      </w:r>
    </w:p>
    <w:p w14:paraId="5A7AE82F" w14:textId="77777777" w:rsidR="00C035F3" w:rsidRDefault="00C035F3" w:rsidP="000B2518">
      <w:pPr>
        <w:spacing w:line="240" w:lineRule="auto"/>
        <w:contextualSpacing/>
      </w:pPr>
    </w:p>
    <w:p w14:paraId="4EA205A6" w14:textId="77777777" w:rsidR="000B0857" w:rsidRPr="005B2558" w:rsidRDefault="000B0857" w:rsidP="000B2518">
      <w:pPr>
        <w:spacing w:line="240" w:lineRule="auto"/>
        <w:contextualSpacing/>
      </w:pPr>
    </w:p>
    <w:p w14:paraId="5DD2CDD9" w14:textId="77777777" w:rsidR="00CC3FDB" w:rsidRDefault="005B2558" w:rsidP="000B2518">
      <w:pPr>
        <w:shd w:val="clear" w:color="auto" w:fill="FCFDFD"/>
        <w:spacing w:line="240" w:lineRule="auto"/>
        <w:contextualSpacing/>
        <w:jc w:val="center"/>
        <w:rPr>
          <w:rFonts w:eastAsia="Calibri" w:cs="Times New Roman"/>
          <w:b/>
          <w:bCs/>
          <w:color w:val="222222"/>
          <w:szCs w:val="24"/>
          <w:lang w:val="es-CR" w:eastAsia="es-CR"/>
        </w:rPr>
      </w:pPr>
      <w:r w:rsidRPr="005B2558">
        <w:rPr>
          <w:rFonts w:eastAsia="Calibri" w:cs="Times New Roman"/>
          <w:b/>
          <w:bCs/>
          <w:color w:val="222222"/>
          <w:szCs w:val="24"/>
          <w:lang w:val="es-CR" w:eastAsia="es-CR"/>
        </w:rPr>
        <w:t xml:space="preserve">CONSIDERANDO: </w:t>
      </w:r>
    </w:p>
    <w:p w14:paraId="4300F898" w14:textId="77777777" w:rsidR="00C035F3" w:rsidRPr="005B2558" w:rsidRDefault="00C035F3" w:rsidP="000B2518">
      <w:pPr>
        <w:shd w:val="clear" w:color="auto" w:fill="FCFDFD"/>
        <w:spacing w:line="240" w:lineRule="auto"/>
        <w:contextualSpacing/>
        <w:jc w:val="center"/>
        <w:rPr>
          <w:rFonts w:eastAsia="Calibri" w:cs="Times New Roman"/>
          <w:color w:val="222222"/>
          <w:szCs w:val="24"/>
          <w:lang w:val="es-CR" w:eastAsia="es-CR"/>
        </w:rPr>
      </w:pPr>
    </w:p>
    <w:p w14:paraId="7A347C52" w14:textId="77777777" w:rsidR="00CC3FDB" w:rsidRPr="002D6B30" w:rsidRDefault="005B2558"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E</w:t>
      </w:r>
      <w:r w:rsidR="00554FD7" w:rsidRPr="002D6B30">
        <w:rPr>
          <w:rFonts w:eastAsia="Calibri" w:cs="Times New Roman"/>
          <w:color w:val="222222"/>
          <w:szCs w:val="24"/>
          <w:lang w:val="es-CR" w:eastAsia="es-CR"/>
        </w:rPr>
        <w:t>l</w:t>
      </w:r>
      <w:r w:rsidR="00CC3FDB" w:rsidRPr="002D6B30">
        <w:rPr>
          <w:rFonts w:eastAsia="Calibri" w:cs="Times New Roman"/>
          <w:color w:val="222222"/>
          <w:szCs w:val="24"/>
          <w:lang w:val="es-CR" w:eastAsia="es-CR"/>
        </w:rPr>
        <w:t xml:space="preserve"> artículo 180 de la </w:t>
      </w:r>
      <w:r w:rsidR="00CC3FDB" w:rsidRPr="002D6B30">
        <w:rPr>
          <w:rFonts w:eastAsia="Calibri" w:cs="Times New Roman"/>
          <w:i/>
          <w:iCs/>
          <w:color w:val="222222"/>
          <w:szCs w:val="24"/>
          <w:lang w:val="es-CR" w:eastAsia="es-CR"/>
        </w:rPr>
        <w:t>Ley Reguladora del Mercado de Valores</w:t>
      </w:r>
      <w:r w:rsidR="00CC3FDB" w:rsidRPr="002D6B30">
        <w:rPr>
          <w:rFonts w:eastAsia="Calibri" w:cs="Times New Roman"/>
          <w:color w:val="222222"/>
          <w:szCs w:val="24"/>
          <w:lang w:val="es-CR" w:eastAsia="es-CR"/>
        </w:rPr>
        <w:t xml:space="preserve">, </w:t>
      </w:r>
      <w:r w:rsidRPr="002D6B30">
        <w:rPr>
          <w:rFonts w:eastAsia="Calibri" w:cs="Times New Roman"/>
          <w:color w:val="222222"/>
          <w:szCs w:val="24"/>
          <w:lang w:val="es-CR" w:eastAsia="es-CR"/>
        </w:rPr>
        <w:t xml:space="preserve">establece que </w:t>
      </w:r>
      <w:r w:rsidR="00CC3FDB" w:rsidRPr="002D6B30">
        <w:rPr>
          <w:rFonts w:eastAsia="Calibri" w:cs="Times New Roman"/>
          <w:color w:val="222222"/>
          <w:szCs w:val="24"/>
          <w:lang w:val="es-CR" w:eastAsia="es-CR"/>
        </w:rPr>
        <w:t>la Superintendencia de Pensiones p</w:t>
      </w:r>
      <w:r w:rsidR="00554FD7" w:rsidRPr="002D6B30">
        <w:rPr>
          <w:rFonts w:eastAsia="Calibri" w:cs="Times New Roman"/>
          <w:color w:val="222222"/>
          <w:szCs w:val="24"/>
          <w:lang w:val="es-CR" w:eastAsia="es-CR"/>
        </w:rPr>
        <w:t>odrá</w:t>
      </w:r>
      <w:r w:rsidR="00CC3FDB" w:rsidRPr="002D6B30">
        <w:rPr>
          <w:rFonts w:eastAsia="Calibri" w:cs="Times New Roman"/>
          <w:color w:val="222222"/>
          <w:szCs w:val="24"/>
          <w:lang w:val="es-CR" w:eastAsia="es-CR"/>
        </w:rPr>
        <w:t xml:space="preserve"> utilizar medios electrónicos o magnéticos de transmisión y almacenamiento de datos, para solicitar información a las entidades supervisadas y para mantener sus archivos, actas y demás documentos. La información así mantenida tiene valor probatorio equivalente al de los documentos para todos los efectos legales.</w:t>
      </w:r>
    </w:p>
    <w:p w14:paraId="4A9240B6" w14:textId="77777777" w:rsidR="002D6B30" w:rsidRPr="002D6B30" w:rsidRDefault="002D6B30" w:rsidP="000B2518">
      <w:pPr>
        <w:pStyle w:val="Prrafodelista"/>
        <w:shd w:val="clear" w:color="auto" w:fill="FCFDFD"/>
        <w:spacing w:line="240" w:lineRule="auto"/>
        <w:ind w:left="360"/>
        <w:jc w:val="both"/>
        <w:rPr>
          <w:rFonts w:eastAsia="Calibri" w:cs="Times New Roman"/>
          <w:color w:val="222222"/>
          <w:szCs w:val="24"/>
          <w:lang w:val="es-CR" w:eastAsia="es-CR"/>
        </w:rPr>
      </w:pPr>
    </w:p>
    <w:p w14:paraId="67C967BF" w14:textId="7E289CF8" w:rsidR="00CC3FDB" w:rsidRPr="002D6B30" w:rsidRDefault="00CC3FDB"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 xml:space="preserve">La </w:t>
      </w:r>
      <w:r w:rsidRPr="002D6B30">
        <w:rPr>
          <w:rFonts w:eastAsia="Calibri" w:cs="Times New Roman"/>
          <w:i/>
          <w:iCs/>
          <w:color w:val="222222"/>
          <w:szCs w:val="24"/>
          <w:lang w:val="es-CR" w:eastAsia="es-CR"/>
        </w:rPr>
        <w:t>Ley de Certificados, Firmas Digitales y Documentos Electrónicos</w:t>
      </w:r>
      <w:r w:rsidR="00554FD7" w:rsidRPr="002D6B30">
        <w:rPr>
          <w:rFonts w:eastAsia="Calibri" w:cs="Times New Roman"/>
          <w:color w:val="222222"/>
          <w:szCs w:val="24"/>
          <w:lang w:val="es-CR" w:eastAsia="es-CR"/>
        </w:rPr>
        <w:t xml:space="preserve">, </w:t>
      </w:r>
      <w:r w:rsidRPr="002D6B30">
        <w:rPr>
          <w:rFonts w:eastAsia="Calibri" w:cs="Times New Roman"/>
          <w:color w:val="222222"/>
          <w:szCs w:val="24"/>
          <w:lang w:val="es-CR" w:eastAsia="es-CR"/>
        </w:rPr>
        <w:t>Ley </w:t>
      </w:r>
      <w:r w:rsidR="008D4DEB" w:rsidRPr="002D6B30">
        <w:rPr>
          <w:rFonts w:eastAsia="Calibri" w:cs="Times New Roman"/>
          <w:color w:val="222222"/>
          <w:szCs w:val="24"/>
          <w:lang w:val="es-CR" w:eastAsia="es-CR"/>
        </w:rPr>
        <w:t>N.º</w:t>
      </w:r>
      <w:r w:rsidRPr="002D6B30">
        <w:rPr>
          <w:rFonts w:eastAsia="Calibri" w:cs="Times New Roman"/>
          <w:color w:val="222222"/>
          <w:szCs w:val="24"/>
          <w:lang w:val="es-CR" w:eastAsia="es-CR"/>
        </w:rPr>
        <w:t> 8454, establece el marco jurídico general para la utilización transparente, confiable y segura de los documentos electrónicos y la firma digital.</w:t>
      </w:r>
    </w:p>
    <w:p w14:paraId="349DFE3A" w14:textId="77777777" w:rsidR="002D6B30" w:rsidRPr="002D6B30" w:rsidRDefault="002D6B30" w:rsidP="000B2518">
      <w:pPr>
        <w:shd w:val="clear" w:color="auto" w:fill="FCFDFD"/>
        <w:spacing w:line="240" w:lineRule="auto"/>
        <w:ind w:left="-360"/>
        <w:contextualSpacing/>
        <w:jc w:val="both"/>
        <w:rPr>
          <w:rFonts w:eastAsia="Calibri" w:cs="Times New Roman"/>
          <w:color w:val="222222"/>
          <w:szCs w:val="24"/>
          <w:lang w:val="es-CR" w:eastAsia="es-CR"/>
        </w:rPr>
      </w:pPr>
    </w:p>
    <w:p w14:paraId="2C2EC9DE" w14:textId="77777777" w:rsidR="00CC3FDB" w:rsidRPr="002D6B30" w:rsidRDefault="00CC3FDB"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El uso de certificados digitales permite aplicar los principios de autenticidad, confidencialidad, integridad y no repudio de la información que remiten personas y entidades supervisadas en cumplimiento de sus deberes y funciones, así como público en general, lo que le da una mayor seguridad y validez a los trámites que se hacen ante la Superintendencia.</w:t>
      </w:r>
    </w:p>
    <w:p w14:paraId="1A03187A" w14:textId="77777777" w:rsidR="002D6B30" w:rsidRPr="002D6B30" w:rsidRDefault="002D6B30" w:rsidP="000B2518">
      <w:pPr>
        <w:shd w:val="clear" w:color="auto" w:fill="FCFDFD"/>
        <w:spacing w:line="240" w:lineRule="auto"/>
        <w:ind w:left="-360"/>
        <w:contextualSpacing/>
        <w:jc w:val="both"/>
        <w:rPr>
          <w:rFonts w:eastAsia="Calibri" w:cs="Times New Roman"/>
          <w:color w:val="222222"/>
          <w:szCs w:val="24"/>
          <w:lang w:val="es-CR" w:eastAsia="es-CR"/>
        </w:rPr>
      </w:pPr>
    </w:p>
    <w:p w14:paraId="03CEB719" w14:textId="77777777" w:rsidR="00CC3FDB" w:rsidRPr="002D6B30" w:rsidRDefault="00CC3FDB"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El uso de certificados digitales facilita la remisión de información a la Superintendencia de Pensiones del trámite de solicitudes de suscripción para las personas obligadas, así como otros trámites relacionados con la supervisión y el control del Sistema Financiero Nacional.</w:t>
      </w:r>
    </w:p>
    <w:p w14:paraId="2C52E518" w14:textId="77777777" w:rsidR="002D6B30" w:rsidRPr="002D6B30" w:rsidRDefault="002D6B30" w:rsidP="000B2518">
      <w:pPr>
        <w:shd w:val="clear" w:color="auto" w:fill="FCFDFD"/>
        <w:spacing w:line="240" w:lineRule="auto"/>
        <w:ind w:left="-360"/>
        <w:contextualSpacing/>
        <w:jc w:val="both"/>
        <w:rPr>
          <w:rFonts w:eastAsia="Calibri" w:cs="Times New Roman"/>
          <w:color w:val="222222"/>
          <w:szCs w:val="24"/>
          <w:lang w:val="es-CR" w:eastAsia="es-CR"/>
        </w:rPr>
      </w:pPr>
    </w:p>
    <w:p w14:paraId="032B873D" w14:textId="77777777" w:rsidR="00CC3FDB" w:rsidRPr="002D6B30" w:rsidRDefault="00CC3FDB"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La Superintendencia de Pensiones, con el apoyo técnico del Banco Central de Costa Rica, desarrolló un portal Web denominado</w:t>
      </w:r>
      <w:r w:rsidRPr="002D6B30">
        <w:rPr>
          <w:rFonts w:eastAsia="Calibri" w:cs="Times New Roman"/>
          <w:i/>
          <w:iCs/>
          <w:color w:val="222222"/>
          <w:szCs w:val="24"/>
          <w:lang w:val="es-CR" w:eastAsia="es-CR"/>
        </w:rPr>
        <w:t> SUPEN Directo</w:t>
      </w:r>
      <w:r w:rsidRPr="002D6B30">
        <w:rPr>
          <w:rFonts w:eastAsia="Calibri" w:cs="Times New Roman"/>
          <w:color w:val="222222"/>
          <w:szCs w:val="24"/>
          <w:lang w:val="es-CR" w:eastAsia="es-CR"/>
        </w:rPr>
        <w:t xml:space="preserve"> para que el interesado o usuario puede interactuar con la institución de una manera más ágil y con mayor seguridad en los servicios que se encuentren habilitados en </w:t>
      </w:r>
      <w:r w:rsidR="00554FD7" w:rsidRPr="002D6B30">
        <w:rPr>
          <w:rFonts w:eastAsia="Calibri" w:cs="Times New Roman"/>
          <w:color w:val="222222"/>
          <w:szCs w:val="24"/>
          <w:lang w:val="es-CR" w:eastAsia="es-CR"/>
        </w:rPr>
        <w:t xml:space="preserve">el citado </w:t>
      </w:r>
      <w:r w:rsidRPr="002D6B30">
        <w:rPr>
          <w:rFonts w:eastAsia="Calibri" w:cs="Times New Roman"/>
          <w:color w:val="222222"/>
          <w:szCs w:val="24"/>
          <w:lang w:val="es-CR" w:eastAsia="es-CR"/>
        </w:rPr>
        <w:t>portal. La suscripción y acceso a los servicios disponibles requiere el uso de certificados digitales para su ingreso y autenticación.</w:t>
      </w:r>
    </w:p>
    <w:p w14:paraId="37EFE782" w14:textId="77777777" w:rsidR="002D6B30" w:rsidRPr="002D6B30" w:rsidRDefault="002D6B30" w:rsidP="000B2518">
      <w:pPr>
        <w:shd w:val="clear" w:color="auto" w:fill="FCFDFD"/>
        <w:spacing w:line="240" w:lineRule="auto"/>
        <w:ind w:left="-360"/>
        <w:contextualSpacing/>
        <w:jc w:val="both"/>
        <w:rPr>
          <w:rFonts w:eastAsia="Calibri" w:cs="Times New Roman"/>
          <w:color w:val="222222"/>
          <w:szCs w:val="24"/>
          <w:lang w:val="es-CR" w:eastAsia="es-CR"/>
        </w:rPr>
      </w:pPr>
    </w:p>
    <w:p w14:paraId="0991307D" w14:textId="008E446D" w:rsidR="002D6B30" w:rsidRDefault="00CC3FDB"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La utilización de tecnologías de información permite</w:t>
      </w:r>
      <w:r w:rsidR="005B2558" w:rsidRPr="002D6B30">
        <w:rPr>
          <w:rFonts w:eastAsia="Calibri" w:cs="Times New Roman"/>
          <w:color w:val="222222"/>
          <w:szCs w:val="24"/>
          <w:lang w:val="es-CR" w:eastAsia="es-CR"/>
        </w:rPr>
        <w:t xml:space="preserve"> no solamente</w:t>
      </w:r>
      <w:r w:rsidRPr="002D6B30">
        <w:rPr>
          <w:rFonts w:eastAsia="Calibri" w:cs="Times New Roman"/>
          <w:color w:val="222222"/>
          <w:szCs w:val="24"/>
          <w:lang w:val="es-CR" w:eastAsia="es-CR"/>
        </w:rPr>
        <w:t xml:space="preserve"> proteger los datos y </w:t>
      </w:r>
      <w:r w:rsidR="005B2558" w:rsidRPr="002D6B30">
        <w:rPr>
          <w:rFonts w:eastAsia="Calibri" w:cs="Times New Roman"/>
          <w:color w:val="222222"/>
          <w:szCs w:val="24"/>
          <w:lang w:val="es-CR" w:eastAsia="es-CR"/>
        </w:rPr>
        <w:t xml:space="preserve">que las </w:t>
      </w:r>
      <w:r w:rsidRPr="002D6B30">
        <w:rPr>
          <w:rFonts w:eastAsia="Calibri" w:cs="Times New Roman"/>
          <w:color w:val="222222"/>
          <w:szCs w:val="24"/>
          <w:lang w:val="es-CR" w:eastAsia="es-CR"/>
        </w:rPr>
        <w:t xml:space="preserve">transacciones </w:t>
      </w:r>
      <w:r w:rsidR="005B2558" w:rsidRPr="002D6B30">
        <w:rPr>
          <w:rFonts w:eastAsia="Calibri" w:cs="Times New Roman"/>
          <w:color w:val="222222"/>
          <w:szCs w:val="24"/>
          <w:lang w:val="es-CR" w:eastAsia="es-CR"/>
        </w:rPr>
        <w:t xml:space="preserve">se realicen </w:t>
      </w:r>
      <w:r w:rsidRPr="002D6B30">
        <w:rPr>
          <w:rFonts w:eastAsia="Calibri" w:cs="Times New Roman"/>
          <w:color w:val="222222"/>
          <w:szCs w:val="24"/>
          <w:lang w:val="es-CR" w:eastAsia="es-CR"/>
        </w:rPr>
        <w:t>de forma segura, oportuna y eficiente,</w:t>
      </w:r>
      <w:r w:rsidR="005B2558" w:rsidRPr="002D6B30">
        <w:rPr>
          <w:rFonts w:eastAsia="Calibri" w:cs="Times New Roman"/>
          <w:color w:val="222222"/>
          <w:szCs w:val="24"/>
          <w:lang w:val="es-CR" w:eastAsia="es-CR"/>
        </w:rPr>
        <w:t xml:space="preserve"> sino que </w:t>
      </w:r>
      <w:r w:rsidRPr="002D6B30">
        <w:rPr>
          <w:rFonts w:eastAsia="Calibri" w:cs="Times New Roman"/>
          <w:color w:val="222222"/>
          <w:szCs w:val="24"/>
          <w:lang w:val="es-CR" w:eastAsia="es-CR"/>
        </w:rPr>
        <w:t>facilita</w:t>
      </w:r>
      <w:r w:rsidR="005B2558" w:rsidRPr="002D6B30">
        <w:rPr>
          <w:rFonts w:eastAsia="Calibri" w:cs="Times New Roman"/>
          <w:color w:val="222222"/>
          <w:szCs w:val="24"/>
          <w:lang w:val="es-CR" w:eastAsia="es-CR"/>
        </w:rPr>
        <w:t>n</w:t>
      </w:r>
      <w:r w:rsidRPr="002D6B30">
        <w:rPr>
          <w:rFonts w:eastAsia="Calibri" w:cs="Times New Roman"/>
          <w:color w:val="222222"/>
          <w:szCs w:val="24"/>
          <w:lang w:val="es-CR" w:eastAsia="es-CR"/>
        </w:rPr>
        <w:t xml:space="preserve"> la remisión de información de manera periódica, lo cual constituye una herramienta fundamental para las labores de supervisión y control, desarrolladas por la Superintendencia</w:t>
      </w:r>
      <w:r w:rsidR="005B2558" w:rsidRPr="002D6B30">
        <w:rPr>
          <w:rFonts w:eastAsia="Calibri" w:cs="Times New Roman"/>
          <w:color w:val="222222"/>
          <w:szCs w:val="24"/>
          <w:lang w:val="es-CR" w:eastAsia="es-CR"/>
        </w:rPr>
        <w:t xml:space="preserve"> de Pensiones, coadyuvando </w:t>
      </w:r>
      <w:r w:rsidRPr="002D6B30">
        <w:rPr>
          <w:rFonts w:eastAsia="Calibri" w:cs="Times New Roman"/>
          <w:color w:val="222222"/>
          <w:szCs w:val="24"/>
          <w:lang w:val="es-CR" w:eastAsia="es-CR"/>
        </w:rPr>
        <w:t xml:space="preserve">al cumplimiento de los deberes establecidos en la </w:t>
      </w:r>
      <w:r w:rsidRPr="002D6B30">
        <w:rPr>
          <w:rFonts w:eastAsia="Calibri" w:cs="Times New Roman"/>
          <w:i/>
          <w:iCs/>
          <w:color w:val="222222"/>
          <w:szCs w:val="24"/>
          <w:lang w:val="es-CR" w:eastAsia="es-CR"/>
        </w:rPr>
        <w:t>Ley del Régimen Privado de Pensiones Complementarias</w:t>
      </w:r>
      <w:r w:rsidR="005B2558" w:rsidRPr="002D6B30">
        <w:rPr>
          <w:rFonts w:eastAsia="Calibri" w:cs="Times New Roman"/>
          <w:i/>
          <w:iCs/>
          <w:color w:val="222222"/>
          <w:szCs w:val="24"/>
          <w:lang w:val="es-CR" w:eastAsia="es-CR"/>
        </w:rPr>
        <w:t>,</w:t>
      </w:r>
      <w:r w:rsidRPr="002D6B30">
        <w:rPr>
          <w:rFonts w:eastAsia="Calibri" w:cs="Times New Roman"/>
          <w:color w:val="222222"/>
          <w:szCs w:val="24"/>
          <w:lang w:val="es-CR" w:eastAsia="es-CR"/>
        </w:rPr>
        <w:t xml:space="preserve"> No</w:t>
      </w:r>
      <w:r w:rsidR="005B2558" w:rsidRPr="002D6B30">
        <w:rPr>
          <w:rFonts w:eastAsia="Calibri" w:cs="Times New Roman"/>
          <w:color w:val="222222"/>
          <w:szCs w:val="24"/>
          <w:lang w:val="es-CR" w:eastAsia="es-CR"/>
        </w:rPr>
        <w:t>.</w:t>
      </w:r>
      <w:r w:rsidRPr="002D6B30">
        <w:rPr>
          <w:rFonts w:eastAsia="Calibri" w:cs="Times New Roman"/>
          <w:color w:val="222222"/>
          <w:szCs w:val="24"/>
          <w:lang w:val="es-CR" w:eastAsia="es-CR"/>
        </w:rPr>
        <w:t xml:space="preserve"> 7523</w:t>
      </w:r>
      <w:r w:rsidR="005B2558" w:rsidRPr="002D6B30">
        <w:rPr>
          <w:rFonts w:eastAsia="Calibri" w:cs="Times New Roman"/>
          <w:color w:val="222222"/>
          <w:szCs w:val="24"/>
          <w:lang w:val="es-CR" w:eastAsia="es-CR"/>
        </w:rPr>
        <w:t>;</w:t>
      </w:r>
      <w:r w:rsidRPr="002D6B30">
        <w:rPr>
          <w:rFonts w:eastAsia="Calibri" w:cs="Times New Roman"/>
          <w:color w:val="222222"/>
          <w:szCs w:val="24"/>
          <w:lang w:val="es-CR" w:eastAsia="es-CR"/>
        </w:rPr>
        <w:t xml:space="preserve"> </w:t>
      </w:r>
      <w:r w:rsidR="005B2558" w:rsidRPr="002D6B30">
        <w:rPr>
          <w:rFonts w:eastAsia="Calibri" w:cs="Times New Roman"/>
          <w:color w:val="222222"/>
          <w:szCs w:val="24"/>
          <w:lang w:val="es-CR" w:eastAsia="es-CR"/>
        </w:rPr>
        <w:t xml:space="preserve">la </w:t>
      </w:r>
      <w:r w:rsidRPr="002D6B30">
        <w:rPr>
          <w:rFonts w:eastAsia="Calibri" w:cs="Times New Roman"/>
          <w:i/>
          <w:iCs/>
          <w:color w:val="222222"/>
          <w:szCs w:val="24"/>
          <w:lang w:val="es-CR" w:eastAsia="es-CR"/>
        </w:rPr>
        <w:t>Ley de Protección al Trabajador</w:t>
      </w:r>
      <w:r w:rsidR="005B2558" w:rsidRPr="002D6B30">
        <w:rPr>
          <w:rFonts w:eastAsia="Calibri" w:cs="Times New Roman"/>
          <w:color w:val="222222"/>
          <w:szCs w:val="24"/>
          <w:lang w:val="es-CR" w:eastAsia="es-CR"/>
        </w:rPr>
        <w:t>,</w:t>
      </w:r>
      <w:r w:rsidRPr="002D6B30">
        <w:rPr>
          <w:rFonts w:eastAsia="Calibri" w:cs="Times New Roman"/>
          <w:color w:val="222222"/>
          <w:szCs w:val="24"/>
          <w:lang w:val="es-CR" w:eastAsia="es-CR"/>
        </w:rPr>
        <w:t xml:space="preserve"> No 7983</w:t>
      </w:r>
      <w:r w:rsidR="005B2558" w:rsidRPr="002D6B30">
        <w:rPr>
          <w:rFonts w:eastAsia="Calibri" w:cs="Times New Roman"/>
          <w:color w:val="222222"/>
          <w:szCs w:val="24"/>
          <w:lang w:val="es-CR" w:eastAsia="es-CR"/>
        </w:rPr>
        <w:t xml:space="preserve">; la </w:t>
      </w:r>
      <w:r w:rsidRPr="002D6B30">
        <w:rPr>
          <w:rFonts w:eastAsia="Calibri" w:cs="Times New Roman"/>
          <w:i/>
          <w:iCs/>
          <w:color w:val="222222"/>
          <w:szCs w:val="24"/>
          <w:lang w:val="es-CR" w:eastAsia="es-CR"/>
        </w:rPr>
        <w:t>Ley Reguladora del Mercado de Valores</w:t>
      </w:r>
      <w:r w:rsidR="005B2558" w:rsidRPr="002D6B30">
        <w:rPr>
          <w:rFonts w:eastAsia="Calibri" w:cs="Times New Roman"/>
          <w:color w:val="222222"/>
          <w:szCs w:val="24"/>
          <w:lang w:val="es-CR" w:eastAsia="es-CR"/>
        </w:rPr>
        <w:t xml:space="preserve">, </w:t>
      </w:r>
      <w:r w:rsidRPr="002D6B30">
        <w:rPr>
          <w:rFonts w:eastAsia="Calibri" w:cs="Times New Roman"/>
          <w:color w:val="222222"/>
          <w:szCs w:val="24"/>
          <w:lang w:val="es-CR" w:eastAsia="es-CR"/>
        </w:rPr>
        <w:lastRenderedPageBreak/>
        <w:t>Ley No 7732)</w:t>
      </w:r>
      <w:r w:rsidR="005B2558" w:rsidRPr="002D6B30">
        <w:rPr>
          <w:rFonts w:eastAsia="Calibri" w:cs="Times New Roman"/>
          <w:color w:val="222222"/>
          <w:szCs w:val="24"/>
          <w:lang w:val="es-CR" w:eastAsia="es-CR"/>
        </w:rPr>
        <w:t xml:space="preserve">, la </w:t>
      </w:r>
      <w:r w:rsidRPr="002D6B30">
        <w:rPr>
          <w:rFonts w:eastAsia="Calibri" w:cs="Times New Roman"/>
          <w:i/>
          <w:iCs/>
          <w:color w:val="222222"/>
          <w:szCs w:val="24"/>
          <w:lang w:val="es-CR" w:eastAsia="es-CR"/>
        </w:rPr>
        <w:t>Ley sobre estupefacientes, sustancias psicotrópicas, drogas de uso No Autorizado, actividades Conexas, legitimación de capitales y financiamiento al terrorismo</w:t>
      </w:r>
      <w:r w:rsidR="005B2558" w:rsidRPr="002D6B30">
        <w:rPr>
          <w:rFonts w:eastAsia="Calibri" w:cs="Times New Roman"/>
          <w:i/>
          <w:iCs/>
          <w:color w:val="222222"/>
          <w:szCs w:val="24"/>
          <w:lang w:val="es-CR" w:eastAsia="es-CR"/>
        </w:rPr>
        <w:t xml:space="preserve">, </w:t>
      </w:r>
      <w:r w:rsidRPr="002D6B30">
        <w:rPr>
          <w:rFonts w:eastAsia="Calibri" w:cs="Times New Roman"/>
          <w:color w:val="222222"/>
          <w:szCs w:val="24"/>
          <w:lang w:val="es-CR" w:eastAsia="es-CR"/>
        </w:rPr>
        <w:t>No 7786), así como otras leyes y normativa aplicables a los personas obligadas del Sistema Financiero Nacional</w:t>
      </w:r>
      <w:r w:rsidR="00F90463">
        <w:rPr>
          <w:rFonts w:eastAsia="Calibri" w:cs="Times New Roman"/>
          <w:color w:val="222222"/>
          <w:szCs w:val="24"/>
          <w:lang w:val="es-CR" w:eastAsia="es-CR"/>
        </w:rPr>
        <w:t>.</w:t>
      </w:r>
    </w:p>
    <w:p w14:paraId="21FDCFC1" w14:textId="77777777" w:rsidR="002D6B30" w:rsidRPr="002D6B30" w:rsidRDefault="002D6B30" w:rsidP="000B2518">
      <w:pPr>
        <w:pStyle w:val="Prrafodelista"/>
        <w:spacing w:line="240" w:lineRule="auto"/>
        <w:ind w:left="360"/>
        <w:rPr>
          <w:rFonts w:eastAsia="Calibri" w:cs="Times New Roman"/>
          <w:color w:val="222222"/>
          <w:szCs w:val="24"/>
          <w:lang w:val="es-CR" w:eastAsia="es-CR"/>
        </w:rPr>
      </w:pPr>
    </w:p>
    <w:p w14:paraId="2117D643" w14:textId="77777777" w:rsidR="00CC3FDB" w:rsidRPr="002D6B30" w:rsidRDefault="00845982" w:rsidP="000B2518">
      <w:pPr>
        <w:pStyle w:val="Prrafodelista"/>
        <w:numPr>
          <w:ilvl w:val="0"/>
          <w:numId w:val="3"/>
        </w:numPr>
        <w:shd w:val="clear" w:color="auto" w:fill="FCFDFD"/>
        <w:spacing w:line="240" w:lineRule="auto"/>
        <w:ind w:left="360"/>
        <w:jc w:val="both"/>
        <w:rPr>
          <w:rFonts w:eastAsia="Calibri" w:cs="Times New Roman"/>
          <w:color w:val="222222"/>
          <w:szCs w:val="24"/>
          <w:lang w:val="es-CR" w:eastAsia="es-CR"/>
        </w:rPr>
      </w:pPr>
      <w:r w:rsidRPr="002D6B30">
        <w:rPr>
          <w:rFonts w:eastAsia="Calibri" w:cs="Times New Roman"/>
          <w:color w:val="222222"/>
          <w:szCs w:val="24"/>
          <w:lang w:val="es-CR" w:eastAsia="es-CR"/>
        </w:rPr>
        <w:t>Deben emitirse las</w:t>
      </w:r>
      <w:r w:rsidR="00CC3FDB" w:rsidRPr="002D6B30">
        <w:rPr>
          <w:rFonts w:eastAsia="Calibri" w:cs="Times New Roman"/>
          <w:color w:val="222222"/>
          <w:szCs w:val="24"/>
          <w:lang w:val="es-CR" w:eastAsia="es-CR"/>
        </w:rPr>
        <w:t xml:space="preserve"> disposiciones sobre la organización y funcionamiento del portal WEB SUPEN Directo de la Superintendencia de Pensiones</w:t>
      </w:r>
      <w:r w:rsidR="005B2558" w:rsidRPr="002D6B30">
        <w:rPr>
          <w:rFonts w:eastAsia="Calibri" w:cs="Times New Roman"/>
          <w:color w:val="222222"/>
          <w:szCs w:val="24"/>
          <w:lang w:val="es-CR" w:eastAsia="es-CR"/>
        </w:rPr>
        <w:t>.</w:t>
      </w:r>
    </w:p>
    <w:p w14:paraId="2A839631" w14:textId="77777777" w:rsidR="00BB5BAF" w:rsidRDefault="00BB5BAF" w:rsidP="000B2518">
      <w:pPr>
        <w:shd w:val="clear" w:color="auto" w:fill="FCFDFD"/>
        <w:spacing w:line="240" w:lineRule="auto"/>
        <w:contextualSpacing/>
        <w:jc w:val="both"/>
        <w:rPr>
          <w:rFonts w:eastAsia="Calibri" w:cs="Times New Roman"/>
          <w:color w:val="222222"/>
          <w:szCs w:val="24"/>
          <w:lang w:val="es-CR" w:eastAsia="es-CR"/>
        </w:rPr>
      </w:pPr>
    </w:p>
    <w:p w14:paraId="4A37EFBA" w14:textId="77777777" w:rsidR="000B0857" w:rsidRPr="00CC3FDB" w:rsidRDefault="000B0857" w:rsidP="000B2518">
      <w:pPr>
        <w:shd w:val="clear" w:color="auto" w:fill="FCFDFD"/>
        <w:spacing w:line="240" w:lineRule="auto"/>
        <w:contextualSpacing/>
        <w:jc w:val="both"/>
        <w:rPr>
          <w:rFonts w:eastAsia="Calibri" w:cs="Times New Roman"/>
          <w:color w:val="222222"/>
          <w:szCs w:val="24"/>
          <w:lang w:val="es-CR" w:eastAsia="es-CR"/>
        </w:rPr>
      </w:pPr>
    </w:p>
    <w:p w14:paraId="1525A514" w14:textId="77777777" w:rsidR="00CC3FDB" w:rsidRPr="00CC3FDB" w:rsidRDefault="005B2558" w:rsidP="000B2518">
      <w:pPr>
        <w:shd w:val="clear" w:color="auto" w:fill="FCFDFD"/>
        <w:tabs>
          <w:tab w:val="left" w:pos="3300"/>
        </w:tabs>
        <w:spacing w:line="240" w:lineRule="auto"/>
        <w:contextualSpacing/>
        <w:jc w:val="center"/>
        <w:rPr>
          <w:rFonts w:eastAsia="Calibri" w:cs="Times New Roman"/>
          <w:b/>
          <w:bCs/>
          <w:color w:val="222222"/>
          <w:szCs w:val="24"/>
          <w:lang w:val="es-CR" w:eastAsia="es-CR"/>
        </w:rPr>
      </w:pPr>
      <w:r>
        <w:rPr>
          <w:rFonts w:eastAsia="Calibri" w:cs="Times New Roman"/>
          <w:b/>
          <w:bCs/>
          <w:color w:val="222222"/>
          <w:szCs w:val="24"/>
          <w:lang w:val="es-CR" w:eastAsia="es-CR"/>
        </w:rPr>
        <w:t>POR TANTO:</w:t>
      </w:r>
    </w:p>
    <w:p w14:paraId="603AAA7C" w14:textId="77777777" w:rsidR="00CC3FDB" w:rsidRDefault="00CC3FDB" w:rsidP="000B2518">
      <w:pPr>
        <w:shd w:val="clear" w:color="auto" w:fill="FCFDFD"/>
        <w:tabs>
          <w:tab w:val="left" w:pos="3300"/>
        </w:tabs>
        <w:spacing w:line="240" w:lineRule="auto"/>
        <w:contextualSpacing/>
        <w:jc w:val="both"/>
        <w:rPr>
          <w:rFonts w:eastAsia="Calibri" w:cs="Times New Roman"/>
          <w:b/>
          <w:bCs/>
          <w:color w:val="222222"/>
          <w:szCs w:val="24"/>
          <w:lang w:val="es-CR" w:eastAsia="es-CR"/>
        </w:rPr>
      </w:pPr>
    </w:p>
    <w:p w14:paraId="45AB360E" w14:textId="77777777" w:rsidR="005B2558" w:rsidRDefault="005B2558" w:rsidP="000B2518">
      <w:pPr>
        <w:shd w:val="clear" w:color="auto" w:fill="FCFDFD"/>
        <w:tabs>
          <w:tab w:val="left" w:pos="3300"/>
        </w:tabs>
        <w:spacing w:line="240" w:lineRule="auto"/>
        <w:contextualSpacing/>
        <w:jc w:val="both"/>
        <w:rPr>
          <w:rFonts w:eastAsia="Calibri" w:cs="Times New Roman"/>
          <w:color w:val="222222"/>
          <w:szCs w:val="24"/>
          <w:lang w:val="es-CR" w:eastAsia="es-CR"/>
        </w:rPr>
      </w:pPr>
      <w:r w:rsidRPr="005B2558">
        <w:rPr>
          <w:rFonts w:eastAsia="Calibri" w:cs="Times New Roman"/>
          <w:color w:val="222222"/>
          <w:szCs w:val="24"/>
          <w:lang w:val="es-CR" w:eastAsia="es-CR"/>
        </w:rPr>
        <w:t>Se</w:t>
      </w:r>
      <w:r>
        <w:rPr>
          <w:rFonts w:eastAsia="Calibri" w:cs="Times New Roman"/>
          <w:color w:val="222222"/>
          <w:szCs w:val="24"/>
          <w:lang w:val="es-CR" w:eastAsia="es-CR"/>
        </w:rPr>
        <w:t xml:space="preserve"> dictan l</w:t>
      </w:r>
      <w:r w:rsidR="00573D97">
        <w:rPr>
          <w:rFonts w:eastAsia="Calibri" w:cs="Times New Roman"/>
          <w:color w:val="222222"/>
          <w:szCs w:val="24"/>
          <w:lang w:val="es-CR" w:eastAsia="es-CR"/>
        </w:rPr>
        <w:t>a</w:t>
      </w:r>
      <w:r>
        <w:rPr>
          <w:rFonts w:eastAsia="Calibri" w:cs="Times New Roman"/>
          <w:color w:val="222222"/>
          <w:szCs w:val="24"/>
          <w:lang w:val="es-CR" w:eastAsia="es-CR"/>
        </w:rPr>
        <w:t xml:space="preserve">s siguientes </w:t>
      </w:r>
      <w:r w:rsidR="005F41ED">
        <w:rPr>
          <w:rFonts w:eastAsia="Calibri" w:cs="Times New Roman"/>
          <w:color w:val="222222"/>
          <w:szCs w:val="24"/>
          <w:lang w:val="es-CR" w:eastAsia="es-CR"/>
        </w:rPr>
        <w:t>disposiciones requerid</w:t>
      </w:r>
      <w:r w:rsidR="00573D97">
        <w:rPr>
          <w:rFonts w:eastAsia="Calibri" w:cs="Times New Roman"/>
          <w:color w:val="222222"/>
          <w:szCs w:val="24"/>
          <w:lang w:val="es-CR" w:eastAsia="es-CR"/>
        </w:rPr>
        <w:t>a</w:t>
      </w:r>
      <w:r w:rsidR="005F41ED">
        <w:rPr>
          <w:rFonts w:eastAsia="Calibri" w:cs="Times New Roman"/>
          <w:color w:val="222222"/>
          <w:szCs w:val="24"/>
          <w:lang w:val="es-CR" w:eastAsia="es-CR"/>
        </w:rPr>
        <w:t>s para el uso del portal</w:t>
      </w:r>
      <w:r w:rsidRPr="005B2558">
        <w:rPr>
          <w:rFonts w:eastAsia="Calibri" w:cs="Times New Roman"/>
          <w:i/>
          <w:iCs/>
          <w:color w:val="222222"/>
          <w:szCs w:val="24"/>
          <w:lang w:val="es-CR" w:eastAsia="es-CR"/>
        </w:rPr>
        <w:t xml:space="preserve"> SUPEN Directo</w:t>
      </w:r>
      <w:r w:rsidR="00573D97">
        <w:rPr>
          <w:rFonts w:eastAsia="Calibri" w:cs="Times New Roman"/>
          <w:i/>
          <w:iCs/>
          <w:color w:val="222222"/>
          <w:szCs w:val="24"/>
          <w:lang w:val="es-CR" w:eastAsia="es-CR"/>
        </w:rPr>
        <w:t>:</w:t>
      </w:r>
    </w:p>
    <w:p w14:paraId="54459D36" w14:textId="77777777" w:rsidR="00CC3FDB" w:rsidRP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p>
    <w:p w14:paraId="0DAD1090"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TÍTULO I. DISPOSICIONES GENERALES</w:t>
      </w:r>
    </w:p>
    <w:p w14:paraId="00FC997D"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 xml:space="preserve">CAPÍTULO I. </w:t>
      </w:r>
      <w:r w:rsidR="005F41ED">
        <w:rPr>
          <w:rFonts w:eastAsia="Calibri" w:cs="Times New Roman"/>
          <w:b/>
          <w:bCs/>
          <w:i/>
          <w:iCs/>
          <w:color w:val="222222"/>
          <w:szCs w:val="24"/>
          <w:lang w:val="es-CR" w:eastAsia="es-CR"/>
        </w:rPr>
        <w:t>ALCANCE</w:t>
      </w:r>
    </w:p>
    <w:p w14:paraId="7598F3B3" w14:textId="77777777" w:rsidR="005F41ED" w:rsidRPr="00CC3FDB" w:rsidRDefault="005F41ED" w:rsidP="000B2518">
      <w:pPr>
        <w:shd w:val="clear" w:color="auto" w:fill="FCFDFD"/>
        <w:spacing w:line="240" w:lineRule="auto"/>
        <w:contextualSpacing/>
        <w:jc w:val="center"/>
        <w:rPr>
          <w:rFonts w:eastAsia="Calibri" w:cs="Times New Roman"/>
          <w:color w:val="222222"/>
          <w:szCs w:val="24"/>
          <w:lang w:val="es-CR" w:eastAsia="es-CR"/>
        </w:rPr>
      </w:pPr>
    </w:p>
    <w:p w14:paraId="07CA0913"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eastAsia="es-CR"/>
        </w:rPr>
        <w:t xml:space="preserve">Artículo 1. </w:t>
      </w:r>
      <w:r w:rsidR="005F41ED">
        <w:rPr>
          <w:rFonts w:eastAsia="Calibri" w:cs="Times New Roman"/>
          <w:b/>
          <w:bCs/>
          <w:i/>
          <w:iCs/>
          <w:color w:val="222222"/>
          <w:szCs w:val="24"/>
          <w:lang w:eastAsia="es-CR"/>
        </w:rPr>
        <w:t>Alcance</w:t>
      </w:r>
    </w:p>
    <w:p w14:paraId="6CCAE442"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3EA3A752" w14:textId="77777777" w:rsidR="00CC3FDB" w:rsidRPr="00CC3FDB" w:rsidRDefault="00410F4D" w:rsidP="000B2518">
      <w:pPr>
        <w:shd w:val="clear" w:color="auto" w:fill="FCFDFD"/>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Esta</w:t>
      </w:r>
      <w:r w:rsidR="005F41ED">
        <w:rPr>
          <w:rFonts w:eastAsia="Calibri" w:cs="Times New Roman"/>
          <w:color w:val="222222"/>
          <w:szCs w:val="24"/>
          <w:lang w:val="es-CR" w:eastAsia="es-CR"/>
        </w:rPr>
        <w:t>s disposiciones</w:t>
      </w:r>
      <w:r w:rsidR="002D6B30">
        <w:rPr>
          <w:rFonts w:eastAsia="Calibri" w:cs="Times New Roman"/>
          <w:color w:val="222222"/>
          <w:szCs w:val="24"/>
          <w:lang w:val="es-CR" w:eastAsia="es-CR"/>
        </w:rPr>
        <w:t xml:space="preserve"> </w:t>
      </w:r>
      <w:r w:rsidR="005F41ED">
        <w:rPr>
          <w:rFonts w:eastAsia="Calibri" w:cs="Times New Roman"/>
          <w:color w:val="222222"/>
          <w:szCs w:val="24"/>
          <w:lang w:val="es-CR" w:eastAsia="es-CR"/>
        </w:rPr>
        <w:t>establece</w:t>
      </w:r>
      <w:r w:rsidR="002D6B30">
        <w:rPr>
          <w:rFonts w:eastAsia="Calibri" w:cs="Times New Roman"/>
          <w:color w:val="222222"/>
          <w:szCs w:val="24"/>
          <w:lang w:val="es-CR" w:eastAsia="es-CR"/>
        </w:rPr>
        <w:t>n</w:t>
      </w:r>
      <w:r w:rsidR="005F41ED">
        <w:rPr>
          <w:rFonts w:eastAsia="Calibri" w:cs="Times New Roman"/>
          <w:color w:val="222222"/>
          <w:szCs w:val="24"/>
          <w:lang w:val="es-CR" w:eastAsia="es-CR"/>
        </w:rPr>
        <w:t xml:space="preserve"> las </w:t>
      </w:r>
      <w:r w:rsidR="00CC3FDB" w:rsidRPr="00CC3FDB">
        <w:rPr>
          <w:rFonts w:eastAsia="Calibri" w:cs="Times New Roman"/>
          <w:color w:val="222222"/>
          <w:szCs w:val="24"/>
          <w:lang w:val="es-CR" w:eastAsia="es-CR"/>
        </w:rPr>
        <w:t xml:space="preserve">normas y procedimientos que rigen la </w:t>
      </w:r>
      <w:r w:rsidR="000225B7" w:rsidRPr="00CC3FDB">
        <w:rPr>
          <w:rFonts w:eastAsia="Calibri" w:cs="Times New Roman"/>
          <w:color w:val="222222"/>
          <w:szCs w:val="24"/>
          <w:lang w:val="es-CR" w:eastAsia="es-CR"/>
        </w:rPr>
        <w:t>utilización de</w:t>
      </w:r>
      <w:r w:rsidR="00CC3FDB" w:rsidRPr="00CC3FDB">
        <w:rPr>
          <w:rFonts w:eastAsia="Calibri" w:cs="Times New Roman"/>
          <w:color w:val="222222"/>
          <w:szCs w:val="24"/>
          <w:lang w:val="es-CR" w:eastAsia="es-CR"/>
        </w:rPr>
        <w:t xml:space="preserve"> la plataforma de </w:t>
      </w:r>
      <w:r w:rsidR="00B55C7E">
        <w:rPr>
          <w:rFonts w:eastAsia="Calibri" w:cs="Times New Roman"/>
          <w:color w:val="222222"/>
          <w:szCs w:val="24"/>
          <w:lang w:val="es-CR" w:eastAsia="es-CR"/>
        </w:rPr>
        <w:t>SUPEN</w:t>
      </w:r>
      <w:r w:rsidR="00CC3FDB" w:rsidRPr="00CC3FDB">
        <w:rPr>
          <w:rFonts w:eastAsia="Calibri" w:cs="Times New Roman"/>
          <w:color w:val="222222"/>
          <w:szCs w:val="24"/>
          <w:lang w:val="es-CR" w:eastAsia="es-CR"/>
        </w:rPr>
        <w:t xml:space="preserve"> Directo para uso de los servicios que ofrezca</w:t>
      </w:r>
      <w:r w:rsidR="00F34530">
        <w:rPr>
          <w:rFonts w:eastAsia="Calibri" w:cs="Times New Roman"/>
          <w:color w:val="222222"/>
          <w:szCs w:val="24"/>
          <w:lang w:val="es-CR" w:eastAsia="es-CR"/>
        </w:rPr>
        <w:t xml:space="preserve"> la Superintendencia de Pensiones</w:t>
      </w:r>
      <w:r w:rsidR="00CC3FDB" w:rsidRPr="00CC3FDB">
        <w:rPr>
          <w:rFonts w:eastAsia="Calibri" w:cs="Times New Roman"/>
          <w:color w:val="222222"/>
          <w:szCs w:val="24"/>
          <w:lang w:val="es-CR" w:eastAsia="es-CR"/>
        </w:rPr>
        <w:t xml:space="preserve"> a través de esta.</w:t>
      </w:r>
    </w:p>
    <w:p w14:paraId="2756CBA2"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p>
    <w:p w14:paraId="47CECD55"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eastAsia="es-CR"/>
        </w:rPr>
      </w:pPr>
      <w:r w:rsidRPr="00CC3FDB">
        <w:rPr>
          <w:rFonts w:eastAsia="Calibri" w:cs="Times New Roman"/>
          <w:b/>
          <w:bCs/>
          <w:i/>
          <w:iCs/>
          <w:color w:val="222222"/>
          <w:szCs w:val="24"/>
          <w:lang w:eastAsia="es-CR"/>
        </w:rPr>
        <w:t>CAPÍTULO II. DE LOS DERECHOS DE PROPIEDAD DE LA SUPERINTENDENCIA DE PENSIONES (SUPEN)</w:t>
      </w:r>
    </w:p>
    <w:p w14:paraId="63A81AA8" w14:textId="77777777" w:rsidR="005F41ED" w:rsidRPr="00CC3FDB" w:rsidRDefault="005F41ED" w:rsidP="000B2518">
      <w:pPr>
        <w:shd w:val="clear" w:color="auto" w:fill="FCFDFD"/>
        <w:spacing w:line="240" w:lineRule="auto"/>
        <w:contextualSpacing/>
        <w:jc w:val="center"/>
        <w:rPr>
          <w:rFonts w:eastAsia="Calibri" w:cs="Times New Roman"/>
          <w:b/>
          <w:bCs/>
          <w:i/>
          <w:iCs/>
          <w:color w:val="222222"/>
          <w:szCs w:val="24"/>
          <w:lang w:eastAsia="es-CR"/>
        </w:rPr>
      </w:pPr>
    </w:p>
    <w:p w14:paraId="431384A2"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 Derechos sobre signos externos</w:t>
      </w:r>
    </w:p>
    <w:p w14:paraId="5ED42061" w14:textId="77777777" w:rsidR="002D6B30" w:rsidRDefault="002D6B30" w:rsidP="000B2518">
      <w:pPr>
        <w:shd w:val="clear" w:color="auto" w:fill="FCFDFD"/>
        <w:spacing w:line="240" w:lineRule="auto"/>
        <w:contextualSpacing/>
        <w:jc w:val="both"/>
        <w:rPr>
          <w:rFonts w:eastAsia="Calibri" w:cs="Times New Roman"/>
          <w:i/>
          <w:iCs/>
          <w:color w:val="222222"/>
          <w:szCs w:val="24"/>
          <w:lang w:val="es-CR" w:eastAsia="es-CR"/>
        </w:rPr>
      </w:pPr>
    </w:p>
    <w:p w14:paraId="0AEB07CD"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i/>
          <w:iCs/>
          <w:color w:val="222222"/>
          <w:szCs w:val="24"/>
          <w:lang w:val="es-CR" w:eastAsia="es-CR"/>
        </w:rPr>
        <w:t>SUPEN Directo </w:t>
      </w:r>
      <w:r w:rsidRPr="00CC3FDB">
        <w:rPr>
          <w:rFonts w:eastAsia="Calibri" w:cs="Times New Roman"/>
          <w:color w:val="222222"/>
          <w:szCs w:val="24"/>
          <w:lang w:val="es-CR" w:eastAsia="es-CR"/>
        </w:rPr>
        <w:t>es un dominio registrado para SUPEN, por lo que sus derechos de uso y explotación están autorizados, única y exclusivamente, a la SUPEN.</w:t>
      </w:r>
    </w:p>
    <w:p w14:paraId="7596FFC9"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3CDFCAB0"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 Uso no autorizado de signos externos</w:t>
      </w:r>
    </w:p>
    <w:p w14:paraId="706FA7C3"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683DE47"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Queda prohibido el uso no autorizado de la marca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y de los signos externos ligados a este portal Web, tales como logotipos, nomenclaturas, marcas o nombres comerciales.</w:t>
      </w:r>
    </w:p>
    <w:p w14:paraId="0BF2F5C8"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2CB9EAD" w14:textId="77777777" w:rsid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La SUPEN no será responsable por el uso no autorizado de la marca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ni de los signos externos ligados a este portal Web, entendidos éstos como sus logotipos, nomenclaturas, marcas o nombres comerciales. La SUPEN accionará, por las vías legales pertinentes, contra quien incurra en usos no autorizados de la marca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y de sus signos externos.</w:t>
      </w:r>
    </w:p>
    <w:p w14:paraId="59753CDE" w14:textId="67E561BA" w:rsidR="000B378D" w:rsidRPr="000B0857" w:rsidRDefault="00914B52" w:rsidP="000B0857">
      <w:pPr>
        <w:shd w:val="clear" w:color="auto" w:fill="FCFDFD"/>
        <w:tabs>
          <w:tab w:val="left" w:pos="3650"/>
        </w:tabs>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ab/>
      </w:r>
      <w:r w:rsidR="00CC3FDB" w:rsidRPr="00CC3FDB">
        <w:rPr>
          <w:rFonts w:eastAsia="Calibri" w:cs="Times New Roman"/>
          <w:color w:val="222222"/>
          <w:szCs w:val="24"/>
          <w:lang w:val="es-CR" w:eastAsia="es-CR"/>
        </w:rPr>
        <w:t> </w:t>
      </w:r>
      <w:r w:rsidR="00CC3FDB" w:rsidRPr="00CC3FDB">
        <w:rPr>
          <w:rFonts w:eastAsia="Calibri" w:cs="Times New Roman"/>
          <w:color w:val="222222"/>
          <w:szCs w:val="24"/>
          <w:lang w:val="es-CR" w:eastAsia="es-CR"/>
        </w:rPr>
        <w:tab/>
      </w:r>
    </w:p>
    <w:p w14:paraId="51E7CD22" w14:textId="23BB09D7" w:rsidR="00CC3FDB" w:rsidRPr="00CC3FDB" w:rsidRDefault="00CC3FDB" w:rsidP="000B2518">
      <w:pPr>
        <w:shd w:val="clear" w:color="auto" w:fill="FCFDFD"/>
        <w:tabs>
          <w:tab w:val="left" w:pos="3650"/>
        </w:tabs>
        <w:spacing w:line="240" w:lineRule="auto"/>
        <w:contextualSpacing/>
        <w:jc w:val="center"/>
        <w:rPr>
          <w:rFonts w:eastAsia="Calibri" w:cs="Times New Roman"/>
          <w:color w:val="222222"/>
          <w:szCs w:val="24"/>
          <w:lang w:val="es-CR" w:eastAsia="es-CR"/>
        </w:rPr>
      </w:pPr>
      <w:r w:rsidRPr="00CC3FDB">
        <w:rPr>
          <w:rFonts w:eastAsia="Calibri" w:cs="Times New Roman"/>
          <w:b/>
          <w:bCs/>
          <w:i/>
          <w:iCs/>
          <w:color w:val="222222"/>
          <w:szCs w:val="24"/>
          <w:lang w:val="es-CR" w:eastAsia="es-CR"/>
        </w:rPr>
        <w:lastRenderedPageBreak/>
        <w:t>CAPÍTULO III. DE LAS DEFINICIONES</w:t>
      </w:r>
    </w:p>
    <w:p w14:paraId="44B56F89"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7F84C0F8" w14:textId="77777777" w:rsidR="00CC3FDB" w:rsidRDefault="00CC3FDB" w:rsidP="000B2518">
      <w:pPr>
        <w:shd w:val="clear" w:color="auto" w:fill="FCFDFD"/>
        <w:spacing w:line="240" w:lineRule="auto"/>
        <w:contextualSpacing/>
        <w:jc w:val="both"/>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Artículo 4. Definición de términos</w:t>
      </w:r>
    </w:p>
    <w:p w14:paraId="22EBE102"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4E23C764" w14:textId="77777777" w:rsidR="007E151E"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Certificado digital</w:t>
      </w:r>
      <w:r w:rsidRPr="00CC3FDB">
        <w:rPr>
          <w:rFonts w:eastAsia="Calibri" w:cs="Times New Roman"/>
          <w:color w:val="222222"/>
          <w:szCs w:val="24"/>
          <w:lang w:val="es-CR" w:eastAsia="es-CR"/>
        </w:rPr>
        <w:t xml:space="preserve">: </w:t>
      </w:r>
      <w:r w:rsidR="007E151E" w:rsidRPr="007E151E">
        <w:rPr>
          <w:rFonts w:eastAsia="Calibri" w:cs="Times New Roman"/>
          <w:color w:val="222222"/>
          <w:szCs w:val="24"/>
          <w:lang w:val="es-CR" w:eastAsia="es-CR"/>
        </w:rPr>
        <w:t xml:space="preserve">Una estructura de datos creada y firmada digitalmente por un certificador, del modo y con las características que señalan este Reglamento, la Norma INTE /ISO 21188 versión vigente y las políticas que al efecto emita la DCFD, cuyo propósito primordial es posibilitar a sus suscriptores la creación de firmas digitales, así como la identificación personal en transacciones electrónicas. Sin perjuicio del concepto anterior, la </w:t>
      </w:r>
      <w:r w:rsidR="00FE4ECD">
        <w:rPr>
          <w:rFonts w:eastAsia="Calibri" w:cs="Times New Roman"/>
          <w:color w:val="222222"/>
          <w:szCs w:val="24"/>
          <w:lang w:val="es-CR" w:eastAsia="es-CR"/>
        </w:rPr>
        <w:t>Dirección de Certificadores de Firma Digital (DCFD) del MICIT,</w:t>
      </w:r>
      <w:r w:rsidR="007E151E" w:rsidRPr="007E151E">
        <w:rPr>
          <w:rFonts w:eastAsia="Calibri" w:cs="Times New Roman"/>
          <w:color w:val="222222"/>
          <w:szCs w:val="24"/>
          <w:lang w:val="es-CR" w:eastAsia="es-CR"/>
        </w:rPr>
        <w:t xml:space="preserve"> podrá autorizar a los certificadores registrados la generación de certificados con propósitos diferentes o adicionales a los indicados.</w:t>
      </w:r>
    </w:p>
    <w:p w14:paraId="4DA533F9" w14:textId="77777777" w:rsidR="00CC3FDB" w:rsidRPr="00CC3FDB" w:rsidRDefault="00CC3FDB" w:rsidP="000B2518">
      <w:p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Es creado y, por regla general, firmado digitalmente por una persona jurídica proveedora del servicio de creación, emisión y operación de estos documentos, la cual es conocida como Autoridad Certificadora. La lista de las Autoridades Certificadoras Registradas se encuentra publicada en el sitio web del Banco Central de Costa Rica: </w:t>
      </w:r>
      <w:hyperlink r:id="rId11" w:history="1">
        <w:r w:rsidRPr="00CC3FDB">
          <w:rPr>
            <w:rFonts w:eastAsia="Calibri" w:cs="Times New Roman"/>
            <w:color w:val="0563C1"/>
            <w:szCs w:val="24"/>
            <w:u w:val="single"/>
            <w:lang w:val="es-CR" w:eastAsia="es-CR"/>
          </w:rPr>
          <w:t>www.bccr.fi.cr</w:t>
        </w:r>
      </w:hyperlink>
      <w:r w:rsidRPr="00CC3FDB">
        <w:rPr>
          <w:rFonts w:eastAsia="Calibri" w:cs="Times New Roman"/>
          <w:color w:val="222222"/>
          <w:szCs w:val="24"/>
          <w:lang w:val="es-CR" w:eastAsia="es-CR"/>
        </w:rPr>
        <w:t>, en la sección Firma Digital.</w:t>
      </w:r>
    </w:p>
    <w:p w14:paraId="55C7BFD5"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DIDI:</w:t>
      </w:r>
      <w:r w:rsidRPr="00CC3FDB">
        <w:rPr>
          <w:rFonts w:eastAsia="Calibri" w:cs="Times New Roman"/>
          <w:color w:val="222222"/>
          <w:szCs w:val="24"/>
          <w:lang w:val="es-CR" w:eastAsia="es-CR"/>
        </w:rPr>
        <w:t> Documento de Identificación de Diplomáticos, emitido por la Cancillería de la República para funcionarios diplomáticos debidamente acreditados en el país.</w:t>
      </w:r>
    </w:p>
    <w:p w14:paraId="6B172931"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DIMEX</w:t>
      </w:r>
      <w:r w:rsidRPr="00CC3FDB">
        <w:rPr>
          <w:rFonts w:eastAsia="Calibri" w:cs="Times New Roman"/>
          <w:color w:val="222222"/>
          <w:szCs w:val="24"/>
          <w:lang w:val="es-CR" w:eastAsia="es-CR"/>
        </w:rPr>
        <w:t>: Documento de Identidad Migratorio para Extranjeros, emitido por la Dirección General de Migración y Extranjería.</w:t>
      </w:r>
    </w:p>
    <w:p w14:paraId="72941C55" w14:textId="77777777" w:rsid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Documento de identidad: </w:t>
      </w:r>
      <w:r w:rsidR="00A56222">
        <w:rPr>
          <w:rFonts w:eastAsia="Calibri" w:cs="Times New Roman"/>
          <w:color w:val="222222"/>
          <w:szCs w:val="24"/>
          <w:lang w:val="es-CR" w:eastAsia="es-CR"/>
        </w:rPr>
        <w:t>D</w:t>
      </w:r>
      <w:r w:rsidRPr="00CC3FDB">
        <w:rPr>
          <w:rFonts w:eastAsia="Calibri" w:cs="Times New Roman"/>
          <w:color w:val="222222"/>
          <w:szCs w:val="24"/>
          <w:lang w:val="es-CR" w:eastAsia="es-CR"/>
        </w:rPr>
        <w:t xml:space="preserve">ocumento </w:t>
      </w:r>
      <w:r w:rsidR="003F157C">
        <w:rPr>
          <w:rFonts w:eastAsia="Calibri" w:cs="Times New Roman"/>
          <w:color w:val="222222"/>
          <w:szCs w:val="24"/>
          <w:lang w:val="es-CR" w:eastAsia="es-CR"/>
        </w:rPr>
        <w:t xml:space="preserve">oficial que </w:t>
      </w:r>
      <w:r w:rsidRPr="00CC3FDB">
        <w:rPr>
          <w:rFonts w:eastAsia="Calibri" w:cs="Times New Roman"/>
          <w:color w:val="222222"/>
          <w:szCs w:val="24"/>
          <w:lang w:val="es-CR" w:eastAsia="es-CR"/>
        </w:rPr>
        <w:t>conforme con el ordenamiento jurídico costarricense, sirve para identificar legalmente a un</w:t>
      </w:r>
      <w:r w:rsidR="00DD324A">
        <w:rPr>
          <w:rFonts w:eastAsia="Calibri" w:cs="Times New Roman"/>
          <w:color w:val="222222"/>
          <w:szCs w:val="24"/>
          <w:lang w:val="es-CR" w:eastAsia="es-CR"/>
        </w:rPr>
        <w:t>a persona</w:t>
      </w:r>
      <w:r w:rsidRPr="00CC3FDB">
        <w:rPr>
          <w:rFonts w:eastAsia="Calibri" w:cs="Times New Roman"/>
          <w:color w:val="222222"/>
          <w:szCs w:val="24"/>
          <w:lang w:val="es-CR" w:eastAsia="es-CR"/>
        </w:rPr>
        <w:t>. En el caso de las personas físicas costarricenses es la cédula de identidad y en el caso de los extranjeros residentes el DIMEX o DIDI.</w:t>
      </w:r>
    </w:p>
    <w:p w14:paraId="370FD97F"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7523: </w:t>
      </w:r>
      <w:r w:rsidRPr="00CC3FDB">
        <w:rPr>
          <w:rFonts w:eastAsia="Calibri" w:cs="Times New Roman"/>
          <w:color w:val="222222"/>
          <w:szCs w:val="24"/>
          <w:lang w:val="es-CR" w:eastAsia="es-CR"/>
        </w:rPr>
        <w:t xml:space="preserve">Ley del Régimen Privado de Pensiones Complementarias. </w:t>
      </w:r>
    </w:p>
    <w:p w14:paraId="7617B746"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7732:</w:t>
      </w:r>
      <w:r w:rsidRPr="00CC3FDB">
        <w:rPr>
          <w:rFonts w:eastAsia="Calibri" w:cs="Times New Roman"/>
          <w:color w:val="222222"/>
          <w:szCs w:val="24"/>
          <w:lang w:val="es-CR" w:eastAsia="es-CR"/>
        </w:rPr>
        <w:t> Ley Reguladora del Mercado de Valores.</w:t>
      </w:r>
    </w:p>
    <w:p w14:paraId="06DEE5FB"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7786: </w:t>
      </w:r>
      <w:r w:rsidRPr="00CC3FDB">
        <w:rPr>
          <w:rFonts w:eastAsia="Calibri" w:cs="Times New Roman"/>
          <w:color w:val="222222"/>
          <w:szCs w:val="24"/>
          <w:lang w:val="es-CR" w:eastAsia="es-CR"/>
        </w:rPr>
        <w:t xml:space="preserve">Ley sobre Estupefacientes, Sustancias Psicotrópicas, Drogas de Uso No Autorizado, Actividades Conexas, Legitimación de Capitales y Financiamiento al Terrorismo. </w:t>
      </w:r>
    </w:p>
    <w:p w14:paraId="302970E0"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7983:</w:t>
      </w:r>
      <w:r w:rsidRPr="00CC3FDB">
        <w:rPr>
          <w:rFonts w:eastAsia="Calibri" w:cs="Times New Roman"/>
          <w:color w:val="222222"/>
          <w:szCs w:val="24"/>
          <w:lang w:val="es-CR" w:eastAsia="es-CR"/>
        </w:rPr>
        <w:t xml:space="preserve"> Ley de Protección al Trabajador </w:t>
      </w:r>
    </w:p>
    <w:p w14:paraId="40DC1F09"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8454: </w:t>
      </w:r>
      <w:r w:rsidRPr="00CC3FDB">
        <w:rPr>
          <w:rFonts w:eastAsia="Calibri" w:cs="Times New Roman"/>
          <w:color w:val="222222"/>
          <w:szCs w:val="24"/>
          <w:lang w:val="es-CR" w:eastAsia="es-CR"/>
        </w:rPr>
        <w:t>Ley de Certificados, Firmas Digitales y Documentos Electrónicos.</w:t>
      </w:r>
    </w:p>
    <w:p w14:paraId="579F780E" w14:textId="77777777" w:rsid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Ley 8968: </w:t>
      </w:r>
      <w:r w:rsidRPr="00CC3FDB">
        <w:rPr>
          <w:rFonts w:eastAsia="Calibri" w:cs="Times New Roman"/>
          <w:color w:val="222222"/>
          <w:szCs w:val="24"/>
          <w:lang w:val="es-CR" w:eastAsia="es-CR"/>
        </w:rPr>
        <w:t>Ley de Protección de la Persona frente al Tratamiento de sus Datos Personales.</w:t>
      </w:r>
    </w:p>
    <w:p w14:paraId="1BCD9E7C"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Mancomunación: </w:t>
      </w:r>
      <w:r w:rsidR="00A56222">
        <w:rPr>
          <w:rFonts w:eastAsia="Calibri" w:cs="Times New Roman"/>
          <w:color w:val="222222"/>
          <w:szCs w:val="24"/>
          <w:lang w:val="es-CR" w:eastAsia="es-CR"/>
        </w:rPr>
        <w:t>M</w:t>
      </w:r>
      <w:r w:rsidRPr="00CC3FDB">
        <w:rPr>
          <w:rFonts w:eastAsia="Calibri" w:cs="Times New Roman"/>
          <w:color w:val="222222"/>
          <w:szCs w:val="24"/>
          <w:lang w:val="es-CR" w:eastAsia="es-CR"/>
        </w:rPr>
        <w:t xml:space="preserve">ecanismo de control que condiciona que el registro o autorización de una operación de asignación de permisos deba ser realizado en forma conjunta por al menos dos usuarios, </w:t>
      </w:r>
      <w:r w:rsidR="00DB7227">
        <w:rPr>
          <w:rFonts w:eastAsia="Calibri" w:cs="Times New Roman"/>
          <w:color w:val="222222"/>
          <w:szCs w:val="24"/>
          <w:lang w:val="es-CR" w:eastAsia="es-CR"/>
        </w:rPr>
        <w:t>posibilidad de hacerlo</w:t>
      </w:r>
      <w:r w:rsidRPr="00CC3FDB">
        <w:rPr>
          <w:rFonts w:eastAsia="Calibri" w:cs="Times New Roman"/>
          <w:color w:val="222222"/>
          <w:szCs w:val="24"/>
          <w:lang w:val="es-CR" w:eastAsia="es-CR"/>
        </w:rPr>
        <w:t>.</w:t>
      </w:r>
    </w:p>
    <w:p w14:paraId="3A45B604"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MICIT:</w:t>
      </w:r>
      <w:r w:rsidRPr="00CC3FDB">
        <w:rPr>
          <w:rFonts w:eastAsia="Calibri" w:cs="Times New Roman"/>
          <w:color w:val="222222"/>
          <w:szCs w:val="24"/>
          <w:lang w:val="es-CR" w:eastAsia="es-CR"/>
        </w:rPr>
        <w:t> Ministerio de Ciencia y Tecnología.</w:t>
      </w:r>
    </w:p>
    <w:p w14:paraId="1F648F6C"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Navegador:</w:t>
      </w:r>
      <w:r w:rsidRPr="00CC3FDB">
        <w:rPr>
          <w:rFonts w:eastAsia="Calibri" w:cs="Times New Roman"/>
          <w:color w:val="222222"/>
          <w:szCs w:val="24"/>
          <w:lang w:val="es-CR" w:eastAsia="es-CR"/>
        </w:rPr>
        <w:t> </w:t>
      </w:r>
      <w:r w:rsidR="00A56222" w:rsidRPr="00A56222">
        <w:rPr>
          <w:rFonts w:eastAsia="Calibri" w:cs="Times New Roman"/>
          <w:color w:val="222222"/>
          <w:szCs w:val="24"/>
          <w:lang w:val="es-CR" w:eastAsia="es-CR"/>
        </w:rPr>
        <w:t>P</w:t>
      </w:r>
      <w:r w:rsidRPr="00CC3FDB">
        <w:rPr>
          <w:rFonts w:eastAsia="Calibri" w:cs="Times New Roman"/>
          <w:color w:val="222222"/>
          <w:szCs w:val="24"/>
          <w:lang w:val="es-CR" w:eastAsia="es-CR"/>
        </w:rPr>
        <w:t>rograma de software que permite recuperar y ver el contenido de las páginas Web en Internet, así como interactuar con los recursos que estas disponen.</w:t>
      </w:r>
    </w:p>
    <w:p w14:paraId="6FDEDF26" w14:textId="77777777" w:rsidR="00CC3FDB" w:rsidRPr="00CC3FDB" w:rsidRDefault="002749DF"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2749DF">
        <w:rPr>
          <w:rFonts w:eastAsia="Calibri" w:cs="Times New Roman"/>
          <w:b/>
          <w:bCs/>
          <w:color w:val="222222"/>
          <w:szCs w:val="24"/>
          <w:lang w:val="es-CR" w:eastAsia="es-CR"/>
        </w:rPr>
        <w:t>Participante:</w:t>
      </w:r>
      <w:r w:rsidR="00CC3FDB" w:rsidRPr="00CC3FDB">
        <w:rPr>
          <w:rFonts w:eastAsia="Calibri" w:cs="Times New Roman"/>
          <w:color w:val="222222"/>
          <w:szCs w:val="24"/>
          <w:lang w:val="es-CR" w:eastAsia="es-CR"/>
        </w:rPr>
        <w:t> </w:t>
      </w:r>
      <w:r w:rsidR="00F34530">
        <w:rPr>
          <w:rFonts w:eastAsia="Calibri" w:cs="Times New Roman"/>
          <w:color w:val="222222"/>
          <w:szCs w:val="24"/>
          <w:lang w:val="es-CR" w:eastAsia="es-CR"/>
        </w:rPr>
        <w:t>P</w:t>
      </w:r>
      <w:r w:rsidRPr="002749DF">
        <w:rPr>
          <w:rFonts w:eastAsia="Calibri" w:cs="Times New Roman"/>
          <w:color w:val="222222"/>
          <w:szCs w:val="24"/>
          <w:lang w:val="es-CR" w:eastAsia="es-CR"/>
        </w:rPr>
        <w:t xml:space="preserve">ersona física o jurídica suscrita en SUPEN Directo, que se beneficia de alguno de sus servicios y </w:t>
      </w:r>
      <w:r w:rsidR="000B2518">
        <w:rPr>
          <w:rFonts w:eastAsia="Calibri" w:cs="Times New Roman"/>
          <w:color w:val="222222"/>
          <w:szCs w:val="24"/>
          <w:lang w:val="es-CR" w:eastAsia="es-CR"/>
        </w:rPr>
        <w:t xml:space="preserve">que </w:t>
      </w:r>
      <w:r w:rsidRPr="002749DF">
        <w:rPr>
          <w:rFonts w:eastAsia="Calibri" w:cs="Times New Roman"/>
          <w:color w:val="222222"/>
          <w:szCs w:val="24"/>
          <w:lang w:val="es-CR" w:eastAsia="es-CR"/>
        </w:rPr>
        <w:t>es responsable del uso que haga de dichos servicios</w:t>
      </w:r>
      <w:r w:rsidR="00CC3FDB" w:rsidRPr="00CC3FDB">
        <w:rPr>
          <w:rFonts w:eastAsia="Calibri" w:cs="Times New Roman"/>
          <w:color w:val="222222"/>
          <w:szCs w:val="24"/>
          <w:lang w:val="es-CR" w:eastAsia="es-CR"/>
        </w:rPr>
        <w:t>.</w:t>
      </w:r>
    </w:p>
    <w:p w14:paraId="022702EE"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lastRenderedPageBreak/>
        <w:t>Suscripción: </w:t>
      </w:r>
      <w:r w:rsidR="00A56222">
        <w:rPr>
          <w:rFonts w:eastAsia="Calibri" w:cs="Times New Roman"/>
          <w:color w:val="222222"/>
          <w:szCs w:val="24"/>
          <w:lang w:val="es-CR" w:eastAsia="es-CR"/>
        </w:rPr>
        <w:t>A</w:t>
      </w:r>
      <w:r w:rsidRPr="00CC3FDB">
        <w:rPr>
          <w:rFonts w:eastAsia="Calibri" w:cs="Times New Roman"/>
          <w:color w:val="222222"/>
          <w:szCs w:val="24"/>
          <w:lang w:val="es-CR" w:eastAsia="es-CR"/>
        </w:rPr>
        <w:t>cto por medio del cual una persona física o jurídica, previo al cumplimiento de los procedimientos y requisitos establecidos en este acuerdo, adquiere la condición de usuario de </w:t>
      </w:r>
      <w:r w:rsidRPr="00CC3FDB">
        <w:rPr>
          <w:rFonts w:eastAsia="Calibri" w:cs="Times New Roman"/>
          <w:i/>
          <w:iCs/>
          <w:color w:val="222222"/>
          <w:szCs w:val="24"/>
          <w:lang w:val="es-CR" w:eastAsia="es-CR"/>
        </w:rPr>
        <w:t xml:space="preserve">SUPEN Directo para los servicios disponibles en esta plataforma que requieran dicho proceso de suscripción </w:t>
      </w:r>
    </w:p>
    <w:p w14:paraId="2DA82473"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 xml:space="preserve">Representante </w:t>
      </w:r>
      <w:r w:rsidR="00631957">
        <w:rPr>
          <w:rFonts w:eastAsia="Calibri" w:cs="Times New Roman"/>
          <w:b/>
          <w:bCs/>
          <w:color w:val="222222"/>
          <w:szCs w:val="24"/>
          <w:lang w:val="es-CR" w:eastAsia="es-CR"/>
        </w:rPr>
        <w:t>l</w:t>
      </w:r>
      <w:r w:rsidRPr="00CC3FDB">
        <w:rPr>
          <w:rFonts w:eastAsia="Calibri" w:cs="Times New Roman"/>
          <w:b/>
          <w:bCs/>
          <w:color w:val="222222"/>
          <w:szCs w:val="24"/>
          <w:lang w:val="es-CR" w:eastAsia="es-CR"/>
        </w:rPr>
        <w:t>egal:</w:t>
      </w:r>
      <w:r w:rsidRPr="00CC3FDB">
        <w:rPr>
          <w:rFonts w:eastAsia="Calibri" w:cs="Times New Roman"/>
          <w:i/>
          <w:iCs/>
          <w:color w:val="222222"/>
          <w:szCs w:val="24"/>
          <w:lang w:val="es-CR" w:eastAsia="es-CR"/>
        </w:rPr>
        <w:t> </w:t>
      </w:r>
      <w:r w:rsidRPr="00CC3FDB">
        <w:rPr>
          <w:rFonts w:eastAsia="Calibri" w:cs="Times New Roman"/>
          <w:color w:val="222222"/>
          <w:szCs w:val="24"/>
          <w:lang w:val="es-CR" w:eastAsia="es-CR"/>
        </w:rPr>
        <w:t>Persona física legitimada por la ley o por determinación contractual para actuar jurídicamente en representación de otra persona física o jurídica.</w:t>
      </w:r>
    </w:p>
    <w:p w14:paraId="268B2E44" w14:textId="70C307E5"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Responsable de seguridad</w:t>
      </w:r>
      <w:r w:rsidRPr="00CC3FDB">
        <w:rPr>
          <w:rFonts w:eastAsia="Calibri" w:cs="Times New Roman"/>
          <w:color w:val="222222"/>
          <w:szCs w:val="24"/>
          <w:lang w:val="es-CR" w:eastAsia="es-CR"/>
        </w:rPr>
        <w:t xml:space="preserve">: </w:t>
      </w:r>
      <w:r w:rsidR="00B81C1D">
        <w:rPr>
          <w:rFonts w:eastAsia="Calibri" w:cs="Times New Roman"/>
          <w:color w:val="222222"/>
          <w:szCs w:val="24"/>
          <w:lang w:val="es-CR" w:eastAsia="es-CR"/>
        </w:rPr>
        <w:t>P</w:t>
      </w:r>
      <w:r w:rsidR="007A3FE6" w:rsidRPr="007A3FE6">
        <w:rPr>
          <w:rFonts w:eastAsia="Calibri" w:cs="Times New Roman"/>
          <w:color w:val="222222"/>
          <w:szCs w:val="24"/>
          <w:lang w:val="es-CR" w:eastAsia="es-CR"/>
        </w:rPr>
        <w:t>ersona física designada por un participante para que lo represente en la administración de la seguridad en SUPEN Directo, pudiendo con dicha designación otorgar derechos y permisos de acceso a los usuarios del participante representado</w:t>
      </w:r>
      <w:r w:rsidRPr="00CC3FDB">
        <w:rPr>
          <w:rFonts w:eastAsia="Calibri" w:cs="Times New Roman"/>
          <w:color w:val="222222"/>
          <w:szCs w:val="24"/>
          <w:lang w:val="es-CR" w:eastAsia="es-CR"/>
        </w:rPr>
        <w:t xml:space="preserve">. </w:t>
      </w:r>
      <w:r w:rsidR="00453B3E">
        <w:rPr>
          <w:rFonts w:eastAsia="Calibri" w:cs="Times New Roman"/>
          <w:color w:val="222222"/>
          <w:szCs w:val="24"/>
          <w:lang w:val="es-CR" w:eastAsia="es-CR"/>
        </w:rPr>
        <w:t>Este puede ser responsable de seguridad total o responsable de seguridad parcial.</w:t>
      </w:r>
    </w:p>
    <w:p w14:paraId="447AB30E" w14:textId="77777777" w:rsid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Servicio:</w:t>
      </w:r>
      <w:r w:rsidRPr="00CC3FDB">
        <w:rPr>
          <w:rFonts w:eastAsia="Calibri" w:cs="Times New Roman"/>
          <w:color w:val="222222"/>
          <w:szCs w:val="24"/>
          <w:lang w:val="es-CR" w:eastAsia="es-CR"/>
        </w:rPr>
        <w:t> </w:t>
      </w:r>
      <w:r w:rsidR="00B81C1D">
        <w:rPr>
          <w:rFonts w:eastAsia="Calibri" w:cs="Times New Roman"/>
          <w:color w:val="222222"/>
          <w:szCs w:val="24"/>
          <w:lang w:val="es-CR" w:eastAsia="es-CR"/>
        </w:rPr>
        <w:t>F</w:t>
      </w:r>
      <w:r w:rsidR="007A3FE6" w:rsidRPr="007A3FE6">
        <w:rPr>
          <w:rFonts w:eastAsia="Calibri" w:cs="Times New Roman"/>
          <w:color w:val="222222"/>
          <w:szCs w:val="24"/>
          <w:lang w:val="es-CR" w:eastAsia="es-CR"/>
        </w:rPr>
        <w:t>uncionalidades tecnológicas que ofrece el portal Web de SUPEN Directo y que se encuentran disponibles para uso de los participantes</w:t>
      </w:r>
      <w:r w:rsidRPr="00CC3FDB">
        <w:rPr>
          <w:rFonts w:eastAsia="Calibri" w:cs="Times New Roman"/>
          <w:color w:val="222222"/>
          <w:szCs w:val="24"/>
          <w:lang w:val="es-CR" w:eastAsia="es-CR"/>
        </w:rPr>
        <w:t>.</w:t>
      </w:r>
    </w:p>
    <w:p w14:paraId="3233FD73" w14:textId="77777777" w:rsidR="00F34530" w:rsidRPr="00F34530" w:rsidRDefault="00F34530" w:rsidP="00F34530">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E948DE">
        <w:rPr>
          <w:rFonts w:eastAsia="Calibri" w:cs="Times New Roman"/>
          <w:b/>
          <w:bCs/>
          <w:color w:val="222222"/>
          <w:szCs w:val="24"/>
          <w:lang w:val="es-CR" w:eastAsia="es-CR"/>
        </w:rPr>
        <w:t>Servicio de Administración de Esquemas de Seguridad (AES)</w:t>
      </w:r>
      <w:r>
        <w:rPr>
          <w:rFonts w:eastAsia="Calibri" w:cs="Times New Roman"/>
          <w:b/>
          <w:bCs/>
          <w:color w:val="222222"/>
          <w:szCs w:val="24"/>
          <w:lang w:val="es-CR" w:eastAsia="es-CR"/>
        </w:rPr>
        <w:t>:</w:t>
      </w:r>
      <w:r w:rsidRPr="00E948DE">
        <w:rPr>
          <w:rFonts w:eastAsia="Calibri" w:cs="Times New Roman"/>
          <w:color w:val="222222"/>
          <w:szCs w:val="24"/>
          <w:lang w:val="es-CR" w:eastAsia="es-CR"/>
        </w:rPr>
        <w:t xml:space="preserve"> </w:t>
      </w:r>
      <w:r w:rsidR="00B81C1D">
        <w:rPr>
          <w:rFonts w:eastAsia="Calibri" w:cs="Times New Roman"/>
          <w:color w:val="222222"/>
          <w:szCs w:val="24"/>
          <w:lang w:val="es-CR" w:eastAsia="es-CR"/>
        </w:rPr>
        <w:t>S</w:t>
      </w:r>
      <w:r w:rsidRPr="00E948DE">
        <w:rPr>
          <w:rFonts w:eastAsia="Calibri" w:cs="Times New Roman"/>
          <w:color w:val="222222"/>
          <w:szCs w:val="24"/>
          <w:lang w:val="es-CR" w:eastAsia="es-CR"/>
        </w:rPr>
        <w:t xml:space="preserve">e define como el mecanismo que habilita </w:t>
      </w:r>
      <w:r>
        <w:rPr>
          <w:rFonts w:eastAsia="Calibri" w:cs="Times New Roman"/>
          <w:color w:val="222222"/>
          <w:szCs w:val="24"/>
          <w:lang w:val="es-CR" w:eastAsia="es-CR"/>
        </w:rPr>
        <w:t>a SUPEN Directo</w:t>
      </w:r>
      <w:r w:rsidRPr="00E948DE">
        <w:rPr>
          <w:rFonts w:eastAsia="Calibri" w:cs="Times New Roman"/>
          <w:color w:val="222222"/>
          <w:szCs w:val="24"/>
          <w:lang w:val="es-CR" w:eastAsia="es-CR"/>
        </w:rPr>
        <w:t xml:space="preserve"> como operador y a los </w:t>
      </w:r>
      <w:r>
        <w:rPr>
          <w:rFonts w:eastAsia="Calibri" w:cs="Times New Roman"/>
          <w:color w:val="222222"/>
          <w:szCs w:val="24"/>
          <w:lang w:val="es-CR" w:eastAsia="es-CR"/>
        </w:rPr>
        <w:t>participantes</w:t>
      </w:r>
      <w:r w:rsidRPr="00E948DE">
        <w:rPr>
          <w:rFonts w:eastAsia="Calibri" w:cs="Times New Roman"/>
          <w:color w:val="222222"/>
          <w:szCs w:val="24"/>
          <w:lang w:val="es-CR" w:eastAsia="es-CR"/>
        </w:rPr>
        <w:t xml:space="preserve"> como usuarios del servicio de SUPEN Directo. </w:t>
      </w:r>
      <w:r>
        <w:rPr>
          <w:rFonts w:eastAsia="Calibri" w:cs="Times New Roman"/>
          <w:color w:val="222222"/>
          <w:szCs w:val="24"/>
          <w:lang w:val="es-CR" w:eastAsia="es-CR"/>
        </w:rPr>
        <w:t xml:space="preserve">Los participantes y usuarios </w:t>
      </w:r>
      <w:r w:rsidRPr="00E948DE">
        <w:rPr>
          <w:rFonts w:eastAsia="Calibri" w:cs="Times New Roman"/>
          <w:color w:val="222222"/>
          <w:szCs w:val="24"/>
          <w:lang w:val="es-CR" w:eastAsia="es-CR"/>
        </w:rPr>
        <w:t>deberá</w:t>
      </w:r>
      <w:r>
        <w:rPr>
          <w:rFonts w:eastAsia="Calibri" w:cs="Times New Roman"/>
          <w:color w:val="222222"/>
          <w:szCs w:val="24"/>
          <w:lang w:val="es-CR" w:eastAsia="es-CR"/>
        </w:rPr>
        <w:t>n</w:t>
      </w:r>
      <w:r w:rsidRPr="00E948DE">
        <w:rPr>
          <w:rFonts w:eastAsia="Calibri" w:cs="Times New Roman"/>
          <w:color w:val="222222"/>
          <w:szCs w:val="24"/>
          <w:lang w:val="es-CR" w:eastAsia="es-CR"/>
        </w:rPr>
        <w:t xml:space="preserve"> utilizar el servicio AES para la administración interna de los usuarios de los servicios disponibles en SUPEN Directo.</w:t>
      </w:r>
    </w:p>
    <w:p w14:paraId="0F8EE4B2"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SUPEN Directo: </w:t>
      </w:r>
      <w:r w:rsidR="004E6B2B">
        <w:rPr>
          <w:rFonts w:eastAsia="Calibri" w:cs="Times New Roman"/>
          <w:color w:val="222222"/>
          <w:szCs w:val="24"/>
          <w:lang w:val="es-CR" w:eastAsia="es-CR"/>
        </w:rPr>
        <w:t>N</w:t>
      </w:r>
      <w:r w:rsidRPr="00CC3FDB">
        <w:rPr>
          <w:rFonts w:eastAsia="Calibri" w:cs="Times New Roman"/>
          <w:color w:val="222222"/>
          <w:szCs w:val="24"/>
          <w:lang w:val="es-CR" w:eastAsia="es-CR"/>
        </w:rPr>
        <w:t>ombre del portal web de la SUPEN que opera sobre Internet.</w:t>
      </w:r>
    </w:p>
    <w:p w14:paraId="77E831D0" w14:textId="77777777" w:rsidR="00CC3FDB" w:rsidRPr="00CC3FDB"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CC3FDB">
        <w:rPr>
          <w:rFonts w:eastAsia="Calibri" w:cs="Times New Roman"/>
          <w:b/>
          <w:bCs/>
          <w:color w:val="222222"/>
          <w:szCs w:val="24"/>
          <w:lang w:val="es-CR" w:eastAsia="es-CR"/>
        </w:rPr>
        <w:t>Superintendencia: </w:t>
      </w:r>
      <w:r w:rsidRPr="00CC3FDB">
        <w:rPr>
          <w:rFonts w:eastAsia="Calibri" w:cs="Times New Roman"/>
          <w:color w:val="222222"/>
          <w:szCs w:val="24"/>
          <w:lang w:val="es-CR" w:eastAsia="es-CR"/>
        </w:rPr>
        <w:t>Superintendencia de Pensiones, abreviado SUPEN.</w:t>
      </w:r>
    </w:p>
    <w:p w14:paraId="21CBFEC3" w14:textId="672C2F78" w:rsidR="00306691" w:rsidRPr="005D6383" w:rsidRDefault="00CC3FDB" w:rsidP="000B2518">
      <w:pPr>
        <w:numPr>
          <w:ilvl w:val="0"/>
          <w:numId w:val="1"/>
        </w:numPr>
        <w:shd w:val="clear" w:color="auto" w:fill="FCFDFD"/>
        <w:spacing w:line="240" w:lineRule="auto"/>
        <w:ind w:left="530"/>
        <w:contextualSpacing/>
        <w:jc w:val="both"/>
        <w:rPr>
          <w:rFonts w:eastAsia="Calibri" w:cs="Times New Roman"/>
          <w:color w:val="222222"/>
          <w:szCs w:val="24"/>
          <w:lang w:val="es-CR" w:eastAsia="es-CR"/>
        </w:rPr>
      </w:pPr>
      <w:r w:rsidRPr="005D6383">
        <w:rPr>
          <w:rFonts w:eastAsia="Calibri" w:cs="Times New Roman"/>
          <w:b/>
          <w:bCs/>
          <w:color w:val="222222"/>
          <w:szCs w:val="24"/>
          <w:lang w:val="es-CR" w:eastAsia="es-CR"/>
        </w:rPr>
        <w:t>Usuario: </w:t>
      </w:r>
      <w:r w:rsidR="00B81C1D" w:rsidRPr="005D6383">
        <w:rPr>
          <w:rFonts w:eastAsia="Calibri" w:cs="Times New Roman"/>
          <w:color w:val="222222"/>
          <w:szCs w:val="24"/>
          <w:lang w:val="es-CR" w:eastAsia="es-CR"/>
        </w:rPr>
        <w:t>P</w:t>
      </w:r>
      <w:r w:rsidRPr="005D6383">
        <w:rPr>
          <w:rFonts w:eastAsia="Calibri" w:cs="Times New Roman"/>
          <w:color w:val="222222"/>
          <w:szCs w:val="24"/>
          <w:lang w:val="es-CR" w:eastAsia="es-CR"/>
        </w:rPr>
        <w:t>ersona</w:t>
      </w:r>
      <w:r w:rsidR="003F0A27">
        <w:rPr>
          <w:rFonts w:eastAsia="Calibri" w:cs="Times New Roman"/>
          <w:color w:val="222222"/>
          <w:szCs w:val="24"/>
          <w:lang w:val="es-CR" w:eastAsia="es-CR"/>
        </w:rPr>
        <w:t xml:space="preserve"> </w:t>
      </w:r>
      <w:r w:rsidR="008F7266">
        <w:rPr>
          <w:rFonts w:eastAsia="Calibri" w:cs="Times New Roman"/>
          <w:color w:val="222222"/>
          <w:szCs w:val="24"/>
          <w:lang w:val="es-CR" w:eastAsia="es-CR"/>
        </w:rPr>
        <w:t xml:space="preserve">física </w:t>
      </w:r>
      <w:r w:rsidRPr="005D6383">
        <w:rPr>
          <w:rFonts w:eastAsia="Calibri" w:cs="Times New Roman"/>
          <w:color w:val="222222"/>
          <w:szCs w:val="24"/>
          <w:lang w:val="es-CR" w:eastAsia="es-CR"/>
        </w:rPr>
        <w:t>suscrita a </w:t>
      </w:r>
      <w:r w:rsidRPr="005D6383">
        <w:rPr>
          <w:rFonts w:eastAsia="Calibri" w:cs="Times New Roman"/>
          <w:i/>
          <w:iCs/>
          <w:color w:val="222222"/>
          <w:szCs w:val="24"/>
          <w:lang w:val="es-CR" w:eastAsia="es-CR"/>
        </w:rPr>
        <w:t>SUPEN Directo</w:t>
      </w:r>
      <w:r w:rsidRPr="005D6383">
        <w:rPr>
          <w:rFonts w:eastAsia="Calibri" w:cs="Times New Roman"/>
          <w:color w:val="222222"/>
          <w:szCs w:val="24"/>
          <w:lang w:val="es-CR" w:eastAsia="es-CR"/>
        </w:rPr>
        <w:t> y que gestiona servicios mediante esta plataforma o portal</w:t>
      </w:r>
      <w:r w:rsidR="004D0233">
        <w:rPr>
          <w:rFonts w:eastAsia="Calibri" w:cs="Times New Roman"/>
          <w:color w:val="222222"/>
          <w:szCs w:val="24"/>
          <w:lang w:val="es-CR" w:eastAsia="es-CR"/>
        </w:rPr>
        <w:t xml:space="preserve"> </w:t>
      </w:r>
      <w:r w:rsidR="004D0233">
        <w:t>ya sea que lo haga en nombre propio o a nombre de un tercero (persona jurídica).</w:t>
      </w:r>
    </w:p>
    <w:p w14:paraId="29F93E9B" w14:textId="77777777" w:rsidR="00CC3FDB" w:rsidRPr="00CC3FDB" w:rsidRDefault="00CC3FDB" w:rsidP="000B2518">
      <w:pPr>
        <w:shd w:val="clear" w:color="auto" w:fill="FCFDFD"/>
        <w:spacing w:line="240" w:lineRule="auto"/>
        <w:ind w:left="89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 </w:t>
      </w:r>
    </w:p>
    <w:p w14:paraId="59E389E3"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IV. DEL ALCANCE</w:t>
      </w:r>
    </w:p>
    <w:p w14:paraId="092DB18B" w14:textId="77777777" w:rsidR="00306691" w:rsidRPr="00CC3FDB" w:rsidRDefault="00306691" w:rsidP="000B2518">
      <w:pPr>
        <w:shd w:val="clear" w:color="auto" w:fill="FCFDFD"/>
        <w:spacing w:line="240" w:lineRule="auto"/>
        <w:contextualSpacing/>
        <w:jc w:val="center"/>
        <w:rPr>
          <w:rFonts w:eastAsia="Calibri" w:cs="Times New Roman"/>
          <w:color w:val="222222"/>
          <w:szCs w:val="24"/>
          <w:lang w:val="es-CR" w:eastAsia="es-CR"/>
        </w:rPr>
      </w:pPr>
    </w:p>
    <w:p w14:paraId="3900E070" w14:textId="77777777" w:rsidR="00CC3FDB" w:rsidRDefault="00CC3FDB" w:rsidP="000B2518">
      <w:pPr>
        <w:shd w:val="clear" w:color="auto" w:fill="FCFDFD"/>
        <w:spacing w:line="240" w:lineRule="auto"/>
        <w:contextualSpacing/>
        <w:jc w:val="both"/>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Artículo 5. Ámbito de aplicación</w:t>
      </w:r>
    </w:p>
    <w:p w14:paraId="71AEF257" w14:textId="77777777" w:rsidR="002749DF" w:rsidRPr="00CC3FDB" w:rsidRDefault="002749DF" w:rsidP="000B2518">
      <w:pPr>
        <w:shd w:val="clear" w:color="auto" w:fill="FCFDFD"/>
        <w:spacing w:line="240" w:lineRule="auto"/>
        <w:contextualSpacing/>
        <w:jc w:val="both"/>
        <w:rPr>
          <w:rFonts w:eastAsia="Calibri" w:cs="Times New Roman"/>
          <w:color w:val="222222"/>
          <w:szCs w:val="24"/>
          <w:lang w:val="es-CR" w:eastAsia="es-CR"/>
        </w:rPr>
      </w:pPr>
    </w:p>
    <w:p w14:paraId="5F93E2A6" w14:textId="77777777" w:rsidR="002749DF" w:rsidRPr="00CC3FDB" w:rsidRDefault="002749DF"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Estas disposiciones son aplicables a todos los </w:t>
      </w:r>
      <w:r w:rsidR="000B2518">
        <w:rPr>
          <w:rFonts w:eastAsia="Calibri" w:cs="Times New Roman"/>
          <w:color w:val="222222"/>
          <w:szCs w:val="24"/>
          <w:lang w:val="es-CR" w:eastAsia="es-CR"/>
        </w:rPr>
        <w:t>p</w:t>
      </w:r>
      <w:r w:rsidRPr="00CC3FDB">
        <w:rPr>
          <w:rFonts w:eastAsia="Calibri" w:cs="Times New Roman"/>
          <w:color w:val="222222"/>
          <w:szCs w:val="24"/>
          <w:lang w:val="es-CR" w:eastAsia="es-CR"/>
        </w:rPr>
        <w:t>articipantes que utilicen alguno de los servicios que ofrece el portal Web de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w:t>
      </w:r>
    </w:p>
    <w:p w14:paraId="476ADBA3" w14:textId="77777777" w:rsidR="00306691" w:rsidRPr="00CC3FDB" w:rsidRDefault="00306691" w:rsidP="000B2518">
      <w:pPr>
        <w:shd w:val="clear" w:color="auto" w:fill="FCFDFD"/>
        <w:spacing w:line="240" w:lineRule="auto"/>
        <w:contextualSpacing/>
        <w:jc w:val="both"/>
        <w:rPr>
          <w:rFonts w:eastAsia="Calibri" w:cs="Times New Roman"/>
          <w:color w:val="222222"/>
          <w:szCs w:val="24"/>
          <w:lang w:val="es-CR" w:eastAsia="es-CR"/>
        </w:rPr>
      </w:pPr>
    </w:p>
    <w:p w14:paraId="6978D42E" w14:textId="726A2372"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xml:space="preserve">Artículo 6. Declaración del </w:t>
      </w:r>
      <w:r w:rsidR="0003743E">
        <w:rPr>
          <w:rFonts w:eastAsia="Calibri" w:cs="Times New Roman"/>
          <w:b/>
          <w:bCs/>
          <w:i/>
          <w:iCs/>
          <w:color w:val="222222"/>
          <w:szCs w:val="24"/>
          <w:lang w:val="es-CR" w:eastAsia="es-CR"/>
        </w:rPr>
        <w:t>p</w:t>
      </w:r>
      <w:r w:rsidR="002749DF" w:rsidRPr="00CC3FDB">
        <w:rPr>
          <w:rFonts w:eastAsia="Calibri" w:cs="Times New Roman"/>
          <w:b/>
          <w:bCs/>
          <w:i/>
          <w:iCs/>
          <w:color w:val="222222"/>
          <w:szCs w:val="24"/>
          <w:lang w:val="es-CR" w:eastAsia="es-CR"/>
        </w:rPr>
        <w:t>articipante</w:t>
      </w:r>
    </w:p>
    <w:p w14:paraId="5B70CBFD"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114E9C9A" w14:textId="20E9A1E5" w:rsidR="00CC3FDB" w:rsidRDefault="002749DF" w:rsidP="000B2518">
      <w:pPr>
        <w:shd w:val="clear" w:color="auto" w:fill="FCFDFD"/>
        <w:spacing w:line="240" w:lineRule="auto"/>
        <w:contextualSpacing/>
        <w:jc w:val="both"/>
        <w:rPr>
          <w:rFonts w:eastAsia="Calibri" w:cs="Times New Roman"/>
          <w:color w:val="222222"/>
          <w:szCs w:val="24"/>
          <w:lang w:val="es-CR" w:eastAsia="es-CR"/>
        </w:rPr>
      </w:pPr>
      <w:r w:rsidRPr="002749DF">
        <w:rPr>
          <w:rFonts w:eastAsia="Calibri" w:cs="Times New Roman"/>
          <w:color w:val="222222"/>
          <w:szCs w:val="24"/>
          <w:lang w:val="es-CR" w:eastAsia="es-CR"/>
        </w:rPr>
        <w:t>La aplicación de las presentes disposiciones es de carácter obligatorio, por lo que el acto de suscripción en SUPEN Directo para los servicios que requieran de dicho proceso se entiende como una declaración del participante de que los acepta y se compromete a cumplirlos</w:t>
      </w:r>
      <w:r w:rsidR="00CC3FDB" w:rsidRPr="00CC3FDB">
        <w:rPr>
          <w:rFonts w:eastAsia="Calibri" w:cs="Times New Roman"/>
          <w:color w:val="222222"/>
          <w:szCs w:val="24"/>
          <w:lang w:val="es-CR" w:eastAsia="es-CR"/>
        </w:rPr>
        <w:t>.</w:t>
      </w:r>
      <w:r w:rsidR="00CD2169">
        <w:rPr>
          <w:rFonts w:eastAsia="Calibri" w:cs="Times New Roman"/>
          <w:color w:val="222222"/>
          <w:szCs w:val="24"/>
          <w:lang w:val="es-CR" w:eastAsia="es-CR"/>
        </w:rPr>
        <w:t xml:space="preserve"> </w:t>
      </w:r>
      <w:r w:rsidR="00CD2169" w:rsidRPr="00CD2169">
        <w:rPr>
          <w:rFonts w:eastAsia="Calibri" w:cs="Times New Roman"/>
          <w:color w:val="222222"/>
          <w:szCs w:val="24"/>
          <w:lang w:val="es-CR" w:eastAsia="es-CR"/>
        </w:rPr>
        <w:t>La SUPEN establecerá los medios de comunicación y divulgación para comunicar los servicios que dentro de la plataforma requieran de un proceso de suscripción.</w:t>
      </w:r>
    </w:p>
    <w:p w14:paraId="0FDA84CF"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153DE53F" w14:textId="77777777" w:rsidR="00C431DE" w:rsidRDefault="00C431DE">
      <w:pPr>
        <w:spacing w:after="160" w:line="259" w:lineRule="auto"/>
        <w:rPr>
          <w:rFonts w:eastAsia="Calibri" w:cs="Times New Roman"/>
          <w:b/>
          <w:bCs/>
          <w:i/>
          <w:iCs/>
          <w:color w:val="222222"/>
          <w:szCs w:val="24"/>
          <w:lang w:val="es-CR" w:eastAsia="es-CR"/>
        </w:rPr>
      </w:pPr>
      <w:r>
        <w:rPr>
          <w:rFonts w:eastAsia="Calibri" w:cs="Times New Roman"/>
          <w:b/>
          <w:bCs/>
          <w:i/>
          <w:iCs/>
          <w:color w:val="222222"/>
          <w:szCs w:val="24"/>
          <w:lang w:val="es-CR" w:eastAsia="es-CR"/>
        </w:rPr>
        <w:br w:type="page"/>
      </w:r>
    </w:p>
    <w:p w14:paraId="4D25A9E7" w14:textId="2F52C435"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lastRenderedPageBreak/>
        <w:t>Artículo 7. Normas supletorias</w:t>
      </w:r>
    </w:p>
    <w:p w14:paraId="38F3DF4E"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7ECA8BBF"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Para las situaciones no reguladas por las presentes disposiciones, rigen, supletoriamente, las disposiciones contenidas en la normativa para el uso de certificados digitales, así como las demás normas jurídicas que resulten aplicables</w:t>
      </w:r>
      <w:r w:rsidR="00CC3FDB" w:rsidRPr="00CC3FDB">
        <w:rPr>
          <w:rFonts w:eastAsia="Calibri" w:cs="Times New Roman"/>
          <w:color w:val="222222"/>
          <w:szCs w:val="24"/>
          <w:lang w:val="es-CR" w:eastAsia="es-CR"/>
        </w:rPr>
        <w:t>.</w:t>
      </w:r>
    </w:p>
    <w:p w14:paraId="3B602B7A"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p>
    <w:p w14:paraId="47DD117F"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8. Publicación del marco regulatorio</w:t>
      </w:r>
    </w:p>
    <w:p w14:paraId="06F51978"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3DECC64"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La SUPEN establecerá los medios de comunicación y divulgación que permitan al participante acceder con facilidad al marco jurídico que regula el funcionamiento de cada servicio y las relaciones con SUPEN Directo</w:t>
      </w:r>
      <w:r w:rsidR="00CC3FDB" w:rsidRPr="00CC3FDB">
        <w:rPr>
          <w:rFonts w:eastAsia="Calibri" w:cs="Times New Roman"/>
          <w:i/>
          <w:iCs/>
          <w:color w:val="222222"/>
          <w:szCs w:val="24"/>
          <w:lang w:val="es-CR" w:eastAsia="es-CR"/>
        </w:rPr>
        <w:t>.</w:t>
      </w:r>
    </w:p>
    <w:p w14:paraId="1553C9DC" w14:textId="77777777" w:rsidR="00CC3FDB" w:rsidRPr="00CC3FDB" w:rsidRDefault="00CC3FDB" w:rsidP="000B2518">
      <w:pPr>
        <w:shd w:val="clear" w:color="auto" w:fill="FCFDFD"/>
        <w:spacing w:line="240" w:lineRule="auto"/>
        <w:contextualSpacing/>
        <w:jc w:val="both"/>
        <w:rPr>
          <w:rFonts w:eastAsia="Calibri" w:cs="Times New Roman"/>
          <w:b/>
          <w:bCs/>
          <w:i/>
          <w:iCs/>
          <w:color w:val="222222"/>
          <w:szCs w:val="24"/>
          <w:lang w:val="es-CR" w:eastAsia="es-CR"/>
        </w:rPr>
      </w:pPr>
    </w:p>
    <w:p w14:paraId="4A73B2DF"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V. DEL ACCESO A SUPEN Directo</w:t>
      </w:r>
    </w:p>
    <w:p w14:paraId="53A1E675" w14:textId="77777777" w:rsidR="00B44681" w:rsidRPr="00CC3FDB" w:rsidRDefault="00B44681" w:rsidP="000B2518">
      <w:pPr>
        <w:shd w:val="clear" w:color="auto" w:fill="FCFDFD"/>
        <w:spacing w:line="240" w:lineRule="auto"/>
        <w:contextualSpacing/>
        <w:jc w:val="center"/>
        <w:rPr>
          <w:rFonts w:eastAsia="Calibri" w:cs="Times New Roman"/>
          <w:color w:val="222222"/>
          <w:szCs w:val="24"/>
          <w:lang w:val="es-CR" w:eastAsia="es-CR"/>
        </w:rPr>
      </w:pPr>
    </w:p>
    <w:p w14:paraId="0513015B" w14:textId="1C11AA46"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9. Canales de acceso</w:t>
      </w:r>
    </w:p>
    <w:p w14:paraId="4527B449" w14:textId="77777777" w:rsidR="002D6B30" w:rsidRDefault="002D6B30" w:rsidP="000B2518">
      <w:pPr>
        <w:shd w:val="clear" w:color="auto" w:fill="FCFDFD"/>
        <w:spacing w:line="240" w:lineRule="auto"/>
        <w:contextualSpacing/>
        <w:jc w:val="both"/>
        <w:rPr>
          <w:rFonts w:eastAsia="Calibri" w:cs="Times New Roman"/>
          <w:i/>
          <w:iCs/>
          <w:color w:val="222222"/>
          <w:szCs w:val="24"/>
          <w:lang w:val="es-CR" w:eastAsia="es-CR"/>
        </w:rPr>
      </w:pPr>
    </w:p>
    <w:p w14:paraId="1F3C1F27" w14:textId="77777777" w:rsid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i/>
          <w:iCs/>
          <w:color w:val="222222"/>
          <w:szCs w:val="24"/>
          <w:lang w:val="es-CR" w:eastAsia="es-CR"/>
        </w:rPr>
        <w:t xml:space="preserve">SUPEN Directo </w:t>
      </w:r>
      <w:r w:rsidRPr="00CC3FDB">
        <w:rPr>
          <w:rFonts w:eastAsia="Calibri" w:cs="Times New Roman"/>
          <w:color w:val="222222"/>
          <w:szCs w:val="24"/>
          <w:lang w:val="es-CR" w:eastAsia="es-CR"/>
        </w:rPr>
        <w:t>puede ser accedido directamente en la dirección electrónica </w:t>
      </w:r>
      <w:hyperlink r:id="rId12" w:history="1">
        <w:r w:rsidRPr="00CC3FDB">
          <w:rPr>
            <w:rFonts w:eastAsia="Calibri" w:cs="Times New Roman"/>
            <w:color w:val="0563C1"/>
            <w:szCs w:val="24"/>
            <w:u w:val="single"/>
            <w:lang w:val="es-CR" w:eastAsia="es-CR"/>
          </w:rPr>
          <w:t>https://www.supendirecto.supen.fi.cr</w:t>
        </w:r>
      </w:hyperlink>
      <w:r w:rsidRPr="00CC3FDB">
        <w:rPr>
          <w:rFonts w:eastAsia="Calibri" w:cs="Times New Roman"/>
          <w:color w:val="222222"/>
          <w:szCs w:val="24"/>
          <w:lang w:val="es-CR" w:eastAsia="es-CR"/>
        </w:rPr>
        <w:t> o por medio del enlace que existe en el sitio Web de la SUPEN, cuya dirección en Internet es </w:t>
      </w:r>
      <w:hyperlink r:id="rId13" w:history="1">
        <w:r w:rsidRPr="00CC3FDB">
          <w:rPr>
            <w:rFonts w:eastAsia="Calibri" w:cs="Times New Roman"/>
            <w:color w:val="0563C1"/>
            <w:szCs w:val="24"/>
            <w:u w:val="single"/>
            <w:lang w:val="es-CR" w:eastAsia="es-CR"/>
          </w:rPr>
          <w:t>www.supen.fi.cr</w:t>
        </w:r>
      </w:hyperlink>
      <w:r w:rsidRPr="00CC3FDB">
        <w:rPr>
          <w:rFonts w:eastAsia="Calibri" w:cs="Times New Roman"/>
          <w:color w:val="222222"/>
          <w:szCs w:val="24"/>
          <w:lang w:val="es-CR" w:eastAsia="es-CR"/>
        </w:rPr>
        <w:t>.</w:t>
      </w:r>
    </w:p>
    <w:p w14:paraId="6083CB58"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3B1CE74E"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10. Protección de las conexiones</w:t>
      </w:r>
    </w:p>
    <w:p w14:paraId="5EE26A3C" w14:textId="77777777" w:rsidR="002D6B30" w:rsidRDefault="002D6B30" w:rsidP="000B2518">
      <w:pPr>
        <w:shd w:val="clear" w:color="auto" w:fill="FCFDFD"/>
        <w:spacing w:line="240" w:lineRule="auto"/>
        <w:contextualSpacing/>
        <w:jc w:val="both"/>
        <w:rPr>
          <w:rFonts w:eastAsia="Calibri" w:cs="Times New Roman"/>
          <w:i/>
          <w:iCs/>
          <w:color w:val="222222"/>
          <w:szCs w:val="24"/>
          <w:lang w:val="es-CR" w:eastAsia="es-CR"/>
        </w:rPr>
      </w:pPr>
    </w:p>
    <w:p w14:paraId="2F1263E7" w14:textId="77777777" w:rsid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i/>
          <w:iCs/>
          <w:color w:val="222222"/>
          <w:szCs w:val="24"/>
          <w:lang w:val="es-CR" w:eastAsia="es-CR"/>
        </w:rPr>
        <w:t>SUPEN Directo </w:t>
      </w:r>
      <w:r w:rsidRPr="00CC3FDB">
        <w:rPr>
          <w:rFonts w:eastAsia="Calibri" w:cs="Times New Roman"/>
          <w:color w:val="222222"/>
          <w:szCs w:val="24"/>
          <w:lang w:val="es-CR" w:eastAsia="es-CR"/>
        </w:rPr>
        <w:t>cuenta con un certificado digital reconocido internacionalmente que garantiza que las conexiones a su sitio Web son confidenciales y se encuentran debidamente protegidas contra alteraciones, así como la autenticidad del sitio con el que se realiza la conexión.</w:t>
      </w:r>
    </w:p>
    <w:p w14:paraId="6F8F622B"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AB5EFDF"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11. Verificación de la autenticidad del sitio</w:t>
      </w:r>
    </w:p>
    <w:p w14:paraId="60C03FB6"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4A591311" w14:textId="77777777" w:rsidR="00CC3FDB" w:rsidRDefault="00CC3FDB" w:rsidP="000B2518">
      <w:pPr>
        <w:shd w:val="clear" w:color="auto" w:fill="FCFDFD"/>
        <w:spacing w:line="240" w:lineRule="auto"/>
        <w:contextualSpacing/>
        <w:jc w:val="both"/>
        <w:rPr>
          <w:rFonts w:eastAsia="Calibri" w:cs="Times New Roman"/>
          <w:i/>
          <w:iCs/>
          <w:color w:val="222222"/>
          <w:szCs w:val="24"/>
          <w:lang w:val="es-CR" w:eastAsia="es-CR"/>
        </w:rPr>
      </w:pPr>
      <w:r w:rsidRPr="00CC3FDB">
        <w:rPr>
          <w:rFonts w:eastAsia="Calibri" w:cs="Times New Roman"/>
          <w:color w:val="222222"/>
          <w:szCs w:val="24"/>
          <w:lang w:val="es-CR" w:eastAsia="es-CR"/>
        </w:rPr>
        <w:t>El usuario, para verificar la autenticidad del sitio, debe realizar las siguientes validaciones antes de iniciar una sesión de trabajo en</w:t>
      </w:r>
      <w:r w:rsidRPr="00CC3FDB">
        <w:rPr>
          <w:rFonts w:eastAsia="Calibri" w:cs="Times New Roman"/>
          <w:i/>
          <w:iCs/>
          <w:color w:val="222222"/>
          <w:szCs w:val="24"/>
          <w:lang w:val="es-CR" w:eastAsia="es-CR"/>
        </w:rPr>
        <w:t> SUPEN Directo</w:t>
      </w:r>
      <w:r w:rsidR="00BB6358">
        <w:rPr>
          <w:rFonts w:eastAsia="Calibri" w:cs="Times New Roman"/>
          <w:i/>
          <w:iCs/>
          <w:color w:val="222222"/>
          <w:szCs w:val="24"/>
          <w:lang w:val="es-CR" w:eastAsia="es-CR"/>
        </w:rPr>
        <w:t>:</w:t>
      </w:r>
    </w:p>
    <w:p w14:paraId="563D46DF" w14:textId="77777777" w:rsidR="00BB5BAF" w:rsidRPr="00CC3FDB" w:rsidRDefault="00BB5BAF" w:rsidP="000B2518">
      <w:pPr>
        <w:shd w:val="clear" w:color="auto" w:fill="FCFDFD"/>
        <w:spacing w:line="240" w:lineRule="auto"/>
        <w:contextualSpacing/>
        <w:jc w:val="both"/>
        <w:rPr>
          <w:rFonts w:eastAsia="Calibri" w:cs="Times New Roman"/>
          <w:color w:val="222222"/>
          <w:szCs w:val="24"/>
          <w:lang w:val="es-CR" w:eastAsia="es-CR"/>
        </w:rPr>
      </w:pPr>
    </w:p>
    <w:p w14:paraId="07D4AEBC" w14:textId="77777777" w:rsidR="00CC3FDB" w:rsidRPr="00CC3FDB" w:rsidRDefault="00CC3FDB"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a.  </w:t>
      </w:r>
      <w:r w:rsidR="00361FA9">
        <w:rPr>
          <w:rFonts w:eastAsia="Calibri" w:cs="Times New Roman"/>
          <w:color w:val="222222"/>
          <w:szCs w:val="24"/>
          <w:lang w:val="es-CR" w:eastAsia="es-CR"/>
        </w:rPr>
        <w:t xml:space="preserve"> </w:t>
      </w:r>
      <w:r w:rsidRPr="00CC3FDB">
        <w:rPr>
          <w:rFonts w:eastAsia="Calibri" w:cs="Times New Roman"/>
          <w:color w:val="222222"/>
          <w:szCs w:val="24"/>
          <w:lang w:val="es-CR" w:eastAsia="es-CR"/>
        </w:rPr>
        <w:t>Que durante el acceso a</w:t>
      </w:r>
      <w:r w:rsidRPr="00CC3FDB">
        <w:rPr>
          <w:rFonts w:eastAsia="Calibri" w:cs="Times New Roman"/>
          <w:i/>
          <w:iCs/>
          <w:color w:val="222222"/>
          <w:szCs w:val="24"/>
          <w:lang w:val="es-CR" w:eastAsia="es-CR"/>
        </w:rPr>
        <w:t> SUPEN Directo, </w:t>
      </w:r>
      <w:r w:rsidRPr="00CC3FDB">
        <w:rPr>
          <w:rFonts w:eastAsia="Calibri" w:cs="Times New Roman"/>
          <w:color w:val="222222"/>
          <w:szCs w:val="24"/>
          <w:lang w:val="es-CR" w:eastAsia="es-CR"/>
        </w:rPr>
        <w:t xml:space="preserve">su navegador no le </w:t>
      </w:r>
      <w:r w:rsidR="00C01CA7">
        <w:rPr>
          <w:rFonts w:eastAsia="Calibri" w:cs="Times New Roman"/>
          <w:color w:val="222222"/>
          <w:szCs w:val="24"/>
          <w:lang w:val="es-CR" w:eastAsia="es-CR"/>
        </w:rPr>
        <w:t>haga una</w:t>
      </w:r>
      <w:r w:rsidRPr="00CC3FDB">
        <w:rPr>
          <w:rFonts w:eastAsia="Calibri" w:cs="Times New Roman"/>
          <w:color w:val="222222"/>
          <w:szCs w:val="24"/>
          <w:lang w:val="es-CR" w:eastAsia="es-CR"/>
        </w:rPr>
        <w:t xml:space="preserve"> advertencia con respecto a la autenticidad del sitio.</w:t>
      </w:r>
    </w:p>
    <w:p w14:paraId="05400DFC" w14:textId="77777777" w:rsidR="00CC3FDB" w:rsidRPr="00CC3FDB" w:rsidRDefault="00CC3FDB"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b.  </w:t>
      </w:r>
      <w:r w:rsidR="00361FA9">
        <w:rPr>
          <w:rFonts w:eastAsia="Calibri" w:cs="Times New Roman"/>
          <w:color w:val="222222"/>
          <w:szCs w:val="24"/>
          <w:lang w:val="es-CR" w:eastAsia="es-CR"/>
        </w:rPr>
        <w:t xml:space="preserve"> </w:t>
      </w:r>
      <w:r w:rsidRPr="00CC3FDB">
        <w:rPr>
          <w:rFonts w:eastAsia="Calibri" w:cs="Times New Roman"/>
          <w:color w:val="222222"/>
          <w:szCs w:val="24"/>
          <w:lang w:val="es-CR" w:eastAsia="es-CR"/>
        </w:rPr>
        <w:t>Que en la línea de la dirección electrónica de su navegador se visualice literalmente el nombre </w:t>
      </w:r>
      <w:hyperlink r:id="rId14" w:history="1">
        <w:r w:rsidRPr="00CC3FDB">
          <w:rPr>
            <w:rFonts w:eastAsia="Calibri" w:cs="Times New Roman"/>
            <w:color w:val="0563C1"/>
            <w:szCs w:val="24"/>
            <w:u w:val="single"/>
            <w:lang w:val="es-CR" w:eastAsia="es-CR"/>
          </w:rPr>
          <w:t>www.supendirecto.supen.fi.cr</w:t>
        </w:r>
      </w:hyperlink>
      <w:r w:rsidRPr="00CC3FDB">
        <w:rPr>
          <w:rFonts w:eastAsia="Calibri" w:cs="Times New Roman"/>
          <w:color w:val="222222"/>
          <w:szCs w:val="24"/>
          <w:lang w:val="es-CR" w:eastAsia="es-CR"/>
        </w:rPr>
        <w:t xml:space="preserve"> y que </w:t>
      </w:r>
      <w:r w:rsidR="00C01CA7">
        <w:rPr>
          <w:rFonts w:eastAsia="Calibri" w:cs="Times New Roman"/>
          <w:color w:val="222222"/>
          <w:szCs w:val="24"/>
          <w:lang w:val="es-CR" w:eastAsia="es-CR"/>
        </w:rPr>
        <w:t>e</w:t>
      </w:r>
      <w:r w:rsidR="00C01CA7" w:rsidRPr="00CC3FDB">
        <w:rPr>
          <w:rFonts w:eastAsia="Calibri" w:cs="Times New Roman"/>
          <w:color w:val="222222"/>
          <w:szCs w:val="24"/>
          <w:lang w:val="es-CR" w:eastAsia="es-CR"/>
        </w:rPr>
        <w:t xml:space="preserve">ste </w:t>
      </w:r>
      <w:r w:rsidRPr="00CC3FDB">
        <w:rPr>
          <w:rFonts w:eastAsia="Calibri" w:cs="Times New Roman"/>
          <w:color w:val="222222"/>
          <w:szCs w:val="24"/>
          <w:lang w:val="es-CR" w:eastAsia="es-CR"/>
        </w:rPr>
        <w:t xml:space="preserve">se encuentre precedido de los caracteres </w:t>
      </w:r>
      <w:hyperlink w:history="1">
        <w:r w:rsidRPr="00CC3FDB">
          <w:rPr>
            <w:rFonts w:eastAsia="Calibri" w:cs="Times New Roman"/>
            <w:color w:val="0563C1"/>
            <w:szCs w:val="24"/>
            <w:u w:val="single"/>
            <w:lang w:val="es-CR" w:eastAsia="es-CR"/>
          </w:rPr>
          <w:t>https://</w:t>
        </w:r>
      </w:hyperlink>
      <w:r w:rsidRPr="00CC3FDB">
        <w:rPr>
          <w:rFonts w:eastAsia="Calibri" w:cs="Times New Roman"/>
          <w:color w:val="222222"/>
          <w:szCs w:val="24"/>
          <w:lang w:val="es-CR" w:eastAsia="es-CR"/>
        </w:rPr>
        <w:t>.</w:t>
      </w:r>
    </w:p>
    <w:p w14:paraId="05652C0E" w14:textId="77777777" w:rsidR="00CC3FDB" w:rsidRPr="00CC3FDB" w:rsidRDefault="00CC3FDB"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c.  </w:t>
      </w:r>
      <w:r w:rsidR="00361FA9">
        <w:rPr>
          <w:rFonts w:eastAsia="Calibri" w:cs="Times New Roman"/>
          <w:color w:val="222222"/>
          <w:szCs w:val="24"/>
          <w:lang w:val="es-CR" w:eastAsia="es-CR"/>
        </w:rPr>
        <w:t xml:space="preserve"> </w:t>
      </w:r>
      <w:r w:rsidRPr="00CC3FDB">
        <w:rPr>
          <w:rFonts w:eastAsia="Calibri" w:cs="Times New Roman"/>
          <w:color w:val="222222"/>
          <w:szCs w:val="24"/>
          <w:lang w:val="es-CR" w:eastAsia="es-CR"/>
        </w:rPr>
        <w:t xml:space="preserve">Que al abrir el </w:t>
      </w:r>
      <w:r w:rsidR="00D21A78">
        <w:rPr>
          <w:rFonts w:eastAsia="Calibri" w:cs="Times New Roman"/>
          <w:color w:val="222222"/>
          <w:szCs w:val="24"/>
          <w:lang w:val="es-CR" w:eastAsia="es-CR"/>
        </w:rPr>
        <w:t xml:space="preserve">ícono de </w:t>
      </w:r>
      <w:r w:rsidRPr="00CC3FDB">
        <w:rPr>
          <w:rFonts w:eastAsia="Calibri" w:cs="Times New Roman"/>
          <w:color w:val="222222"/>
          <w:szCs w:val="24"/>
          <w:lang w:val="es-CR" w:eastAsia="es-CR"/>
        </w:rPr>
        <w:t>candado (con doble clic sobre su imagen) que aparece en la parte inferior de su navegador, la dirección registrada en el certificado digital corresponda con la dirección </w:t>
      </w:r>
      <w:hyperlink r:id="rId15" w:history="1">
        <w:r w:rsidRPr="00CC3FDB">
          <w:rPr>
            <w:rFonts w:eastAsia="Calibri" w:cs="Times New Roman"/>
            <w:color w:val="0563C1"/>
            <w:szCs w:val="24"/>
            <w:u w:val="single"/>
            <w:lang w:val="es-CR" w:eastAsia="es-CR"/>
          </w:rPr>
          <w:t>www.supendirecto.supen.fi.cr</w:t>
        </w:r>
      </w:hyperlink>
      <w:r w:rsidRPr="00CC3FDB">
        <w:rPr>
          <w:rFonts w:eastAsia="Calibri" w:cs="Times New Roman"/>
          <w:color w:val="222222"/>
          <w:szCs w:val="24"/>
          <w:lang w:val="es-CR" w:eastAsia="es-CR"/>
        </w:rPr>
        <w:t>.</w:t>
      </w:r>
    </w:p>
    <w:p w14:paraId="1557CEB5"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4A1C361"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lastRenderedPageBreak/>
        <w:t>Ante cualquier anomalía o alerta que ponga en duda la autenticidad del sitio Web, el usuario, deberá comunicar la situación de inmediato al número o correo electrónico de SUPEN, indicado en la página web</w:t>
      </w:r>
      <w:r w:rsidRPr="00CC3FDB">
        <w:rPr>
          <w:rFonts w:eastAsia="Calibri" w:cs="Times New Roman"/>
          <w:i/>
          <w:iCs/>
          <w:color w:val="222222"/>
          <w:szCs w:val="24"/>
          <w:lang w:val="es-CR" w:eastAsia="es-CR"/>
        </w:rPr>
        <w:t>. </w:t>
      </w:r>
      <w:r w:rsidRPr="00CC3FDB">
        <w:rPr>
          <w:rFonts w:eastAsia="Calibri" w:cs="Times New Roman"/>
          <w:color w:val="222222"/>
          <w:szCs w:val="24"/>
          <w:lang w:val="es-CR" w:eastAsia="es-CR"/>
        </w:rPr>
        <w:t>Asimismo,</w:t>
      </w:r>
      <w:r w:rsidRPr="00CC3FDB">
        <w:rPr>
          <w:rFonts w:eastAsia="Calibri" w:cs="Times New Roman"/>
          <w:i/>
          <w:iCs/>
          <w:color w:val="222222"/>
          <w:szCs w:val="24"/>
          <w:lang w:val="es-CR" w:eastAsia="es-CR"/>
        </w:rPr>
        <w:t> </w:t>
      </w:r>
      <w:r w:rsidRPr="00AD40D0">
        <w:rPr>
          <w:rFonts w:eastAsia="Calibri" w:cs="Times New Roman"/>
          <w:color w:val="222222"/>
          <w:szCs w:val="24"/>
          <w:lang w:val="es-CR" w:eastAsia="es-CR"/>
        </w:rPr>
        <w:t>deberá</w:t>
      </w:r>
      <w:r w:rsidRPr="00CC3FDB">
        <w:rPr>
          <w:rFonts w:eastAsia="Calibri" w:cs="Times New Roman"/>
          <w:i/>
          <w:iCs/>
          <w:color w:val="222222"/>
          <w:szCs w:val="24"/>
          <w:lang w:val="es-CR" w:eastAsia="es-CR"/>
        </w:rPr>
        <w:t> </w:t>
      </w:r>
      <w:r w:rsidRPr="00CC3FDB">
        <w:rPr>
          <w:rFonts w:eastAsia="Calibri" w:cs="Times New Roman"/>
          <w:color w:val="222222"/>
          <w:szCs w:val="24"/>
          <w:lang w:val="es-CR" w:eastAsia="es-CR"/>
        </w:rPr>
        <w:t>abstenerse de ingresar al sitio mientras no esté seguro de que la sesión de trabajo que intenta iniciar es auténtica.</w:t>
      </w:r>
    </w:p>
    <w:p w14:paraId="2CD140F9" w14:textId="77777777" w:rsidR="00BB5BAF" w:rsidRDefault="00BB5BAF" w:rsidP="000B2518">
      <w:pPr>
        <w:shd w:val="clear" w:color="auto" w:fill="FCFDFD"/>
        <w:spacing w:line="240" w:lineRule="auto"/>
        <w:contextualSpacing/>
        <w:jc w:val="both"/>
        <w:rPr>
          <w:rFonts w:eastAsia="Calibri" w:cs="Times New Roman"/>
          <w:color w:val="222222"/>
          <w:szCs w:val="24"/>
          <w:lang w:val="es-CR" w:eastAsia="es-CR"/>
        </w:rPr>
      </w:pPr>
    </w:p>
    <w:p w14:paraId="72B65709" w14:textId="77777777" w:rsidR="00CC3FDB" w:rsidRDefault="00CC3FDB" w:rsidP="000B2518">
      <w:pPr>
        <w:shd w:val="clear" w:color="auto" w:fill="FCFDFD"/>
        <w:spacing w:line="240" w:lineRule="auto"/>
        <w:contextualSpacing/>
        <w:jc w:val="both"/>
        <w:rPr>
          <w:rFonts w:eastAsia="Calibri" w:cs="Times New Roman"/>
          <w:i/>
          <w:iCs/>
          <w:color w:val="222222"/>
          <w:szCs w:val="24"/>
          <w:lang w:val="es-CR" w:eastAsia="es-CR"/>
        </w:rPr>
      </w:pPr>
      <w:r w:rsidRPr="00CC3FDB">
        <w:rPr>
          <w:rFonts w:eastAsia="Calibri" w:cs="Times New Roman"/>
          <w:color w:val="222222"/>
          <w:szCs w:val="24"/>
          <w:lang w:val="es-CR" w:eastAsia="es-CR"/>
        </w:rPr>
        <w:t xml:space="preserve">El </w:t>
      </w:r>
      <w:r w:rsidR="00CD5E57">
        <w:rPr>
          <w:rFonts w:eastAsia="Calibri" w:cs="Times New Roman"/>
          <w:color w:val="222222"/>
          <w:szCs w:val="24"/>
          <w:lang w:val="es-CR" w:eastAsia="es-CR"/>
        </w:rPr>
        <w:t>participante</w:t>
      </w:r>
      <w:r w:rsidRPr="00CC3FDB">
        <w:rPr>
          <w:rFonts w:eastAsia="Calibri" w:cs="Times New Roman"/>
          <w:color w:val="222222"/>
          <w:szCs w:val="24"/>
          <w:lang w:val="es-CR" w:eastAsia="es-CR"/>
        </w:rPr>
        <w:t xml:space="preserve"> es responsable por las consecuencias que se puedan derivar del ingreso a un sitio web distinto al de S</w:t>
      </w:r>
      <w:r w:rsidRPr="00CC3FDB">
        <w:rPr>
          <w:rFonts w:eastAsia="Calibri" w:cs="Times New Roman"/>
          <w:i/>
          <w:iCs/>
          <w:color w:val="222222"/>
          <w:szCs w:val="24"/>
          <w:lang w:val="es-CR" w:eastAsia="es-CR"/>
        </w:rPr>
        <w:t>UPEN Directo.</w:t>
      </w:r>
    </w:p>
    <w:p w14:paraId="79E4BD23" w14:textId="77777777" w:rsidR="003F4179" w:rsidRDefault="003F4179" w:rsidP="000B2518">
      <w:pPr>
        <w:shd w:val="clear" w:color="auto" w:fill="FCFDFD"/>
        <w:spacing w:line="240" w:lineRule="auto"/>
        <w:contextualSpacing/>
        <w:jc w:val="both"/>
        <w:rPr>
          <w:rFonts w:eastAsia="Calibri" w:cs="Times New Roman"/>
          <w:i/>
          <w:iCs/>
          <w:color w:val="222222"/>
          <w:szCs w:val="24"/>
          <w:lang w:val="es-CR" w:eastAsia="es-CR"/>
        </w:rPr>
      </w:pPr>
    </w:p>
    <w:p w14:paraId="298BD0B9"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VI. DE LAS COMUNICACIONES OFICIALES</w:t>
      </w:r>
    </w:p>
    <w:p w14:paraId="73D30AD7" w14:textId="77777777" w:rsidR="00BB5BAF" w:rsidRPr="00CC3FDB" w:rsidRDefault="00BB5BAF" w:rsidP="000B2518">
      <w:pPr>
        <w:shd w:val="clear" w:color="auto" w:fill="FCFDFD"/>
        <w:spacing w:line="240" w:lineRule="auto"/>
        <w:contextualSpacing/>
        <w:jc w:val="center"/>
        <w:rPr>
          <w:rFonts w:eastAsia="Calibri" w:cs="Times New Roman"/>
          <w:color w:val="222222"/>
          <w:szCs w:val="24"/>
          <w:lang w:val="es-CR" w:eastAsia="es-CR"/>
        </w:rPr>
      </w:pPr>
    </w:p>
    <w:p w14:paraId="0253DECF"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12. Medios oficiales de comunicación</w:t>
      </w:r>
    </w:p>
    <w:p w14:paraId="669752AF"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564BF937" w14:textId="77777777" w:rsid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Toda comunicación de aspectos relacionados con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xml:space="preserve"> se realizará a través de los medios oficiales de comunicación de que dispone SUPEN. Además, SUPEN podrá utilizar los medios de divulgación que considere oportunos para el manejo de la información publicitaria o de carácter general de esta plataforma.</w:t>
      </w:r>
    </w:p>
    <w:p w14:paraId="3BA48434" w14:textId="77777777" w:rsidR="00573D97" w:rsidRPr="00CC3FDB" w:rsidRDefault="00573D97" w:rsidP="000B2518">
      <w:pPr>
        <w:shd w:val="clear" w:color="auto" w:fill="FCFDFD"/>
        <w:spacing w:line="240" w:lineRule="auto"/>
        <w:contextualSpacing/>
        <w:jc w:val="both"/>
        <w:rPr>
          <w:rFonts w:eastAsia="Calibri" w:cs="Times New Roman"/>
          <w:color w:val="222222"/>
          <w:szCs w:val="24"/>
          <w:lang w:val="es-CR" w:eastAsia="es-CR"/>
        </w:rPr>
      </w:pPr>
    </w:p>
    <w:p w14:paraId="317094D6"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13. Uso de las direcciones electrónicas de correo</w:t>
      </w:r>
    </w:p>
    <w:p w14:paraId="470A9655"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7C360461"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Los mensajes particulares dirigidos a los participantes en virtud del uso de los servicios y del funcionamiento general del portal Web serán remitidos por la SUPEN a las direcciones de correo electrónico registradas por los participantes en SUPEN Directo. Además, SUPEN puede realizar cualquier comunicación sobre el portal web por los medios oficiales de comunicación de que dispone</w:t>
      </w:r>
      <w:r w:rsidR="00CC3FDB" w:rsidRPr="00CC3FDB">
        <w:rPr>
          <w:rFonts w:eastAsia="Calibri" w:cs="Times New Roman"/>
          <w:color w:val="222222"/>
          <w:szCs w:val="24"/>
          <w:lang w:val="es-CR" w:eastAsia="es-CR"/>
        </w:rPr>
        <w:t>.</w:t>
      </w:r>
    </w:p>
    <w:p w14:paraId="3F5304B6"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EE87D2D" w14:textId="77777777" w:rsidR="00CC3FDB" w:rsidRPr="00CC3FDB" w:rsidRDefault="00ED434F" w:rsidP="000B2518">
      <w:pPr>
        <w:shd w:val="clear" w:color="auto" w:fill="FCFDFD"/>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C</w:t>
      </w:r>
      <w:r w:rsidRPr="00CC3FDB">
        <w:rPr>
          <w:rFonts w:eastAsia="Calibri" w:cs="Times New Roman"/>
          <w:color w:val="222222"/>
          <w:szCs w:val="24"/>
          <w:lang w:val="es-CR" w:eastAsia="es-CR"/>
        </w:rPr>
        <w:t xml:space="preserve">ualquier </w:t>
      </w:r>
      <w:r w:rsidR="00CC3FDB" w:rsidRPr="00CC3FDB">
        <w:rPr>
          <w:rFonts w:eastAsia="Calibri" w:cs="Times New Roman"/>
          <w:color w:val="222222"/>
          <w:szCs w:val="24"/>
          <w:lang w:val="es-CR" w:eastAsia="es-CR"/>
        </w:rPr>
        <w:t xml:space="preserve">comunicación, prevención o notificación </w:t>
      </w:r>
      <w:r>
        <w:rPr>
          <w:rFonts w:eastAsia="Calibri" w:cs="Times New Roman"/>
          <w:color w:val="222222"/>
          <w:szCs w:val="24"/>
          <w:lang w:val="es-CR" w:eastAsia="es-CR"/>
        </w:rPr>
        <w:t xml:space="preserve">que realice SUPEN </w:t>
      </w:r>
      <w:r w:rsidR="00F17A0C">
        <w:rPr>
          <w:rFonts w:eastAsia="Calibri" w:cs="Times New Roman"/>
          <w:color w:val="222222"/>
          <w:szCs w:val="24"/>
          <w:lang w:val="es-CR" w:eastAsia="es-CR"/>
        </w:rPr>
        <w:t>por el</w:t>
      </w:r>
      <w:r w:rsidR="00CC3FDB" w:rsidRPr="00CC3FDB">
        <w:rPr>
          <w:rFonts w:eastAsia="Calibri" w:cs="Times New Roman"/>
          <w:color w:val="222222"/>
          <w:szCs w:val="24"/>
          <w:lang w:val="es-CR" w:eastAsia="es-CR"/>
        </w:rPr>
        <w:t xml:space="preserve"> medio de notificación o correo electrónico señalado por el sujeto inscrito se tendrá por debidamente notificada al sujeto inscrito, al día siguiente hábil de la transmisión y el plazo concedido para su cumplimiento empezará a correr de igual forma, el día hábil siguiente a esta notificación.</w:t>
      </w:r>
    </w:p>
    <w:p w14:paraId="681716FD"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58D9DAA0"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14. Responsabilidad por fallas en la comunicación</w:t>
      </w:r>
    </w:p>
    <w:p w14:paraId="38A5097D"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2E69C053"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De conformidad con el artículo 13 de la presente normativa, será responsabilidad del participante o usuario cualquier inconveniente que se presente por información no recibida, lo anterior, debido a errores en el registro de su dirección electrónica o fallas tecnológicas en su correo que le impidan recibir los mensajes enviados por los servicios de SUPEN Directo</w:t>
      </w:r>
      <w:r w:rsidR="00CC3FDB" w:rsidRPr="00CC3FDB">
        <w:rPr>
          <w:rFonts w:eastAsia="Calibri" w:cs="Times New Roman"/>
          <w:i/>
          <w:iCs/>
          <w:color w:val="222222"/>
          <w:szCs w:val="24"/>
          <w:lang w:val="es-CR" w:eastAsia="es-CR"/>
        </w:rPr>
        <w:t>.</w:t>
      </w:r>
    </w:p>
    <w:p w14:paraId="2A0407AC" w14:textId="77777777" w:rsidR="007A3FE6" w:rsidRDefault="007A3FE6" w:rsidP="000B2518">
      <w:pPr>
        <w:shd w:val="clear" w:color="auto" w:fill="FCFDFD"/>
        <w:spacing w:line="240" w:lineRule="auto"/>
        <w:contextualSpacing/>
        <w:rPr>
          <w:rFonts w:eastAsia="Calibri" w:cs="Times New Roman"/>
          <w:b/>
          <w:bCs/>
          <w:i/>
          <w:iCs/>
          <w:color w:val="222222"/>
          <w:szCs w:val="24"/>
          <w:lang w:val="es-CR" w:eastAsia="es-CR"/>
        </w:rPr>
      </w:pPr>
    </w:p>
    <w:p w14:paraId="6C1C8EAE" w14:textId="77777777" w:rsidR="000B0857" w:rsidRDefault="000B0857" w:rsidP="000B2518">
      <w:pPr>
        <w:shd w:val="clear" w:color="auto" w:fill="FCFDFD"/>
        <w:spacing w:line="240" w:lineRule="auto"/>
        <w:contextualSpacing/>
        <w:rPr>
          <w:rFonts w:eastAsia="Calibri" w:cs="Times New Roman"/>
          <w:b/>
          <w:bCs/>
          <w:i/>
          <w:iCs/>
          <w:color w:val="222222"/>
          <w:szCs w:val="24"/>
          <w:lang w:val="es-CR" w:eastAsia="es-CR"/>
        </w:rPr>
      </w:pPr>
    </w:p>
    <w:p w14:paraId="6EF8341E" w14:textId="77777777" w:rsidR="000B0857" w:rsidRDefault="000B0857" w:rsidP="000B2518">
      <w:pPr>
        <w:shd w:val="clear" w:color="auto" w:fill="FCFDFD"/>
        <w:spacing w:line="240" w:lineRule="auto"/>
        <w:contextualSpacing/>
        <w:rPr>
          <w:rFonts w:eastAsia="Calibri" w:cs="Times New Roman"/>
          <w:b/>
          <w:bCs/>
          <w:i/>
          <w:iCs/>
          <w:color w:val="222222"/>
          <w:szCs w:val="24"/>
          <w:lang w:val="es-CR" w:eastAsia="es-CR"/>
        </w:rPr>
      </w:pPr>
    </w:p>
    <w:p w14:paraId="2D143876" w14:textId="77777777" w:rsidR="000B0857" w:rsidRDefault="000B0857" w:rsidP="000B2518">
      <w:pPr>
        <w:shd w:val="clear" w:color="auto" w:fill="FCFDFD"/>
        <w:spacing w:line="240" w:lineRule="auto"/>
        <w:contextualSpacing/>
        <w:rPr>
          <w:rFonts w:eastAsia="Calibri" w:cs="Times New Roman"/>
          <w:b/>
          <w:bCs/>
          <w:i/>
          <w:iCs/>
          <w:color w:val="222222"/>
          <w:szCs w:val="24"/>
          <w:lang w:val="es-CR" w:eastAsia="es-CR"/>
        </w:rPr>
      </w:pPr>
    </w:p>
    <w:p w14:paraId="1521D3A1" w14:textId="2540294E" w:rsidR="000B0857" w:rsidRDefault="000B0857" w:rsidP="000B2518">
      <w:pPr>
        <w:shd w:val="clear" w:color="auto" w:fill="FCFDFD"/>
        <w:spacing w:line="240" w:lineRule="auto"/>
        <w:contextualSpacing/>
        <w:rPr>
          <w:rFonts w:eastAsia="Calibri" w:cs="Times New Roman"/>
          <w:b/>
          <w:bCs/>
          <w:i/>
          <w:iCs/>
          <w:color w:val="222222"/>
          <w:szCs w:val="24"/>
          <w:lang w:val="es-CR" w:eastAsia="es-CR"/>
        </w:rPr>
      </w:pPr>
    </w:p>
    <w:p w14:paraId="6ED33057" w14:textId="77777777" w:rsidR="000B0857" w:rsidRDefault="000B0857" w:rsidP="000B2518">
      <w:pPr>
        <w:shd w:val="clear" w:color="auto" w:fill="FCFDFD"/>
        <w:spacing w:line="240" w:lineRule="auto"/>
        <w:contextualSpacing/>
        <w:rPr>
          <w:rFonts w:eastAsia="Calibri" w:cs="Times New Roman"/>
          <w:b/>
          <w:bCs/>
          <w:i/>
          <w:iCs/>
          <w:color w:val="222222"/>
          <w:szCs w:val="24"/>
          <w:lang w:val="es-CR" w:eastAsia="es-CR"/>
        </w:rPr>
      </w:pPr>
    </w:p>
    <w:p w14:paraId="77A70AF4" w14:textId="77777777" w:rsidR="00CC3FDB" w:rsidRDefault="007A3FE6" w:rsidP="000B2518">
      <w:pPr>
        <w:shd w:val="clear" w:color="auto" w:fill="FCFDFD"/>
        <w:spacing w:line="240" w:lineRule="auto"/>
        <w:contextualSpacing/>
        <w:jc w:val="center"/>
        <w:rPr>
          <w:rFonts w:eastAsia="Calibri" w:cs="Times New Roman"/>
          <w:b/>
          <w:bCs/>
          <w:i/>
          <w:iCs/>
          <w:color w:val="222222"/>
          <w:szCs w:val="24"/>
          <w:lang w:val="es-CR" w:eastAsia="es-CR"/>
        </w:rPr>
      </w:pPr>
      <w:r w:rsidRPr="007A3FE6">
        <w:rPr>
          <w:rFonts w:eastAsia="Calibri" w:cs="Times New Roman"/>
          <w:b/>
          <w:bCs/>
          <w:i/>
          <w:iCs/>
          <w:color w:val="222222"/>
          <w:szCs w:val="24"/>
          <w:lang w:val="es-CR" w:eastAsia="es-CR"/>
        </w:rPr>
        <w:lastRenderedPageBreak/>
        <w:t>TÍTULO II. REGISTRO DE PARTICIPANTES</w:t>
      </w:r>
    </w:p>
    <w:p w14:paraId="0E2C276E" w14:textId="77777777" w:rsidR="00CC3FDB" w:rsidRDefault="007A3FE6" w:rsidP="000B2518">
      <w:pPr>
        <w:shd w:val="clear" w:color="auto" w:fill="FCFDFD"/>
        <w:spacing w:line="240" w:lineRule="auto"/>
        <w:contextualSpacing/>
        <w:jc w:val="center"/>
        <w:rPr>
          <w:rFonts w:eastAsia="Calibri" w:cs="Times New Roman"/>
          <w:b/>
          <w:bCs/>
          <w:i/>
          <w:iCs/>
          <w:color w:val="222222"/>
          <w:szCs w:val="24"/>
          <w:lang w:val="es-CR" w:eastAsia="es-CR"/>
        </w:rPr>
      </w:pPr>
      <w:r w:rsidRPr="007A3FE6">
        <w:rPr>
          <w:rFonts w:eastAsia="Calibri" w:cs="Times New Roman"/>
          <w:b/>
          <w:bCs/>
          <w:i/>
          <w:iCs/>
          <w:color w:val="222222"/>
          <w:szCs w:val="24"/>
          <w:lang w:val="es-CR" w:eastAsia="es-CR"/>
        </w:rPr>
        <w:t>CAPÍTULO I. DE LOS PARTICIPANTES</w:t>
      </w:r>
    </w:p>
    <w:p w14:paraId="2875DE11" w14:textId="6757F6E9" w:rsidR="00C431DE" w:rsidRDefault="00C431DE">
      <w:pPr>
        <w:spacing w:after="160" w:line="259" w:lineRule="auto"/>
        <w:rPr>
          <w:rFonts w:eastAsia="Calibri" w:cs="Times New Roman"/>
          <w:b/>
          <w:bCs/>
          <w:i/>
          <w:iCs/>
          <w:color w:val="222222"/>
          <w:szCs w:val="24"/>
          <w:lang w:val="es-CR" w:eastAsia="es-CR"/>
        </w:rPr>
      </w:pPr>
    </w:p>
    <w:p w14:paraId="1B3E76D6" w14:textId="0FB18632"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15. Participantes del servicio</w:t>
      </w:r>
    </w:p>
    <w:p w14:paraId="4661BDAB"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2EB61F5D"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En SUPEN Directo participan la SUPEN y los usuarios de los servicios disponibles en este portal Web.</w:t>
      </w:r>
    </w:p>
    <w:p w14:paraId="1BDE0F40" w14:textId="77777777" w:rsidR="007A3FE6" w:rsidRPr="007A3FE6" w:rsidRDefault="007A3FE6" w:rsidP="000B2518">
      <w:pPr>
        <w:shd w:val="clear" w:color="auto" w:fill="FCFDFD"/>
        <w:spacing w:line="240" w:lineRule="auto"/>
        <w:contextualSpacing/>
        <w:jc w:val="both"/>
        <w:rPr>
          <w:rFonts w:eastAsia="Calibri" w:cs="Times New Roman"/>
          <w:color w:val="222222"/>
          <w:szCs w:val="24"/>
          <w:lang w:val="es-CR" w:eastAsia="es-CR"/>
        </w:rPr>
      </w:pPr>
    </w:p>
    <w:p w14:paraId="30FBC346"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puede operar en los servicios disponibles en el portal Web de SUPEN Directo, para los cuales ha sido autorizado, previo al cumplimiento de los requisitos establecidos para tal efecto</w:t>
      </w:r>
      <w:r w:rsidR="00CC3FDB" w:rsidRPr="00CC3FDB">
        <w:rPr>
          <w:rFonts w:eastAsia="Calibri" w:cs="Times New Roman"/>
          <w:color w:val="222222"/>
          <w:szCs w:val="24"/>
          <w:lang w:val="es-CR" w:eastAsia="es-CR"/>
        </w:rPr>
        <w:t>.</w:t>
      </w:r>
    </w:p>
    <w:p w14:paraId="457F10AC"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36AF71D3" w14:textId="77777777" w:rsidR="007A3FE6" w:rsidRDefault="007A3FE6" w:rsidP="000B2518">
      <w:pPr>
        <w:shd w:val="clear" w:color="auto" w:fill="FCFDFD"/>
        <w:spacing w:line="240" w:lineRule="auto"/>
        <w:contextualSpacing/>
        <w:jc w:val="both"/>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Artículo 16. Tipos de identificación admisibles</w:t>
      </w:r>
    </w:p>
    <w:p w14:paraId="03AE6F3E" w14:textId="77777777" w:rsidR="000B2518" w:rsidRPr="00CC3FDB" w:rsidRDefault="000B2518" w:rsidP="000B2518">
      <w:pPr>
        <w:shd w:val="clear" w:color="auto" w:fill="FCFDFD"/>
        <w:spacing w:line="240" w:lineRule="auto"/>
        <w:contextualSpacing/>
        <w:jc w:val="both"/>
        <w:rPr>
          <w:rFonts w:eastAsia="Calibri" w:cs="Times New Roman"/>
          <w:color w:val="222222"/>
          <w:szCs w:val="24"/>
          <w:lang w:val="es-CR" w:eastAsia="es-CR"/>
        </w:rPr>
      </w:pPr>
    </w:p>
    <w:p w14:paraId="55EE4ADB"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El participante se clasifica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conforme con los siguientes tipos de documento de identidad válidos para la persona física:</w:t>
      </w:r>
    </w:p>
    <w:p w14:paraId="67AB1FF9" w14:textId="77777777" w:rsidR="000B2518" w:rsidRPr="00CC3FDB" w:rsidRDefault="000B2518" w:rsidP="000B2518">
      <w:pPr>
        <w:shd w:val="clear" w:color="auto" w:fill="FCFDFD"/>
        <w:spacing w:line="240" w:lineRule="auto"/>
        <w:contextualSpacing/>
        <w:jc w:val="both"/>
        <w:rPr>
          <w:rFonts w:eastAsia="Calibri" w:cs="Times New Roman"/>
          <w:color w:val="222222"/>
          <w:szCs w:val="24"/>
          <w:lang w:val="es-CR" w:eastAsia="es-CR"/>
        </w:rPr>
      </w:pPr>
    </w:p>
    <w:p w14:paraId="2AF67371" w14:textId="77777777" w:rsidR="007A3FE6" w:rsidRPr="00CC3FDB" w:rsidRDefault="007A3FE6"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a.   Cédula de identidad expedida por el Registro Civil, para nacionales.</w:t>
      </w:r>
    </w:p>
    <w:p w14:paraId="4BB783AD" w14:textId="77777777" w:rsidR="007A3FE6" w:rsidRPr="00CC3FDB" w:rsidRDefault="007A3FE6"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b.   Documento de identidad expedido por la Dirección General de Migración y Extranjería para las personas extranjeras residentes y aquellas acreditas con una categoría especial de conformidad con la Ley General de Migración y Extranjería. (DIMEX).</w:t>
      </w:r>
    </w:p>
    <w:p w14:paraId="5A436494" w14:textId="77777777" w:rsidR="007A3FE6" w:rsidRPr="00CC3FDB" w:rsidRDefault="007A3FE6" w:rsidP="000B2518">
      <w:pPr>
        <w:shd w:val="clear" w:color="auto" w:fill="FCFDFD"/>
        <w:spacing w:line="240" w:lineRule="auto"/>
        <w:ind w:left="360" w:hanging="360"/>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c.   Documento expedido por el Ministerio de Relaciones Exteriores y Culto para personas acreditadas por ese Ministerio como miembros de una misión diplomática, de una misión consultar o de un organismo internacional.</w:t>
      </w:r>
    </w:p>
    <w:p w14:paraId="66766EB6" w14:textId="77777777" w:rsidR="000B2518" w:rsidRDefault="000B2518" w:rsidP="000B2518">
      <w:pPr>
        <w:shd w:val="clear" w:color="auto" w:fill="FCFDFD"/>
        <w:spacing w:line="240" w:lineRule="auto"/>
        <w:contextualSpacing/>
        <w:jc w:val="both"/>
        <w:rPr>
          <w:rFonts w:eastAsia="Calibri" w:cs="Times New Roman"/>
          <w:color w:val="222222"/>
          <w:szCs w:val="24"/>
          <w:lang w:val="es-CR" w:eastAsia="es-CR"/>
        </w:rPr>
      </w:pPr>
    </w:p>
    <w:p w14:paraId="68821A00"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Cuando el participante registra su número de identificación,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valida que cumpla con el formato establecido para el tipo de identificación que corresponda.</w:t>
      </w:r>
    </w:p>
    <w:p w14:paraId="622C62B1" w14:textId="77777777" w:rsidR="000E0F84" w:rsidRPr="00CC3FDB" w:rsidRDefault="000E0F84" w:rsidP="000B2518">
      <w:pPr>
        <w:shd w:val="clear" w:color="auto" w:fill="FCFDFD"/>
        <w:spacing w:line="240" w:lineRule="auto"/>
        <w:contextualSpacing/>
        <w:jc w:val="both"/>
        <w:rPr>
          <w:rFonts w:eastAsia="Calibri" w:cs="Times New Roman"/>
          <w:color w:val="222222"/>
          <w:szCs w:val="24"/>
          <w:lang w:val="es-CR" w:eastAsia="es-CR"/>
        </w:rPr>
      </w:pPr>
    </w:p>
    <w:p w14:paraId="5BD30155"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Ningún otro tipo de documento de identificación, distinto de los clasificados en este artículo, es válido para registrase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w:t>
      </w:r>
    </w:p>
    <w:p w14:paraId="48E6FC56" w14:textId="77777777" w:rsidR="000B2518" w:rsidRPr="00CC3FDB" w:rsidRDefault="000B2518" w:rsidP="000B2518">
      <w:pPr>
        <w:shd w:val="clear" w:color="auto" w:fill="FCFDFD"/>
        <w:spacing w:line="240" w:lineRule="auto"/>
        <w:contextualSpacing/>
        <w:jc w:val="both"/>
        <w:rPr>
          <w:rFonts w:eastAsia="Calibri" w:cs="Times New Roman"/>
          <w:color w:val="222222"/>
          <w:szCs w:val="24"/>
          <w:lang w:val="es-CR" w:eastAsia="es-CR"/>
        </w:rPr>
      </w:pPr>
    </w:p>
    <w:p w14:paraId="606B3CA4" w14:textId="77777777" w:rsidR="00CC3FDB" w:rsidRDefault="007A3FE6" w:rsidP="000B2518">
      <w:pPr>
        <w:shd w:val="clear" w:color="auto" w:fill="FCFDFD"/>
        <w:spacing w:line="240" w:lineRule="auto"/>
        <w:contextualSpacing/>
        <w:jc w:val="center"/>
        <w:rPr>
          <w:rFonts w:eastAsia="Calibri" w:cs="Times New Roman"/>
          <w:b/>
          <w:bCs/>
          <w:i/>
          <w:iCs/>
          <w:color w:val="222222"/>
          <w:szCs w:val="24"/>
          <w:lang w:val="es-CR" w:eastAsia="es-CR"/>
        </w:rPr>
      </w:pPr>
      <w:r w:rsidRPr="000B2518">
        <w:rPr>
          <w:rFonts w:eastAsia="Calibri" w:cs="Times New Roman"/>
          <w:b/>
          <w:bCs/>
          <w:i/>
          <w:iCs/>
          <w:color w:val="222222"/>
          <w:szCs w:val="24"/>
          <w:lang w:val="es-CR" w:eastAsia="es-CR"/>
        </w:rPr>
        <w:t>C</w:t>
      </w:r>
      <w:r w:rsidR="00CC3FDB" w:rsidRPr="00CC3FDB">
        <w:rPr>
          <w:rFonts w:eastAsia="Calibri" w:cs="Times New Roman"/>
          <w:b/>
          <w:bCs/>
          <w:i/>
          <w:iCs/>
          <w:color w:val="222222"/>
          <w:szCs w:val="24"/>
          <w:lang w:val="es-CR" w:eastAsia="es-CR"/>
        </w:rPr>
        <w:t>APÍTULO II. DEL REGISTRO</w:t>
      </w:r>
    </w:p>
    <w:p w14:paraId="0D0251C6" w14:textId="77777777" w:rsidR="00E83403" w:rsidRPr="00CC3FDB" w:rsidRDefault="00E83403" w:rsidP="000B2518">
      <w:pPr>
        <w:shd w:val="clear" w:color="auto" w:fill="FCFDFD"/>
        <w:spacing w:line="240" w:lineRule="auto"/>
        <w:contextualSpacing/>
        <w:jc w:val="center"/>
        <w:rPr>
          <w:rFonts w:eastAsia="Calibri" w:cs="Times New Roman"/>
          <w:color w:val="222222"/>
          <w:szCs w:val="24"/>
          <w:lang w:val="es-CR" w:eastAsia="es-CR"/>
        </w:rPr>
      </w:pPr>
    </w:p>
    <w:p w14:paraId="2D07C583" w14:textId="77777777" w:rsidR="007A3FE6"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17. Información del participante</w:t>
      </w:r>
    </w:p>
    <w:p w14:paraId="1E310F5A" w14:textId="77777777" w:rsidR="000B2518" w:rsidRDefault="000B2518" w:rsidP="000B2518">
      <w:pPr>
        <w:shd w:val="clear" w:color="auto" w:fill="FCFDFD"/>
        <w:spacing w:line="240" w:lineRule="auto"/>
        <w:contextualSpacing/>
        <w:jc w:val="both"/>
        <w:rPr>
          <w:rFonts w:eastAsia="Calibri" w:cs="Times New Roman"/>
          <w:color w:val="222222"/>
          <w:szCs w:val="24"/>
          <w:lang w:val="es-CR" w:eastAsia="es-CR"/>
        </w:rPr>
      </w:pPr>
    </w:p>
    <w:p w14:paraId="5B26C496"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El participante para registrarse a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debe aportar la información necesaria para identificarse en este portal Web, así como la información requerida para mantener un canal directo de comunicación que facilite el envío de notificaciones asociados al funcionamiento del servicio</w:t>
      </w:r>
      <w:r w:rsidR="00CC3FDB" w:rsidRPr="00CC3FDB">
        <w:rPr>
          <w:rFonts w:eastAsia="Calibri" w:cs="Times New Roman"/>
          <w:color w:val="222222"/>
          <w:szCs w:val="24"/>
          <w:lang w:val="es-CR" w:eastAsia="es-CR"/>
        </w:rPr>
        <w:t>.</w:t>
      </w:r>
    </w:p>
    <w:p w14:paraId="7950A6F9" w14:textId="77777777" w:rsidR="00992758" w:rsidRDefault="00992758" w:rsidP="000B2518">
      <w:pPr>
        <w:shd w:val="clear" w:color="auto" w:fill="FCFDFD"/>
        <w:spacing w:line="240" w:lineRule="auto"/>
        <w:contextualSpacing/>
        <w:jc w:val="both"/>
        <w:rPr>
          <w:rFonts w:eastAsia="Calibri" w:cs="Times New Roman"/>
          <w:color w:val="222222"/>
          <w:szCs w:val="24"/>
          <w:lang w:val="es-CR" w:eastAsia="es-CR"/>
        </w:rPr>
      </w:pPr>
    </w:p>
    <w:p w14:paraId="2622A1A9" w14:textId="77777777" w:rsidR="00992758" w:rsidRDefault="00992758" w:rsidP="00992758">
      <w:pPr>
        <w:shd w:val="clear" w:color="auto" w:fill="FCFDFD"/>
        <w:spacing w:line="240" w:lineRule="auto"/>
        <w:contextualSpacing/>
        <w:jc w:val="both"/>
      </w:pPr>
      <w:r>
        <w:t xml:space="preserve">En el caso de personas jurídicas, el registro deberá realizarlo el representante legal de la entidad, esto, mediante el servicio web suministrado por el Registro Nacional de Costa Rica. </w:t>
      </w:r>
      <w:r>
        <w:lastRenderedPageBreak/>
        <w:t>Posterior a la suscripción de la entidad supervisada, el representante legal, si así lo desea, designará los usuarios “Responsables de la Seguridad”, según los lineamientos para la Administración de los Esquemas de Seguridad (AES).</w:t>
      </w:r>
    </w:p>
    <w:p w14:paraId="2A9D5853" w14:textId="77777777" w:rsidR="00A9664F" w:rsidRPr="00894566" w:rsidRDefault="00A9664F" w:rsidP="00992758">
      <w:pPr>
        <w:shd w:val="clear" w:color="auto" w:fill="FCFDFD"/>
        <w:spacing w:line="240" w:lineRule="auto"/>
        <w:contextualSpacing/>
        <w:jc w:val="both"/>
        <w:rPr>
          <w:rFonts w:eastAsia="Calibri" w:cs="Times New Roman"/>
          <w:b/>
          <w:bCs/>
          <w:color w:val="222222"/>
          <w:szCs w:val="24"/>
          <w:lang w:val="es-CR" w:eastAsia="es-CR"/>
        </w:rPr>
      </w:pPr>
    </w:p>
    <w:p w14:paraId="444C4EE7"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xml:space="preserve">Artículo 18. Condiciones especiales para la oferta </w:t>
      </w:r>
      <w:r w:rsidR="00D21A78">
        <w:rPr>
          <w:rFonts w:eastAsia="Calibri" w:cs="Times New Roman"/>
          <w:b/>
          <w:bCs/>
          <w:i/>
          <w:iCs/>
          <w:color w:val="222222"/>
          <w:szCs w:val="24"/>
          <w:lang w:val="es-CR" w:eastAsia="es-CR"/>
        </w:rPr>
        <w:t xml:space="preserve">y modificación </w:t>
      </w:r>
      <w:r w:rsidRPr="00CC3FDB">
        <w:rPr>
          <w:rFonts w:eastAsia="Calibri" w:cs="Times New Roman"/>
          <w:b/>
          <w:bCs/>
          <w:i/>
          <w:iCs/>
          <w:color w:val="222222"/>
          <w:szCs w:val="24"/>
          <w:lang w:val="es-CR" w:eastAsia="es-CR"/>
        </w:rPr>
        <w:t>de servicios</w:t>
      </w:r>
    </w:p>
    <w:p w14:paraId="3E7BCCA2"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2E663F17" w14:textId="30255EF4" w:rsidR="007A3FE6"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La SUPEN se reserva el derecho de cerrar total o parcialmente, en cualquier momento y por situaciones de fuerza mayor, caso fortuito o de conveniencia institucional, mediante resolución debidamente motivada y comunicada al </w:t>
      </w:r>
      <w:r w:rsidR="009534C2">
        <w:rPr>
          <w:rFonts w:eastAsia="Calibri" w:cs="Times New Roman"/>
          <w:color w:val="222222"/>
          <w:szCs w:val="24"/>
          <w:lang w:val="es-CR" w:eastAsia="es-CR"/>
        </w:rPr>
        <w:t>participante</w:t>
      </w:r>
      <w:r w:rsidRPr="00CC3FDB">
        <w:rPr>
          <w:rFonts w:eastAsia="Calibri" w:cs="Times New Roman"/>
          <w:color w:val="222222"/>
          <w:szCs w:val="24"/>
          <w:lang w:val="es-CR" w:eastAsia="es-CR"/>
        </w:rPr>
        <w:t xml:space="preserve"> en el lugar señalado al efecto, los servicios que ofrece por medio de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sin que ello le cause ningún tipo de responsabilidad.</w:t>
      </w:r>
    </w:p>
    <w:p w14:paraId="44C51D59" w14:textId="77777777" w:rsidR="000B2518" w:rsidRDefault="000B2518" w:rsidP="000B2518">
      <w:pPr>
        <w:shd w:val="clear" w:color="auto" w:fill="FCFDFD"/>
        <w:spacing w:line="240" w:lineRule="auto"/>
        <w:contextualSpacing/>
        <w:jc w:val="both"/>
        <w:rPr>
          <w:rFonts w:eastAsia="Calibri" w:cs="Times New Roman"/>
          <w:color w:val="222222"/>
          <w:szCs w:val="24"/>
          <w:lang w:val="es-CR" w:eastAsia="es-CR"/>
        </w:rPr>
      </w:pPr>
    </w:p>
    <w:p w14:paraId="5903B98B" w14:textId="77777777" w:rsidR="007A3FE6"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La SUPEN podrá modificar en el futuro estas disposiciones, </w:t>
      </w:r>
      <w:r>
        <w:rPr>
          <w:rFonts w:eastAsia="Calibri" w:cs="Times New Roman"/>
          <w:color w:val="222222"/>
          <w:szCs w:val="24"/>
          <w:lang w:val="es-CR" w:eastAsia="es-CR"/>
        </w:rPr>
        <w:t xml:space="preserve">mediante un </w:t>
      </w:r>
      <w:r w:rsidRPr="00CC3FDB">
        <w:rPr>
          <w:rFonts w:eastAsia="Calibri" w:cs="Times New Roman"/>
          <w:color w:val="222222"/>
          <w:szCs w:val="24"/>
          <w:lang w:val="es-CR" w:eastAsia="es-CR"/>
        </w:rPr>
        <w:t>comunicado a los participantes</w:t>
      </w:r>
      <w:r>
        <w:rPr>
          <w:rFonts w:eastAsia="Calibri" w:cs="Times New Roman"/>
          <w:color w:val="222222"/>
          <w:szCs w:val="24"/>
          <w:lang w:val="es-CR" w:eastAsia="es-CR"/>
        </w:rPr>
        <w:t>. Lo anterior</w:t>
      </w:r>
      <w:r w:rsidRPr="00CC3FDB">
        <w:rPr>
          <w:rFonts w:eastAsia="Calibri" w:cs="Times New Roman"/>
          <w:color w:val="222222"/>
          <w:szCs w:val="24"/>
          <w:lang w:val="es-CR" w:eastAsia="es-CR"/>
        </w:rPr>
        <w:t>, con el fin de solicitar requisitos adicionales de suscripción, de procurar la seguridad, continuidad y normal funcionamiento de </w:t>
      </w:r>
      <w:r w:rsidRPr="00CC3FDB">
        <w:rPr>
          <w:rFonts w:eastAsia="Calibri" w:cs="Times New Roman"/>
          <w:i/>
          <w:iCs/>
          <w:color w:val="222222"/>
          <w:szCs w:val="24"/>
          <w:lang w:val="es-CR" w:eastAsia="es-CR"/>
        </w:rPr>
        <w:t>SUPEN Directo</w:t>
      </w:r>
      <w:r>
        <w:rPr>
          <w:rFonts w:eastAsia="Calibri" w:cs="Times New Roman"/>
          <w:i/>
          <w:iCs/>
          <w:color w:val="222222"/>
          <w:szCs w:val="24"/>
          <w:lang w:val="es-CR" w:eastAsia="es-CR"/>
        </w:rPr>
        <w:t>.</w:t>
      </w:r>
      <w:r w:rsidRPr="00CC3FDB">
        <w:rPr>
          <w:rFonts w:eastAsia="Calibri" w:cs="Times New Roman"/>
          <w:color w:val="222222"/>
          <w:szCs w:val="24"/>
          <w:lang w:val="es-CR" w:eastAsia="es-CR"/>
        </w:rPr>
        <w:t xml:space="preserve"> </w:t>
      </w:r>
      <w:r>
        <w:rPr>
          <w:rFonts w:eastAsia="Calibri" w:cs="Times New Roman"/>
          <w:color w:val="222222"/>
          <w:szCs w:val="24"/>
          <w:lang w:val="es-CR" w:eastAsia="es-CR"/>
        </w:rPr>
        <w:t>L</w:t>
      </w:r>
      <w:r w:rsidRPr="00CC3FDB">
        <w:rPr>
          <w:rFonts w:eastAsia="Calibri" w:cs="Times New Roman"/>
          <w:color w:val="222222"/>
          <w:szCs w:val="24"/>
          <w:lang w:val="es-CR" w:eastAsia="es-CR"/>
        </w:rPr>
        <w:t>os participantes</w:t>
      </w:r>
      <w:r>
        <w:rPr>
          <w:rFonts w:eastAsia="Calibri" w:cs="Times New Roman"/>
          <w:color w:val="222222"/>
          <w:szCs w:val="24"/>
          <w:lang w:val="es-CR" w:eastAsia="es-CR"/>
        </w:rPr>
        <w:t xml:space="preserve"> que no cumplan con estos requisitos</w:t>
      </w:r>
      <w:r w:rsidRPr="00CC3FDB">
        <w:rPr>
          <w:rFonts w:eastAsia="Calibri" w:cs="Times New Roman"/>
          <w:color w:val="222222"/>
          <w:szCs w:val="24"/>
          <w:lang w:val="es-CR" w:eastAsia="es-CR"/>
        </w:rPr>
        <w:t xml:space="preserve"> podrán ser excluidos de sus servicios.</w:t>
      </w:r>
    </w:p>
    <w:p w14:paraId="7EF1FE02" w14:textId="77777777" w:rsidR="000B2518" w:rsidRDefault="000B2518" w:rsidP="000B2518">
      <w:pPr>
        <w:shd w:val="clear" w:color="auto" w:fill="FCFDFD"/>
        <w:spacing w:line="240" w:lineRule="auto"/>
        <w:contextualSpacing/>
        <w:jc w:val="both"/>
        <w:rPr>
          <w:rFonts w:eastAsia="Calibri" w:cs="Times New Roman"/>
          <w:color w:val="222222"/>
          <w:szCs w:val="24"/>
          <w:lang w:val="es-CR" w:eastAsia="es-CR"/>
        </w:rPr>
      </w:pPr>
    </w:p>
    <w:p w14:paraId="24AA7DE0"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L</w:t>
      </w:r>
      <w:r w:rsidRPr="00CC3FDB">
        <w:rPr>
          <w:rFonts w:eastAsia="Calibri" w:cs="Times New Roman"/>
          <w:color w:val="222222"/>
          <w:szCs w:val="24"/>
          <w:lang w:val="es-CR" w:eastAsia="es-CR"/>
        </w:rPr>
        <w:t xml:space="preserve">a SUPEN comunicará oportunamente a los participantes a través de los medios oficiales establecidos en estas disposiciones </w:t>
      </w:r>
      <w:r>
        <w:rPr>
          <w:rFonts w:eastAsia="Calibri" w:cs="Times New Roman"/>
          <w:color w:val="222222"/>
          <w:szCs w:val="24"/>
          <w:lang w:val="es-CR" w:eastAsia="es-CR"/>
        </w:rPr>
        <w:t>sobre</w:t>
      </w:r>
      <w:r w:rsidRPr="00CC3FDB">
        <w:rPr>
          <w:rFonts w:eastAsia="Calibri" w:cs="Times New Roman"/>
          <w:color w:val="222222"/>
          <w:szCs w:val="24"/>
          <w:lang w:val="es-CR" w:eastAsia="es-CR"/>
        </w:rPr>
        <w:t xml:space="preserve"> cualquier cambio que decida implementar en relación con la prestación de los servicios de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o los requisitos de suscripción</w:t>
      </w:r>
      <w:r w:rsidR="00CC3FDB" w:rsidRPr="00CC3FDB">
        <w:rPr>
          <w:rFonts w:eastAsia="Calibri" w:cs="Times New Roman"/>
          <w:color w:val="222222"/>
          <w:szCs w:val="24"/>
          <w:lang w:val="es-CR" w:eastAsia="es-CR"/>
        </w:rPr>
        <w:t>.</w:t>
      </w:r>
    </w:p>
    <w:p w14:paraId="3BABCAA0"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48892435"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xml:space="preserve">Artículo 19. Vigencia de la </w:t>
      </w:r>
      <w:r w:rsidR="00D82F65">
        <w:rPr>
          <w:rFonts w:eastAsia="Calibri" w:cs="Times New Roman"/>
          <w:b/>
          <w:bCs/>
          <w:i/>
          <w:iCs/>
          <w:color w:val="222222"/>
          <w:szCs w:val="24"/>
          <w:lang w:val="es-CR" w:eastAsia="es-CR"/>
        </w:rPr>
        <w:t>s</w:t>
      </w:r>
      <w:r w:rsidR="00D82F65" w:rsidRPr="00CC3FDB">
        <w:rPr>
          <w:rFonts w:eastAsia="Calibri" w:cs="Times New Roman"/>
          <w:b/>
          <w:bCs/>
          <w:i/>
          <w:iCs/>
          <w:color w:val="222222"/>
          <w:szCs w:val="24"/>
          <w:lang w:val="es-CR" w:eastAsia="es-CR"/>
        </w:rPr>
        <w:t>uscripción</w:t>
      </w:r>
    </w:p>
    <w:p w14:paraId="503ED50D"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15803EB9" w14:textId="77777777" w:rsidR="007A3FE6"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Para los servicios disponibles en el portal web </w:t>
      </w:r>
      <w:r w:rsidR="00B37463">
        <w:rPr>
          <w:rFonts w:eastAsia="Calibri" w:cs="Times New Roman"/>
          <w:i/>
          <w:iCs/>
          <w:color w:val="222222"/>
          <w:szCs w:val="24"/>
          <w:lang w:val="es-CR" w:eastAsia="es-CR"/>
        </w:rPr>
        <w:t>SUPEN</w:t>
      </w:r>
      <w:r w:rsidRPr="00CC3FDB">
        <w:rPr>
          <w:rFonts w:eastAsia="Calibri" w:cs="Times New Roman"/>
          <w:i/>
          <w:iCs/>
          <w:color w:val="222222"/>
          <w:szCs w:val="24"/>
          <w:lang w:val="es-CR" w:eastAsia="es-CR"/>
        </w:rPr>
        <w:t xml:space="preserve"> Directo</w:t>
      </w:r>
      <w:r w:rsidRPr="00CC3FDB">
        <w:rPr>
          <w:rFonts w:eastAsia="Calibri" w:cs="Times New Roman"/>
          <w:color w:val="222222"/>
          <w:szCs w:val="24"/>
          <w:lang w:val="es-CR" w:eastAsia="es-CR"/>
        </w:rPr>
        <w:t xml:space="preserve"> que requieran del proceso de la suscripción, la misma tiene vigencia a partir del momento en que se completa el proceso necesario para constituirse como participante de </w:t>
      </w:r>
      <w:r w:rsidRPr="00CC3FDB">
        <w:rPr>
          <w:rFonts w:eastAsia="Calibri" w:cs="Times New Roman"/>
          <w:i/>
          <w:iCs/>
          <w:color w:val="222222"/>
          <w:szCs w:val="24"/>
          <w:lang w:val="es-CR" w:eastAsia="es-CR"/>
        </w:rPr>
        <w:t>SUPEN Directo.</w:t>
      </w:r>
    </w:p>
    <w:p w14:paraId="73F3015E" w14:textId="77777777" w:rsidR="000B2518" w:rsidRDefault="000B2518" w:rsidP="000B2518">
      <w:pPr>
        <w:shd w:val="clear" w:color="auto" w:fill="FCFDFD"/>
        <w:spacing w:line="240" w:lineRule="auto"/>
        <w:contextualSpacing/>
        <w:jc w:val="both"/>
        <w:rPr>
          <w:rFonts w:eastAsia="Calibri" w:cs="Times New Roman"/>
          <w:color w:val="222222"/>
          <w:szCs w:val="24"/>
          <w:lang w:val="es-CR" w:eastAsia="es-CR"/>
        </w:rPr>
      </w:pPr>
    </w:p>
    <w:p w14:paraId="4C885BE6"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Mientras la suscripción esté vigente, el titular, mantendrá la condición de participante activo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con los derechos y las responsabilidades que la normativa establece por tiempo indefinido</w:t>
      </w:r>
      <w:r w:rsidR="00CC3FDB" w:rsidRPr="00CC3FDB">
        <w:rPr>
          <w:rFonts w:eastAsia="Calibri" w:cs="Times New Roman"/>
          <w:color w:val="222222"/>
          <w:szCs w:val="24"/>
          <w:lang w:val="es-CR" w:eastAsia="es-CR"/>
        </w:rPr>
        <w:t>.</w:t>
      </w:r>
    </w:p>
    <w:p w14:paraId="263A5DFF"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2834D881" w14:textId="0B8521AF"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xml:space="preserve">Artículo 20. Revocación de la </w:t>
      </w:r>
      <w:r w:rsidR="00D82F65">
        <w:rPr>
          <w:rFonts w:eastAsia="Calibri" w:cs="Times New Roman"/>
          <w:b/>
          <w:bCs/>
          <w:i/>
          <w:iCs/>
          <w:color w:val="222222"/>
          <w:szCs w:val="24"/>
          <w:lang w:val="es-CR" w:eastAsia="es-CR"/>
        </w:rPr>
        <w:t>s</w:t>
      </w:r>
      <w:r w:rsidR="00D82F65" w:rsidRPr="00CC3FDB">
        <w:rPr>
          <w:rFonts w:eastAsia="Calibri" w:cs="Times New Roman"/>
          <w:b/>
          <w:bCs/>
          <w:i/>
          <w:iCs/>
          <w:color w:val="222222"/>
          <w:szCs w:val="24"/>
          <w:lang w:val="es-CR" w:eastAsia="es-CR"/>
        </w:rPr>
        <w:t>uscripción</w:t>
      </w:r>
    </w:p>
    <w:p w14:paraId="0E6290AD"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7654FF15" w14:textId="77777777" w:rsidR="00CC3FDB" w:rsidRDefault="003739BD" w:rsidP="000B2518">
      <w:pPr>
        <w:shd w:val="clear" w:color="auto" w:fill="FCFDFD"/>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Para l</w:t>
      </w:r>
      <w:r w:rsidR="007A3FE6" w:rsidRPr="007A3FE6">
        <w:rPr>
          <w:rFonts w:eastAsia="Calibri" w:cs="Times New Roman"/>
          <w:color w:val="222222"/>
          <w:szCs w:val="24"/>
          <w:lang w:val="es-CR" w:eastAsia="es-CR"/>
        </w:rPr>
        <w:t xml:space="preserve">os servicios disponibles en el portal web Supen Directo que requieran del proceso de suscripción por parte del participante, </w:t>
      </w:r>
      <w:r w:rsidR="00585643">
        <w:rPr>
          <w:rFonts w:eastAsia="Calibri" w:cs="Times New Roman"/>
          <w:color w:val="222222"/>
          <w:szCs w:val="24"/>
          <w:lang w:val="es-CR" w:eastAsia="es-CR"/>
        </w:rPr>
        <w:t>la</w:t>
      </w:r>
      <w:r w:rsidR="007A3FE6" w:rsidRPr="007A3FE6">
        <w:rPr>
          <w:rFonts w:eastAsia="Calibri" w:cs="Times New Roman"/>
          <w:color w:val="222222"/>
          <w:szCs w:val="24"/>
          <w:lang w:val="es-CR" w:eastAsia="es-CR"/>
        </w:rPr>
        <w:t xml:space="preserve"> suscripción quedará revocada ante cualquiera de las siguientes situaciones</w:t>
      </w:r>
      <w:r w:rsidR="00CC3FDB" w:rsidRPr="00C73B9A">
        <w:rPr>
          <w:rFonts w:eastAsia="Calibri" w:cs="Times New Roman"/>
          <w:color w:val="222222"/>
          <w:szCs w:val="24"/>
          <w:lang w:val="es-CR" w:eastAsia="es-CR"/>
        </w:rPr>
        <w:t>:</w:t>
      </w:r>
    </w:p>
    <w:p w14:paraId="35CAB859" w14:textId="77777777" w:rsidR="00BB5BAF" w:rsidRPr="00C73B9A" w:rsidRDefault="00BB5BAF" w:rsidP="000B2518">
      <w:pPr>
        <w:shd w:val="clear" w:color="auto" w:fill="FCFDFD"/>
        <w:spacing w:line="240" w:lineRule="auto"/>
        <w:contextualSpacing/>
        <w:jc w:val="both"/>
        <w:rPr>
          <w:rFonts w:eastAsia="Calibri" w:cs="Times New Roman"/>
          <w:color w:val="222222"/>
          <w:szCs w:val="24"/>
          <w:lang w:val="es-CR" w:eastAsia="es-CR"/>
        </w:rPr>
      </w:pPr>
    </w:p>
    <w:p w14:paraId="3D0F0194" w14:textId="77777777" w:rsidR="00CC3FDB" w:rsidRPr="00C73B9A" w:rsidRDefault="00CC3FDB" w:rsidP="000B2518">
      <w:pPr>
        <w:shd w:val="clear" w:color="auto" w:fill="FCFDFD"/>
        <w:spacing w:line="240" w:lineRule="auto"/>
        <w:ind w:left="357" w:hanging="357"/>
        <w:contextualSpacing/>
        <w:jc w:val="both"/>
        <w:rPr>
          <w:rFonts w:eastAsia="Calibri" w:cs="Times New Roman"/>
          <w:color w:val="222222"/>
          <w:szCs w:val="24"/>
          <w:lang w:val="es-CR" w:eastAsia="es-CR"/>
        </w:rPr>
      </w:pPr>
      <w:r w:rsidRPr="00C73B9A">
        <w:rPr>
          <w:rFonts w:eastAsia="Calibri" w:cs="Times New Roman"/>
          <w:color w:val="222222"/>
          <w:szCs w:val="24"/>
          <w:lang w:val="es-CR" w:eastAsia="es-CR"/>
        </w:rPr>
        <w:t>a.   </w:t>
      </w:r>
      <w:r w:rsidR="007A3FE6" w:rsidRPr="007A3FE6">
        <w:rPr>
          <w:rFonts w:eastAsia="Calibri" w:cs="Times New Roman"/>
          <w:color w:val="222222"/>
          <w:szCs w:val="24"/>
          <w:lang w:val="es-CR" w:eastAsia="es-CR"/>
        </w:rPr>
        <w:t>Cuando el participante solicite su revocación por decisión propia, por los medios que así disponga la Superintendencia</w:t>
      </w:r>
      <w:r w:rsidRPr="00C73B9A">
        <w:rPr>
          <w:rFonts w:eastAsia="Calibri" w:cs="Times New Roman"/>
          <w:color w:val="222222"/>
          <w:szCs w:val="24"/>
          <w:lang w:val="es-CR" w:eastAsia="es-CR"/>
        </w:rPr>
        <w:t>.</w:t>
      </w:r>
    </w:p>
    <w:p w14:paraId="03BC5D0A" w14:textId="77777777" w:rsidR="00C73B9A" w:rsidRDefault="00CC3FDB" w:rsidP="000B2518">
      <w:pPr>
        <w:shd w:val="clear" w:color="auto" w:fill="FCFDFD"/>
        <w:spacing w:line="240" w:lineRule="auto"/>
        <w:ind w:left="357" w:hanging="357"/>
        <w:contextualSpacing/>
        <w:jc w:val="both"/>
        <w:rPr>
          <w:rFonts w:eastAsia="Calibri" w:cs="Times New Roman"/>
          <w:color w:val="222222"/>
          <w:szCs w:val="24"/>
          <w:lang w:val="es-CR" w:eastAsia="es-CR"/>
        </w:rPr>
      </w:pPr>
      <w:r w:rsidRPr="00C73B9A">
        <w:rPr>
          <w:rFonts w:eastAsia="Calibri" w:cs="Times New Roman"/>
          <w:color w:val="222222"/>
          <w:szCs w:val="24"/>
          <w:lang w:val="es-CR" w:eastAsia="es-CR"/>
        </w:rPr>
        <w:t>b.</w:t>
      </w:r>
      <w:r w:rsidRPr="00CC3FDB">
        <w:rPr>
          <w:rFonts w:eastAsia="Calibri" w:cs="Times New Roman"/>
          <w:color w:val="222222"/>
          <w:szCs w:val="24"/>
          <w:lang w:val="es-CR" w:eastAsia="es-CR"/>
        </w:rPr>
        <w:t>   </w:t>
      </w:r>
      <w:r w:rsidR="007A3FE6" w:rsidRPr="007A3FE6">
        <w:rPr>
          <w:rFonts w:eastAsia="Calibri" w:cs="Times New Roman"/>
          <w:color w:val="222222"/>
          <w:szCs w:val="24"/>
          <w:lang w:val="es-CR" w:eastAsia="es-CR"/>
        </w:rPr>
        <w:t>Incumplimiento de las responsabilidades del participante establecidas en los lineamientos para el uso de SUPEN Directo, debidamente comprobada por la Superintendencia, lo anterior, de conformidad con los principios del debido proceso legal</w:t>
      </w:r>
      <w:r w:rsidRPr="00CC3FDB">
        <w:rPr>
          <w:rFonts w:eastAsia="Calibri" w:cs="Times New Roman"/>
          <w:color w:val="222222"/>
          <w:szCs w:val="24"/>
          <w:lang w:val="es-CR" w:eastAsia="es-CR"/>
        </w:rPr>
        <w:t>.</w:t>
      </w:r>
    </w:p>
    <w:p w14:paraId="6C4A0D0A" w14:textId="77777777" w:rsidR="00CC3FDB" w:rsidRDefault="00C73B9A" w:rsidP="000B2518">
      <w:pPr>
        <w:shd w:val="clear" w:color="auto" w:fill="FCFDFD"/>
        <w:spacing w:line="240" w:lineRule="auto"/>
        <w:ind w:left="350" w:hanging="350"/>
        <w:contextualSpacing/>
        <w:jc w:val="both"/>
        <w:rPr>
          <w:rFonts w:eastAsia="Calibri" w:cs="Times New Roman"/>
          <w:color w:val="222222"/>
          <w:szCs w:val="24"/>
          <w:lang w:val="es-CR" w:eastAsia="es-CR"/>
        </w:rPr>
      </w:pPr>
      <w:r>
        <w:rPr>
          <w:rFonts w:eastAsia="Calibri" w:cs="Times New Roman"/>
          <w:color w:val="222222"/>
          <w:szCs w:val="24"/>
          <w:lang w:val="es-CR" w:eastAsia="es-CR"/>
        </w:rPr>
        <w:lastRenderedPageBreak/>
        <w:t xml:space="preserve">c. </w:t>
      </w:r>
      <w:r>
        <w:rPr>
          <w:rFonts w:eastAsia="Calibri" w:cs="Times New Roman"/>
          <w:color w:val="222222"/>
          <w:szCs w:val="24"/>
          <w:lang w:val="es-CR" w:eastAsia="es-CR"/>
        </w:rPr>
        <w:tab/>
      </w:r>
      <w:r w:rsidR="007A3FE6" w:rsidRPr="007A3FE6">
        <w:rPr>
          <w:rFonts w:eastAsia="Calibri" w:cs="Times New Roman"/>
          <w:color w:val="222222"/>
          <w:szCs w:val="24"/>
          <w:lang w:val="es-CR" w:eastAsia="es-CR"/>
        </w:rPr>
        <w:t>Remisión por parte del participante de información falsa, equívoca, incierta o inexacta, otorgada debido al trámite de suscripción, o de los servicios prestados a través de esta plataforma</w:t>
      </w:r>
      <w:r w:rsidR="00CC3FDB" w:rsidRPr="00CC3FDB">
        <w:rPr>
          <w:rFonts w:eastAsia="Calibri" w:cs="Times New Roman"/>
          <w:color w:val="222222"/>
          <w:szCs w:val="24"/>
          <w:lang w:val="es-CR" w:eastAsia="es-CR"/>
        </w:rPr>
        <w:t>.</w:t>
      </w:r>
    </w:p>
    <w:p w14:paraId="65D99C6E" w14:textId="77777777" w:rsidR="00416D02" w:rsidRPr="00CC3FDB" w:rsidRDefault="00416D02" w:rsidP="000B2518">
      <w:pPr>
        <w:shd w:val="clear" w:color="auto" w:fill="FCFDFD"/>
        <w:spacing w:line="240" w:lineRule="auto"/>
        <w:ind w:left="720" w:hanging="360"/>
        <w:contextualSpacing/>
        <w:jc w:val="both"/>
        <w:rPr>
          <w:rFonts w:eastAsia="Calibri" w:cs="Times New Roman"/>
          <w:color w:val="222222"/>
          <w:szCs w:val="24"/>
          <w:lang w:val="es-CR" w:eastAsia="es-CR"/>
        </w:rPr>
      </w:pPr>
    </w:p>
    <w:p w14:paraId="7A19A625" w14:textId="77777777" w:rsidR="007A3FE6" w:rsidRPr="007A3FE6"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 xml:space="preserve">TÍTULO III. </w:t>
      </w:r>
      <w:r w:rsidR="007A3FE6" w:rsidRPr="007A3FE6">
        <w:rPr>
          <w:rFonts w:eastAsia="Calibri" w:cs="Times New Roman"/>
          <w:b/>
          <w:bCs/>
          <w:i/>
          <w:iCs/>
          <w:color w:val="222222"/>
          <w:szCs w:val="24"/>
          <w:lang w:val="es-CR" w:eastAsia="es-CR"/>
        </w:rPr>
        <w:t>AUTENTICACIÓN DE LOS PARTICIPANTES Y USUARIOS</w:t>
      </w:r>
    </w:p>
    <w:p w14:paraId="4507D60C" w14:textId="77777777" w:rsidR="008C5658" w:rsidRDefault="007A3FE6" w:rsidP="000B2518">
      <w:pPr>
        <w:shd w:val="clear" w:color="auto" w:fill="FCFDFD"/>
        <w:spacing w:line="240" w:lineRule="auto"/>
        <w:contextualSpacing/>
        <w:jc w:val="center"/>
        <w:rPr>
          <w:rFonts w:eastAsia="Calibri" w:cs="Times New Roman"/>
          <w:b/>
          <w:bCs/>
          <w:i/>
          <w:iCs/>
          <w:color w:val="222222"/>
          <w:szCs w:val="24"/>
          <w:lang w:val="es-CR" w:eastAsia="es-CR"/>
        </w:rPr>
      </w:pPr>
      <w:r w:rsidRPr="007A3FE6">
        <w:rPr>
          <w:rFonts w:eastAsia="Calibri" w:cs="Times New Roman"/>
          <w:b/>
          <w:bCs/>
          <w:i/>
          <w:iCs/>
          <w:color w:val="222222"/>
          <w:szCs w:val="24"/>
          <w:lang w:val="es-CR" w:eastAsia="es-CR"/>
        </w:rPr>
        <w:t>CAPÍTULO I. DEL ESQUEMA DE AUTENTICACIÓN</w:t>
      </w:r>
    </w:p>
    <w:p w14:paraId="58AB66E5" w14:textId="77777777" w:rsidR="007A3FE6" w:rsidRPr="00CC3FDB" w:rsidRDefault="007A3FE6" w:rsidP="000B2518">
      <w:pPr>
        <w:shd w:val="clear" w:color="auto" w:fill="FCFDFD"/>
        <w:spacing w:line="240" w:lineRule="auto"/>
        <w:contextualSpacing/>
        <w:jc w:val="center"/>
        <w:rPr>
          <w:rFonts w:eastAsia="Calibri" w:cs="Times New Roman"/>
          <w:color w:val="222222"/>
          <w:szCs w:val="24"/>
          <w:lang w:val="es-CR" w:eastAsia="es-CR"/>
        </w:rPr>
      </w:pPr>
    </w:p>
    <w:p w14:paraId="4297458B" w14:textId="40F69DF1"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21. Mecanismos de autenticación</w:t>
      </w:r>
    </w:p>
    <w:p w14:paraId="4053C3FB"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8924FE5" w14:textId="77777777" w:rsidR="007A3FE6"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La autenticación en SUPEN Directo se hará únicamente mediante el uso de un certificado digital, el cual, constituye un mecanismo de autenticación basado en la utilización de un certificado emitido por una Autoridad Certificadora autorizada por el MICIT, que permite validar la identidad del participante.</w:t>
      </w:r>
    </w:p>
    <w:p w14:paraId="500FEA9E" w14:textId="77777777" w:rsidR="007A3FE6" w:rsidRPr="007A3FE6" w:rsidRDefault="007A3FE6" w:rsidP="000B2518">
      <w:pPr>
        <w:shd w:val="clear" w:color="auto" w:fill="FCFDFD"/>
        <w:spacing w:line="240" w:lineRule="auto"/>
        <w:contextualSpacing/>
        <w:jc w:val="both"/>
        <w:rPr>
          <w:rFonts w:eastAsia="Calibri" w:cs="Times New Roman"/>
          <w:color w:val="222222"/>
          <w:szCs w:val="24"/>
          <w:lang w:val="es-CR" w:eastAsia="es-CR"/>
        </w:rPr>
      </w:pPr>
    </w:p>
    <w:p w14:paraId="0DA894DB"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Los participantes o usuarios que éstos autoricen para que los representen en SUPEN Directo, deben contar con un certificado de firma digital emitido bajo el sistema que regula la Ley 8454</w:t>
      </w:r>
      <w:r w:rsidR="00CC3FDB" w:rsidRPr="00CC3FDB">
        <w:rPr>
          <w:rFonts w:eastAsia="Calibri" w:cs="Times New Roman"/>
          <w:color w:val="222222"/>
          <w:szCs w:val="24"/>
          <w:lang w:val="es-CR" w:eastAsia="es-CR"/>
        </w:rPr>
        <w:t>.</w:t>
      </w:r>
    </w:p>
    <w:p w14:paraId="176346CA"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w:t>
      </w:r>
    </w:p>
    <w:p w14:paraId="569F73D2"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II. DE LA AUTENTICACIÓN MEDIANTE EL MECANISMO DE CERTIFICADO DIGITAL</w:t>
      </w:r>
    </w:p>
    <w:p w14:paraId="3E2B2139" w14:textId="77777777" w:rsidR="008C5658" w:rsidRPr="00CC3FDB" w:rsidRDefault="008C5658" w:rsidP="000B2518">
      <w:pPr>
        <w:shd w:val="clear" w:color="auto" w:fill="FCFDFD"/>
        <w:spacing w:line="240" w:lineRule="auto"/>
        <w:contextualSpacing/>
        <w:jc w:val="center"/>
        <w:rPr>
          <w:rFonts w:eastAsia="Calibri" w:cs="Times New Roman"/>
          <w:color w:val="222222"/>
          <w:szCs w:val="24"/>
          <w:lang w:val="es-CR" w:eastAsia="es-CR"/>
        </w:rPr>
      </w:pPr>
    </w:p>
    <w:p w14:paraId="17A64AB2" w14:textId="7B479CF6"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22. Facilidades para la autenticación</w:t>
      </w:r>
    </w:p>
    <w:p w14:paraId="618C50F9" w14:textId="77777777" w:rsidR="002D6B30" w:rsidRDefault="002D6B30" w:rsidP="000B2518">
      <w:pPr>
        <w:shd w:val="clear" w:color="auto" w:fill="FCFDFD"/>
        <w:spacing w:line="240" w:lineRule="auto"/>
        <w:contextualSpacing/>
        <w:jc w:val="both"/>
        <w:rPr>
          <w:rFonts w:eastAsia="Calibri" w:cs="Times New Roman"/>
          <w:i/>
          <w:iCs/>
          <w:color w:val="222222"/>
          <w:szCs w:val="24"/>
          <w:lang w:val="es-CR" w:eastAsia="es-CR"/>
        </w:rPr>
      </w:pPr>
    </w:p>
    <w:p w14:paraId="5F0B5724"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i/>
          <w:iCs/>
          <w:color w:val="222222"/>
          <w:szCs w:val="24"/>
          <w:lang w:val="es-CR" w:eastAsia="es-CR"/>
        </w:rPr>
        <w:t>SUPEN Directo </w:t>
      </w:r>
      <w:r w:rsidRPr="00CC3FDB">
        <w:rPr>
          <w:rFonts w:eastAsia="Calibri" w:cs="Times New Roman"/>
          <w:color w:val="222222"/>
          <w:szCs w:val="24"/>
          <w:lang w:val="es-CR" w:eastAsia="es-CR"/>
        </w:rPr>
        <w:t>dispone de facilidades tecnológicas para que el usuario pueda autenticarse, mediante el uso de un certificado digital</w:t>
      </w:r>
      <w:r w:rsidR="00CC3FDB" w:rsidRPr="00CC3FDB">
        <w:rPr>
          <w:rFonts w:eastAsia="Calibri" w:cs="Times New Roman"/>
          <w:color w:val="222222"/>
          <w:szCs w:val="24"/>
          <w:lang w:val="es-CR" w:eastAsia="es-CR"/>
        </w:rPr>
        <w:t>.</w:t>
      </w:r>
    </w:p>
    <w:p w14:paraId="511AF57D"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1248AE74" w14:textId="5E3885DA" w:rsidR="00CC3FDB" w:rsidRDefault="00CC3FDB" w:rsidP="000B2518">
      <w:pPr>
        <w:shd w:val="clear" w:color="auto" w:fill="FCFDFD"/>
        <w:spacing w:line="240" w:lineRule="auto"/>
        <w:contextualSpacing/>
        <w:jc w:val="both"/>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Artículo 23. Condiciones legales de la autenticación</w:t>
      </w:r>
    </w:p>
    <w:p w14:paraId="09595D27" w14:textId="77777777" w:rsidR="00573D97" w:rsidRPr="00CC3FDB" w:rsidRDefault="00573D97" w:rsidP="000B2518">
      <w:pPr>
        <w:shd w:val="clear" w:color="auto" w:fill="FCFDFD"/>
        <w:spacing w:line="240" w:lineRule="auto"/>
        <w:contextualSpacing/>
        <w:jc w:val="both"/>
        <w:rPr>
          <w:rFonts w:eastAsia="Calibri" w:cs="Times New Roman"/>
          <w:color w:val="222222"/>
          <w:szCs w:val="24"/>
          <w:lang w:val="es-CR" w:eastAsia="es-CR"/>
        </w:rPr>
      </w:pPr>
    </w:p>
    <w:p w14:paraId="67035C57" w14:textId="5D08E936" w:rsidR="002D6B30" w:rsidRDefault="0042001C" w:rsidP="000B2518">
      <w:pPr>
        <w:shd w:val="clear" w:color="auto" w:fill="FCFDFD"/>
        <w:spacing w:line="240" w:lineRule="auto"/>
        <w:contextualSpacing/>
        <w:jc w:val="both"/>
        <w:rPr>
          <w:rFonts w:eastAsia="Calibri" w:cs="Times New Roman"/>
          <w:color w:val="222222"/>
          <w:szCs w:val="24"/>
          <w:lang w:val="es-CR" w:eastAsia="es-CR"/>
        </w:rPr>
      </w:pPr>
      <w:r w:rsidRPr="0042001C">
        <w:rPr>
          <w:rFonts w:eastAsia="Calibri" w:cs="Times New Roman"/>
          <w:color w:val="222222"/>
          <w:szCs w:val="24"/>
          <w:lang w:val="es-CR" w:eastAsia="es-CR"/>
        </w:rPr>
        <w:t>El participante o usuario que ingrese a SUPEN Directo autenticándose con un certificado digital, lo hace con los derechos y responsabilidades que establece la Ley 8454, su reglamento general y las demás normas jurídicas que resulten aplicables.</w:t>
      </w:r>
    </w:p>
    <w:p w14:paraId="67A6F08A" w14:textId="77777777" w:rsidR="0042001C" w:rsidRPr="00CC3FDB" w:rsidRDefault="0042001C" w:rsidP="000B2518">
      <w:pPr>
        <w:shd w:val="clear" w:color="auto" w:fill="FCFDFD"/>
        <w:spacing w:line="240" w:lineRule="auto"/>
        <w:contextualSpacing/>
        <w:jc w:val="both"/>
        <w:rPr>
          <w:rFonts w:eastAsia="Calibri" w:cs="Times New Roman"/>
          <w:color w:val="222222"/>
          <w:szCs w:val="24"/>
          <w:lang w:val="es-CR" w:eastAsia="es-CR"/>
        </w:rPr>
      </w:pPr>
    </w:p>
    <w:p w14:paraId="06FA7523" w14:textId="7299824F"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24. Obtención del dispositivo para Certificado Digital</w:t>
      </w:r>
    </w:p>
    <w:p w14:paraId="516C7909"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496C2663"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es el encargado de gestionar y obtener su(s) dispositivos(s) de certificado digital respectivo(s) de la Autoridad Certificadora Registrada de su preferencia, para él y para quien(es) lo represente(n), si es el caso. El costo de los elementos de autenticación corre por cuenta del participante</w:t>
      </w:r>
      <w:r w:rsidR="00CC3FDB" w:rsidRPr="00CC3FDB">
        <w:rPr>
          <w:rFonts w:eastAsia="Calibri" w:cs="Times New Roman"/>
          <w:color w:val="222222"/>
          <w:szCs w:val="24"/>
          <w:lang w:val="es-CR" w:eastAsia="es-CR"/>
        </w:rPr>
        <w:t>.</w:t>
      </w:r>
    </w:p>
    <w:p w14:paraId="55096ED1" w14:textId="77777777" w:rsidR="00822188" w:rsidRDefault="00822188" w:rsidP="000B2518">
      <w:pPr>
        <w:shd w:val="clear" w:color="auto" w:fill="FCFDFD"/>
        <w:spacing w:line="240" w:lineRule="auto"/>
        <w:contextualSpacing/>
        <w:jc w:val="both"/>
        <w:rPr>
          <w:rFonts w:eastAsia="Calibri" w:cs="Times New Roman"/>
          <w:color w:val="222222"/>
          <w:szCs w:val="24"/>
          <w:lang w:val="es-CR" w:eastAsia="es-CR"/>
        </w:rPr>
      </w:pPr>
    </w:p>
    <w:p w14:paraId="3783A939" w14:textId="77777777" w:rsidR="003758F9" w:rsidRDefault="003758F9" w:rsidP="000B2518">
      <w:pPr>
        <w:shd w:val="clear" w:color="auto" w:fill="FCFDFD"/>
        <w:spacing w:line="240" w:lineRule="auto"/>
        <w:contextualSpacing/>
        <w:jc w:val="both"/>
        <w:rPr>
          <w:rFonts w:eastAsia="Calibri" w:cs="Times New Roman"/>
          <w:color w:val="222222"/>
          <w:szCs w:val="24"/>
          <w:lang w:val="es-CR" w:eastAsia="es-CR"/>
        </w:rPr>
      </w:pPr>
    </w:p>
    <w:p w14:paraId="5CB48EDF" w14:textId="77777777" w:rsidR="003758F9" w:rsidRDefault="003758F9" w:rsidP="000B2518">
      <w:pPr>
        <w:shd w:val="clear" w:color="auto" w:fill="FCFDFD"/>
        <w:spacing w:line="240" w:lineRule="auto"/>
        <w:contextualSpacing/>
        <w:jc w:val="both"/>
        <w:rPr>
          <w:rFonts w:eastAsia="Calibri" w:cs="Times New Roman"/>
          <w:color w:val="222222"/>
          <w:szCs w:val="24"/>
          <w:lang w:val="es-CR" w:eastAsia="es-CR"/>
        </w:rPr>
      </w:pPr>
    </w:p>
    <w:p w14:paraId="6A13F23E" w14:textId="77777777" w:rsidR="003758F9" w:rsidRPr="00CC3FDB" w:rsidRDefault="003758F9" w:rsidP="000B2518">
      <w:pPr>
        <w:shd w:val="clear" w:color="auto" w:fill="FCFDFD"/>
        <w:spacing w:line="240" w:lineRule="auto"/>
        <w:contextualSpacing/>
        <w:jc w:val="both"/>
        <w:rPr>
          <w:rFonts w:eastAsia="Calibri" w:cs="Times New Roman"/>
          <w:color w:val="222222"/>
          <w:szCs w:val="24"/>
          <w:lang w:val="es-CR" w:eastAsia="es-CR"/>
        </w:rPr>
      </w:pPr>
    </w:p>
    <w:p w14:paraId="65ED335F" w14:textId="49C56678"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lastRenderedPageBreak/>
        <w:t>TÍTULO IV. ADMINISTRACIÓN DE LA SEGURIDAD</w:t>
      </w:r>
    </w:p>
    <w:p w14:paraId="2ED0F812"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 DEL SERVICIO</w:t>
      </w:r>
    </w:p>
    <w:p w14:paraId="239A4190" w14:textId="77777777" w:rsidR="003758F9" w:rsidRDefault="003758F9" w:rsidP="000B2518">
      <w:pPr>
        <w:spacing w:line="240" w:lineRule="auto"/>
        <w:contextualSpacing/>
        <w:jc w:val="both"/>
        <w:rPr>
          <w:rFonts w:eastAsia="Calibri" w:cs="Times New Roman"/>
          <w:b/>
          <w:bCs/>
          <w:i/>
          <w:iCs/>
          <w:color w:val="222222"/>
          <w:szCs w:val="24"/>
          <w:lang w:val="es-CR" w:eastAsia="es-CR"/>
        </w:rPr>
      </w:pPr>
    </w:p>
    <w:p w14:paraId="4FA86F6D" w14:textId="12F418B3" w:rsidR="00CC3FDB" w:rsidRPr="00CC3FDB" w:rsidRDefault="00CC3FDB" w:rsidP="000B2518">
      <w:pPr>
        <w:spacing w:line="240" w:lineRule="auto"/>
        <w:contextualSpacing/>
        <w:jc w:val="both"/>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Artículo 25. Administración de seguridad</w:t>
      </w:r>
    </w:p>
    <w:p w14:paraId="0BC7927A"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p>
    <w:p w14:paraId="024AF8B0" w14:textId="77777777" w:rsidR="00822188" w:rsidRDefault="007A3FE6" w:rsidP="000B2518">
      <w:pPr>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Para los participantes, SUPEN Directo cuenta con el servicio Administración de Esquemas de Seguridad, por medio del cual el participante crea usuarios para que lo representen en los servicios que funcionan sobre su portal Web</w:t>
      </w:r>
      <w:r w:rsidR="00CC3FDB" w:rsidRPr="00CC3FDB">
        <w:rPr>
          <w:rFonts w:eastAsia="Calibri" w:cs="Times New Roman"/>
          <w:color w:val="222222"/>
          <w:szCs w:val="24"/>
          <w:lang w:val="es-CR" w:eastAsia="es-CR"/>
        </w:rPr>
        <w:t>.</w:t>
      </w:r>
    </w:p>
    <w:p w14:paraId="11332B6B" w14:textId="77777777" w:rsidR="00822188" w:rsidRPr="00573D97" w:rsidRDefault="00CC3FDB" w:rsidP="000B2518">
      <w:pPr>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 </w:t>
      </w:r>
    </w:p>
    <w:p w14:paraId="7315532E"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II. DE LA MANCOMUNACIÓN</w:t>
      </w:r>
    </w:p>
    <w:p w14:paraId="1424FC1B" w14:textId="77777777" w:rsidR="00822188" w:rsidRPr="00CC3FDB" w:rsidRDefault="00822188" w:rsidP="000B2518">
      <w:pPr>
        <w:shd w:val="clear" w:color="auto" w:fill="FCFDFD"/>
        <w:spacing w:line="240" w:lineRule="auto"/>
        <w:contextualSpacing/>
        <w:jc w:val="center"/>
        <w:rPr>
          <w:rFonts w:eastAsia="Calibri" w:cs="Times New Roman"/>
          <w:color w:val="222222"/>
          <w:szCs w:val="24"/>
          <w:lang w:val="es-CR" w:eastAsia="es-CR"/>
        </w:rPr>
      </w:pPr>
    </w:p>
    <w:p w14:paraId="69E85CF7" w14:textId="1C262793"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26. Uso del mecanismo de mancomunación</w:t>
      </w:r>
    </w:p>
    <w:p w14:paraId="124362AC"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3E2D2C63" w14:textId="4064B5B1" w:rsidR="00CC3FDB" w:rsidRPr="00CC3FDB" w:rsidRDefault="009534C2" w:rsidP="000B2518">
      <w:pPr>
        <w:shd w:val="clear" w:color="auto" w:fill="FCFDFD"/>
        <w:spacing w:line="240" w:lineRule="auto"/>
        <w:contextualSpacing/>
        <w:jc w:val="both"/>
        <w:rPr>
          <w:rFonts w:eastAsia="Calibri" w:cs="Times New Roman"/>
          <w:color w:val="222222"/>
          <w:szCs w:val="24"/>
          <w:lang w:val="es-CR" w:eastAsia="es-CR"/>
        </w:rPr>
      </w:pPr>
      <w:r>
        <w:rPr>
          <w:rFonts w:eastAsia="Calibri" w:cs="Times New Roman"/>
          <w:color w:val="222222"/>
          <w:szCs w:val="24"/>
          <w:lang w:val="es-CR" w:eastAsia="es-CR"/>
        </w:rPr>
        <w:t xml:space="preserve">El participante </w:t>
      </w:r>
      <w:r w:rsidR="00CC3FDB" w:rsidRPr="00CC3FDB">
        <w:rPr>
          <w:rFonts w:eastAsia="Calibri" w:cs="Times New Roman"/>
          <w:color w:val="222222"/>
          <w:szCs w:val="24"/>
          <w:lang w:val="es-CR" w:eastAsia="es-CR"/>
        </w:rPr>
        <w:t>no tendrá mancomunación en el proceso de suscripción.</w:t>
      </w:r>
    </w:p>
    <w:p w14:paraId="7396F181" w14:textId="77777777" w:rsidR="00BB5BAF" w:rsidRDefault="00BB5BAF" w:rsidP="000B2518">
      <w:pPr>
        <w:shd w:val="clear" w:color="auto" w:fill="FCFDFD"/>
        <w:spacing w:line="240" w:lineRule="auto"/>
        <w:contextualSpacing/>
        <w:jc w:val="both"/>
        <w:rPr>
          <w:rFonts w:eastAsia="Calibri" w:cs="Times New Roman"/>
          <w:b/>
          <w:bCs/>
          <w:i/>
          <w:iCs/>
          <w:color w:val="222222"/>
          <w:szCs w:val="24"/>
          <w:lang w:val="es-CR" w:eastAsia="es-CR"/>
        </w:rPr>
      </w:pPr>
    </w:p>
    <w:p w14:paraId="00BBD6D5" w14:textId="14A83710"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27. Usuarios responsables</w:t>
      </w:r>
    </w:p>
    <w:p w14:paraId="412D4B52"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1AF6D7F"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usuario que realiza el proceso de suscripción se asigna como responsable de seguridad total, el cual, le permite crear otros usuarios con su mismo perfil de administrador de la seguridad</w:t>
      </w:r>
      <w:r w:rsidR="00CC3FDB" w:rsidRPr="00CC3FDB">
        <w:rPr>
          <w:rFonts w:eastAsia="Calibri" w:cs="Times New Roman"/>
          <w:color w:val="222222"/>
          <w:szCs w:val="24"/>
          <w:lang w:val="es-CR" w:eastAsia="es-CR"/>
        </w:rPr>
        <w:t xml:space="preserve">. </w:t>
      </w:r>
    </w:p>
    <w:p w14:paraId="420864DF"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5712A0A5" w14:textId="77777777"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28. Uso del mecanismo de mancomunación</w:t>
      </w:r>
    </w:p>
    <w:p w14:paraId="00A9BE6D"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AFAFEF8"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que cuente con dos o más responsables de seguridad, podrá mancomunar la asignación de los derechos y permisos de acceso de sus usuarios, de manera que éstos tengan que ser definidos y autorizados en forma conjunta por dos responsables de administrar la seguridad</w:t>
      </w:r>
      <w:r w:rsidR="00CC3FDB" w:rsidRPr="00CC3FDB">
        <w:rPr>
          <w:rFonts w:eastAsia="Calibri" w:cs="Times New Roman"/>
          <w:color w:val="222222"/>
          <w:szCs w:val="24"/>
          <w:lang w:val="es-CR" w:eastAsia="es-CR"/>
        </w:rPr>
        <w:t>.</w:t>
      </w:r>
    </w:p>
    <w:p w14:paraId="5A141961"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501E86CD" w14:textId="01EFE0B4" w:rsidR="00CC3FDB" w:rsidRDefault="00CC3FDB" w:rsidP="000B2518">
      <w:pPr>
        <w:shd w:val="clear" w:color="auto" w:fill="FCFDFD"/>
        <w:spacing w:line="240" w:lineRule="auto"/>
        <w:contextualSpacing/>
        <w:jc w:val="both"/>
        <w:rPr>
          <w:rFonts w:eastAsia="Calibri" w:cs="Times New Roman"/>
          <w:i/>
          <w:iCs/>
          <w:color w:val="222222"/>
          <w:szCs w:val="24"/>
          <w:lang w:val="es-CR" w:eastAsia="es-CR"/>
        </w:rPr>
      </w:pPr>
      <w:r w:rsidRPr="00CC3FDB">
        <w:rPr>
          <w:rFonts w:eastAsia="Calibri" w:cs="Times New Roman"/>
          <w:b/>
          <w:bCs/>
          <w:i/>
          <w:iCs/>
          <w:color w:val="222222"/>
          <w:szCs w:val="24"/>
          <w:lang w:val="es-CR" w:eastAsia="es-CR"/>
        </w:rPr>
        <w:t>Artículo 29. Asignación posterior de la mancomunación</w:t>
      </w:r>
    </w:p>
    <w:p w14:paraId="3E263F7D" w14:textId="77777777" w:rsidR="00573D97" w:rsidRPr="00CC3FDB" w:rsidRDefault="00573D97" w:rsidP="000B2518">
      <w:pPr>
        <w:shd w:val="clear" w:color="auto" w:fill="FCFDFD"/>
        <w:spacing w:line="240" w:lineRule="auto"/>
        <w:contextualSpacing/>
        <w:jc w:val="both"/>
        <w:rPr>
          <w:rFonts w:eastAsia="Calibri" w:cs="Times New Roman"/>
          <w:color w:val="222222"/>
          <w:szCs w:val="24"/>
          <w:lang w:val="es-CR" w:eastAsia="es-CR"/>
        </w:rPr>
      </w:pPr>
    </w:p>
    <w:p w14:paraId="5C5E7028"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Cuando el participante decida utilizar el mecanismo de mancomunación en un momento posterior al de su registro en SUPEN Directo, tendrá que coordinar con el encargado de SUPEN Directo, o por los medios que establezca la Superintendencia, dicha modificación. Con estos propósitos, el participante también deberá proporcionar a la SUPEN la información requerida para la suscripción del nuevo usuario responsable de la seguridad</w:t>
      </w:r>
      <w:r w:rsidR="00CC3FDB" w:rsidRPr="00CC3FDB">
        <w:rPr>
          <w:rFonts w:eastAsia="Calibri" w:cs="Times New Roman"/>
          <w:color w:val="222222"/>
          <w:szCs w:val="24"/>
          <w:lang w:val="es-CR" w:eastAsia="es-CR"/>
        </w:rPr>
        <w:t>.</w:t>
      </w:r>
    </w:p>
    <w:p w14:paraId="2E018EE4"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0CD38AF0" w14:textId="3D5C3185"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30. Creación de usuarios sin mancomunación</w:t>
      </w:r>
    </w:p>
    <w:p w14:paraId="2A85BEF4"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7FB5F18"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que no utilice el mecanismo de mancomunación, por medio del primer responsable de seguridad, mantiene la posibilidad de crear y autorizar usuarios para que realicen en su nombre las diferentes transacciones y actividades que se encuentran disponibles en los servicios de SUPEN Directo</w:t>
      </w:r>
      <w:r w:rsidR="00CC3FDB" w:rsidRPr="00CC3FDB">
        <w:rPr>
          <w:rFonts w:eastAsia="Calibri" w:cs="Times New Roman"/>
          <w:color w:val="222222"/>
          <w:szCs w:val="24"/>
          <w:lang w:val="es-CR" w:eastAsia="es-CR"/>
        </w:rPr>
        <w:t>.</w:t>
      </w:r>
    </w:p>
    <w:p w14:paraId="317C0E5C"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7F3FB5D0" w14:textId="1A1D363F"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31. Revocación de derechos</w:t>
      </w:r>
    </w:p>
    <w:p w14:paraId="4A2ED6F6"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1F97283"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responsable de seguridad podrá revocar derechos de los usuarios actuando de manera individual, aún y cuando el participante utilice el mecanismo de mancomunación</w:t>
      </w:r>
      <w:r w:rsidR="00CC3FDB" w:rsidRPr="00CC3FDB">
        <w:rPr>
          <w:rFonts w:eastAsia="Calibri" w:cs="Times New Roman"/>
          <w:color w:val="222222"/>
          <w:szCs w:val="24"/>
          <w:lang w:val="es-CR" w:eastAsia="es-CR"/>
        </w:rPr>
        <w:t>.</w:t>
      </w:r>
    </w:p>
    <w:p w14:paraId="59AAC895"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07DDD06E" w14:textId="474FC668"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32. Responsabilidad por los registros y transacciones</w:t>
      </w:r>
    </w:p>
    <w:p w14:paraId="6391BD56"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91980FA"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es responsable por los registros y las transacciones que realicen sus usuarios autorizados, ya sea que lo hagan como usuarios únicos o mediante el mecanismo de mancomunación</w:t>
      </w:r>
      <w:r w:rsidR="00CC3FDB" w:rsidRPr="00CC3FDB">
        <w:rPr>
          <w:rFonts w:eastAsia="Calibri" w:cs="Times New Roman"/>
          <w:color w:val="222222"/>
          <w:szCs w:val="24"/>
          <w:lang w:val="es-CR" w:eastAsia="es-CR"/>
        </w:rPr>
        <w:t>.</w:t>
      </w:r>
    </w:p>
    <w:p w14:paraId="7562C849" w14:textId="77777777" w:rsidR="00600769" w:rsidRDefault="00600769" w:rsidP="000B2518">
      <w:pPr>
        <w:shd w:val="clear" w:color="auto" w:fill="FCFDFD"/>
        <w:spacing w:line="240" w:lineRule="auto"/>
        <w:contextualSpacing/>
        <w:jc w:val="both"/>
        <w:rPr>
          <w:rFonts w:eastAsia="Calibri" w:cs="Times New Roman"/>
          <w:b/>
          <w:bCs/>
          <w:i/>
          <w:iCs/>
          <w:color w:val="222222"/>
          <w:szCs w:val="24"/>
          <w:lang w:val="es-CR" w:eastAsia="es-CR"/>
        </w:rPr>
      </w:pPr>
    </w:p>
    <w:p w14:paraId="36D11E50" w14:textId="02973C63"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33. Actualización de información</w:t>
      </w:r>
    </w:p>
    <w:p w14:paraId="0F84B603"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7147477C"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Los participantes deberán establecer mecanismos de control interno que les asegure mantener actualizada la información de sus usuarios en el portal Web de SUPEN Directo, así como los perfiles de usuario creados como parte de la administración de la seguridad</w:t>
      </w:r>
      <w:r w:rsidR="00CC3FDB" w:rsidRPr="00CC3FDB">
        <w:rPr>
          <w:rFonts w:eastAsia="Calibri" w:cs="Times New Roman"/>
          <w:color w:val="222222"/>
          <w:szCs w:val="24"/>
          <w:lang w:val="es-CR" w:eastAsia="es-CR"/>
        </w:rPr>
        <w:t>.</w:t>
      </w:r>
    </w:p>
    <w:p w14:paraId="568E5B4E" w14:textId="77777777" w:rsidR="008D20D7" w:rsidRPr="00CC3FDB" w:rsidRDefault="008D20D7" w:rsidP="000B2518">
      <w:pPr>
        <w:shd w:val="clear" w:color="auto" w:fill="FCFDFD"/>
        <w:spacing w:line="240" w:lineRule="auto"/>
        <w:contextualSpacing/>
        <w:jc w:val="both"/>
        <w:rPr>
          <w:rFonts w:eastAsia="Calibri" w:cs="Times New Roman"/>
          <w:color w:val="222222"/>
          <w:szCs w:val="24"/>
          <w:lang w:val="es-CR" w:eastAsia="es-CR"/>
        </w:rPr>
      </w:pPr>
    </w:p>
    <w:p w14:paraId="2E519189"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III. DEL CONTROL DE LOS REGISTROS</w:t>
      </w:r>
    </w:p>
    <w:p w14:paraId="0A48F237" w14:textId="77777777" w:rsidR="008D20D7" w:rsidRPr="00CC3FDB" w:rsidRDefault="008D20D7" w:rsidP="000B2518">
      <w:pPr>
        <w:shd w:val="clear" w:color="auto" w:fill="FCFDFD"/>
        <w:spacing w:line="240" w:lineRule="auto"/>
        <w:contextualSpacing/>
        <w:jc w:val="center"/>
        <w:rPr>
          <w:rFonts w:eastAsia="Calibri" w:cs="Times New Roman"/>
          <w:color w:val="222222"/>
          <w:szCs w:val="24"/>
          <w:lang w:val="es-CR" w:eastAsia="es-CR"/>
        </w:rPr>
      </w:pPr>
    </w:p>
    <w:p w14:paraId="2B80D95C" w14:textId="55624B99"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34. Administración de registros</w:t>
      </w:r>
    </w:p>
    <w:p w14:paraId="091F6CCD" w14:textId="77777777" w:rsidR="002D6B30" w:rsidRDefault="002D6B30" w:rsidP="000B2518">
      <w:pPr>
        <w:shd w:val="clear" w:color="auto" w:fill="FCFDFD"/>
        <w:spacing w:line="240" w:lineRule="auto"/>
        <w:contextualSpacing/>
        <w:jc w:val="both"/>
        <w:rPr>
          <w:rFonts w:eastAsia="Calibri" w:cs="Times New Roman"/>
          <w:i/>
          <w:iCs/>
          <w:color w:val="222222"/>
          <w:szCs w:val="24"/>
          <w:lang w:val="es-CR" w:eastAsia="es-CR"/>
        </w:rPr>
      </w:pPr>
    </w:p>
    <w:p w14:paraId="159DA7CD"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administra bitácoras y registros electrónicos que permiten reconstruir los trámites realizados y ejecutar estudios de trazabilidad para efectos de auditoría, así como para atender el desarrollo de las investigaciones solicitadas por el participante para situaciones especiales que se presenten con sus trámites</w:t>
      </w:r>
      <w:r w:rsidR="00CC3FDB" w:rsidRPr="00CC3FDB">
        <w:rPr>
          <w:rFonts w:eastAsia="Calibri" w:cs="Times New Roman"/>
          <w:color w:val="222222"/>
          <w:szCs w:val="24"/>
          <w:lang w:val="es-CR" w:eastAsia="es-CR"/>
        </w:rPr>
        <w:t>.</w:t>
      </w:r>
    </w:p>
    <w:p w14:paraId="5C3B2735"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645BFDE2" w14:textId="58DF8133"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35. Carácter probatorio de los registros</w:t>
      </w:r>
    </w:p>
    <w:p w14:paraId="3827BAF1"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673B8258" w14:textId="77777777" w:rsidR="00CC3FDB" w:rsidRP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Los registros electrónicos administrados por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así como por sus sistemas de soporte tecnológico a nivel de registro y control, constituyen respaldo pleno de los trámites que realice la SUPEN y los participantes por medio de </w:t>
      </w:r>
      <w:r w:rsidRPr="00CC3FDB">
        <w:rPr>
          <w:rFonts w:eastAsia="Calibri" w:cs="Times New Roman"/>
          <w:i/>
          <w:iCs/>
          <w:color w:val="222222"/>
          <w:szCs w:val="24"/>
          <w:lang w:val="es-CR" w:eastAsia="es-CR"/>
        </w:rPr>
        <w:t>SUPEN Directo</w:t>
      </w:r>
      <w:r w:rsidR="00CC3FDB" w:rsidRPr="00CC3FDB">
        <w:rPr>
          <w:rFonts w:eastAsia="Calibri" w:cs="Times New Roman"/>
          <w:color w:val="222222"/>
          <w:szCs w:val="24"/>
          <w:lang w:val="es-CR" w:eastAsia="es-CR"/>
        </w:rPr>
        <w:t>.</w:t>
      </w:r>
    </w:p>
    <w:p w14:paraId="71045F27" w14:textId="77777777" w:rsidR="002D6B30" w:rsidRDefault="002D6B30" w:rsidP="000B2518">
      <w:pPr>
        <w:shd w:val="clear" w:color="auto" w:fill="FCFDFD"/>
        <w:spacing w:line="240" w:lineRule="auto"/>
        <w:contextualSpacing/>
        <w:jc w:val="both"/>
        <w:rPr>
          <w:rFonts w:eastAsia="Calibri" w:cs="Times New Roman"/>
          <w:b/>
          <w:bCs/>
          <w:i/>
          <w:iCs/>
          <w:color w:val="222222"/>
          <w:szCs w:val="24"/>
          <w:lang w:val="es-CR" w:eastAsia="es-CR"/>
        </w:rPr>
      </w:pPr>
    </w:p>
    <w:p w14:paraId="4FC35EAB" w14:textId="31575AAE"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Artículo 36. Confidencialidad de la información</w:t>
      </w:r>
    </w:p>
    <w:p w14:paraId="15139792"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2BAA8086"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La información que almacenen los sistemas de registro de SUPEN Directo tiene un carácter confidencial, pudiendo la SUPEN entregarla a su titular cuando éste así lo solicite por escrito, o ante el requerimiento de una autoridad judicial competente, o en aquellos casos previstos expresamente por ley 7983, siempre y cuando, la entrega de la información se conduzca dentro de los procedimientos establecidos para esos efectos</w:t>
      </w:r>
      <w:r w:rsidR="00CC3FDB" w:rsidRPr="00CC3FDB">
        <w:rPr>
          <w:rFonts w:eastAsia="Calibri" w:cs="Times New Roman"/>
          <w:color w:val="222222"/>
          <w:szCs w:val="24"/>
          <w:lang w:val="es-CR" w:eastAsia="es-CR"/>
        </w:rPr>
        <w:t>.</w:t>
      </w:r>
    </w:p>
    <w:p w14:paraId="47116F45" w14:textId="77777777" w:rsidR="00472333" w:rsidRDefault="00472333" w:rsidP="000B2518">
      <w:pPr>
        <w:shd w:val="clear" w:color="auto" w:fill="FCFDFD"/>
        <w:spacing w:line="240" w:lineRule="auto"/>
        <w:contextualSpacing/>
        <w:jc w:val="both"/>
        <w:rPr>
          <w:rFonts w:eastAsia="Calibri" w:cs="Times New Roman"/>
          <w:color w:val="222222"/>
          <w:szCs w:val="24"/>
          <w:lang w:val="es-CR" w:eastAsia="es-CR"/>
        </w:rPr>
      </w:pPr>
    </w:p>
    <w:p w14:paraId="058C787A" w14:textId="77777777" w:rsidR="003758F9" w:rsidRPr="00CC3FDB" w:rsidRDefault="003758F9" w:rsidP="000B2518">
      <w:pPr>
        <w:shd w:val="clear" w:color="auto" w:fill="FCFDFD"/>
        <w:spacing w:line="240" w:lineRule="auto"/>
        <w:contextualSpacing/>
        <w:jc w:val="both"/>
        <w:rPr>
          <w:rFonts w:eastAsia="Calibri" w:cs="Times New Roman"/>
          <w:color w:val="222222"/>
          <w:szCs w:val="24"/>
          <w:lang w:val="es-CR" w:eastAsia="es-CR"/>
        </w:rPr>
      </w:pPr>
    </w:p>
    <w:p w14:paraId="02E674B3"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lastRenderedPageBreak/>
        <w:t xml:space="preserve">TÍTULO V. </w:t>
      </w:r>
      <w:r w:rsidR="007A3FE6" w:rsidRPr="007A3FE6">
        <w:rPr>
          <w:rFonts w:eastAsia="Calibri" w:cs="Times New Roman"/>
          <w:b/>
          <w:bCs/>
          <w:i/>
          <w:iCs/>
          <w:color w:val="222222"/>
          <w:szCs w:val="24"/>
          <w:lang w:val="es-CR" w:eastAsia="es-CR"/>
        </w:rPr>
        <w:t>ATENCIÓN AL CLIENTE</w:t>
      </w:r>
    </w:p>
    <w:p w14:paraId="5E17A734" w14:textId="77777777" w:rsidR="00573D97" w:rsidRPr="00CC3FDB" w:rsidRDefault="00573D97" w:rsidP="000B2518">
      <w:pPr>
        <w:shd w:val="clear" w:color="auto" w:fill="FCFDFD"/>
        <w:spacing w:line="240" w:lineRule="auto"/>
        <w:contextualSpacing/>
        <w:jc w:val="center"/>
        <w:rPr>
          <w:rFonts w:eastAsia="Calibri" w:cs="Times New Roman"/>
          <w:color w:val="222222"/>
          <w:szCs w:val="24"/>
          <w:lang w:val="es-CR" w:eastAsia="es-CR"/>
        </w:rPr>
      </w:pPr>
    </w:p>
    <w:p w14:paraId="4C766E3A"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 xml:space="preserve">CAPÍTULO I. </w:t>
      </w:r>
      <w:r w:rsidR="007A3FE6" w:rsidRPr="007A3FE6">
        <w:rPr>
          <w:rFonts w:eastAsia="Calibri" w:cs="Times New Roman"/>
          <w:b/>
          <w:bCs/>
          <w:i/>
          <w:iCs/>
          <w:color w:val="222222"/>
          <w:szCs w:val="24"/>
          <w:lang w:val="es-CR" w:eastAsia="es-CR"/>
        </w:rPr>
        <w:t>DE LA ATENCIÓN AL CLIENTE</w:t>
      </w:r>
    </w:p>
    <w:p w14:paraId="766F8CF8" w14:textId="77777777" w:rsidR="00472333" w:rsidRPr="00CC3FDB" w:rsidRDefault="00472333" w:rsidP="000B2518">
      <w:pPr>
        <w:shd w:val="clear" w:color="auto" w:fill="FCFDFD"/>
        <w:spacing w:line="240" w:lineRule="auto"/>
        <w:contextualSpacing/>
        <w:jc w:val="center"/>
        <w:rPr>
          <w:rFonts w:eastAsia="Calibri" w:cs="Times New Roman"/>
          <w:color w:val="222222"/>
          <w:szCs w:val="24"/>
          <w:lang w:val="es-CR" w:eastAsia="es-CR"/>
        </w:rPr>
      </w:pPr>
    </w:p>
    <w:p w14:paraId="3080077F" w14:textId="3D7BFD72" w:rsidR="00CC3FDB" w:rsidRPr="00CC3FDB" w:rsidRDefault="00CC3FDB"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b/>
          <w:bCs/>
          <w:i/>
          <w:iCs/>
          <w:color w:val="222222"/>
          <w:szCs w:val="24"/>
          <w:lang w:val="es-CR" w:eastAsia="es-CR"/>
        </w:rPr>
        <w:t xml:space="preserve">Artículo 37. </w:t>
      </w:r>
      <w:r w:rsidR="00C31F0D">
        <w:rPr>
          <w:rFonts w:eastAsia="Calibri" w:cs="Times New Roman"/>
          <w:b/>
          <w:bCs/>
          <w:i/>
          <w:iCs/>
          <w:color w:val="222222"/>
          <w:szCs w:val="24"/>
          <w:lang w:val="es-CR" w:eastAsia="es-CR"/>
        </w:rPr>
        <w:t>Mecanismos</w:t>
      </w:r>
      <w:r w:rsidR="00C31F0D" w:rsidRPr="00CC3FDB">
        <w:rPr>
          <w:rFonts w:eastAsia="Calibri" w:cs="Times New Roman"/>
          <w:b/>
          <w:bCs/>
          <w:i/>
          <w:iCs/>
          <w:color w:val="222222"/>
          <w:szCs w:val="24"/>
          <w:lang w:val="es-CR" w:eastAsia="es-CR"/>
        </w:rPr>
        <w:t xml:space="preserve"> </w:t>
      </w:r>
      <w:r w:rsidRPr="00CC3FDB">
        <w:rPr>
          <w:rFonts w:eastAsia="Calibri" w:cs="Times New Roman"/>
          <w:b/>
          <w:bCs/>
          <w:i/>
          <w:iCs/>
          <w:color w:val="222222"/>
          <w:szCs w:val="24"/>
          <w:lang w:val="es-CR" w:eastAsia="es-CR"/>
        </w:rPr>
        <w:t>de comunicación</w:t>
      </w:r>
    </w:p>
    <w:p w14:paraId="3AAC614A" w14:textId="77777777" w:rsidR="002D6B30" w:rsidRDefault="002D6B30" w:rsidP="000B2518">
      <w:pPr>
        <w:shd w:val="clear" w:color="auto" w:fill="FCFDFD"/>
        <w:spacing w:line="240" w:lineRule="auto"/>
        <w:contextualSpacing/>
        <w:jc w:val="both"/>
        <w:rPr>
          <w:rFonts w:eastAsia="Calibri" w:cs="Times New Roman"/>
          <w:color w:val="222222"/>
          <w:szCs w:val="24"/>
          <w:lang w:val="es-CR" w:eastAsia="es-CR"/>
        </w:rPr>
      </w:pPr>
    </w:p>
    <w:p w14:paraId="021D18AC" w14:textId="77777777" w:rsidR="00CC3FDB" w:rsidRDefault="007A3FE6" w:rsidP="000B2518">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Cualquier consulta o solicitud de información que requiera el participante, podrá </w:t>
      </w:r>
      <w:r>
        <w:rPr>
          <w:rFonts w:eastAsia="Calibri" w:cs="Times New Roman"/>
          <w:color w:val="222222"/>
          <w:szCs w:val="24"/>
          <w:lang w:val="es-CR" w:eastAsia="es-CR"/>
        </w:rPr>
        <w:t>realizarla</w:t>
      </w:r>
      <w:r w:rsidRPr="00CC3FDB">
        <w:rPr>
          <w:rFonts w:eastAsia="Calibri" w:cs="Times New Roman"/>
          <w:color w:val="222222"/>
          <w:szCs w:val="24"/>
          <w:lang w:val="es-CR" w:eastAsia="es-CR"/>
        </w:rPr>
        <w:t xml:space="preserve"> a través de la oficina de la SUPEN vía telefónica, fax o personalmente, en el horario estipulado para la atención al público; o bien, a la dirección electrónica oficial de la SUPEN (</w:t>
      </w:r>
      <w:hyperlink r:id="rId16" w:history="1">
        <w:r w:rsidRPr="00CC3FDB">
          <w:rPr>
            <w:rFonts w:eastAsia="Calibri" w:cs="Times New Roman"/>
            <w:color w:val="0563C1"/>
            <w:sz w:val="22"/>
            <w:u w:val="single"/>
            <w:lang w:val="es-CR" w:eastAsia="es-CR"/>
          </w:rPr>
          <w:t>supen</w:t>
        </w:r>
        <w:r w:rsidRPr="00CC3FDB">
          <w:rPr>
            <w:rFonts w:eastAsia="Calibri" w:cs="Times New Roman"/>
            <w:color w:val="0563C1"/>
            <w:szCs w:val="24"/>
            <w:u w:val="single"/>
            <w:lang w:val="es-CR" w:eastAsia="es-CR"/>
          </w:rPr>
          <w:t>@supen.fi.cr</w:t>
        </w:r>
      </w:hyperlink>
      <w:r w:rsidRPr="00CC3FDB">
        <w:rPr>
          <w:rFonts w:eastAsia="Calibri" w:cs="Times New Roman"/>
          <w:color w:val="222222"/>
          <w:szCs w:val="24"/>
          <w:lang w:val="es-CR" w:eastAsia="es-CR"/>
        </w:rPr>
        <w:t>). Las referencias de los medios de contacto con la SUPEN estarán publicadas en su sitio web (</w:t>
      </w:r>
      <w:hyperlink r:id="rId17" w:history="1">
        <w:r w:rsidRPr="00CC3FDB">
          <w:rPr>
            <w:rFonts w:eastAsia="Calibri" w:cs="Times New Roman"/>
            <w:color w:val="0563C1"/>
            <w:szCs w:val="24"/>
            <w:u w:val="single"/>
            <w:lang w:val="es-CR" w:eastAsia="es-CR"/>
          </w:rPr>
          <w:t>www.supen.fi.cr</w:t>
        </w:r>
      </w:hyperlink>
      <w:r w:rsidRPr="00CC3FDB">
        <w:rPr>
          <w:rFonts w:eastAsia="Calibri" w:cs="Times New Roman"/>
          <w:color w:val="222222"/>
          <w:szCs w:val="24"/>
          <w:u w:val="single"/>
          <w:lang w:val="es-CR" w:eastAsia="es-CR"/>
        </w:rPr>
        <w:t>)</w:t>
      </w:r>
      <w:r w:rsidR="00CC3FDB" w:rsidRPr="00CC3FDB">
        <w:rPr>
          <w:rFonts w:eastAsia="Calibri" w:cs="Times New Roman"/>
          <w:color w:val="222222"/>
          <w:szCs w:val="24"/>
          <w:lang w:val="es-CR" w:eastAsia="es-CR"/>
        </w:rPr>
        <w:t>.</w:t>
      </w:r>
    </w:p>
    <w:p w14:paraId="4B005217" w14:textId="71C1F8F5" w:rsidR="007A282C" w:rsidRDefault="007A282C">
      <w:pPr>
        <w:spacing w:after="160" w:line="259" w:lineRule="auto"/>
        <w:rPr>
          <w:rFonts w:eastAsia="Calibri" w:cs="Times New Roman"/>
          <w:b/>
          <w:bCs/>
          <w:i/>
          <w:iCs/>
          <w:color w:val="222222"/>
          <w:szCs w:val="24"/>
          <w:lang w:val="es-CR" w:eastAsia="es-CR"/>
        </w:rPr>
      </w:pPr>
    </w:p>
    <w:p w14:paraId="383BCCDB" w14:textId="53284588"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TÍTULO VI. RESPONSABILIDADES DE LAS PARTES</w:t>
      </w:r>
    </w:p>
    <w:p w14:paraId="40122358" w14:textId="77777777" w:rsidR="00CC3FDB" w:rsidRDefault="00CC3FDB" w:rsidP="000B2518">
      <w:pPr>
        <w:shd w:val="clear" w:color="auto" w:fill="FCFDFD"/>
        <w:spacing w:line="240" w:lineRule="auto"/>
        <w:contextualSpacing/>
        <w:jc w:val="center"/>
        <w:rPr>
          <w:rFonts w:eastAsia="Calibri" w:cs="Times New Roman"/>
          <w:b/>
          <w:bCs/>
          <w:i/>
          <w:iCs/>
          <w:color w:val="222222"/>
          <w:szCs w:val="24"/>
          <w:lang w:val="es-CR" w:eastAsia="es-CR"/>
        </w:rPr>
      </w:pPr>
      <w:r w:rsidRPr="00CC3FDB">
        <w:rPr>
          <w:rFonts w:eastAsia="Calibri" w:cs="Times New Roman"/>
          <w:b/>
          <w:bCs/>
          <w:i/>
          <w:iCs/>
          <w:color w:val="222222"/>
          <w:szCs w:val="24"/>
          <w:lang w:val="es-CR" w:eastAsia="es-CR"/>
        </w:rPr>
        <w:t>CAPÍTULO I. DE LAS RESPONSABILIDADES DE LA SUPEN</w:t>
      </w:r>
    </w:p>
    <w:p w14:paraId="12E2B100" w14:textId="77777777" w:rsidR="004953E6" w:rsidRPr="00CC3FDB" w:rsidRDefault="004953E6" w:rsidP="000B2518">
      <w:pPr>
        <w:shd w:val="clear" w:color="auto" w:fill="FCFDFD"/>
        <w:spacing w:line="240" w:lineRule="auto"/>
        <w:contextualSpacing/>
        <w:jc w:val="center"/>
        <w:rPr>
          <w:rFonts w:eastAsia="Calibri" w:cs="Times New Roman"/>
          <w:color w:val="222222"/>
          <w:szCs w:val="24"/>
          <w:lang w:val="es-CR" w:eastAsia="es-CR"/>
        </w:rPr>
      </w:pPr>
    </w:p>
    <w:p w14:paraId="1DAD1229" w14:textId="2B7A6EBD" w:rsidR="00CC3FDB" w:rsidRDefault="00CC3FDB" w:rsidP="000B2518">
      <w:pPr>
        <w:shd w:val="clear" w:color="auto" w:fill="FCFDFD"/>
        <w:spacing w:line="240" w:lineRule="auto"/>
        <w:contextualSpacing/>
        <w:jc w:val="both"/>
        <w:rPr>
          <w:rFonts w:eastAsia="Calibri" w:cs="Times New Roman"/>
          <w:i/>
          <w:iCs/>
          <w:color w:val="222222"/>
          <w:szCs w:val="24"/>
          <w:lang w:val="es-CR" w:eastAsia="es-CR"/>
        </w:rPr>
      </w:pPr>
      <w:r w:rsidRPr="00CC3FDB">
        <w:rPr>
          <w:rFonts w:eastAsia="Calibri" w:cs="Times New Roman"/>
          <w:b/>
          <w:bCs/>
          <w:i/>
          <w:iCs/>
          <w:color w:val="222222"/>
          <w:szCs w:val="24"/>
          <w:lang w:val="es-CR" w:eastAsia="es-CR"/>
        </w:rPr>
        <w:t>Artículo 38. Responsabilidades de la SUPEN</w:t>
      </w:r>
    </w:p>
    <w:p w14:paraId="139E7B79"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41F39CDC" w14:textId="77777777" w:rsidR="00BB5BAF" w:rsidRDefault="007A3FE6" w:rsidP="000B2518">
      <w:pPr>
        <w:pStyle w:val="Prrafodelista"/>
        <w:numPr>
          <w:ilvl w:val="0"/>
          <w:numId w:val="4"/>
        </w:numPr>
        <w:shd w:val="clear" w:color="auto" w:fill="FCFDFD"/>
        <w:spacing w:line="240" w:lineRule="auto"/>
        <w:ind w:left="360"/>
        <w:jc w:val="both"/>
        <w:rPr>
          <w:rFonts w:eastAsia="Calibri" w:cs="Times New Roman"/>
          <w:color w:val="222222"/>
          <w:szCs w:val="24"/>
          <w:lang w:val="es-CR" w:eastAsia="es-CR"/>
        </w:rPr>
      </w:pPr>
      <w:r w:rsidRPr="007A3FE6">
        <w:rPr>
          <w:rFonts w:eastAsia="Calibri" w:cs="Times New Roman"/>
          <w:color w:val="222222"/>
          <w:szCs w:val="24"/>
          <w:lang w:val="es-CR" w:eastAsia="es-CR"/>
        </w:rPr>
        <w:t>Poner a disposición de los participantes el marco regulatorio de SUPEN Directo, para que las relaciones con sus clientes</w:t>
      </w:r>
      <w:r w:rsidR="00CD5E57">
        <w:rPr>
          <w:rFonts w:eastAsia="Calibri" w:cs="Times New Roman"/>
          <w:color w:val="222222"/>
          <w:szCs w:val="24"/>
          <w:lang w:val="es-CR" w:eastAsia="es-CR"/>
        </w:rPr>
        <w:t>, de ser el caso,</w:t>
      </w:r>
      <w:r w:rsidRPr="007A3FE6">
        <w:rPr>
          <w:rFonts w:eastAsia="Calibri" w:cs="Times New Roman"/>
          <w:color w:val="222222"/>
          <w:szCs w:val="24"/>
          <w:lang w:val="es-CR" w:eastAsia="es-CR"/>
        </w:rPr>
        <w:t xml:space="preserve"> se desarrollen dentro de un marco de transparencia</w:t>
      </w:r>
      <w:r w:rsidR="00CC3FDB" w:rsidRPr="00BB5BAF">
        <w:rPr>
          <w:rFonts w:eastAsia="Calibri" w:cs="Times New Roman"/>
          <w:color w:val="222222"/>
          <w:szCs w:val="24"/>
          <w:lang w:val="es-CR" w:eastAsia="es-CR"/>
        </w:rPr>
        <w:t>.</w:t>
      </w:r>
    </w:p>
    <w:p w14:paraId="39D57DD6" w14:textId="77777777" w:rsidR="007A3FE6" w:rsidRPr="00BB5BAF" w:rsidRDefault="007A3FE6" w:rsidP="000B2518">
      <w:pPr>
        <w:pStyle w:val="Prrafodelista"/>
        <w:shd w:val="clear" w:color="auto" w:fill="FCFDFD"/>
        <w:spacing w:line="240" w:lineRule="auto"/>
        <w:ind w:left="360"/>
        <w:jc w:val="both"/>
        <w:rPr>
          <w:rFonts w:eastAsia="Calibri" w:cs="Times New Roman"/>
          <w:color w:val="222222"/>
          <w:szCs w:val="24"/>
          <w:lang w:val="es-CR" w:eastAsia="es-CR"/>
        </w:rPr>
      </w:pPr>
    </w:p>
    <w:p w14:paraId="4E495362" w14:textId="77777777" w:rsidR="00BB5BAF" w:rsidRDefault="00A45816" w:rsidP="000B2518">
      <w:pPr>
        <w:pStyle w:val="Prrafodelista"/>
        <w:numPr>
          <w:ilvl w:val="0"/>
          <w:numId w:val="4"/>
        </w:numPr>
        <w:shd w:val="clear" w:color="auto" w:fill="FCFDFD"/>
        <w:spacing w:line="240" w:lineRule="auto"/>
        <w:ind w:left="360"/>
        <w:jc w:val="both"/>
        <w:rPr>
          <w:rFonts w:eastAsia="Calibri" w:cs="Times New Roman"/>
          <w:color w:val="222222"/>
          <w:szCs w:val="24"/>
          <w:lang w:val="es-CR" w:eastAsia="es-CR"/>
        </w:rPr>
      </w:pPr>
      <w:r>
        <w:rPr>
          <w:rFonts w:eastAsia="Calibri" w:cs="Times New Roman"/>
          <w:color w:val="222222"/>
          <w:szCs w:val="24"/>
          <w:lang w:val="es-CR" w:eastAsia="es-CR"/>
        </w:rPr>
        <w:t>Realizar las gestiones necesarias para contar</w:t>
      </w:r>
      <w:r w:rsidR="00CC3FDB" w:rsidRPr="00BB5BAF">
        <w:rPr>
          <w:rFonts w:eastAsia="Calibri" w:cs="Times New Roman"/>
          <w:color w:val="222222"/>
          <w:szCs w:val="24"/>
          <w:lang w:val="es-CR" w:eastAsia="es-CR"/>
        </w:rPr>
        <w:t xml:space="preserve"> con</w:t>
      </w:r>
      <w:r>
        <w:rPr>
          <w:rFonts w:eastAsia="Calibri" w:cs="Times New Roman"/>
          <w:color w:val="222222"/>
          <w:szCs w:val="24"/>
          <w:lang w:val="es-CR" w:eastAsia="es-CR"/>
        </w:rPr>
        <w:t xml:space="preserve"> los</w:t>
      </w:r>
      <w:r w:rsidR="00CC3FDB" w:rsidRPr="00BB5BAF">
        <w:rPr>
          <w:rFonts w:eastAsia="Calibri" w:cs="Times New Roman"/>
          <w:color w:val="222222"/>
          <w:szCs w:val="24"/>
          <w:lang w:val="es-CR" w:eastAsia="es-CR"/>
        </w:rPr>
        <w:t xml:space="preserve"> mecanismos de contingencia tecnológica para </w:t>
      </w:r>
      <w:r w:rsidR="00CC3FDB" w:rsidRPr="00BB5BAF">
        <w:rPr>
          <w:rFonts w:eastAsia="Calibri" w:cs="Times New Roman"/>
          <w:i/>
          <w:iCs/>
          <w:color w:val="222222"/>
          <w:szCs w:val="24"/>
          <w:lang w:val="es-CR" w:eastAsia="es-CR"/>
        </w:rPr>
        <w:t>SUPEN Directo</w:t>
      </w:r>
      <w:r w:rsidR="00CC3FDB" w:rsidRPr="00BB5BAF">
        <w:rPr>
          <w:rFonts w:eastAsia="Calibri" w:cs="Times New Roman"/>
          <w:color w:val="222222"/>
          <w:szCs w:val="24"/>
          <w:lang w:val="es-CR" w:eastAsia="es-CR"/>
        </w:rPr>
        <w:t xml:space="preserve">, que sean tolerables a fallas y provean una garantía razonable del suministro normal y continuo de los servicios a los </w:t>
      </w:r>
      <w:r w:rsidR="00657D87">
        <w:rPr>
          <w:rFonts w:eastAsia="Calibri" w:cs="Times New Roman"/>
          <w:color w:val="222222"/>
          <w:szCs w:val="24"/>
          <w:lang w:val="es-CR" w:eastAsia="es-CR"/>
        </w:rPr>
        <w:t>u</w:t>
      </w:r>
      <w:r w:rsidR="007A3FE6">
        <w:rPr>
          <w:rFonts w:eastAsia="Calibri" w:cs="Times New Roman"/>
          <w:color w:val="222222"/>
          <w:szCs w:val="24"/>
          <w:lang w:val="es-CR" w:eastAsia="es-CR"/>
        </w:rPr>
        <w:t>suarios</w:t>
      </w:r>
      <w:r w:rsidR="00657D87">
        <w:rPr>
          <w:rFonts w:eastAsia="Calibri" w:cs="Times New Roman"/>
          <w:color w:val="222222"/>
          <w:szCs w:val="24"/>
          <w:lang w:val="es-CR" w:eastAsia="es-CR"/>
        </w:rPr>
        <w:t>.</w:t>
      </w:r>
    </w:p>
    <w:p w14:paraId="6E10ABDE" w14:textId="77777777" w:rsidR="007A3FE6" w:rsidRDefault="007A3FE6" w:rsidP="000B2518">
      <w:pPr>
        <w:pStyle w:val="Prrafodelista"/>
        <w:shd w:val="clear" w:color="auto" w:fill="FCFDFD"/>
        <w:spacing w:line="240" w:lineRule="auto"/>
        <w:ind w:left="360"/>
        <w:jc w:val="both"/>
        <w:rPr>
          <w:rFonts w:eastAsia="Calibri" w:cs="Times New Roman"/>
          <w:color w:val="222222"/>
          <w:szCs w:val="24"/>
          <w:lang w:val="es-CR" w:eastAsia="es-CR"/>
        </w:rPr>
      </w:pPr>
    </w:p>
    <w:p w14:paraId="109E589D" w14:textId="77777777" w:rsidR="00BB5BAF" w:rsidRDefault="007A3FE6" w:rsidP="000B2518">
      <w:pPr>
        <w:pStyle w:val="Prrafodelista"/>
        <w:numPr>
          <w:ilvl w:val="0"/>
          <w:numId w:val="4"/>
        </w:numPr>
        <w:shd w:val="clear" w:color="auto" w:fill="FCFDFD"/>
        <w:spacing w:line="240" w:lineRule="auto"/>
        <w:ind w:left="360"/>
        <w:jc w:val="both"/>
        <w:rPr>
          <w:rFonts w:eastAsia="Calibri" w:cs="Times New Roman"/>
          <w:color w:val="222222"/>
          <w:szCs w:val="24"/>
          <w:lang w:val="es-CR" w:eastAsia="es-CR"/>
        </w:rPr>
      </w:pPr>
      <w:r w:rsidRPr="007A3FE6">
        <w:rPr>
          <w:rFonts w:eastAsia="Calibri" w:cs="Times New Roman"/>
          <w:color w:val="222222"/>
          <w:szCs w:val="24"/>
          <w:lang w:val="es-CR" w:eastAsia="es-CR"/>
        </w:rPr>
        <w:t>Notificar oportunamente a los participantes, por los medios de comunicación oficiales dispuestos por SUPEN Directo, las situaciones que se relacionen con su participación en el portal web</w:t>
      </w:r>
      <w:r w:rsidR="00CC3FDB" w:rsidRPr="00BB5BAF">
        <w:rPr>
          <w:rFonts w:eastAsia="Calibri" w:cs="Times New Roman"/>
          <w:color w:val="222222"/>
          <w:szCs w:val="24"/>
          <w:lang w:val="es-CR" w:eastAsia="es-CR"/>
        </w:rPr>
        <w:t>.</w:t>
      </w:r>
    </w:p>
    <w:p w14:paraId="25BA4758" w14:textId="77777777" w:rsidR="000B2518" w:rsidRPr="000B2518" w:rsidRDefault="000B2518" w:rsidP="000B2518">
      <w:pPr>
        <w:shd w:val="clear" w:color="auto" w:fill="FCFDFD"/>
        <w:spacing w:line="240" w:lineRule="auto"/>
        <w:jc w:val="both"/>
        <w:rPr>
          <w:rFonts w:eastAsia="Calibri" w:cs="Times New Roman"/>
          <w:color w:val="222222"/>
          <w:szCs w:val="24"/>
          <w:lang w:val="es-CR" w:eastAsia="es-CR"/>
        </w:rPr>
      </w:pPr>
    </w:p>
    <w:p w14:paraId="764FB94E" w14:textId="77777777" w:rsidR="00BB5BAF" w:rsidRDefault="007A3FE6" w:rsidP="000B2518">
      <w:pPr>
        <w:pStyle w:val="Prrafodelista"/>
        <w:numPr>
          <w:ilvl w:val="0"/>
          <w:numId w:val="4"/>
        </w:numPr>
        <w:shd w:val="clear" w:color="auto" w:fill="FCFDFD"/>
        <w:spacing w:line="240" w:lineRule="auto"/>
        <w:ind w:left="360"/>
        <w:jc w:val="both"/>
        <w:rPr>
          <w:rFonts w:eastAsia="Calibri" w:cs="Times New Roman"/>
          <w:color w:val="222222"/>
          <w:szCs w:val="24"/>
          <w:lang w:val="es-CR" w:eastAsia="es-CR"/>
        </w:rPr>
      </w:pPr>
      <w:r w:rsidRPr="007A3FE6">
        <w:rPr>
          <w:rFonts w:eastAsia="Calibri" w:cs="Times New Roman"/>
          <w:color w:val="222222"/>
          <w:szCs w:val="24"/>
          <w:lang w:val="es-CR" w:eastAsia="es-CR"/>
        </w:rPr>
        <w:t>Garantizar al participante o usuario el acceso a la información personal que almacene</w:t>
      </w:r>
      <w:r w:rsidR="00CC3FDB" w:rsidRPr="00BB5BAF">
        <w:rPr>
          <w:rFonts w:eastAsia="Calibri" w:cs="Times New Roman"/>
          <w:color w:val="222222"/>
          <w:szCs w:val="24"/>
          <w:lang w:val="es-CR" w:eastAsia="es-CR"/>
        </w:rPr>
        <w:t>.</w:t>
      </w:r>
    </w:p>
    <w:p w14:paraId="6B84EA55" w14:textId="77777777" w:rsidR="007A3FE6" w:rsidRPr="00BB5BAF" w:rsidRDefault="007A3FE6" w:rsidP="000B2518">
      <w:pPr>
        <w:pStyle w:val="Prrafodelista"/>
        <w:shd w:val="clear" w:color="auto" w:fill="FCFDFD"/>
        <w:spacing w:line="240" w:lineRule="auto"/>
        <w:ind w:left="360"/>
        <w:jc w:val="both"/>
        <w:rPr>
          <w:rFonts w:eastAsia="Calibri" w:cs="Times New Roman"/>
          <w:color w:val="222222"/>
          <w:szCs w:val="24"/>
          <w:lang w:val="es-CR" w:eastAsia="es-CR"/>
        </w:rPr>
      </w:pPr>
    </w:p>
    <w:p w14:paraId="651EA89A" w14:textId="2D905AA1" w:rsidR="00CC3FDB" w:rsidRPr="00BB5BAF" w:rsidRDefault="007A3FE6" w:rsidP="000B2518">
      <w:pPr>
        <w:pStyle w:val="Prrafodelista"/>
        <w:numPr>
          <w:ilvl w:val="0"/>
          <w:numId w:val="4"/>
        </w:numPr>
        <w:shd w:val="clear" w:color="auto" w:fill="FCFDFD"/>
        <w:spacing w:line="240" w:lineRule="auto"/>
        <w:ind w:left="360"/>
        <w:jc w:val="both"/>
        <w:rPr>
          <w:rFonts w:eastAsia="Calibri" w:cs="Times New Roman"/>
          <w:color w:val="222222"/>
          <w:szCs w:val="24"/>
          <w:lang w:val="es-CR" w:eastAsia="es-CR"/>
        </w:rPr>
      </w:pPr>
      <w:r w:rsidRPr="007A3FE6">
        <w:rPr>
          <w:rFonts w:eastAsia="Calibri" w:cs="Times New Roman"/>
          <w:color w:val="222222"/>
          <w:szCs w:val="24"/>
          <w:lang w:val="es-CR" w:eastAsia="es-CR"/>
        </w:rPr>
        <w:t xml:space="preserve">Solicitar al participante o usuario su autorización expresa (consentimiento informado), cuando requiera hacer una transferencia de las bases de datos que maneje SUPEN, producto de las actividades desarrolladas en relación con SUPEN Directo. Lo anterior, de conformidad con lo dispuesto en el artículo 5 inciso 2 de la ley </w:t>
      </w:r>
      <w:r w:rsidR="008D4DEB" w:rsidRPr="007A3FE6">
        <w:rPr>
          <w:rFonts w:eastAsia="Calibri" w:cs="Times New Roman"/>
          <w:color w:val="222222"/>
          <w:szCs w:val="24"/>
          <w:lang w:val="es-CR" w:eastAsia="es-CR"/>
        </w:rPr>
        <w:t>N.º</w:t>
      </w:r>
      <w:r w:rsidRPr="007A3FE6">
        <w:rPr>
          <w:rFonts w:eastAsia="Calibri" w:cs="Times New Roman"/>
          <w:color w:val="222222"/>
          <w:szCs w:val="24"/>
          <w:lang w:val="es-CR" w:eastAsia="es-CR"/>
        </w:rPr>
        <w:t xml:space="preserve"> 8968</w:t>
      </w:r>
      <w:r w:rsidR="00645034" w:rsidRPr="00BB5BAF">
        <w:rPr>
          <w:rFonts w:eastAsia="Calibri" w:cs="Times New Roman"/>
          <w:color w:val="222222"/>
          <w:szCs w:val="24"/>
          <w:lang w:val="es-CR" w:eastAsia="es-CR"/>
        </w:rPr>
        <w:t>.</w:t>
      </w:r>
    </w:p>
    <w:p w14:paraId="6036CC12" w14:textId="77777777" w:rsidR="00BB5BAF" w:rsidRDefault="00BB5BAF" w:rsidP="000B2518">
      <w:pPr>
        <w:shd w:val="clear" w:color="auto" w:fill="FCFDFD"/>
        <w:tabs>
          <w:tab w:val="left" w:pos="3521"/>
        </w:tabs>
        <w:spacing w:line="240" w:lineRule="auto"/>
        <w:contextualSpacing/>
        <w:jc w:val="both"/>
        <w:rPr>
          <w:rFonts w:eastAsia="Calibri" w:cs="Times New Roman"/>
          <w:color w:val="222222"/>
          <w:szCs w:val="24"/>
          <w:lang w:val="es-CR" w:eastAsia="es-CR"/>
        </w:rPr>
      </w:pPr>
    </w:p>
    <w:p w14:paraId="313FAF59" w14:textId="77777777" w:rsidR="00BB5BAF" w:rsidRDefault="007A3FE6" w:rsidP="000B2518">
      <w:p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La SUPEN no será responsable de las consecuencias que pueda sufrir el participante cuando por circunstancias ajenas a su control o por situaciones de fuerza mayor, el funcionamiento de SUPEN Directo presente deterioros en su desempeño o se vea interrumpido temporalmente</w:t>
      </w:r>
      <w:r w:rsidR="00BB5BAF" w:rsidRPr="00CC3FDB">
        <w:rPr>
          <w:rFonts w:eastAsia="Calibri" w:cs="Times New Roman"/>
          <w:color w:val="222222"/>
          <w:szCs w:val="24"/>
          <w:lang w:val="es-CR" w:eastAsia="es-CR"/>
        </w:rPr>
        <w:t>.</w:t>
      </w:r>
      <w:r w:rsidR="009757E1">
        <w:rPr>
          <w:rFonts w:eastAsia="Calibri" w:cs="Times New Roman"/>
          <w:color w:val="222222"/>
          <w:szCs w:val="24"/>
          <w:lang w:val="es-CR" w:eastAsia="es-CR"/>
        </w:rPr>
        <w:t xml:space="preserve"> </w:t>
      </w:r>
    </w:p>
    <w:p w14:paraId="0EA37081" w14:textId="77777777" w:rsidR="001C5B4B" w:rsidRDefault="001C5B4B" w:rsidP="001C5B4B">
      <w:pPr>
        <w:shd w:val="clear" w:color="auto" w:fill="FCFDFD"/>
        <w:spacing w:line="240" w:lineRule="auto"/>
        <w:contextualSpacing/>
        <w:jc w:val="center"/>
        <w:rPr>
          <w:rFonts w:eastAsia="Calibri" w:cs="Times New Roman"/>
          <w:b/>
          <w:bCs/>
          <w:i/>
          <w:iCs/>
          <w:color w:val="222222"/>
          <w:szCs w:val="24"/>
          <w:lang w:val="es-CR" w:eastAsia="es-CR"/>
        </w:rPr>
      </w:pPr>
    </w:p>
    <w:p w14:paraId="2896B9DC" w14:textId="77777777" w:rsidR="003758F9" w:rsidRDefault="003758F9" w:rsidP="001C5B4B">
      <w:pPr>
        <w:shd w:val="clear" w:color="auto" w:fill="FCFDFD"/>
        <w:spacing w:line="240" w:lineRule="auto"/>
        <w:contextualSpacing/>
        <w:jc w:val="center"/>
        <w:rPr>
          <w:rFonts w:eastAsia="Calibri" w:cs="Times New Roman"/>
          <w:b/>
          <w:bCs/>
          <w:i/>
          <w:iCs/>
          <w:color w:val="222222"/>
          <w:szCs w:val="24"/>
          <w:lang w:val="es-CR" w:eastAsia="es-CR"/>
        </w:rPr>
      </w:pPr>
    </w:p>
    <w:p w14:paraId="2F1FC9F3" w14:textId="77777777" w:rsidR="00CC3FDB" w:rsidRPr="00CC3FDB" w:rsidRDefault="00CC3FDB" w:rsidP="001C5B4B">
      <w:pPr>
        <w:shd w:val="clear" w:color="auto" w:fill="FCFDFD"/>
        <w:spacing w:line="240" w:lineRule="auto"/>
        <w:contextualSpacing/>
        <w:jc w:val="center"/>
        <w:rPr>
          <w:rFonts w:eastAsia="Calibri" w:cs="Times New Roman"/>
          <w:color w:val="222222"/>
          <w:szCs w:val="24"/>
          <w:lang w:val="es-CR" w:eastAsia="es-CR"/>
        </w:rPr>
      </w:pPr>
      <w:r w:rsidRPr="00CC3FDB">
        <w:rPr>
          <w:rFonts w:eastAsia="Calibri" w:cs="Times New Roman"/>
          <w:b/>
          <w:bCs/>
          <w:i/>
          <w:iCs/>
          <w:color w:val="222222"/>
          <w:szCs w:val="24"/>
          <w:lang w:val="es-CR" w:eastAsia="es-CR"/>
        </w:rPr>
        <w:lastRenderedPageBreak/>
        <w:t xml:space="preserve">CAPÍTULO II. RESPONSABILIDAD DE LOS </w:t>
      </w:r>
      <w:r w:rsidR="007A3FE6">
        <w:rPr>
          <w:rFonts w:eastAsia="Calibri" w:cs="Times New Roman"/>
          <w:b/>
          <w:bCs/>
          <w:i/>
          <w:iCs/>
          <w:color w:val="222222"/>
          <w:szCs w:val="24"/>
          <w:lang w:val="es-CR" w:eastAsia="es-CR"/>
        </w:rPr>
        <w:t>PARTICIPANTES</w:t>
      </w:r>
    </w:p>
    <w:p w14:paraId="288ADFC3" w14:textId="54A00DB8" w:rsidR="00C431DE" w:rsidRPr="003758F9" w:rsidRDefault="00CC3FDB" w:rsidP="003758F9">
      <w:p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w:t>
      </w:r>
    </w:p>
    <w:p w14:paraId="14926CF4" w14:textId="445FC164" w:rsidR="00CC3FDB" w:rsidRDefault="00CC3FDB" w:rsidP="000B2518">
      <w:pPr>
        <w:shd w:val="clear" w:color="auto" w:fill="FCFDFD"/>
        <w:spacing w:line="240" w:lineRule="auto"/>
        <w:contextualSpacing/>
        <w:jc w:val="both"/>
        <w:rPr>
          <w:rFonts w:eastAsia="Calibri" w:cs="Times New Roman"/>
          <w:i/>
          <w:iCs/>
          <w:color w:val="222222"/>
          <w:szCs w:val="24"/>
          <w:lang w:val="es-CR" w:eastAsia="es-CR"/>
        </w:rPr>
      </w:pPr>
      <w:r w:rsidRPr="00CC3FDB">
        <w:rPr>
          <w:rFonts w:eastAsia="Calibri" w:cs="Times New Roman"/>
          <w:b/>
          <w:bCs/>
          <w:i/>
          <w:iCs/>
          <w:color w:val="222222"/>
          <w:szCs w:val="24"/>
          <w:lang w:val="es-CR" w:eastAsia="es-CR"/>
        </w:rPr>
        <w:t>Artículo 39. Responsabilidades de los</w:t>
      </w:r>
      <w:r w:rsidR="007A3FE6">
        <w:rPr>
          <w:rFonts w:eastAsia="Calibri" w:cs="Times New Roman"/>
          <w:b/>
          <w:bCs/>
          <w:i/>
          <w:iCs/>
          <w:color w:val="222222"/>
          <w:szCs w:val="24"/>
          <w:lang w:val="es-CR" w:eastAsia="es-CR"/>
        </w:rPr>
        <w:t xml:space="preserve"> participantes</w:t>
      </w:r>
    </w:p>
    <w:p w14:paraId="506A8270" w14:textId="77777777" w:rsidR="002D6B30" w:rsidRPr="00CC3FDB" w:rsidRDefault="002D6B30" w:rsidP="000B2518">
      <w:pPr>
        <w:shd w:val="clear" w:color="auto" w:fill="FCFDFD"/>
        <w:spacing w:line="240" w:lineRule="auto"/>
        <w:contextualSpacing/>
        <w:jc w:val="both"/>
        <w:rPr>
          <w:rFonts w:eastAsia="Calibri" w:cs="Times New Roman"/>
          <w:color w:val="222222"/>
          <w:szCs w:val="24"/>
          <w:lang w:val="es-CR" w:eastAsia="es-CR"/>
        </w:rPr>
      </w:pPr>
    </w:p>
    <w:p w14:paraId="211AEC90" w14:textId="77777777" w:rsidR="00CC3FDB" w:rsidRPr="00CC3FDB" w:rsidRDefault="007A3FE6"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Conocer el marco regulatorio establecido para SUPEN Directo, así como cualquier otra disposición que la SUPEN le comunique por tener relación en su condición de participante</w:t>
      </w:r>
      <w:r w:rsidR="00CC3FDB" w:rsidRPr="00CC3FDB">
        <w:rPr>
          <w:rFonts w:eastAsia="Calibri" w:cs="Times New Roman"/>
          <w:color w:val="222222"/>
          <w:szCs w:val="24"/>
          <w:lang w:val="es-CR" w:eastAsia="es-CR"/>
        </w:rPr>
        <w:t>.</w:t>
      </w:r>
    </w:p>
    <w:p w14:paraId="20F21D0B" w14:textId="77777777" w:rsidR="00CC3FDB" w:rsidRPr="00CC3FDB" w:rsidRDefault="007A3FE6"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Controlar y asegurarse de que los usuarios que los representen en SUPEN Directo cumplan con los requisitos y las normas que establece este acuerdo para la administración de la seguridad</w:t>
      </w:r>
      <w:r w:rsidR="00CC3FDB" w:rsidRPr="00CC3FDB">
        <w:rPr>
          <w:rFonts w:eastAsia="Calibri" w:cs="Times New Roman"/>
          <w:color w:val="222222"/>
          <w:szCs w:val="24"/>
          <w:lang w:val="es-CR" w:eastAsia="es-CR"/>
        </w:rPr>
        <w:t>.</w:t>
      </w:r>
    </w:p>
    <w:p w14:paraId="0350E27A" w14:textId="77777777" w:rsidR="00CC3FDB" w:rsidRPr="00CC3FDB" w:rsidRDefault="00CC3FDB"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Mantener debidamente actualizada su información personal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y asegurarse de su registro correcto.</w:t>
      </w:r>
    </w:p>
    <w:p w14:paraId="510D0DA1" w14:textId="77777777" w:rsidR="00CC3FDB" w:rsidRPr="00CC3FDB" w:rsidRDefault="007A3FE6"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es responsable por cualquier error o inconsistencia que presente la información personal registrada</w:t>
      </w:r>
      <w:r w:rsidR="00CC3FDB" w:rsidRPr="00CC3FDB">
        <w:rPr>
          <w:rFonts w:eastAsia="Calibri" w:cs="Times New Roman"/>
          <w:color w:val="222222"/>
          <w:szCs w:val="24"/>
          <w:lang w:val="es-CR" w:eastAsia="es-CR"/>
        </w:rPr>
        <w:t>.</w:t>
      </w:r>
    </w:p>
    <w:p w14:paraId="7CD0B2E0" w14:textId="77777777" w:rsidR="00CC3FDB" w:rsidRPr="00CC3FDB" w:rsidRDefault="007A3FE6"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Hacer uso correcto del registro que se le otorga para obtener la condición de participante e informarse sobre la forma en que operan las diferentes funcionalidades ofrecidas por SUPEN Directo</w:t>
      </w:r>
      <w:r w:rsidR="00CC3FDB" w:rsidRPr="00CC3FDB">
        <w:rPr>
          <w:rFonts w:eastAsia="Calibri" w:cs="Times New Roman"/>
          <w:i/>
          <w:iCs/>
          <w:color w:val="222222"/>
          <w:szCs w:val="24"/>
          <w:lang w:val="es-CR" w:eastAsia="es-CR"/>
        </w:rPr>
        <w:t>.</w:t>
      </w:r>
      <w:r w:rsidR="00CC3FDB" w:rsidRPr="00CC3FDB">
        <w:rPr>
          <w:rFonts w:eastAsia="Calibri" w:cs="Times New Roman"/>
          <w:color w:val="222222"/>
          <w:szCs w:val="24"/>
          <w:lang w:val="es-CR" w:eastAsia="es-CR"/>
        </w:rPr>
        <w:t xml:space="preserve"> </w:t>
      </w:r>
    </w:p>
    <w:p w14:paraId="6D6B46F7" w14:textId="77777777" w:rsidR="00CC3FDB" w:rsidRPr="00CC3FDB" w:rsidRDefault="007A3FE6"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7A3FE6">
        <w:rPr>
          <w:rFonts w:eastAsia="Calibri" w:cs="Times New Roman"/>
          <w:color w:val="222222"/>
          <w:szCs w:val="24"/>
          <w:lang w:val="es-CR" w:eastAsia="es-CR"/>
        </w:rPr>
        <w:t>El participante es responsable por los perjuicios y las consecuencias que pueda producir el uso incorrecto del sistema SUPEN Directo</w:t>
      </w:r>
      <w:r w:rsidR="00CC3FDB" w:rsidRPr="00CC3FDB">
        <w:rPr>
          <w:rFonts w:eastAsia="Calibri" w:cs="Times New Roman"/>
          <w:color w:val="222222"/>
          <w:szCs w:val="24"/>
          <w:lang w:val="es-CR" w:eastAsia="es-CR"/>
        </w:rPr>
        <w:t>.</w:t>
      </w:r>
    </w:p>
    <w:p w14:paraId="478E5ADB" w14:textId="77777777" w:rsidR="00CC3FDB" w:rsidRPr="00CC3FDB" w:rsidRDefault="00CC3FDB"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Administrar confidencialmente y con debida diligencia el certificado digital, código de usuario o claves de seguridad que posee para acceder a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xml:space="preserve">, según sea el mecanismo de autenticación que utilice para participar. </w:t>
      </w:r>
      <w:r w:rsidR="007A3FE6" w:rsidRPr="007A3FE6">
        <w:rPr>
          <w:rFonts w:eastAsia="Calibri" w:cs="Times New Roman"/>
          <w:color w:val="222222"/>
          <w:szCs w:val="24"/>
          <w:lang w:val="es-CR" w:eastAsia="es-CR"/>
        </w:rPr>
        <w:t>Por lo tanto, el participante es responsable por el uso indebido que haga de dichos elementos de seguridad, si por descuido, decisión propia o cualquier otra razón que le resulte imputable, fueren del conocimiento o la apropiación de un tercero</w:t>
      </w:r>
      <w:r w:rsidRPr="00CC3FDB">
        <w:rPr>
          <w:rFonts w:eastAsia="Calibri" w:cs="Times New Roman"/>
          <w:color w:val="222222"/>
          <w:szCs w:val="24"/>
          <w:lang w:val="es-CR" w:eastAsia="es-CR"/>
        </w:rPr>
        <w:t>.</w:t>
      </w:r>
    </w:p>
    <w:p w14:paraId="3B405767" w14:textId="77777777" w:rsidR="00CC3FDB" w:rsidRPr="00CC3FDB" w:rsidRDefault="00CC3FDB"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Acatar las instrucciones que le proporcione la SUPEN, en relación con las medidas de seguridad tecnológica con las que debe conducir su participación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w:t>
      </w:r>
    </w:p>
    <w:p w14:paraId="2E65EE13" w14:textId="77777777" w:rsidR="00CC3FDB" w:rsidRPr="00CC3FDB" w:rsidRDefault="00CC3FDB" w:rsidP="000B2518">
      <w:pPr>
        <w:numPr>
          <w:ilvl w:val="0"/>
          <w:numId w:val="2"/>
        </w:numPr>
        <w:shd w:val="clear" w:color="auto" w:fill="FCFDFD"/>
        <w:spacing w:line="240" w:lineRule="auto"/>
        <w:contextualSpacing/>
        <w:jc w:val="both"/>
        <w:rPr>
          <w:rFonts w:eastAsia="Calibri" w:cs="Times New Roman"/>
          <w:color w:val="222222"/>
          <w:szCs w:val="24"/>
          <w:lang w:val="es-CR" w:eastAsia="es-CR"/>
        </w:rPr>
      </w:pPr>
      <w:r w:rsidRPr="00CC3FDB">
        <w:rPr>
          <w:rFonts w:eastAsia="Calibri" w:cs="Times New Roman"/>
          <w:color w:val="222222"/>
          <w:szCs w:val="24"/>
          <w:lang w:val="es-CR" w:eastAsia="es-CR"/>
        </w:rPr>
        <w:t xml:space="preserve">Sujetarse a las disposiciones que cualquier otra norma o ley afecte las operaciones que se realicen en </w:t>
      </w:r>
      <w:r w:rsidRPr="00CC3FDB">
        <w:rPr>
          <w:rFonts w:eastAsia="Calibri" w:cs="Times New Roman"/>
          <w:i/>
          <w:iCs/>
          <w:color w:val="222222"/>
          <w:szCs w:val="24"/>
          <w:lang w:val="es-CR" w:eastAsia="es-CR"/>
        </w:rPr>
        <w:t>SUPEN Directo</w:t>
      </w:r>
      <w:r w:rsidRPr="00CC3FDB">
        <w:rPr>
          <w:rFonts w:eastAsia="Calibri" w:cs="Times New Roman"/>
          <w:color w:val="222222"/>
          <w:szCs w:val="24"/>
          <w:lang w:val="es-CR" w:eastAsia="es-CR"/>
        </w:rPr>
        <w:t>, en lo que les fuere aplicable, incluyendo la posibilidad de contar con permisos o autorizaciones previas o de cualquier tipo, que otras entidades tengan derecho a exigir.</w:t>
      </w:r>
    </w:p>
    <w:p w14:paraId="3DE86BEC" w14:textId="4363DFB9" w:rsidR="001C5B4B" w:rsidRDefault="00CC3FDB" w:rsidP="000164AF">
      <w:pPr>
        <w:pStyle w:val="Prrafodelista"/>
        <w:numPr>
          <w:ilvl w:val="0"/>
          <w:numId w:val="2"/>
        </w:numPr>
        <w:shd w:val="clear" w:color="auto" w:fill="FCFDFD"/>
        <w:spacing w:after="160" w:line="259" w:lineRule="auto"/>
        <w:jc w:val="both"/>
      </w:pPr>
      <w:r w:rsidRPr="007A282C">
        <w:rPr>
          <w:rFonts w:eastAsia="Calibri" w:cs="Times New Roman"/>
          <w:color w:val="222222"/>
          <w:szCs w:val="24"/>
          <w:lang w:val="es-CR" w:eastAsia="es-CR"/>
        </w:rPr>
        <w:t>Brindar el consentimiento</w:t>
      </w:r>
      <w:r w:rsidR="00DD4A64" w:rsidRPr="007A282C">
        <w:rPr>
          <w:rFonts w:eastAsia="Calibri" w:cs="Times New Roman"/>
          <w:color w:val="222222"/>
          <w:szCs w:val="24"/>
          <w:lang w:val="es-CR" w:eastAsia="es-CR"/>
        </w:rPr>
        <w:t xml:space="preserve"> informado</w:t>
      </w:r>
      <w:r w:rsidRPr="007A282C">
        <w:rPr>
          <w:rFonts w:eastAsia="Calibri" w:cs="Times New Roman"/>
          <w:color w:val="222222"/>
          <w:szCs w:val="24"/>
          <w:lang w:val="es-CR" w:eastAsia="es-CR"/>
        </w:rPr>
        <w:t xml:space="preserve"> expreso a la SUPEN para que ésta recopile sus datos personales</w:t>
      </w:r>
      <w:r w:rsidR="00394624" w:rsidRPr="007A282C">
        <w:rPr>
          <w:rFonts w:eastAsia="Calibri" w:cs="Times New Roman"/>
          <w:color w:val="222222"/>
          <w:szCs w:val="24"/>
          <w:lang w:val="es-CR" w:eastAsia="es-CR"/>
        </w:rPr>
        <w:t xml:space="preserve"> Lo anterior</w:t>
      </w:r>
      <w:r w:rsidR="00D476EF" w:rsidRPr="007A282C">
        <w:rPr>
          <w:rFonts w:eastAsia="Calibri" w:cs="Times New Roman"/>
          <w:color w:val="222222"/>
          <w:szCs w:val="24"/>
          <w:lang w:val="es-CR" w:eastAsia="es-CR"/>
        </w:rPr>
        <w:t>,</w:t>
      </w:r>
      <w:r w:rsidR="00394624" w:rsidRPr="007A282C">
        <w:rPr>
          <w:rFonts w:eastAsia="Calibri" w:cs="Times New Roman"/>
          <w:color w:val="222222"/>
          <w:szCs w:val="24"/>
          <w:lang w:val="es-CR" w:eastAsia="es-CR"/>
        </w:rPr>
        <w:t xml:space="preserve"> de conformidad con lo dispuesto en el artículo 5 inciso 2 de la ley </w:t>
      </w:r>
      <w:r w:rsidR="008D4DEB" w:rsidRPr="007A282C">
        <w:rPr>
          <w:rFonts w:eastAsia="Calibri" w:cs="Times New Roman"/>
          <w:color w:val="222222"/>
          <w:szCs w:val="24"/>
          <w:lang w:val="es-CR" w:eastAsia="es-CR"/>
        </w:rPr>
        <w:t>N.º</w:t>
      </w:r>
      <w:r w:rsidR="00394624" w:rsidRPr="007A282C">
        <w:rPr>
          <w:rFonts w:eastAsia="Calibri" w:cs="Times New Roman"/>
          <w:color w:val="222222"/>
          <w:szCs w:val="24"/>
          <w:lang w:val="es-CR" w:eastAsia="es-CR"/>
        </w:rPr>
        <w:t xml:space="preserve"> 8968</w:t>
      </w:r>
      <w:r w:rsidR="001F36EA" w:rsidRPr="007A282C">
        <w:rPr>
          <w:rFonts w:eastAsia="Calibri" w:cs="Times New Roman"/>
          <w:color w:val="222222"/>
          <w:szCs w:val="24"/>
          <w:lang w:val="es-CR" w:eastAsia="es-CR"/>
        </w:rPr>
        <w:t>.</w:t>
      </w:r>
    </w:p>
    <w:p w14:paraId="188111DB" w14:textId="77777777" w:rsidR="00291B81" w:rsidRPr="00BD0C19" w:rsidRDefault="00291B81" w:rsidP="000B2518">
      <w:pPr>
        <w:spacing w:line="240" w:lineRule="auto"/>
        <w:contextualSpacing/>
      </w:pPr>
      <w:r w:rsidRPr="007D0F4C">
        <w:t xml:space="preserve">Rige a partir de su </w:t>
      </w:r>
      <w:r w:rsidR="007D0F4C" w:rsidRPr="007D0F4C">
        <w:t>publicación en el diario oficial La Gaceta</w:t>
      </w:r>
      <w:r w:rsidR="007D0F4C">
        <w:t>.</w:t>
      </w:r>
    </w:p>
    <w:p w14:paraId="2A96BF39" w14:textId="77777777" w:rsidR="00291B81" w:rsidRPr="00BD0C19" w:rsidRDefault="00291B81" w:rsidP="000B2518">
      <w:pPr>
        <w:spacing w:line="240" w:lineRule="auto"/>
        <w:contextualSpacing/>
      </w:pPr>
    </w:p>
    <w:p w14:paraId="7432BE2D" w14:textId="77777777" w:rsidR="00291B81" w:rsidRDefault="00291B81" w:rsidP="000B2518">
      <w:pPr>
        <w:spacing w:line="240" w:lineRule="auto"/>
        <w:contextualSpacing/>
      </w:pPr>
      <w:r>
        <w:t>Comuníquese.</w:t>
      </w:r>
    </w:p>
    <w:p w14:paraId="59B6C7B2" w14:textId="77777777" w:rsidR="00A0168D" w:rsidRDefault="00A0168D" w:rsidP="000B2518">
      <w:pPr>
        <w:spacing w:line="240" w:lineRule="auto"/>
        <w:contextualSpacing/>
      </w:pPr>
    </w:p>
    <w:p w14:paraId="7C00D807" w14:textId="77777777" w:rsidR="003758F9" w:rsidRDefault="003758F9" w:rsidP="000B2518">
      <w:pPr>
        <w:spacing w:line="240" w:lineRule="auto"/>
        <w:contextualSpacing/>
      </w:pPr>
    </w:p>
    <w:p w14:paraId="5417E189" w14:textId="77777777" w:rsidR="00851CCD" w:rsidRDefault="00041856" w:rsidP="000B2518">
      <w:pPr>
        <w:spacing w:line="240" w:lineRule="auto"/>
        <w:contextualSpacing/>
      </w:pPr>
      <w:r>
        <w:rPr>
          <w:noProof/>
        </w:rPr>
        <w:lastRenderedPageBreak/>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8"/>
                    <a:stretch>
                      <a:fillRect/>
                    </a:stretch>
                  </pic:blipFill>
                  <pic:spPr>
                    <a:xfrm>
                      <a:off x="0" y="0"/>
                      <a:ext cx="1701800" cy="662940"/>
                    </a:xfrm>
                    <a:prstGeom prst="rect">
                      <a:avLst/>
                    </a:prstGeom>
                  </pic:spPr>
                </pic:pic>
              </a:graphicData>
            </a:graphic>
          </wp:inline>
        </w:drawing>
      </w:r>
    </w:p>
    <w:p w14:paraId="333437DC" w14:textId="77777777" w:rsidR="00A0168D" w:rsidRDefault="00A0168D" w:rsidP="000B2518">
      <w:pPr>
        <w:spacing w:line="240" w:lineRule="auto"/>
        <w:contextualSpacing/>
      </w:pPr>
      <w:r>
        <w:t>Rocío Aguilar M</w:t>
      </w:r>
      <w:r w:rsidR="002D6B30">
        <w:t>ontoya</w:t>
      </w:r>
    </w:p>
    <w:p w14:paraId="754FCCC2" w14:textId="77777777" w:rsidR="00A0168D" w:rsidRDefault="00A0168D" w:rsidP="000B2518">
      <w:pPr>
        <w:spacing w:line="240" w:lineRule="auto"/>
        <w:contextualSpacing/>
      </w:pPr>
      <w:r>
        <w:t>Superintendente de Pensiones</w:t>
      </w:r>
    </w:p>
    <w:p w14:paraId="116F2684" w14:textId="77777777" w:rsidR="00291B81" w:rsidRPr="00BD0C19" w:rsidRDefault="00291B81" w:rsidP="000B2518">
      <w:pPr>
        <w:spacing w:line="240" w:lineRule="auto"/>
        <w:contextualSpacing/>
      </w:pPr>
    </w:p>
    <w:p w14:paraId="70254920" w14:textId="77777777" w:rsidR="006803D3" w:rsidRDefault="006803D3" w:rsidP="000B2518">
      <w:pPr>
        <w:spacing w:line="240" w:lineRule="auto"/>
        <w:contextualSpacing/>
        <w:rPr>
          <w:sz w:val="20"/>
        </w:rPr>
      </w:pPr>
    </w:p>
    <w:p w14:paraId="61735326" w14:textId="77777777" w:rsidR="002C38A2" w:rsidRPr="00C111C1" w:rsidRDefault="006803D3" w:rsidP="000B2518">
      <w:pPr>
        <w:spacing w:line="240" w:lineRule="auto"/>
        <w:contextualSpacing/>
        <w:rPr>
          <w:sz w:val="16"/>
          <w:szCs w:val="16"/>
        </w:rPr>
      </w:pPr>
      <w:r w:rsidRPr="00C111C1">
        <w:rPr>
          <w:sz w:val="16"/>
          <w:szCs w:val="16"/>
        </w:rPr>
        <w:t>Copia:</w:t>
      </w:r>
      <w:r w:rsidR="002D6B30">
        <w:rPr>
          <w:sz w:val="16"/>
          <w:szCs w:val="16"/>
        </w:rPr>
        <w:t xml:space="preserve"> </w:t>
      </w:r>
      <w:r w:rsidR="002C38A2" w:rsidRPr="00C111C1">
        <w:rPr>
          <w:sz w:val="16"/>
          <w:szCs w:val="16"/>
        </w:rPr>
        <w:t>ACOP</w:t>
      </w:r>
      <w:r w:rsidR="002D6B30">
        <w:rPr>
          <w:sz w:val="16"/>
          <w:szCs w:val="16"/>
        </w:rPr>
        <w:t>.</w:t>
      </w:r>
    </w:p>
    <w:p w14:paraId="2049C2D5" w14:textId="77777777" w:rsidR="0058753F" w:rsidRPr="00C111C1" w:rsidRDefault="0058753F" w:rsidP="000B2518">
      <w:pPr>
        <w:spacing w:line="240" w:lineRule="auto"/>
        <w:contextualSpacing/>
        <w:rPr>
          <w:sz w:val="16"/>
          <w:szCs w:val="16"/>
        </w:rPr>
      </w:pPr>
    </w:p>
    <w:p w14:paraId="48C419AE" w14:textId="77777777" w:rsidR="006803D3" w:rsidRPr="00C111C1" w:rsidRDefault="006803D3" w:rsidP="000B2518">
      <w:pPr>
        <w:spacing w:line="240" w:lineRule="auto"/>
        <w:contextualSpacing/>
        <w:rPr>
          <w:sz w:val="16"/>
          <w:szCs w:val="16"/>
        </w:rPr>
      </w:pPr>
    </w:p>
    <w:p w14:paraId="4D914C9F" w14:textId="3BB1A261" w:rsidR="00204052" w:rsidRPr="00C431DE" w:rsidRDefault="004B3D1D" w:rsidP="000B2518">
      <w:pPr>
        <w:spacing w:line="240" w:lineRule="auto"/>
        <w:contextualSpacing/>
        <w:rPr>
          <w:i/>
          <w:sz w:val="16"/>
          <w:szCs w:val="16"/>
        </w:rPr>
      </w:pPr>
      <w:r w:rsidRPr="00C111C1">
        <w:rPr>
          <w:sz w:val="16"/>
          <w:szCs w:val="16"/>
        </w:rPr>
        <w:t>Aproba</w:t>
      </w:r>
      <w:r w:rsidR="00B65E0E" w:rsidRPr="00C111C1">
        <w:rPr>
          <w:sz w:val="16"/>
          <w:szCs w:val="16"/>
        </w:rPr>
        <w:t>d</w:t>
      </w:r>
      <w:r w:rsidRPr="00C111C1">
        <w:rPr>
          <w:sz w:val="16"/>
          <w:szCs w:val="16"/>
        </w:rPr>
        <w:t>o</w:t>
      </w:r>
      <w:r w:rsidR="006803D3" w:rsidRPr="00C111C1">
        <w:rPr>
          <w:sz w:val="16"/>
          <w:szCs w:val="16"/>
        </w:rPr>
        <w:t xml:space="preserve"> por </w:t>
      </w:r>
      <w:r w:rsidR="006744C7" w:rsidRPr="00C111C1">
        <w:rPr>
          <w:i/>
          <w:sz w:val="16"/>
          <w:szCs w:val="16"/>
        </w:rPr>
        <w:t>NVH/PA</w:t>
      </w:r>
      <w:r w:rsidR="007C2054" w:rsidRPr="00C111C1">
        <w:rPr>
          <w:i/>
          <w:sz w:val="16"/>
          <w:szCs w:val="16"/>
        </w:rPr>
        <w:t>R</w:t>
      </w:r>
      <w:r w:rsidR="002D6B30">
        <w:rPr>
          <w:i/>
          <w:sz w:val="16"/>
          <w:szCs w:val="16"/>
        </w:rPr>
        <w:t>.</w:t>
      </w:r>
    </w:p>
    <w:sectPr w:rsidR="00204052" w:rsidRPr="00C431DE" w:rsidSect="00D029E6">
      <w:headerReference w:type="default" r:id="rId19"/>
      <w:footerReference w:type="default" r:id="rId20"/>
      <w:headerReference w:type="first" r:id="rId21"/>
      <w:footerReference w:type="first" r:id="rId22"/>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31A2" w14:textId="77777777" w:rsidR="0054584E" w:rsidRDefault="0054584E" w:rsidP="00011FAB">
      <w:pPr>
        <w:spacing w:line="240" w:lineRule="auto"/>
      </w:pPr>
      <w:r>
        <w:separator/>
      </w:r>
    </w:p>
  </w:endnote>
  <w:endnote w:type="continuationSeparator" w:id="0">
    <w:p w14:paraId="15056990" w14:textId="77777777" w:rsidR="0054584E" w:rsidRDefault="0054584E"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D556" w14:textId="77777777" w:rsidR="003621B6" w:rsidRDefault="00CC3FDB"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73600" behindDoc="0" locked="0" layoutInCell="0" allowOverlap="1" wp14:anchorId="264A2B66" wp14:editId="792C1301">
              <wp:simplePos x="0" y="0"/>
              <wp:positionH relativeFrom="page">
                <wp:posOffset>0</wp:posOffset>
              </wp:positionH>
              <wp:positionV relativeFrom="page">
                <wp:posOffset>9594215</wp:posOffset>
              </wp:positionV>
              <wp:extent cx="7772400" cy="273050"/>
              <wp:effectExtent l="0" t="0" r="0" b="12700"/>
              <wp:wrapNone/>
              <wp:docPr id="1" name="MSIPCM217c4175bfb9b1ea7aa837d2"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77655" w14:textId="77777777" w:rsidR="00CC3FDB" w:rsidRPr="00CC3FDB" w:rsidRDefault="00CC3FDB" w:rsidP="00CC3FDB">
                          <w:pPr>
                            <w:jc w:val="center"/>
                            <w:rPr>
                              <w:rFonts w:ascii="Calibri" w:hAnsi="Calibri" w:cs="Calibri"/>
                              <w:color w:val="000000"/>
                              <w:sz w:val="20"/>
                            </w:rPr>
                          </w:pPr>
                          <w:r w:rsidRPr="00CC3FDB">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4A2B66" id="_x0000_t202" coordsize="21600,21600" o:spt="202" path="m,l,21600r21600,l21600,xe">
              <v:stroke joinstyle="miter"/>
              <v:path gradientshapeok="t" o:connecttype="rect"/>
            </v:shapetype>
            <v:shape id="MSIPCM217c4175bfb9b1ea7aa837d2"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A977655" w14:textId="77777777" w:rsidR="00CC3FDB" w:rsidRPr="00CC3FDB" w:rsidRDefault="00CC3FDB" w:rsidP="00CC3FDB">
                    <w:pPr>
                      <w:jc w:val="center"/>
                      <w:rPr>
                        <w:rFonts w:ascii="Calibri" w:hAnsi="Calibri" w:cs="Calibri"/>
                        <w:color w:val="000000"/>
                        <w:sz w:val="20"/>
                      </w:rPr>
                    </w:pPr>
                    <w:r w:rsidRPr="00CC3FDB">
                      <w:rPr>
                        <w:rFonts w:ascii="Calibri" w:hAnsi="Calibri" w:cs="Calibri"/>
                        <w:color w:val="000000"/>
                        <w:sz w:val="20"/>
                      </w:rPr>
                      <w:t>Uso Interno</w:t>
                    </w:r>
                  </w:p>
                </w:txbxContent>
              </v:textbox>
              <w10:wrap anchorx="page" anchory="page"/>
            </v:shape>
          </w:pict>
        </mc:Fallback>
      </mc:AlternateContent>
    </w:r>
  </w:p>
  <w:p w14:paraId="6FA342F7" w14:textId="77777777"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39F5" w14:textId="77777777" w:rsidR="003621B6" w:rsidRDefault="00CC3FDB"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81792" behindDoc="0" locked="0" layoutInCell="0" allowOverlap="1" wp14:anchorId="2A8C2E9C" wp14:editId="3EF42523">
              <wp:simplePos x="0" y="0"/>
              <wp:positionH relativeFrom="page">
                <wp:posOffset>0</wp:posOffset>
              </wp:positionH>
              <wp:positionV relativeFrom="page">
                <wp:posOffset>9594215</wp:posOffset>
              </wp:positionV>
              <wp:extent cx="7772400" cy="273050"/>
              <wp:effectExtent l="0" t="0" r="0" b="12700"/>
              <wp:wrapNone/>
              <wp:docPr id="6" name="MSIPCMa9304fa0b0f87a6aba1d5426"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C32F9" w14:textId="77777777" w:rsidR="00CC3FDB" w:rsidRPr="00CC3FDB" w:rsidRDefault="00CC3FDB" w:rsidP="00CC3FDB">
                          <w:pPr>
                            <w:jc w:val="center"/>
                            <w:rPr>
                              <w:rFonts w:ascii="Calibri" w:hAnsi="Calibri" w:cs="Calibri"/>
                              <w:color w:val="000000"/>
                              <w:sz w:val="20"/>
                            </w:rPr>
                          </w:pPr>
                          <w:r w:rsidRPr="00CC3FDB">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8C2E9C" id="_x0000_t202" coordsize="21600,21600" o:spt="202" path="m,l,21600r21600,l21600,xe">
              <v:stroke joinstyle="miter"/>
              <v:path gradientshapeok="t" o:connecttype="rect"/>
            </v:shapetype>
            <v:shape id="MSIPCMa9304fa0b0f87a6aba1d5426"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32CC32F9" w14:textId="77777777" w:rsidR="00CC3FDB" w:rsidRPr="00CC3FDB" w:rsidRDefault="00CC3FDB" w:rsidP="00CC3FDB">
                    <w:pPr>
                      <w:jc w:val="center"/>
                      <w:rPr>
                        <w:rFonts w:ascii="Calibri" w:hAnsi="Calibri" w:cs="Calibri"/>
                        <w:color w:val="000000"/>
                        <w:sz w:val="20"/>
                      </w:rPr>
                    </w:pPr>
                    <w:r w:rsidRPr="00CC3FDB">
                      <w:rPr>
                        <w:rFonts w:ascii="Calibri" w:hAnsi="Calibri" w:cs="Calibri"/>
                        <w:color w:val="000000"/>
                        <w:sz w:val="20"/>
                      </w:rPr>
                      <w:t>Uso Interno</w:t>
                    </w:r>
                  </w:p>
                </w:txbxContent>
              </v:textbox>
              <w10:wrap anchorx="page" anchory="page"/>
            </v:shape>
          </w:pict>
        </mc:Fallback>
      </mc:AlternateContent>
    </w:r>
  </w:p>
  <w:p w14:paraId="5ECC47EE"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E085" w14:textId="77777777" w:rsidR="0054584E" w:rsidRDefault="0054584E" w:rsidP="00011FAB">
      <w:pPr>
        <w:spacing w:line="240" w:lineRule="auto"/>
      </w:pPr>
      <w:r>
        <w:separator/>
      </w:r>
    </w:p>
  </w:footnote>
  <w:footnote w:type="continuationSeparator" w:id="0">
    <w:p w14:paraId="23EBD8E9" w14:textId="77777777" w:rsidR="0054584E" w:rsidRDefault="0054584E"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F78D" w14:textId="77777777" w:rsidR="0075244F" w:rsidRDefault="0067350A" w:rsidP="0075244F">
    <w:pPr>
      <w:pStyle w:val="Encabezado"/>
      <w:rPr>
        <w:sz w:val="22"/>
      </w:rPr>
    </w:pPr>
    <w:r>
      <w:rPr>
        <w:noProof/>
      </w:rPr>
      <w:drawing>
        <wp:anchor distT="0" distB="0" distL="114300" distR="114300" simplePos="0" relativeHeight="251640832"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65408"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5966ABB8" w14:textId="77777777" w:rsidR="00D766AB" w:rsidRDefault="00D766AB" w:rsidP="00D766AB">
    <w:pPr>
      <w:pStyle w:val="Encabezado"/>
    </w:pPr>
    <w:r>
      <w:tab/>
    </w:r>
    <w:r>
      <w:tab/>
    </w:r>
  </w:p>
  <w:p w14:paraId="52D6A755" w14:textId="77777777" w:rsidR="00D766AB" w:rsidRDefault="00D766AB" w:rsidP="00D766AB">
    <w:pPr>
      <w:pStyle w:val="Encabezado"/>
    </w:pPr>
  </w:p>
  <w:p w14:paraId="0FDE3A87" w14:textId="77777777" w:rsidR="0075244F" w:rsidRPr="00310D45" w:rsidRDefault="0075244F" w:rsidP="00D766AB">
    <w:pPr>
      <w:pStyle w:val="Encabezado"/>
    </w:pPr>
  </w:p>
  <w:p w14:paraId="5B780DEE" w14:textId="02A4AD22"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655C42">
      <w:rPr>
        <w:b/>
        <w:i/>
        <w:noProof/>
        <w:szCs w:val="24"/>
      </w:rPr>
      <w:t>SP-A-271-2024</w:t>
    </w:r>
    <w:r w:rsidRPr="00092B79">
      <w:rPr>
        <w:b/>
        <w:i/>
        <w:noProof/>
        <w:szCs w:val="24"/>
      </w:rPr>
      <w:fldChar w:fldCharType="end"/>
    </w:r>
  </w:p>
  <w:p w14:paraId="27BB48D7"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56E630BA"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6217" w14:textId="77777777" w:rsidR="000F575B" w:rsidRDefault="000F575B" w:rsidP="000F575B">
    <w:pPr>
      <w:pStyle w:val="Encabezado"/>
      <w:rPr>
        <w:sz w:val="22"/>
      </w:rPr>
    </w:pPr>
    <w:r>
      <w:rPr>
        <w:noProof/>
        <w:sz w:val="22"/>
      </w:rPr>
      <w:drawing>
        <wp:anchor distT="0" distB="0" distL="114300" distR="114300" simplePos="0" relativeHeight="251656192"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49024"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7D4BFC4B" w14:textId="77777777"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9F1"/>
    <w:multiLevelType w:val="hybridMultilevel"/>
    <w:tmpl w:val="7D5C8ED8"/>
    <w:lvl w:ilvl="0" w:tplc="94EE195E">
      <w:start w:val="1"/>
      <w:numFmt w:val="lowerLetter"/>
      <w:lvlText w:val="%1."/>
      <w:lvlJc w:val="left"/>
      <w:pPr>
        <w:ind w:left="890" w:hanging="53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39411DE"/>
    <w:multiLevelType w:val="hybridMultilevel"/>
    <w:tmpl w:val="D0C468E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84A5112"/>
    <w:multiLevelType w:val="hybridMultilevel"/>
    <w:tmpl w:val="77103B94"/>
    <w:lvl w:ilvl="0" w:tplc="3D402540">
      <w:start w:val="1"/>
      <w:numFmt w:val="lowerLetter"/>
      <w:lvlText w:val="%1."/>
      <w:lvlJc w:val="left"/>
      <w:pPr>
        <w:ind w:left="530" w:hanging="53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2DAB28B6"/>
    <w:multiLevelType w:val="hybridMultilevel"/>
    <w:tmpl w:val="176875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187759">
    <w:abstractNumId w:val="0"/>
  </w:num>
  <w:num w:numId="2" w16cid:durableId="856583476">
    <w:abstractNumId w:val="2"/>
  </w:num>
  <w:num w:numId="3" w16cid:durableId="254049160">
    <w:abstractNumId w:val="1"/>
  </w:num>
  <w:num w:numId="4" w16cid:durableId="17322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12DED"/>
    <w:rsid w:val="00021ADD"/>
    <w:rsid w:val="000225B7"/>
    <w:rsid w:val="00026B50"/>
    <w:rsid w:val="0003743E"/>
    <w:rsid w:val="00041856"/>
    <w:rsid w:val="000421CB"/>
    <w:rsid w:val="00043D4C"/>
    <w:rsid w:val="00045319"/>
    <w:rsid w:val="0005371F"/>
    <w:rsid w:val="000541E9"/>
    <w:rsid w:val="0006650E"/>
    <w:rsid w:val="00075D26"/>
    <w:rsid w:val="00076D45"/>
    <w:rsid w:val="000770EE"/>
    <w:rsid w:val="0008410F"/>
    <w:rsid w:val="00092406"/>
    <w:rsid w:val="00092B79"/>
    <w:rsid w:val="000957CD"/>
    <w:rsid w:val="00095A2B"/>
    <w:rsid w:val="000B0857"/>
    <w:rsid w:val="000B2518"/>
    <w:rsid w:val="000B378D"/>
    <w:rsid w:val="000B527C"/>
    <w:rsid w:val="000B56BD"/>
    <w:rsid w:val="000E0F84"/>
    <w:rsid w:val="000E2ED9"/>
    <w:rsid w:val="000E449F"/>
    <w:rsid w:val="000F20BC"/>
    <w:rsid w:val="000F3B16"/>
    <w:rsid w:val="000F575B"/>
    <w:rsid w:val="001048E3"/>
    <w:rsid w:val="00106658"/>
    <w:rsid w:val="00107ED5"/>
    <w:rsid w:val="0011373B"/>
    <w:rsid w:val="001228EB"/>
    <w:rsid w:val="00124576"/>
    <w:rsid w:val="00126495"/>
    <w:rsid w:val="00140325"/>
    <w:rsid w:val="0014273E"/>
    <w:rsid w:val="00144EB2"/>
    <w:rsid w:val="001522F6"/>
    <w:rsid w:val="00155B93"/>
    <w:rsid w:val="00156D44"/>
    <w:rsid w:val="001572C1"/>
    <w:rsid w:val="0016151F"/>
    <w:rsid w:val="0016771D"/>
    <w:rsid w:val="00191A99"/>
    <w:rsid w:val="001969EE"/>
    <w:rsid w:val="001B67E6"/>
    <w:rsid w:val="001C5B4B"/>
    <w:rsid w:val="001D18BF"/>
    <w:rsid w:val="001D3394"/>
    <w:rsid w:val="001E7129"/>
    <w:rsid w:val="001E7C06"/>
    <w:rsid w:val="001F0881"/>
    <w:rsid w:val="001F36EA"/>
    <w:rsid w:val="001F3B89"/>
    <w:rsid w:val="001F6493"/>
    <w:rsid w:val="00204052"/>
    <w:rsid w:val="002073B7"/>
    <w:rsid w:val="00216D64"/>
    <w:rsid w:val="002257D1"/>
    <w:rsid w:val="00226757"/>
    <w:rsid w:val="0023527A"/>
    <w:rsid w:val="00252D22"/>
    <w:rsid w:val="002534EF"/>
    <w:rsid w:val="00261F6E"/>
    <w:rsid w:val="00262F5C"/>
    <w:rsid w:val="0026796D"/>
    <w:rsid w:val="00270012"/>
    <w:rsid w:val="002717F4"/>
    <w:rsid w:val="002749DF"/>
    <w:rsid w:val="00274A75"/>
    <w:rsid w:val="00274BDF"/>
    <w:rsid w:val="00276664"/>
    <w:rsid w:val="00277C51"/>
    <w:rsid w:val="00291B81"/>
    <w:rsid w:val="00292AA9"/>
    <w:rsid w:val="00295482"/>
    <w:rsid w:val="002A3368"/>
    <w:rsid w:val="002A4F9C"/>
    <w:rsid w:val="002B5A2A"/>
    <w:rsid w:val="002B6667"/>
    <w:rsid w:val="002C38A2"/>
    <w:rsid w:val="002C4C8C"/>
    <w:rsid w:val="002D05AD"/>
    <w:rsid w:val="002D6B30"/>
    <w:rsid w:val="002D6D56"/>
    <w:rsid w:val="002E1C36"/>
    <w:rsid w:val="002F0201"/>
    <w:rsid w:val="002F0CD8"/>
    <w:rsid w:val="002F61DA"/>
    <w:rsid w:val="00303B4A"/>
    <w:rsid w:val="00305EDC"/>
    <w:rsid w:val="00306367"/>
    <w:rsid w:val="00306691"/>
    <w:rsid w:val="003079C8"/>
    <w:rsid w:val="00310D45"/>
    <w:rsid w:val="003155C5"/>
    <w:rsid w:val="0031679D"/>
    <w:rsid w:val="003262D5"/>
    <w:rsid w:val="00347408"/>
    <w:rsid w:val="00347829"/>
    <w:rsid w:val="00355DF9"/>
    <w:rsid w:val="00361E40"/>
    <w:rsid w:val="00361FA9"/>
    <w:rsid w:val="003621B6"/>
    <w:rsid w:val="00362300"/>
    <w:rsid w:val="003739BD"/>
    <w:rsid w:val="003758F9"/>
    <w:rsid w:val="00377CEE"/>
    <w:rsid w:val="0038630B"/>
    <w:rsid w:val="0038747E"/>
    <w:rsid w:val="00387518"/>
    <w:rsid w:val="00387CD6"/>
    <w:rsid w:val="0039027E"/>
    <w:rsid w:val="00391230"/>
    <w:rsid w:val="00394624"/>
    <w:rsid w:val="003A06F4"/>
    <w:rsid w:val="003B667F"/>
    <w:rsid w:val="003B71D8"/>
    <w:rsid w:val="003C1CC6"/>
    <w:rsid w:val="003D0898"/>
    <w:rsid w:val="003D1228"/>
    <w:rsid w:val="003D35CA"/>
    <w:rsid w:val="003E3B79"/>
    <w:rsid w:val="003E69EA"/>
    <w:rsid w:val="003F0A27"/>
    <w:rsid w:val="003F157C"/>
    <w:rsid w:val="003F4179"/>
    <w:rsid w:val="003F5726"/>
    <w:rsid w:val="003F5FDA"/>
    <w:rsid w:val="004052E0"/>
    <w:rsid w:val="00405ED3"/>
    <w:rsid w:val="004103EE"/>
    <w:rsid w:val="00410B8B"/>
    <w:rsid w:val="00410F4D"/>
    <w:rsid w:val="00413B95"/>
    <w:rsid w:val="004154D3"/>
    <w:rsid w:val="00415701"/>
    <w:rsid w:val="00416D02"/>
    <w:rsid w:val="0042001C"/>
    <w:rsid w:val="00420EA6"/>
    <w:rsid w:val="00423EDD"/>
    <w:rsid w:val="004267DC"/>
    <w:rsid w:val="00426FFD"/>
    <w:rsid w:val="0042790D"/>
    <w:rsid w:val="00432490"/>
    <w:rsid w:val="0045287A"/>
    <w:rsid w:val="00453B3E"/>
    <w:rsid w:val="004565B1"/>
    <w:rsid w:val="00464393"/>
    <w:rsid w:val="0046708B"/>
    <w:rsid w:val="00472333"/>
    <w:rsid w:val="00477218"/>
    <w:rsid w:val="00484927"/>
    <w:rsid w:val="00485A14"/>
    <w:rsid w:val="004953E6"/>
    <w:rsid w:val="004960E0"/>
    <w:rsid w:val="004A2C15"/>
    <w:rsid w:val="004A661B"/>
    <w:rsid w:val="004A78B8"/>
    <w:rsid w:val="004B3D1D"/>
    <w:rsid w:val="004C5CA1"/>
    <w:rsid w:val="004C61A6"/>
    <w:rsid w:val="004D0233"/>
    <w:rsid w:val="004E179D"/>
    <w:rsid w:val="004E6B2B"/>
    <w:rsid w:val="004F21B2"/>
    <w:rsid w:val="004F4DD0"/>
    <w:rsid w:val="004F61C5"/>
    <w:rsid w:val="0050269E"/>
    <w:rsid w:val="0050511E"/>
    <w:rsid w:val="00507921"/>
    <w:rsid w:val="00510B84"/>
    <w:rsid w:val="005148EF"/>
    <w:rsid w:val="00537593"/>
    <w:rsid w:val="005429B7"/>
    <w:rsid w:val="00543EF1"/>
    <w:rsid w:val="0054584E"/>
    <w:rsid w:val="00554FD7"/>
    <w:rsid w:val="00562B80"/>
    <w:rsid w:val="00573D97"/>
    <w:rsid w:val="00585643"/>
    <w:rsid w:val="005871A4"/>
    <w:rsid w:val="0058753F"/>
    <w:rsid w:val="0059081B"/>
    <w:rsid w:val="00594A6E"/>
    <w:rsid w:val="005A55A4"/>
    <w:rsid w:val="005B2558"/>
    <w:rsid w:val="005B4E77"/>
    <w:rsid w:val="005C18F6"/>
    <w:rsid w:val="005C19C8"/>
    <w:rsid w:val="005D0E59"/>
    <w:rsid w:val="005D4458"/>
    <w:rsid w:val="005D6383"/>
    <w:rsid w:val="005E4A8B"/>
    <w:rsid w:val="005E5CE6"/>
    <w:rsid w:val="005F41ED"/>
    <w:rsid w:val="00600769"/>
    <w:rsid w:val="00602EDB"/>
    <w:rsid w:val="00610015"/>
    <w:rsid w:val="00620271"/>
    <w:rsid w:val="00621251"/>
    <w:rsid w:val="00630132"/>
    <w:rsid w:val="00630614"/>
    <w:rsid w:val="00631957"/>
    <w:rsid w:val="00632A43"/>
    <w:rsid w:val="00640E70"/>
    <w:rsid w:val="00642BDA"/>
    <w:rsid w:val="00645034"/>
    <w:rsid w:val="00647E7E"/>
    <w:rsid w:val="00654096"/>
    <w:rsid w:val="00655C42"/>
    <w:rsid w:val="00657D87"/>
    <w:rsid w:val="006607DC"/>
    <w:rsid w:val="00671ABD"/>
    <w:rsid w:val="0067350A"/>
    <w:rsid w:val="006744C7"/>
    <w:rsid w:val="006750C3"/>
    <w:rsid w:val="006803D3"/>
    <w:rsid w:val="00684EF7"/>
    <w:rsid w:val="0069087E"/>
    <w:rsid w:val="00692F7E"/>
    <w:rsid w:val="00696F3A"/>
    <w:rsid w:val="006A3C46"/>
    <w:rsid w:val="006A6148"/>
    <w:rsid w:val="006B6689"/>
    <w:rsid w:val="006C498C"/>
    <w:rsid w:val="006C5791"/>
    <w:rsid w:val="006C5F75"/>
    <w:rsid w:val="006D5B49"/>
    <w:rsid w:val="006E3FB6"/>
    <w:rsid w:val="006E428E"/>
    <w:rsid w:val="006F5308"/>
    <w:rsid w:val="006F787D"/>
    <w:rsid w:val="00703514"/>
    <w:rsid w:val="00712B7C"/>
    <w:rsid w:val="00721A6B"/>
    <w:rsid w:val="00722522"/>
    <w:rsid w:val="00732D8B"/>
    <w:rsid w:val="00734C5C"/>
    <w:rsid w:val="007403B0"/>
    <w:rsid w:val="007514E0"/>
    <w:rsid w:val="0075244F"/>
    <w:rsid w:val="007623C1"/>
    <w:rsid w:val="00762683"/>
    <w:rsid w:val="00762E69"/>
    <w:rsid w:val="00763296"/>
    <w:rsid w:val="0076656D"/>
    <w:rsid w:val="00771524"/>
    <w:rsid w:val="00773306"/>
    <w:rsid w:val="00782108"/>
    <w:rsid w:val="0079478E"/>
    <w:rsid w:val="007A282C"/>
    <w:rsid w:val="007A3FE6"/>
    <w:rsid w:val="007B253B"/>
    <w:rsid w:val="007C133D"/>
    <w:rsid w:val="007C2054"/>
    <w:rsid w:val="007D0F4C"/>
    <w:rsid w:val="007D2389"/>
    <w:rsid w:val="007D711F"/>
    <w:rsid w:val="007D789E"/>
    <w:rsid w:val="007E151E"/>
    <w:rsid w:val="007E4FA7"/>
    <w:rsid w:val="007E7168"/>
    <w:rsid w:val="00800E97"/>
    <w:rsid w:val="008051AB"/>
    <w:rsid w:val="008062C7"/>
    <w:rsid w:val="00807336"/>
    <w:rsid w:val="008078B1"/>
    <w:rsid w:val="00807987"/>
    <w:rsid w:val="00822188"/>
    <w:rsid w:val="00826EC1"/>
    <w:rsid w:val="008308B4"/>
    <w:rsid w:val="00832382"/>
    <w:rsid w:val="00841E75"/>
    <w:rsid w:val="00845982"/>
    <w:rsid w:val="00847C4B"/>
    <w:rsid w:val="00851CCD"/>
    <w:rsid w:val="00854C04"/>
    <w:rsid w:val="008675A0"/>
    <w:rsid w:val="008733DF"/>
    <w:rsid w:val="00874365"/>
    <w:rsid w:val="00876AF6"/>
    <w:rsid w:val="00877E45"/>
    <w:rsid w:val="00883CCF"/>
    <w:rsid w:val="00884B2F"/>
    <w:rsid w:val="008869FD"/>
    <w:rsid w:val="008A098B"/>
    <w:rsid w:val="008A391F"/>
    <w:rsid w:val="008B4447"/>
    <w:rsid w:val="008C5123"/>
    <w:rsid w:val="008C5658"/>
    <w:rsid w:val="008C6C60"/>
    <w:rsid w:val="008C6F1B"/>
    <w:rsid w:val="008D20D7"/>
    <w:rsid w:val="008D4DEB"/>
    <w:rsid w:val="008E076A"/>
    <w:rsid w:val="008E29F3"/>
    <w:rsid w:val="008E4F4B"/>
    <w:rsid w:val="008E5B67"/>
    <w:rsid w:val="008E7D4F"/>
    <w:rsid w:val="008F4611"/>
    <w:rsid w:val="008F7266"/>
    <w:rsid w:val="00910D5D"/>
    <w:rsid w:val="00914B52"/>
    <w:rsid w:val="00915333"/>
    <w:rsid w:val="00926EA7"/>
    <w:rsid w:val="009332DB"/>
    <w:rsid w:val="00952852"/>
    <w:rsid w:val="009534C2"/>
    <w:rsid w:val="009536A5"/>
    <w:rsid w:val="00963F77"/>
    <w:rsid w:val="00967B19"/>
    <w:rsid w:val="00971434"/>
    <w:rsid w:val="009757E1"/>
    <w:rsid w:val="00980E25"/>
    <w:rsid w:val="00982745"/>
    <w:rsid w:val="009913CA"/>
    <w:rsid w:val="0099255A"/>
    <w:rsid w:val="00992758"/>
    <w:rsid w:val="00994941"/>
    <w:rsid w:val="009B3671"/>
    <w:rsid w:val="009B475A"/>
    <w:rsid w:val="009B7B43"/>
    <w:rsid w:val="009C7480"/>
    <w:rsid w:val="009E41B4"/>
    <w:rsid w:val="009E6DB2"/>
    <w:rsid w:val="009F1C74"/>
    <w:rsid w:val="009F2B16"/>
    <w:rsid w:val="009F65CB"/>
    <w:rsid w:val="009F7C79"/>
    <w:rsid w:val="00A0168D"/>
    <w:rsid w:val="00A1061A"/>
    <w:rsid w:val="00A11AA6"/>
    <w:rsid w:val="00A22042"/>
    <w:rsid w:val="00A22D36"/>
    <w:rsid w:val="00A241E6"/>
    <w:rsid w:val="00A3278E"/>
    <w:rsid w:val="00A4087F"/>
    <w:rsid w:val="00A43E39"/>
    <w:rsid w:val="00A45816"/>
    <w:rsid w:val="00A47569"/>
    <w:rsid w:val="00A4778B"/>
    <w:rsid w:val="00A509E9"/>
    <w:rsid w:val="00A56222"/>
    <w:rsid w:val="00A60740"/>
    <w:rsid w:val="00A60911"/>
    <w:rsid w:val="00A626EC"/>
    <w:rsid w:val="00A63517"/>
    <w:rsid w:val="00A7200F"/>
    <w:rsid w:val="00A8180F"/>
    <w:rsid w:val="00A84164"/>
    <w:rsid w:val="00A9664F"/>
    <w:rsid w:val="00AA0239"/>
    <w:rsid w:val="00AB116C"/>
    <w:rsid w:val="00AB12E8"/>
    <w:rsid w:val="00AB6919"/>
    <w:rsid w:val="00AD10D3"/>
    <w:rsid w:val="00AD40D0"/>
    <w:rsid w:val="00AE0240"/>
    <w:rsid w:val="00AE1294"/>
    <w:rsid w:val="00AE17FF"/>
    <w:rsid w:val="00AF3B9B"/>
    <w:rsid w:val="00AF3CAD"/>
    <w:rsid w:val="00AF7580"/>
    <w:rsid w:val="00B20060"/>
    <w:rsid w:val="00B32E8B"/>
    <w:rsid w:val="00B37463"/>
    <w:rsid w:val="00B43609"/>
    <w:rsid w:val="00B44681"/>
    <w:rsid w:val="00B45DE8"/>
    <w:rsid w:val="00B47969"/>
    <w:rsid w:val="00B50E3C"/>
    <w:rsid w:val="00B55C7E"/>
    <w:rsid w:val="00B65E0E"/>
    <w:rsid w:val="00B70066"/>
    <w:rsid w:val="00B76240"/>
    <w:rsid w:val="00B76D7D"/>
    <w:rsid w:val="00B81C1D"/>
    <w:rsid w:val="00B849CB"/>
    <w:rsid w:val="00B859B1"/>
    <w:rsid w:val="00BA4703"/>
    <w:rsid w:val="00BB4FBC"/>
    <w:rsid w:val="00BB5BAF"/>
    <w:rsid w:val="00BB6358"/>
    <w:rsid w:val="00BC621E"/>
    <w:rsid w:val="00BD50D8"/>
    <w:rsid w:val="00BD5F5A"/>
    <w:rsid w:val="00BE078A"/>
    <w:rsid w:val="00BE5E8C"/>
    <w:rsid w:val="00BF6D62"/>
    <w:rsid w:val="00BF7673"/>
    <w:rsid w:val="00C015B1"/>
    <w:rsid w:val="00C01CA7"/>
    <w:rsid w:val="00C0203B"/>
    <w:rsid w:val="00C035F3"/>
    <w:rsid w:val="00C0513E"/>
    <w:rsid w:val="00C052A7"/>
    <w:rsid w:val="00C10C58"/>
    <w:rsid w:val="00C111C1"/>
    <w:rsid w:val="00C11F60"/>
    <w:rsid w:val="00C209DA"/>
    <w:rsid w:val="00C23B4D"/>
    <w:rsid w:val="00C31F0D"/>
    <w:rsid w:val="00C431DE"/>
    <w:rsid w:val="00C53B53"/>
    <w:rsid w:val="00C57CC4"/>
    <w:rsid w:val="00C73B9A"/>
    <w:rsid w:val="00C90A71"/>
    <w:rsid w:val="00CA16C2"/>
    <w:rsid w:val="00CA3E60"/>
    <w:rsid w:val="00CA7415"/>
    <w:rsid w:val="00CB51D5"/>
    <w:rsid w:val="00CC0335"/>
    <w:rsid w:val="00CC24BF"/>
    <w:rsid w:val="00CC394B"/>
    <w:rsid w:val="00CC3FDB"/>
    <w:rsid w:val="00CD2169"/>
    <w:rsid w:val="00CD5928"/>
    <w:rsid w:val="00CD5E57"/>
    <w:rsid w:val="00CE2F86"/>
    <w:rsid w:val="00CE4E84"/>
    <w:rsid w:val="00CF2E05"/>
    <w:rsid w:val="00CF38E1"/>
    <w:rsid w:val="00CF51F2"/>
    <w:rsid w:val="00D029E6"/>
    <w:rsid w:val="00D0661A"/>
    <w:rsid w:val="00D13BF7"/>
    <w:rsid w:val="00D16EDC"/>
    <w:rsid w:val="00D177D5"/>
    <w:rsid w:val="00D21A78"/>
    <w:rsid w:val="00D275BE"/>
    <w:rsid w:val="00D350B3"/>
    <w:rsid w:val="00D40D2A"/>
    <w:rsid w:val="00D440C1"/>
    <w:rsid w:val="00D476EF"/>
    <w:rsid w:val="00D61284"/>
    <w:rsid w:val="00D61945"/>
    <w:rsid w:val="00D6245A"/>
    <w:rsid w:val="00D72746"/>
    <w:rsid w:val="00D766AB"/>
    <w:rsid w:val="00D80206"/>
    <w:rsid w:val="00D82F65"/>
    <w:rsid w:val="00D86CC1"/>
    <w:rsid w:val="00DA2F37"/>
    <w:rsid w:val="00DA3D40"/>
    <w:rsid w:val="00DA5F5C"/>
    <w:rsid w:val="00DB5779"/>
    <w:rsid w:val="00DB71B5"/>
    <w:rsid w:val="00DB7227"/>
    <w:rsid w:val="00DC38D9"/>
    <w:rsid w:val="00DD324A"/>
    <w:rsid w:val="00DD4A64"/>
    <w:rsid w:val="00DD729A"/>
    <w:rsid w:val="00DE25BA"/>
    <w:rsid w:val="00E014C3"/>
    <w:rsid w:val="00E106CF"/>
    <w:rsid w:val="00E1232A"/>
    <w:rsid w:val="00E12664"/>
    <w:rsid w:val="00E12759"/>
    <w:rsid w:val="00E21D75"/>
    <w:rsid w:val="00E42EFF"/>
    <w:rsid w:val="00E51EB2"/>
    <w:rsid w:val="00E708A0"/>
    <w:rsid w:val="00E732EC"/>
    <w:rsid w:val="00E754F1"/>
    <w:rsid w:val="00E76653"/>
    <w:rsid w:val="00E77D2E"/>
    <w:rsid w:val="00E83403"/>
    <w:rsid w:val="00E8360A"/>
    <w:rsid w:val="00E8585A"/>
    <w:rsid w:val="00E9380A"/>
    <w:rsid w:val="00E9401D"/>
    <w:rsid w:val="00E948DE"/>
    <w:rsid w:val="00E95D96"/>
    <w:rsid w:val="00E97964"/>
    <w:rsid w:val="00EA0753"/>
    <w:rsid w:val="00EA0C37"/>
    <w:rsid w:val="00EA0C42"/>
    <w:rsid w:val="00EA1A49"/>
    <w:rsid w:val="00EC1B04"/>
    <w:rsid w:val="00ED27FB"/>
    <w:rsid w:val="00ED434F"/>
    <w:rsid w:val="00ED5906"/>
    <w:rsid w:val="00EE4FAE"/>
    <w:rsid w:val="00EE58B8"/>
    <w:rsid w:val="00EF04B3"/>
    <w:rsid w:val="00EF2A10"/>
    <w:rsid w:val="00EF5AA6"/>
    <w:rsid w:val="00F0716A"/>
    <w:rsid w:val="00F11D7E"/>
    <w:rsid w:val="00F123B2"/>
    <w:rsid w:val="00F16251"/>
    <w:rsid w:val="00F17A0C"/>
    <w:rsid w:val="00F23831"/>
    <w:rsid w:val="00F252D8"/>
    <w:rsid w:val="00F34530"/>
    <w:rsid w:val="00F432E8"/>
    <w:rsid w:val="00F433B3"/>
    <w:rsid w:val="00F44087"/>
    <w:rsid w:val="00F45755"/>
    <w:rsid w:val="00F51952"/>
    <w:rsid w:val="00F53744"/>
    <w:rsid w:val="00F560CF"/>
    <w:rsid w:val="00F57041"/>
    <w:rsid w:val="00F709ED"/>
    <w:rsid w:val="00F72E0C"/>
    <w:rsid w:val="00F74B02"/>
    <w:rsid w:val="00F7760F"/>
    <w:rsid w:val="00F80FC5"/>
    <w:rsid w:val="00F90463"/>
    <w:rsid w:val="00F917C6"/>
    <w:rsid w:val="00FC3FF5"/>
    <w:rsid w:val="00FC6563"/>
    <w:rsid w:val="00FC7475"/>
    <w:rsid w:val="00FD288E"/>
    <w:rsid w:val="00FD593D"/>
    <w:rsid w:val="00FE25B2"/>
    <w:rsid w:val="00FE2DA2"/>
    <w:rsid w:val="00FE4ECD"/>
    <w:rsid w:val="00FE6C02"/>
    <w:rsid w:val="00FF7142"/>
    <w:rsid w:val="00FF771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paragraph" w:styleId="Ttulo1">
    <w:name w:val="heading 1"/>
    <w:basedOn w:val="Normal"/>
    <w:link w:val="Ttulo1Car"/>
    <w:uiPriority w:val="9"/>
    <w:qFormat/>
    <w:rsid w:val="00BC621E"/>
    <w:pPr>
      <w:spacing w:before="100" w:beforeAutospacing="1" w:after="100" w:afterAutospacing="1" w:line="240" w:lineRule="auto"/>
      <w:outlineLvl w:val="0"/>
    </w:pPr>
    <w:rPr>
      <w:rFonts w:eastAsia="Times New Roman" w:cs="Times New Roman"/>
      <w:b/>
      <w:bCs/>
      <w:kern w:val="36"/>
      <w:sz w:val="48"/>
      <w:szCs w:val="48"/>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1C5B4B"/>
    <w:pPr>
      <w:spacing w:after="0" w:line="240" w:lineRule="auto"/>
      <w:contextualSpacing/>
      <w:jc w:val="center"/>
    </w:pPr>
    <w:rPr>
      <w:rFonts w:ascii="Times New Roman" w:hAnsi="Times New Roman"/>
      <w:sz w:val="24"/>
    </w:rPr>
  </w:style>
  <w:style w:type="character" w:customStyle="1" w:styleId="SupenEncabezadoCar">
    <w:name w:val="Supen_Encabezado Car"/>
    <w:basedOn w:val="Fuentedeprrafopredeter"/>
    <w:link w:val="SupenEncabezado"/>
    <w:rsid w:val="001C5B4B"/>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3FDB"/>
    <w:rPr>
      <w:sz w:val="16"/>
      <w:szCs w:val="16"/>
    </w:rPr>
  </w:style>
  <w:style w:type="paragraph" w:styleId="Textocomentario">
    <w:name w:val="annotation text"/>
    <w:basedOn w:val="Normal"/>
    <w:link w:val="TextocomentarioCar"/>
    <w:uiPriority w:val="99"/>
    <w:unhideWhenUsed/>
    <w:rsid w:val="00CC3FDB"/>
    <w:pPr>
      <w:spacing w:after="160" w:line="240" w:lineRule="auto"/>
    </w:pPr>
    <w:rPr>
      <w:rFonts w:ascii="Calibri" w:hAnsi="Calibri"/>
      <w:sz w:val="20"/>
      <w:szCs w:val="20"/>
      <w:lang w:val="es-CR"/>
    </w:rPr>
  </w:style>
  <w:style w:type="character" w:customStyle="1" w:styleId="TextocomentarioCar">
    <w:name w:val="Texto comentario Car"/>
    <w:basedOn w:val="Fuentedeprrafopredeter"/>
    <w:link w:val="Textocomentario"/>
    <w:uiPriority w:val="99"/>
    <w:rsid w:val="00CC3FDB"/>
    <w:rPr>
      <w:rFonts w:ascii="Calibri" w:hAnsi="Calibri"/>
      <w:sz w:val="20"/>
      <w:szCs w:val="20"/>
      <w:lang w:val="es-CR"/>
    </w:rPr>
  </w:style>
  <w:style w:type="paragraph" w:styleId="Revisin">
    <w:name w:val="Revision"/>
    <w:hidden/>
    <w:uiPriority w:val="99"/>
    <w:semiHidden/>
    <w:rsid w:val="00CC3FDB"/>
    <w:pPr>
      <w:spacing w:after="0" w:line="240" w:lineRule="auto"/>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unhideWhenUsed/>
    <w:rsid w:val="0023527A"/>
    <w:pPr>
      <w:spacing w:after="0"/>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23527A"/>
    <w:rPr>
      <w:rFonts w:ascii="Times New Roman" w:hAnsi="Times New Roman"/>
      <w:b/>
      <w:bCs/>
      <w:sz w:val="20"/>
      <w:szCs w:val="20"/>
      <w:lang w:val="es-CR"/>
    </w:rPr>
  </w:style>
  <w:style w:type="paragraph" w:styleId="Prrafodelista">
    <w:name w:val="List Paragraph"/>
    <w:basedOn w:val="Normal"/>
    <w:uiPriority w:val="34"/>
    <w:qFormat/>
    <w:rsid w:val="00394624"/>
    <w:pPr>
      <w:ind w:left="720"/>
      <w:contextualSpacing/>
    </w:pPr>
  </w:style>
  <w:style w:type="character" w:styleId="Mencinsinresolver">
    <w:name w:val="Unresolved Mention"/>
    <w:basedOn w:val="Fuentedeprrafopredeter"/>
    <w:uiPriority w:val="99"/>
    <w:semiHidden/>
    <w:unhideWhenUsed/>
    <w:rsid w:val="00126495"/>
    <w:rPr>
      <w:color w:val="605E5C"/>
      <w:shd w:val="clear" w:color="auto" w:fill="E1DFDD"/>
    </w:rPr>
  </w:style>
  <w:style w:type="character" w:customStyle="1" w:styleId="Ttulo1Car">
    <w:name w:val="Título 1 Car"/>
    <w:basedOn w:val="Fuentedeprrafopredeter"/>
    <w:link w:val="Ttulo1"/>
    <w:uiPriority w:val="9"/>
    <w:rsid w:val="00BC621E"/>
    <w:rPr>
      <w:rFonts w:ascii="Times New Roman" w:eastAsia="Times New Roman" w:hAnsi="Times New Roman" w:cs="Times New Roman"/>
      <w:b/>
      <w:bCs/>
      <w:kern w:val="36"/>
      <w:sz w:val="48"/>
      <w:szCs w:val="48"/>
      <w:lang w:val="es-CR" w:eastAsia="es-CR"/>
    </w:rPr>
  </w:style>
  <w:style w:type="character" w:styleId="Hipervnculovisitado">
    <w:name w:val="FollowedHyperlink"/>
    <w:basedOn w:val="Fuentedeprrafopredeter"/>
    <w:uiPriority w:val="99"/>
    <w:semiHidden/>
    <w:unhideWhenUsed/>
    <w:rsid w:val="00FC3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563">
      <w:bodyDiv w:val="1"/>
      <w:marLeft w:val="0"/>
      <w:marRight w:val="0"/>
      <w:marTop w:val="0"/>
      <w:marBottom w:val="0"/>
      <w:divBdr>
        <w:top w:val="none" w:sz="0" w:space="0" w:color="auto"/>
        <w:left w:val="none" w:sz="0" w:space="0" w:color="auto"/>
        <w:bottom w:val="none" w:sz="0" w:space="0" w:color="auto"/>
        <w:right w:val="none" w:sz="0" w:space="0" w:color="auto"/>
      </w:divBdr>
      <w:divsChild>
        <w:div w:id="48501536">
          <w:marLeft w:val="0"/>
          <w:marRight w:val="0"/>
          <w:marTop w:val="0"/>
          <w:marBottom w:val="0"/>
          <w:divBdr>
            <w:top w:val="none" w:sz="0" w:space="0" w:color="auto"/>
            <w:left w:val="none" w:sz="0" w:space="0" w:color="auto"/>
            <w:bottom w:val="none" w:sz="0" w:space="0" w:color="auto"/>
            <w:right w:val="none" w:sz="0" w:space="0" w:color="auto"/>
          </w:divBdr>
        </w:div>
      </w:divsChild>
    </w:div>
    <w:div w:id="143589774">
      <w:bodyDiv w:val="1"/>
      <w:marLeft w:val="0"/>
      <w:marRight w:val="0"/>
      <w:marTop w:val="0"/>
      <w:marBottom w:val="0"/>
      <w:divBdr>
        <w:top w:val="none" w:sz="0" w:space="0" w:color="auto"/>
        <w:left w:val="none" w:sz="0" w:space="0" w:color="auto"/>
        <w:bottom w:val="none" w:sz="0" w:space="0" w:color="auto"/>
        <w:right w:val="none" w:sz="0" w:space="0" w:color="auto"/>
      </w:divBdr>
      <w:divsChild>
        <w:div w:id="1323201197">
          <w:marLeft w:val="0"/>
          <w:marRight w:val="0"/>
          <w:marTop w:val="0"/>
          <w:marBottom w:val="0"/>
          <w:divBdr>
            <w:top w:val="none" w:sz="0" w:space="0" w:color="auto"/>
            <w:left w:val="none" w:sz="0" w:space="0" w:color="auto"/>
            <w:bottom w:val="none" w:sz="0" w:space="0" w:color="auto"/>
            <w:right w:val="none" w:sz="0" w:space="0" w:color="auto"/>
          </w:divBdr>
        </w:div>
      </w:divsChild>
    </w:div>
    <w:div w:id="319578738">
      <w:bodyDiv w:val="1"/>
      <w:marLeft w:val="0"/>
      <w:marRight w:val="0"/>
      <w:marTop w:val="0"/>
      <w:marBottom w:val="0"/>
      <w:divBdr>
        <w:top w:val="none" w:sz="0" w:space="0" w:color="auto"/>
        <w:left w:val="none" w:sz="0" w:space="0" w:color="auto"/>
        <w:bottom w:val="none" w:sz="0" w:space="0" w:color="auto"/>
        <w:right w:val="none" w:sz="0" w:space="0" w:color="auto"/>
      </w:divBdr>
      <w:divsChild>
        <w:div w:id="1811361636">
          <w:marLeft w:val="0"/>
          <w:marRight w:val="0"/>
          <w:marTop w:val="0"/>
          <w:marBottom w:val="0"/>
          <w:divBdr>
            <w:top w:val="none" w:sz="0" w:space="0" w:color="auto"/>
            <w:left w:val="none" w:sz="0" w:space="0" w:color="auto"/>
            <w:bottom w:val="none" w:sz="0" w:space="0" w:color="auto"/>
            <w:right w:val="none" w:sz="0" w:space="0" w:color="auto"/>
          </w:divBdr>
        </w:div>
      </w:divsChild>
    </w:div>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 w:id="16806244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en.fi.cr"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upendirecto.supen.fi.cr" TargetMode="External"/><Relationship Id="rId17" Type="http://schemas.openxmlformats.org/officeDocument/2006/relationships/hyperlink" Target="http://www.supen.fi.c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en@supen.fi.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cr.fi.c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upendirecto.supen.fi.c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endirecto.supen.fi.c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45E8E"/>
    <w:rsid w:val="000F74FD"/>
    <w:rsid w:val="0013163E"/>
    <w:rsid w:val="001B4880"/>
    <w:rsid w:val="00394775"/>
    <w:rsid w:val="003F09B8"/>
    <w:rsid w:val="004F46CD"/>
    <w:rsid w:val="0056572B"/>
    <w:rsid w:val="0060407F"/>
    <w:rsid w:val="00697243"/>
    <w:rsid w:val="009834CF"/>
    <w:rsid w:val="009935C2"/>
    <w:rsid w:val="00B17523"/>
    <w:rsid w:val="00B41E30"/>
    <w:rsid w:val="00FC3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https://si.supen.fi.cr/Tramites/Tram_Detalle_Evento.aspx?evento=2024015865&amp;op=3</Url>
      <Description>2024015865</Description>
    </Ev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88CF-EA98-46D2-80D3-D27A03911C72}">
  <ds:schemaRefs>
    <ds:schemaRef ds:uri="http://schemas.microsoft.com/sharepoint/v3/contenttype/forms"/>
  </ds:schemaRefs>
</ds:datastoreItem>
</file>

<file path=customXml/itemProps2.xml><?xml version="1.0" encoding="utf-8"?>
<ds:datastoreItem xmlns:ds="http://schemas.openxmlformats.org/officeDocument/2006/customXml" ds:itemID="{34D451BD-6067-48EB-80C7-A07A167F2540}">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6c2d2cf2-004b-47d1-b91d-f9a62dc21bae"/>
  </ds:schemaRefs>
</ds:datastoreItem>
</file>

<file path=customXml/itemProps3.xml><?xml version="1.0" encoding="utf-8"?>
<ds:datastoreItem xmlns:ds="http://schemas.openxmlformats.org/officeDocument/2006/customXml" ds:itemID="{B4971AF7-DBD1-4E6E-BA23-64639A63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2</TotalTime>
  <Pages>14</Pages>
  <Words>4297</Words>
  <Characters>23637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2024SPA269.docx</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2024SPA271.docx</dc:title>
  <dc:subject/>
  <dc:creator>ROJAS VALVERDE DIEGO ANTONIO</dc:creator>
  <cp:keywords/>
  <dc:description/>
  <cp:lastModifiedBy>RODRIGUEZ BOVIERI GIANFRANCO</cp:lastModifiedBy>
  <cp:revision>2</cp:revision>
  <cp:lastPrinted>2016-11-07T18:19:00Z</cp:lastPrinted>
  <dcterms:created xsi:type="dcterms:W3CDTF">2024-08-29T16:18:00Z</dcterms:created>
  <dcterms:modified xsi:type="dcterms:W3CDTF">2024-08-29T16:18:00Z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ediaServiceImageTags">
    <vt:lpwstr/>
  </property>
  <property fmtid="{D5CDD505-2E9C-101B-9397-08002B2CF9AE}" pid="4" name="MSIP_Label_b8b4be34-365a-4a68-b9fb-75c1b6874315_Enabled">
    <vt:lpwstr>true</vt:lpwstr>
  </property>
  <property fmtid="{D5CDD505-2E9C-101B-9397-08002B2CF9AE}" pid="5" name="MSIP_Label_b8b4be34-365a-4a68-b9fb-75c1b6874315_SetDate">
    <vt:lpwstr>2024-03-22T20:22:46Z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df4f645a-033a-48c7-8811-24b93ce05f3a</vt:lpwstr>
  </property>
  <property fmtid="{D5CDD505-2E9C-101B-9397-08002B2CF9AE}" pid="10" name="MSIP_Label_b8b4be34-365a-4a68-b9fb-75c1b6874315_ContentBits">
    <vt:lpwstr>2</vt:lpwstr>
  </property>
</Properties>
</file>