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4B39" w14:textId="77777777" w:rsidR="00A4778B" w:rsidRDefault="00A4778B" w:rsidP="00C9079E">
      <w:pPr>
        <w:spacing w:line="240" w:lineRule="auto"/>
        <w:contextualSpacing/>
        <w:rPr>
          <w:sz w:val="22"/>
        </w:rPr>
      </w:pPr>
    </w:p>
    <w:p w14:paraId="2A5F90E4" w14:textId="7A4E8548" w:rsidR="00A4778B" w:rsidRPr="00ED5F04" w:rsidRDefault="00406EA4" w:rsidP="00C9079E">
      <w:pPr>
        <w:pStyle w:val="SupenEncabezado"/>
        <w:spacing w:line="240" w:lineRule="auto"/>
        <w:contextualSpacing/>
        <w:rPr>
          <w:rStyle w:val="SupenEncabezadoCar"/>
          <w:b/>
          <w:bCs/>
        </w:rPr>
      </w:pPr>
      <w:sdt>
        <w:sdtPr>
          <w:rPr>
            <w:rStyle w:val="SupenEncabezadoCar"/>
            <w:b/>
            <w:bCs/>
          </w:rPr>
          <w:alias w:val="Código"/>
          <w:tag w:val="A"/>
          <w:id w:val="1991359848"/>
          <w:lock w:val="sdtLocked"/>
          <w:placeholder>
            <w:docPart w:val="5133B443C32D4BBA84994ED17141131F"/>
          </w:placeholder>
          <w:text/>
        </w:sdtPr>
        <w:sdtEndPr>
          <w:rPr>
            <w:rStyle w:val="SupenEncabezadoCar"/>
          </w:rPr>
        </w:sdtEndPr>
        <w:sdtContent>
          <w:r w:rsidR="00ED5F04" w:rsidRPr="00ED5F04">
            <w:rPr>
              <w:rStyle w:val="SupenEncabezadoCar"/>
              <w:b/>
              <w:bCs/>
            </w:rPr>
            <w:t>SP-A-270-2024</w:t>
          </w:r>
        </w:sdtContent>
      </w:sdt>
    </w:p>
    <w:p w14:paraId="29F653AA" w14:textId="77777777" w:rsidR="007859A0" w:rsidRPr="007C71BE" w:rsidRDefault="007859A0" w:rsidP="00C9079E">
      <w:pPr>
        <w:spacing w:line="240" w:lineRule="auto"/>
        <w:contextualSpacing/>
        <w:rPr>
          <w:b/>
          <w:bCs/>
        </w:rPr>
      </w:pPr>
    </w:p>
    <w:p w14:paraId="1844AD1E" w14:textId="522CF005" w:rsidR="0021714E" w:rsidRDefault="0021714E" w:rsidP="00C9079E">
      <w:pPr>
        <w:spacing w:line="240" w:lineRule="auto"/>
        <w:contextualSpacing/>
        <w:jc w:val="both"/>
      </w:pPr>
      <w:r w:rsidRPr="00BD0C19">
        <w:t>Superintendencia de Pensiones, al ser las</w:t>
      </w:r>
      <w:r w:rsidR="00013005">
        <w:t xml:space="preserve"> </w:t>
      </w:r>
      <w:r w:rsidR="007859A0">
        <w:t>once</w:t>
      </w:r>
      <w:r w:rsidR="00013005">
        <w:t xml:space="preserve"> horas </w:t>
      </w:r>
      <w:r>
        <w:t>d</w:t>
      </w:r>
      <w:r w:rsidRPr="00BD0C19">
        <w:t>el d</w:t>
      </w:r>
      <w:r w:rsidR="00D85AA1">
        <w:t>ía</w:t>
      </w:r>
      <w:r w:rsidR="00740A6B">
        <w:t xml:space="preserve"> 2</w:t>
      </w:r>
      <w:r w:rsidR="007859A0">
        <w:t>5</w:t>
      </w:r>
      <w:r w:rsidR="00740A6B">
        <w:t xml:space="preserve"> de junio</w:t>
      </w:r>
      <w:r w:rsidRPr="00BD0C19">
        <w:t xml:space="preserve"> </w:t>
      </w:r>
      <w:r w:rsidR="00733E66">
        <w:t>2024.</w:t>
      </w:r>
      <w:r w:rsidR="00175310">
        <w:t xml:space="preserve"> </w:t>
      </w:r>
    </w:p>
    <w:p w14:paraId="1DB219EA" w14:textId="77777777" w:rsidR="0021714E" w:rsidRDefault="00837175" w:rsidP="00C9079E">
      <w:pPr>
        <w:spacing w:line="240" w:lineRule="auto"/>
        <w:contextualSpacing/>
        <w:jc w:val="both"/>
      </w:pPr>
      <w:r>
        <w:t xml:space="preserve"> </w:t>
      </w:r>
      <w:r w:rsidR="00F52269">
        <w:t xml:space="preserve"> </w:t>
      </w:r>
    </w:p>
    <w:p w14:paraId="5498DA75" w14:textId="286AE8E5" w:rsidR="0021714E" w:rsidRDefault="00761DA0" w:rsidP="00C9079E">
      <w:pPr>
        <w:spacing w:line="240" w:lineRule="auto"/>
        <w:contextualSpacing/>
        <w:jc w:val="both"/>
      </w:pPr>
      <w:r>
        <w:t xml:space="preserve"> </w:t>
      </w:r>
    </w:p>
    <w:p w14:paraId="07019A0B" w14:textId="77777777" w:rsidR="0021714E" w:rsidRPr="00CB18F5" w:rsidRDefault="0021714E" w:rsidP="00C9079E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  <w:r w:rsidRPr="00CB18F5">
        <w:rPr>
          <w:rFonts w:asciiTheme="minorHAnsi" w:hAnsiTheme="minorHAnsi" w:cstheme="minorHAnsi"/>
          <w:b/>
          <w:bCs/>
          <w:szCs w:val="24"/>
        </w:rPr>
        <w:t>CONSIDERANDO:</w:t>
      </w:r>
    </w:p>
    <w:p w14:paraId="637F3BCF" w14:textId="77777777" w:rsidR="0021714E" w:rsidRPr="002B6F41" w:rsidRDefault="0021714E" w:rsidP="00C9079E">
      <w:pPr>
        <w:tabs>
          <w:tab w:val="left" w:pos="615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ab/>
      </w:r>
    </w:p>
    <w:p w14:paraId="23266DA9" w14:textId="77777777" w:rsidR="0021714E" w:rsidRPr="008762BD" w:rsidRDefault="0021714E" w:rsidP="00C9079E">
      <w:pPr>
        <w:pStyle w:val="Prrafodelista"/>
        <w:numPr>
          <w:ilvl w:val="0"/>
          <w:numId w:val="1"/>
        </w:numPr>
        <w:spacing w:line="240" w:lineRule="auto"/>
        <w:jc w:val="both"/>
      </w:pPr>
      <w:r w:rsidRPr="008762BD">
        <w:t xml:space="preserve">El párrafo segundo del artículo 33 de la ley N° 7523, </w:t>
      </w:r>
      <w:r w:rsidRPr="008762BD">
        <w:rPr>
          <w:i/>
          <w:iCs/>
        </w:rPr>
        <w:t>Régimen Privado de Pensiones Complementarias</w:t>
      </w:r>
      <w:r w:rsidRPr="008762BD">
        <w:t xml:space="preserve">, dispone que, la Superintendencia de Pensiones, regulará, supervisará y fiscalizará los planes, fondos y regímenes contemplados en </w:t>
      </w:r>
      <w:r>
        <w:t>dicha</w:t>
      </w:r>
      <w:r w:rsidRPr="008762BD">
        <w:t xml:space="preserve"> </w:t>
      </w:r>
      <w:r>
        <w:t>l</w:t>
      </w:r>
      <w:r w:rsidRPr="008762BD">
        <w:t>ey</w:t>
      </w:r>
      <w:r>
        <w:t>;</w:t>
      </w:r>
      <w:r w:rsidRPr="008762BD">
        <w:t xml:space="preserve"> aquellos que le sean encomendados en virtud de otras leyes</w:t>
      </w:r>
      <w:r>
        <w:t xml:space="preserve">; </w:t>
      </w:r>
      <w:r w:rsidRPr="008762BD">
        <w:t>así como</w:t>
      </w:r>
      <w:r>
        <w:t>,</w:t>
      </w:r>
      <w:r w:rsidRPr="008762BD">
        <w:t xml:space="preserve"> la actividad de las operadoras de pensiones y de los entes autorizados para administrar los fondos de capitalización laboral. </w:t>
      </w:r>
      <w:r>
        <w:t>Esta</w:t>
      </w:r>
      <w:r w:rsidRPr="008762BD">
        <w:t xml:space="preserve"> norma establece</w:t>
      </w:r>
      <w:r>
        <w:t>, además,</w:t>
      </w:r>
      <w:r w:rsidRPr="008762BD">
        <w:t xml:space="preserve"> que </w:t>
      </w:r>
      <w:r>
        <w:t>las</w:t>
      </w:r>
      <w:r w:rsidRPr="008762BD">
        <w:t xml:space="preserve"> facultades de regulación, fiscalización y supervisión alcanzan, también, a las personas físicas o jurídicas que </w:t>
      </w:r>
      <w:r>
        <w:t>intervienen</w:t>
      </w:r>
      <w:r w:rsidRPr="008762BD">
        <w:t xml:space="preserve">, directa </w:t>
      </w:r>
      <w:r>
        <w:t>e</w:t>
      </w:r>
      <w:r w:rsidRPr="008762BD">
        <w:t xml:space="preserve"> indirectamente, en los actos o contratos relacionados con las disposiciones de </w:t>
      </w:r>
      <w:r>
        <w:t>la citada</w:t>
      </w:r>
      <w:r w:rsidRPr="008762BD">
        <w:t xml:space="preserve"> ley.</w:t>
      </w:r>
    </w:p>
    <w:p w14:paraId="1449B0BB" w14:textId="77777777" w:rsidR="0021714E" w:rsidRDefault="0021714E" w:rsidP="00C9079E">
      <w:pPr>
        <w:pStyle w:val="Prrafodelista"/>
        <w:spacing w:line="240" w:lineRule="auto"/>
        <w:jc w:val="both"/>
      </w:pPr>
    </w:p>
    <w:p w14:paraId="6A0DC295" w14:textId="77777777" w:rsidR="0021714E" w:rsidRPr="001851B8" w:rsidRDefault="0021714E" w:rsidP="00C9079E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El inciso </w:t>
      </w:r>
      <w:r w:rsidR="00200289">
        <w:t>r</w:t>
      </w:r>
      <w:r>
        <w:t xml:space="preserve">) del artículo 38 de </w:t>
      </w:r>
      <w:r w:rsidRPr="001851B8">
        <w:t xml:space="preserve">la </w:t>
      </w:r>
      <w:r w:rsidR="007E1D9D" w:rsidRPr="001851B8">
        <w:t>L</w:t>
      </w:r>
      <w:r w:rsidRPr="001851B8">
        <w:t>ey N°</w:t>
      </w:r>
      <w:r w:rsidR="007E1D9D" w:rsidRPr="001851B8">
        <w:t xml:space="preserve"> </w:t>
      </w:r>
      <w:r w:rsidRPr="001851B8">
        <w:t xml:space="preserve">7523, señala que, corresponde al Superintendente de Pensiones, </w:t>
      </w:r>
      <w:r w:rsidR="00200289" w:rsidRPr="001851B8">
        <w:t>exigir, a los entes supervisados, el suministro de la información necesaria para los afiliados.</w:t>
      </w:r>
    </w:p>
    <w:p w14:paraId="2CEEC75D" w14:textId="77777777" w:rsidR="00EE2AC6" w:rsidRPr="001851B8" w:rsidRDefault="00EE2AC6" w:rsidP="00C9079E">
      <w:pPr>
        <w:spacing w:line="240" w:lineRule="auto"/>
        <w:contextualSpacing/>
        <w:jc w:val="both"/>
      </w:pPr>
    </w:p>
    <w:p w14:paraId="5F631094" w14:textId="7D6A987E" w:rsidR="0021714E" w:rsidRPr="001851B8" w:rsidRDefault="00D9429F" w:rsidP="00C9079E">
      <w:pPr>
        <w:pStyle w:val="Prrafodelista"/>
        <w:numPr>
          <w:ilvl w:val="0"/>
          <w:numId w:val="1"/>
        </w:numPr>
        <w:spacing w:line="240" w:lineRule="auto"/>
        <w:jc w:val="both"/>
      </w:pPr>
      <w:r w:rsidRPr="001851B8">
        <w:t xml:space="preserve">La información que reciben los afiliados debe cumplir con requisitos de simplicidad y fácil comprensión, </w:t>
      </w:r>
      <w:r w:rsidR="00540DC3">
        <w:t>al tratarse</w:t>
      </w:r>
      <w:r w:rsidRPr="001851B8">
        <w:t xml:space="preserve"> de un sistema mayoritariamente obligatorio</w:t>
      </w:r>
      <w:r w:rsidR="004E304E">
        <w:t>,</w:t>
      </w:r>
      <w:r w:rsidRPr="001851B8">
        <w:t xml:space="preserve"> en donde </w:t>
      </w:r>
      <w:r w:rsidR="004B3C6B">
        <w:t>es posible encontrar</w:t>
      </w:r>
      <w:r w:rsidR="00EE2AC6" w:rsidRPr="001851B8">
        <w:t xml:space="preserve"> asimetrías de información, </w:t>
      </w:r>
      <w:r w:rsidR="00FE0D07">
        <w:t xml:space="preserve">por lo que, </w:t>
      </w:r>
      <w:r w:rsidR="00EE2AC6" w:rsidRPr="001851B8">
        <w:t xml:space="preserve">desde la perspectiva de las entidades reguladas, </w:t>
      </w:r>
      <w:r w:rsidR="00FE0D07">
        <w:t>deben</w:t>
      </w:r>
      <w:r w:rsidR="00AB12CA">
        <w:t xml:space="preserve"> implementarse</w:t>
      </w:r>
      <w:r w:rsidR="00EE2AC6" w:rsidRPr="001851B8">
        <w:t xml:space="preserve"> estrategias de comunicación efectivas.</w:t>
      </w:r>
    </w:p>
    <w:p w14:paraId="767FD6C7" w14:textId="77777777" w:rsidR="00EE2AC6" w:rsidRDefault="00EE2AC6" w:rsidP="00C9079E">
      <w:pPr>
        <w:pStyle w:val="Prrafodelista"/>
        <w:spacing w:line="240" w:lineRule="auto"/>
        <w:jc w:val="both"/>
      </w:pPr>
    </w:p>
    <w:p w14:paraId="1C450E87" w14:textId="77777777" w:rsidR="00C9079E" w:rsidRDefault="00C9079E" w:rsidP="00C9079E">
      <w:pPr>
        <w:pStyle w:val="Prrafodelista"/>
        <w:spacing w:line="240" w:lineRule="auto"/>
        <w:jc w:val="both"/>
      </w:pPr>
    </w:p>
    <w:p w14:paraId="215F8868" w14:textId="77777777" w:rsidR="0021714E" w:rsidRDefault="0021714E" w:rsidP="00C9079E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912BAB">
        <w:rPr>
          <w:rFonts w:asciiTheme="minorHAnsi" w:hAnsiTheme="minorHAnsi" w:cstheme="minorHAnsi"/>
          <w:b/>
          <w:bCs/>
        </w:rPr>
        <w:t>POR TANTO:</w:t>
      </w:r>
    </w:p>
    <w:p w14:paraId="6900B7D9" w14:textId="77777777" w:rsidR="0021714E" w:rsidRPr="00912BAB" w:rsidRDefault="0021714E" w:rsidP="00C9079E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C12D97B" w14:textId="77777777" w:rsidR="00403ACA" w:rsidRDefault="00403ACA" w:rsidP="00C9079E">
      <w:pPr>
        <w:pStyle w:val="Prrafodelista"/>
        <w:numPr>
          <w:ilvl w:val="0"/>
          <w:numId w:val="2"/>
        </w:numPr>
        <w:spacing w:line="240" w:lineRule="auto"/>
        <w:jc w:val="both"/>
        <w:rPr>
          <w:rFonts w:cs="Times New Roman"/>
          <w:i/>
          <w:iCs/>
        </w:rPr>
      </w:pPr>
      <w:r w:rsidRPr="0024294E">
        <w:rPr>
          <w:rFonts w:cs="Times New Roman"/>
        </w:rPr>
        <w:t xml:space="preserve">Se modifica el acápite </w:t>
      </w:r>
      <w:r w:rsidRPr="0024294E">
        <w:rPr>
          <w:rFonts w:cs="Times New Roman"/>
          <w:i/>
          <w:iCs/>
        </w:rPr>
        <w:t>“I. Se emiten las siguientes Disposiciones sobre el envío de estados de cuenta y su contenido mínimo, las cuales se leerán de la siguiente forma:”</w:t>
      </w:r>
      <w:r w:rsidRPr="0024294E">
        <w:rPr>
          <w:rFonts w:cs="Times New Roman"/>
        </w:rPr>
        <w:t xml:space="preserve">, contenido en el acuerdo </w:t>
      </w:r>
      <w:r w:rsidRPr="0024294E">
        <w:rPr>
          <w:rFonts w:cs="Times New Roman"/>
          <w:i/>
          <w:iCs/>
        </w:rPr>
        <w:t>SP-A-243-2021 de las quince horas del día dieciocho de mayo del año dos mil veintiuno,</w:t>
      </w:r>
      <w:r w:rsidRPr="0024294E">
        <w:rPr>
          <w:rFonts w:cs="Times New Roman"/>
        </w:rPr>
        <w:t xml:space="preserve"> para que, en lo sucesivo, se lea de la siguiente forma</w:t>
      </w:r>
      <w:r w:rsidRPr="0024294E">
        <w:rPr>
          <w:rFonts w:cs="Times New Roman"/>
          <w:i/>
          <w:iCs/>
        </w:rPr>
        <w:t>: “I. Disposiciones sobre el envío de estados de cuenta y su contenido mínimo”.</w:t>
      </w:r>
    </w:p>
    <w:p w14:paraId="7A2E4EBF" w14:textId="77777777" w:rsidR="00403ACA" w:rsidRDefault="00403ACA" w:rsidP="00C9079E">
      <w:pPr>
        <w:pStyle w:val="Prrafodelista"/>
        <w:spacing w:line="240" w:lineRule="auto"/>
        <w:jc w:val="both"/>
        <w:rPr>
          <w:rFonts w:cs="Times New Roman"/>
          <w:i/>
          <w:iCs/>
        </w:rPr>
      </w:pPr>
    </w:p>
    <w:p w14:paraId="5D8FFA62" w14:textId="77777777" w:rsidR="00403ACA" w:rsidRPr="0024294E" w:rsidRDefault="00403ACA" w:rsidP="00C9079E">
      <w:pPr>
        <w:pStyle w:val="Prrafodelista"/>
        <w:numPr>
          <w:ilvl w:val="0"/>
          <w:numId w:val="2"/>
        </w:numPr>
        <w:spacing w:line="240" w:lineRule="auto"/>
        <w:jc w:val="both"/>
        <w:rPr>
          <w:rFonts w:cs="Times New Roman"/>
          <w:i/>
          <w:iCs/>
        </w:rPr>
      </w:pPr>
      <w:r w:rsidRPr="0024294E">
        <w:rPr>
          <w:rFonts w:cs="Times New Roman"/>
        </w:rPr>
        <w:t xml:space="preserve">Se </w:t>
      </w:r>
      <w:r>
        <w:rPr>
          <w:rFonts w:cs="Times New Roman"/>
        </w:rPr>
        <w:t>agrega</w:t>
      </w:r>
      <w:r w:rsidRPr="0024294E">
        <w:rPr>
          <w:rFonts w:cs="Times New Roman"/>
        </w:rPr>
        <w:t xml:space="preserve"> el acápite</w:t>
      </w:r>
      <w:r>
        <w:rPr>
          <w:rFonts w:cs="Times New Roman"/>
        </w:rPr>
        <w:t xml:space="preserve"> III</w:t>
      </w:r>
      <w:r w:rsidRPr="00390A69">
        <w:t xml:space="preserve"> </w:t>
      </w:r>
      <w:r w:rsidRPr="00390A69">
        <w:rPr>
          <w:rFonts w:cs="Times New Roman"/>
        </w:rPr>
        <w:t>que se leerá de la siguiente forma</w:t>
      </w:r>
      <w:r w:rsidRPr="0024294E">
        <w:rPr>
          <w:rFonts w:cs="Times New Roman"/>
        </w:rPr>
        <w:t xml:space="preserve">: </w:t>
      </w:r>
      <w:r w:rsidRPr="0024294E">
        <w:rPr>
          <w:rFonts w:cs="Times New Roman"/>
          <w:i/>
          <w:iCs/>
        </w:rPr>
        <w:t>“I</w:t>
      </w:r>
      <w:r>
        <w:rPr>
          <w:rFonts w:cs="Times New Roman"/>
          <w:i/>
          <w:iCs/>
        </w:rPr>
        <w:t>I</w:t>
      </w:r>
      <w:r w:rsidRPr="0024294E">
        <w:rPr>
          <w:rFonts w:cs="Times New Roman"/>
          <w:i/>
          <w:iCs/>
        </w:rPr>
        <w:t xml:space="preserve">I. </w:t>
      </w:r>
      <w:r>
        <w:rPr>
          <w:i/>
          <w:iCs/>
        </w:rPr>
        <w:t>Requisitos que debe cumplir la información en general que remitan las entidades reguladas a los afiliados y pensionados”.</w:t>
      </w:r>
    </w:p>
    <w:p w14:paraId="77856B53" w14:textId="77777777" w:rsidR="00403ACA" w:rsidRPr="0024294E" w:rsidRDefault="00403ACA" w:rsidP="00C9079E">
      <w:pPr>
        <w:pStyle w:val="Prrafodelista"/>
        <w:spacing w:line="240" w:lineRule="auto"/>
        <w:rPr>
          <w:rFonts w:cs="Times New Roman"/>
          <w:i/>
          <w:iCs/>
        </w:rPr>
      </w:pPr>
    </w:p>
    <w:p w14:paraId="5473344E" w14:textId="23CCD6B2" w:rsidR="00403ACA" w:rsidRDefault="00403ACA" w:rsidP="00C9079E">
      <w:pPr>
        <w:pStyle w:val="Prrafodelista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24294E">
        <w:rPr>
          <w:rFonts w:cs="Times New Roman"/>
        </w:rPr>
        <w:t>Se adiciona un artículo sétimo al acuerdo anteriormente citado que se ubicará inmediatamente después del acápite</w:t>
      </w:r>
      <w:r>
        <w:rPr>
          <w:rFonts w:cs="Times New Roman"/>
        </w:rPr>
        <w:t xml:space="preserve"> </w:t>
      </w:r>
      <w:r w:rsidRPr="00D9429F">
        <w:rPr>
          <w:rFonts w:cs="Times New Roman"/>
          <w:i/>
          <w:iCs/>
        </w:rPr>
        <w:t>“I</w:t>
      </w:r>
      <w:r>
        <w:rPr>
          <w:rFonts w:cs="Times New Roman"/>
          <w:i/>
          <w:iCs/>
        </w:rPr>
        <w:t>I</w:t>
      </w:r>
      <w:r w:rsidRPr="00D9429F">
        <w:rPr>
          <w:rFonts w:cs="Times New Roman"/>
          <w:i/>
          <w:iCs/>
        </w:rPr>
        <w:t>I. Requisitos que debe cumplir la información</w:t>
      </w:r>
      <w:r w:rsidR="00867667">
        <w:rPr>
          <w:rFonts w:cs="Times New Roman"/>
          <w:i/>
          <w:iCs/>
        </w:rPr>
        <w:t xml:space="preserve"> en general</w:t>
      </w:r>
      <w:r w:rsidRPr="00D9429F">
        <w:rPr>
          <w:rFonts w:cs="Times New Roman"/>
          <w:i/>
          <w:iCs/>
        </w:rPr>
        <w:t xml:space="preserve"> que remit</w:t>
      </w:r>
      <w:r>
        <w:rPr>
          <w:rFonts w:cs="Times New Roman"/>
          <w:i/>
          <w:iCs/>
        </w:rPr>
        <w:t>a</w:t>
      </w:r>
      <w:r w:rsidRPr="00D9429F">
        <w:rPr>
          <w:rFonts w:cs="Times New Roman"/>
          <w:i/>
          <w:iCs/>
        </w:rPr>
        <w:t>n las entidades reguladas a los afiliados y pensionados”,</w:t>
      </w:r>
      <w:r>
        <w:rPr>
          <w:rFonts w:cs="Times New Roman"/>
          <w:i/>
          <w:iCs/>
        </w:rPr>
        <w:t xml:space="preserve"> </w:t>
      </w:r>
      <w:r w:rsidRPr="0024294E">
        <w:rPr>
          <w:rFonts w:cs="Times New Roman"/>
        </w:rPr>
        <w:t>que se leerá de la siguiente forma</w:t>
      </w:r>
      <w:r>
        <w:rPr>
          <w:rFonts w:cs="Times New Roman"/>
        </w:rPr>
        <w:t>:</w:t>
      </w:r>
    </w:p>
    <w:p w14:paraId="62AA7691" w14:textId="77777777" w:rsidR="00403ACA" w:rsidRDefault="00403ACA" w:rsidP="00C9079E">
      <w:pPr>
        <w:spacing w:line="240" w:lineRule="auto"/>
        <w:jc w:val="both"/>
        <w:rPr>
          <w:rFonts w:cs="Times New Roman"/>
        </w:rPr>
      </w:pPr>
    </w:p>
    <w:p w14:paraId="7FF15C68" w14:textId="77777777" w:rsidR="001F61E0" w:rsidRPr="002A56B9" w:rsidRDefault="001F61E0" w:rsidP="00C9079E">
      <w:pPr>
        <w:spacing w:line="240" w:lineRule="auto"/>
        <w:jc w:val="both"/>
        <w:rPr>
          <w:rFonts w:cs="Times New Roman"/>
        </w:rPr>
      </w:pPr>
    </w:p>
    <w:p w14:paraId="40937789" w14:textId="77777777" w:rsidR="00403ACA" w:rsidRPr="009104E3" w:rsidRDefault="00403ACA" w:rsidP="00C9079E">
      <w:pPr>
        <w:pStyle w:val="Prrafodelista"/>
        <w:spacing w:line="240" w:lineRule="auto"/>
        <w:jc w:val="both"/>
        <w:rPr>
          <w:rFonts w:cs="Times New Roman"/>
          <w:b/>
          <w:bCs/>
        </w:rPr>
      </w:pPr>
      <w:r>
        <w:rPr>
          <w:b/>
          <w:bCs/>
          <w:i/>
          <w:iCs/>
        </w:rPr>
        <w:lastRenderedPageBreak/>
        <w:t>“</w:t>
      </w:r>
      <w:r w:rsidRPr="009104E3">
        <w:rPr>
          <w:b/>
          <w:bCs/>
          <w:i/>
          <w:iCs/>
        </w:rPr>
        <w:t>Sétimo: Requisitos que debe cumplir la información en general que remitan las entidades reguladas a los afiliados y pensionados</w:t>
      </w:r>
    </w:p>
    <w:p w14:paraId="745D9AF5" w14:textId="77777777" w:rsidR="00403ACA" w:rsidRPr="000E6BD1" w:rsidRDefault="00403ACA" w:rsidP="00C9079E">
      <w:pPr>
        <w:spacing w:line="240" w:lineRule="auto"/>
        <w:jc w:val="both"/>
        <w:rPr>
          <w:i/>
          <w:iCs/>
        </w:rPr>
      </w:pPr>
      <w:r w:rsidRPr="000E6BD1">
        <w:rPr>
          <w:i/>
          <w:iCs/>
        </w:rPr>
        <w:t xml:space="preserve"> </w:t>
      </w:r>
    </w:p>
    <w:p w14:paraId="460EA130" w14:textId="77777777" w:rsidR="00403ACA" w:rsidRPr="00EA1EB1" w:rsidRDefault="00403ACA" w:rsidP="00C9079E">
      <w:pPr>
        <w:spacing w:line="240" w:lineRule="auto"/>
        <w:ind w:left="708"/>
        <w:jc w:val="both"/>
        <w:rPr>
          <w:i/>
          <w:iCs/>
        </w:rPr>
      </w:pPr>
      <w:r w:rsidRPr="00EA1EB1">
        <w:rPr>
          <w:i/>
          <w:iCs/>
        </w:rPr>
        <w:t>Toda información que se remita a los afiliados o pensionados por parte de las entidades reguladas deberá ser expresada en forma clara, sencilla y de fácil comprensión, procurándose el uso de infografía.”</w:t>
      </w:r>
    </w:p>
    <w:p w14:paraId="3A4A95C4" w14:textId="77777777" w:rsidR="00403ACA" w:rsidRDefault="00403ACA" w:rsidP="00C9079E">
      <w:pPr>
        <w:spacing w:line="240" w:lineRule="auto"/>
      </w:pPr>
    </w:p>
    <w:p w14:paraId="5A60462F" w14:textId="77777777" w:rsidR="00403ACA" w:rsidRPr="003136AE" w:rsidRDefault="00403ACA" w:rsidP="00C9079E">
      <w:pPr>
        <w:pStyle w:val="Prrafodelista"/>
        <w:numPr>
          <w:ilvl w:val="0"/>
          <w:numId w:val="2"/>
        </w:numPr>
        <w:spacing w:line="240" w:lineRule="auto"/>
        <w:jc w:val="both"/>
      </w:pPr>
      <w:r w:rsidRPr="003136AE">
        <w:t xml:space="preserve">Por orden y claridad, se deroga en forma expresa el acuerdo </w:t>
      </w:r>
      <w:r w:rsidRPr="00B613CB">
        <w:rPr>
          <w:i/>
          <w:iCs/>
        </w:rPr>
        <w:t>SP-A-083 de las nueve horas del día veintisiete de noviembre del 2006</w:t>
      </w:r>
      <w:r>
        <w:rPr>
          <w:i/>
          <w:iCs/>
        </w:rPr>
        <w:t xml:space="preserve"> </w:t>
      </w:r>
      <w:r w:rsidRPr="008461DF">
        <w:t>y sus reformas.</w:t>
      </w:r>
    </w:p>
    <w:p w14:paraId="35BE657A" w14:textId="71196EAD" w:rsidR="0021714E" w:rsidRDefault="00403ACA" w:rsidP="00C9079E">
      <w:pPr>
        <w:spacing w:line="240" w:lineRule="auto"/>
        <w:jc w:val="both"/>
      </w:pPr>
      <w:r>
        <w:t xml:space="preserve"> </w:t>
      </w:r>
    </w:p>
    <w:p w14:paraId="0BB3A08D" w14:textId="77777777" w:rsidR="003A6234" w:rsidRDefault="003A6234" w:rsidP="00C9079E">
      <w:pPr>
        <w:spacing w:line="240" w:lineRule="auto"/>
        <w:jc w:val="both"/>
      </w:pPr>
    </w:p>
    <w:p w14:paraId="6447D422" w14:textId="77777777" w:rsidR="0021714E" w:rsidRDefault="0021714E" w:rsidP="00C9079E">
      <w:pPr>
        <w:spacing w:line="240" w:lineRule="auto"/>
        <w:contextualSpacing/>
      </w:pPr>
      <w:r>
        <w:t xml:space="preserve">Rige </w:t>
      </w:r>
      <w:r w:rsidR="00D9429F">
        <w:t>seis meses después de</w:t>
      </w:r>
      <w:r>
        <w:t xml:space="preserve"> publicación en el diario oficial La Gaceta.</w:t>
      </w:r>
    </w:p>
    <w:p w14:paraId="32A1FBE3" w14:textId="77777777" w:rsidR="001851B8" w:rsidRDefault="001851B8" w:rsidP="00C9079E">
      <w:pPr>
        <w:spacing w:line="240" w:lineRule="auto"/>
        <w:contextualSpacing/>
      </w:pPr>
    </w:p>
    <w:p w14:paraId="0B48FDA6" w14:textId="77777777" w:rsidR="00744961" w:rsidRDefault="00744961" w:rsidP="00C9079E">
      <w:pPr>
        <w:spacing w:line="240" w:lineRule="auto"/>
        <w:contextualSpacing/>
      </w:pPr>
      <w:r>
        <w:t>Publíquese.</w:t>
      </w:r>
    </w:p>
    <w:p w14:paraId="10E3761F" w14:textId="77777777" w:rsidR="00355B3F" w:rsidRDefault="00355B3F" w:rsidP="00C9079E">
      <w:pPr>
        <w:spacing w:line="240" w:lineRule="auto"/>
        <w:contextualSpacing/>
      </w:pPr>
    </w:p>
    <w:p w14:paraId="0A37760A" w14:textId="77777777" w:rsidR="00851CCD" w:rsidRDefault="00041856" w:rsidP="00C9079E">
      <w:pPr>
        <w:spacing w:line="240" w:lineRule="auto"/>
        <w:contextualSpacing/>
      </w:pPr>
      <w:r>
        <w:rPr>
          <w:noProof/>
        </w:rPr>
        <w:drawing>
          <wp:inline distT="0" distB="0" distL="0" distR="0" wp14:anchorId="3864849B" wp14:editId="033FF6EB">
            <wp:extent cx="1701800" cy="662940"/>
            <wp:effectExtent l="0" t="0" r="0" b="3810"/>
            <wp:docPr id="8" name="Imagen 8" descr="Nombre de la empres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Nombre de la empresa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821F9" w14:textId="6F0AF70F" w:rsidR="00A0168D" w:rsidRDefault="00A0168D" w:rsidP="00C9079E">
      <w:pPr>
        <w:spacing w:line="240" w:lineRule="auto"/>
        <w:contextualSpacing/>
      </w:pPr>
      <w:r>
        <w:t xml:space="preserve">Rocío Aguilar </w:t>
      </w:r>
      <w:r w:rsidR="008C0EB9">
        <w:t>M.</w:t>
      </w:r>
    </w:p>
    <w:p w14:paraId="0EFBF3C0" w14:textId="77777777" w:rsidR="00A0168D" w:rsidRDefault="00A0168D" w:rsidP="00C9079E">
      <w:pPr>
        <w:spacing w:line="240" w:lineRule="auto"/>
        <w:contextualSpacing/>
      </w:pPr>
      <w:r>
        <w:t>Superintendente de Pensiones</w:t>
      </w:r>
    </w:p>
    <w:p w14:paraId="72C2B941" w14:textId="77777777" w:rsidR="0058753F" w:rsidRDefault="0058753F" w:rsidP="00C9079E">
      <w:pPr>
        <w:spacing w:line="240" w:lineRule="auto"/>
        <w:contextualSpacing/>
        <w:rPr>
          <w:sz w:val="20"/>
        </w:rPr>
      </w:pPr>
    </w:p>
    <w:p w14:paraId="3349EEC5" w14:textId="77777777" w:rsidR="006803D3" w:rsidRDefault="006803D3" w:rsidP="00C9079E">
      <w:pPr>
        <w:spacing w:line="240" w:lineRule="auto"/>
        <w:contextualSpacing/>
        <w:rPr>
          <w:sz w:val="20"/>
        </w:rPr>
      </w:pPr>
    </w:p>
    <w:p w14:paraId="3659D4A8" w14:textId="5FAF0A1F" w:rsidR="006803D3" w:rsidRDefault="004B3D1D" w:rsidP="00C9079E">
      <w:pPr>
        <w:spacing w:line="240" w:lineRule="auto"/>
        <w:contextualSpacing/>
        <w:rPr>
          <w:i/>
          <w:color w:val="FF0000"/>
          <w:sz w:val="18"/>
        </w:rPr>
      </w:pPr>
      <w:r>
        <w:rPr>
          <w:sz w:val="18"/>
        </w:rPr>
        <w:t>Aproba</w:t>
      </w:r>
      <w:r w:rsidR="00B65E0E">
        <w:rPr>
          <w:sz w:val="18"/>
        </w:rPr>
        <w:t>d</w:t>
      </w:r>
      <w:r>
        <w:rPr>
          <w:sz w:val="18"/>
        </w:rPr>
        <w:t>o</w:t>
      </w:r>
      <w:r w:rsidR="006803D3" w:rsidRPr="006803D3">
        <w:rPr>
          <w:sz w:val="18"/>
        </w:rPr>
        <w:t xml:space="preserve"> po</w:t>
      </w:r>
      <w:r w:rsidR="00543A0F">
        <w:rPr>
          <w:sz w:val="18"/>
        </w:rPr>
        <w:t xml:space="preserve">r </w:t>
      </w:r>
      <w:r w:rsidR="00084D52">
        <w:rPr>
          <w:sz w:val="18"/>
        </w:rPr>
        <w:t>APU</w:t>
      </w:r>
      <w:r w:rsidR="00F51686">
        <w:rPr>
          <w:sz w:val="18"/>
        </w:rPr>
        <w:t>.</w:t>
      </w:r>
    </w:p>
    <w:p w14:paraId="2F4009BF" w14:textId="77777777" w:rsidR="00204052" w:rsidRDefault="00204052" w:rsidP="00C9079E">
      <w:pPr>
        <w:spacing w:line="240" w:lineRule="auto"/>
        <w:contextualSpacing/>
        <w:rPr>
          <w:i/>
          <w:color w:val="FF0000"/>
          <w:sz w:val="18"/>
        </w:rPr>
      </w:pPr>
    </w:p>
    <w:p w14:paraId="46C2C0A0" w14:textId="77777777" w:rsidR="004F0177" w:rsidRPr="004F0177" w:rsidRDefault="004F0177" w:rsidP="00C9079E">
      <w:pPr>
        <w:spacing w:line="240" w:lineRule="auto"/>
        <w:contextualSpacing/>
        <w:rPr>
          <w:iCs/>
          <w:color w:val="FF0000"/>
          <w:sz w:val="18"/>
        </w:rPr>
      </w:pPr>
    </w:p>
    <w:sectPr w:rsidR="004F0177" w:rsidRPr="004F0177" w:rsidSect="00D029E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88F4" w14:textId="77777777" w:rsidR="006875D0" w:rsidRDefault="006875D0" w:rsidP="00011FAB">
      <w:pPr>
        <w:spacing w:line="240" w:lineRule="auto"/>
      </w:pPr>
      <w:r>
        <w:separator/>
      </w:r>
    </w:p>
  </w:endnote>
  <w:endnote w:type="continuationSeparator" w:id="0">
    <w:p w14:paraId="0F0957CB" w14:textId="77777777" w:rsidR="006875D0" w:rsidRDefault="006875D0" w:rsidP="00011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A0F1" w14:textId="77777777" w:rsidR="003621B6" w:rsidRDefault="0021714E" w:rsidP="003621B6">
    <w:pPr>
      <w:pStyle w:val="Piedepgina"/>
      <w:pBdr>
        <w:top w:val="single" w:sz="4" w:space="1" w:color="auto"/>
      </w:pBdr>
      <w:rPr>
        <w:i/>
        <w:szCs w:val="24"/>
      </w:rPr>
    </w:pPr>
    <w:r>
      <w:rPr>
        <w:i/>
        <w:noProof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956CFAA" wp14:editId="4269A0F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c8fe4a2bb5d62c4bbe359743" descr="{&quot;HashCode&quot;:118623000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2F33E3" w14:textId="77777777" w:rsidR="0021714E" w:rsidRPr="0021714E" w:rsidRDefault="0021714E" w:rsidP="0021714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1714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6CFAA" id="_x0000_t202" coordsize="21600,21600" o:spt="202" path="m,l,21600r21600,l21600,xe">
              <v:stroke joinstyle="miter"/>
              <v:path gradientshapeok="t" o:connecttype="rect"/>
            </v:shapetype>
            <v:shape id="MSIPCMc8fe4a2bb5d62c4bbe359743" o:spid="_x0000_s1026" type="#_x0000_t202" alt="{&quot;HashCode&quot;:118623000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602F33E3" w14:textId="77777777" w:rsidR="0021714E" w:rsidRPr="0021714E" w:rsidRDefault="0021714E" w:rsidP="0021714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1714E">
                      <w:rPr>
                        <w:rFonts w:ascii="Calibri" w:hAnsi="Calibri"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A12148" w14:textId="77777777" w:rsidR="009B3671" w:rsidRPr="00BE078A" w:rsidRDefault="00204052" w:rsidP="00204052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Teléfonos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8C3D" w14:textId="77777777" w:rsidR="003621B6" w:rsidRDefault="0021714E" w:rsidP="003621B6">
    <w:pPr>
      <w:pStyle w:val="Piedepgina"/>
      <w:pBdr>
        <w:top w:val="single" w:sz="4" w:space="1" w:color="auto"/>
      </w:pBdr>
      <w:rPr>
        <w:i/>
        <w:szCs w:val="24"/>
      </w:rPr>
    </w:pPr>
    <w:r>
      <w:rPr>
        <w:i/>
        <w:noProof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97FEBB8" wp14:editId="7B82B38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6" name="MSIPCM1b6c4bdc8d9007aa9977efd3" descr="{&quot;HashCode&quot;:118623000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1C0CBA" w14:textId="77777777" w:rsidR="0021714E" w:rsidRPr="0021714E" w:rsidRDefault="0021714E" w:rsidP="0021714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1714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FEBB8" id="_x0000_t202" coordsize="21600,21600" o:spt="202" path="m,l,21600r21600,l21600,xe">
              <v:stroke joinstyle="miter"/>
              <v:path gradientshapeok="t" o:connecttype="rect"/>
            </v:shapetype>
            <v:shape id="MSIPCM1b6c4bdc8d9007aa9977efd3" o:spid="_x0000_s1027" type="#_x0000_t202" alt="{&quot;HashCode&quot;:1186230005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1C0CBA" w14:textId="77777777" w:rsidR="0021714E" w:rsidRPr="0021714E" w:rsidRDefault="0021714E" w:rsidP="0021714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1714E">
                      <w:rPr>
                        <w:rFonts w:ascii="Calibri" w:hAnsi="Calibri"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36A567" w14:textId="77777777" w:rsidR="009B3671" w:rsidRPr="00BE078A" w:rsidRDefault="00594A6E" w:rsidP="00594A6E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Teléfonos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669D" w14:textId="77777777" w:rsidR="006875D0" w:rsidRDefault="006875D0" w:rsidP="00011FAB">
      <w:pPr>
        <w:spacing w:line="240" w:lineRule="auto"/>
      </w:pPr>
      <w:r>
        <w:separator/>
      </w:r>
    </w:p>
  </w:footnote>
  <w:footnote w:type="continuationSeparator" w:id="0">
    <w:p w14:paraId="40652038" w14:textId="77777777" w:rsidR="006875D0" w:rsidRDefault="006875D0" w:rsidP="00011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994F" w14:textId="77777777" w:rsidR="0075244F" w:rsidRDefault="0067350A" w:rsidP="0075244F">
    <w:pPr>
      <w:pStyle w:val="Encabezado"/>
      <w:rPr>
        <w:sz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7BDD0EE" wp14:editId="28052E60">
          <wp:simplePos x="0" y="0"/>
          <wp:positionH relativeFrom="margin">
            <wp:align>right</wp:align>
          </wp:positionH>
          <wp:positionV relativeFrom="paragraph">
            <wp:posOffset>-39163</wp:posOffset>
          </wp:positionV>
          <wp:extent cx="866140" cy="567690"/>
          <wp:effectExtent l="0" t="0" r="0" b="3810"/>
          <wp:wrapNone/>
          <wp:docPr id="2" name="Imagen 2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de la pantalla de un celular con letras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244F">
      <w:rPr>
        <w:noProof/>
      </w:rPr>
      <w:drawing>
        <wp:anchor distT="0" distB="0" distL="114300" distR="114300" simplePos="0" relativeHeight="251668480" behindDoc="0" locked="0" layoutInCell="1" allowOverlap="1" wp14:anchorId="69D0F2A3" wp14:editId="0FF94849">
          <wp:simplePos x="0" y="0"/>
          <wp:positionH relativeFrom="column">
            <wp:posOffset>-185420</wp:posOffset>
          </wp:positionH>
          <wp:positionV relativeFrom="paragraph">
            <wp:posOffset>-227330</wp:posOffset>
          </wp:positionV>
          <wp:extent cx="1931035" cy="742950"/>
          <wp:effectExtent l="0" t="0" r="0" b="0"/>
          <wp:wrapSquare wrapText="bothSides"/>
          <wp:docPr id="5" name="Imagen 5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D1C67" w14:textId="77777777" w:rsidR="00D766AB" w:rsidRDefault="00D766AB" w:rsidP="00D766AB">
    <w:pPr>
      <w:pStyle w:val="Encabezado"/>
    </w:pPr>
    <w:r>
      <w:tab/>
    </w:r>
    <w:r>
      <w:tab/>
    </w:r>
  </w:p>
  <w:p w14:paraId="4E9777CE" w14:textId="77777777" w:rsidR="00D766AB" w:rsidRDefault="00D766AB" w:rsidP="00D766AB">
    <w:pPr>
      <w:pStyle w:val="Encabezado"/>
    </w:pPr>
  </w:p>
  <w:p w14:paraId="23DBF241" w14:textId="77777777" w:rsidR="0075244F" w:rsidRPr="00310D45" w:rsidRDefault="0075244F" w:rsidP="00D766AB">
    <w:pPr>
      <w:pStyle w:val="Encabezado"/>
    </w:pPr>
  </w:p>
  <w:p w14:paraId="47E967FA" w14:textId="7E655940" w:rsidR="006B6689" w:rsidRPr="00092B79" w:rsidRDefault="00621251" w:rsidP="006B6689">
    <w:pPr>
      <w:pStyle w:val="Encabezado"/>
      <w:rPr>
        <w:b/>
        <w:i/>
        <w:noProof/>
        <w:szCs w:val="24"/>
      </w:rPr>
    </w:pPr>
    <w:r w:rsidRPr="00092B79">
      <w:rPr>
        <w:b/>
        <w:i/>
        <w:szCs w:val="24"/>
      </w:rPr>
      <w:fldChar w:fldCharType="begin"/>
    </w:r>
    <w:r w:rsidRPr="00092B79">
      <w:rPr>
        <w:b/>
        <w:i/>
        <w:szCs w:val="24"/>
      </w:rPr>
      <w:instrText xml:space="preserve"> STYLEREF  Supen_Encabezado  \* MERGEFORMAT </w:instrText>
    </w:r>
    <w:r w:rsidRPr="00092B79">
      <w:rPr>
        <w:b/>
        <w:i/>
        <w:szCs w:val="24"/>
      </w:rPr>
      <w:fldChar w:fldCharType="separate"/>
    </w:r>
    <w:r w:rsidR="00406EA4">
      <w:rPr>
        <w:b/>
        <w:i/>
        <w:noProof/>
        <w:szCs w:val="24"/>
      </w:rPr>
      <w:t>SP-A-270-2024</w:t>
    </w:r>
    <w:r w:rsidRPr="00092B79">
      <w:rPr>
        <w:b/>
        <w:i/>
        <w:noProof/>
        <w:szCs w:val="24"/>
      </w:rPr>
      <w:fldChar w:fldCharType="end"/>
    </w:r>
  </w:p>
  <w:p w14:paraId="6046BCC8" w14:textId="77777777" w:rsidR="00DC38D9" w:rsidRDefault="00D766AB" w:rsidP="006B6689">
    <w:pPr>
      <w:pStyle w:val="Encabezado"/>
      <w:rPr>
        <w:i/>
        <w:szCs w:val="24"/>
      </w:rPr>
    </w:pPr>
    <w:r>
      <w:rPr>
        <w:i/>
        <w:szCs w:val="24"/>
        <w:lang w:val="es-MX"/>
      </w:rPr>
      <w:t xml:space="preserve">Página </w:t>
    </w:r>
    <w:r w:rsidR="00DC38D9" w:rsidRPr="00DC38D9">
      <w:rPr>
        <w:i/>
        <w:szCs w:val="24"/>
      </w:rPr>
      <w:fldChar w:fldCharType="begin"/>
    </w:r>
    <w:r w:rsidR="00DC38D9" w:rsidRPr="00DC38D9">
      <w:rPr>
        <w:i/>
        <w:szCs w:val="24"/>
      </w:rPr>
      <w:instrText>PAGE   \* MERGEFORMAT</w:instrText>
    </w:r>
    <w:r w:rsidR="00DC38D9" w:rsidRPr="00DC38D9">
      <w:rPr>
        <w:i/>
        <w:szCs w:val="24"/>
      </w:rPr>
      <w:fldChar w:fldCharType="separate"/>
    </w:r>
    <w:r w:rsidR="00732D8B">
      <w:rPr>
        <w:i/>
        <w:noProof/>
        <w:szCs w:val="24"/>
      </w:rPr>
      <w:t>2</w:t>
    </w:r>
    <w:r w:rsidR="00DC38D9" w:rsidRPr="00DC38D9">
      <w:rPr>
        <w:i/>
        <w:szCs w:val="24"/>
      </w:rPr>
      <w:fldChar w:fldCharType="end"/>
    </w:r>
  </w:p>
  <w:p w14:paraId="14C53221" w14:textId="77777777" w:rsidR="00722522" w:rsidRPr="00DC38D9" w:rsidRDefault="00722522" w:rsidP="006B6689">
    <w:pPr>
      <w:pStyle w:val="Encabezado"/>
      <w:rPr>
        <w:i/>
        <w:szCs w:val="24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57F5" w14:textId="77777777" w:rsidR="000F575B" w:rsidRDefault="000F575B" w:rsidP="000F575B">
    <w:pPr>
      <w:pStyle w:val="Encabezado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 wp14:anchorId="69513FBB" wp14:editId="6D06C984">
          <wp:simplePos x="0" y="0"/>
          <wp:positionH relativeFrom="column">
            <wp:posOffset>-185420</wp:posOffset>
          </wp:positionH>
          <wp:positionV relativeFrom="paragraph">
            <wp:posOffset>-227330</wp:posOffset>
          </wp:positionV>
          <wp:extent cx="1931035" cy="742950"/>
          <wp:effectExtent l="0" t="0" r="0" b="0"/>
          <wp:wrapSquare wrapText="bothSides"/>
          <wp:docPr id="4" name="Imagen 4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64384" behindDoc="1" locked="0" layoutInCell="1" allowOverlap="1" wp14:anchorId="386DABF7" wp14:editId="626AE27E">
          <wp:simplePos x="0" y="0"/>
          <wp:positionH relativeFrom="margin">
            <wp:align>right</wp:align>
          </wp:positionH>
          <wp:positionV relativeFrom="paragraph">
            <wp:posOffset>-127635</wp:posOffset>
          </wp:positionV>
          <wp:extent cx="901700" cy="585470"/>
          <wp:effectExtent l="0" t="0" r="0" b="5080"/>
          <wp:wrapNone/>
          <wp:docPr id="3" name="Imagen 3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Imagen de la pantalla de un celular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E2B51" w14:textId="77777777" w:rsidR="00F44087" w:rsidRPr="000F575B" w:rsidRDefault="00F44087" w:rsidP="000F57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E3A"/>
    <w:multiLevelType w:val="hybridMultilevel"/>
    <w:tmpl w:val="B9DCC8D4"/>
    <w:lvl w:ilvl="0" w:tplc="E9F85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921E8"/>
    <w:multiLevelType w:val="hybridMultilevel"/>
    <w:tmpl w:val="E230D6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F61"/>
    <w:multiLevelType w:val="hybridMultilevel"/>
    <w:tmpl w:val="EC96EC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10096">
    <w:abstractNumId w:val="2"/>
  </w:num>
  <w:num w:numId="2" w16cid:durableId="850993841">
    <w:abstractNumId w:val="1"/>
  </w:num>
  <w:num w:numId="3" w16cid:durableId="11267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25"/>
    <w:rsid w:val="00011FAB"/>
    <w:rsid w:val="00013005"/>
    <w:rsid w:val="00021ADD"/>
    <w:rsid w:val="00041856"/>
    <w:rsid w:val="000421CB"/>
    <w:rsid w:val="00051084"/>
    <w:rsid w:val="00051EDA"/>
    <w:rsid w:val="000533BC"/>
    <w:rsid w:val="00062693"/>
    <w:rsid w:val="0006650E"/>
    <w:rsid w:val="00071F1C"/>
    <w:rsid w:val="00075FA8"/>
    <w:rsid w:val="0008410F"/>
    <w:rsid w:val="00084D52"/>
    <w:rsid w:val="00092B79"/>
    <w:rsid w:val="00095A2B"/>
    <w:rsid w:val="000D36EC"/>
    <w:rsid w:val="000E05F9"/>
    <w:rsid w:val="000E6BD1"/>
    <w:rsid w:val="000F20BC"/>
    <w:rsid w:val="000F575B"/>
    <w:rsid w:val="00107ED5"/>
    <w:rsid w:val="001572C1"/>
    <w:rsid w:val="00175310"/>
    <w:rsid w:val="001851B8"/>
    <w:rsid w:val="001870C4"/>
    <w:rsid w:val="00190491"/>
    <w:rsid w:val="001B67E6"/>
    <w:rsid w:val="001D18BF"/>
    <w:rsid w:val="001D3394"/>
    <w:rsid w:val="001D5D44"/>
    <w:rsid w:val="001F61E0"/>
    <w:rsid w:val="00200289"/>
    <w:rsid w:val="00204052"/>
    <w:rsid w:val="002073B7"/>
    <w:rsid w:val="0021714E"/>
    <w:rsid w:val="002257D1"/>
    <w:rsid w:val="00227072"/>
    <w:rsid w:val="00261F6E"/>
    <w:rsid w:val="00262F5C"/>
    <w:rsid w:val="002656B7"/>
    <w:rsid w:val="0026796D"/>
    <w:rsid w:val="002775FE"/>
    <w:rsid w:val="00277C51"/>
    <w:rsid w:val="00291B81"/>
    <w:rsid w:val="00295482"/>
    <w:rsid w:val="002A3368"/>
    <w:rsid w:val="002A4120"/>
    <w:rsid w:val="002C4C8C"/>
    <w:rsid w:val="002C5C6D"/>
    <w:rsid w:val="002F0201"/>
    <w:rsid w:val="002F0CD8"/>
    <w:rsid w:val="00303B4A"/>
    <w:rsid w:val="00305EDC"/>
    <w:rsid w:val="00310D45"/>
    <w:rsid w:val="003155C5"/>
    <w:rsid w:val="0031679D"/>
    <w:rsid w:val="0032031B"/>
    <w:rsid w:val="003262D5"/>
    <w:rsid w:val="00347408"/>
    <w:rsid w:val="00347829"/>
    <w:rsid w:val="00355B3F"/>
    <w:rsid w:val="0036120F"/>
    <w:rsid w:val="003621B6"/>
    <w:rsid w:val="00377CEE"/>
    <w:rsid w:val="00387CD6"/>
    <w:rsid w:val="003A06F4"/>
    <w:rsid w:val="003A6234"/>
    <w:rsid w:val="003B667F"/>
    <w:rsid w:val="003C7088"/>
    <w:rsid w:val="003D35CA"/>
    <w:rsid w:val="00403ACA"/>
    <w:rsid w:val="00406EA4"/>
    <w:rsid w:val="00413B95"/>
    <w:rsid w:val="00415EF2"/>
    <w:rsid w:val="0042790D"/>
    <w:rsid w:val="00432490"/>
    <w:rsid w:val="00434F75"/>
    <w:rsid w:val="0045287A"/>
    <w:rsid w:val="0045448B"/>
    <w:rsid w:val="004565B1"/>
    <w:rsid w:val="00464393"/>
    <w:rsid w:val="00477218"/>
    <w:rsid w:val="0048470B"/>
    <w:rsid w:val="00484927"/>
    <w:rsid w:val="004A2C15"/>
    <w:rsid w:val="004B3C6B"/>
    <w:rsid w:val="004B3D1D"/>
    <w:rsid w:val="004D50CA"/>
    <w:rsid w:val="004E304E"/>
    <w:rsid w:val="004F0177"/>
    <w:rsid w:val="004F21B2"/>
    <w:rsid w:val="0050511E"/>
    <w:rsid w:val="00507921"/>
    <w:rsid w:val="00510B84"/>
    <w:rsid w:val="00513721"/>
    <w:rsid w:val="00540DC3"/>
    <w:rsid w:val="005429B7"/>
    <w:rsid w:val="00543A0F"/>
    <w:rsid w:val="0058753F"/>
    <w:rsid w:val="0059081B"/>
    <w:rsid w:val="00594A6E"/>
    <w:rsid w:val="005A55A4"/>
    <w:rsid w:val="005B37E7"/>
    <w:rsid w:val="005C18F6"/>
    <w:rsid w:val="005D0E59"/>
    <w:rsid w:val="005E4A8B"/>
    <w:rsid w:val="006023AE"/>
    <w:rsid w:val="00621251"/>
    <w:rsid w:val="00630614"/>
    <w:rsid w:val="00635945"/>
    <w:rsid w:val="00641844"/>
    <w:rsid w:val="0067350A"/>
    <w:rsid w:val="006803D3"/>
    <w:rsid w:val="006875D0"/>
    <w:rsid w:val="0069087E"/>
    <w:rsid w:val="006B6689"/>
    <w:rsid w:val="006C5791"/>
    <w:rsid w:val="006D5B49"/>
    <w:rsid w:val="006F5308"/>
    <w:rsid w:val="006F787D"/>
    <w:rsid w:val="00722522"/>
    <w:rsid w:val="00732D8B"/>
    <w:rsid w:val="00733E66"/>
    <w:rsid w:val="00740A6B"/>
    <w:rsid w:val="00744961"/>
    <w:rsid w:val="0075244F"/>
    <w:rsid w:val="00761DA0"/>
    <w:rsid w:val="00762E69"/>
    <w:rsid w:val="00763296"/>
    <w:rsid w:val="00764E02"/>
    <w:rsid w:val="0076656D"/>
    <w:rsid w:val="007859A0"/>
    <w:rsid w:val="0079478E"/>
    <w:rsid w:val="007B0A1F"/>
    <w:rsid w:val="007B253B"/>
    <w:rsid w:val="007D711F"/>
    <w:rsid w:val="007E1D9D"/>
    <w:rsid w:val="007E7168"/>
    <w:rsid w:val="008051AB"/>
    <w:rsid w:val="00826EC1"/>
    <w:rsid w:val="008308B4"/>
    <w:rsid w:val="00832382"/>
    <w:rsid w:val="008369DE"/>
    <w:rsid w:val="00837175"/>
    <w:rsid w:val="00841E75"/>
    <w:rsid w:val="00851CCD"/>
    <w:rsid w:val="00867667"/>
    <w:rsid w:val="00883CCF"/>
    <w:rsid w:val="008A098B"/>
    <w:rsid w:val="008C0EB9"/>
    <w:rsid w:val="008E076A"/>
    <w:rsid w:val="008E1037"/>
    <w:rsid w:val="008E7D4F"/>
    <w:rsid w:val="008F30B7"/>
    <w:rsid w:val="0090120D"/>
    <w:rsid w:val="009104E3"/>
    <w:rsid w:val="009332DB"/>
    <w:rsid w:val="00952852"/>
    <w:rsid w:val="009536A5"/>
    <w:rsid w:val="00967B19"/>
    <w:rsid w:val="00980E25"/>
    <w:rsid w:val="009913CA"/>
    <w:rsid w:val="009B3671"/>
    <w:rsid w:val="009B475A"/>
    <w:rsid w:val="009E61B8"/>
    <w:rsid w:val="009E6DB2"/>
    <w:rsid w:val="009F7C79"/>
    <w:rsid w:val="00A0168D"/>
    <w:rsid w:val="00A04EEE"/>
    <w:rsid w:val="00A1061A"/>
    <w:rsid w:val="00A241E6"/>
    <w:rsid w:val="00A47569"/>
    <w:rsid w:val="00A4778B"/>
    <w:rsid w:val="00A60740"/>
    <w:rsid w:val="00A60911"/>
    <w:rsid w:val="00AB116C"/>
    <w:rsid w:val="00AB12CA"/>
    <w:rsid w:val="00AD10D3"/>
    <w:rsid w:val="00AE4663"/>
    <w:rsid w:val="00AE761B"/>
    <w:rsid w:val="00AF3B9B"/>
    <w:rsid w:val="00AF7580"/>
    <w:rsid w:val="00B20060"/>
    <w:rsid w:val="00B2502F"/>
    <w:rsid w:val="00B553D5"/>
    <w:rsid w:val="00B65E0E"/>
    <w:rsid w:val="00B849CB"/>
    <w:rsid w:val="00B97B5A"/>
    <w:rsid w:val="00BD5F5A"/>
    <w:rsid w:val="00BE078A"/>
    <w:rsid w:val="00BE54D0"/>
    <w:rsid w:val="00C015B1"/>
    <w:rsid w:val="00C83573"/>
    <w:rsid w:val="00C9079E"/>
    <w:rsid w:val="00C90A71"/>
    <w:rsid w:val="00CA16C2"/>
    <w:rsid w:val="00CC0335"/>
    <w:rsid w:val="00CC24BF"/>
    <w:rsid w:val="00CD5928"/>
    <w:rsid w:val="00CF46D2"/>
    <w:rsid w:val="00CF51F2"/>
    <w:rsid w:val="00D029E6"/>
    <w:rsid w:val="00D0661A"/>
    <w:rsid w:val="00D21BDE"/>
    <w:rsid w:val="00D24F6A"/>
    <w:rsid w:val="00D350B3"/>
    <w:rsid w:val="00D4047E"/>
    <w:rsid w:val="00D440C1"/>
    <w:rsid w:val="00D61945"/>
    <w:rsid w:val="00D75D31"/>
    <w:rsid w:val="00D766AB"/>
    <w:rsid w:val="00D80206"/>
    <w:rsid w:val="00D85AA1"/>
    <w:rsid w:val="00D86CC1"/>
    <w:rsid w:val="00D9429F"/>
    <w:rsid w:val="00DA5F5C"/>
    <w:rsid w:val="00DC38D9"/>
    <w:rsid w:val="00DD729A"/>
    <w:rsid w:val="00DF58EB"/>
    <w:rsid w:val="00E00D46"/>
    <w:rsid w:val="00E27181"/>
    <w:rsid w:val="00E40421"/>
    <w:rsid w:val="00E42EFF"/>
    <w:rsid w:val="00E80D09"/>
    <w:rsid w:val="00E94D73"/>
    <w:rsid w:val="00E95D96"/>
    <w:rsid w:val="00EA0753"/>
    <w:rsid w:val="00EA1A49"/>
    <w:rsid w:val="00EC1B04"/>
    <w:rsid w:val="00ED5F04"/>
    <w:rsid w:val="00EE2AC6"/>
    <w:rsid w:val="00EE58B8"/>
    <w:rsid w:val="00EF04B3"/>
    <w:rsid w:val="00F23F19"/>
    <w:rsid w:val="00F432E8"/>
    <w:rsid w:val="00F43E0A"/>
    <w:rsid w:val="00F44087"/>
    <w:rsid w:val="00F45755"/>
    <w:rsid w:val="00F51686"/>
    <w:rsid w:val="00F51952"/>
    <w:rsid w:val="00F52269"/>
    <w:rsid w:val="00F560CF"/>
    <w:rsid w:val="00F57041"/>
    <w:rsid w:val="00F70499"/>
    <w:rsid w:val="00F7760F"/>
    <w:rsid w:val="00F80FC5"/>
    <w:rsid w:val="00F9288D"/>
    <w:rsid w:val="00FA6F94"/>
    <w:rsid w:val="00FA7F6E"/>
    <w:rsid w:val="00FE0D0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E6286"/>
  <w15:docId w15:val="{29BBFD5A-2A36-4BD4-9B7F-F38B269C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D5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1FAB"/>
    <w:rPr>
      <w:color w:val="808080"/>
    </w:rPr>
  </w:style>
  <w:style w:type="paragraph" w:styleId="Encabezado">
    <w:name w:val="header"/>
    <w:basedOn w:val="Normal"/>
    <w:link w:val="EncabezadoCar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11FAB"/>
  </w:style>
  <w:style w:type="paragraph" w:styleId="Piedepgina">
    <w:name w:val="footer"/>
    <w:basedOn w:val="Normal"/>
    <w:link w:val="PiedepginaCar"/>
    <w:uiPriority w:val="99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FAB"/>
  </w:style>
  <w:style w:type="paragraph" w:customStyle="1" w:styleId="SupenEncabezado">
    <w:name w:val="Supen_Encabezado"/>
    <w:next w:val="Normal"/>
    <w:link w:val="SupenEncabezadoCar"/>
    <w:autoRedefine/>
    <w:qFormat/>
    <w:rsid w:val="00ED5F04"/>
    <w:pPr>
      <w:spacing w:after="0" w:line="276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SupenEncabezadoCar">
    <w:name w:val="Supen_Encabezado Car"/>
    <w:basedOn w:val="Fuentedeprrafopredeter"/>
    <w:link w:val="SupenEncabezado"/>
    <w:rsid w:val="00ED5F04"/>
    <w:rPr>
      <w:rFonts w:ascii="Times New Roman" w:hAnsi="Times New Roman"/>
      <w:b/>
      <w:bCs/>
      <w:sz w:val="24"/>
    </w:rPr>
  </w:style>
  <w:style w:type="paragraph" w:styleId="Sinespaciado">
    <w:name w:val="No Spacing"/>
    <w:uiPriority w:val="1"/>
    <w:qFormat/>
    <w:rsid w:val="00AD10D3"/>
    <w:pPr>
      <w:spacing w:after="0" w:line="240" w:lineRule="auto"/>
    </w:pPr>
  </w:style>
  <w:style w:type="character" w:styleId="Hipervnculo">
    <w:name w:val="Hyperlink"/>
    <w:basedOn w:val="Fuentedeprrafopredeter"/>
    <w:rsid w:val="00DC3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92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921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68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71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15E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5E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5EF2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5E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5EF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os%20Usuarios\ROJASVI\Downloads\Script_plantillas_SUPEN_V2\archivos\Machote%20SP-A%20Superintenden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3B443C32D4BBA84994ED171411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9BC8-58F5-4BA5-B464-A4761809EBEB}"/>
      </w:docPartPr>
      <w:docPartBody>
        <w:p w:rsidR="001B4880" w:rsidRDefault="001B4880">
          <w:pPr>
            <w:pStyle w:val="5133B443C32D4BBA84994ED17141131F"/>
          </w:pPr>
          <w:r>
            <w:rPr>
              <w:rStyle w:val="Textodelmarcadordeposicin"/>
            </w:rPr>
            <w:t>Ingrese aquí el SP-A-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80"/>
    <w:rsid w:val="00182D73"/>
    <w:rsid w:val="001B4880"/>
    <w:rsid w:val="00267172"/>
    <w:rsid w:val="002C245C"/>
    <w:rsid w:val="003F09B8"/>
    <w:rsid w:val="004F46CD"/>
    <w:rsid w:val="00544904"/>
    <w:rsid w:val="00596C6A"/>
    <w:rsid w:val="0080602B"/>
    <w:rsid w:val="00A34A38"/>
    <w:rsid w:val="00A473E0"/>
    <w:rsid w:val="00C633A2"/>
    <w:rsid w:val="00CD4B34"/>
    <w:rsid w:val="00D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4A38"/>
    <w:rPr>
      <w:color w:val="808080"/>
    </w:rPr>
  </w:style>
  <w:style w:type="paragraph" w:customStyle="1" w:styleId="5133B443C32D4BBA84994ED17141131F">
    <w:name w:val="5133B443C32D4BBA84994ED171411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Evento xmlns="6c2d2cf2-004b-47d1-b91d-f9a62dc21bae" xsi:nil="true"/>
    <IdSession xmlns="6c2d2cf2-004b-47d1-b91d-f9a62dc21bae" xsi:nil="true"/>
    <Estado xmlns="6c2d2cf2-004b-47d1-b91d-f9a62dc21bae" xsi:nil="true"/>
    <Evento xmlns="6c2d2cf2-004b-47d1-b91d-f9a62dc21bae">
      <Url>https://si.supen.fi.cr/Tramites/Tram_Detalle_Evento.aspx?evento=2024014655&amp;op=3</Url>
      <Description>2024014655</Description>
    </Evento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F7ED7A8DC944786D775C5860668D9" ma:contentTypeVersion="12" ma:contentTypeDescription="Crear nuevo documento." ma:contentTypeScope="" ma:versionID="a945832557d5e673ba538895661b2184">
  <xsd:schema xmlns:xsd="http://www.w3.org/2001/XMLSchema" xmlns:xs="http://www.w3.org/2001/XMLSchema" xmlns:p="http://schemas.microsoft.com/office/2006/metadata/properties" xmlns:ns2="6c2d2cf2-004b-47d1-b91d-f9a62dc21bae" targetNamespace="http://schemas.microsoft.com/office/2006/metadata/properties" ma:root="true" ma:fieldsID="b03584399eea7ffbf5501e739af43d82" ns2:_="">
    <xsd:import namespace="6c2d2cf2-004b-47d1-b91d-f9a62dc21bae"/>
    <xsd:element name="properties">
      <xsd:complexType>
        <xsd:sequence>
          <xsd:element name="documentManagement">
            <xsd:complexType>
              <xsd:all>
                <xsd:element ref="ns2:Even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stado" minOccurs="0"/>
                <xsd:element ref="ns2:IdEvento" minOccurs="0"/>
                <xsd:element ref="ns2:IdSes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2cf2-004b-47d1-b91d-f9a62dc21bae" elementFormDefault="qualified">
    <xsd:import namespace="http://schemas.microsoft.com/office/2006/documentManagement/types"/>
    <xsd:import namespace="http://schemas.microsoft.com/office/infopath/2007/PartnerControls"/>
    <xsd:element name="Evento" ma:index="8" nillable="true" ma:displayName="Evento" ma:format="Hyperlink" ma:internalName="Event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do" ma:index="12" nillable="true" ma:displayName="Estado" ma:indexed="true" ma:internalName="Estado">
      <xsd:simpleType>
        <xsd:restriction base="dms:Text">
          <xsd:maxLength value="255"/>
        </xsd:restriction>
      </xsd:simpleType>
    </xsd:element>
    <xsd:element name="IdEvento" ma:index="13" nillable="true" ma:displayName="IdEvento" ma:indexed="true" ma:internalName="IdEvento">
      <xsd:simpleType>
        <xsd:restriction base="dms:Text">
          <xsd:maxLength value="255"/>
        </xsd:restriction>
      </xsd:simpleType>
    </xsd:element>
    <xsd:element name="IdSession" ma:index="14" nillable="true" ma:displayName="IdSession" ma:indexed="true" ma:internalName="IdSession">
      <xsd:simpleType>
        <xsd:restriction base="dms:Text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4D077-D5FD-4E1D-A950-D1AD9E7B9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451BD-6067-48EB-80C7-A07A167F2540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6c2d2cf2-004b-47d1-b91d-f9a62dc21ba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02C756-2CFF-4F13-B16E-9280C28E8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8161E-30CA-450A-9E9B-DD82D27B3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d2cf2-004b-47d1-b91d-f9a62dc21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Machote SP-A Superintendente.dotm</Template>
  <TotalTime>151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2024SPA270.docx</dc:title>
  <dc:subject/>
  <dc:creator>ROJAS VALVERDE DIEGO ANTONIO</dc:creator>
  <cp:keywords/>
  <dc:description/>
  <cp:lastModifiedBy>RODRIGUEZ BOVIERI GIANFRANCO</cp:lastModifiedBy>
  <cp:revision>2</cp:revision>
  <cp:lastPrinted>2016-11-07T18:19:00Z</cp:lastPrinted>
  <dcterms:created xsi:type="dcterms:W3CDTF">2024-06-28T00:15:00Z</dcterms:created>
  <dcterms:modified xsi:type="dcterms:W3CDTF">2024-06-28T00:15:00Z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0x010100598F7ED7A8DC944786D775C5860668D9</vt:lpwstr>
  </property>
  <property fmtid="{D5CDD505-2E9C-101B-9397-08002B2CF9AE}" pid="3" name="MSIP_Label_b8b4be34-365a-4a68-b9fb-75c1b6874315_Enabled">
    <vt:lpwstr>true</vt:lpwstr>
  </property>
  <property fmtid="{D5CDD505-2E9C-101B-9397-08002B2CF9AE}" pid="4" name="MSIP_Label_b8b4be34-365a-4a68-b9fb-75c1b6874315_SetDate">
    <vt:lpwstr>2024-03-12T18:06:29Z</vt:lpwstr>
  </property>
  <property fmtid="{D5CDD505-2E9C-101B-9397-08002B2CF9AE}" pid="5" name="MSIP_Label_b8b4be34-365a-4a68-b9fb-75c1b6874315_Method">
    <vt:lpwstr>Standard</vt:lpwstr>
  </property>
  <property fmtid="{D5CDD505-2E9C-101B-9397-08002B2CF9AE}" pid="6" name="MSIP_Label_b8b4be34-365a-4a68-b9fb-75c1b6874315_Name">
    <vt:lpwstr>b8b4be34-365a-4a68-b9fb-75c1b6874315</vt:lpwstr>
  </property>
  <property fmtid="{D5CDD505-2E9C-101B-9397-08002B2CF9AE}" pid="7" name="MSIP_Label_b8b4be34-365a-4a68-b9fb-75c1b6874315_SiteId">
    <vt:lpwstr>618d0a45-25a6-4618-9f80-8f70a435ee52</vt:lpwstr>
  </property>
  <property fmtid="{D5CDD505-2E9C-101B-9397-08002B2CF9AE}" pid="8" name="MSIP_Label_b8b4be34-365a-4a68-b9fb-75c1b6874315_ActionId">
    <vt:lpwstr>e1b3f07e-202a-4e40-aeb1-5ddb9c0afcd7</vt:lpwstr>
  </property>
  <property fmtid="{D5CDD505-2E9C-101B-9397-08002B2CF9AE}" pid="9" name="MSIP_Label_b8b4be34-365a-4a68-b9fb-75c1b6874315_ContentBits">
    <vt:lpwstr>2</vt:lpwstr>
  </property>
  <property fmtid="{D5CDD505-2E9C-101B-9397-08002B2CF9AE}" pid="10" name="MediaServiceImageTags">
    <vt:lpwstr/>
  </property>
</Properties>
</file>