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A0D7" w14:textId="144A90B6" w:rsidR="00434316" w:rsidRPr="003235E3" w:rsidRDefault="00E240BD" w:rsidP="00434316">
      <w:pPr>
        <w:jc w:val="center"/>
        <w:rPr>
          <w:b/>
          <w:bCs/>
        </w:rPr>
      </w:pPr>
      <w:sdt>
        <w:sdtPr>
          <w:rPr>
            <w:rStyle w:val="SupenEncabezadoCar"/>
            <w:rFonts w:cs="Times New Roman"/>
            <w:b/>
            <w:bCs/>
            <w:szCs w:val="24"/>
          </w:rPr>
          <w:alias w:val="Código"/>
          <w:tag w:val="A"/>
          <w:id w:val="1991359848"/>
          <w:placeholder>
            <w:docPart w:val="A974928A86AC4139B7CD206B522C7E4D"/>
          </w:placeholder>
          <w:text/>
        </w:sdtPr>
        <w:sdtEndPr>
          <w:rPr>
            <w:rStyle w:val="SupenEncabezadoCar"/>
          </w:rPr>
        </w:sdtEndPr>
        <w:sdtContent>
          <w:r w:rsidR="00310E4C" w:rsidRPr="003235E3">
            <w:rPr>
              <w:rStyle w:val="SupenEncabezadoCar"/>
              <w:rFonts w:cs="Times New Roman"/>
              <w:b/>
              <w:bCs/>
              <w:szCs w:val="24"/>
            </w:rPr>
            <w:t>SP-A-</w:t>
          </w:r>
          <w:r w:rsidR="00CF0E57">
            <w:rPr>
              <w:rStyle w:val="SupenEncabezadoCar"/>
              <w:rFonts w:cs="Times New Roman"/>
              <w:b/>
              <w:bCs/>
              <w:szCs w:val="24"/>
            </w:rPr>
            <w:t>241</w:t>
          </w:r>
          <w:r w:rsidR="00310E4C" w:rsidRPr="003235E3">
            <w:rPr>
              <w:rStyle w:val="SupenEncabezadoCar"/>
              <w:rFonts w:cs="Times New Roman"/>
              <w:b/>
              <w:bCs/>
              <w:szCs w:val="24"/>
            </w:rPr>
            <w:t>-20</w:t>
          </w:r>
          <w:r w:rsidR="00652CAD" w:rsidRPr="003235E3">
            <w:rPr>
              <w:rStyle w:val="SupenEncabezadoCar"/>
              <w:rFonts w:cs="Times New Roman"/>
              <w:b/>
              <w:bCs/>
              <w:szCs w:val="24"/>
            </w:rPr>
            <w:t>2</w:t>
          </w:r>
          <w:r w:rsidR="00CF0E57">
            <w:rPr>
              <w:rStyle w:val="SupenEncabezadoCar"/>
              <w:rFonts w:cs="Times New Roman"/>
              <w:b/>
              <w:bCs/>
              <w:szCs w:val="24"/>
            </w:rPr>
            <w:t>1</w:t>
          </w:r>
        </w:sdtContent>
      </w:sdt>
    </w:p>
    <w:p w14:paraId="18B9A0D8" w14:textId="77777777" w:rsidR="00677905" w:rsidRPr="00DA7622" w:rsidRDefault="00677905" w:rsidP="00EB0C6F"/>
    <w:p w14:paraId="18B9A0D9" w14:textId="77777777" w:rsidR="00994BEC" w:rsidRPr="00DA7622" w:rsidRDefault="00994BEC" w:rsidP="00BD0C19">
      <w:pPr>
        <w:jc w:val="both"/>
      </w:pPr>
    </w:p>
    <w:p w14:paraId="18B9A0DA" w14:textId="449C585A" w:rsidR="00BD0C19" w:rsidRPr="00DA7622" w:rsidRDefault="00BD0C19" w:rsidP="00BD0C19">
      <w:pPr>
        <w:jc w:val="both"/>
      </w:pPr>
      <w:r w:rsidRPr="00DA7622">
        <w:t xml:space="preserve">Superintendencia de Pensiones, al ser las </w:t>
      </w:r>
      <w:r w:rsidR="009E79BC">
        <w:t>quince</w:t>
      </w:r>
      <w:r w:rsidRPr="00DA7622">
        <w:t xml:space="preserve"> horas del día </w:t>
      </w:r>
      <w:r w:rsidR="009E79BC">
        <w:t>veinticinco</w:t>
      </w:r>
      <w:r w:rsidRPr="00DA7622">
        <w:t xml:space="preserve"> de </w:t>
      </w:r>
      <w:r w:rsidR="009E79BC">
        <w:t>marzo</w:t>
      </w:r>
      <w:r w:rsidRPr="00DA7622">
        <w:t xml:space="preserve"> de</w:t>
      </w:r>
      <w:r w:rsidR="009E79BC">
        <w:t>l año dos mil veintiuno</w:t>
      </w:r>
      <w:r w:rsidRPr="00DA7622">
        <w:t>.</w:t>
      </w:r>
    </w:p>
    <w:p w14:paraId="18B9A0DB" w14:textId="77777777" w:rsidR="00994BEC" w:rsidRPr="00DA7622" w:rsidRDefault="00994BEC" w:rsidP="006D6A5C">
      <w:pPr>
        <w:autoSpaceDE w:val="0"/>
        <w:autoSpaceDN w:val="0"/>
        <w:adjustRightInd w:val="0"/>
        <w:spacing w:before="240" w:after="240"/>
        <w:jc w:val="center"/>
        <w:rPr>
          <w:b/>
          <w:bCs/>
          <w:color w:val="000000"/>
        </w:rPr>
      </w:pPr>
    </w:p>
    <w:p w14:paraId="18B9A0DC" w14:textId="2BAB5F57" w:rsidR="00C30F1E" w:rsidRPr="00DA7622" w:rsidRDefault="006B7C9D" w:rsidP="006D6A5C">
      <w:pPr>
        <w:autoSpaceDE w:val="0"/>
        <w:autoSpaceDN w:val="0"/>
        <w:adjustRightInd w:val="0"/>
        <w:spacing w:before="240" w:after="240"/>
        <w:jc w:val="center"/>
        <w:rPr>
          <w:b/>
          <w:bCs/>
          <w:color w:val="000000"/>
          <w:lang w:val="es-ES"/>
        </w:rPr>
      </w:pPr>
      <w:r w:rsidRPr="00DA7622">
        <w:rPr>
          <w:b/>
          <w:bCs/>
          <w:color w:val="000000"/>
          <w:lang w:val="es-ES"/>
        </w:rPr>
        <w:t>CONSIDERANDO</w:t>
      </w:r>
      <w:r>
        <w:rPr>
          <w:b/>
          <w:bCs/>
          <w:color w:val="000000"/>
          <w:lang w:val="es-ES"/>
        </w:rPr>
        <w:t>:</w:t>
      </w:r>
    </w:p>
    <w:p w14:paraId="18B9A0DD" w14:textId="505233F2" w:rsidR="009F002D" w:rsidRPr="00957D3D" w:rsidRDefault="009F002D"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párrafo segundo del artículo 33</w:t>
      </w:r>
      <w:r w:rsidR="00A51CAC" w:rsidRPr="00DA7622">
        <w:rPr>
          <w:rFonts w:ascii="Times New Roman" w:hAnsi="Times New Roman"/>
          <w:color w:val="000000"/>
        </w:rPr>
        <w:t xml:space="preserve"> de la ley </w:t>
      </w:r>
      <w:proofErr w:type="spellStart"/>
      <w:r w:rsidR="00A51CAC" w:rsidRPr="00DA7622">
        <w:rPr>
          <w:rFonts w:ascii="Times New Roman" w:hAnsi="Times New Roman"/>
          <w:color w:val="000000"/>
        </w:rPr>
        <w:t>N°</w:t>
      </w:r>
      <w:proofErr w:type="spellEnd"/>
      <w:r w:rsidR="00A51CAC" w:rsidRPr="00DA7622">
        <w:rPr>
          <w:rFonts w:ascii="Times New Roman" w:hAnsi="Times New Roman"/>
          <w:color w:val="000000"/>
        </w:rPr>
        <w:t xml:space="preserve"> 7523, </w:t>
      </w:r>
      <w:r w:rsidR="00A51CAC" w:rsidRPr="00276186">
        <w:rPr>
          <w:rFonts w:ascii="Times New Roman" w:hAnsi="Times New Roman"/>
          <w:i/>
          <w:iCs/>
          <w:color w:val="000000"/>
        </w:rPr>
        <w:t xml:space="preserve">Régimen Privado de Pensiones Complementarias </w:t>
      </w:r>
      <w:r w:rsidR="00A51CAC" w:rsidRPr="00DA7622">
        <w:rPr>
          <w:rFonts w:ascii="Times New Roman" w:hAnsi="Times New Roman"/>
          <w:color w:val="000000"/>
        </w:rPr>
        <w:t>dispone que a la</w:t>
      </w:r>
      <w:r w:rsidR="00BE3A70" w:rsidRPr="00DA7622">
        <w:rPr>
          <w:rFonts w:ascii="Times New Roman" w:hAnsi="Times New Roman"/>
          <w:color w:val="000000"/>
        </w:rPr>
        <w:t xml:space="preserve"> Superintendencia de </w:t>
      </w:r>
      <w:r w:rsidR="00957D3D">
        <w:rPr>
          <w:rFonts w:ascii="Times New Roman" w:hAnsi="Times New Roman"/>
          <w:color w:val="000000"/>
        </w:rPr>
        <w:t>P</w:t>
      </w:r>
      <w:r w:rsidR="00BE3A70" w:rsidRPr="00DA7622">
        <w:rPr>
          <w:rFonts w:ascii="Times New Roman" w:hAnsi="Times New Roman"/>
          <w:color w:val="000000"/>
        </w:rPr>
        <w:t xml:space="preserve">ensiones, </w:t>
      </w:r>
      <w:r w:rsidR="00BE3A70" w:rsidRPr="00957D3D">
        <w:rPr>
          <w:rFonts w:ascii="Times New Roman" w:hAnsi="Times New Roman"/>
          <w:color w:val="000000"/>
        </w:rPr>
        <w:t>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p>
    <w:p w14:paraId="18B9A0DE" w14:textId="77777777" w:rsidR="00C30F1E" w:rsidRPr="00DA7622" w:rsidRDefault="00C30F1E"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 conformidad con el inciso f) del artículo 38 de la </w:t>
      </w:r>
      <w:r w:rsidR="0071534E" w:rsidRPr="00DA7622">
        <w:rPr>
          <w:rFonts w:ascii="Times New Roman" w:hAnsi="Times New Roman"/>
          <w:color w:val="000000"/>
        </w:rPr>
        <w:t>norma antes citada</w:t>
      </w:r>
      <w:r w:rsidRPr="00DA7622">
        <w:rPr>
          <w:rFonts w:ascii="Times New Roman" w:hAnsi="Times New Roman"/>
          <w:color w:val="000000"/>
        </w:rPr>
        <w:t xml:space="preserve">, corresponde al Superintendente de Pensiones adoptar todas las acciones necesarias para el cumplimiento efectivo de las funciones de autorización, regulación, supervisión y fiscalización establecidas en la ley y la normativa emitida por el </w:t>
      </w:r>
      <w:r w:rsidRPr="00276186">
        <w:rPr>
          <w:rFonts w:ascii="Times New Roman" w:hAnsi="Times New Roman"/>
          <w:i/>
          <w:iCs/>
          <w:color w:val="000000"/>
        </w:rPr>
        <w:t>Consejo Nacional de Supervisión del Sistema Financiero</w:t>
      </w:r>
      <w:r w:rsidRPr="00DA7622">
        <w:rPr>
          <w:rFonts w:ascii="Times New Roman" w:hAnsi="Times New Roman"/>
          <w:color w:val="000000"/>
        </w:rPr>
        <w:t xml:space="preserve"> (CONASSIF).</w:t>
      </w:r>
    </w:p>
    <w:p w14:paraId="18B9A0DF" w14:textId="7CB32E7E" w:rsidR="00F87200" w:rsidRPr="00957D3D" w:rsidRDefault="00F87200"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Por su parte el inciso l) del artículo 38</w:t>
      </w:r>
      <w:r w:rsidR="0099354D">
        <w:rPr>
          <w:rFonts w:ascii="Times New Roman" w:hAnsi="Times New Roman"/>
          <w:color w:val="000000"/>
        </w:rPr>
        <w:t>,</w:t>
      </w:r>
      <w:r w:rsidRPr="00DA7622">
        <w:rPr>
          <w:rFonts w:ascii="Times New Roman" w:hAnsi="Times New Roman"/>
          <w:color w:val="000000"/>
        </w:rPr>
        <w:t xml:space="preserve"> arriba citado</w:t>
      </w:r>
      <w:r w:rsidR="0099354D">
        <w:rPr>
          <w:rFonts w:ascii="Times New Roman" w:hAnsi="Times New Roman"/>
          <w:color w:val="000000"/>
        </w:rPr>
        <w:t>,</w:t>
      </w:r>
      <w:r w:rsidRPr="00DA7622">
        <w:rPr>
          <w:rFonts w:ascii="Times New Roman" w:hAnsi="Times New Roman"/>
          <w:color w:val="000000"/>
        </w:rPr>
        <w:t xml:space="preserve"> </w:t>
      </w:r>
      <w:r w:rsidR="00E343D4" w:rsidRPr="00DA7622">
        <w:rPr>
          <w:rFonts w:ascii="Times New Roman" w:hAnsi="Times New Roman"/>
          <w:color w:val="000000"/>
        </w:rPr>
        <w:t xml:space="preserve">dispone que es atribución del </w:t>
      </w:r>
      <w:r w:rsidR="00054108" w:rsidRPr="00DA7622">
        <w:rPr>
          <w:rFonts w:ascii="Times New Roman" w:hAnsi="Times New Roman"/>
          <w:color w:val="000000"/>
        </w:rPr>
        <w:t>Superintendente</w:t>
      </w:r>
      <w:r w:rsidR="00E343D4" w:rsidRPr="00DA7622">
        <w:rPr>
          <w:rFonts w:ascii="Times New Roman" w:hAnsi="Times New Roman"/>
          <w:color w:val="000000"/>
        </w:rPr>
        <w:t xml:space="preserve"> de Pensiones, </w:t>
      </w:r>
      <w:r w:rsidR="00E343D4" w:rsidRPr="00957D3D">
        <w:rPr>
          <w:rFonts w:ascii="Times New Roman" w:hAnsi="Times New Roman"/>
          <w:color w:val="000000"/>
        </w:rPr>
        <w:t>establecer el contenido mínimo de los contratos que se celebren entre las operadoras y sus afiliados</w:t>
      </w:r>
      <w:r w:rsidR="00957D3D">
        <w:rPr>
          <w:rFonts w:ascii="Times New Roman" w:hAnsi="Times New Roman"/>
          <w:color w:val="000000"/>
        </w:rPr>
        <w:t>.</w:t>
      </w:r>
    </w:p>
    <w:p w14:paraId="18B9A0E0" w14:textId="1D3FB196" w:rsidR="00A45F61" w:rsidRDefault="00A45F61" w:rsidP="00F31EBF">
      <w:pPr>
        <w:pStyle w:val="Prrafodelista"/>
        <w:numPr>
          <w:ilvl w:val="0"/>
          <w:numId w:val="17"/>
        </w:numPr>
        <w:autoSpaceDE w:val="0"/>
        <w:autoSpaceDN w:val="0"/>
        <w:adjustRightInd w:val="0"/>
        <w:spacing w:before="240" w:after="240"/>
        <w:jc w:val="both"/>
        <w:rPr>
          <w:rFonts w:ascii="Times New Roman" w:hAnsi="Times New Roman"/>
          <w:color w:val="000000"/>
        </w:rPr>
      </w:pPr>
      <w:proofErr w:type="gramStart"/>
      <w:r w:rsidRPr="00DA7622">
        <w:rPr>
          <w:rFonts w:ascii="Times New Roman" w:hAnsi="Times New Roman"/>
          <w:color w:val="000000"/>
        </w:rPr>
        <w:t>Asimismo</w:t>
      </w:r>
      <w:proofErr w:type="gramEnd"/>
      <w:r w:rsidRPr="00DA7622">
        <w:rPr>
          <w:rFonts w:ascii="Times New Roman" w:hAnsi="Times New Roman"/>
          <w:color w:val="000000"/>
        </w:rPr>
        <w:t xml:space="preserve"> el artículo 16 de la Ley N°7983, Ley de Protección al Trabajador </w:t>
      </w:r>
      <w:r w:rsidR="0099354D">
        <w:rPr>
          <w:rFonts w:ascii="Times New Roman" w:hAnsi="Times New Roman"/>
          <w:color w:val="000000"/>
        </w:rPr>
        <w:t>ordena</w:t>
      </w:r>
      <w:r w:rsidRPr="00DA7622">
        <w:rPr>
          <w:rFonts w:ascii="Times New Roman" w:hAnsi="Times New Roman"/>
          <w:color w:val="000000"/>
        </w:rPr>
        <w:t xml:space="preserve"> que todos los planes de pensiones deberán contar con la autorización previa del Superintendente de Pensiones.</w:t>
      </w:r>
    </w:p>
    <w:p w14:paraId="18B9A0E2" w14:textId="7C39F462" w:rsidR="00BE7081" w:rsidRPr="003831F7" w:rsidRDefault="000E1F8B" w:rsidP="003831F7">
      <w:pPr>
        <w:pStyle w:val="Prrafodelista"/>
        <w:numPr>
          <w:ilvl w:val="0"/>
          <w:numId w:val="17"/>
        </w:numPr>
        <w:autoSpaceDE w:val="0"/>
        <w:autoSpaceDN w:val="0"/>
        <w:adjustRightInd w:val="0"/>
        <w:spacing w:before="240" w:after="240"/>
        <w:jc w:val="both"/>
        <w:rPr>
          <w:rFonts w:ascii="Times New Roman" w:hAnsi="Times New Roman"/>
          <w:color w:val="000000"/>
        </w:rPr>
      </w:pPr>
      <w:r w:rsidRPr="003831F7">
        <w:rPr>
          <w:rFonts w:ascii="Times New Roman" w:hAnsi="Times New Roman"/>
          <w:color w:val="000000"/>
        </w:rPr>
        <w:t xml:space="preserve">El </w:t>
      </w:r>
      <w:r w:rsidRPr="003831F7">
        <w:rPr>
          <w:rFonts w:ascii="Times New Roman" w:hAnsi="Times New Roman"/>
          <w:i/>
          <w:iCs/>
          <w:color w:val="000000"/>
        </w:rPr>
        <w:t>Reglamento de Autorizaciones y Aprobaciones</w:t>
      </w:r>
      <w:r w:rsidRPr="003831F7">
        <w:rPr>
          <w:rFonts w:ascii="Times New Roman" w:hAnsi="Times New Roman"/>
          <w:color w:val="000000"/>
        </w:rPr>
        <w:t xml:space="preserve">, publicado en el Alcance Número 329, del Diario Oficial La Gaceta N°294 del día 16 de diciembre de 2020, estableció, </w:t>
      </w:r>
      <w:r w:rsidR="003831F7" w:rsidRPr="003831F7">
        <w:rPr>
          <w:rFonts w:ascii="Times New Roman" w:hAnsi="Times New Roman"/>
          <w:color w:val="000000"/>
        </w:rPr>
        <w:t xml:space="preserve">en el </w:t>
      </w:r>
      <w:r w:rsidR="003831F7" w:rsidRPr="003831F7">
        <w:rPr>
          <w:rFonts w:ascii="Times New Roman" w:hAnsi="Times New Roman"/>
          <w:i/>
          <w:iCs/>
          <w:color w:val="000000"/>
        </w:rPr>
        <w:t>Anexo V. Planes de pensión y de ahorro voluntario</w:t>
      </w:r>
      <w:r w:rsidR="003831F7" w:rsidRPr="003831F7">
        <w:rPr>
          <w:rFonts w:ascii="Times New Roman" w:hAnsi="Times New Roman"/>
          <w:color w:val="000000"/>
        </w:rPr>
        <w:t xml:space="preserve">, </w:t>
      </w:r>
      <w:r w:rsidRPr="003831F7">
        <w:rPr>
          <w:rFonts w:ascii="Times New Roman" w:hAnsi="Times New Roman"/>
          <w:color w:val="000000"/>
        </w:rPr>
        <w:t xml:space="preserve">entre otros, </w:t>
      </w:r>
      <w:r w:rsidR="003831F7" w:rsidRPr="003831F7">
        <w:rPr>
          <w:rFonts w:ascii="Times New Roman" w:hAnsi="Times New Roman"/>
          <w:color w:val="000000"/>
        </w:rPr>
        <w:t>que el contenido mínimo de los planes de beneficio y los correspondientes contratos; el contenido mínimo de los planes de ahorro voluntario; el contenido mínimo de los planes colectivos de acumulación para pensión complementaria voluntaria; el contenido mínimo de los contratos de acumulación para pensión voluntaria</w:t>
      </w:r>
      <w:r w:rsidR="0083114F">
        <w:rPr>
          <w:rFonts w:ascii="Times New Roman" w:hAnsi="Times New Roman"/>
          <w:color w:val="000000"/>
        </w:rPr>
        <w:t xml:space="preserve">; </w:t>
      </w:r>
      <w:r w:rsidR="003831F7" w:rsidRPr="003831F7">
        <w:rPr>
          <w:rFonts w:ascii="Times New Roman" w:hAnsi="Times New Roman"/>
          <w:color w:val="000000"/>
        </w:rPr>
        <w:t xml:space="preserve"> </w:t>
      </w:r>
      <w:r w:rsidR="00AD52D9" w:rsidRPr="003831F7">
        <w:rPr>
          <w:rFonts w:ascii="Times New Roman" w:hAnsi="Times New Roman"/>
          <w:color w:val="000000"/>
        </w:rPr>
        <w:t>los</w:t>
      </w:r>
      <w:r w:rsidR="00BE7081" w:rsidRPr="003831F7">
        <w:rPr>
          <w:rFonts w:ascii="Times New Roman" w:hAnsi="Times New Roman"/>
          <w:color w:val="000000"/>
        </w:rPr>
        <w:t xml:space="preserve"> trámites para la autorización de los planes de </w:t>
      </w:r>
      <w:r w:rsidR="00054108" w:rsidRPr="003831F7">
        <w:rPr>
          <w:rFonts w:ascii="Times New Roman" w:hAnsi="Times New Roman"/>
          <w:color w:val="000000"/>
        </w:rPr>
        <w:t>pensiones</w:t>
      </w:r>
      <w:r w:rsidR="0083114F">
        <w:rPr>
          <w:rFonts w:ascii="Times New Roman" w:hAnsi="Times New Roman"/>
          <w:color w:val="000000"/>
        </w:rPr>
        <w:t>;</w:t>
      </w:r>
      <w:r w:rsidR="00CF6782" w:rsidRPr="003831F7">
        <w:rPr>
          <w:rFonts w:ascii="Times New Roman" w:hAnsi="Times New Roman"/>
          <w:color w:val="000000"/>
        </w:rPr>
        <w:t xml:space="preserve"> el contenido mínimo de los contratos de afiliación a dichos planes</w:t>
      </w:r>
      <w:r w:rsidR="00FE3918">
        <w:rPr>
          <w:rFonts w:ascii="Times New Roman" w:hAnsi="Times New Roman"/>
          <w:color w:val="000000"/>
        </w:rPr>
        <w:t>; y el contenido mínimo de los contratos de custodia,</w:t>
      </w:r>
      <w:r w:rsidR="003831F7" w:rsidRPr="003831F7">
        <w:rPr>
          <w:rFonts w:ascii="Times New Roman" w:hAnsi="Times New Roman"/>
          <w:color w:val="000000"/>
        </w:rPr>
        <w:t xml:space="preserve"> serían establecidos mediante acuerdo por el Superintendente de Pensiones.</w:t>
      </w:r>
    </w:p>
    <w:p w14:paraId="06BBB785" w14:textId="77777777" w:rsidR="000E1F8B" w:rsidRPr="003831F7" w:rsidRDefault="000E1F8B" w:rsidP="000E1F8B">
      <w:pPr>
        <w:pStyle w:val="Prrafodelista"/>
        <w:autoSpaceDE w:val="0"/>
        <w:autoSpaceDN w:val="0"/>
        <w:adjustRightInd w:val="0"/>
        <w:spacing w:before="240" w:after="240"/>
        <w:ind w:left="720"/>
        <w:jc w:val="both"/>
        <w:rPr>
          <w:rFonts w:ascii="Times New Roman" w:hAnsi="Times New Roman"/>
          <w:color w:val="000000"/>
        </w:rPr>
      </w:pPr>
    </w:p>
    <w:p w14:paraId="62EFB0A9" w14:textId="77777777" w:rsidR="0083114F" w:rsidRDefault="0083114F" w:rsidP="000E1F8B">
      <w:pPr>
        <w:autoSpaceDE w:val="0"/>
        <w:autoSpaceDN w:val="0"/>
        <w:adjustRightInd w:val="0"/>
        <w:spacing w:before="240" w:after="240"/>
        <w:jc w:val="center"/>
        <w:rPr>
          <w:b/>
          <w:bCs/>
          <w:color w:val="000000"/>
          <w:lang w:val="es-ES"/>
        </w:rPr>
      </w:pPr>
    </w:p>
    <w:p w14:paraId="18B9A0E7" w14:textId="45EAFCC3" w:rsidR="00602A89" w:rsidRDefault="000E1F8B" w:rsidP="000E1F8B">
      <w:pPr>
        <w:autoSpaceDE w:val="0"/>
        <w:autoSpaceDN w:val="0"/>
        <w:adjustRightInd w:val="0"/>
        <w:spacing w:before="240" w:after="240"/>
        <w:jc w:val="center"/>
        <w:rPr>
          <w:b/>
          <w:bCs/>
          <w:color w:val="000000"/>
          <w:lang w:val="es-ES"/>
        </w:rPr>
      </w:pPr>
      <w:r w:rsidRPr="00DA7622">
        <w:rPr>
          <w:b/>
          <w:bCs/>
          <w:color w:val="000000"/>
          <w:lang w:val="es-ES"/>
        </w:rPr>
        <w:t>POR TANTO</w:t>
      </w:r>
      <w:r>
        <w:rPr>
          <w:b/>
          <w:bCs/>
          <w:color w:val="000000"/>
          <w:lang w:val="es-ES"/>
        </w:rPr>
        <w:t>:</w:t>
      </w:r>
    </w:p>
    <w:p w14:paraId="424902E2" w14:textId="77777777" w:rsidR="00FC104F" w:rsidRDefault="00FC104F" w:rsidP="000E1F8B">
      <w:pPr>
        <w:autoSpaceDE w:val="0"/>
        <w:autoSpaceDN w:val="0"/>
        <w:adjustRightInd w:val="0"/>
        <w:spacing w:before="240" w:after="240"/>
        <w:jc w:val="center"/>
        <w:rPr>
          <w:b/>
          <w:bCs/>
          <w:color w:val="000000"/>
          <w:lang w:val="es-ES"/>
        </w:rPr>
      </w:pPr>
    </w:p>
    <w:p w14:paraId="43025AD6" w14:textId="47D04ACE" w:rsidR="00FC104F" w:rsidRDefault="00FC104F" w:rsidP="000E1F8B">
      <w:pPr>
        <w:autoSpaceDE w:val="0"/>
        <w:autoSpaceDN w:val="0"/>
        <w:adjustRightInd w:val="0"/>
        <w:spacing w:before="240" w:after="240"/>
        <w:jc w:val="center"/>
        <w:rPr>
          <w:b/>
          <w:bCs/>
          <w:color w:val="000000"/>
          <w:lang w:val="es-ES"/>
        </w:rPr>
      </w:pPr>
      <w:r>
        <w:rPr>
          <w:b/>
          <w:bCs/>
          <w:color w:val="000000"/>
          <w:lang w:val="es-ES"/>
        </w:rPr>
        <w:t xml:space="preserve">Capítulo I. </w:t>
      </w:r>
    </w:p>
    <w:p w14:paraId="1CD297C1" w14:textId="40F6D5AE" w:rsidR="00D00A25" w:rsidRDefault="00D00A25" w:rsidP="000E1F8B">
      <w:pPr>
        <w:autoSpaceDE w:val="0"/>
        <w:autoSpaceDN w:val="0"/>
        <w:adjustRightInd w:val="0"/>
        <w:spacing w:before="240" w:after="240"/>
        <w:jc w:val="center"/>
        <w:rPr>
          <w:b/>
          <w:bCs/>
          <w:color w:val="000000"/>
          <w:lang w:val="es-ES"/>
        </w:rPr>
      </w:pPr>
      <w:r>
        <w:rPr>
          <w:b/>
          <w:bCs/>
          <w:color w:val="000000"/>
          <w:lang w:val="es-ES"/>
        </w:rPr>
        <w:t>De los planes de acumulación y contratos del régimen voluntario de pensiones complementarias</w:t>
      </w:r>
    </w:p>
    <w:p w14:paraId="7E8DCE50" w14:textId="24B4D280" w:rsidR="00FC104F" w:rsidRPr="00D00A25" w:rsidRDefault="00FC104F" w:rsidP="00D00A25">
      <w:pPr>
        <w:pStyle w:val="Prrafodelista"/>
        <w:numPr>
          <w:ilvl w:val="0"/>
          <w:numId w:val="43"/>
        </w:numPr>
        <w:autoSpaceDE w:val="0"/>
        <w:autoSpaceDN w:val="0"/>
        <w:adjustRightInd w:val="0"/>
        <w:spacing w:before="240" w:after="240"/>
        <w:jc w:val="center"/>
        <w:rPr>
          <w:b/>
          <w:bCs/>
          <w:color w:val="000000"/>
        </w:rPr>
      </w:pPr>
      <w:r w:rsidRPr="00D00A25">
        <w:rPr>
          <w:b/>
          <w:bCs/>
          <w:color w:val="000000"/>
        </w:rPr>
        <w:t>Requisitos de los planes de acumulación del régimen voluntario de pensiones</w:t>
      </w:r>
    </w:p>
    <w:p w14:paraId="18B9A0E8" w14:textId="21C2423F" w:rsidR="00602A89" w:rsidRPr="009B2AF4" w:rsidRDefault="00C16F90" w:rsidP="009B2AF4">
      <w:pPr>
        <w:autoSpaceDE w:val="0"/>
        <w:autoSpaceDN w:val="0"/>
        <w:adjustRightInd w:val="0"/>
        <w:spacing w:before="240" w:after="240"/>
        <w:jc w:val="both"/>
        <w:rPr>
          <w:b/>
          <w:bCs/>
        </w:rPr>
      </w:pPr>
      <w:r>
        <w:rPr>
          <w:color w:val="000000"/>
        </w:rPr>
        <w:t>Los</w:t>
      </w:r>
      <w:r w:rsidR="00602A89" w:rsidRPr="00DA7622">
        <w:t xml:space="preserve"> planes</w:t>
      </w:r>
      <w:r w:rsidR="005D2B32">
        <w:t xml:space="preserve"> de acumulación </w:t>
      </w:r>
      <w:r w:rsidR="00C1197E">
        <w:t xml:space="preserve">del régimen voluntario de pensiones complementarias </w:t>
      </w:r>
      <w:r w:rsidR="00602A89" w:rsidRPr="00DA7622">
        <w:t xml:space="preserve">sometidos a autorización </w:t>
      </w:r>
      <w:r w:rsidR="00466423" w:rsidRPr="00DA7622">
        <w:t xml:space="preserve">de la Superintendencia de </w:t>
      </w:r>
      <w:proofErr w:type="gramStart"/>
      <w:r w:rsidR="00466423" w:rsidRPr="00DA7622">
        <w:t>Pensiones</w:t>
      </w:r>
      <w:r w:rsidR="00C1197E">
        <w:t>,</w:t>
      </w:r>
      <w:proofErr w:type="gramEnd"/>
      <w:r w:rsidR="00466423" w:rsidRPr="00DA7622">
        <w:t xml:space="preserve"> </w:t>
      </w:r>
      <w:r>
        <w:t>deberán contener lo siguiente:</w:t>
      </w:r>
    </w:p>
    <w:p w14:paraId="18B9A0E9"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Descripción del producto.</w:t>
      </w:r>
    </w:p>
    <w:p w14:paraId="18B9A0EA"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Periodicidad</w:t>
      </w:r>
      <w:r w:rsidR="00695D4D">
        <w:rPr>
          <w:rFonts w:ascii="Times New Roman" w:hAnsi="Times New Roman"/>
        </w:rPr>
        <w:t xml:space="preserve"> e importe</w:t>
      </w:r>
      <w:r w:rsidRPr="00DA7622">
        <w:rPr>
          <w:rFonts w:ascii="Times New Roman" w:hAnsi="Times New Roman"/>
        </w:rPr>
        <w:t xml:space="preserve"> del aporte mínimo establecido por la operadora para suscribir el plan.</w:t>
      </w:r>
    </w:p>
    <w:p w14:paraId="18B9A0EB"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Fondo al cual pertenece el plan.</w:t>
      </w:r>
    </w:p>
    <w:p w14:paraId="18B9A0EC"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participación alícuota en el Fondo.</w:t>
      </w:r>
    </w:p>
    <w:p w14:paraId="18B9A0ED" w14:textId="00B44B85"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Indicación de que la cuenta individual no puede ser embargada, cedida, gravada ni enajenada</w:t>
      </w:r>
      <w:r w:rsidR="0083114F">
        <w:rPr>
          <w:rFonts w:ascii="Times New Roman" w:hAnsi="Times New Roman"/>
        </w:rPr>
        <w:t xml:space="preserve">, </w:t>
      </w:r>
      <w:r w:rsidRPr="00DA7622">
        <w:rPr>
          <w:rFonts w:ascii="Times New Roman" w:hAnsi="Times New Roman"/>
        </w:rPr>
        <w:t xml:space="preserve">y </w:t>
      </w:r>
      <w:r w:rsidR="00084BBA">
        <w:rPr>
          <w:rFonts w:ascii="Times New Roman" w:hAnsi="Times New Roman"/>
        </w:rPr>
        <w:t xml:space="preserve">de que </w:t>
      </w:r>
      <w:r w:rsidRPr="00DA7622">
        <w:rPr>
          <w:rFonts w:ascii="Times New Roman" w:hAnsi="Times New Roman"/>
        </w:rPr>
        <w:t xml:space="preserve">no se dispondrá de ella para fines distintos de los establecidos en la Ley </w:t>
      </w:r>
      <w:r w:rsidR="0083114F">
        <w:rPr>
          <w:rFonts w:ascii="Times New Roman" w:hAnsi="Times New Roman"/>
        </w:rPr>
        <w:t xml:space="preserve">No. </w:t>
      </w:r>
      <w:r w:rsidRPr="00DA7622">
        <w:rPr>
          <w:rFonts w:ascii="Times New Roman" w:hAnsi="Times New Roman"/>
        </w:rPr>
        <w:t>7983.</w:t>
      </w:r>
    </w:p>
    <w:p w14:paraId="18B9A0EE"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El tipo de moneda.  </w:t>
      </w:r>
    </w:p>
    <w:p w14:paraId="18B9A0EF"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El derecho a la libre transferencia hacia un fondo, administrado </w:t>
      </w:r>
      <w:r w:rsidR="00D408D7">
        <w:rPr>
          <w:rFonts w:ascii="Times New Roman" w:hAnsi="Times New Roman"/>
        </w:rPr>
        <w:t xml:space="preserve">por </w:t>
      </w:r>
      <w:r w:rsidRPr="00DA7622">
        <w:rPr>
          <w:rFonts w:ascii="Times New Roman" w:hAnsi="Times New Roman"/>
        </w:rPr>
        <w:t>otra entidad autorizada</w:t>
      </w:r>
      <w:r w:rsidR="00FF2796">
        <w:rPr>
          <w:rFonts w:ascii="Times New Roman" w:hAnsi="Times New Roman"/>
        </w:rPr>
        <w:t xml:space="preserve">, </w:t>
      </w:r>
      <w:r w:rsidR="00FF2796" w:rsidRPr="00FF2796">
        <w:rPr>
          <w:rFonts w:ascii="Times New Roman" w:hAnsi="Times New Roman"/>
        </w:rPr>
        <w:t>cuyas condiciones de retiro anticipado total sean similares a las del plan contratado</w:t>
      </w:r>
      <w:r w:rsidRPr="00DA7622">
        <w:rPr>
          <w:rFonts w:ascii="Times New Roman" w:hAnsi="Times New Roman"/>
        </w:rPr>
        <w:t>.</w:t>
      </w:r>
    </w:p>
    <w:p w14:paraId="7DA8A6FC" w14:textId="77777777" w:rsidR="00084BBA" w:rsidRDefault="00466423" w:rsidP="00067C49">
      <w:pPr>
        <w:pStyle w:val="Prrafodelista"/>
        <w:numPr>
          <w:ilvl w:val="0"/>
          <w:numId w:val="18"/>
        </w:numPr>
        <w:autoSpaceDE w:val="0"/>
        <w:autoSpaceDN w:val="0"/>
        <w:adjustRightInd w:val="0"/>
        <w:spacing w:before="240" w:after="240"/>
        <w:jc w:val="both"/>
        <w:rPr>
          <w:rFonts w:ascii="Times New Roman" w:hAnsi="Times New Roman"/>
        </w:rPr>
      </w:pPr>
      <w:r w:rsidRPr="00395618">
        <w:rPr>
          <w:rFonts w:ascii="Times New Roman" w:hAnsi="Times New Roman"/>
        </w:rPr>
        <w:t xml:space="preserve">Información sobre la política de inversión de los recursos, la cual se regirá por lo establecido en la Ley </w:t>
      </w:r>
      <w:r w:rsidR="00084BBA">
        <w:rPr>
          <w:rFonts w:ascii="Times New Roman" w:hAnsi="Times New Roman"/>
        </w:rPr>
        <w:t xml:space="preserve">No. </w:t>
      </w:r>
      <w:r w:rsidRPr="00395618">
        <w:rPr>
          <w:rFonts w:ascii="Times New Roman" w:hAnsi="Times New Roman"/>
        </w:rPr>
        <w:t xml:space="preserve">7983, </w:t>
      </w:r>
      <w:r w:rsidR="00084BBA" w:rsidRPr="00084BBA">
        <w:rPr>
          <w:rFonts w:ascii="Times New Roman" w:hAnsi="Times New Roman"/>
          <w:i/>
          <w:iCs/>
        </w:rPr>
        <w:t>Ley de Protección al Trabajador</w:t>
      </w:r>
      <w:r w:rsidR="00084BBA">
        <w:rPr>
          <w:rFonts w:ascii="Times New Roman" w:hAnsi="Times New Roman"/>
        </w:rPr>
        <w:t xml:space="preserve">, </w:t>
      </w:r>
      <w:r w:rsidRPr="00395618">
        <w:rPr>
          <w:rFonts w:ascii="Times New Roman" w:hAnsi="Times New Roman"/>
        </w:rPr>
        <w:t xml:space="preserve">el </w:t>
      </w:r>
      <w:r w:rsidR="00D408D7" w:rsidRPr="00084BBA">
        <w:rPr>
          <w:rFonts w:ascii="Times New Roman" w:hAnsi="Times New Roman"/>
          <w:i/>
          <w:iCs/>
        </w:rPr>
        <w:t>Reglamento de Gestión de Activos</w:t>
      </w:r>
      <w:r w:rsidRPr="00395618">
        <w:rPr>
          <w:rFonts w:ascii="Times New Roman" w:hAnsi="Times New Roman"/>
        </w:rPr>
        <w:t xml:space="preserve"> y por lo dispuesto por la SUPEN.  </w:t>
      </w:r>
    </w:p>
    <w:p w14:paraId="032CA262" w14:textId="1FC1DB2D" w:rsidR="00084BBA" w:rsidRDefault="00466423" w:rsidP="00084BBA">
      <w:pPr>
        <w:pStyle w:val="Prrafodelista"/>
        <w:autoSpaceDE w:val="0"/>
        <w:autoSpaceDN w:val="0"/>
        <w:adjustRightInd w:val="0"/>
        <w:spacing w:before="240" w:after="240"/>
        <w:ind w:left="720"/>
        <w:jc w:val="both"/>
        <w:rPr>
          <w:rFonts w:ascii="Times New Roman" w:hAnsi="Times New Roman"/>
        </w:rPr>
      </w:pPr>
      <w:r w:rsidRPr="00084BBA">
        <w:rPr>
          <w:rFonts w:ascii="Times New Roman" w:hAnsi="Times New Roman"/>
        </w:rPr>
        <w:t xml:space="preserve">Aquellos planes que mantengan más de una moneda deberán </w:t>
      </w:r>
      <w:r w:rsidR="00395618" w:rsidRPr="00084BBA">
        <w:rPr>
          <w:rFonts w:ascii="Times New Roman" w:hAnsi="Times New Roman"/>
        </w:rPr>
        <w:t>indicar los riesgos a ser cubiertos, los productos que se deben usar para su cobertura</w:t>
      </w:r>
      <w:r w:rsidR="0083114F">
        <w:rPr>
          <w:rFonts w:ascii="Times New Roman" w:hAnsi="Times New Roman"/>
        </w:rPr>
        <w:t>,</w:t>
      </w:r>
      <w:r w:rsidR="00395618" w:rsidRPr="00084BBA">
        <w:rPr>
          <w:rFonts w:ascii="Times New Roman" w:hAnsi="Times New Roman"/>
        </w:rPr>
        <w:t xml:space="preserve"> y la</w:t>
      </w:r>
      <w:r w:rsidR="00BD2BC2" w:rsidRPr="00084BBA">
        <w:rPr>
          <w:rFonts w:ascii="Times New Roman" w:hAnsi="Times New Roman"/>
        </w:rPr>
        <w:t xml:space="preserve"> metodología de medición de la efectividad de estas</w:t>
      </w:r>
      <w:r w:rsidR="00084BBA">
        <w:rPr>
          <w:rFonts w:ascii="Times New Roman" w:hAnsi="Times New Roman"/>
        </w:rPr>
        <w:t>.</w:t>
      </w:r>
    </w:p>
    <w:p w14:paraId="18B9A0F2"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custodia de los títulos valores.</w:t>
      </w:r>
    </w:p>
    <w:p w14:paraId="18B9A0F3" w14:textId="77777777" w:rsidR="00466423" w:rsidRPr="00E32241"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proofErr w:type="gramStart"/>
      <w:r w:rsidRPr="00E32241">
        <w:rPr>
          <w:rFonts w:ascii="Times New Roman" w:hAnsi="Times New Roman"/>
        </w:rPr>
        <w:lastRenderedPageBreak/>
        <w:t>Las comisiones a pagar</w:t>
      </w:r>
      <w:proofErr w:type="gramEnd"/>
      <w:r w:rsidRPr="00E32241">
        <w:rPr>
          <w:rFonts w:ascii="Times New Roman" w:hAnsi="Times New Roman"/>
        </w:rPr>
        <w:t xml:space="preserve"> por el afiliado.</w:t>
      </w:r>
    </w:p>
    <w:p w14:paraId="5A4645FB" w14:textId="6B7DE9FF" w:rsidR="00FC104F" w:rsidRDefault="00466423" w:rsidP="00C1197E">
      <w:pPr>
        <w:pStyle w:val="Prrafodelista"/>
        <w:numPr>
          <w:ilvl w:val="0"/>
          <w:numId w:val="18"/>
        </w:numPr>
        <w:jc w:val="both"/>
        <w:rPr>
          <w:rFonts w:ascii="Times New Roman" w:hAnsi="Times New Roman"/>
        </w:rPr>
      </w:pPr>
      <w:r w:rsidRPr="00DA7622">
        <w:rPr>
          <w:rFonts w:ascii="Times New Roman" w:hAnsi="Times New Roman"/>
        </w:rPr>
        <w:t>Las condiciones para el retiro de los haberes acumulados por parte del afiliado o sus beneficiarios</w:t>
      </w:r>
      <w:r w:rsidR="006C466C">
        <w:rPr>
          <w:rFonts w:ascii="Times New Roman" w:hAnsi="Times New Roman"/>
        </w:rPr>
        <w:t xml:space="preserve"> y del retiro anticipado</w:t>
      </w:r>
      <w:r w:rsidR="004A2C41">
        <w:rPr>
          <w:rFonts w:ascii="Times New Roman" w:hAnsi="Times New Roman"/>
        </w:rPr>
        <w:t xml:space="preserve">, indicándose el plazo de </w:t>
      </w:r>
      <w:r w:rsidR="004A2C41" w:rsidRPr="004A2C41">
        <w:rPr>
          <w:rFonts w:ascii="Times New Roman" w:hAnsi="Times New Roman"/>
        </w:rPr>
        <w:t>permanencia y cotizaciones</w:t>
      </w:r>
      <w:r w:rsidR="004A2C41">
        <w:rPr>
          <w:rFonts w:ascii="Times New Roman" w:hAnsi="Times New Roman"/>
        </w:rPr>
        <w:t xml:space="preserve"> requeridas.</w:t>
      </w:r>
    </w:p>
    <w:p w14:paraId="722B8F79" w14:textId="77777777" w:rsidR="00FC104F" w:rsidRDefault="00FC104F" w:rsidP="00FC104F">
      <w:pPr>
        <w:pStyle w:val="Prrafodelista"/>
        <w:ind w:left="720"/>
        <w:jc w:val="both"/>
        <w:rPr>
          <w:rFonts w:ascii="Times New Roman" w:hAnsi="Times New Roman"/>
        </w:rPr>
      </w:pPr>
    </w:p>
    <w:p w14:paraId="18B9A0F4" w14:textId="552C2DB4" w:rsidR="002C61DE" w:rsidRPr="006C466C" w:rsidRDefault="002C61DE" w:rsidP="006C466C">
      <w:pPr>
        <w:pStyle w:val="Prrafodelista"/>
        <w:ind w:left="720"/>
        <w:jc w:val="both"/>
        <w:rPr>
          <w:rFonts w:ascii="Times New Roman" w:hAnsi="Times New Roman"/>
        </w:rPr>
      </w:pPr>
      <w:r w:rsidRPr="002C61DE">
        <w:rPr>
          <w:rFonts w:ascii="Times New Roman" w:hAnsi="Times New Roman"/>
        </w:rPr>
        <w:t>Se debe indicar de manera explícita que</w:t>
      </w:r>
      <w:r w:rsidR="00FC104F">
        <w:rPr>
          <w:rFonts w:ascii="Times New Roman" w:hAnsi="Times New Roman"/>
        </w:rPr>
        <w:t>,</w:t>
      </w:r>
      <w:r w:rsidRPr="002C61DE">
        <w:rPr>
          <w:rFonts w:ascii="Times New Roman" w:hAnsi="Times New Roman"/>
        </w:rPr>
        <w:t xml:space="preserve"> a excepción del retiro anticipado, los casos de enfermedad terminal o invalidez permanente calificados por la Caja Costarricense de Seguro Social, muerte del afiliado, en las condiciones establecidas en el artículo 21 de la Ley 7983 y del </w:t>
      </w:r>
      <w:r w:rsidRPr="00FC104F">
        <w:rPr>
          <w:rFonts w:ascii="Times New Roman" w:hAnsi="Times New Roman"/>
          <w:i/>
          <w:iCs/>
        </w:rPr>
        <w:t>Reglamento de Beneficios del Régimen de Capitalización Individual</w:t>
      </w:r>
      <w:r w:rsidR="00FC104F">
        <w:rPr>
          <w:rFonts w:ascii="Times New Roman" w:hAnsi="Times New Roman"/>
        </w:rPr>
        <w:t xml:space="preserve">, </w:t>
      </w:r>
      <w:r w:rsidRPr="002C61DE">
        <w:rPr>
          <w:rFonts w:ascii="Times New Roman" w:hAnsi="Times New Roman"/>
        </w:rPr>
        <w:t>los recursos acumulados se recibirán por medio de un plan de beneficios autorizado.</w:t>
      </w:r>
    </w:p>
    <w:p w14:paraId="18B9A0F5" w14:textId="77777777" w:rsidR="00466423" w:rsidRPr="00DA7622" w:rsidRDefault="0034545F"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forma de resolución de conflictos, si se establecen medios alternos a la jurisdicción común.</w:t>
      </w:r>
    </w:p>
    <w:p w14:paraId="18B9A0F6" w14:textId="64A852C5" w:rsidR="00F83E69" w:rsidRPr="00FD0D74" w:rsidRDefault="0079168C" w:rsidP="00FD0D74">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Los beneficios fiscales para el afiliado</w:t>
      </w:r>
      <w:r w:rsidR="00FD0D74">
        <w:rPr>
          <w:rFonts w:ascii="Times New Roman" w:hAnsi="Times New Roman"/>
        </w:rPr>
        <w:t>,</w:t>
      </w:r>
      <w:r w:rsidR="00B43A43">
        <w:rPr>
          <w:rFonts w:ascii="Times New Roman" w:hAnsi="Times New Roman"/>
        </w:rPr>
        <w:t xml:space="preserve"> los relativos a cargas sociales</w:t>
      </w:r>
      <w:r w:rsidR="00FC104F">
        <w:rPr>
          <w:rFonts w:ascii="Times New Roman" w:hAnsi="Times New Roman"/>
        </w:rPr>
        <w:t>,</w:t>
      </w:r>
      <w:r w:rsidR="00B43A43">
        <w:rPr>
          <w:rFonts w:ascii="Times New Roman" w:hAnsi="Times New Roman"/>
        </w:rPr>
        <w:t xml:space="preserve"> cuando aplique</w:t>
      </w:r>
      <w:r w:rsidR="00FC104F">
        <w:rPr>
          <w:rFonts w:ascii="Times New Roman" w:hAnsi="Times New Roman"/>
        </w:rPr>
        <w:t>,</w:t>
      </w:r>
      <w:r w:rsidR="00FD0D74">
        <w:rPr>
          <w:rFonts w:ascii="Times New Roman" w:hAnsi="Times New Roman"/>
        </w:rPr>
        <w:t xml:space="preserve"> </w:t>
      </w:r>
      <w:proofErr w:type="gramStart"/>
      <w:r w:rsidR="00FD0D74">
        <w:rPr>
          <w:rFonts w:ascii="Times New Roman" w:hAnsi="Times New Roman"/>
        </w:rPr>
        <w:t xml:space="preserve">y </w:t>
      </w:r>
      <w:r w:rsidR="00F83E69" w:rsidRPr="00536290">
        <w:rPr>
          <w:rFonts w:ascii="Times New Roman" w:hAnsi="Times New Roman"/>
        </w:rPr>
        <w:t xml:space="preserve"> las</w:t>
      </w:r>
      <w:proofErr w:type="gramEnd"/>
      <w:r w:rsidR="00F83E69" w:rsidRPr="00536290">
        <w:rPr>
          <w:rFonts w:ascii="Times New Roman" w:hAnsi="Times New Roman"/>
        </w:rPr>
        <w:t xml:space="preserve"> condiciones en que opera la devolución de estos incentivos. </w:t>
      </w:r>
    </w:p>
    <w:p w14:paraId="18B9A0F7"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proofErr w:type="gramStart"/>
      <w:r w:rsidRPr="00DA7622">
        <w:rPr>
          <w:rFonts w:ascii="Times New Roman" w:hAnsi="Times New Roman"/>
        </w:rPr>
        <w:t>Los aportes a realizar</w:t>
      </w:r>
      <w:proofErr w:type="gramEnd"/>
      <w:r w:rsidRPr="00DA7622">
        <w:rPr>
          <w:rFonts w:ascii="Times New Roman" w:hAnsi="Times New Roman"/>
        </w:rPr>
        <w:t>.</w:t>
      </w:r>
    </w:p>
    <w:p w14:paraId="18B9A0F8"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El suministro de información al afiliado.</w:t>
      </w:r>
    </w:p>
    <w:p w14:paraId="18B9A0FA" w14:textId="0A7F968C" w:rsidR="00466423"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Indicación de que el afiliado </w:t>
      </w:r>
      <w:r w:rsidR="00FC104F">
        <w:rPr>
          <w:rFonts w:ascii="Times New Roman" w:hAnsi="Times New Roman"/>
        </w:rPr>
        <w:t>deberá</w:t>
      </w:r>
      <w:r w:rsidRPr="00DA7622">
        <w:rPr>
          <w:rFonts w:ascii="Times New Roman" w:hAnsi="Times New Roman"/>
        </w:rPr>
        <w:t xml:space="preserve"> designar beneficiarios al momento de suscribir el respectivo contrato, designación que podrá ser modificada de manera posterior.</w:t>
      </w:r>
    </w:p>
    <w:p w14:paraId="18B9A0FB" w14:textId="271E1640" w:rsidR="00AD012C" w:rsidRDefault="00AD012C" w:rsidP="00AD012C">
      <w:pPr>
        <w:pStyle w:val="Prrafodelista"/>
        <w:numPr>
          <w:ilvl w:val="0"/>
          <w:numId w:val="18"/>
        </w:numPr>
        <w:autoSpaceDE w:val="0"/>
        <w:autoSpaceDN w:val="0"/>
        <w:adjustRightInd w:val="0"/>
        <w:spacing w:before="240" w:after="240"/>
        <w:jc w:val="both"/>
        <w:rPr>
          <w:rFonts w:ascii="Times New Roman" w:hAnsi="Times New Roman"/>
        </w:rPr>
      </w:pPr>
      <w:r>
        <w:rPr>
          <w:rFonts w:ascii="Times New Roman" w:hAnsi="Times New Roman"/>
        </w:rPr>
        <w:t>Condiciones para la reposición de aportes</w:t>
      </w:r>
      <w:r w:rsidR="004A2C41">
        <w:rPr>
          <w:rFonts w:ascii="Times New Roman" w:hAnsi="Times New Roman"/>
        </w:rPr>
        <w:t>.</w:t>
      </w:r>
    </w:p>
    <w:p w14:paraId="71225E34" w14:textId="5886C4AF" w:rsidR="00FC104F" w:rsidRDefault="00C16F90" w:rsidP="00D00A25">
      <w:pPr>
        <w:pStyle w:val="Prrafodelista"/>
        <w:numPr>
          <w:ilvl w:val="0"/>
          <w:numId w:val="18"/>
        </w:numPr>
        <w:autoSpaceDE w:val="0"/>
        <w:autoSpaceDN w:val="0"/>
        <w:adjustRightInd w:val="0"/>
        <w:spacing w:before="240" w:after="240"/>
        <w:jc w:val="both"/>
        <w:rPr>
          <w:rFonts w:ascii="Times New Roman" w:hAnsi="Times New Roman"/>
        </w:rPr>
      </w:pPr>
      <w:r>
        <w:rPr>
          <w:rFonts w:ascii="Times New Roman" w:hAnsi="Times New Roman"/>
        </w:rPr>
        <w:t>Indicación expresa de que el plan</w:t>
      </w:r>
      <w:r w:rsidR="00C1197E">
        <w:rPr>
          <w:rFonts w:ascii="Times New Roman" w:hAnsi="Times New Roman"/>
        </w:rPr>
        <w:t>, y consecuentemente los contratos,</w:t>
      </w:r>
      <w:r>
        <w:rPr>
          <w:rFonts w:ascii="Times New Roman" w:hAnsi="Times New Roman"/>
        </w:rPr>
        <w:t xml:space="preserve"> se ajustará</w:t>
      </w:r>
      <w:r w:rsidR="00C1197E">
        <w:rPr>
          <w:rFonts w:ascii="Times New Roman" w:hAnsi="Times New Roman"/>
        </w:rPr>
        <w:t>n</w:t>
      </w:r>
      <w:r>
        <w:rPr>
          <w:rFonts w:ascii="Times New Roman" w:hAnsi="Times New Roman"/>
        </w:rPr>
        <w:t xml:space="preserve"> a los cambios que se acuerden reglamentariamente, por parte del CONASSIF, o mediante acuerdo del Superintendente de Pensiones.</w:t>
      </w:r>
    </w:p>
    <w:p w14:paraId="453460E4" w14:textId="77777777" w:rsidR="004A2C41" w:rsidRPr="00D00A25" w:rsidRDefault="004A2C41" w:rsidP="004A2C41">
      <w:pPr>
        <w:pStyle w:val="Prrafodelista"/>
        <w:autoSpaceDE w:val="0"/>
        <w:autoSpaceDN w:val="0"/>
        <w:adjustRightInd w:val="0"/>
        <w:spacing w:before="240" w:after="240"/>
        <w:ind w:left="720"/>
        <w:jc w:val="both"/>
        <w:rPr>
          <w:rFonts w:ascii="Times New Roman" w:hAnsi="Times New Roman"/>
        </w:rPr>
      </w:pPr>
    </w:p>
    <w:p w14:paraId="7D4CB7E3" w14:textId="49890961" w:rsidR="00FC104F" w:rsidRPr="00D00A25" w:rsidRDefault="00FC104F" w:rsidP="00D00A25">
      <w:pPr>
        <w:pStyle w:val="Prrafodelista"/>
        <w:numPr>
          <w:ilvl w:val="0"/>
          <w:numId w:val="43"/>
        </w:numPr>
        <w:autoSpaceDE w:val="0"/>
        <w:autoSpaceDN w:val="0"/>
        <w:adjustRightInd w:val="0"/>
        <w:spacing w:before="240" w:after="240"/>
        <w:jc w:val="center"/>
        <w:rPr>
          <w:b/>
          <w:bCs/>
        </w:rPr>
      </w:pPr>
      <w:r w:rsidRPr="00D00A25">
        <w:rPr>
          <w:b/>
          <w:bCs/>
        </w:rPr>
        <w:t>Requisitos de los contratos de los planes de acumulación del régimen voluntario de pensiones</w:t>
      </w:r>
    </w:p>
    <w:p w14:paraId="18B9A101" w14:textId="62689ED5" w:rsidR="009A6079" w:rsidRPr="00DA7622" w:rsidRDefault="00F71F37" w:rsidP="009B1995">
      <w:pPr>
        <w:autoSpaceDE w:val="0"/>
        <w:autoSpaceDN w:val="0"/>
        <w:adjustRightInd w:val="0"/>
        <w:spacing w:before="240" w:after="240"/>
        <w:jc w:val="both"/>
      </w:pPr>
      <w:r w:rsidRPr="00DA7622">
        <w:t>Los contratos</w:t>
      </w:r>
      <w:r w:rsidR="00E61454">
        <w:t xml:space="preserve"> amparados a los planes </w:t>
      </w:r>
      <w:r w:rsidRPr="00DA7622">
        <w:t xml:space="preserve">de acumulación </w:t>
      </w:r>
      <w:r w:rsidR="00054108" w:rsidRPr="00DA7622">
        <w:t>deberán</w:t>
      </w:r>
      <w:r w:rsidRPr="00DA7622">
        <w:t xml:space="preserve"> contemplar al menos los siguientes aspectos:</w:t>
      </w:r>
    </w:p>
    <w:p w14:paraId="18B9A102" w14:textId="77777777" w:rsidR="00602A89" w:rsidRPr="009B2AF4" w:rsidRDefault="00F71F37" w:rsidP="009B2AF4">
      <w:pPr>
        <w:pStyle w:val="Prrafodelista"/>
        <w:numPr>
          <w:ilvl w:val="0"/>
          <w:numId w:val="19"/>
        </w:numPr>
        <w:autoSpaceDE w:val="0"/>
        <w:autoSpaceDN w:val="0"/>
        <w:adjustRightInd w:val="0"/>
        <w:spacing w:before="240" w:after="240"/>
        <w:jc w:val="both"/>
        <w:rPr>
          <w:rFonts w:ascii="Times New Roman" w:hAnsi="Times New Roman"/>
          <w:b/>
          <w:bCs/>
          <w:color w:val="000000"/>
        </w:rPr>
      </w:pPr>
      <w:r w:rsidRPr="00276186">
        <w:rPr>
          <w:rFonts w:ascii="Times New Roman" w:hAnsi="Times New Roman"/>
          <w:b/>
          <w:bCs/>
        </w:rPr>
        <w:t>Requisitos generales:</w:t>
      </w:r>
    </w:p>
    <w:p w14:paraId="18B9A103" w14:textId="588B27AE" w:rsidR="00F71F37" w:rsidRPr="00DA7622" w:rsidRDefault="00F71F37" w:rsidP="00F31EBF">
      <w:pPr>
        <w:pStyle w:val="Prrafodelista"/>
        <w:numPr>
          <w:ilvl w:val="0"/>
          <w:numId w:val="20"/>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Los contratos se emitirán en dos tantos, ambos con firma del afiliado, del representante legal, o de quien tenga poder para ello; del representante de la entidad autorizada, y del </w:t>
      </w:r>
      <w:r w:rsidRPr="00DA7622">
        <w:rPr>
          <w:rFonts w:ascii="Times New Roman" w:hAnsi="Times New Roman"/>
          <w:color w:val="000000"/>
        </w:rPr>
        <w:lastRenderedPageBreak/>
        <w:t xml:space="preserve">cotizante, si existiere. Un </w:t>
      </w:r>
      <w:r w:rsidR="00E91AD0">
        <w:rPr>
          <w:rFonts w:ascii="Times New Roman" w:hAnsi="Times New Roman"/>
          <w:color w:val="000000"/>
        </w:rPr>
        <w:t xml:space="preserve">documento </w:t>
      </w:r>
      <w:r w:rsidRPr="00DA7622">
        <w:rPr>
          <w:rFonts w:ascii="Times New Roman" w:hAnsi="Times New Roman"/>
          <w:color w:val="000000"/>
        </w:rPr>
        <w:t>original será entregado al afiliado y el otro será para la entidad autorizada.</w:t>
      </w:r>
    </w:p>
    <w:p w14:paraId="18B9A104" w14:textId="77777777" w:rsidR="00F71F37" w:rsidRDefault="00F71F37" w:rsidP="00543052">
      <w:pPr>
        <w:pStyle w:val="Prrafodelista"/>
        <w:numPr>
          <w:ilvl w:val="0"/>
          <w:numId w:val="20"/>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Los contratos de afiliación y de cotizantes deberán consignar toda la información mínima requerida en el punto B de este apartado. </w:t>
      </w:r>
    </w:p>
    <w:p w14:paraId="06DADE7F" w14:textId="77777777" w:rsidR="00B2437F" w:rsidRDefault="00F71F37" w:rsidP="00543052">
      <w:pPr>
        <w:pStyle w:val="Prrafodelista"/>
        <w:numPr>
          <w:ilvl w:val="0"/>
          <w:numId w:val="20"/>
        </w:numPr>
        <w:autoSpaceDE w:val="0"/>
        <w:autoSpaceDN w:val="0"/>
        <w:adjustRightInd w:val="0"/>
        <w:spacing w:before="240" w:after="240"/>
        <w:jc w:val="both"/>
        <w:rPr>
          <w:rFonts w:ascii="Times New Roman" w:hAnsi="Times New Roman"/>
          <w:color w:val="000000"/>
        </w:rPr>
      </w:pPr>
      <w:r w:rsidRPr="00543052">
        <w:rPr>
          <w:rFonts w:ascii="Times New Roman" w:hAnsi="Times New Roman"/>
          <w:color w:val="000000"/>
        </w:rPr>
        <w:t>En el caso de afiliaciones para planes colectivos se deberá suscribir un contrato marco</w:t>
      </w:r>
      <w:r w:rsidR="00B2437F">
        <w:rPr>
          <w:rFonts w:ascii="Times New Roman" w:hAnsi="Times New Roman"/>
          <w:color w:val="000000"/>
        </w:rPr>
        <w:t>. C</w:t>
      </w:r>
      <w:r w:rsidRPr="00543052">
        <w:rPr>
          <w:rFonts w:ascii="Times New Roman" w:hAnsi="Times New Roman"/>
          <w:color w:val="000000"/>
        </w:rPr>
        <w:t xml:space="preserve">ada afiliado debe firmar también un documento de adhesión a este último. El documento de adhesión consistirá en una simple manifestación del afiliado de su voluntad de adherirse al plan, </w:t>
      </w:r>
      <w:r w:rsidR="00B2437F">
        <w:rPr>
          <w:rFonts w:ascii="Times New Roman" w:hAnsi="Times New Roman"/>
          <w:color w:val="000000"/>
        </w:rPr>
        <w:t xml:space="preserve">de </w:t>
      </w:r>
      <w:r w:rsidRPr="00543052">
        <w:rPr>
          <w:rFonts w:ascii="Times New Roman" w:hAnsi="Times New Roman"/>
          <w:color w:val="000000"/>
        </w:rPr>
        <w:t xml:space="preserve">que se le entregó una copia </w:t>
      </w:r>
      <w:r w:rsidR="005327AE">
        <w:rPr>
          <w:rFonts w:ascii="Times New Roman" w:hAnsi="Times New Roman"/>
          <w:color w:val="000000"/>
        </w:rPr>
        <w:t>de este</w:t>
      </w:r>
      <w:r w:rsidRPr="00543052">
        <w:rPr>
          <w:rFonts w:ascii="Times New Roman" w:hAnsi="Times New Roman"/>
          <w:color w:val="000000"/>
        </w:rPr>
        <w:t xml:space="preserve">, que le fue explicado, y que comprendió todos sus derechos y obligaciones. </w:t>
      </w:r>
    </w:p>
    <w:p w14:paraId="18B9A105" w14:textId="2AF6968E" w:rsidR="00F71F37" w:rsidRPr="00543052" w:rsidRDefault="00ED0282" w:rsidP="00B2437F">
      <w:pPr>
        <w:pStyle w:val="Prrafodelista"/>
        <w:autoSpaceDE w:val="0"/>
        <w:autoSpaceDN w:val="0"/>
        <w:adjustRightInd w:val="0"/>
        <w:spacing w:before="240" w:after="240"/>
        <w:ind w:left="720"/>
        <w:jc w:val="both"/>
        <w:rPr>
          <w:rFonts w:ascii="Times New Roman" w:hAnsi="Times New Roman"/>
          <w:color w:val="000000"/>
        </w:rPr>
      </w:pPr>
      <w:r w:rsidRPr="00543052">
        <w:rPr>
          <w:rFonts w:ascii="Times New Roman" w:hAnsi="Times New Roman"/>
          <w:color w:val="000000"/>
        </w:rPr>
        <w:t xml:space="preserve">El contrato marco y la </w:t>
      </w:r>
      <w:proofErr w:type="spellStart"/>
      <w:r w:rsidRPr="00543052">
        <w:rPr>
          <w:rFonts w:ascii="Times New Roman" w:hAnsi="Times New Roman"/>
          <w:color w:val="000000"/>
        </w:rPr>
        <w:t>adehsión</w:t>
      </w:r>
      <w:proofErr w:type="spellEnd"/>
      <w:r w:rsidRPr="00543052">
        <w:rPr>
          <w:rFonts w:ascii="Times New Roman" w:hAnsi="Times New Roman"/>
          <w:color w:val="000000"/>
        </w:rPr>
        <w:t xml:space="preserve"> que suscriba cada afiliado indicará en su texto el</w:t>
      </w:r>
      <w:r w:rsidR="0080619E">
        <w:rPr>
          <w:rFonts w:ascii="Times New Roman" w:hAnsi="Times New Roman"/>
          <w:color w:val="000000"/>
        </w:rPr>
        <w:t xml:space="preserve"> código </w:t>
      </w:r>
      <w:proofErr w:type="gramStart"/>
      <w:r w:rsidR="0080619E">
        <w:rPr>
          <w:rFonts w:ascii="Times New Roman" w:hAnsi="Times New Roman"/>
          <w:color w:val="000000"/>
        </w:rPr>
        <w:t xml:space="preserve">del </w:t>
      </w:r>
      <w:r w:rsidRPr="00543052">
        <w:rPr>
          <w:rFonts w:ascii="Times New Roman" w:hAnsi="Times New Roman"/>
          <w:color w:val="000000"/>
        </w:rPr>
        <w:t xml:space="preserve"> </w:t>
      </w:r>
      <w:r w:rsidR="003E4569">
        <w:rPr>
          <w:rFonts w:ascii="Times New Roman" w:hAnsi="Times New Roman"/>
          <w:color w:val="000000"/>
        </w:rPr>
        <w:t>p</w:t>
      </w:r>
      <w:r w:rsidR="003E4569" w:rsidRPr="00543052">
        <w:rPr>
          <w:rFonts w:ascii="Times New Roman" w:hAnsi="Times New Roman"/>
          <w:color w:val="000000"/>
        </w:rPr>
        <w:t>lan</w:t>
      </w:r>
      <w:proofErr w:type="gramEnd"/>
      <w:r w:rsidR="003E4569" w:rsidRPr="00543052">
        <w:rPr>
          <w:rFonts w:ascii="Times New Roman" w:hAnsi="Times New Roman"/>
          <w:color w:val="000000"/>
        </w:rPr>
        <w:t xml:space="preserve"> </w:t>
      </w:r>
      <w:r w:rsidRPr="00543052">
        <w:rPr>
          <w:rFonts w:ascii="Times New Roman" w:hAnsi="Times New Roman"/>
          <w:color w:val="000000"/>
        </w:rPr>
        <w:t>autorizado al que se está adhiriendo</w:t>
      </w:r>
      <w:r w:rsidR="003E4569">
        <w:rPr>
          <w:rFonts w:ascii="Times New Roman" w:hAnsi="Times New Roman"/>
          <w:color w:val="000000"/>
        </w:rPr>
        <w:t>,</w:t>
      </w:r>
      <w:r w:rsidRPr="00543052">
        <w:rPr>
          <w:rFonts w:ascii="Times New Roman" w:hAnsi="Times New Roman"/>
          <w:color w:val="000000"/>
        </w:rPr>
        <w:t xml:space="preserve">  </w:t>
      </w:r>
      <w:r w:rsidR="00B2437F">
        <w:rPr>
          <w:rFonts w:ascii="Times New Roman" w:hAnsi="Times New Roman"/>
          <w:color w:val="000000"/>
        </w:rPr>
        <w:t xml:space="preserve">así como el </w:t>
      </w:r>
      <w:r w:rsidRPr="00543052">
        <w:rPr>
          <w:rFonts w:ascii="Times New Roman" w:hAnsi="Times New Roman"/>
          <w:color w:val="000000"/>
        </w:rPr>
        <w:t xml:space="preserve">número </w:t>
      </w:r>
      <w:r w:rsidR="003E4569">
        <w:rPr>
          <w:rFonts w:ascii="Times New Roman" w:hAnsi="Times New Roman"/>
          <w:color w:val="000000"/>
        </w:rPr>
        <w:t xml:space="preserve">y hora </w:t>
      </w:r>
      <w:r w:rsidRPr="00543052">
        <w:rPr>
          <w:rFonts w:ascii="Times New Roman" w:hAnsi="Times New Roman"/>
          <w:color w:val="000000"/>
        </w:rPr>
        <w:t xml:space="preserve">de </w:t>
      </w:r>
      <w:r w:rsidR="003E4569">
        <w:rPr>
          <w:rFonts w:ascii="Times New Roman" w:hAnsi="Times New Roman"/>
          <w:color w:val="000000"/>
        </w:rPr>
        <w:t xml:space="preserve">la </w:t>
      </w:r>
      <w:r w:rsidRPr="00543052">
        <w:rPr>
          <w:rFonts w:ascii="Times New Roman" w:hAnsi="Times New Roman"/>
          <w:color w:val="000000"/>
        </w:rPr>
        <w:t>resolución que aprobó el plan.</w:t>
      </w:r>
      <w:r w:rsidRPr="00543052">
        <w:rPr>
          <w:rFonts w:ascii="Times New Roman" w:hAnsi="Times New Roman"/>
          <w:strike/>
          <w:color w:val="000000"/>
          <w:highlight w:val="yellow"/>
        </w:rPr>
        <w:t xml:space="preserve"> </w:t>
      </w:r>
    </w:p>
    <w:p w14:paraId="18B9A106" w14:textId="4EC13BA6" w:rsidR="00F71F37" w:rsidRPr="009B2AF4" w:rsidRDefault="00F71F37" w:rsidP="009B2AF4">
      <w:pPr>
        <w:pStyle w:val="Prrafodelista"/>
        <w:numPr>
          <w:ilvl w:val="0"/>
          <w:numId w:val="19"/>
        </w:numPr>
        <w:autoSpaceDE w:val="0"/>
        <w:autoSpaceDN w:val="0"/>
        <w:adjustRightInd w:val="0"/>
        <w:spacing w:before="240" w:after="240"/>
        <w:jc w:val="both"/>
        <w:rPr>
          <w:rFonts w:ascii="Times New Roman" w:hAnsi="Times New Roman"/>
          <w:b/>
          <w:bCs/>
          <w:color w:val="000000"/>
        </w:rPr>
      </w:pPr>
      <w:r w:rsidRPr="00276186">
        <w:rPr>
          <w:rFonts w:ascii="Times New Roman" w:hAnsi="Times New Roman"/>
          <w:b/>
          <w:bCs/>
          <w:color w:val="000000"/>
        </w:rPr>
        <w:t>Contenido mínimo</w:t>
      </w:r>
      <w:r w:rsidR="00B2437F">
        <w:rPr>
          <w:rFonts w:ascii="Times New Roman" w:hAnsi="Times New Roman"/>
          <w:b/>
          <w:bCs/>
          <w:color w:val="000000"/>
        </w:rPr>
        <w:t xml:space="preserve"> de los contratos</w:t>
      </w:r>
      <w:r w:rsidRPr="00276186">
        <w:rPr>
          <w:rFonts w:ascii="Times New Roman" w:hAnsi="Times New Roman"/>
          <w:b/>
          <w:bCs/>
          <w:color w:val="000000"/>
        </w:rPr>
        <w:t>:</w:t>
      </w:r>
    </w:p>
    <w:p w14:paraId="18B9A107"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y calidades completas de las partes contratantes.</w:t>
      </w:r>
    </w:p>
    <w:p w14:paraId="18B9A108"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Objeto del contrato.</w:t>
      </w:r>
    </w:p>
    <w:p w14:paraId="18B9A109"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Monto mínimo de los aportes y la periodicidad pactada para el pago.</w:t>
      </w:r>
    </w:p>
    <w:p w14:paraId="18B9A10A"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Forma y lugar de pago de los aportes.</w:t>
      </w:r>
    </w:p>
    <w:p w14:paraId="18B9A10B"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legales y reglamentarias para el retiro anticipado de los recursos y el reintegro de los tributos exonerados.</w:t>
      </w:r>
    </w:p>
    <w:p w14:paraId="18B9A10C" w14:textId="0A80018E" w:rsidR="00891213" w:rsidRPr="00DA7622" w:rsidRDefault="00F71F37" w:rsidP="00891213">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para el retiro parcial de los recursos acumulados</w:t>
      </w:r>
      <w:r w:rsidR="00B2437F">
        <w:rPr>
          <w:rFonts w:ascii="Times New Roman" w:hAnsi="Times New Roman"/>
          <w:color w:val="000000"/>
        </w:rPr>
        <w:t>. Deberá establecerse</w:t>
      </w:r>
      <w:r w:rsidR="00891213">
        <w:rPr>
          <w:rFonts w:ascii="Times New Roman" w:hAnsi="Times New Roman"/>
          <w:color w:val="000000"/>
        </w:rPr>
        <w:t xml:space="preserve"> si hay </w:t>
      </w:r>
      <w:r w:rsidR="00B2437F">
        <w:rPr>
          <w:rFonts w:ascii="Times New Roman" w:hAnsi="Times New Roman"/>
          <w:color w:val="000000"/>
        </w:rPr>
        <w:t>un tratamiento diferenciado para el</w:t>
      </w:r>
      <w:r w:rsidR="00891213">
        <w:rPr>
          <w:rFonts w:ascii="Times New Roman" w:hAnsi="Times New Roman"/>
          <w:color w:val="000000"/>
        </w:rPr>
        <w:t xml:space="preserve"> </w:t>
      </w:r>
      <w:proofErr w:type="spellStart"/>
      <w:r w:rsidR="00891213">
        <w:rPr>
          <w:rFonts w:ascii="Times New Roman" w:hAnsi="Times New Roman"/>
          <w:color w:val="000000"/>
        </w:rPr>
        <w:t>el</w:t>
      </w:r>
      <w:proofErr w:type="spellEnd"/>
      <w:r w:rsidR="00891213">
        <w:rPr>
          <w:rFonts w:ascii="Times New Roman" w:hAnsi="Times New Roman"/>
          <w:color w:val="000000"/>
        </w:rPr>
        <w:t xml:space="preserve"> retiro anticipado de los recursos aportados por el afiliado, de los realizados por el cotizante</w:t>
      </w:r>
      <w:r w:rsidR="00891213" w:rsidRPr="00DA7622">
        <w:rPr>
          <w:rFonts w:ascii="Times New Roman" w:hAnsi="Times New Roman"/>
          <w:color w:val="000000"/>
        </w:rPr>
        <w:t>.</w:t>
      </w:r>
    </w:p>
    <w:p w14:paraId="18B9A10D"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para la entrega de los recursos por solicitud de retiro del afiliado.</w:t>
      </w:r>
    </w:p>
    <w:p w14:paraId="18B9A10E" w14:textId="77777777" w:rsidR="00F71F37" w:rsidRPr="00DA7622" w:rsidRDefault="00D12C99"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Indicación</w:t>
      </w:r>
      <w:r w:rsidRPr="00DA7622">
        <w:rPr>
          <w:rFonts w:ascii="Times New Roman" w:hAnsi="Times New Roman"/>
          <w:color w:val="000000"/>
        </w:rPr>
        <w:t xml:space="preserve"> </w:t>
      </w:r>
      <w:r w:rsidR="00F71F37" w:rsidRPr="00DA7622">
        <w:rPr>
          <w:rFonts w:ascii="Times New Roman" w:hAnsi="Times New Roman"/>
          <w:color w:val="000000"/>
        </w:rPr>
        <w:t>expresa de que el retiro total de los recursos causa la extinción del contrato.</w:t>
      </w:r>
    </w:p>
    <w:p w14:paraId="18B9A10F"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Prohibición expresa para que las partes puedan resolver el contrato antes del cumplimiento del plazo mínimo.</w:t>
      </w:r>
    </w:p>
    <w:p w14:paraId="18B9A110"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Prohibición expresa de ceder o gravar los derechos derivados del contrato.</w:t>
      </w:r>
    </w:p>
    <w:p w14:paraId="18B9A111"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Estructura y forma de cálculo de las comisiones aplicables.</w:t>
      </w:r>
    </w:p>
    <w:p w14:paraId="18B9A112" w14:textId="7A1F4340" w:rsidR="00F71F37" w:rsidRPr="00DA7622" w:rsidRDefault="00EF38A9"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rPr>
        <w:lastRenderedPageBreak/>
        <w:t>Indicación</w:t>
      </w:r>
      <w:r w:rsidR="002E2718">
        <w:rPr>
          <w:rFonts w:ascii="Times New Roman" w:hAnsi="Times New Roman"/>
        </w:rPr>
        <w:t xml:space="preserve"> expresa</w:t>
      </w:r>
      <w:r w:rsidRPr="00DA7622">
        <w:rPr>
          <w:rFonts w:ascii="Times New Roman" w:hAnsi="Times New Roman"/>
        </w:rPr>
        <w:t xml:space="preserve"> de que la estructura y fórmula de cálculo de las comisiones pueden ser variadas unilateralmente por la Operadora, en caso de que el Consejo Nacional de Supervisión del Sistema Financiero (CONASSIF) apruebe una modificación en ese sentido</w:t>
      </w:r>
      <w:r w:rsidR="00B2437F">
        <w:rPr>
          <w:rFonts w:ascii="Times New Roman" w:hAnsi="Times New Roman"/>
        </w:rPr>
        <w:t>, en cuyo caso será obligación</w:t>
      </w:r>
      <w:r w:rsidR="00E91AD0">
        <w:rPr>
          <w:rFonts w:ascii="Times New Roman" w:hAnsi="Times New Roman"/>
        </w:rPr>
        <w:t xml:space="preserve"> </w:t>
      </w:r>
      <w:r w:rsidR="00E91AD0" w:rsidRPr="00E91AD0">
        <w:rPr>
          <w:rFonts w:ascii="Times New Roman" w:hAnsi="Times New Roman"/>
        </w:rPr>
        <w:t>de la entidad</w:t>
      </w:r>
      <w:r w:rsidR="00B2437F">
        <w:rPr>
          <w:rFonts w:ascii="Times New Roman" w:hAnsi="Times New Roman"/>
        </w:rPr>
        <w:t>, y así deberá indicarse expresamente,</w:t>
      </w:r>
      <w:r w:rsidRPr="00DA7622">
        <w:rPr>
          <w:rFonts w:ascii="Times New Roman" w:hAnsi="Times New Roman"/>
        </w:rPr>
        <w:t xml:space="preserve"> solicitar a la Superintendencia la aprobación de la nueva estructura de comisiones </w:t>
      </w:r>
      <w:proofErr w:type="gramStart"/>
      <w:r w:rsidRPr="00DA7622">
        <w:rPr>
          <w:rFonts w:ascii="Times New Roman" w:hAnsi="Times New Roman"/>
        </w:rPr>
        <w:t xml:space="preserve">y  </w:t>
      </w:r>
      <w:r w:rsidR="00B2437F">
        <w:rPr>
          <w:rFonts w:ascii="Times New Roman" w:hAnsi="Times New Roman"/>
        </w:rPr>
        <w:t>de</w:t>
      </w:r>
      <w:proofErr w:type="gramEnd"/>
      <w:r w:rsidR="00B2437F">
        <w:rPr>
          <w:rFonts w:ascii="Times New Roman" w:hAnsi="Times New Roman"/>
        </w:rPr>
        <w:t xml:space="preserve"> </w:t>
      </w:r>
      <w:r w:rsidRPr="00DA7622">
        <w:rPr>
          <w:rFonts w:ascii="Times New Roman" w:hAnsi="Times New Roman"/>
        </w:rPr>
        <w:t xml:space="preserve">comunicarla </w:t>
      </w:r>
      <w:r w:rsidR="00B2437F">
        <w:rPr>
          <w:rFonts w:ascii="Times New Roman" w:hAnsi="Times New Roman"/>
        </w:rPr>
        <w:t xml:space="preserve">oportunamente </w:t>
      </w:r>
      <w:r w:rsidRPr="00DA7622">
        <w:rPr>
          <w:rFonts w:ascii="Times New Roman" w:hAnsi="Times New Roman"/>
        </w:rPr>
        <w:t>al afiliado</w:t>
      </w:r>
      <w:r w:rsidR="00F71F37" w:rsidRPr="00DA7622">
        <w:rPr>
          <w:rFonts w:ascii="Times New Roman" w:hAnsi="Times New Roman"/>
          <w:color w:val="000000"/>
        </w:rPr>
        <w:t>.</w:t>
      </w:r>
    </w:p>
    <w:p w14:paraId="18B9A113" w14:textId="2ADEDB30"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Periodicidad mínima para la remisión de los estados de cuenta</w:t>
      </w:r>
      <w:r w:rsidR="00CC4AE6">
        <w:rPr>
          <w:rFonts w:ascii="Times New Roman" w:hAnsi="Times New Roman"/>
          <w:color w:val="000000"/>
        </w:rPr>
        <w:t>,</w:t>
      </w:r>
      <w:r w:rsidRPr="00DA7622">
        <w:rPr>
          <w:rFonts w:ascii="Times New Roman" w:hAnsi="Times New Roman"/>
          <w:color w:val="000000"/>
        </w:rPr>
        <w:t xml:space="preserve"> de conformidad con la regulación emitida o, en caso de ser mayor, la convenida por las partes.</w:t>
      </w:r>
    </w:p>
    <w:p w14:paraId="18B9A114"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Mención expresa de la obligatoriedad del afiliado de informar a la operadora de los cambios de domicilio, correo electrónico, fax o apartado postal donde recibir los estados de cuenta.</w:t>
      </w:r>
    </w:p>
    <w:p w14:paraId="18B9A115" w14:textId="77777777" w:rsidR="00F71F37" w:rsidRPr="00DA7622" w:rsidRDefault="00A526BF"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Obligaciones principales de la o</w:t>
      </w:r>
      <w:r w:rsidR="00F71F37" w:rsidRPr="00DA7622">
        <w:rPr>
          <w:rFonts w:ascii="Times New Roman" w:hAnsi="Times New Roman"/>
          <w:color w:val="000000"/>
        </w:rPr>
        <w:t>peradora</w:t>
      </w:r>
      <w:r w:rsidR="007B6F20">
        <w:rPr>
          <w:rFonts w:ascii="Times New Roman" w:hAnsi="Times New Roman"/>
          <w:color w:val="000000"/>
        </w:rPr>
        <w:t xml:space="preserve">, incluidas pero no limitadas a </w:t>
      </w:r>
      <w:proofErr w:type="gramStart"/>
      <w:r w:rsidR="007B6F20">
        <w:rPr>
          <w:rFonts w:ascii="Times New Roman" w:hAnsi="Times New Roman"/>
          <w:color w:val="000000"/>
        </w:rPr>
        <w:t xml:space="preserve">la </w:t>
      </w:r>
      <w:r w:rsidR="00F71F37" w:rsidRPr="00DA7622">
        <w:rPr>
          <w:rFonts w:ascii="Times New Roman" w:hAnsi="Times New Roman"/>
          <w:color w:val="000000"/>
        </w:rPr>
        <w:t xml:space="preserve"> administración</w:t>
      </w:r>
      <w:proofErr w:type="gramEnd"/>
      <w:r w:rsidR="00F71F37" w:rsidRPr="00DA7622">
        <w:rPr>
          <w:rFonts w:ascii="Times New Roman" w:hAnsi="Times New Roman"/>
          <w:color w:val="000000"/>
        </w:rPr>
        <w:t xml:space="preserve"> de los recursos</w:t>
      </w:r>
      <w:r w:rsidR="007B6F20">
        <w:rPr>
          <w:rFonts w:ascii="Times New Roman" w:hAnsi="Times New Roman"/>
          <w:color w:val="000000"/>
        </w:rPr>
        <w:t xml:space="preserve"> y</w:t>
      </w:r>
      <w:r w:rsidR="007B6F20" w:rsidRPr="00DA7622">
        <w:rPr>
          <w:rFonts w:ascii="Times New Roman" w:hAnsi="Times New Roman"/>
          <w:color w:val="000000"/>
        </w:rPr>
        <w:t xml:space="preserve"> </w:t>
      </w:r>
      <w:r w:rsidR="00F71F37" w:rsidRPr="00DA7622">
        <w:rPr>
          <w:rFonts w:ascii="Times New Roman" w:hAnsi="Times New Roman"/>
          <w:color w:val="000000"/>
        </w:rPr>
        <w:t>remisión de información al afiliado.</w:t>
      </w:r>
    </w:p>
    <w:p w14:paraId="18B9A116" w14:textId="76888224"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Manifestación expresa, por parte del afiliado, de que ha sido debidamente asesorado por la operadora respecto del producto que está adquiriendo, su régimen de inversión y administración, la estructura y forma de cálculo de las comisiones, las condiciones para efectuar retiros totales y parciales, la política de inversión del fondo</w:t>
      </w:r>
      <w:r w:rsidR="00E91AD0">
        <w:rPr>
          <w:rFonts w:ascii="Times New Roman" w:hAnsi="Times New Roman"/>
          <w:color w:val="000000"/>
        </w:rPr>
        <w:t>, así como</w:t>
      </w:r>
      <w:r w:rsidRPr="00DA7622">
        <w:rPr>
          <w:rFonts w:ascii="Times New Roman" w:hAnsi="Times New Roman"/>
          <w:color w:val="000000"/>
        </w:rPr>
        <w:t xml:space="preserve"> los riesgos asociados a las inversiones que realiza.</w:t>
      </w:r>
    </w:p>
    <w:p w14:paraId="18B9A117" w14:textId="428B958E" w:rsidR="00F71F37" w:rsidRPr="00E91AD0" w:rsidRDefault="00F71F37" w:rsidP="00F31EBF">
      <w:pPr>
        <w:pStyle w:val="Prrafodelista"/>
        <w:numPr>
          <w:ilvl w:val="0"/>
          <w:numId w:val="21"/>
        </w:numPr>
        <w:autoSpaceDE w:val="0"/>
        <w:autoSpaceDN w:val="0"/>
        <w:adjustRightInd w:val="0"/>
        <w:spacing w:before="240" w:after="240"/>
        <w:jc w:val="both"/>
        <w:rPr>
          <w:rFonts w:ascii="Times New Roman" w:hAnsi="Times New Roman"/>
        </w:rPr>
      </w:pPr>
      <w:r w:rsidRPr="00DA7622">
        <w:rPr>
          <w:rFonts w:ascii="Times New Roman" w:hAnsi="Times New Roman"/>
          <w:color w:val="000000"/>
        </w:rPr>
        <w:t xml:space="preserve">Manifestación expresa del afiliado de que se le ha explicado y ha comprendido a cabalidad que el producto que </w:t>
      </w:r>
      <w:proofErr w:type="gramStart"/>
      <w:r w:rsidRPr="00DA7622">
        <w:rPr>
          <w:rFonts w:ascii="Times New Roman" w:hAnsi="Times New Roman"/>
          <w:color w:val="000000"/>
        </w:rPr>
        <w:t>adquiere,</w:t>
      </w:r>
      <w:proofErr w:type="gramEnd"/>
      <w:r w:rsidRPr="00DA7622">
        <w:rPr>
          <w:rFonts w:ascii="Times New Roman" w:hAnsi="Times New Roman"/>
          <w:color w:val="000000"/>
        </w:rPr>
        <w:t xml:space="preserve"> no puede garantizarle o asegurarle rendimiento alguno</w:t>
      </w:r>
      <w:r w:rsidRPr="00E91AD0">
        <w:rPr>
          <w:rFonts w:ascii="Times New Roman" w:hAnsi="Times New Roman"/>
          <w:color w:val="000000"/>
        </w:rPr>
        <w:t>.</w:t>
      </w:r>
    </w:p>
    <w:p w14:paraId="18B9A118" w14:textId="5B9728D5" w:rsidR="00D960C2" w:rsidRPr="00E91AD0" w:rsidRDefault="00B022EE" w:rsidP="00D960C2">
      <w:pPr>
        <w:pStyle w:val="Prrafodelista"/>
        <w:numPr>
          <w:ilvl w:val="0"/>
          <w:numId w:val="21"/>
        </w:numPr>
        <w:autoSpaceDE w:val="0"/>
        <w:autoSpaceDN w:val="0"/>
        <w:adjustRightInd w:val="0"/>
        <w:spacing w:before="240" w:after="240"/>
        <w:jc w:val="both"/>
        <w:rPr>
          <w:rFonts w:ascii="Times New Roman" w:hAnsi="Times New Roman"/>
        </w:rPr>
      </w:pPr>
      <w:r w:rsidRPr="00E91AD0">
        <w:rPr>
          <w:rFonts w:ascii="Times New Roman" w:hAnsi="Times New Roman"/>
        </w:rPr>
        <w:t xml:space="preserve">Nombramiento de los beneficiarios en caso de muerte del afiliado, </w:t>
      </w:r>
      <w:r w:rsidR="00E91AD0">
        <w:rPr>
          <w:rFonts w:ascii="Times New Roman" w:hAnsi="Times New Roman"/>
        </w:rPr>
        <w:t xml:space="preserve">los datos de identificación, dirección, correo electrónico y teléfono donde puedan ser contactados, </w:t>
      </w:r>
      <w:r w:rsidRPr="00E91AD0">
        <w:rPr>
          <w:rFonts w:ascii="Times New Roman" w:hAnsi="Times New Roman"/>
        </w:rPr>
        <w:t>así como el porcentaje a que tienen derecho</w:t>
      </w:r>
      <w:r w:rsidR="00E91AD0">
        <w:rPr>
          <w:rFonts w:ascii="Times New Roman" w:hAnsi="Times New Roman"/>
        </w:rPr>
        <w:t xml:space="preserve">, y </w:t>
      </w:r>
      <w:r w:rsidRPr="00E91AD0">
        <w:rPr>
          <w:rFonts w:ascii="Times New Roman" w:hAnsi="Times New Roman"/>
        </w:rPr>
        <w:t xml:space="preserve">la obligación del afiliado de mantener </w:t>
      </w:r>
      <w:r w:rsidR="00E91AD0">
        <w:rPr>
          <w:rFonts w:ascii="Times New Roman" w:hAnsi="Times New Roman"/>
        </w:rPr>
        <w:t xml:space="preserve">toda </w:t>
      </w:r>
      <w:r w:rsidRPr="00E91AD0">
        <w:rPr>
          <w:rFonts w:ascii="Times New Roman" w:hAnsi="Times New Roman"/>
        </w:rPr>
        <w:t>esta información actualizada</w:t>
      </w:r>
      <w:r w:rsidR="00CC4AE6" w:rsidRPr="00E91AD0">
        <w:rPr>
          <w:rFonts w:ascii="Times New Roman" w:hAnsi="Times New Roman"/>
        </w:rPr>
        <w:t xml:space="preserve"> en la operadora.</w:t>
      </w:r>
    </w:p>
    <w:p w14:paraId="2F83D89A" w14:textId="77777777" w:rsidR="003146AF" w:rsidRPr="003146AF" w:rsidRDefault="00F71F37"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3146AF">
        <w:rPr>
          <w:rFonts w:ascii="Times New Roman" w:hAnsi="Times New Roman"/>
          <w:color w:val="000000"/>
        </w:rPr>
        <w:t>El plazo del contrato, el cual no podrá ser menor a sesenta y seis meses</w:t>
      </w:r>
      <w:r w:rsidR="003146AF" w:rsidRPr="003146AF">
        <w:rPr>
          <w:rFonts w:ascii="Times New Roman" w:hAnsi="Times New Roman"/>
          <w:color w:val="000000"/>
        </w:rPr>
        <w:t>.</w:t>
      </w:r>
    </w:p>
    <w:p w14:paraId="5F8B5A88" w14:textId="21AB3B05" w:rsidR="003146AF" w:rsidRPr="00C73B93" w:rsidRDefault="003146AF"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C73B93">
        <w:rPr>
          <w:rFonts w:ascii="Times New Roman" w:hAnsi="Times New Roman"/>
          <w:color w:val="000000"/>
        </w:rPr>
        <w:t xml:space="preserve">Indicación de las condiciones para permanecer en el Fondo B, </w:t>
      </w:r>
      <w:r w:rsidR="00991F84" w:rsidRPr="00C73B93">
        <w:rPr>
          <w:rFonts w:ascii="Times New Roman" w:hAnsi="Times New Roman"/>
          <w:color w:val="000000"/>
        </w:rPr>
        <w:t xml:space="preserve">así como </w:t>
      </w:r>
      <w:r w:rsidR="00C73B93" w:rsidRPr="00C73B93">
        <w:rPr>
          <w:rFonts w:ascii="Times New Roman" w:hAnsi="Times New Roman"/>
          <w:color w:val="000000"/>
        </w:rPr>
        <w:t>las que aplican al</w:t>
      </w:r>
      <w:r w:rsidR="00991F84" w:rsidRPr="00C73B93">
        <w:rPr>
          <w:rFonts w:ascii="Times New Roman" w:hAnsi="Times New Roman"/>
          <w:color w:val="000000"/>
        </w:rPr>
        <w:t xml:space="preserve"> traslado del Fondo A al Fondo B, d</w:t>
      </w:r>
      <w:r w:rsidRPr="00C73B93">
        <w:rPr>
          <w:rFonts w:ascii="Times New Roman" w:hAnsi="Times New Roman"/>
          <w:color w:val="000000"/>
        </w:rPr>
        <w:t xml:space="preserve">ispuestas en el </w:t>
      </w:r>
      <w:r w:rsidR="00F71F37" w:rsidRPr="00C73B93">
        <w:rPr>
          <w:rFonts w:ascii="Times New Roman" w:hAnsi="Times New Roman"/>
          <w:color w:val="000000"/>
        </w:rPr>
        <w:t>artículo 105 del “</w:t>
      </w:r>
      <w:r w:rsidR="00F71F37" w:rsidRPr="00C73B93">
        <w:rPr>
          <w:rFonts w:ascii="Times New Roman" w:hAnsi="Times New Roman"/>
          <w:i/>
          <w:iCs/>
          <w:color w:val="000000"/>
        </w:rPr>
        <w:t>Reglamento sobre la apertura y funcionamiento de las entidades autorizadas y el funcionamiento de los fondos de pensiones, capitalización laboral y ahorro voluntario previstos en la Ley de Protección al Trabajador”</w:t>
      </w:r>
      <w:r w:rsidR="00991F84" w:rsidRPr="00C73B93">
        <w:rPr>
          <w:rFonts w:ascii="Times New Roman" w:hAnsi="Times New Roman"/>
          <w:color w:val="000000"/>
        </w:rPr>
        <w:t>.</w:t>
      </w:r>
    </w:p>
    <w:p w14:paraId="18B9A11A" w14:textId="5688BE55" w:rsidR="00F71F37" w:rsidRPr="003146AF" w:rsidRDefault="00F71F37"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3146AF">
        <w:rPr>
          <w:rFonts w:ascii="Times New Roman" w:hAnsi="Times New Roman"/>
          <w:color w:val="000000"/>
        </w:rPr>
        <w:t xml:space="preserve">Aceptación expresa de las modificaciones que </w:t>
      </w:r>
      <w:r w:rsidR="004B5379" w:rsidRPr="003146AF">
        <w:rPr>
          <w:rFonts w:ascii="Times New Roman" w:hAnsi="Times New Roman"/>
          <w:color w:val="000000"/>
        </w:rPr>
        <w:t xml:space="preserve">el contrato pueda llegar </w:t>
      </w:r>
      <w:r w:rsidRPr="003146AF">
        <w:rPr>
          <w:rFonts w:ascii="Times New Roman" w:hAnsi="Times New Roman"/>
          <w:color w:val="000000"/>
        </w:rPr>
        <w:t xml:space="preserve">a </w:t>
      </w:r>
      <w:r w:rsidR="004B5379" w:rsidRPr="003146AF">
        <w:rPr>
          <w:rFonts w:ascii="Times New Roman" w:hAnsi="Times New Roman"/>
          <w:color w:val="000000"/>
        </w:rPr>
        <w:t xml:space="preserve">tener por cambios en </w:t>
      </w:r>
      <w:r w:rsidRPr="003146AF">
        <w:rPr>
          <w:rFonts w:ascii="Times New Roman" w:hAnsi="Times New Roman"/>
          <w:color w:val="000000"/>
        </w:rPr>
        <w:t>la regulación aplicable, con excepción de aquellas que lleguen a desmejorar los plazos y condiciones para el retiro de los recursos, respecto de los originalmente pactados</w:t>
      </w:r>
    </w:p>
    <w:p w14:paraId="18B9A11C" w14:textId="1D8EC635" w:rsidR="002C517D" w:rsidRPr="0073084F" w:rsidRDefault="00F71F37" w:rsidP="002C517D">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 xml:space="preserve">Lugar o medio para atender sus notificaciones, de conformidad con lo establecido en la Ley </w:t>
      </w:r>
      <w:proofErr w:type="spellStart"/>
      <w:r w:rsidRPr="00DA7622">
        <w:rPr>
          <w:rFonts w:ascii="Times New Roman" w:hAnsi="Times New Roman"/>
          <w:color w:val="000000"/>
        </w:rPr>
        <w:t>N°</w:t>
      </w:r>
      <w:proofErr w:type="spellEnd"/>
      <w:r w:rsidRPr="00DA7622">
        <w:rPr>
          <w:rFonts w:ascii="Times New Roman" w:hAnsi="Times New Roman"/>
          <w:color w:val="000000"/>
        </w:rPr>
        <w:t xml:space="preserve"> 8687, Ley de Notificaciones </w:t>
      </w:r>
      <w:r w:rsidR="00C4360F">
        <w:rPr>
          <w:rFonts w:ascii="Times New Roman" w:hAnsi="Times New Roman"/>
          <w:color w:val="000000"/>
        </w:rPr>
        <w:t>J</w:t>
      </w:r>
      <w:r w:rsidRPr="00DA7622">
        <w:rPr>
          <w:rFonts w:ascii="Times New Roman" w:hAnsi="Times New Roman"/>
          <w:color w:val="000000"/>
        </w:rPr>
        <w:t>udiciales del 4 de diciembre del 2008.</w:t>
      </w:r>
    </w:p>
    <w:p w14:paraId="02156E4F" w14:textId="21724765" w:rsidR="00D00A25" w:rsidRDefault="00D00A25" w:rsidP="00D00A25">
      <w:pPr>
        <w:autoSpaceDE w:val="0"/>
        <w:autoSpaceDN w:val="0"/>
        <w:adjustRightInd w:val="0"/>
        <w:spacing w:before="240" w:after="240"/>
        <w:jc w:val="center"/>
        <w:rPr>
          <w:b/>
          <w:bCs/>
          <w:color w:val="000000"/>
        </w:rPr>
      </w:pPr>
    </w:p>
    <w:p w14:paraId="15135360" w14:textId="35FE1905" w:rsidR="00D00A25" w:rsidRPr="00D00A25" w:rsidRDefault="00D00A25" w:rsidP="00D00A25">
      <w:pPr>
        <w:pStyle w:val="Prrafodelista"/>
        <w:numPr>
          <w:ilvl w:val="0"/>
          <w:numId w:val="43"/>
        </w:numPr>
        <w:autoSpaceDE w:val="0"/>
        <w:autoSpaceDN w:val="0"/>
        <w:adjustRightInd w:val="0"/>
        <w:spacing w:before="240" w:after="240"/>
        <w:jc w:val="center"/>
        <w:rPr>
          <w:b/>
          <w:bCs/>
          <w:color w:val="000000"/>
        </w:rPr>
      </w:pPr>
      <w:r w:rsidRPr="00D00A25">
        <w:rPr>
          <w:b/>
          <w:bCs/>
          <w:color w:val="000000"/>
        </w:rPr>
        <w:t xml:space="preserve">Requisitos de los planes </w:t>
      </w:r>
      <w:r>
        <w:rPr>
          <w:b/>
          <w:bCs/>
          <w:color w:val="000000"/>
        </w:rPr>
        <w:t xml:space="preserve">colectivos </w:t>
      </w:r>
      <w:r w:rsidRPr="00D00A25">
        <w:rPr>
          <w:b/>
          <w:bCs/>
          <w:color w:val="000000"/>
        </w:rPr>
        <w:t>de acumulación del régimen voluntario de pensiones</w:t>
      </w:r>
    </w:p>
    <w:p w14:paraId="18B9A11E" w14:textId="6E8C484B" w:rsidR="002C517D" w:rsidRPr="0073084F" w:rsidRDefault="00A2101F" w:rsidP="002C517D">
      <w:pPr>
        <w:autoSpaceDE w:val="0"/>
        <w:autoSpaceDN w:val="0"/>
        <w:adjustRightInd w:val="0"/>
        <w:spacing w:before="240" w:after="240"/>
        <w:jc w:val="both"/>
        <w:rPr>
          <w:b/>
          <w:bCs/>
        </w:rPr>
      </w:pPr>
      <w:r w:rsidRPr="00DA7622">
        <w:rPr>
          <w:color w:val="000000"/>
        </w:rPr>
        <w:t>Sin perjuicio del contenido mínimo establecido para los planes individuales de acumulación, que les resulte</w:t>
      </w:r>
      <w:r w:rsidR="00EE436B">
        <w:rPr>
          <w:color w:val="000000"/>
        </w:rPr>
        <w:t>n</w:t>
      </w:r>
      <w:r w:rsidRPr="00DA7622">
        <w:rPr>
          <w:color w:val="000000"/>
        </w:rPr>
        <w:t xml:space="preserve"> aplicable</w:t>
      </w:r>
      <w:r w:rsidR="00EE436B">
        <w:rPr>
          <w:color w:val="000000"/>
        </w:rPr>
        <w:t>s</w:t>
      </w:r>
      <w:r w:rsidR="00DC6E46">
        <w:rPr>
          <w:color w:val="000000"/>
        </w:rPr>
        <w:t>,</w:t>
      </w:r>
      <w:r w:rsidRPr="00DA7622">
        <w:rPr>
          <w:color w:val="000000"/>
        </w:rPr>
        <w:t xml:space="preserve"> los planes colectivos deberán contener</w:t>
      </w:r>
      <w:r w:rsidR="00DC6E46">
        <w:rPr>
          <w:color w:val="000000"/>
        </w:rPr>
        <w:t>,</w:t>
      </w:r>
      <w:r w:rsidRPr="00DA7622">
        <w:rPr>
          <w:color w:val="000000"/>
        </w:rPr>
        <w:t xml:space="preserve"> al menos:</w:t>
      </w:r>
    </w:p>
    <w:p w14:paraId="18B9A11F"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Colectivo al cual va dirigido el plan. </w:t>
      </w:r>
    </w:p>
    <w:p w14:paraId="18B9A120"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en las que deberán realizarse las aportaciones por parte del cotizante o patrono.</w:t>
      </w:r>
    </w:p>
    <w:p w14:paraId="18B9A121"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Periodicidad de aportes, la cual deberá ser la misma para el cotizante, patrono y para el afiliado.</w:t>
      </w:r>
    </w:p>
    <w:p w14:paraId="18B9A122"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del plan, en caso de que no se haga corresponder con la edad de retiro.</w:t>
      </w:r>
    </w:p>
    <w:p w14:paraId="18B9A123"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Plazo de permanencia mínima del trabajador o asociado, en la empresa u </w:t>
      </w:r>
      <w:r w:rsidR="007B6F20">
        <w:rPr>
          <w:rFonts w:ascii="Times New Roman" w:hAnsi="Times New Roman"/>
          <w:color w:val="000000"/>
        </w:rPr>
        <w:t>colectivo con representación legal</w:t>
      </w:r>
      <w:r w:rsidRPr="00DA7622">
        <w:rPr>
          <w:rFonts w:ascii="Times New Roman" w:hAnsi="Times New Roman"/>
          <w:color w:val="000000"/>
        </w:rPr>
        <w:t xml:space="preserve">, para acceder al plan, por medio de la adhesión al contrato marco. </w:t>
      </w:r>
    </w:p>
    <w:p w14:paraId="18B9A124" w14:textId="4AA3D565" w:rsidR="00A2101F" w:rsidRPr="00DA7622" w:rsidRDefault="00EE436B"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Las condiciones en que e</w:t>
      </w:r>
      <w:r w:rsidR="00130C4A" w:rsidRPr="00DA7622">
        <w:rPr>
          <w:rFonts w:ascii="Times New Roman" w:hAnsi="Times New Roman"/>
          <w:color w:val="000000"/>
        </w:rPr>
        <w:t>l trabajador, patrono u aportantes p</w:t>
      </w:r>
      <w:r>
        <w:rPr>
          <w:rFonts w:ascii="Times New Roman" w:hAnsi="Times New Roman"/>
          <w:color w:val="000000"/>
        </w:rPr>
        <w:t>uedan</w:t>
      </w:r>
      <w:r w:rsidR="00130C4A" w:rsidRPr="00DA7622">
        <w:rPr>
          <w:rFonts w:ascii="Times New Roman" w:hAnsi="Times New Roman"/>
          <w:color w:val="000000"/>
        </w:rPr>
        <w:t xml:space="preserve"> suspender justificadamente sus aportes periódicos, así como para reanudarlos, siempre y cuando el contrato marco se encuentre vigente</w:t>
      </w:r>
      <w:r>
        <w:rPr>
          <w:rFonts w:ascii="Times New Roman" w:hAnsi="Times New Roman"/>
          <w:color w:val="000000"/>
        </w:rPr>
        <w:t>, y así se establezca en el plan de forma expresa.</w:t>
      </w:r>
    </w:p>
    <w:p w14:paraId="18B9A125" w14:textId="0A3E5691"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condiciones relativas al retiro de los aportes del afiliado, del patrono, del cotizante</w:t>
      </w:r>
      <w:r w:rsidR="00EE436B">
        <w:rPr>
          <w:rFonts w:ascii="Times New Roman" w:hAnsi="Times New Roman"/>
          <w:color w:val="000000"/>
        </w:rPr>
        <w:t>,</w:t>
      </w:r>
      <w:r w:rsidRPr="00DA7622">
        <w:rPr>
          <w:rFonts w:ascii="Times New Roman" w:hAnsi="Times New Roman"/>
          <w:color w:val="000000"/>
        </w:rPr>
        <w:t xml:space="preserve"> así como de sus rendimientos, en caso de rompimiento de la relación laboral por despido o renuncia del afiliado. </w:t>
      </w:r>
    </w:p>
    <w:p w14:paraId="18B9A126"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 de las condiciones para el retiro total o parcial de los recursos por cumplimiento de los plazos legalmente establecidos.</w:t>
      </w:r>
    </w:p>
    <w:p w14:paraId="18B9A127"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indicación de que para este tipo de planes no aplica la libre transferencia individual. </w:t>
      </w:r>
    </w:p>
    <w:p w14:paraId="18B9A128"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indicación de que el plazo mínimo del contrato marco será de un año. </w:t>
      </w:r>
    </w:p>
    <w:p w14:paraId="18B9A129" w14:textId="77777777" w:rsidR="00A2101F" w:rsidRPr="00DA7622" w:rsidRDefault="00130C4A"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procedimiento para transferir el colectivo a otra operadora de pensiones en caso de no prorrogarse el contrato o resolución de éste por incumplimiento de las partes.</w:t>
      </w:r>
    </w:p>
    <w:p w14:paraId="18B9A12A"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del destino que se le dará a los recursos acumulados en la cuenta de los trabajadores en caso de incumplimiento del patrono o el cotizante de su obligación de realizar los aportes pactados en el contrato marco. </w:t>
      </w:r>
    </w:p>
    <w:p w14:paraId="18B9A12B" w14:textId="77777777" w:rsidR="00A2101F" w:rsidRPr="00DA7622" w:rsidRDefault="00130C4A"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La indicación de las condiciones para ejercer la libre transferencia, de conformidad con lo que establece la normativa vigente.</w:t>
      </w:r>
    </w:p>
    <w:p w14:paraId="05DD2724" w14:textId="3E05B8B2" w:rsidR="009E79BC" w:rsidRPr="009E79BC" w:rsidRDefault="00D96275" w:rsidP="00F5662B">
      <w:pPr>
        <w:pStyle w:val="Prrafodelista"/>
        <w:numPr>
          <w:ilvl w:val="0"/>
          <w:numId w:val="22"/>
        </w:numPr>
        <w:autoSpaceDE w:val="0"/>
        <w:autoSpaceDN w:val="0"/>
        <w:adjustRightInd w:val="0"/>
        <w:spacing w:before="240" w:after="240"/>
        <w:jc w:val="both"/>
        <w:rPr>
          <w:rFonts w:ascii="Times New Roman" w:hAnsi="Times New Roman"/>
          <w:color w:val="000000"/>
        </w:rPr>
      </w:pPr>
      <w:r w:rsidRPr="009E79BC">
        <w:rPr>
          <w:rFonts w:ascii="Times New Roman" w:hAnsi="Times New Roman"/>
          <w:color w:val="000000"/>
        </w:rPr>
        <w:t>En caso de planes con aporte patronal o de cotizantes, se deberá indicar que en la eventualidad de un rompimiento de la relación laboral (por renuncia o despido) o disolución del colectivo, el procedimiento de traslado de los recursos a un plan voluntario de pensión complementaria individual y de no contarse con una uno, previa comunicación al afiliado para que, en un tiempo prudencialmente establecido en el plan proceda a su apertura, a la cuenta individual del Régimen Obligatorio de Pensiones Complementarias (en adelante ROP).</w:t>
      </w:r>
      <w:r w:rsidR="00E34917" w:rsidRPr="009E79BC">
        <w:rPr>
          <w:rFonts w:ascii="Times New Roman" w:hAnsi="Times New Roman"/>
          <w:color w:val="000000"/>
        </w:rPr>
        <w:t xml:space="preserve"> </w:t>
      </w:r>
    </w:p>
    <w:p w14:paraId="19D7584B" w14:textId="0B1F38BC" w:rsidR="00D00A25" w:rsidRPr="00D00A25" w:rsidRDefault="00D00A25" w:rsidP="00D00A25">
      <w:pPr>
        <w:pStyle w:val="Prrafodelista"/>
        <w:numPr>
          <w:ilvl w:val="0"/>
          <w:numId w:val="43"/>
        </w:numPr>
        <w:autoSpaceDE w:val="0"/>
        <w:autoSpaceDN w:val="0"/>
        <w:adjustRightInd w:val="0"/>
        <w:spacing w:before="240" w:after="240"/>
        <w:jc w:val="center"/>
        <w:rPr>
          <w:b/>
          <w:bCs/>
          <w:color w:val="000000"/>
        </w:rPr>
      </w:pPr>
      <w:r>
        <w:rPr>
          <w:b/>
          <w:bCs/>
          <w:color w:val="000000"/>
        </w:rPr>
        <w:t>Requisitos de los contratos marco del régimen colectivo voluntario de pensiones complementarias</w:t>
      </w:r>
    </w:p>
    <w:p w14:paraId="18B9A12D" w14:textId="27FFC28D" w:rsidR="002C517D" w:rsidRPr="00DA7622" w:rsidRDefault="004268AA" w:rsidP="002C517D">
      <w:pPr>
        <w:autoSpaceDE w:val="0"/>
        <w:autoSpaceDN w:val="0"/>
        <w:adjustRightInd w:val="0"/>
        <w:spacing w:before="240" w:after="240"/>
        <w:jc w:val="both"/>
        <w:rPr>
          <w:color w:val="000000"/>
        </w:rPr>
      </w:pPr>
      <w:r w:rsidRPr="00DA7622">
        <w:rPr>
          <w:color w:val="000000"/>
        </w:rPr>
        <w:t xml:space="preserve">Los contratos marco que se suscriban al amparo de planes </w:t>
      </w:r>
      <w:r w:rsidR="00072294">
        <w:rPr>
          <w:color w:val="000000"/>
        </w:rPr>
        <w:t>d</w:t>
      </w:r>
      <w:r w:rsidRPr="00DA7622">
        <w:rPr>
          <w:color w:val="000000"/>
        </w:rPr>
        <w:t>e acumulación</w:t>
      </w:r>
      <w:r w:rsidR="00072294">
        <w:rPr>
          <w:color w:val="000000"/>
        </w:rPr>
        <w:t xml:space="preserve"> </w:t>
      </w:r>
      <w:r w:rsidR="00593417">
        <w:rPr>
          <w:color w:val="000000"/>
        </w:rPr>
        <w:t>colectivos</w:t>
      </w:r>
      <w:r w:rsidRPr="00DA7622">
        <w:rPr>
          <w:color w:val="000000"/>
        </w:rPr>
        <w:t xml:space="preserve"> en el Régimen Voluntario de Pensiones Complementarias</w:t>
      </w:r>
      <w:r w:rsidR="004E4F0D" w:rsidRPr="00DA7622">
        <w:rPr>
          <w:color w:val="000000"/>
        </w:rPr>
        <w:t xml:space="preserve"> deberán contemplar</w:t>
      </w:r>
      <w:r w:rsidR="00DC6E46">
        <w:rPr>
          <w:color w:val="000000"/>
        </w:rPr>
        <w:t xml:space="preserve">, </w:t>
      </w:r>
      <w:r w:rsidR="004E4F0D" w:rsidRPr="00DA7622">
        <w:rPr>
          <w:color w:val="000000"/>
        </w:rPr>
        <w:t>al menos:</w:t>
      </w:r>
    </w:p>
    <w:p w14:paraId="18B9A12E"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Individualización de las partes contratantes (patrono</w:t>
      </w:r>
      <w:r w:rsidR="00B00E11">
        <w:rPr>
          <w:rFonts w:ascii="Times New Roman" w:hAnsi="Times New Roman"/>
          <w:color w:val="000000"/>
        </w:rPr>
        <w:t>, cotizante</w:t>
      </w:r>
      <w:r w:rsidRPr="00DA7622">
        <w:rPr>
          <w:rFonts w:ascii="Times New Roman" w:hAnsi="Times New Roman"/>
          <w:color w:val="000000"/>
        </w:rPr>
        <w:t xml:space="preserve"> y operadora de pensiones). </w:t>
      </w:r>
    </w:p>
    <w:p w14:paraId="18B9A12F"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de los representantes legales de ambas partes.</w:t>
      </w:r>
    </w:p>
    <w:p w14:paraId="18B9A130"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Identificación del plan colectivo de </w:t>
      </w:r>
      <w:proofErr w:type="gramStart"/>
      <w:r w:rsidRPr="00DA7622">
        <w:rPr>
          <w:rFonts w:ascii="Times New Roman" w:hAnsi="Times New Roman"/>
          <w:color w:val="000000"/>
        </w:rPr>
        <w:t>pensión</w:t>
      </w:r>
      <w:r w:rsidR="00A458CA">
        <w:rPr>
          <w:rFonts w:ascii="Times New Roman" w:hAnsi="Times New Roman"/>
          <w:color w:val="000000"/>
        </w:rPr>
        <w:t xml:space="preserve"> </w:t>
      </w:r>
      <w:r w:rsidR="004963E6">
        <w:rPr>
          <w:rFonts w:ascii="Times New Roman" w:hAnsi="Times New Roman"/>
          <w:color w:val="000000"/>
        </w:rPr>
        <w:t xml:space="preserve"> con</w:t>
      </w:r>
      <w:proofErr w:type="gramEnd"/>
      <w:r w:rsidR="004963E6">
        <w:rPr>
          <w:rFonts w:ascii="Times New Roman" w:hAnsi="Times New Roman"/>
          <w:color w:val="000000"/>
        </w:rPr>
        <w:t xml:space="preserve"> indicación del </w:t>
      </w:r>
      <w:r w:rsidR="00A458CA">
        <w:rPr>
          <w:rFonts w:ascii="Times New Roman" w:hAnsi="Times New Roman"/>
          <w:color w:val="000000"/>
        </w:rPr>
        <w:t>número y hora de resolución de aprobación</w:t>
      </w:r>
      <w:r w:rsidRPr="00DA7622">
        <w:rPr>
          <w:rFonts w:ascii="Times New Roman" w:hAnsi="Times New Roman"/>
          <w:color w:val="000000"/>
        </w:rPr>
        <w:t>, al cual se refiere el contrato.</w:t>
      </w:r>
    </w:p>
    <w:p w14:paraId="18B9A131" w14:textId="7F5CFD36"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Sin perjuicio de lo que los </w:t>
      </w:r>
      <w:r w:rsidR="00DC6E46">
        <w:rPr>
          <w:rFonts w:ascii="Times New Roman" w:hAnsi="Times New Roman"/>
          <w:color w:val="000000"/>
        </w:rPr>
        <w:t>r</w:t>
      </w:r>
      <w:r w:rsidRPr="00DA7622">
        <w:rPr>
          <w:rFonts w:ascii="Times New Roman" w:hAnsi="Times New Roman"/>
          <w:color w:val="000000"/>
        </w:rPr>
        <w:t xml:space="preserve">eglamentos y la </w:t>
      </w:r>
      <w:r w:rsidR="00A458CA">
        <w:rPr>
          <w:rFonts w:ascii="Times New Roman" w:hAnsi="Times New Roman"/>
          <w:color w:val="000000"/>
        </w:rPr>
        <w:t>l</w:t>
      </w:r>
      <w:r w:rsidR="00A458CA" w:rsidRPr="00DA7622">
        <w:rPr>
          <w:rFonts w:ascii="Times New Roman" w:hAnsi="Times New Roman"/>
          <w:color w:val="000000"/>
        </w:rPr>
        <w:t xml:space="preserve">ey </w:t>
      </w:r>
      <w:r w:rsidRPr="00DA7622">
        <w:rPr>
          <w:rFonts w:ascii="Times New Roman" w:hAnsi="Times New Roman"/>
          <w:color w:val="000000"/>
        </w:rPr>
        <w:t>dispongan, indicación de la forma en la que se acordará el cumplimiento de las condiciones mínimas del plan aprobado.</w:t>
      </w:r>
    </w:p>
    <w:p w14:paraId="18B9A132"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Vigencia del contrato.</w:t>
      </w:r>
    </w:p>
    <w:p w14:paraId="18B9A133" w14:textId="144C2058" w:rsidR="004268AA"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Domicilio de las partes contratantes.</w:t>
      </w:r>
    </w:p>
    <w:p w14:paraId="478198F3" w14:textId="5740195D" w:rsidR="00477295" w:rsidRPr="003C569E" w:rsidRDefault="00477295"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3C569E">
        <w:rPr>
          <w:rFonts w:ascii="Times New Roman" w:hAnsi="Times New Roman"/>
          <w:color w:val="000000"/>
        </w:rPr>
        <w:t>Señalamiento de un</w:t>
      </w:r>
      <w:r w:rsidR="004E1E2B" w:rsidRPr="003C569E">
        <w:rPr>
          <w:rFonts w:ascii="Times New Roman" w:hAnsi="Times New Roman"/>
          <w:color w:val="000000"/>
        </w:rPr>
        <w:t>a dirección de correo electrónico como</w:t>
      </w:r>
      <w:r w:rsidRPr="003C569E">
        <w:rPr>
          <w:rFonts w:ascii="Times New Roman" w:hAnsi="Times New Roman"/>
          <w:color w:val="000000"/>
        </w:rPr>
        <w:t xml:space="preserve"> medio para atender comunicaciones y notificaciones</w:t>
      </w:r>
      <w:r w:rsidR="004E1E2B" w:rsidRPr="003C569E">
        <w:rPr>
          <w:rFonts w:ascii="Times New Roman" w:hAnsi="Times New Roman"/>
          <w:color w:val="000000"/>
        </w:rPr>
        <w:t>.</w:t>
      </w:r>
    </w:p>
    <w:p w14:paraId="18B9A134"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Lugar de suscripción del contrato.</w:t>
      </w:r>
    </w:p>
    <w:p w14:paraId="18B9A135"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Fecha de suscripción del contrato.</w:t>
      </w:r>
    </w:p>
    <w:p w14:paraId="18B9A136"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Firma de los representantes legales de los contratantes.</w:t>
      </w:r>
    </w:p>
    <w:p w14:paraId="18B9A137" w14:textId="77777777" w:rsidR="004268AA" w:rsidRPr="00DA7622" w:rsidRDefault="004E4F0D"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Obligaciones y derechos de las partes, según las condiciones indicadas en el plan autorizado</w:t>
      </w:r>
      <w:r w:rsidR="004268AA" w:rsidRPr="00DA7622">
        <w:rPr>
          <w:rFonts w:ascii="Times New Roman" w:hAnsi="Times New Roman"/>
          <w:color w:val="000000"/>
        </w:rPr>
        <w:t>.</w:t>
      </w:r>
    </w:p>
    <w:p w14:paraId="18B9A138" w14:textId="77777777" w:rsidR="004268AA" w:rsidRPr="00DA7622" w:rsidRDefault="004E4F0D" w:rsidP="00F31EBF">
      <w:pPr>
        <w:pStyle w:val="Prrafodelista"/>
        <w:numPr>
          <w:ilvl w:val="0"/>
          <w:numId w:val="23"/>
        </w:numPr>
        <w:rPr>
          <w:rFonts w:ascii="Times New Roman" w:hAnsi="Times New Roman"/>
          <w:color w:val="000000"/>
        </w:rPr>
      </w:pPr>
      <w:r w:rsidRPr="00DA7622">
        <w:rPr>
          <w:rFonts w:ascii="Times New Roman" w:hAnsi="Times New Roman"/>
          <w:color w:val="000000"/>
        </w:rPr>
        <w:t>Monto de los aportes y moneda.</w:t>
      </w:r>
    </w:p>
    <w:p w14:paraId="18B9A139" w14:textId="77671758" w:rsidR="004268AA" w:rsidRDefault="00B452CC" w:rsidP="002C517D">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D</w:t>
      </w:r>
      <w:r w:rsidR="004268AA" w:rsidRPr="00DA7622">
        <w:rPr>
          <w:rFonts w:ascii="Times New Roman" w:hAnsi="Times New Roman"/>
          <w:color w:val="000000"/>
        </w:rPr>
        <w:t>eberá anexarse una copia íntegra del plan colectivo autorizado</w:t>
      </w:r>
      <w:r w:rsidR="00F465D6">
        <w:rPr>
          <w:rFonts w:ascii="Times New Roman" w:hAnsi="Times New Roman"/>
          <w:color w:val="000000"/>
        </w:rPr>
        <w:t>.</w:t>
      </w:r>
    </w:p>
    <w:p w14:paraId="48F79210" w14:textId="4ECAB0A9" w:rsidR="0050066B" w:rsidRDefault="0050066B" w:rsidP="0050066B">
      <w:pPr>
        <w:autoSpaceDE w:val="0"/>
        <w:autoSpaceDN w:val="0"/>
        <w:adjustRightInd w:val="0"/>
        <w:spacing w:before="240" w:after="240"/>
        <w:jc w:val="both"/>
        <w:rPr>
          <w:color w:val="000000"/>
        </w:rPr>
      </w:pPr>
    </w:p>
    <w:p w14:paraId="35815E8A" w14:textId="371E8F42" w:rsidR="001F5F36" w:rsidRPr="001F5F36" w:rsidRDefault="001F5F36" w:rsidP="001F5F36">
      <w:pPr>
        <w:pStyle w:val="Prrafodelista"/>
        <w:numPr>
          <w:ilvl w:val="0"/>
          <w:numId w:val="43"/>
        </w:numPr>
        <w:autoSpaceDE w:val="0"/>
        <w:autoSpaceDN w:val="0"/>
        <w:adjustRightInd w:val="0"/>
        <w:spacing w:before="240" w:after="240"/>
        <w:jc w:val="center"/>
        <w:rPr>
          <w:b/>
          <w:bCs/>
          <w:color w:val="000000"/>
        </w:rPr>
      </w:pPr>
      <w:bookmarkStart w:id="0" w:name="_Hlk120530695"/>
      <w:r w:rsidRPr="001F5F36">
        <w:rPr>
          <w:b/>
          <w:bCs/>
          <w:color w:val="000000"/>
        </w:rPr>
        <w:t>Requisitos adicionales a los planes individuales y colectivos del Régimen Voluntario de Pensiones Complementarias que amparen varios fondos.</w:t>
      </w:r>
      <w:r w:rsidR="00CB5063">
        <w:rPr>
          <w:rStyle w:val="Refdenotaalpie"/>
          <w:b/>
          <w:bCs/>
          <w:color w:val="000000"/>
        </w:rPr>
        <w:footnoteReference w:id="2"/>
      </w:r>
    </w:p>
    <w:bookmarkEnd w:id="0"/>
    <w:p w14:paraId="79BA0DB2"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Los planes voluntarios de acumulación individuales y colectivos que amparen más de un fondo B, deberán incluir, además de los requisitos previstos en el inciso c), sub incisos </w:t>
      </w:r>
      <w:proofErr w:type="spellStart"/>
      <w:r w:rsidRPr="00622E7F">
        <w:rPr>
          <w:rFonts w:eastAsia="Calibri"/>
          <w:lang w:val="es-ES" w:eastAsia="en-US"/>
        </w:rPr>
        <w:t>ii</w:t>
      </w:r>
      <w:proofErr w:type="spellEnd"/>
      <w:r w:rsidRPr="00622E7F">
        <w:rPr>
          <w:rFonts w:eastAsia="Calibri"/>
          <w:lang w:val="es-ES" w:eastAsia="en-US"/>
        </w:rPr>
        <w:t xml:space="preserve">); </w:t>
      </w:r>
      <w:proofErr w:type="spellStart"/>
      <w:r w:rsidRPr="00622E7F">
        <w:rPr>
          <w:rFonts w:eastAsia="Calibri"/>
          <w:lang w:val="es-ES" w:eastAsia="en-US"/>
        </w:rPr>
        <w:t>iii</w:t>
      </w:r>
      <w:proofErr w:type="spellEnd"/>
      <w:r w:rsidRPr="00622E7F">
        <w:rPr>
          <w:rFonts w:eastAsia="Calibri"/>
          <w:lang w:val="es-ES" w:eastAsia="en-US"/>
        </w:rPr>
        <w:t xml:space="preserve">); </w:t>
      </w:r>
      <w:proofErr w:type="spellStart"/>
      <w:r w:rsidRPr="00622E7F">
        <w:rPr>
          <w:rFonts w:eastAsia="Calibri"/>
          <w:lang w:val="es-ES" w:eastAsia="en-US"/>
        </w:rPr>
        <w:t>iv</w:t>
      </w:r>
      <w:proofErr w:type="spellEnd"/>
      <w:r w:rsidRPr="00622E7F">
        <w:rPr>
          <w:rFonts w:eastAsia="Calibri"/>
          <w:lang w:val="es-ES" w:eastAsia="en-US"/>
        </w:rPr>
        <w:t xml:space="preserve">); </w:t>
      </w:r>
      <w:proofErr w:type="spellStart"/>
      <w:r w:rsidRPr="00622E7F">
        <w:rPr>
          <w:rFonts w:eastAsia="Calibri"/>
          <w:lang w:val="es-ES" w:eastAsia="en-US"/>
        </w:rPr>
        <w:t>vii</w:t>
      </w:r>
      <w:proofErr w:type="spellEnd"/>
      <w:r w:rsidRPr="00622E7F">
        <w:rPr>
          <w:rFonts w:eastAsia="Calibri"/>
          <w:lang w:val="es-ES" w:eastAsia="en-US"/>
        </w:rPr>
        <w:t xml:space="preserve">); </w:t>
      </w:r>
      <w:proofErr w:type="spellStart"/>
      <w:r w:rsidRPr="00622E7F">
        <w:rPr>
          <w:rFonts w:eastAsia="Calibri"/>
          <w:lang w:val="es-ES" w:eastAsia="en-US"/>
        </w:rPr>
        <w:t>viii</w:t>
      </w:r>
      <w:proofErr w:type="spellEnd"/>
      <w:r w:rsidRPr="00622E7F">
        <w:rPr>
          <w:rFonts w:eastAsia="Calibri"/>
          <w:lang w:val="es-ES" w:eastAsia="en-US"/>
        </w:rPr>
        <w:t xml:space="preserve">); x); xi); y, </w:t>
      </w:r>
      <w:proofErr w:type="spellStart"/>
      <w:r w:rsidRPr="00622E7F">
        <w:rPr>
          <w:rFonts w:eastAsia="Calibri"/>
          <w:lang w:val="es-ES" w:eastAsia="en-US"/>
        </w:rPr>
        <w:t>xiv</w:t>
      </w:r>
      <w:proofErr w:type="spellEnd"/>
      <w:r w:rsidRPr="00622E7F">
        <w:rPr>
          <w:rFonts w:eastAsia="Calibri"/>
          <w:lang w:val="es-ES" w:eastAsia="en-US"/>
        </w:rPr>
        <w:t>) del artículo 6 del Reglamento sobre la Apertura y Funcionamiento de las Entidades Autorizadas y el Funcionamiento de los Fondos de Pensiones, Capitalización Laboral y Ahorro Voluntario Previstos en la Ley de Protección al Trabajador, los siguientes:</w:t>
      </w:r>
    </w:p>
    <w:p w14:paraId="71AC5AC6" w14:textId="77777777" w:rsidR="00622E7F" w:rsidRPr="00622E7F" w:rsidRDefault="00622E7F" w:rsidP="00622E7F">
      <w:pPr>
        <w:ind w:left="709"/>
        <w:contextualSpacing/>
        <w:jc w:val="both"/>
        <w:rPr>
          <w:rFonts w:eastAsia="Calibri"/>
          <w:lang w:val="es-ES" w:eastAsia="en-US"/>
        </w:rPr>
      </w:pPr>
    </w:p>
    <w:p w14:paraId="7C235A88" w14:textId="77777777" w:rsidR="00622E7F" w:rsidRPr="00622E7F" w:rsidRDefault="00622E7F" w:rsidP="00622E7F">
      <w:pPr>
        <w:numPr>
          <w:ilvl w:val="0"/>
          <w:numId w:val="46"/>
        </w:numPr>
        <w:spacing w:line="360" w:lineRule="auto"/>
        <w:ind w:left="709" w:firstLine="0"/>
        <w:contextualSpacing/>
        <w:jc w:val="both"/>
        <w:rPr>
          <w:rFonts w:eastAsia="Calibri"/>
          <w:lang w:val="es-ES" w:eastAsia="en-US"/>
        </w:rPr>
      </w:pPr>
      <w:r w:rsidRPr="00622E7F">
        <w:rPr>
          <w:rFonts w:eastAsia="Calibri"/>
          <w:b/>
          <w:bCs/>
          <w:lang w:val="es-ES" w:eastAsia="en-US"/>
        </w:rPr>
        <w:t>Libre transferencia</w:t>
      </w:r>
    </w:p>
    <w:p w14:paraId="7355164E" w14:textId="77777777" w:rsidR="00622E7F" w:rsidRPr="00622E7F" w:rsidRDefault="00622E7F" w:rsidP="00622E7F">
      <w:pPr>
        <w:ind w:left="709"/>
        <w:contextualSpacing/>
        <w:jc w:val="both"/>
        <w:rPr>
          <w:rFonts w:eastAsia="Calibri"/>
          <w:lang w:val="es-ES" w:eastAsia="en-US"/>
        </w:rPr>
      </w:pPr>
    </w:p>
    <w:p w14:paraId="224594C4" w14:textId="77777777" w:rsidR="00622E7F" w:rsidRPr="00622E7F" w:rsidRDefault="00622E7F" w:rsidP="00622E7F">
      <w:pPr>
        <w:ind w:left="709"/>
        <w:contextualSpacing/>
        <w:jc w:val="both"/>
        <w:rPr>
          <w:rFonts w:eastAsia="Calibri"/>
          <w:lang w:val="es-ES" w:eastAsia="en-US"/>
        </w:rPr>
      </w:pPr>
      <w:proofErr w:type="gramStart"/>
      <w:r w:rsidRPr="00622E7F">
        <w:rPr>
          <w:rFonts w:eastAsia="Calibri"/>
          <w:lang w:val="es-ES" w:eastAsia="en-US"/>
        </w:rPr>
        <w:t>Indicar</w:t>
      </w:r>
      <w:proofErr w:type="gramEnd"/>
      <w:r w:rsidRPr="00622E7F">
        <w:rPr>
          <w:rFonts w:eastAsia="Calibri"/>
          <w:lang w:val="es-ES" w:eastAsia="en-US"/>
        </w:rPr>
        <w:t xml:space="preserve"> que, si el afiliado desea ejercer su derecho a transferirse a otra operadora de pensiones, las sumas a transferir corresponderán a la totalidad de los saldos acumulados en todos los fondos del plan.</w:t>
      </w:r>
    </w:p>
    <w:p w14:paraId="6268E25E" w14:textId="77777777" w:rsidR="00622E7F" w:rsidRPr="00622E7F" w:rsidRDefault="00622E7F" w:rsidP="00622E7F">
      <w:pPr>
        <w:ind w:left="709"/>
        <w:contextualSpacing/>
        <w:jc w:val="both"/>
        <w:rPr>
          <w:rFonts w:eastAsia="Calibri"/>
          <w:lang w:val="es-ES" w:eastAsia="en-US"/>
        </w:rPr>
      </w:pPr>
    </w:p>
    <w:p w14:paraId="6CC10EB5"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Condiciones para el retiro de los haberes acumulados por parte del afiliado o sus beneficiarios</w:t>
      </w:r>
    </w:p>
    <w:p w14:paraId="455E186F" w14:textId="77777777" w:rsidR="00622E7F" w:rsidRPr="00622E7F" w:rsidRDefault="00622E7F" w:rsidP="00622E7F">
      <w:pPr>
        <w:ind w:left="709"/>
        <w:contextualSpacing/>
        <w:jc w:val="both"/>
        <w:rPr>
          <w:rFonts w:eastAsia="Calibri"/>
          <w:b/>
          <w:bCs/>
          <w:lang w:val="es-ES" w:eastAsia="en-US"/>
        </w:rPr>
      </w:pPr>
    </w:p>
    <w:p w14:paraId="45DC3CB4" w14:textId="77777777" w:rsidR="00622E7F" w:rsidRPr="00622E7F" w:rsidRDefault="00622E7F" w:rsidP="00622E7F">
      <w:pPr>
        <w:ind w:left="709"/>
        <w:contextualSpacing/>
        <w:jc w:val="both"/>
        <w:rPr>
          <w:rFonts w:eastAsia="Calibri"/>
          <w:lang w:val="es-ES" w:eastAsia="en-US"/>
        </w:rPr>
      </w:pPr>
      <w:proofErr w:type="gramStart"/>
      <w:r w:rsidRPr="00622E7F">
        <w:rPr>
          <w:rFonts w:eastAsia="Calibri"/>
          <w:lang w:val="es-ES" w:eastAsia="en-US"/>
        </w:rPr>
        <w:t>Señalar</w:t>
      </w:r>
      <w:proofErr w:type="gramEnd"/>
      <w:r w:rsidRPr="00622E7F">
        <w:rPr>
          <w:rFonts w:eastAsia="Calibri"/>
          <w:lang w:val="es-ES" w:eastAsia="en-US"/>
        </w:rPr>
        <w:t xml:space="preserve"> que, con excepción del retiro anticipado, los casos de enfermedad terminal o invalidez permanente calificados por la CCSS, así como las condiciones para los retiros al optar por los beneficios del régimen, los recursos podrán </w:t>
      </w:r>
      <w:proofErr w:type="spellStart"/>
      <w:r w:rsidRPr="00622E7F">
        <w:rPr>
          <w:rFonts w:eastAsia="Calibri"/>
          <w:lang w:val="es-ES" w:eastAsia="en-US"/>
        </w:rPr>
        <w:t>desacumularse</w:t>
      </w:r>
      <w:proofErr w:type="spellEnd"/>
      <w:r w:rsidRPr="00622E7F">
        <w:rPr>
          <w:rFonts w:eastAsia="Calibri"/>
          <w:lang w:val="es-ES" w:eastAsia="en-US"/>
        </w:rPr>
        <w:t xml:space="preserve"> a través de un plan de beneficios autorizado por la Superintendencia de Pensiones, una vez el afiliado cumpla con los requisitos para ello.</w:t>
      </w:r>
    </w:p>
    <w:p w14:paraId="2D11B230" w14:textId="77777777" w:rsidR="00622E7F" w:rsidRPr="00622E7F" w:rsidRDefault="00622E7F" w:rsidP="00622E7F">
      <w:pPr>
        <w:ind w:left="709"/>
        <w:contextualSpacing/>
        <w:jc w:val="both"/>
        <w:rPr>
          <w:rFonts w:eastAsia="Calibri"/>
          <w:lang w:val="es-ES" w:eastAsia="en-US"/>
        </w:rPr>
      </w:pPr>
    </w:p>
    <w:p w14:paraId="1AEDAB63"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Política de inversión de los recursos</w:t>
      </w:r>
    </w:p>
    <w:p w14:paraId="2AD4C78A" w14:textId="77777777" w:rsidR="00622E7F" w:rsidRPr="00622E7F" w:rsidRDefault="00622E7F" w:rsidP="00622E7F">
      <w:pPr>
        <w:ind w:left="709"/>
        <w:contextualSpacing/>
        <w:jc w:val="both"/>
        <w:rPr>
          <w:rFonts w:eastAsia="Calibri"/>
          <w:b/>
          <w:bCs/>
          <w:lang w:val="es-ES" w:eastAsia="en-US"/>
        </w:rPr>
      </w:pPr>
    </w:p>
    <w:p w14:paraId="3FF7B30D"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Cada fondo del plan deberá tener su propia política de inversiones. La política de inversión de cada fondo deberá informarse al afiliado por medio del folleto informativo a que se refiere el artículo 75 del Reglamento de Gestión de Activos.</w:t>
      </w:r>
    </w:p>
    <w:p w14:paraId="1C9CE339" w14:textId="77777777" w:rsidR="00622E7F" w:rsidRPr="00622E7F" w:rsidRDefault="00622E7F" w:rsidP="00622E7F">
      <w:pPr>
        <w:ind w:left="709"/>
        <w:contextualSpacing/>
        <w:jc w:val="both"/>
        <w:rPr>
          <w:rFonts w:eastAsia="Calibri"/>
          <w:lang w:val="es-ES" w:eastAsia="en-US"/>
        </w:rPr>
      </w:pPr>
    </w:p>
    <w:p w14:paraId="49C5D1F4"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Monedas</w:t>
      </w:r>
    </w:p>
    <w:p w14:paraId="45146C16" w14:textId="77777777" w:rsidR="00622E7F" w:rsidRPr="00622E7F" w:rsidRDefault="00622E7F" w:rsidP="00622E7F">
      <w:pPr>
        <w:ind w:left="709"/>
        <w:contextualSpacing/>
        <w:jc w:val="both"/>
        <w:rPr>
          <w:rFonts w:eastAsia="Calibri"/>
          <w:b/>
          <w:bCs/>
          <w:lang w:val="es-ES" w:eastAsia="en-US"/>
        </w:rPr>
      </w:pPr>
    </w:p>
    <w:p w14:paraId="3B8357CB"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lastRenderedPageBreak/>
        <w:t>Los fondos podrán nominarse en distintas monedas, según establezca el plan, el cual deberá incluir información sobre la moneda en que se encontrará denominado cada uno de ellos y sobre el traslado entre fondos denominados en distintas monedas.</w:t>
      </w:r>
    </w:p>
    <w:p w14:paraId="38CBCB62" w14:textId="77777777" w:rsidR="00622E7F" w:rsidRPr="00622E7F" w:rsidRDefault="00622E7F" w:rsidP="00622E7F">
      <w:pPr>
        <w:ind w:left="709"/>
        <w:contextualSpacing/>
        <w:jc w:val="both"/>
        <w:rPr>
          <w:rFonts w:eastAsia="Calibri"/>
          <w:lang w:val="es-ES" w:eastAsia="en-US"/>
        </w:rPr>
      </w:pPr>
    </w:p>
    <w:p w14:paraId="7D4630C3"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Traslados entre fondos</w:t>
      </w:r>
    </w:p>
    <w:p w14:paraId="08C99198" w14:textId="77777777" w:rsidR="00622E7F" w:rsidRPr="00622E7F" w:rsidRDefault="00622E7F" w:rsidP="00622E7F">
      <w:pPr>
        <w:ind w:left="709"/>
        <w:contextualSpacing/>
        <w:jc w:val="both"/>
        <w:rPr>
          <w:rFonts w:eastAsia="Calibri"/>
          <w:b/>
          <w:bCs/>
          <w:lang w:val="es-ES" w:eastAsia="en-US"/>
        </w:rPr>
      </w:pPr>
    </w:p>
    <w:p w14:paraId="37E3254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Además de las señaladas en el Reglamento sobre la Apertura y funcionamiento a las que regulatoriamente corresponden respecto del fondo A y B, indicación de las condiciones o requisitos que el afiliado deberá cumplir para el traslado de los recursos entre fondos B del plan.</w:t>
      </w:r>
    </w:p>
    <w:p w14:paraId="201AAD7A"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3A7DE522"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traslados entre fondos B podrán ser realizados de forma automática por la operadora, cuando los planes así lo prevean, en función del cumplimiento de requisitos o condiciones en ellos establecidas.</w:t>
      </w:r>
    </w:p>
    <w:p w14:paraId="0ACC0B97" w14:textId="77777777" w:rsidR="00622E7F" w:rsidRPr="00622E7F" w:rsidRDefault="00622E7F" w:rsidP="00622E7F">
      <w:pPr>
        <w:ind w:left="709"/>
        <w:contextualSpacing/>
        <w:jc w:val="both"/>
        <w:rPr>
          <w:rFonts w:eastAsia="Calibri"/>
          <w:lang w:val="es-ES" w:eastAsia="en-US"/>
        </w:rPr>
      </w:pPr>
    </w:p>
    <w:p w14:paraId="50E56936"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Aportes</w:t>
      </w:r>
    </w:p>
    <w:p w14:paraId="0C020FCB" w14:textId="77777777" w:rsidR="00622E7F" w:rsidRPr="00622E7F" w:rsidRDefault="00622E7F" w:rsidP="00622E7F">
      <w:pPr>
        <w:ind w:left="709"/>
        <w:contextualSpacing/>
        <w:jc w:val="both"/>
        <w:rPr>
          <w:rFonts w:eastAsia="Calibri"/>
          <w:b/>
          <w:bCs/>
          <w:lang w:val="es-ES" w:eastAsia="en-US"/>
        </w:rPr>
      </w:pPr>
      <w:r w:rsidRPr="00622E7F">
        <w:rPr>
          <w:rFonts w:eastAsia="Calibri"/>
          <w:b/>
          <w:bCs/>
          <w:lang w:val="es-ES" w:eastAsia="en-US"/>
        </w:rPr>
        <w:t xml:space="preserve"> </w:t>
      </w:r>
    </w:p>
    <w:p w14:paraId="462483B0"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Deberá indicarse, de forma expresa en el plan, los aportes mínimos que el afiliado deba realizar, así como su periodicidad.</w:t>
      </w:r>
    </w:p>
    <w:p w14:paraId="01DCBF79" w14:textId="77777777" w:rsidR="00622E7F" w:rsidRPr="00622E7F" w:rsidRDefault="00622E7F" w:rsidP="00622E7F">
      <w:pPr>
        <w:ind w:left="709"/>
        <w:contextualSpacing/>
        <w:jc w:val="both"/>
        <w:rPr>
          <w:rFonts w:eastAsia="Calibri"/>
          <w:lang w:val="es-ES" w:eastAsia="en-US"/>
        </w:rPr>
      </w:pPr>
    </w:p>
    <w:p w14:paraId="0CAA31D8"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Corresponde al afiliado indicar a la entidad autorizada el fondo en particular al cual desea realizar el o los aportes.</w:t>
      </w:r>
    </w:p>
    <w:p w14:paraId="7846D760"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50C17FA4"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Si el aporte se realiza a dos o más fondos del plan, deberá indicarse claramente los porcentajes correspondientes a cada uno de ellos, porcentajes que podrán quedar prestablecidos en el contrato de afiliación.</w:t>
      </w:r>
    </w:p>
    <w:p w14:paraId="2A4A985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0AC3DCD7"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 operadora, una vez recibido el correspondiente aporte, deberá realizar la distribución de los recursos entre los fondos el mismo día de su efectiva recepción.</w:t>
      </w:r>
    </w:p>
    <w:p w14:paraId="16FBC84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543FDB2F"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Información al afiliado</w:t>
      </w:r>
    </w:p>
    <w:p w14:paraId="30C8702B" w14:textId="77777777" w:rsidR="00622E7F" w:rsidRPr="00622E7F" w:rsidRDefault="00622E7F" w:rsidP="00622E7F">
      <w:pPr>
        <w:ind w:left="709"/>
        <w:contextualSpacing/>
        <w:jc w:val="both"/>
        <w:rPr>
          <w:rFonts w:eastAsia="Calibri"/>
          <w:b/>
          <w:bCs/>
          <w:lang w:val="es-ES" w:eastAsia="en-US"/>
        </w:rPr>
      </w:pPr>
    </w:p>
    <w:p w14:paraId="1483F026"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Los estados de cuenta deberán consignar la información de cada uno de los fondos administrados bajo un mismo plan, en un solo estado de cuenta. </w:t>
      </w:r>
    </w:p>
    <w:p w14:paraId="24A0A312" w14:textId="77777777" w:rsidR="00622E7F" w:rsidRPr="00622E7F" w:rsidRDefault="00622E7F" w:rsidP="00622E7F">
      <w:pPr>
        <w:ind w:left="709"/>
        <w:contextualSpacing/>
        <w:jc w:val="both"/>
        <w:rPr>
          <w:rFonts w:eastAsia="Calibri"/>
          <w:lang w:val="es-ES" w:eastAsia="en-US"/>
        </w:rPr>
      </w:pPr>
    </w:p>
    <w:p w14:paraId="419CA508"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estados de cuenta deberán cumplir con las normas atinentes a los estados de cuenta remitidos por las operadoras a los afiliados, emitidas por el Superintendente de Pensiones.</w:t>
      </w:r>
    </w:p>
    <w:p w14:paraId="3174064A" w14:textId="77777777" w:rsidR="00622E7F" w:rsidRPr="00622E7F" w:rsidRDefault="00622E7F" w:rsidP="00622E7F">
      <w:pPr>
        <w:ind w:left="709"/>
        <w:contextualSpacing/>
        <w:jc w:val="both"/>
        <w:rPr>
          <w:rFonts w:eastAsia="Calibri"/>
          <w:b/>
          <w:bCs/>
          <w:lang w:val="es-ES" w:eastAsia="en-US"/>
        </w:rPr>
      </w:pPr>
    </w:p>
    <w:p w14:paraId="4B220B51"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Retiro anticipado</w:t>
      </w:r>
    </w:p>
    <w:p w14:paraId="7418F25F" w14:textId="77777777" w:rsidR="00622E7F" w:rsidRPr="00622E7F" w:rsidRDefault="00622E7F" w:rsidP="00622E7F">
      <w:pPr>
        <w:ind w:left="709"/>
        <w:contextualSpacing/>
        <w:jc w:val="both"/>
        <w:rPr>
          <w:rFonts w:eastAsia="Calibri"/>
          <w:b/>
          <w:bCs/>
          <w:lang w:val="es-ES" w:eastAsia="en-US"/>
        </w:rPr>
      </w:pPr>
    </w:p>
    <w:p w14:paraId="7C171F71"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lastRenderedPageBreak/>
        <w:t>Indicación de que la antigüedad se calculará a partir del primer aporte a cualquiera de los fondos del plan para los efectos del retiro anticipado.</w:t>
      </w:r>
    </w:p>
    <w:p w14:paraId="1E1E38D9" w14:textId="77777777" w:rsidR="00622E7F" w:rsidRPr="00622E7F" w:rsidRDefault="00622E7F" w:rsidP="00622E7F">
      <w:pPr>
        <w:ind w:left="709"/>
        <w:contextualSpacing/>
        <w:jc w:val="both"/>
        <w:rPr>
          <w:rFonts w:eastAsia="Calibri"/>
          <w:lang w:val="es-ES" w:eastAsia="en-US"/>
        </w:rPr>
      </w:pPr>
    </w:p>
    <w:p w14:paraId="0877ADFC"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bookmarkStart w:id="1" w:name="_Hlk120618378"/>
      <w:r w:rsidRPr="00622E7F">
        <w:rPr>
          <w:rFonts w:eastAsia="Calibri"/>
          <w:b/>
          <w:bCs/>
          <w:lang w:val="es-ES" w:eastAsia="en-US"/>
        </w:rPr>
        <w:t>Comisiones</w:t>
      </w:r>
    </w:p>
    <w:p w14:paraId="725A4528" w14:textId="77777777" w:rsidR="00622E7F" w:rsidRPr="00622E7F" w:rsidRDefault="00622E7F" w:rsidP="00622E7F">
      <w:pPr>
        <w:ind w:left="709"/>
        <w:contextualSpacing/>
        <w:jc w:val="both"/>
        <w:rPr>
          <w:rFonts w:eastAsia="Calibri"/>
          <w:b/>
          <w:bCs/>
          <w:lang w:val="es-ES" w:eastAsia="en-US"/>
        </w:rPr>
      </w:pPr>
    </w:p>
    <w:p w14:paraId="0C1BFA9B"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Deberá establecerse en el plan la base de cálculo y porcentaje de las comisiones de administración a cobrar a los afiliados.</w:t>
      </w:r>
    </w:p>
    <w:p w14:paraId="2869D584" w14:textId="77777777" w:rsidR="00622E7F" w:rsidRPr="00622E7F" w:rsidRDefault="00622E7F" w:rsidP="00622E7F">
      <w:pPr>
        <w:ind w:left="709"/>
        <w:contextualSpacing/>
        <w:jc w:val="both"/>
        <w:rPr>
          <w:rFonts w:eastAsia="Calibri"/>
          <w:lang w:val="es-ES" w:eastAsia="en-US"/>
        </w:rPr>
      </w:pPr>
    </w:p>
    <w:p w14:paraId="7F30EE2F"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Las comisiones podrán ser las mismas para todos los fondos o diferenciadas por fondo. En este último caso, la base de cálculo deberá ser la misma para todos los fondos administrados bajo el mismo plan.</w:t>
      </w:r>
      <w:bookmarkEnd w:id="1"/>
    </w:p>
    <w:p w14:paraId="132E7AFC" w14:textId="77777777" w:rsidR="00622E7F" w:rsidRPr="00622E7F" w:rsidRDefault="00622E7F" w:rsidP="00622E7F">
      <w:pPr>
        <w:ind w:left="709"/>
        <w:contextualSpacing/>
        <w:jc w:val="both"/>
        <w:rPr>
          <w:rFonts w:eastAsia="Calibri"/>
          <w:lang w:val="es-ES" w:eastAsia="en-US"/>
        </w:rPr>
      </w:pPr>
    </w:p>
    <w:p w14:paraId="7930DD66"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Bonificación de comisiones</w:t>
      </w:r>
    </w:p>
    <w:p w14:paraId="62AA99AC" w14:textId="77777777" w:rsidR="00622E7F" w:rsidRPr="00622E7F" w:rsidRDefault="00622E7F" w:rsidP="00622E7F">
      <w:pPr>
        <w:ind w:left="709"/>
        <w:contextualSpacing/>
        <w:jc w:val="both"/>
        <w:rPr>
          <w:rFonts w:eastAsia="Calibri"/>
          <w:b/>
          <w:bCs/>
          <w:lang w:val="es-ES" w:eastAsia="en-US"/>
        </w:rPr>
      </w:pPr>
    </w:p>
    <w:p w14:paraId="45D652FF"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 bonificación de comisiones se realizará como un reintegro de la comisión de administración de cada fondo.</w:t>
      </w:r>
    </w:p>
    <w:p w14:paraId="4A3ACF9C" w14:textId="77777777" w:rsidR="00622E7F" w:rsidRPr="00622E7F" w:rsidRDefault="00622E7F" w:rsidP="00622E7F">
      <w:pPr>
        <w:ind w:left="709"/>
        <w:contextualSpacing/>
        <w:jc w:val="both"/>
        <w:rPr>
          <w:rFonts w:eastAsia="Calibri"/>
          <w:lang w:val="es-ES" w:eastAsia="en-US"/>
        </w:rPr>
      </w:pPr>
    </w:p>
    <w:p w14:paraId="4D3B7EBE"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Cuando la bonificación de comisiones tenga como parámetros la antigüedad esta se calculará a partir del primer aporte a cualquiera de los fondos del plan. Cuando tenga como parámetro los saldos mínimos, estos serán los resultantes de la suma de los saldos existentes en cada fondo del plan a la fecha correspondiente.”</w:t>
      </w:r>
    </w:p>
    <w:p w14:paraId="7E7A2E83" w14:textId="77777777" w:rsidR="00622E7F" w:rsidRPr="00622E7F" w:rsidRDefault="00622E7F" w:rsidP="00622E7F">
      <w:pPr>
        <w:contextualSpacing/>
        <w:jc w:val="both"/>
        <w:rPr>
          <w:rFonts w:eastAsia="Calibri"/>
          <w:lang w:val="es-ES" w:eastAsia="en-US"/>
        </w:rPr>
      </w:pPr>
    </w:p>
    <w:p w14:paraId="30576295" w14:textId="77777777" w:rsidR="00622E7F" w:rsidRPr="00622E7F" w:rsidRDefault="00622E7F" w:rsidP="00622E7F">
      <w:pPr>
        <w:numPr>
          <w:ilvl w:val="0"/>
          <w:numId w:val="45"/>
        </w:numPr>
        <w:spacing w:line="360" w:lineRule="auto"/>
        <w:contextualSpacing/>
        <w:jc w:val="both"/>
        <w:rPr>
          <w:rFonts w:eastAsia="Calibri"/>
          <w:lang w:val="es-ES" w:eastAsia="en-US"/>
        </w:rPr>
      </w:pPr>
      <w:r w:rsidRPr="00622E7F">
        <w:rPr>
          <w:rFonts w:eastAsia="Calibri"/>
          <w:lang w:val="es-ES" w:eastAsia="en-US"/>
        </w:rPr>
        <w:t xml:space="preserve">Se adiciona un numeral 23 al </w:t>
      </w:r>
      <w:proofErr w:type="spellStart"/>
      <w:r w:rsidRPr="00622E7F">
        <w:rPr>
          <w:rFonts w:eastAsia="Calibri"/>
          <w:lang w:val="es-ES" w:eastAsia="en-US"/>
        </w:rPr>
        <w:t>sub-acápite</w:t>
      </w:r>
      <w:proofErr w:type="spellEnd"/>
      <w:r w:rsidRPr="00622E7F">
        <w:rPr>
          <w:rFonts w:eastAsia="Calibri"/>
          <w:lang w:val="es-ES" w:eastAsia="en-US"/>
        </w:rPr>
        <w:t xml:space="preserve"> B. Contenido mínimo de los contratos, del acápite 2. Requisitos de los contratos de los planes de acumulación del régimen voluntario de pensiones, que se leerá de la siguiente forma:</w:t>
      </w:r>
    </w:p>
    <w:p w14:paraId="236DC5DF" w14:textId="77777777" w:rsidR="00622E7F" w:rsidRPr="00622E7F" w:rsidRDefault="00622E7F" w:rsidP="00622E7F">
      <w:pPr>
        <w:contextualSpacing/>
        <w:jc w:val="both"/>
        <w:rPr>
          <w:szCs w:val="22"/>
          <w:lang w:eastAsia="es-CR"/>
        </w:rPr>
      </w:pPr>
    </w:p>
    <w:p w14:paraId="454CCA63" w14:textId="77777777" w:rsidR="00622E7F" w:rsidRPr="00622E7F" w:rsidRDefault="00622E7F" w:rsidP="00622E7F">
      <w:pPr>
        <w:ind w:left="708"/>
        <w:contextualSpacing/>
        <w:jc w:val="both"/>
        <w:rPr>
          <w:szCs w:val="22"/>
          <w:lang w:eastAsia="es-CR"/>
        </w:rPr>
      </w:pPr>
      <w:r w:rsidRPr="00622E7F">
        <w:rPr>
          <w:szCs w:val="22"/>
          <w:lang w:eastAsia="es-CR"/>
        </w:rPr>
        <w:t>“23. En el caso de fondos amparados bajo un solo plan, el contrato podrá establecer que los aportes realizados por los afiliados podrán ser distribuidos por la operadora porcentualmente entre los distintos fondos del plan, según se indique en el respectivo contrato, sin perjuicio de que el afiliado señale, al momento de realizar el aporte, que se haga en un fondo en particular.”</w:t>
      </w:r>
    </w:p>
    <w:p w14:paraId="2DFD11A8" w14:textId="77777777" w:rsidR="00622E7F" w:rsidRPr="00622E7F" w:rsidRDefault="00622E7F" w:rsidP="00622E7F">
      <w:pPr>
        <w:contextualSpacing/>
        <w:jc w:val="both"/>
        <w:rPr>
          <w:szCs w:val="22"/>
          <w:lang w:eastAsia="es-CR"/>
        </w:rPr>
      </w:pPr>
    </w:p>
    <w:p w14:paraId="609B1DC4" w14:textId="77777777" w:rsidR="00622E7F" w:rsidRPr="00622E7F" w:rsidRDefault="00622E7F" w:rsidP="00622E7F">
      <w:pPr>
        <w:numPr>
          <w:ilvl w:val="0"/>
          <w:numId w:val="45"/>
        </w:numPr>
        <w:spacing w:line="360" w:lineRule="auto"/>
        <w:contextualSpacing/>
        <w:jc w:val="both"/>
        <w:rPr>
          <w:szCs w:val="22"/>
          <w:lang w:eastAsia="es-CR"/>
        </w:rPr>
      </w:pPr>
      <w:r w:rsidRPr="00622E7F">
        <w:rPr>
          <w:szCs w:val="22"/>
          <w:lang w:eastAsia="es-CR"/>
        </w:rPr>
        <w:t xml:space="preserve">Se modifica el numeral 6, del </w:t>
      </w:r>
      <w:proofErr w:type="spellStart"/>
      <w:r w:rsidRPr="00622E7F">
        <w:rPr>
          <w:szCs w:val="22"/>
          <w:lang w:eastAsia="es-CR"/>
        </w:rPr>
        <w:t>sub-acápite</w:t>
      </w:r>
      <w:proofErr w:type="spellEnd"/>
      <w:r w:rsidRPr="00622E7F">
        <w:rPr>
          <w:szCs w:val="22"/>
          <w:lang w:eastAsia="es-CR"/>
        </w:rPr>
        <w:t xml:space="preserve"> 3. De los contratos de los planes de beneficio, del CAPITULO II De los planes de beneficio y los contratos; y se agrega un numeral 7, para que se lean de la siguiente forma:  </w:t>
      </w:r>
    </w:p>
    <w:p w14:paraId="39D1C9D6" w14:textId="77777777" w:rsidR="00622E7F" w:rsidRPr="00622E7F" w:rsidRDefault="00622E7F" w:rsidP="00622E7F">
      <w:pPr>
        <w:contextualSpacing/>
        <w:jc w:val="both"/>
        <w:rPr>
          <w:b/>
          <w:szCs w:val="22"/>
          <w:lang w:eastAsia="es-CR"/>
        </w:rPr>
      </w:pPr>
    </w:p>
    <w:p w14:paraId="4038E438" w14:textId="77777777" w:rsidR="00622E7F" w:rsidRPr="00622E7F" w:rsidRDefault="00622E7F" w:rsidP="00622E7F">
      <w:pPr>
        <w:ind w:left="720"/>
        <w:contextualSpacing/>
        <w:jc w:val="both"/>
        <w:rPr>
          <w:szCs w:val="22"/>
          <w:lang w:eastAsia="es-CR"/>
        </w:rPr>
      </w:pPr>
      <w:r w:rsidRPr="00622E7F">
        <w:rPr>
          <w:b/>
          <w:szCs w:val="22"/>
          <w:lang w:eastAsia="es-CR"/>
        </w:rPr>
        <w:lastRenderedPageBreak/>
        <w:t>“</w:t>
      </w:r>
      <w:r w:rsidRPr="00622E7F">
        <w:rPr>
          <w:bCs/>
          <w:szCs w:val="22"/>
          <w:lang w:eastAsia="es-CR"/>
        </w:rPr>
        <w:t>6.</w:t>
      </w:r>
      <w:r w:rsidRPr="00622E7F">
        <w:rPr>
          <w:b/>
          <w:szCs w:val="22"/>
          <w:lang w:eastAsia="es-CR"/>
        </w:rPr>
        <w:t xml:space="preserve"> </w:t>
      </w:r>
      <w:r w:rsidRPr="00622E7F">
        <w:rPr>
          <w:szCs w:val="22"/>
          <w:lang w:eastAsia="es-CR"/>
        </w:rPr>
        <w:t>Manifestación expresa del afiliado o pensionado donde se indique que ha sido debidamente asesorado por la Operadora de Planes Complementarios, a través del agente promotor de ventas, sobre lo siguiente:</w:t>
      </w:r>
    </w:p>
    <w:p w14:paraId="61980B23" w14:textId="77777777" w:rsidR="00622E7F" w:rsidRPr="00622E7F" w:rsidRDefault="00622E7F" w:rsidP="00622E7F">
      <w:pPr>
        <w:contextualSpacing/>
        <w:jc w:val="both"/>
        <w:rPr>
          <w:szCs w:val="22"/>
          <w:lang w:eastAsia="es-CR"/>
        </w:rPr>
      </w:pPr>
    </w:p>
    <w:p w14:paraId="20F032E8" w14:textId="77777777" w:rsidR="00622E7F" w:rsidRPr="00622E7F" w:rsidRDefault="00622E7F" w:rsidP="00622E7F">
      <w:pPr>
        <w:numPr>
          <w:ilvl w:val="0"/>
          <w:numId w:val="47"/>
        </w:numPr>
        <w:spacing w:line="360" w:lineRule="auto"/>
        <w:contextualSpacing/>
        <w:jc w:val="both"/>
        <w:rPr>
          <w:szCs w:val="22"/>
          <w:lang w:eastAsia="es-CR"/>
        </w:rPr>
      </w:pPr>
      <w:r w:rsidRPr="00622E7F">
        <w:rPr>
          <w:szCs w:val="22"/>
          <w:lang w:eastAsia="es-CR"/>
        </w:rPr>
        <w:t xml:space="preserve">El tipo de producto de </w:t>
      </w:r>
      <w:proofErr w:type="spellStart"/>
      <w:r w:rsidRPr="00622E7F">
        <w:rPr>
          <w:szCs w:val="22"/>
          <w:lang w:eastAsia="es-CR"/>
        </w:rPr>
        <w:t>desacumulación</w:t>
      </w:r>
      <w:proofErr w:type="spellEnd"/>
      <w:r w:rsidRPr="00622E7F">
        <w:rPr>
          <w:szCs w:val="22"/>
          <w:lang w:eastAsia="es-CR"/>
        </w:rPr>
        <w:t xml:space="preserve"> que está seleccionando, sus diferencias respecto de los demás, así como las ventajas y desventajas para el afiliado o pensionado en particular.</w:t>
      </w:r>
    </w:p>
    <w:p w14:paraId="39DDA50E" w14:textId="77777777" w:rsidR="00622E7F" w:rsidRPr="00622E7F" w:rsidRDefault="00622E7F" w:rsidP="00622E7F">
      <w:pPr>
        <w:numPr>
          <w:ilvl w:val="0"/>
          <w:numId w:val="47"/>
        </w:numPr>
        <w:spacing w:line="360" w:lineRule="auto"/>
        <w:contextualSpacing/>
        <w:jc w:val="both"/>
        <w:rPr>
          <w:szCs w:val="22"/>
          <w:lang w:eastAsia="es-CR"/>
        </w:rPr>
      </w:pPr>
      <w:r w:rsidRPr="00622E7F">
        <w:rPr>
          <w:szCs w:val="22"/>
          <w:lang w:eastAsia="es-CR"/>
        </w:rPr>
        <w:t>Que le han sido explicados y comprende la forma en que se determinan los montos de las pensiones y las afectaciones que pueden sufrir con sus recálculos.</w:t>
      </w:r>
    </w:p>
    <w:p w14:paraId="0711DB76" w14:textId="77777777" w:rsidR="00622E7F" w:rsidRPr="00622E7F" w:rsidRDefault="00622E7F" w:rsidP="00622E7F">
      <w:pPr>
        <w:numPr>
          <w:ilvl w:val="0"/>
          <w:numId w:val="47"/>
        </w:numPr>
        <w:spacing w:line="360" w:lineRule="auto"/>
        <w:contextualSpacing/>
        <w:jc w:val="both"/>
        <w:rPr>
          <w:szCs w:val="22"/>
          <w:lang w:eastAsia="es-CR"/>
        </w:rPr>
      </w:pPr>
      <w:r w:rsidRPr="00622E7F">
        <w:rPr>
          <w:szCs w:val="22"/>
          <w:lang w:eastAsia="es-CR"/>
        </w:rPr>
        <w:t>Que le han sido explicados y comprende la política de inversión del fondo, los riesgos asociados a las inversiones del fondo, y como pueden afectar el monto de las pensiones del producto adquirido.</w:t>
      </w:r>
    </w:p>
    <w:p w14:paraId="531CFB62" w14:textId="77777777" w:rsidR="00622E7F" w:rsidRPr="00622E7F" w:rsidRDefault="00622E7F" w:rsidP="00622E7F">
      <w:pPr>
        <w:numPr>
          <w:ilvl w:val="0"/>
          <w:numId w:val="47"/>
        </w:numPr>
        <w:spacing w:line="360" w:lineRule="auto"/>
        <w:contextualSpacing/>
        <w:jc w:val="both"/>
        <w:rPr>
          <w:szCs w:val="22"/>
          <w:lang w:eastAsia="es-CR"/>
        </w:rPr>
      </w:pPr>
      <w:r w:rsidRPr="00622E7F">
        <w:rPr>
          <w:szCs w:val="22"/>
          <w:lang w:eastAsia="es-CR"/>
        </w:rPr>
        <w:t xml:space="preserve"> Que, tratándose de recursos provenientes de los fondos de acumulación, le han sido explicados y entiende los riesgos asociados a su liquidación, según el valor cuota del fondo, al momento en que adquiera el producto de beneficios y cuando realice el traslado hacia otra operadora.</w:t>
      </w:r>
    </w:p>
    <w:p w14:paraId="19E4BD50" w14:textId="77777777" w:rsidR="00622E7F" w:rsidRPr="00622E7F" w:rsidRDefault="00622E7F" w:rsidP="00622E7F">
      <w:pPr>
        <w:ind w:left="709"/>
        <w:contextualSpacing/>
        <w:jc w:val="both"/>
        <w:rPr>
          <w:szCs w:val="22"/>
          <w:lang w:eastAsia="es-CR"/>
        </w:rPr>
      </w:pPr>
    </w:p>
    <w:p w14:paraId="773F7050" w14:textId="77777777" w:rsidR="00622E7F" w:rsidRPr="00622E7F" w:rsidRDefault="00622E7F" w:rsidP="00622E7F">
      <w:pPr>
        <w:numPr>
          <w:ilvl w:val="0"/>
          <w:numId w:val="48"/>
        </w:numPr>
        <w:spacing w:line="360" w:lineRule="auto"/>
        <w:ind w:left="709" w:firstLine="0"/>
        <w:contextualSpacing/>
        <w:jc w:val="both"/>
        <w:rPr>
          <w:szCs w:val="22"/>
          <w:lang w:eastAsia="es-CR"/>
        </w:rPr>
      </w:pPr>
      <w:r w:rsidRPr="00622E7F">
        <w:rPr>
          <w:szCs w:val="22"/>
          <w:lang w:eastAsia="es-CR"/>
        </w:rPr>
        <w:t>Indicación del correo electrónico y número de teléfono de la operadora para atender sus consultas, quejas y denuncias.”</w:t>
      </w:r>
    </w:p>
    <w:p w14:paraId="57C4AD7D" w14:textId="77777777" w:rsidR="00622E7F" w:rsidRPr="00622E7F" w:rsidRDefault="00622E7F" w:rsidP="00622E7F">
      <w:pPr>
        <w:contextualSpacing/>
        <w:jc w:val="both"/>
        <w:rPr>
          <w:rFonts w:eastAsia="Calibri"/>
          <w:szCs w:val="22"/>
          <w:lang w:val="es-ES" w:eastAsia="en-US"/>
        </w:rPr>
      </w:pPr>
      <w:r w:rsidRPr="00622E7F">
        <w:rPr>
          <w:b/>
          <w:szCs w:val="22"/>
          <w:lang w:eastAsia="es-CR"/>
        </w:rPr>
        <w:t xml:space="preserve"> </w:t>
      </w:r>
    </w:p>
    <w:p w14:paraId="50E81118" w14:textId="71E4AD6B" w:rsidR="0050066B" w:rsidRDefault="0050066B" w:rsidP="0050066B">
      <w:pPr>
        <w:autoSpaceDE w:val="0"/>
        <w:autoSpaceDN w:val="0"/>
        <w:adjustRightInd w:val="0"/>
        <w:spacing w:before="240" w:after="240"/>
        <w:jc w:val="both"/>
        <w:rPr>
          <w:color w:val="000000"/>
        </w:rPr>
      </w:pPr>
    </w:p>
    <w:p w14:paraId="6CDDCAB2" w14:textId="13B5ED00" w:rsidR="0050066B" w:rsidRDefault="0050066B" w:rsidP="0050066B">
      <w:pPr>
        <w:autoSpaceDE w:val="0"/>
        <w:autoSpaceDN w:val="0"/>
        <w:adjustRightInd w:val="0"/>
        <w:spacing w:before="240" w:after="240"/>
        <w:jc w:val="both"/>
        <w:rPr>
          <w:color w:val="000000"/>
        </w:rPr>
      </w:pPr>
    </w:p>
    <w:p w14:paraId="4551E6DA" w14:textId="72120877" w:rsidR="0050066B" w:rsidRDefault="0050066B" w:rsidP="0050066B">
      <w:pPr>
        <w:autoSpaceDE w:val="0"/>
        <w:autoSpaceDN w:val="0"/>
        <w:adjustRightInd w:val="0"/>
        <w:spacing w:before="240" w:after="240"/>
        <w:jc w:val="both"/>
        <w:rPr>
          <w:color w:val="000000"/>
        </w:rPr>
      </w:pPr>
    </w:p>
    <w:p w14:paraId="38DBC42D" w14:textId="6201D16E" w:rsidR="0050066B" w:rsidRDefault="0050066B" w:rsidP="0050066B">
      <w:pPr>
        <w:autoSpaceDE w:val="0"/>
        <w:autoSpaceDN w:val="0"/>
        <w:adjustRightInd w:val="0"/>
        <w:spacing w:before="240" w:after="240"/>
        <w:jc w:val="both"/>
        <w:rPr>
          <w:color w:val="000000"/>
        </w:rPr>
      </w:pPr>
    </w:p>
    <w:p w14:paraId="7ACC560E" w14:textId="77777777" w:rsidR="0050066B" w:rsidRPr="0050066B" w:rsidRDefault="0050066B" w:rsidP="0050066B">
      <w:pPr>
        <w:autoSpaceDE w:val="0"/>
        <w:autoSpaceDN w:val="0"/>
        <w:adjustRightInd w:val="0"/>
        <w:spacing w:before="240" w:after="240"/>
        <w:jc w:val="both"/>
        <w:rPr>
          <w:color w:val="000000"/>
        </w:rPr>
      </w:pPr>
    </w:p>
    <w:p w14:paraId="72DB98DA" w14:textId="7B216FA0" w:rsidR="00D00A25" w:rsidRDefault="00D00A25" w:rsidP="00D00A25">
      <w:pPr>
        <w:autoSpaceDE w:val="0"/>
        <w:autoSpaceDN w:val="0"/>
        <w:adjustRightInd w:val="0"/>
        <w:spacing w:before="240" w:after="240"/>
        <w:jc w:val="center"/>
        <w:rPr>
          <w:b/>
          <w:bCs/>
          <w:color w:val="000000"/>
        </w:rPr>
      </w:pPr>
      <w:r>
        <w:rPr>
          <w:b/>
          <w:bCs/>
          <w:color w:val="000000"/>
        </w:rPr>
        <w:t>CAPITULO II</w:t>
      </w:r>
    </w:p>
    <w:p w14:paraId="4CC45844" w14:textId="461A1F39" w:rsidR="00D00A25" w:rsidRDefault="00D00A25" w:rsidP="00D00A25">
      <w:pPr>
        <w:autoSpaceDE w:val="0"/>
        <w:autoSpaceDN w:val="0"/>
        <w:adjustRightInd w:val="0"/>
        <w:spacing w:before="240" w:after="240"/>
        <w:jc w:val="center"/>
        <w:rPr>
          <w:b/>
          <w:bCs/>
          <w:color w:val="000000"/>
        </w:rPr>
      </w:pPr>
      <w:r>
        <w:rPr>
          <w:b/>
          <w:bCs/>
          <w:color w:val="000000"/>
        </w:rPr>
        <w:t xml:space="preserve">De los planes de beneficio y los contratos </w:t>
      </w:r>
    </w:p>
    <w:p w14:paraId="1512F84B" w14:textId="77777777" w:rsidR="00D00A25" w:rsidRDefault="00D00A25" w:rsidP="009B2AF4">
      <w:pPr>
        <w:autoSpaceDE w:val="0"/>
        <w:autoSpaceDN w:val="0"/>
        <w:adjustRightInd w:val="0"/>
        <w:spacing w:before="240" w:after="240"/>
        <w:jc w:val="both"/>
        <w:rPr>
          <w:b/>
          <w:bCs/>
          <w:color w:val="000000"/>
        </w:rPr>
      </w:pPr>
    </w:p>
    <w:p w14:paraId="40D1EDB7" w14:textId="4AEAC243" w:rsidR="00D00A25" w:rsidRDefault="00D00A25" w:rsidP="00D00A25">
      <w:pPr>
        <w:pStyle w:val="Prrafodelista"/>
        <w:numPr>
          <w:ilvl w:val="0"/>
          <w:numId w:val="44"/>
        </w:numPr>
        <w:autoSpaceDE w:val="0"/>
        <w:autoSpaceDN w:val="0"/>
        <w:adjustRightInd w:val="0"/>
        <w:spacing w:before="240" w:after="240"/>
        <w:jc w:val="both"/>
        <w:rPr>
          <w:b/>
          <w:bCs/>
          <w:color w:val="000000"/>
        </w:rPr>
      </w:pPr>
      <w:r>
        <w:rPr>
          <w:b/>
          <w:bCs/>
          <w:color w:val="000000"/>
        </w:rPr>
        <w:lastRenderedPageBreak/>
        <w:t>Contenido mínimo de los planes de beneficio</w:t>
      </w:r>
    </w:p>
    <w:p w14:paraId="18B9A13A" w14:textId="5F0B0303" w:rsidR="007F05EA" w:rsidRPr="00D00A25" w:rsidRDefault="007F05EA" w:rsidP="00D00A25">
      <w:pPr>
        <w:autoSpaceDE w:val="0"/>
        <w:autoSpaceDN w:val="0"/>
        <w:adjustRightInd w:val="0"/>
        <w:spacing w:before="240" w:after="240"/>
        <w:jc w:val="both"/>
        <w:rPr>
          <w:b/>
          <w:bCs/>
          <w:color w:val="000000"/>
        </w:rPr>
      </w:pPr>
      <w:r w:rsidRPr="00D00A25">
        <w:rPr>
          <w:color w:val="000000"/>
        </w:rPr>
        <w:t>El c</w:t>
      </w:r>
      <w:r w:rsidRPr="00EB4E4D">
        <w:t>ontenido mínimo de los planes de beneficio sometidos a autorización de la Superintendencia de Pensiones</w:t>
      </w:r>
      <w:r w:rsidR="00F465D6">
        <w:t>,</w:t>
      </w:r>
      <w:r w:rsidRPr="00EB4E4D">
        <w:t xml:space="preserve"> son los siguientes:</w:t>
      </w:r>
    </w:p>
    <w:p w14:paraId="18B9A13B" w14:textId="447F7576" w:rsidR="007F05EA" w:rsidRPr="00B739DE" w:rsidRDefault="007F05EA" w:rsidP="007F05EA">
      <w:pPr>
        <w:jc w:val="both"/>
      </w:pPr>
      <w:r w:rsidRPr="00B739DE">
        <w:t>L</w:t>
      </w:r>
      <w:r w:rsidR="00F74592">
        <w:t>o</w:t>
      </w:r>
      <w:r w:rsidRPr="00B739DE">
        <w:t>s</w:t>
      </w:r>
      <w:r w:rsidR="00B739DE">
        <w:t xml:space="preserve"> planes de las</w:t>
      </w:r>
      <w:r w:rsidRPr="00B739DE">
        <w:t xml:space="preserve"> modalidades de pensión en el</w:t>
      </w:r>
      <w:r w:rsidR="00DD119D">
        <w:t xml:space="preserve"> Régimen Voluntario de Pen</w:t>
      </w:r>
      <w:r w:rsidR="00DC6E46">
        <w:t>s</w:t>
      </w:r>
      <w:r w:rsidR="00DD119D">
        <w:t>iones Complementarias (</w:t>
      </w:r>
      <w:r w:rsidR="009B10E0">
        <w:t xml:space="preserve">en adelante </w:t>
      </w:r>
      <w:r w:rsidRPr="00B739DE">
        <w:t>RVP</w:t>
      </w:r>
      <w:r w:rsidR="00DD119D">
        <w:t>)</w:t>
      </w:r>
      <w:r w:rsidRPr="00EB4E4D">
        <w:t xml:space="preserve"> que ofrezcan las OPC</w:t>
      </w:r>
      <w:r w:rsidR="00F465D6">
        <w:t>,</w:t>
      </w:r>
      <w:r w:rsidRPr="00EB4E4D">
        <w:t xml:space="preserve"> deberán cumplir con todos los criterios técnicos establecidos en la normativa vigente. Para su autorización, la operadora deberá presentar ante la Superintendencia de Pensiones lo siguiente:</w:t>
      </w:r>
    </w:p>
    <w:p w14:paraId="18B9A13C" w14:textId="77777777" w:rsidR="007F05EA" w:rsidRPr="002F7DEB" w:rsidRDefault="007F05EA" w:rsidP="007F05EA">
      <w:pPr>
        <w:jc w:val="both"/>
      </w:pPr>
    </w:p>
    <w:p w14:paraId="18B9A13D" w14:textId="669F7351" w:rsidR="007F05EA" w:rsidRPr="00EB4E4D" w:rsidRDefault="00F465D6" w:rsidP="007F05EA">
      <w:pPr>
        <w:pStyle w:val="Prrafodelista"/>
        <w:numPr>
          <w:ilvl w:val="1"/>
          <w:numId w:val="32"/>
        </w:numPr>
        <w:spacing w:after="200" w:line="276" w:lineRule="auto"/>
        <w:contextualSpacing/>
        <w:jc w:val="both"/>
        <w:rPr>
          <w:rFonts w:ascii="Times New Roman" w:hAnsi="Times New Roman"/>
        </w:rPr>
      </w:pPr>
      <w:r>
        <w:rPr>
          <w:rFonts w:ascii="Times New Roman" w:hAnsi="Times New Roman"/>
        </w:rPr>
        <w:t>S</w:t>
      </w:r>
      <w:r w:rsidR="007F05EA" w:rsidRPr="002F7DEB">
        <w:rPr>
          <w:rFonts w:ascii="Times New Roman" w:hAnsi="Times New Roman"/>
        </w:rPr>
        <w:t>olicitud debidamente firmada por quien ostente la representación legal de la entidad</w:t>
      </w:r>
      <w:r w:rsidR="00DC6E46">
        <w:rPr>
          <w:rFonts w:ascii="Times New Roman" w:hAnsi="Times New Roman"/>
        </w:rPr>
        <w:t xml:space="preserve">, </w:t>
      </w:r>
      <w:r w:rsidR="007F05EA" w:rsidRPr="002F7DEB">
        <w:rPr>
          <w:rFonts w:ascii="Times New Roman" w:hAnsi="Times New Roman"/>
        </w:rPr>
        <w:t>con la correspondiente autenticación de firmas</w:t>
      </w:r>
      <w:r w:rsidR="00B451BC">
        <w:rPr>
          <w:rFonts w:ascii="Times New Roman" w:hAnsi="Times New Roman"/>
        </w:rPr>
        <w:t xml:space="preserve"> en caso de que se presente en soporte papel, de conformidad con el Reglamento de Autorizaciones</w:t>
      </w:r>
      <w:r w:rsidR="007F05EA" w:rsidRPr="002F7DEB">
        <w:rPr>
          <w:rFonts w:ascii="Times New Roman" w:hAnsi="Times New Roman"/>
        </w:rPr>
        <w:t>.</w:t>
      </w:r>
    </w:p>
    <w:p w14:paraId="18B9A13E" w14:textId="77777777" w:rsidR="007F05EA" w:rsidRPr="00EB4E4D" w:rsidRDefault="007F05EA" w:rsidP="007F05EA">
      <w:pPr>
        <w:pStyle w:val="Prrafodelista"/>
        <w:numPr>
          <w:ilvl w:val="1"/>
          <w:numId w:val="32"/>
        </w:numPr>
        <w:spacing w:after="200" w:line="276" w:lineRule="auto"/>
        <w:contextualSpacing/>
        <w:jc w:val="both"/>
        <w:rPr>
          <w:rFonts w:ascii="Times New Roman" w:hAnsi="Times New Roman"/>
        </w:rPr>
      </w:pPr>
      <w:r w:rsidRPr="00EB4E4D">
        <w:rPr>
          <w:rFonts w:ascii="Times New Roman" w:hAnsi="Times New Roman"/>
        </w:rPr>
        <w:t>El plan de la modalidad de pensión.</w:t>
      </w:r>
    </w:p>
    <w:p w14:paraId="18B9A13F" w14:textId="77777777" w:rsidR="007F05EA" w:rsidRPr="00EB4E4D" w:rsidRDefault="007F05EA" w:rsidP="007F05EA">
      <w:pPr>
        <w:pStyle w:val="Prrafodelista"/>
        <w:numPr>
          <w:ilvl w:val="1"/>
          <w:numId w:val="32"/>
        </w:numPr>
        <w:spacing w:after="200" w:line="276" w:lineRule="auto"/>
        <w:contextualSpacing/>
        <w:jc w:val="both"/>
        <w:rPr>
          <w:rFonts w:ascii="Times New Roman" w:hAnsi="Times New Roman"/>
        </w:rPr>
      </w:pPr>
      <w:r w:rsidRPr="00EB4E4D">
        <w:rPr>
          <w:rFonts w:ascii="Times New Roman" w:hAnsi="Times New Roman"/>
        </w:rPr>
        <w:t>La política de inversión del fondo</w:t>
      </w:r>
      <w:r w:rsidR="00DD07EA">
        <w:rPr>
          <w:rFonts w:ascii="Times New Roman" w:hAnsi="Times New Roman"/>
        </w:rPr>
        <w:t xml:space="preserve"> de conformidad con lo dispuesto en el Reglamento de Gestión de Activos</w:t>
      </w:r>
      <w:r w:rsidRPr="00EB4E4D">
        <w:rPr>
          <w:rFonts w:ascii="Times New Roman" w:hAnsi="Times New Roman"/>
        </w:rPr>
        <w:t>.</w:t>
      </w:r>
    </w:p>
    <w:p w14:paraId="18B9A140" w14:textId="77777777" w:rsidR="007F05EA" w:rsidRDefault="007F05EA" w:rsidP="007F05EA">
      <w:pPr>
        <w:jc w:val="both"/>
      </w:pPr>
      <w:r w:rsidRPr="00EB4E4D">
        <w:t>El plan deberá contener como mínimo:</w:t>
      </w:r>
    </w:p>
    <w:p w14:paraId="18B9A141" w14:textId="77777777" w:rsidR="00C16F90" w:rsidRPr="00EB4E4D" w:rsidRDefault="00C16F90" w:rsidP="007F05EA">
      <w:pPr>
        <w:jc w:val="both"/>
      </w:pPr>
    </w:p>
    <w:p w14:paraId="18B9A142" w14:textId="77777777" w:rsidR="007F05EA" w:rsidRPr="00EB4E4D" w:rsidRDefault="007F05EA" w:rsidP="007F05EA">
      <w:pPr>
        <w:pStyle w:val="Prrafodelista"/>
        <w:numPr>
          <w:ilvl w:val="0"/>
          <w:numId w:val="33"/>
        </w:numPr>
        <w:spacing w:after="200" w:line="276" w:lineRule="auto"/>
        <w:contextualSpacing/>
        <w:jc w:val="both"/>
        <w:rPr>
          <w:rFonts w:ascii="Times New Roman" w:hAnsi="Times New Roman"/>
        </w:rPr>
      </w:pPr>
      <w:r w:rsidRPr="00EB4E4D">
        <w:rPr>
          <w:rFonts w:ascii="Times New Roman" w:hAnsi="Times New Roman"/>
        </w:rPr>
        <w:t>El objetivo de la modalidad.</w:t>
      </w:r>
    </w:p>
    <w:p w14:paraId="18B9A143" w14:textId="77777777" w:rsidR="007F05EA" w:rsidRDefault="007F05EA" w:rsidP="007F05EA">
      <w:pPr>
        <w:pStyle w:val="Prrafodelista"/>
        <w:numPr>
          <w:ilvl w:val="0"/>
          <w:numId w:val="33"/>
        </w:numPr>
        <w:spacing w:after="200" w:line="276" w:lineRule="auto"/>
        <w:contextualSpacing/>
        <w:jc w:val="both"/>
        <w:rPr>
          <w:rFonts w:ascii="Times New Roman" w:hAnsi="Times New Roman"/>
        </w:rPr>
      </w:pPr>
      <w:r w:rsidRPr="002F7F98">
        <w:rPr>
          <w:rFonts w:ascii="Times New Roman" w:hAnsi="Times New Roman"/>
        </w:rPr>
        <w:t>Una nota técnica que contenga como mínimo:</w:t>
      </w:r>
    </w:p>
    <w:p w14:paraId="18B9A144" w14:textId="77777777" w:rsidR="007F05EA" w:rsidRPr="0073084F" w:rsidRDefault="007F05EA" w:rsidP="007F05EA">
      <w:pPr>
        <w:pStyle w:val="Prrafodelista"/>
        <w:jc w:val="both"/>
        <w:rPr>
          <w:rFonts w:ascii="Times New Roman" w:hAnsi="Times New Roman"/>
        </w:rPr>
      </w:pPr>
    </w:p>
    <w:p w14:paraId="18B9A145"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Características de la modalidad de pensión.</w:t>
      </w:r>
    </w:p>
    <w:p w14:paraId="18B9A146" w14:textId="77777777" w:rsidR="007F05EA" w:rsidRPr="00270EE2" w:rsidRDefault="007F05EA" w:rsidP="007F05EA">
      <w:pPr>
        <w:pStyle w:val="Prrafodelista"/>
        <w:jc w:val="both"/>
        <w:rPr>
          <w:rFonts w:ascii="Times New Roman" w:hAnsi="Times New Roman"/>
        </w:rPr>
      </w:pPr>
    </w:p>
    <w:p w14:paraId="18B9A147"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Se deben establecer las características técnicas del producto.</w:t>
      </w:r>
    </w:p>
    <w:p w14:paraId="18B9A148"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Nombre de la modalidad de pensión: nombre con el cual la OPC identificará la modalidad.</w:t>
      </w:r>
    </w:p>
    <w:p w14:paraId="18B9A149"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Fecha y medio de pago de la pensión complementaria.</w:t>
      </w:r>
    </w:p>
    <w:p w14:paraId="18B9A14A" w14:textId="0E17D221" w:rsidR="007F05EA"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Temporalidad de la modalidad de pensión: Indicar el número de años o fracción de tiempo que tendrá de vigencia el contrato. Se podrá indicar un número de años en concreto o una descripción genérica como “vitalicio”, según se trate.</w:t>
      </w:r>
    </w:p>
    <w:p w14:paraId="42E4FE73" w14:textId="77777777" w:rsidR="00F465D6" w:rsidRDefault="00F465D6" w:rsidP="00F465D6">
      <w:pPr>
        <w:pStyle w:val="Prrafodelista"/>
        <w:spacing w:after="200" w:line="276" w:lineRule="auto"/>
        <w:ind w:left="1440"/>
        <w:contextualSpacing/>
        <w:jc w:val="both"/>
        <w:rPr>
          <w:rFonts w:ascii="Times New Roman" w:hAnsi="Times New Roman"/>
        </w:rPr>
      </w:pPr>
    </w:p>
    <w:p w14:paraId="18B9A14B" w14:textId="77777777" w:rsidR="007F05EA" w:rsidRDefault="007F05EA" w:rsidP="007F05EA">
      <w:pPr>
        <w:pStyle w:val="Prrafodelista"/>
        <w:ind w:left="1440"/>
        <w:jc w:val="both"/>
        <w:rPr>
          <w:rFonts w:ascii="Times New Roman" w:hAnsi="Times New Roman"/>
        </w:rPr>
      </w:pPr>
    </w:p>
    <w:p w14:paraId="18B9A14C"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 xml:space="preserve">Hipótesis </w:t>
      </w:r>
      <w:r w:rsidR="00242E63" w:rsidRPr="003146AF">
        <w:rPr>
          <w:rFonts w:ascii="Times New Roman" w:hAnsi="Times New Roman"/>
          <w:b/>
          <w:bCs/>
        </w:rPr>
        <w:t>técnicas</w:t>
      </w:r>
      <w:r w:rsidRPr="003146AF">
        <w:rPr>
          <w:rFonts w:ascii="Times New Roman" w:hAnsi="Times New Roman"/>
          <w:b/>
          <w:bCs/>
        </w:rPr>
        <w:t>.</w:t>
      </w:r>
    </w:p>
    <w:p w14:paraId="18B9A14D" w14:textId="77777777" w:rsidR="007F05EA" w:rsidRDefault="007F05EA" w:rsidP="007F05EA">
      <w:pPr>
        <w:pStyle w:val="Prrafodelista"/>
        <w:jc w:val="both"/>
        <w:rPr>
          <w:rFonts w:ascii="Times New Roman" w:hAnsi="Times New Roman"/>
          <w:u w:val="single"/>
        </w:rPr>
      </w:pPr>
    </w:p>
    <w:p w14:paraId="18B9A14E" w14:textId="77777777"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Hipótesis demográficas (tablas de mortalidad utilizadas, cuando aplique).</w:t>
      </w:r>
    </w:p>
    <w:p w14:paraId="18B9A14F" w14:textId="1EC9FE48"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Tasa técnica de interés: se indicará la tasa o tasas técnicas de interés que se utilizará</w:t>
      </w:r>
      <w:r w:rsidR="00F465D6">
        <w:rPr>
          <w:rFonts w:ascii="Times New Roman" w:hAnsi="Times New Roman"/>
        </w:rPr>
        <w:t>n</w:t>
      </w:r>
      <w:r w:rsidRPr="00270EE2">
        <w:rPr>
          <w:rFonts w:ascii="Times New Roman" w:hAnsi="Times New Roman"/>
        </w:rPr>
        <w:t xml:space="preserve"> para calcular el monto de la pensión complementaria.</w:t>
      </w:r>
    </w:p>
    <w:p w14:paraId="18B9A150" w14:textId="35750625"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lastRenderedPageBreak/>
        <w:t xml:space="preserve">Fundamentos de la tasa técnica de interés: Deberá justificarse técnicamente. Si utiliza la tasa técnica de interés regulatoria, no </w:t>
      </w:r>
      <w:r w:rsidR="00F465D6">
        <w:rPr>
          <w:rFonts w:ascii="Times New Roman" w:hAnsi="Times New Roman"/>
        </w:rPr>
        <w:t xml:space="preserve">se </w:t>
      </w:r>
      <w:r w:rsidRPr="00270EE2">
        <w:rPr>
          <w:rFonts w:ascii="Times New Roman" w:hAnsi="Times New Roman"/>
        </w:rPr>
        <w:t xml:space="preserve">requerirá </w:t>
      </w:r>
      <w:r w:rsidR="00F465D6">
        <w:rPr>
          <w:rFonts w:ascii="Times New Roman" w:hAnsi="Times New Roman"/>
        </w:rPr>
        <w:t xml:space="preserve">de la </w:t>
      </w:r>
      <w:r w:rsidRPr="00270EE2">
        <w:rPr>
          <w:rFonts w:ascii="Times New Roman" w:hAnsi="Times New Roman"/>
        </w:rPr>
        <w:t>justificación técnica.</w:t>
      </w:r>
    </w:p>
    <w:p w14:paraId="18B9A152" w14:textId="77777777" w:rsidR="007F05EA" w:rsidRPr="003146AF" w:rsidRDefault="007F05EA" w:rsidP="007F05EA">
      <w:pPr>
        <w:jc w:val="both"/>
      </w:pPr>
    </w:p>
    <w:p w14:paraId="18B9A153"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Rentas adicionales.</w:t>
      </w:r>
    </w:p>
    <w:p w14:paraId="18B9A154" w14:textId="77777777" w:rsidR="007F05EA" w:rsidRDefault="007F05EA" w:rsidP="007F05EA">
      <w:pPr>
        <w:jc w:val="both"/>
      </w:pPr>
      <w:r w:rsidRPr="00270EE2">
        <w:t>Las modalidades de pensión que incluyan rentas adicionales deben enviar en forma independiente las solicitudes que consideren esa asociación. En este caso, se deben adjuntar los documentos que correspondan a la renta adicional.</w:t>
      </w:r>
    </w:p>
    <w:p w14:paraId="18B9A155" w14:textId="77777777" w:rsidR="007F05EA" w:rsidRPr="00DC6E46" w:rsidRDefault="007F05EA" w:rsidP="007F05EA">
      <w:pPr>
        <w:jc w:val="both"/>
        <w:rPr>
          <w:b/>
          <w:bCs/>
        </w:rPr>
      </w:pPr>
    </w:p>
    <w:p w14:paraId="18B9A156" w14:textId="77777777" w:rsidR="007F05EA" w:rsidRPr="00DC6E46" w:rsidRDefault="007F05EA" w:rsidP="007F05EA">
      <w:pPr>
        <w:pStyle w:val="Prrafodelista"/>
        <w:numPr>
          <w:ilvl w:val="0"/>
          <w:numId w:val="34"/>
        </w:numPr>
        <w:spacing w:after="200" w:line="276" w:lineRule="auto"/>
        <w:contextualSpacing/>
        <w:jc w:val="both"/>
        <w:rPr>
          <w:rFonts w:ascii="Times New Roman" w:hAnsi="Times New Roman"/>
          <w:b/>
          <w:bCs/>
        </w:rPr>
      </w:pPr>
      <w:r w:rsidRPr="00DC6E46">
        <w:rPr>
          <w:rFonts w:ascii="Times New Roman" w:hAnsi="Times New Roman"/>
          <w:b/>
          <w:bCs/>
        </w:rPr>
        <w:t xml:space="preserve">Procedimientos y </w:t>
      </w:r>
      <w:r w:rsidR="00242E63" w:rsidRPr="00DC6E46">
        <w:rPr>
          <w:rFonts w:ascii="Times New Roman" w:hAnsi="Times New Roman"/>
          <w:b/>
          <w:bCs/>
        </w:rPr>
        <w:t xml:space="preserve">referencias </w:t>
      </w:r>
      <w:r w:rsidRPr="00DC6E46">
        <w:rPr>
          <w:rFonts w:ascii="Times New Roman" w:hAnsi="Times New Roman"/>
          <w:b/>
          <w:bCs/>
        </w:rPr>
        <w:t xml:space="preserve">de la </w:t>
      </w:r>
      <w:r w:rsidR="00242E63" w:rsidRPr="00DC6E46">
        <w:rPr>
          <w:rFonts w:ascii="Times New Roman" w:hAnsi="Times New Roman"/>
          <w:b/>
          <w:bCs/>
        </w:rPr>
        <w:t>nota técnica</w:t>
      </w:r>
      <w:r w:rsidRPr="00DC6E46">
        <w:rPr>
          <w:rFonts w:ascii="Times New Roman" w:hAnsi="Times New Roman"/>
          <w:b/>
          <w:bCs/>
        </w:rPr>
        <w:t>.</w:t>
      </w:r>
    </w:p>
    <w:p w14:paraId="18B9A157" w14:textId="2E615AD6" w:rsidR="007F05EA" w:rsidRDefault="007F05EA" w:rsidP="007F05EA">
      <w:pPr>
        <w:jc w:val="both"/>
      </w:pPr>
      <w:r w:rsidRPr="00270EE2">
        <w:t xml:space="preserve">En el contenido de una nota técnica, deberán aparecer asentados expresamente todos los procedimientos y parámetros utilizados. Sin perjuicio de lo anterior, para efectos de mostrar la confiabilidad de los procedimientos propuestos, quien elabora la </w:t>
      </w:r>
      <w:r w:rsidR="00242E63">
        <w:t>n</w:t>
      </w:r>
      <w:r w:rsidR="00242E63" w:rsidRPr="00270EE2">
        <w:t xml:space="preserve">ota </w:t>
      </w:r>
      <w:r w:rsidR="00242E63">
        <w:t>t</w:t>
      </w:r>
      <w:r w:rsidR="00242E63" w:rsidRPr="00270EE2">
        <w:t xml:space="preserve">écnica </w:t>
      </w:r>
      <w:r w:rsidRPr="00270EE2">
        <w:t xml:space="preserve">podrá dar referencias sobre las fuentes de información utilizadas. </w:t>
      </w:r>
      <w:proofErr w:type="gramStart"/>
      <w:r w:rsidRPr="00270EE2">
        <w:t>Asimismo</w:t>
      </w:r>
      <w:proofErr w:type="gramEnd"/>
      <w:r w:rsidRPr="00270EE2">
        <w:t xml:space="preserve"> podrán </w:t>
      </w:r>
      <w:r w:rsidR="00715F0C">
        <w:t>realizarse</w:t>
      </w:r>
      <w:r w:rsidRPr="00270EE2">
        <w:t xml:space="preserve"> referencias bibliográficas, con la finalidad de respaldar y fundamentar algún procedimiento, teorema o teoría especial que pretenda aplicar en el producto que somete a registro.</w:t>
      </w:r>
    </w:p>
    <w:p w14:paraId="18B9A158" w14:textId="77777777" w:rsidR="00B739DE" w:rsidRDefault="00B739DE" w:rsidP="007F05EA">
      <w:pPr>
        <w:jc w:val="both"/>
      </w:pPr>
    </w:p>
    <w:p w14:paraId="18B9A159"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fondo al cual pertenece el plan.</w:t>
      </w:r>
    </w:p>
    <w:p w14:paraId="18B9A15A"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participación alícuota en el fondo.</w:t>
      </w:r>
    </w:p>
    <w:p w14:paraId="18B9A15B" w14:textId="67E682E8"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Indicación de que la cuenta individual no puede ser embargada, cedida, gravada ni enajenada</w:t>
      </w:r>
      <w:r w:rsidR="00715F0C">
        <w:rPr>
          <w:rFonts w:ascii="Times New Roman" w:hAnsi="Times New Roman"/>
        </w:rPr>
        <w:t>,</w:t>
      </w:r>
      <w:r w:rsidRPr="00270EE2">
        <w:rPr>
          <w:rFonts w:ascii="Times New Roman" w:hAnsi="Times New Roman"/>
        </w:rPr>
        <w:t xml:space="preserve"> y no se dispondrá de ella para fines distintos de los establecidos en la Ley 7983.</w:t>
      </w:r>
    </w:p>
    <w:p w14:paraId="18B9A15C"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tipo de moneda.</w:t>
      </w:r>
    </w:p>
    <w:p w14:paraId="18B9A15D"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derecho al traslado de modalidad de pensión y de operadora de pensiones.</w:t>
      </w:r>
    </w:p>
    <w:p w14:paraId="18B9A15E"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 xml:space="preserve">Tratamiento a los </w:t>
      </w:r>
      <w:r w:rsidR="00B451BC">
        <w:rPr>
          <w:rFonts w:ascii="Times New Roman" w:hAnsi="Times New Roman"/>
        </w:rPr>
        <w:t>b</w:t>
      </w:r>
      <w:r w:rsidR="00B451BC" w:rsidRPr="00270EE2">
        <w:rPr>
          <w:rFonts w:ascii="Times New Roman" w:hAnsi="Times New Roman"/>
        </w:rPr>
        <w:t xml:space="preserve">eneficiarios </w:t>
      </w:r>
      <w:r w:rsidRPr="00270EE2">
        <w:rPr>
          <w:rFonts w:ascii="Times New Roman" w:hAnsi="Times New Roman"/>
        </w:rPr>
        <w:t>y el pago de la pensión.</w:t>
      </w:r>
    </w:p>
    <w:p w14:paraId="18B9A15F" w14:textId="77777777" w:rsidR="007F05EA" w:rsidRPr="0077443B"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Política de inversiones de los recursos, la cual se regirá por lo establecido en la Ley y por lo dispuesto por la Superintendencia de Pensiones.</w:t>
      </w:r>
    </w:p>
    <w:p w14:paraId="18B9A160"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Las comisiones que debe cubrir el pensionado.</w:t>
      </w:r>
    </w:p>
    <w:p w14:paraId="18B9A161"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forma de resolución de conflictos.</w:t>
      </w:r>
    </w:p>
    <w:p w14:paraId="18B9A162" w14:textId="77777777" w:rsidR="007F05EA"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forma y la periodicidad del suministro de información al pensionado.</w:t>
      </w:r>
    </w:p>
    <w:p w14:paraId="3C2FA98A" w14:textId="2E6B148B" w:rsidR="004B114B" w:rsidRDefault="004B114B" w:rsidP="004B114B">
      <w:pPr>
        <w:autoSpaceDE w:val="0"/>
        <w:autoSpaceDN w:val="0"/>
        <w:adjustRightInd w:val="0"/>
        <w:spacing w:before="240" w:after="240"/>
        <w:jc w:val="both"/>
        <w:rPr>
          <w:b/>
          <w:bCs/>
          <w:color w:val="000000"/>
        </w:rPr>
      </w:pPr>
    </w:p>
    <w:p w14:paraId="76B78ACE" w14:textId="2F1D851C" w:rsidR="004B114B" w:rsidRPr="004B114B" w:rsidRDefault="004B114B" w:rsidP="004B114B">
      <w:pPr>
        <w:pStyle w:val="Prrafodelista"/>
        <w:numPr>
          <w:ilvl w:val="0"/>
          <w:numId w:val="33"/>
        </w:numPr>
        <w:autoSpaceDE w:val="0"/>
        <w:autoSpaceDN w:val="0"/>
        <w:adjustRightInd w:val="0"/>
        <w:spacing w:before="240" w:after="240"/>
        <w:jc w:val="both"/>
        <w:rPr>
          <w:b/>
          <w:bCs/>
          <w:color w:val="000000"/>
        </w:rPr>
      </w:pPr>
      <w:r>
        <w:rPr>
          <w:b/>
          <w:bCs/>
          <w:color w:val="000000"/>
        </w:rPr>
        <w:t>De los contratos de los planes de beneficio</w:t>
      </w:r>
    </w:p>
    <w:p w14:paraId="18B9A163" w14:textId="4D7D06C9" w:rsidR="004268AA" w:rsidRPr="00DA7622" w:rsidRDefault="004E4F0D" w:rsidP="002C517D">
      <w:pPr>
        <w:autoSpaceDE w:val="0"/>
        <w:autoSpaceDN w:val="0"/>
        <w:adjustRightInd w:val="0"/>
        <w:spacing w:before="240" w:after="240"/>
        <w:jc w:val="both"/>
        <w:rPr>
          <w:color w:val="000000"/>
        </w:rPr>
      </w:pPr>
      <w:r w:rsidRPr="00DD6172">
        <w:rPr>
          <w:color w:val="000000"/>
        </w:rPr>
        <w:t xml:space="preserve">Los contratos que se suscriban para el disfrute de los beneficios de los planes de pensiones a través de las modalidades de </w:t>
      </w:r>
      <w:proofErr w:type="gramStart"/>
      <w:r w:rsidRPr="00DD6172">
        <w:rPr>
          <w:color w:val="000000"/>
        </w:rPr>
        <w:t>pensión</w:t>
      </w:r>
      <w:r w:rsidR="00715F0C">
        <w:rPr>
          <w:color w:val="000000"/>
        </w:rPr>
        <w:t>,</w:t>
      </w:r>
      <w:proofErr w:type="gramEnd"/>
      <w:r w:rsidRPr="00DD6172">
        <w:rPr>
          <w:color w:val="000000"/>
        </w:rPr>
        <w:t xml:space="preserve"> deberán contener</w:t>
      </w:r>
      <w:r w:rsidR="00715F0C">
        <w:rPr>
          <w:color w:val="000000"/>
        </w:rPr>
        <w:t>,</w:t>
      </w:r>
      <w:r w:rsidRPr="00DD6172">
        <w:rPr>
          <w:color w:val="000000"/>
        </w:rPr>
        <w:t xml:space="preserve"> al menos:</w:t>
      </w:r>
    </w:p>
    <w:p w14:paraId="18B9A164" w14:textId="5533EEE5" w:rsidR="004E4F0D" w:rsidRPr="003C569E" w:rsidRDefault="00715F0C"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3C569E">
        <w:rPr>
          <w:rFonts w:ascii="Times New Roman" w:hAnsi="Times New Roman"/>
          <w:color w:val="000000"/>
        </w:rPr>
        <w:lastRenderedPageBreak/>
        <w:t>C</w:t>
      </w:r>
      <w:r w:rsidR="004E4F0D" w:rsidRPr="003C569E">
        <w:rPr>
          <w:rFonts w:ascii="Times New Roman" w:hAnsi="Times New Roman"/>
          <w:color w:val="000000"/>
        </w:rPr>
        <w:t>onstar por escrito y ser firmados por las partes. Los contratos</w:t>
      </w:r>
      <w:r w:rsidRPr="003C569E">
        <w:rPr>
          <w:rFonts w:ascii="Times New Roman" w:hAnsi="Times New Roman"/>
          <w:color w:val="000000"/>
        </w:rPr>
        <w:t xml:space="preserve"> </w:t>
      </w:r>
      <w:r w:rsidR="004E4F0D" w:rsidRPr="003C569E">
        <w:rPr>
          <w:rFonts w:ascii="Times New Roman" w:hAnsi="Times New Roman"/>
          <w:color w:val="000000"/>
        </w:rPr>
        <w:t>deberán ser suscritos por el afiliado o beneficiario ante la operadora de pensiones o compañía aseguradora que elija, quien administrará la cuenta del afiliado y se encargará de otorgar la pensión pactada.</w:t>
      </w:r>
      <w:r w:rsidR="00477295" w:rsidRPr="003C569E">
        <w:rPr>
          <w:rFonts w:ascii="Times New Roman" w:hAnsi="Times New Roman"/>
          <w:color w:val="000000"/>
        </w:rPr>
        <w:t xml:space="preserve"> Así mismo deberá indicarse una dirección de correo electrónico para atender notificaciones</w:t>
      </w:r>
      <w:r w:rsidR="004E1E2B" w:rsidRPr="003C569E">
        <w:rPr>
          <w:rFonts w:ascii="Times New Roman" w:hAnsi="Times New Roman"/>
          <w:color w:val="000000"/>
        </w:rPr>
        <w:t xml:space="preserve"> y comunicaciones</w:t>
      </w:r>
      <w:r w:rsidR="00477295" w:rsidRPr="003C569E">
        <w:rPr>
          <w:rFonts w:ascii="Times New Roman" w:hAnsi="Times New Roman"/>
          <w:color w:val="000000"/>
        </w:rPr>
        <w:t>.</w:t>
      </w:r>
    </w:p>
    <w:p w14:paraId="18B9A165"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monto de pensión complementaria en unidades de moneda nacional o extranjera autorizada por la Superintendencia de Pensiones. </w:t>
      </w:r>
    </w:p>
    <w:p w14:paraId="18B9A166"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Especificar los parámetros utilizados para los cálculos correspondientes, a saber:</w:t>
      </w:r>
    </w:p>
    <w:p w14:paraId="18B9A167"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monto inicial sobre el que se establece el contrato.</w:t>
      </w:r>
    </w:p>
    <w:p w14:paraId="18B9A168"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tasa técnica de interés aplicada para la determinación del monto de pensión inicial.</w:t>
      </w:r>
    </w:p>
    <w:p w14:paraId="18B9A169"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fórmula de cálculo de la rentabilidad anual que se usará para el </w:t>
      </w:r>
      <w:r w:rsidR="00B451BC" w:rsidRPr="00DA7622">
        <w:rPr>
          <w:rFonts w:ascii="Times New Roman" w:hAnsi="Times New Roman"/>
          <w:color w:val="000000"/>
        </w:rPr>
        <w:t>rec</w:t>
      </w:r>
      <w:r w:rsidR="00B451BC">
        <w:rPr>
          <w:rFonts w:ascii="Times New Roman" w:hAnsi="Times New Roman"/>
          <w:color w:val="000000"/>
        </w:rPr>
        <w:t>á</w:t>
      </w:r>
      <w:r w:rsidR="00B451BC" w:rsidRPr="00DA7622">
        <w:rPr>
          <w:rFonts w:ascii="Times New Roman" w:hAnsi="Times New Roman"/>
          <w:color w:val="000000"/>
        </w:rPr>
        <w:t>lculo</w:t>
      </w:r>
      <w:r w:rsidRPr="00DA7622">
        <w:rPr>
          <w:rFonts w:ascii="Times New Roman" w:hAnsi="Times New Roman"/>
          <w:color w:val="000000"/>
        </w:rPr>
        <w:t>, en el caso de renta temporal.</w:t>
      </w:r>
    </w:p>
    <w:p w14:paraId="18B9A16A" w14:textId="5A4FB1AE"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periodicidad del </w:t>
      </w:r>
      <w:r w:rsidR="00B451BC" w:rsidRPr="00DA7622">
        <w:rPr>
          <w:rFonts w:ascii="Times New Roman" w:hAnsi="Times New Roman"/>
          <w:color w:val="000000"/>
        </w:rPr>
        <w:t>rec</w:t>
      </w:r>
      <w:r w:rsidR="00B451BC">
        <w:rPr>
          <w:rFonts w:ascii="Times New Roman" w:hAnsi="Times New Roman"/>
          <w:color w:val="000000"/>
        </w:rPr>
        <w:t>á</w:t>
      </w:r>
      <w:r w:rsidR="00B451BC" w:rsidRPr="00DA7622">
        <w:rPr>
          <w:rFonts w:ascii="Times New Roman" w:hAnsi="Times New Roman"/>
          <w:color w:val="000000"/>
        </w:rPr>
        <w:t>lculo</w:t>
      </w:r>
      <w:r w:rsidRPr="00DA7622">
        <w:rPr>
          <w:rFonts w:ascii="Times New Roman" w:hAnsi="Times New Roman"/>
          <w:color w:val="000000"/>
        </w:rPr>
        <w:t>, que será</w:t>
      </w:r>
      <w:r w:rsidR="00320BF0">
        <w:rPr>
          <w:rFonts w:ascii="Times New Roman" w:hAnsi="Times New Roman"/>
          <w:color w:val="000000"/>
        </w:rPr>
        <w:t>,</w:t>
      </w:r>
      <w:r w:rsidRPr="00DA7622">
        <w:rPr>
          <w:rFonts w:ascii="Times New Roman" w:hAnsi="Times New Roman"/>
          <w:color w:val="000000"/>
        </w:rPr>
        <w:t xml:space="preserve"> al menos</w:t>
      </w:r>
      <w:r w:rsidR="00320BF0">
        <w:rPr>
          <w:rFonts w:ascii="Times New Roman" w:hAnsi="Times New Roman"/>
          <w:color w:val="000000"/>
        </w:rPr>
        <w:t>,</w:t>
      </w:r>
      <w:r w:rsidRPr="00DA7622">
        <w:rPr>
          <w:rFonts w:ascii="Times New Roman" w:hAnsi="Times New Roman"/>
          <w:color w:val="000000"/>
        </w:rPr>
        <w:t xml:space="preserve"> anual.</w:t>
      </w:r>
    </w:p>
    <w:p w14:paraId="18B9A16B"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fórmula de cálculo del monto de pensión mensual.</w:t>
      </w:r>
    </w:p>
    <w:p w14:paraId="18B9A16C"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porcentaje de comisión aplicable. </w:t>
      </w:r>
    </w:p>
    <w:p w14:paraId="18B9A16D" w14:textId="725FC8EA"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Los derechos que tendrá el pensionado tales como traslado de operadora, traslado entre modalidades de pensión administradas por las OPC</w:t>
      </w:r>
      <w:r w:rsidR="00320BF0">
        <w:rPr>
          <w:rFonts w:ascii="Times New Roman" w:hAnsi="Times New Roman"/>
          <w:color w:val="000000"/>
        </w:rPr>
        <w:t>,</w:t>
      </w:r>
      <w:r w:rsidRPr="00DA7622">
        <w:rPr>
          <w:rFonts w:ascii="Times New Roman" w:hAnsi="Times New Roman"/>
          <w:color w:val="000000"/>
        </w:rPr>
        <w:t xml:space="preserve"> o de la OPC hacia una compañía de seguros</w:t>
      </w:r>
      <w:r w:rsidR="00320BF0">
        <w:rPr>
          <w:rFonts w:ascii="Times New Roman" w:hAnsi="Times New Roman"/>
          <w:color w:val="000000"/>
        </w:rPr>
        <w:t>,</w:t>
      </w:r>
      <w:r w:rsidRPr="00DA7622">
        <w:rPr>
          <w:rFonts w:ascii="Times New Roman" w:hAnsi="Times New Roman"/>
          <w:color w:val="000000"/>
        </w:rPr>
        <w:t xml:space="preserve"> y entre fondos de distinta moneda, </w:t>
      </w:r>
      <w:r w:rsidR="00320BF0">
        <w:rPr>
          <w:rFonts w:ascii="Times New Roman" w:hAnsi="Times New Roman"/>
          <w:color w:val="000000"/>
        </w:rPr>
        <w:t xml:space="preserve">así como la </w:t>
      </w:r>
      <w:r w:rsidRPr="00DA7622">
        <w:rPr>
          <w:rFonts w:ascii="Times New Roman" w:hAnsi="Times New Roman"/>
          <w:color w:val="000000"/>
        </w:rPr>
        <w:t>información periódica a suministrar al pensionado.</w:t>
      </w:r>
    </w:p>
    <w:p w14:paraId="18B9A16E"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obligaciones de los pensionados tales como la de mantener actualizados sus datos de identificación y direcciones para recibir la información o notificaciones, así como cualquier cambio en el número de su cuenta cliente con la entidad bancaria donde recibe periódicamente el monto de la pensión.</w:t>
      </w:r>
    </w:p>
    <w:p w14:paraId="18B9A16F" w14:textId="3DB5BFE7" w:rsidR="002C517D" w:rsidRPr="0077443B" w:rsidRDefault="004E4F0D" w:rsidP="002C517D">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Manifestación expresa del pensionado </w:t>
      </w:r>
      <w:r w:rsidR="00320BF0">
        <w:rPr>
          <w:rFonts w:ascii="Times New Roman" w:hAnsi="Times New Roman"/>
          <w:color w:val="000000"/>
        </w:rPr>
        <w:t xml:space="preserve">donde se </w:t>
      </w:r>
      <w:r w:rsidRPr="00DA7622">
        <w:rPr>
          <w:rFonts w:ascii="Times New Roman" w:hAnsi="Times New Roman"/>
          <w:color w:val="000000"/>
        </w:rPr>
        <w:t>indique que ha sido debidamente asesorado por la OPC</w:t>
      </w:r>
      <w:r w:rsidR="00B451BC">
        <w:rPr>
          <w:rFonts w:ascii="Times New Roman" w:hAnsi="Times New Roman"/>
          <w:color w:val="000000"/>
        </w:rPr>
        <w:t xml:space="preserve"> a través del agente promotor de ventas</w:t>
      </w:r>
      <w:r w:rsidR="00320BF0">
        <w:rPr>
          <w:rFonts w:ascii="Times New Roman" w:hAnsi="Times New Roman"/>
          <w:color w:val="000000"/>
        </w:rPr>
        <w:t>,</w:t>
      </w:r>
      <w:r w:rsidRPr="00DA7622">
        <w:rPr>
          <w:rFonts w:ascii="Times New Roman" w:hAnsi="Times New Roman"/>
          <w:color w:val="000000"/>
        </w:rPr>
        <w:t xml:space="preserve"> y que comprende el producto que adquiere, la política de inversiones y los riesgos asociados a esas inversiones.</w:t>
      </w:r>
    </w:p>
    <w:p w14:paraId="3E695DA6" w14:textId="77777777" w:rsidR="00E25A40" w:rsidRDefault="00E25A40" w:rsidP="009B2AF4">
      <w:pPr>
        <w:autoSpaceDE w:val="0"/>
        <w:autoSpaceDN w:val="0"/>
        <w:adjustRightInd w:val="0"/>
        <w:spacing w:before="240" w:after="240"/>
        <w:jc w:val="both"/>
        <w:rPr>
          <w:b/>
          <w:bCs/>
          <w:color w:val="000000"/>
        </w:rPr>
      </w:pPr>
    </w:p>
    <w:p w14:paraId="0FEA6681" w14:textId="6B3A7AE6" w:rsidR="00E25A40" w:rsidRDefault="00E25A40" w:rsidP="00E25A40">
      <w:pPr>
        <w:autoSpaceDE w:val="0"/>
        <w:autoSpaceDN w:val="0"/>
        <w:adjustRightInd w:val="0"/>
        <w:spacing w:before="240" w:after="240"/>
        <w:jc w:val="center"/>
        <w:rPr>
          <w:b/>
          <w:bCs/>
          <w:color w:val="000000"/>
        </w:rPr>
      </w:pPr>
      <w:r w:rsidRPr="00E25A40">
        <w:rPr>
          <w:b/>
          <w:bCs/>
          <w:color w:val="000000"/>
        </w:rPr>
        <w:t>CAPITULO III</w:t>
      </w:r>
    </w:p>
    <w:p w14:paraId="3D89C257" w14:textId="33EA6657" w:rsidR="00E25A40" w:rsidRDefault="00E25A40" w:rsidP="00E25A40">
      <w:pPr>
        <w:autoSpaceDE w:val="0"/>
        <w:autoSpaceDN w:val="0"/>
        <w:adjustRightInd w:val="0"/>
        <w:spacing w:before="240" w:after="240"/>
        <w:jc w:val="center"/>
        <w:rPr>
          <w:b/>
          <w:bCs/>
          <w:color w:val="000000"/>
        </w:rPr>
      </w:pPr>
      <w:r>
        <w:rPr>
          <w:b/>
          <w:bCs/>
          <w:color w:val="000000"/>
        </w:rPr>
        <w:t>De los planes de ahorro voluntario</w:t>
      </w:r>
    </w:p>
    <w:p w14:paraId="18B9A170" w14:textId="32EB8216" w:rsidR="002179A1" w:rsidRPr="009B2AF4" w:rsidRDefault="002179A1" w:rsidP="009B2AF4">
      <w:pPr>
        <w:autoSpaceDE w:val="0"/>
        <w:autoSpaceDN w:val="0"/>
        <w:adjustRightInd w:val="0"/>
        <w:spacing w:before="240" w:after="240"/>
        <w:jc w:val="both"/>
        <w:rPr>
          <w:b/>
          <w:bCs/>
        </w:rPr>
      </w:pPr>
      <w:r w:rsidRPr="00DA7622">
        <w:rPr>
          <w:color w:val="000000"/>
        </w:rPr>
        <w:lastRenderedPageBreak/>
        <w:t>El c</w:t>
      </w:r>
      <w:r w:rsidRPr="00DA7622">
        <w:t>ontenido mínimo de los Planes de Ahorro Voluntario sometidos a autorización de la Superintendencia de Pensiones son los siguientes</w:t>
      </w:r>
      <w:r w:rsidRPr="00276186">
        <w:rPr>
          <w:b/>
          <w:bCs/>
        </w:rPr>
        <w:t>:</w:t>
      </w:r>
    </w:p>
    <w:p w14:paraId="18B9A171"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Descripción del producto.</w:t>
      </w:r>
    </w:p>
    <w:p w14:paraId="18B9A172"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expresa si el plan está sujeto a un contrato individual, colectivo o corporativo. </w:t>
      </w:r>
    </w:p>
    <w:p w14:paraId="18B9A173"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Aporte mínimo mensual establecido por la operadora para suscribir el plan.</w:t>
      </w:r>
    </w:p>
    <w:p w14:paraId="18B9A174"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Fondo al cual pertenece el plan.</w:t>
      </w:r>
    </w:p>
    <w:p w14:paraId="18B9A175" w14:textId="77777777" w:rsidR="002179A1" w:rsidRPr="0080560F" w:rsidRDefault="002179A1" w:rsidP="0080560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participación alícuota en el Fondo.</w:t>
      </w:r>
    </w:p>
    <w:p w14:paraId="18B9A176"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tipo de moneda.  Este tipo de planes podrán constituirse en colones o en otra moneda o varias monedas, en cuyo caso el administrador del fondo, deberá revelar la política de cobertura cambiaria según lo dispuesto en la normativa de inversiones aplicable.    </w:t>
      </w:r>
    </w:p>
    <w:p w14:paraId="18B9A177"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derecho a la libre transferencia hacia un fondo, administrado en otra entidad autorizada. </w:t>
      </w:r>
    </w:p>
    <w:p w14:paraId="18B9A178"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Información sobre la política de inversión de los recursos, la cual se regirá por la normativa aplicable. </w:t>
      </w:r>
    </w:p>
    <w:p w14:paraId="18B9A179"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custodia de los títulos valores.</w:t>
      </w:r>
    </w:p>
    <w:p w14:paraId="18B9A17A"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proofErr w:type="gramStart"/>
      <w:r w:rsidRPr="00DA7622">
        <w:rPr>
          <w:rFonts w:ascii="Times New Roman" w:hAnsi="Times New Roman"/>
          <w:color w:val="000000"/>
        </w:rPr>
        <w:t>Las comisiones a pagar</w:t>
      </w:r>
      <w:proofErr w:type="gramEnd"/>
      <w:r w:rsidRPr="00DA7622">
        <w:rPr>
          <w:rFonts w:ascii="Times New Roman" w:hAnsi="Times New Roman"/>
          <w:color w:val="000000"/>
        </w:rPr>
        <w:t xml:space="preserve"> por el afiliado.</w:t>
      </w:r>
    </w:p>
    <w:p w14:paraId="18B9A17B"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Las condiciones para el retiro de los haberes acumulados por parte del afiliado o sus beneficiarios. </w:t>
      </w:r>
    </w:p>
    <w:p w14:paraId="18B9A17C"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forma de resolución de conflictos.</w:t>
      </w:r>
    </w:p>
    <w:p w14:paraId="18B9A17D"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suministro de información al afiliado.</w:t>
      </w:r>
    </w:p>
    <w:p w14:paraId="18B9A17E"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expresa que los retiros de las cuentas de ahorro voluntario se podrán efectuar cada tres meses, siempre y cuando haya transcurrido el primer año de vigencia del contrato. No </w:t>
      </w:r>
      <w:proofErr w:type="gramStart"/>
      <w:r w:rsidRPr="00DA7622">
        <w:rPr>
          <w:rFonts w:ascii="Times New Roman" w:hAnsi="Times New Roman"/>
          <w:color w:val="000000"/>
        </w:rPr>
        <w:t>obstante</w:t>
      </w:r>
      <w:proofErr w:type="gramEnd"/>
      <w:r w:rsidRPr="00DA7622">
        <w:rPr>
          <w:rFonts w:ascii="Times New Roman" w:hAnsi="Times New Roman"/>
          <w:color w:val="000000"/>
        </w:rPr>
        <w:t xml:space="preserve"> lo anterior, en el caso de los contratos colectivos o corporativos, podrá efectuarse retiros antes del año cuando exista un rompimiento de la relación laboral o gremial. </w:t>
      </w:r>
    </w:p>
    <w:p w14:paraId="18B9A17F"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w:t>
      </w:r>
      <w:r w:rsidR="00662A0E">
        <w:rPr>
          <w:rFonts w:ascii="Times New Roman" w:hAnsi="Times New Roman"/>
          <w:color w:val="000000"/>
        </w:rPr>
        <w:t xml:space="preserve"> de la SAFI (</w:t>
      </w:r>
      <w:r w:rsidR="00662A0E" w:rsidRPr="00DA7622">
        <w:rPr>
          <w:rFonts w:ascii="Times New Roman" w:hAnsi="Times New Roman"/>
          <w:color w:val="000000"/>
        </w:rPr>
        <w:t>sociedad administradora del fondo de inversión</w:t>
      </w:r>
      <w:r w:rsidR="00662A0E">
        <w:rPr>
          <w:rFonts w:ascii="Times New Roman" w:hAnsi="Times New Roman"/>
          <w:color w:val="000000"/>
        </w:rPr>
        <w:t>)</w:t>
      </w:r>
      <w:r w:rsidR="0092340E">
        <w:rPr>
          <w:rFonts w:ascii="Times New Roman" w:hAnsi="Times New Roman"/>
          <w:color w:val="000000"/>
        </w:rPr>
        <w:t xml:space="preserve"> y</w:t>
      </w:r>
      <w:r w:rsidRPr="00DA7622">
        <w:rPr>
          <w:rFonts w:ascii="Times New Roman" w:hAnsi="Times New Roman"/>
          <w:color w:val="000000"/>
        </w:rPr>
        <w:t xml:space="preserve"> del fondo de inversión, en que se administrarán los aportes</w:t>
      </w:r>
      <w:r w:rsidR="00F66B4D">
        <w:rPr>
          <w:rFonts w:ascii="Times New Roman" w:hAnsi="Times New Roman"/>
          <w:color w:val="000000"/>
        </w:rPr>
        <w:t>.</w:t>
      </w:r>
      <w:r w:rsidRPr="00DA7622">
        <w:rPr>
          <w:rFonts w:ascii="Times New Roman" w:hAnsi="Times New Roman"/>
          <w:color w:val="000000"/>
        </w:rPr>
        <w:t xml:space="preserve"> </w:t>
      </w:r>
    </w:p>
    <w:p w14:paraId="18B9A180" w14:textId="77777777" w:rsidR="002179A1" w:rsidRPr="0080560F" w:rsidRDefault="002179A1" w:rsidP="002C517D">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Mención expresa de que las condiciones del plan deben ajustarse a los cambios en la   regulación aplicable.</w:t>
      </w:r>
    </w:p>
    <w:p w14:paraId="33EEA6D7" w14:textId="48084E43" w:rsidR="00E25A40" w:rsidRDefault="00E25A40" w:rsidP="00F769BC">
      <w:pPr>
        <w:autoSpaceDE w:val="0"/>
        <w:autoSpaceDN w:val="0"/>
        <w:adjustRightInd w:val="0"/>
        <w:spacing w:before="240" w:after="240"/>
        <w:jc w:val="both"/>
        <w:rPr>
          <w:b/>
          <w:bCs/>
          <w:color w:val="000000"/>
        </w:rPr>
      </w:pPr>
    </w:p>
    <w:p w14:paraId="01AF4E44" w14:textId="5E57C20D" w:rsidR="00E25A40" w:rsidRDefault="00E25A40" w:rsidP="00E25A40">
      <w:pPr>
        <w:autoSpaceDE w:val="0"/>
        <w:autoSpaceDN w:val="0"/>
        <w:adjustRightInd w:val="0"/>
        <w:spacing w:before="240" w:after="240"/>
        <w:jc w:val="center"/>
        <w:rPr>
          <w:b/>
          <w:bCs/>
          <w:color w:val="000000"/>
        </w:rPr>
      </w:pPr>
      <w:r>
        <w:rPr>
          <w:b/>
          <w:bCs/>
          <w:color w:val="000000"/>
        </w:rPr>
        <w:t>CAPITULO IV</w:t>
      </w:r>
    </w:p>
    <w:p w14:paraId="67BC5459" w14:textId="77777777" w:rsidR="001806CD" w:rsidRDefault="001806CD" w:rsidP="00E25A40">
      <w:pPr>
        <w:autoSpaceDE w:val="0"/>
        <w:autoSpaceDN w:val="0"/>
        <w:adjustRightInd w:val="0"/>
        <w:spacing w:before="240" w:after="240"/>
        <w:jc w:val="center"/>
        <w:rPr>
          <w:b/>
          <w:bCs/>
          <w:color w:val="000000"/>
        </w:rPr>
      </w:pPr>
    </w:p>
    <w:p w14:paraId="7983956C" w14:textId="38665329" w:rsidR="00E25A40" w:rsidRDefault="00E25A40" w:rsidP="00E25A40">
      <w:pPr>
        <w:autoSpaceDE w:val="0"/>
        <w:autoSpaceDN w:val="0"/>
        <w:adjustRightInd w:val="0"/>
        <w:spacing w:before="240" w:after="240"/>
        <w:jc w:val="center"/>
        <w:rPr>
          <w:b/>
          <w:bCs/>
          <w:color w:val="000000"/>
        </w:rPr>
      </w:pPr>
      <w:r>
        <w:rPr>
          <w:b/>
          <w:bCs/>
          <w:color w:val="000000"/>
        </w:rPr>
        <w:t xml:space="preserve">De los contratos para la prestación de servicios por parte de </w:t>
      </w:r>
      <w:proofErr w:type="gramStart"/>
      <w:r>
        <w:rPr>
          <w:b/>
          <w:bCs/>
          <w:color w:val="000000"/>
        </w:rPr>
        <w:t>la operadoras</w:t>
      </w:r>
      <w:proofErr w:type="gramEnd"/>
    </w:p>
    <w:p w14:paraId="18B9A181" w14:textId="04AF98A0" w:rsidR="003B577B" w:rsidRPr="00DA7622" w:rsidRDefault="003B577B" w:rsidP="00F769BC">
      <w:pPr>
        <w:autoSpaceDE w:val="0"/>
        <w:autoSpaceDN w:val="0"/>
        <w:adjustRightInd w:val="0"/>
        <w:spacing w:before="240" w:after="240"/>
        <w:jc w:val="both"/>
      </w:pPr>
      <w:r w:rsidRPr="00456C54">
        <w:t>Los con</w:t>
      </w:r>
      <w:r w:rsidR="0003162D" w:rsidRPr="00456C54">
        <w:t>tratos que deben suscribir las operadoras de p</w:t>
      </w:r>
      <w:r w:rsidRPr="00456C54">
        <w:t>ensiones para la prestación de servicios</w:t>
      </w:r>
      <w:r w:rsidR="0003162D" w:rsidRPr="00456C54">
        <w:t xml:space="preserve"> de administración a los demás entes </w:t>
      </w:r>
      <w:proofErr w:type="gramStart"/>
      <w:r w:rsidR="0003162D" w:rsidRPr="00456C54">
        <w:t>s</w:t>
      </w:r>
      <w:r w:rsidRPr="00456C54">
        <w:t>upervisados</w:t>
      </w:r>
      <w:r w:rsidR="003A2A6E">
        <w:t>,</w:t>
      </w:r>
      <w:proofErr w:type="gramEnd"/>
      <w:r w:rsidRPr="00456C54">
        <w:t xml:space="preserve"> deberán considerar</w:t>
      </w:r>
      <w:r w:rsidR="003A2A6E">
        <w:t>,</w:t>
      </w:r>
      <w:r w:rsidRPr="00456C54">
        <w:t xml:space="preserve"> al menos</w:t>
      </w:r>
      <w:r w:rsidR="003A2A6E">
        <w:t>,</w:t>
      </w:r>
      <w:r w:rsidRPr="00456C54">
        <w:t xml:space="preserve"> lo siguiente:</w:t>
      </w:r>
    </w:p>
    <w:p w14:paraId="18B9A182" w14:textId="77777777" w:rsidR="003B577B" w:rsidRPr="00DA7622"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Definición de las obligaciones y derechos de cada una de ellas.</w:t>
      </w:r>
    </w:p>
    <w:p w14:paraId="18B9A183" w14:textId="77777777" w:rsidR="003B577B" w:rsidRPr="00DA7622"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Cláusulas de confidencialidad sobre la información a la que se tiene acceso.</w:t>
      </w:r>
    </w:p>
    <w:p w14:paraId="18B9A184" w14:textId="77777777" w:rsidR="003B577B"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Descripción de los servicios a ser contratados y prestados.</w:t>
      </w:r>
    </w:p>
    <w:p w14:paraId="18B9A185" w14:textId="654CA8D7" w:rsidR="00456C54" w:rsidRPr="00DA7622" w:rsidRDefault="00456C54" w:rsidP="00456C54">
      <w:pPr>
        <w:pStyle w:val="Prrafodelista"/>
        <w:numPr>
          <w:ilvl w:val="0"/>
          <w:numId w:val="27"/>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Declaración expresa de que los servicios contratados no comprenderán</w:t>
      </w:r>
      <w:r w:rsidRPr="00456C54">
        <w:rPr>
          <w:rFonts w:ascii="Times New Roman" w:hAnsi="Times New Roman"/>
          <w:color w:val="000000"/>
        </w:rPr>
        <w:t xml:space="preserve"> el otorgamiento, concesión y extinción de los beneficios; la definición de las políticas de inversión</w:t>
      </w:r>
      <w:r w:rsidR="00DA43C6">
        <w:rPr>
          <w:rFonts w:ascii="Times New Roman" w:hAnsi="Times New Roman"/>
          <w:color w:val="000000"/>
        </w:rPr>
        <w:t xml:space="preserve"> conforme al </w:t>
      </w:r>
      <w:proofErr w:type="spellStart"/>
      <w:r w:rsidR="00DA43C6">
        <w:rPr>
          <w:rFonts w:ascii="Times New Roman" w:hAnsi="Times New Roman"/>
          <w:color w:val="000000"/>
        </w:rPr>
        <w:t>Regl</w:t>
      </w:r>
      <w:r w:rsidR="003A2A6E">
        <w:rPr>
          <w:rFonts w:ascii="Times New Roman" w:hAnsi="Times New Roman"/>
          <w:color w:val="000000"/>
        </w:rPr>
        <w:t>a</w:t>
      </w:r>
      <w:r w:rsidR="00DA43C6">
        <w:rPr>
          <w:rFonts w:ascii="Times New Roman" w:hAnsi="Times New Roman"/>
          <w:color w:val="000000"/>
        </w:rPr>
        <w:t>m</w:t>
      </w:r>
      <w:r w:rsidR="003A2A6E">
        <w:rPr>
          <w:rFonts w:ascii="Times New Roman" w:hAnsi="Times New Roman"/>
          <w:color w:val="000000"/>
        </w:rPr>
        <w:t>e</w:t>
      </w:r>
      <w:r w:rsidR="00DA43C6">
        <w:rPr>
          <w:rFonts w:ascii="Times New Roman" w:hAnsi="Times New Roman"/>
          <w:color w:val="000000"/>
        </w:rPr>
        <w:t>tno</w:t>
      </w:r>
      <w:proofErr w:type="spellEnd"/>
      <w:r w:rsidR="00DA43C6">
        <w:rPr>
          <w:rFonts w:ascii="Times New Roman" w:hAnsi="Times New Roman"/>
          <w:color w:val="000000"/>
        </w:rPr>
        <w:t xml:space="preserve"> de Gestión de Activos</w:t>
      </w:r>
      <w:r w:rsidRPr="00456C54">
        <w:rPr>
          <w:rFonts w:ascii="Times New Roman" w:hAnsi="Times New Roman"/>
          <w:color w:val="000000"/>
        </w:rPr>
        <w:t>; la definición y la determinación del marco institucional de riesgos; la gestión estratégica</w:t>
      </w:r>
      <w:r w:rsidR="003A2A6E">
        <w:rPr>
          <w:rFonts w:ascii="Times New Roman" w:hAnsi="Times New Roman"/>
          <w:color w:val="000000"/>
        </w:rPr>
        <w:t>,</w:t>
      </w:r>
      <w:r w:rsidRPr="00456C54">
        <w:rPr>
          <w:rFonts w:ascii="Times New Roman" w:hAnsi="Times New Roman"/>
          <w:color w:val="000000"/>
        </w:rPr>
        <w:t xml:space="preserve"> </w:t>
      </w:r>
      <w:r>
        <w:rPr>
          <w:rFonts w:ascii="Times New Roman" w:hAnsi="Times New Roman"/>
          <w:color w:val="000000"/>
        </w:rPr>
        <w:t>ni</w:t>
      </w:r>
      <w:r w:rsidRPr="00456C54">
        <w:rPr>
          <w:rFonts w:ascii="Times New Roman" w:hAnsi="Times New Roman"/>
          <w:color w:val="000000"/>
        </w:rPr>
        <w:t xml:space="preserve"> la definición e implementación de las políticas de gobierno corporativo.</w:t>
      </w:r>
    </w:p>
    <w:p w14:paraId="18B9A186" w14:textId="77777777" w:rsidR="00190923" w:rsidRDefault="00456C54" w:rsidP="0003162D">
      <w:pPr>
        <w:pStyle w:val="Prrafodelista"/>
        <w:numPr>
          <w:ilvl w:val="0"/>
          <w:numId w:val="27"/>
        </w:numPr>
        <w:autoSpaceDE w:val="0"/>
        <w:autoSpaceDN w:val="0"/>
        <w:adjustRightInd w:val="0"/>
        <w:spacing w:before="240" w:after="240"/>
        <w:jc w:val="both"/>
        <w:rPr>
          <w:rFonts w:ascii="Times New Roman" w:hAnsi="Times New Roman"/>
          <w:color w:val="000000"/>
        </w:rPr>
      </w:pPr>
      <w:r w:rsidRPr="00276186">
        <w:rPr>
          <w:rFonts w:ascii="Times New Roman" w:hAnsi="Times New Roman"/>
        </w:rPr>
        <w:t>La entidad que contrata los servicios deberá acreditar la debida diligencia para la elección de la entidad contratada</w:t>
      </w:r>
      <w:r w:rsidR="003B577B" w:rsidRPr="00DA7622">
        <w:rPr>
          <w:rFonts w:ascii="Times New Roman" w:hAnsi="Times New Roman"/>
          <w:color w:val="000000"/>
        </w:rPr>
        <w:t>.</w:t>
      </w:r>
    </w:p>
    <w:p w14:paraId="18B9A187" w14:textId="7FA88328" w:rsidR="002957DC" w:rsidRDefault="002957DC" w:rsidP="009B613D">
      <w:pPr>
        <w:pStyle w:val="Prrafodelista"/>
        <w:numPr>
          <w:ilvl w:val="0"/>
          <w:numId w:val="27"/>
        </w:numPr>
        <w:autoSpaceDE w:val="0"/>
        <w:autoSpaceDN w:val="0"/>
        <w:adjustRightInd w:val="0"/>
        <w:spacing w:before="240" w:after="240"/>
        <w:jc w:val="both"/>
        <w:rPr>
          <w:rFonts w:ascii="Times New Roman" w:hAnsi="Times New Roman"/>
          <w:color w:val="000000"/>
        </w:rPr>
      </w:pPr>
      <w:r w:rsidRPr="00276186">
        <w:rPr>
          <w:rFonts w:ascii="Times New Roman" w:hAnsi="Times New Roman"/>
        </w:rPr>
        <w:t xml:space="preserve">Deberá disponerse la forma en que serán atendidas las contingencias derivadas de la interrupción de la </w:t>
      </w:r>
      <w:proofErr w:type="spellStart"/>
      <w:r w:rsidRPr="00276186">
        <w:rPr>
          <w:rFonts w:ascii="Times New Roman" w:hAnsi="Times New Roman"/>
        </w:rPr>
        <w:t>prestacón</w:t>
      </w:r>
      <w:proofErr w:type="spellEnd"/>
      <w:r w:rsidRPr="00276186">
        <w:rPr>
          <w:rFonts w:ascii="Times New Roman" w:hAnsi="Times New Roman"/>
        </w:rPr>
        <w:t xml:space="preserve"> de los s</w:t>
      </w:r>
      <w:r w:rsidRPr="009B2AF4">
        <w:rPr>
          <w:rFonts w:ascii="Times New Roman" w:hAnsi="Times New Roman"/>
        </w:rPr>
        <w:t>ervicios</w:t>
      </w:r>
      <w:r w:rsidRPr="002957DC">
        <w:rPr>
          <w:rFonts w:ascii="Times New Roman" w:hAnsi="Times New Roman"/>
          <w:color w:val="000000"/>
        </w:rPr>
        <w:t>.</w:t>
      </w:r>
    </w:p>
    <w:p w14:paraId="1FD2BA67" w14:textId="198A1753" w:rsidR="00914926" w:rsidRPr="00016B1C" w:rsidRDefault="00914926" w:rsidP="009B613D">
      <w:pPr>
        <w:pStyle w:val="Prrafodelista"/>
        <w:numPr>
          <w:ilvl w:val="0"/>
          <w:numId w:val="27"/>
        </w:numPr>
        <w:jc w:val="both"/>
        <w:rPr>
          <w:rFonts w:ascii="Times New Roman" w:hAnsi="Times New Roman"/>
          <w:color w:val="000000"/>
        </w:rPr>
      </w:pPr>
      <w:r w:rsidRPr="00016B1C">
        <w:rPr>
          <w:rFonts w:ascii="Times New Roman" w:hAnsi="Times New Roman"/>
        </w:rPr>
        <w:t xml:space="preserve">Honorarios y forma de pago. </w:t>
      </w:r>
      <w:proofErr w:type="gramStart"/>
      <w:r w:rsidRPr="00016B1C">
        <w:rPr>
          <w:rFonts w:ascii="Times New Roman" w:hAnsi="Times New Roman"/>
        </w:rPr>
        <w:t>Asimismo</w:t>
      </w:r>
      <w:proofErr w:type="gramEnd"/>
      <w:r w:rsidRPr="00016B1C">
        <w:rPr>
          <w:rFonts w:ascii="Times New Roman" w:hAnsi="Times New Roman"/>
        </w:rPr>
        <w:t xml:space="preserve"> deberá consignarse que los precios acordados</w:t>
      </w:r>
      <w:r w:rsidR="002619B3" w:rsidRPr="00016B1C">
        <w:rPr>
          <w:rFonts w:ascii="Times New Roman" w:hAnsi="Times New Roman"/>
        </w:rPr>
        <w:t xml:space="preserve"> corresponden a precios de mercado, cuando fueren </w:t>
      </w:r>
      <w:r w:rsidR="002619B3" w:rsidRPr="00016B1C">
        <w:rPr>
          <w:rFonts w:ascii="Times New Roman" w:hAnsi="Times New Roman"/>
          <w:color w:val="000000"/>
        </w:rPr>
        <w:t>contratados</w:t>
      </w:r>
      <w:r w:rsidRPr="00016B1C">
        <w:rPr>
          <w:rFonts w:ascii="Times New Roman" w:hAnsi="Times New Roman"/>
          <w:color w:val="000000"/>
        </w:rPr>
        <w:t xml:space="preserve"> </w:t>
      </w:r>
      <w:r w:rsidR="002619B3" w:rsidRPr="00016B1C">
        <w:rPr>
          <w:rFonts w:ascii="Times New Roman" w:hAnsi="Times New Roman"/>
          <w:color w:val="000000"/>
        </w:rPr>
        <w:t>con empresas de su mismo grupo financiero o pertenecientes a un grupo económico vinculado.</w:t>
      </w:r>
    </w:p>
    <w:p w14:paraId="34947FF3" w14:textId="77777777" w:rsidR="00973FB2" w:rsidRPr="00016B1C" w:rsidRDefault="00973FB2" w:rsidP="00973FB2">
      <w:pPr>
        <w:pStyle w:val="Prrafodelista"/>
        <w:ind w:left="720"/>
        <w:rPr>
          <w:rFonts w:ascii="Times New Roman" w:hAnsi="Times New Roman"/>
          <w:color w:val="000000"/>
        </w:rPr>
      </w:pPr>
    </w:p>
    <w:p w14:paraId="301D1DB5" w14:textId="124D4AA0" w:rsidR="00973FB2" w:rsidRDefault="00973FB2" w:rsidP="00914926">
      <w:pPr>
        <w:pStyle w:val="Prrafodelista"/>
        <w:numPr>
          <w:ilvl w:val="0"/>
          <w:numId w:val="27"/>
        </w:numPr>
        <w:rPr>
          <w:rFonts w:ascii="Times New Roman" w:hAnsi="Times New Roman"/>
        </w:rPr>
      </w:pPr>
      <w:r w:rsidRPr="00016B1C">
        <w:rPr>
          <w:rFonts w:ascii="Times New Roman" w:hAnsi="Times New Roman"/>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3A348B41" w14:textId="77777777" w:rsidR="00477295" w:rsidRDefault="00477295" w:rsidP="00477295">
      <w:pPr>
        <w:pStyle w:val="Prrafodelista"/>
        <w:ind w:left="720"/>
        <w:rPr>
          <w:rFonts w:ascii="Times New Roman" w:hAnsi="Times New Roman"/>
        </w:rPr>
      </w:pPr>
    </w:p>
    <w:p w14:paraId="3B2B9704" w14:textId="443E2AA9" w:rsidR="00477295" w:rsidRPr="003C569E" w:rsidRDefault="00477295" w:rsidP="00914926">
      <w:pPr>
        <w:pStyle w:val="Prrafodelista"/>
        <w:numPr>
          <w:ilvl w:val="0"/>
          <w:numId w:val="27"/>
        </w:numPr>
        <w:rPr>
          <w:rFonts w:ascii="Times New Roman" w:hAnsi="Times New Roman"/>
        </w:rPr>
      </w:pPr>
      <w:r w:rsidRPr="003C569E">
        <w:rPr>
          <w:rFonts w:ascii="Times New Roman" w:hAnsi="Times New Roman"/>
        </w:rPr>
        <w:t>Domicilio y correo electrónico de todos los otorgantes del contrato</w:t>
      </w:r>
      <w:r w:rsidR="004E1E2B" w:rsidRPr="003C569E">
        <w:rPr>
          <w:rFonts w:ascii="Times New Roman" w:hAnsi="Times New Roman"/>
        </w:rPr>
        <w:t>, para la recepción de notificaciones y comunicaciones</w:t>
      </w:r>
      <w:r w:rsidRPr="003C569E">
        <w:rPr>
          <w:rFonts w:ascii="Times New Roman" w:hAnsi="Times New Roman"/>
        </w:rPr>
        <w:t>.</w:t>
      </w:r>
    </w:p>
    <w:p w14:paraId="7EBC94E8" w14:textId="77777777" w:rsidR="00914926" w:rsidRPr="0003162D" w:rsidRDefault="00914926" w:rsidP="00914926">
      <w:pPr>
        <w:pStyle w:val="Prrafodelista"/>
        <w:autoSpaceDE w:val="0"/>
        <w:autoSpaceDN w:val="0"/>
        <w:adjustRightInd w:val="0"/>
        <w:spacing w:before="240" w:after="240"/>
        <w:ind w:left="720"/>
        <w:jc w:val="both"/>
        <w:rPr>
          <w:rFonts w:ascii="Times New Roman" w:hAnsi="Times New Roman"/>
          <w:color w:val="000000"/>
        </w:rPr>
      </w:pPr>
    </w:p>
    <w:p w14:paraId="2CBF7B37" w14:textId="77777777" w:rsidR="003A2A6E" w:rsidRPr="003A2A6E" w:rsidRDefault="003A2A6E" w:rsidP="00190923">
      <w:pPr>
        <w:autoSpaceDE w:val="0"/>
        <w:autoSpaceDN w:val="0"/>
        <w:adjustRightInd w:val="0"/>
        <w:spacing w:before="240" w:after="240"/>
        <w:jc w:val="both"/>
        <w:rPr>
          <w:b/>
          <w:bCs/>
          <w:color w:val="000000"/>
        </w:rPr>
      </w:pPr>
    </w:p>
    <w:p w14:paraId="5777A2B2" w14:textId="286FF1D7" w:rsidR="003A2A6E" w:rsidRDefault="003A2A6E" w:rsidP="003A2A6E">
      <w:pPr>
        <w:autoSpaceDE w:val="0"/>
        <w:autoSpaceDN w:val="0"/>
        <w:adjustRightInd w:val="0"/>
        <w:spacing w:before="240" w:after="240"/>
        <w:jc w:val="center"/>
        <w:rPr>
          <w:b/>
          <w:bCs/>
          <w:color w:val="000000"/>
        </w:rPr>
      </w:pPr>
      <w:r w:rsidRPr="003A2A6E">
        <w:rPr>
          <w:b/>
          <w:bCs/>
          <w:color w:val="000000"/>
        </w:rPr>
        <w:lastRenderedPageBreak/>
        <w:t>CAPÍTULO V.</w:t>
      </w:r>
    </w:p>
    <w:p w14:paraId="699D9B32" w14:textId="77777777" w:rsidR="001806CD" w:rsidRDefault="001806CD" w:rsidP="003A2A6E">
      <w:pPr>
        <w:autoSpaceDE w:val="0"/>
        <w:autoSpaceDN w:val="0"/>
        <w:adjustRightInd w:val="0"/>
        <w:spacing w:before="240" w:after="240"/>
        <w:jc w:val="center"/>
        <w:rPr>
          <w:b/>
          <w:bCs/>
          <w:color w:val="000000"/>
        </w:rPr>
      </w:pPr>
    </w:p>
    <w:p w14:paraId="5998DF23" w14:textId="73CC4DA7" w:rsidR="003A2A6E" w:rsidRPr="003A2A6E" w:rsidRDefault="003A2A6E" w:rsidP="003A2A6E">
      <w:pPr>
        <w:autoSpaceDE w:val="0"/>
        <w:autoSpaceDN w:val="0"/>
        <w:adjustRightInd w:val="0"/>
        <w:spacing w:before="240" w:after="240"/>
        <w:jc w:val="center"/>
        <w:rPr>
          <w:b/>
          <w:bCs/>
          <w:color w:val="000000"/>
        </w:rPr>
      </w:pPr>
      <w:r>
        <w:rPr>
          <w:b/>
          <w:bCs/>
          <w:color w:val="000000"/>
        </w:rPr>
        <w:t xml:space="preserve">Contratos para la administración de los fondos de pensiones complementarios especiales, por parte de las </w:t>
      </w:r>
      <w:proofErr w:type="gramStart"/>
      <w:r>
        <w:rPr>
          <w:b/>
          <w:bCs/>
          <w:color w:val="000000"/>
        </w:rPr>
        <w:t>operadoras,  que</w:t>
      </w:r>
      <w:proofErr w:type="gramEnd"/>
      <w:r>
        <w:rPr>
          <w:b/>
          <w:bCs/>
          <w:color w:val="000000"/>
        </w:rPr>
        <w:t xml:space="preserve"> hayan </w:t>
      </w:r>
      <w:proofErr w:type="spellStart"/>
      <w:r>
        <w:rPr>
          <w:b/>
          <w:bCs/>
          <w:color w:val="000000"/>
        </w:rPr>
        <w:t>tasformado</w:t>
      </w:r>
      <w:proofErr w:type="spellEnd"/>
      <w:r>
        <w:rPr>
          <w:b/>
          <w:bCs/>
          <w:color w:val="000000"/>
        </w:rPr>
        <w:t xml:space="preserve"> su modelo de financiamiento a uno de capitalización individual</w:t>
      </w:r>
    </w:p>
    <w:p w14:paraId="335B2CE0" w14:textId="77777777" w:rsidR="003A2A6E" w:rsidRDefault="003A2A6E" w:rsidP="00190923">
      <w:pPr>
        <w:autoSpaceDE w:val="0"/>
        <w:autoSpaceDN w:val="0"/>
        <w:adjustRightInd w:val="0"/>
        <w:spacing w:before="240" w:after="240"/>
        <w:jc w:val="both"/>
        <w:rPr>
          <w:b/>
          <w:bCs/>
          <w:color w:val="000000"/>
          <w:highlight w:val="yellow"/>
        </w:rPr>
      </w:pPr>
    </w:p>
    <w:p w14:paraId="18B9A188" w14:textId="1433B226" w:rsidR="00190923" w:rsidRPr="00337F71" w:rsidRDefault="00815F0F" w:rsidP="00190923">
      <w:pPr>
        <w:autoSpaceDE w:val="0"/>
        <w:autoSpaceDN w:val="0"/>
        <w:adjustRightInd w:val="0"/>
        <w:spacing w:before="240" w:after="240"/>
        <w:jc w:val="both"/>
      </w:pPr>
      <w:r w:rsidRPr="00E610AA">
        <w:rPr>
          <w:color w:val="000000"/>
        </w:rPr>
        <w:t>Sin perjuicio de lo establecido en la normativa aprobada por el CONASSIF,</w:t>
      </w:r>
      <w:r w:rsidRPr="00E610AA">
        <w:rPr>
          <w:b/>
          <w:bCs/>
          <w:color w:val="000000"/>
        </w:rPr>
        <w:t xml:space="preserve"> </w:t>
      </w:r>
      <w:r w:rsidRPr="00E610AA">
        <w:t>l</w:t>
      </w:r>
      <w:r w:rsidR="00190923" w:rsidRPr="00E610AA">
        <w:t>os contratos</w:t>
      </w:r>
      <w:r w:rsidR="00A12C11" w:rsidRPr="00E610AA">
        <w:t xml:space="preserve"> colectivos</w:t>
      </w:r>
      <w:r w:rsidR="0022143E" w:rsidRPr="00E610AA">
        <w:t xml:space="preserve"> de administración de los fondos</w:t>
      </w:r>
      <w:r w:rsidR="00565F29" w:rsidRPr="00E610AA">
        <w:t xml:space="preserve"> de pensiones</w:t>
      </w:r>
      <w:r w:rsidR="00190923" w:rsidRPr="00E610AA">
        <w:t xml:space="preserve"> que </w:t>
      </w:r>
      <w:r w:rsidR="0022143E" w:rsidRPr="00E610AA">
        <w:t xml:space="preserve">suscriban las </w:t>
      </w:r>
      <w:r w:rsidR="00EE7C1E" w:rsidRPr="00E610AA">
        <w:t xml:space="preserve">operadoras </w:t>
      </w:r>
      <w:r w:rsidR="0022143E" w:rsidRPr="00E610AA">
        <w:t xml:space="preserve">con los </w:t>
      </w:r>
      <w:r w:rsidR="00EE7C1E" w:rsidRPr="00E610AA">
        <w:t xml:space="preserve">regímenes </w:t>
      </w:r>
      <w:r w:rsidR="0022143E" w:rsidRPr="00E610AA">
        <w:t xml:space="preserve">de </w:t>
      </w:r>
      <w:r w:rsidR="00EE7C1E" w:rsidRPr="00E610AA">
        <w:t xml:space="preserve">pensiones complementarios especiales </w:t>
      </w:r>
      <w:r w:rsidR="0022143E" w:rsidRPr="00E610AA">
        <w:t xml:space="preserve">de capitalización colectiva que </w:t>
      </w:r>
      <w:r w:rsidR="0058505F" w:rsidRPr="00E610AA">
        <w:t>transformaron</w:t>
      </w:r>
      <w:r w:rsidR="0022143E" w:rsidRPr="00E610AA">
        <w:t xml:space="preserve"> su modelo de financiamiento a capitalización individual</w:t>
      </w:r>
      <w:r w:rsidRPr="00E610AA">
        <w:t>,</w:t>
      </w:r>
      <w:r w:rsidR="0058505F" w:rsidRPr="00E610AA">
        <w:t xml:space="preserve"> o aquellos que posean un modelo de financiamiento de capitalización individual, </w:t>
      </w:r>
      <w:r w:rsidRPr="00E610AA">
        <w:t>deberán contener</w:t>
      </w:r>
      <w:r w:rsidR="00E610AA">
        <w:t>,</w:t>
      </w:r>
      <w:r w:rsidRPr="00E610AA">
        <w:t xml:space="preserve"> al menos:</w:t>
      </w:r>
    </w:p>
    <w:p w14:paraId="18B9A189" w14:textId="045725B5"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Referencia expresa a que el Régimen Especial</w:t>
      </w:r>
      <w:r w:rsidR="00E610AA">
        <w:rPr>
          <w:rFonts w:ascii="Times New Roman" w:hAnsi="Times New Roman"/>
          <w:color w:val="000000"/>
        </w:rPr>
        <w:t>,</w:t>
      </w:r>
      <w:r w:rsidRPr="00337F71">
        <w:rPr>
          <w:rFonts w:ascii="Times New Roman" w:hAnsi="Times New Roman"/>
          <w:color w:val="000000"/>
        </w:rPr>
        <w:t xml:space="preserve"> a través de su órgano de dirección</w:t>
      </w:r>
      <w:r w:rsidR="00E610AA">
        <w:rPr>
          <w:rFonts w:ascii="Times New Roman" w:hAnsi="Times New Roman"/>
          <w:color w:val="000000"/>
        </w:rPr>
        <w:t>,</w:t>
      </w:r>
      <w:r w:rsidRPr="00337F71">
        <w:rPr>
          <w:rFonts w:ascii="Times New Roman" w:hAnsi="Times New Roman"/>
          <w:color w:val="000000"/>
        </w:rPr>
        <w:t xml:space="preserve"> se encuentra obligado al otorgamiento, modificación y extinción de los beneficios del régimen.  </w:t>
      </w:r>
    </w:p>
    <w:p w14:paraId="18B9A18A" w14:textId="77777777" w:rsidR="00815F0F" w:rsidRPr="00337F71" w:rsidRDefault="00F95C55"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Indicación expresa de </w:t>
      </w:r>
      <w:proofErr w:type="gramStart"/>
      <w:r w:rsidRPr="00337F71">
        <w:rPr>
          <w:rFonts w:ascii="Times New Roman" w:hAnsi="Times New Roman"/>
          <w:color w:val="000000"/>
        </w:rPr>
        <w:t>que  tanto</w:t>
      </w:r>
      <w:proofErr w:type="gramEnd"/>
      <w:r w:rsidRPr="00337F71">
        <w:rPr>
          <w:rFonts w:ascii="Times New Roman" w:hAnsi="Times New Roman"/>
          <w:color w:val="000000"/>
        </w:rPr>
        <w:t xml:space="preserve">  la  </w:t>
      </w:r>
      <w:r w:rsidR="00B07A18">
        <w:rPr>
          <w:rFonts w:ascii="Times New Roman" w:hAnsi="Times New Roman"/>
          <w:color w:val="000000"/>
        </w:rPr>
        <w:t>o</w:t>
      </w:r>
      <w:r w:rsidR="00B07A18" w:rsidRPr="00337F71">
        <w:rPr>
          <w:rFonts w:ascii="Times New Roman" w:hAnsi="Times New Roman"/>
          <w:color w:val="000000"/>
        </w:rPr>
        <w:t xml:space="preserve">peradora  </w:t>
      </w:r>
      <w:r w:rsidRPr="00337F71">
        <w:rPr>
          <w:rFonts w:ascii="Times New Roman" w:hAnsi="Times New Roman"/>
          <w:color w:val="000000"/>
        </w:rPr>
        <w:t>como el  fondo o régimen  deberán ajustarse a  los cambios regulatorios emitidos por  SUPEN y el CONASSIF</w:t>
      </w:r>
      <w:r w:rsidR="00815F0F" w:rsidRPr="00337F71">
        <w:rPr>
          <w:rFonts w:ascii="Times New Roman" w:hAnsi="Times New Roman"/>
          <w:color w:val="000000"/>
        </w:rPr>
        <w:t>.</w:t>
      </w:r>
    </w:p>
    <w:p w14:paraId="18B9A18B" w14:textId="57BE02C3" w:rsidR="00815F0F" w:rsidRPr="00337F71" w:rsidRDefault="00E610AA"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w:t>
      </w:r>
      <w:r w:rsidR="00F95C55" w:rsidRPr="00337F71">
        <w:rPr>
          <w:rFonts w:ascii="Times New Roman" w:hAnsi="Times New Roman"/>
          <w:color w:val="000000"/>
        </w:rPr>
        <w:t>ndica</w:t>
      </w:r>
      <w:r>
        <w:rPr>
          <w:rFonts w:ascii="Times New Roman" w:hAnsi="Times New Roman"/>
          <w:color w:val="000000"/>
        </w:rPr>
        <w:t>ción expresa de</w:t>
      </w:r>
      <w:r w:rsidR="00F95C55" w:rsidRPr="00337F71">
        <w:rPr>
          <w:rFonts w:ascii="Times New Roman" w:hAnsi="Times New Roman"/>
          <w:color w:val="000000"/>
        </w:rPr>
        <w:t xml:space="preserve"> que el traslado de la administración del fondo a la </w:t>
      </w:r>
      <w:r w:rsidR="00B07A18">
        <w:rPr>
          <w:rFonts w:ascii="Times New Roman" w:hAnsi="Times New Roman"/>
          <w:color w:val="000000"/>
        </w:rPr>
        <w:t>o</w:t>
      </w:r>
      <w:r w:rsidR="00B07A18" w:rsidRPr="00337F71">
        <w:rPr>
          <w:rFonts w:ascii="Times New Roman" w:hAnsi="Times New Roman"/>
          <w:color w:val="000000"/>
        </w:rPr>
        <w:t xml:space="preserve">peradora </w:t>
      </w:r>
      <w:proofErr w:type="gramStart"/>
      <w:r w:rsidR="00F95C55" w:rsidRPr="00337F71">
        <w:rPr>
          <w:rFonts w:ascii="Times New Roman" w:hAnsi="Times New Roman"/>
          <w:color w:val="000000"/>
        </w:rPr>
        <w:t>correspondiente,</w:t>
      </w:r>
      <w:proofErr w:type="gramEnd"/>
      <w:r w:rsidR="00F95C55" w:rsidRPr="00337F71">
        <w:rPr>
          <w:rFonts w:ascii="Times New Roman" w:hAnsi="Times New Roman"/>
          <w:color w:val="000000"/>
        </w:rPr>
        <w:t xml:space="preserve"> no exonera al Órgano de Dirección del </w:t>
      </w:r>
      <w:r w:rsidR="00B07A18">
        <w:rPr>
          <w:rFonts w:ascii="Times New Roman" w:hAnsi="Times New Roman"/>
          <w:color w:val="000000"/>
        </w:rPr>
        <w:t>Fondo</w:t>
      </w:r>
      <w:r w:rsidR="00B07A18" w:rsidRPr="00337F71">
        <w:rPr>
          <w:rFonts w:ascii="Times New Roman" w:hAnsi="Times New Roman"/>
          <w:color w:val="000000"/>
        </w:rPr>
        <w:t xml:space="preserve"> </w:t>
      </w:r>
      <w:r w:rsidR="00F95C55" w:rsidRPr="00337F71">
        <w:rPr>
          <w:rFonts w:ascii="Times New Roman" w:hAnsi="Times New Roman"/>
          <w:color w:val="000000"/>
        </w:rPr>
        <w:t xml:space="preserve">ni al patrocinador, de todas </w:t>
      </w:r>
      <w:r>
        <w:rPr>
          <w:rFonts w:ascii="Times New Roman" w:hAnsi="Times New Roman"/>
          <w:color w:val="000000"/>
        </w:rPr>
        <w:t>las</w:t>
      </w:r>
      <w:r w:rsidR="00F95C55" w:rsidRPr="00337F71">
        <w:rPr>
          <w:rFonts w:ascii="Times New Roman" w:hAnsi="Times New Roman"/>
          <w:color w:val="000000"/>
        </w:rPr>
        <w:t xml:space="preserve"> obligaciones que le corresponden</w:t>
      </w:r>
      <w:r w:rsidR="00815F0F" w:rsidRPr="00337F71">
        <w:rPr>
          <w:rFonts w:ascii="Times New Roman" w:hAnsi="Times New Roman"/>
          <w:color w:val="000000"/>
        </w:rPr>
        <w:t>.</w:t>
      </w:r>
    </w:p>
    <w:p w14:paraId="18B9A18C" w14:textId="77777777" w:rsidR="00815F0F" w:rsidRPr="00337F71" w:rsidRDefault="00B345C4"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Indicación expresa de</w:t>
      </w:r>
      <w:r w:rsidR="00815F0F" w:rsidRPr="00337F71">
        <w:rPr>
          <w:rFonts w:ascii="Times New Roman" w:hAnsi="Times New Roman"/>
          <w:color w:val="000000"/>
        </w:rPr>
        <w:t xml:space="preserve"> que la responsabilidad de la administración de las </w:t>
      </w:r>
      <w:r w:rsidR="004C409B" w:rsidRPr="00337F71">
        <w:rPr>
          <w:rFonts w:ascii="Times New Roman" w:hAnsi="Times New Roman"/>
          <w:color w:val="000000"/>
        </w:rPr>
        <w:t>inversiones corresponderá a la o</w:t>
      </w:r>
      <w:r w:rsidR="00815F0F" w:rsidRPr="00337F71">
        <w:rPr>
          <w:rFonts w:ascii="Times New Roman" w:hAnsi="Times New Roman"/>
          <w:color w:val="000000"/>
        </w:rPr>
        <w:t xml:space="preserve">peradora de acuerdo con la política de inversión y a las decisiones del Comité de Inversión y de Riesgos del </w:t>
      </w:r>
      <w:r w:rsidR="00B07A18">
        <w:rPr>
          <w:rFonts w:ascii="Times New Roman" w:hAnsi="Times New Roman"/>
          <w:color w:val="000000"/>
        </w:rPr>
        <w:t>Fondo administrado</w:t>
      </w:r>
      <w:r w:rsidR="00815F0F" w:rsidRPr="00337F71">
        <w:rPr>
          <w:rFonts w:ascii="Times New Roman" w:hAnsi="Times New Roman"/>
          <w:color w:val="000000"/>
        </w:rPr>
        <w:t xml:space="preserve">.   </w:t>
      </w:r>
    </w:p>
    <w:p w14:paraId="18B9A18D" w14:textId="5522A7A1" w:rsidR="00815F0F" w:rsidRPr="00337F71" w:rsidRDefault="00F95C55"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Evaluaciones actuariales realizadas por un actuario externo, </w:t>
      </w:r>
      <w:r w:rsidR="00B37A21">
        <w:rPr>
          <w:rFonts w:ascii="Times New Roman" w:hAnsi="Times New Roman"/>
          <w:color w:val="000000"/>
        </w:rPr>
        <w:t>al menos</w:t>
      </w:r>
      <w:r w:rsidRPr="00337F71">
        <w:rPr>
          <w:rFonts w:ascii="Times New Roman" w:hAnsi="Times New Roman"/>
          <w:color w:val="000000"/>
        </w:rPr>
        <w:t xml:space="preserve"> con la periodicidad que </w:t>
      </w:r>
      <w:r w:rsidR="002957DC">
        <w:rPr>
          <w:rFonts w:ascii="Times New Roman" w:hAnsi="Times New Roman"/>
          <w:color w:val="000000"/>
        </w:rPr>
        <w:t xml:space="preserve">la regulación </w:t>
      </w:r>
      <w:r w:rsidRPr="00337F71">
        <w:rPr>
          <w:rFonts w:ascii="Times New Roman" w:hAnsi="Times New Roman"/>
          <w:color w:val="000000"/>
        </w:rPr>
        <w:t>determine. A tal efecto deberán rendirse los estudios correspondientes que acrediten tales evaluaciones</w:t>
      </w:r>
      <w:r w:rsidR="00815F0F" w:rsidRPr="00337F71">
        <w:rPr>
          <w:rFonts w:ascii="Times New Roman" w:hAnsi="Times New Roman"/>
          <w:color w:val="000000"/>
        </w:rPr>
        <w:t>.</w:t>
      </w:r>
    </w:p>
    <w:p w14:paraId="18B9A18E"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Referencia al desembolso de los beneficios, obligaciones generales del fondo, de la operadora y las comisiones de administración. </w:t>
      </w:r>
    </w:p>
    <w:p w14:paraId="18B9A18F"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Nombramiento de un representante del fondo en el comité de riesgos e inversiones de la Operadora.</w:t>
      </w:r>
    </w:p>
    <w:p w14:paraId="18B9A190"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Establecimiento de disposiciones relativas al manejo y confidencialidad de la información a la que se tiene acceso, entre otras que garanticen a cada una de las partes continuar con el negocio.</w:t>
      </w:r>
    </w:p>
    <w:p w14:paraId="35B597AE" w14:textId="6985DA81" w:rsidR="00E25A40" w:rsidRDefault="00815F0F" w:rsidP="00DA7622">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lastRenderedPageBreak/>
        <w:t>Establecimiento de la política para el manejo de conflictos de interés.</w:t>
      </w:r>
    </w:p>
    <w:p w14:paraId="2B412789" w14:textId="6D014EC4" w:rsidR="00B37A21" w:rsidRDefault="006B0E03" w:rsidP="002619B3">
      <w:pPr>
        <w:pStyle w:val="Prrafodelista"/>
        <w:numPr>
          <w:ilvl w:val="0"/>
          <w:numId w:val="28"/>
        </w:numPr>
        <w:rPr>
          <w:rFonts w:ascii="Times New Roman" w:hAnsi="Times New Roman"/>
        </w:rPr>
      </w:pPr>
      <w:r w:rsidRPr="00016B1C">
        <w:rPr>
          <w:rFonts w:ascii="Times New Roman" w:hAnsi="Times New Roman"/>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663797E2" w14:textId="77777777" w:rsidR="00477295" w:rsidRDefault="00477295" w:rsidP="00477295">
      <w:pPr>
        <w:pStyle w:val="Prrafodelista"/>
        <w:ind w:left="720"/>
        <w:rPr>
          <w:rFonts w:ascii="Times New Roman" w:hAnsi="Times New Roman"/>
        </w:rPr>
      </w:pPr>
    </w:p>
    <w:p w14:paraId="416223B9" w14:textId="12C29761" w:rsidR="00477295" w:rsidRPr="003C569E" w:rsidRDefault="004E1E2B" w:rsidP="00477295">
      <w:pPr>
        <w:pStyle w:val="Prrafodelista"/>
        <w:numPr>
          <w:ilvl w:val="0"/>
          <w:numId w:val="28"/>
        </w:numPr>
        <w:rPr>
          <w:rFonts w:ascii="Times New Roman" w:hAnsi="Times New Roman"/>
        </w:rPr>
      </w:pPr>
      <w:r w:rsidRPr="003C569E">
        <w:rPr>
          <w:rFonts w:ascii="Times New Roman" w:hAnsi="Times New Roman"/>
        </w:rPr>
        <w:t xml:space="preserve">Dirección de correo electrónico </w:t>
      </w:r>
      <w:r w:rsidR="00477295" w:rsidRPr="003C569E">
        <w:rPr>
          <w:rFonts w:ascii="Times New Roman" w:hAnsi="Times New Roman"/>
        </w:rPr>
        <w:t>de los otorgantes del contrato</w:t>
      </w:r>
      <w:r w:rsidRPr="003C569E">
        <w:rPr>
          <w:rFonts w:ascii="Times New Roman" w:hAnsi="Times New Roman"/>
        </w:rPr>
        <w:t xml:space="preserve"> para la recepción de notificaciones y comunicaciones</w:t>
      </w:r>
      <w:r w:rsidR="00477295" w:rsidRPr="003C569E">
        <w:rPr>
          <w:rFonts w:ascii="Times New Roman" w:hAnsi="Times New Roman"/>
        </w:rPr>
        <w:t>.</w:t>
      </w:r>
    </w:p>
    <w:p w14:paraId="2637AFDB" w14:textId="77777777" w:rsidR="00477295" w:rsidRPr="00016B1C" w:rsidRDefault="00477295" w:rsidP="00477295">
      <w:pPr>
        <w:pStyle w:val="Prrafodelista"/>
        <w:ind w:left="720"/>
        <w:rPr>
          <w:rFonts w:ascii="Times New Roman" w:hAnsi="Times New Roman"/>
        </w:rPr>
      </w:pPr>
    </w:p>
    <w:p w14:paraId="24F68651" w14:textId="77777777" w:rsidR="00E25A40" w:rsidRDefault="00E25A40" w:rsidP="00DA7622">
      <w:pPr>
        <w:autoSpaceDE w:val="0"/>
        <w:autoSpaceDN w:val="0"/>
        <w:adjustRightInd w:val="0"/>
        <w:spacing w:before="240" w:after="240"/>
        <w:jc w:val="both"/>
        <w:rPr>
          <w:b/>
          <w:bCs/>
          <w:color w:val="000000"/>
        </w:rPr>
      </w:pPr>
    </w:p>
    <w:p w14:paraId="67754429" w14:textId="18CE98E7" w:rsidR="00E25A40" w:rsidRDefault="00E25A40" w:rsidP="00E25A40">
      <w:pPr>
        <w:autoSpaceDE w:val="0"/>
        <w:autoSpaceDN w:val="0"/>
        <w:adjustRightInd w:val="0"/>
        <w:spacing w:before="240" w:after="240"/>
        <w:jc w:val="center"/>
        <w:rPr>
          <w:b/>
          <w:bCs/>
          <w:color w:val="000000"/>
        </w:rPr>
      </w:pPr>
      <w:r>
        <w:rPr>
          <w:b/>
          <w:bCs/>
          <w:color w:val="000000"/>
        </w:rPr>
        <w:t>CAPITULO V</w:t>
      </w:r>
      <w:r w:rsidR="00B37A21">
        <w:rPr>
          <w:b/>
          <w:bCs/>
          <w:color w:val="000000"/>
        </w:rPr>
        <w:t>I</w:t>
      </w:r>
    </w:p>
    <w:p w14:paraId="40759EAD" w14:textId="7D9676A7" w:rsidR="00E25A40" w:rsidRDefault="00E25A40" w:rsidP="00E25A40">
      <w:pPr>
        <w:autoSpaceDE w:val="0"/>
        <w:autoSpaceDN w:val="0"/>
        <w:adjustRightInd w:val="0"/>
        <w:spacing w:before="240" w:after="240"/>
        <w:jc w:val="center"/>
        <w:rPr>
          <w:b/>
          <w:bCs/>
          <w:color w:val="000000"/>
        </w:rPr>
      </w:pPr>
      <w:r>
        <w:rPr>
          <w:b/>
          <w:bCs/>
          <w:color w:val="000000"/>
        </w:rPr>
        <w:t>De los contratos de custodia de valores</w:t>
      </w:r>
    </w:p>
    <w:p w14:paraId="1052D43D" w14:textId="77777777" w:rsidR="00B37A21" w:rsidRDefault="00B37A21" w:rsidP="00E25A40">
      <w:pPr>
        <w:autoSpaceDE w:val="0"/>
        <w:autoSpaceDN w:val="0"/>
        <w:adjustRightInd w:val="0"/>
        <w:spacing w:before="240" w:after="240"/>
        <w:jc w:val="center"/>
        <w:rPr>
          <w:b/>
          <w:bCs/>
          <w:color w:val="000000"/>
        </w:rPr>
      </w:pPr>
    </w:p>
    <w:p w14:paraId="18B9A192" w14:textId="48C9EA42" w:rsidR="00DA7622" w:rsidRPr="00C538F5" w:rsidRDefault="00DA7622" w:rsidP="00DA7622">
      <w:pPr>
        <w:autoSpaceDE w:val="0"/>
        <w:autoSpaceDN w:val="0"/>
        <w:adjustRightInd w:val="0"/>
        <w:spacing w:before="240" w:after="240"/>
        <w:jc w:val="both"/>
        <w:rPr>
          <w:color w:val="000000"/>
        </w:rPr>
      </w:pPr>
      <w:r w:rsidRPr="00C538F5">
        <w:rPr>
          <w:color w:val="000000"/>
        </w:rPr>
        <w:t xml:space="preserve">Sin perjuicio de lo establecido en la normativa aprobada por el CONASSIF y sus </w:t>
      </w:r>
      <w:r w:rsidR="00B07A18">
        <w:rPr>
          <w:color w:val="000000"/>
        </w:rPr>
        <w:t>ó</w:t>
      </w:r>
      <w:r w:rsidR="00B07A18" w:rsidRPr="00C538F5">
        <w:rPr>
          <w:color w:val="000000"/>
        </w:rPr>
        <w:t xml:space="preserve">rganos </w:t>
      </w:r>
      <w:r w:rsidRPr="00C538F5">
        <w:rPr>
          <w:color w:val="000000"/>
        </w:rPr>
        <w:t xml:space="preserve">de </w:t>
      </w:r>
      <w:r w:rsidR="00B07A18">
        <w:rPr>
          <w:color w:val="000000"/>
        </w:rPr>
        <w:t>d</w:t>
      </w:r>
      <w:r w:rsidR="00B07A18" w:rsidRPr="00C538F5">
        <w:rPr>
          <w:color w:val="000000"/>
        </w:rPr>
        <w:t xml:space="preserve">esconcentración </w:t>
      </w:r>
      <w:r w:rsidR="00B07A18">
        <w:rPr>
          <w:color w:val="000000"/>
        </w:rPr>
        <w:t>m</w:t>
      </w:r>
      <w:r w:rsidR="00B07A18" w:rsidRPr="00C538F5">
        <w:rPr>
          <w:color w:val="000000"/>
        </w:rPr>
        <w:t>áxima</w:t>
      </w:r>
      <w:r w:rsidRPr="00C538F5">
        <w:rPr>
          <w:color w:val="000000"/>
        </w:rPr>
        <w:t>, los contrat</w:t>
      </w:r>
      <w:r w:rsidR="001533F0" w:rsidRPr="00C538F5">
        <w:rPr>
          <w:color w:val="000000"/>
        </w:rPr>
        <w:t>os de custodia deberán contener al menos:</w:t>
      </w:r>
    </w:p>
    <w:p w14:paraId="18B9A193"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Descripción de los servicios a ser contratados.</w:t>
      </w:r>
    </w:p>
    <w:p w14:paraId="18B9A194"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Aspectos operativos relacionados con los servicios a ser contratados.</w:t>
      </w:r>
    </w:p>
    <w:p w14:paraId="18B9A195"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Forma de traslado de los valores una vez constituido el depósito.</w:t>
      </w:r>
    </w:p>
    <w:p w14:paraId="18B9A196"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Indicación del deber de restituir los valores al concluir los servicios de depósito.</w:t>
      </w:r>
    </w:p>
    <w:p w14:paraId="18B9A197"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Indicación del deber de mantener los valores del titular o depositante, según sea el caso, en cuentas independientes y de mantener una cuenta para cada una de las carteras de inversión de los fondos administrados, que el titular o depositante dé en custodia</w:t>
      </w:r>
      <w:r w:rsidR="00B07A18">
        <w:rPr>
          <w:rFonts w:ascii="Times New Roman" w:hAnsi="Times New Roman"/>
          <w:color w:val="000000"/>
        </w:rPr>
        <w:t>.</w:t>
      </w:r>
      <w:r w:rsidR="00B07A18" w:rsidRPr="00C538F5">
        <w:rPr>
          <w:rFonts w:ascii="Times New Roman" w:hAnsi="Times New Roman"/>
          <w:color w:val="000000"/>
        </w:rPr>
        <w:t xml:space="preserve"> </w:t>
      </w:r>
      <w:r w:rsidR="00B07A18">
        <w:rPr>
          <w:rFonts w:ascii="Times New Roman" w:hAnsi="Times New Roman"/>
          <w:color w:val="000000"/>
        </w:rPr>
        <w:t>Lo anterior, para</w:t>
      </w:r>
      <w:r w:rsidRPr="00C538F5">
        <w:rPr>
          <w:rFonts w:ascii="Times New Roman" w:hAnsi="Times New Roman"/>
          <w:color w:val="000000"/>
        </w:rPr>
        <w:t xml:space="preserve"> que en ellas se depositen y administren los valores que conforman el portafolio de inversiones y se registren las entradas y salidas de valores.</w:t>
      </w:r>
    </w:p>
    <w:p w14:paraId="18B9A198"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 xml:space="preserve">Indicar la separación contable y patrimonial que la normativa establece para los fondos administrados. </w:t>
      </w:r>
    </w:p>
    <w:p w14:paraId="18B9A199"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Deber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de emitir constancias para demostrar la titularidad de los valores, a solicitud del titular o depositante y a requerimiento de autoridades judiciales y administrativas, debiéndose comunicar en </w:t>
      </w:r>
      <w:proofErr w:type="gramStart"/>
      <w:r w:rsidRPr="00DA7622">
        <w:rPr>
          <w:rFonts w:ascii="Times New Roman" w:hAnsi="Times New Roman"/>
          <w:color w:val="000000"/>
        </w:rPr>
        <w:t>éste</w:t>
      </w:r>
      <w:proofErr w:type="gramEnd"/>
      <w:r w:rsidRPr="00DA7622">
        <w:rPr>
          <w:rFonts w:ascii="Times New Roman" w:hAnsi="Times New Roman"/>
          <w:color w:val="000000"/>
        </w:rPr>
        <w:t xml:space="preserve"> último caso a la Superintendencia de Pensiones.</w:t>
      </w:r>
    </w:p>
    <w:p w14:paraId="18B9A19A"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Deberes y responsabilidades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y del </w:t>
      </w:r>
      <w:r w:rsidR="00B07A18">
        <w:rPr>
          <w:rFonts w:ascii="Times New Roman" w:hAnsi="Times New Roman"/>
          <w:color w:val="000000"/>
        </w:rPr>
        <w:t>d</w:t>
      </w:r>
      <w:r w:rsidR="00B07A18" w:rsidRPr="00DA7622">
        <w:rPr>
          <w:rFonts w:ascii="Times New Roman" w:hAnsi="Times New Roman"/>
          <w:color w:val="000000"/>
        </w:rPr>
        <w:t xml:space="preserve">epositante </w:t>
      </w:r>
      <w:r w:rsidRPr="00DA7622">
        <w:rPr>
          <w:rFonts w:ascii="Times New Roman" w:hAnsi="Times New Roman"/>
          <w:color w:val="000000"/>
        </w:rPr>
        <w:t xml:space="preserve">o </w:t>
      </w:r>
      <w:r w:rsidR="00B07A18">
        <w:rPr>
          <w:rFonts w:ascii="Times New Roman" w:hAnsi="Times New Roman"/>
          <w:color w:val="000000"/>
        </w:rPr>
        <w:t>t</w:t>
      </w:r>
      <w:r w:rsidR="00B07A18" w:rsidRPr="00DA7622">
        <w:rPr>
          <w:rFonts w:ascii="Times New Roman" w:hAnsi="Times New Roman"/>
          <w:color w:val="000000"/>
        </w:rPr>
        <w:t>itular</w:t>
      </w:r>
      <w:r w:rsidRPr="00DA7622">
        <w:rPr>
          <w:rFonts w:ascii="Times New Roman" w:hAnsi="Times New Roman"/>
          <w:color w:val="000000"/>
        </w:rPr>
        <w:t>, según sea el caso.</w:t>
      </w:r>
    </w:p>
    <w:p w14:paraId="18B9A19B"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Derechos y prerrogativas de los otorgantes.</w:t>
      </w:r>
    </w:p>
    <w:p w14:paraId="18B9A19C"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Consignar la obligación del Custodio de remitir en forma oportuna las confirmaciones y la información respectiva de cualquier movimiento efectuado en la cuenta de custodia, con el fin de poder conciliar y controlar sus transacciones en el momento en que sucedan. </w:t>
      </w:r>
    </w:p>
    <w:p w14:paraId="18B9A19D"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Indicar la obligación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de poner a disposición del </w:t>
      </w:r>
      <w:r w:rsidR="00B07A18">
        <w:rPr>
          <w:rFonts w:ascii="Times New Roman" w:hAnsi="Times New Roman"/>
          <w:color w:val="000000"/>
        </w:rPr>
        <w:t>d</w:t>
      </w:r>
      <w:r w:rsidR="00B07A18" w:rsidRPr="00DA7622">
        <w:rPr>
          <w:rFonts w:ascii="Times New Roman" w:hAnsi="Times New Roman"/>
          <w:color w:val="000000"/>
        </w:rPr>
        <w:t xml:space="preserve">epositante </w:t>
      </w:r>
      <w:r w:rsidRPr="00DA7622">
        <w:rPr>
          <w:rFonts w:ascii="Times New Roman" w:hAnsi="Times New Roman"/>
          <w:color w:val="000000"/>
        </w:rPr>
        <w:t xml:space="preserve">o </w:t>
      </w:r>
      <w:r w:rsidR="00B07A18">
        <w:rPr>
          <w:rFonts w:ascii="Times New Roman" w:hAnsi="Times New Roman"/>
          <w:color w:val="000000"/>
        </w:rPr>
        <w:t>t</w:t>
      </w:r>
      <w:r w:rsidR="00B07A18" w:rsidRPr="00DA7622">
        <w:rPr>
          <w:rFonts w:ascii="Times New Roman" w:hAnsi="Times New Roman"/>
          <w:color w:val="000000"/>
        </w:rPr>
        <w:t>itular</w:t>
      </w:r>
      <w:r w:rsidRPr="00DA7622">
        <w:rPr>
          <w:rFonts w:ascii="Times New Roman" w:hAnsi="Times New Roman"/>
          <w:color w:val="000000"/>
        </w:rPr>
        <w:t>, según sea el caso de estados de cuenta, con un formato tal que permita a</w:t>
      </w:r>
      <w:r w:rsidR="00B07A18">
        <w:rPr>
          <w:rFonts w:ascii="Times New Roman" w:hAnsi="Times New Roman"/>
          <w:color w:val="000000"/>
        </w:rPr>
        <w:t>l supervisado</w:t>
      </w:r>
      <w:r w:rsidRPr="00DA7622">
        <w:rPr>
          <w:rFonts w:ascii="Times New Roman" w:hAnsi="Times New Roman"/>
          <w:color w:val="000000"/>
        </w:rPr>
        <w:t xml:space="preserve">, realizar las correspondientes conciliaciones y controles.  Asimismo deberán establecerse los formatos de </w:t>
      </w:r>
      <w:proofErr w:type="gramStart"/>
      <w:r w:rsidRPr="00DA7622">
        <w:rPr>
          <w:rFonts w:ascii="Times New Roman" w:hAnsi="Times New Roman"/>
          <w:color w:val="000000"/>
        </w:rPr>
        <w:t>los  estados</w:t>
      </w:r>
      <w:proofErr w:type="gramEnd"/>
      <w:r w:rsidRPr="00DA7622">
        <w:rPr>
          <w:rFonts w:ascii="Times New Roman" w:hAnsi="Times New Roman"/>
          <w:color w:val="000000"/>
        </w:rPr>
        <w:t xml:space="preserve"> de cuenta de los  valores en custodia  y de las partidas de impuesto sobre la renta por cobrar y el formato que requerirá  para el caso de los estados o formatos de las consultas electrónicas.</w:t>
      </w:r>
    </w:p>
    <w:p w14:paraId="18B9A19E"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Indicar que en el caso de las inversiones en mercados extranjeros, se debe cumplir con la normativa vigente aplicable a los recursos administrados por </w:t>
      </w:r>
      <w:r w:rsidR="00B07A18">
        <w:rPr>
          <w:rFonts w:ascii="Times New Roman" w:hAnsi="Times New Roman"/>
          <w:color w:val="000000"/>
        </w:rPr>
        <w:t xml:space="preserve">los </w:t>
      </w:r>
      <w:proofErr w:type="gramStart"/>
      <w:r w:rsidR="00B07A18">
        <w:rPr>
          <w:rFonts w:ascii="Times New Roman" w:hAnsi="Times New Roman"/>
          <w:color w:val="000000"/>
        </w:rPr>
        <w:t>supervisados</w:t>
      </w:r>
      <w:r w:rsidRPr="00DA7622">
        <w:rPr>
          <w:rFonts w:ascii="Times New Roman" w:hAnsi="Times New Roman"/>
          <w:color w:val="000000"/>
        </w:rPr>
        <w:t xml:space="preserve"> ,</w:t>
      </w:r>
      <w:proofErr w:type="gramEnd"/>
      <w:r w:rsidRPr="00DA7622">
        <w:rPr>
          <w:rFonts w:ascii="Times New Roman" w:hAnsi="Times New Roman"/>
          <w:color w:val="000000"/>
        </w:rPr>
        <w:t xml:space="preserve"> en particular, </w:t>
      </w:r>
      <w:r w:rsidR="0060667C">
        <w:rPr>
          <w:rFonts w:ascii="Times New Roman" w:hAnsi="Times New Roman"/>
          <w:color w:val="000000"/>
        </w:rPr>
        <w:t>l</w:t>
      </w:r>
      <w:r w:rsidR="00565F29">
        <w:rPr>
          <w:rFonts w:ascii="Times New Roman" w:hAnsi="Times New Roman"/>
          <w:color w:val="000000"/>
        </w:rPr>
        <w:t>o</w:t>
      </w:r>
      <w:r w:rsidR="0060667C">
        <w:rPr>
          <w:rFonts w:ascii="Times New Roman" w:hAnsi="Times New Roman"/>
          <w:color w:val="000000"/>
        </w:rPr>
        <w:t xml:space="preserve"> relacionado con inversiones y custodia</w:t>
      </w:r>
      <w:r w:rsidRPr="00DA7622">
        <w:rPr>
          <w:rFonts w:ascii="Times New Roman" w:hAnsi="Times New Roman"/>
          <w:color w:val="000000"/>
        </w:rPr>
        <w:t>, en lo que corresponda.</w:t>
      </w:r>
    </w:p>
    <w:p w14:paraId="18B9A19F" w14:textId="0180B990"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Consignar expresamente </w:t>
      </w:r>
      <w:proofErr w:type="gramStart"/>
      <w:r w:rsidRPr="00DA7622">
        <w:rPr>
          <w:rFonts w:ascii="Times New Roman" w:hAnsi="Times New Roman"/>
          <w:color w:val="000000"/>
        </w:rPr>
        <w:t>que</w:t>
      </w:r>
      <w:proofErr w:type="gramEnd"/>
      <w:r w:rsidRPr="00DA7622">
        <w:rPr>
          <w:rFonts w:ascii="Times New Roman" w:hAnsi="Times New Roman"/>
          <w:color w:val="000000"/>
        </w:rPr>
        <w:t xml:space="preserve"> sobre los recursos pertenecientes a los Fondos administrados por las </w:t>
      </w:r>
      <w:r w:rsidR="00B07A18">
        <w:rPr>
          <w:rFonts w:ascii="Times New Roman" w:hAnsi="Times New Roman"/>
          <w:color w:val="000000"/>
        </w:rPr>
        <w:t>e</w:t>
      </w:r>
      <w:r w:rsidR="00B07A18" w:rsidRPr="00DA7622">
        <w:rPr>
          <w:rFonts w:ascii="Times New Roman" w:hAnsi="Times New Roman"/>
          <w:color w:val="000000"/>
        </w:rPr>
        <w:t xml:space="preserve">ntidades </w:t>
      </w:r>
      <w:r w:rsidR="00B07A18">
        <w:rPr>
          <w:rFonts w:ascii="Times New Roman" w:hAnsi="Times New Roman"/>
          <w:color w:val="000000"/>
        </w:rPr>
        <w:t>a</w:t>
      </w:r>
      <w:r w:rsidR="00B07A18" w:rsidRPr="00DA7622">
        <w:rPr>
          <w:rFonts w:ascii="Times New Roman" w:hAnsi="Times New Roman"/>
          <w:color w:val="000000"/>
        </w:rPr>
        <w:t>utorizadas</w:t>
      </w:r>
      <w:r w:rsidRPr="00DA7622">
        <w:rPr>
          <w:rFonts w:ascii="Times New Roman" w:hAnsi="Times New Roman"/>
          <w:color w:val="000000"/>
        </w:rPr>
        <w:t>, no podrá establecerse operaciones de caución ni préstamos de valores, ni afectaciones de cualquier tipo y</w:t>
      </w:r>
      <w:r w:rsidR="002645DB">
        <w:rPr>
          <w:rFonts w:ascii="Times New Roman" w:hAnsi="Times New Roman"/>
          <w:color w:val="000000"/>
        </w:rPr>
        <w:t>,</w:t>
      </w:r>
      <w:r w:rsidRPr="00DA7622">
        <w:rPr>
          <w:rFonts w:ascii="Times New Roman" w:hAnsi="Times New Roman"/>
          <w:color w:val="000000"/>
        </w:rPr>
        <w:t xml:space="preserve"> en general</w:t>
      </w:r>
      <w:r w:rsidR="002645DB">
        <w:rPr>
          <w:rFonts w:ascii="Times New Roman" w:hAnsi="Times New Roman"/>
          <w:color w:val="000000"/>
        </w:rPr>
        <w:t>,</w:t>
      </w:r>
      <w:r w:rsidRPr="00DA7622">
        <w:rPr>
          <w:rFonts w:ascii="Times New Roman" w:hAnsi="Times New Roman"/>
          <w:color w:val="000000"/>
        </w:rPr>
        <w:t xml:space="preserve"> que no podrán ser dispuestos para otro fin que el legalmente previsto por la Ley de Protección al Trabajador, además de que son propiedad de terceros no contratantes (los afiliados).</w:t>
      </w:r>
      <w:r w:rsidR="002645DB">
        <w:rPr>
          <w:rFonts w:ascii="Times New Roman" w:hAnsi="Times New Roman"/>
          <w:color w:val="000000"/>
        </w:rPr>
        <w:t xml:space="preserve"> </w:t>
      </w:r>
      <w:r w:rsidRPr="00DA7622">
        <w:rPr>
          <w:rFonts w:ascii="Times New Roman" w:hAnsi="Times New Roman"/>
          <w:color w:val="000000"/>
        </w:rPr>
        <w:t xml:space="preserve">Los únicos recursos que pueden ser retenidos o que pueden responder por las obligaciones derivadas del contrato son los que pertenecen, exclusivamente, a las Entidades Supervisadas, no así los de los afiliados. </w:t>
      </w:r>
    </w:p>
    <w:p w14:paraId="18B9A1A0" w14:textId="77777777" w:rsidR="00DA7622" w:rsidRPr="00DA7622" w:rsidRDefault="00DA7622" w:rsidP="002D2C3D">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Prever mecanismos automáticos y contractualmente establecidos, para mitigar los efectos producto de eventuales incumplimientos del contrato por parte del custodio, sin que, para ello sea requerido acudir a los tribunales comunes o arbitrales para resolverlos, tales como multas o penalidades.</w:t>
      </w:r>
    </w:p>
    <w:p w14:paraId="18B9A1A1" w14:textId="52A3E891" w:rsidR="00DA7622" w:rsidRPr="006402D8" w:rsidRDefault="00954A14" w:rsidP="002D2C3D">
      <w:pPr>
        <w:pStyle w:val="Prrafodelista"/>
        <w:numPr>
          <w:ilvl w:val="0"/>
          <w:numId w:val="31"/>
        </w:numPr>
        <w:jc w:val="both"/>
        <w:rPr>
          <w:rFonts w:ascii="Times New Roman" w:hAnsi="Times New Roman"/>
          <w:color w:val="000000"/>
        </w:rPr>
      </w:pPr>
      <w:r w:rsidRPr="006402D8">
        <w:rPr>
          <w:rFonts w:ascii="Times New Roman" w:hAnsi="Times New Roman"/>
          <w:color w:val="000000"/>
        </w:rPr>
        <w:t xml:space="preserve">Honorarios y forma de pago. </w:t>
      </w:r>
      <w:proofErr w:type="gramStart"/>
      <w:r w:rsidRPr="006402D8">
        <w:rPr>
          <w:rFonts w:ascii="Times New Roman" w:hAnsi="Times New Roman"/>
          <w:color w:val="000000"/>
        </w:rPr>
        <w:t>Asimismo</w:t>
      </w:r>
      <w:proofErr w:type="gramEnd"/>
      <w:r w:rsidRPr="006402D8">
        <w:rPr>
          <w:rFonts w:ascii="Times New Roman" w:hAnsi="Times New Roman"/>
          <w:color w:val="000000"/>
        </w:rPr>
        <w:t xml:space="preserve"> deberá consignarse que los precios acordados corresponden a precios de mercado, cuando fueren contratados con empresas de su mismo grupo financiero o pertenecientes a un grupo económico vinculado.</w:t>
      </w:r>
    </w:p>
    <w:p w14:paraId="18B9A1A2"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del contrato.</w:t>
      </w:r>
    </w:p>
    <w:p w14:paraId="18B9A1A3"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Describir el procedimiento de traslado de valores a otra entidad en caso de finalización del contrato.</w:t>
      </w:r>
    </w:p>
    <w:p w14:paraId="18B9A1A4"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Indicar si el contrato puede ser cedido, traspasado o enajenado y de ser así indicar cuál será el procedimiento para dicho acto. Los anteriores actos requerirán de la aprobación de la Superintendencia de Pensiones.</w:t>
      </w:r>
    </w:p>
    <w:p w14:paraId="18B9A1A5"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Consignación de los domicilios de los contratantes para atender comunicaciones y notificaciones.</w:t>
      </w:r>
    </w:p>
    <w:p w14:paraId="18B9A1A6"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18B9A1A7" w14:textId="751DF457" w:rsidR="00DA7622" w:rsidRPr="003C569E"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Declarar la existencia de medios de acceso electrónico (información en línea) a las transacciones e información que debe proporcionar el </w:t>
      </w:r>
      <w:r w:rsidR="00B07A18">
        <w:rPr>
          <w:rFonts w:ascii="Times New Roman" w:hAnsi="Times New Roman"/>
          <w:color w:val="000000"/>
        </w:rPr>
        <w:t>c</w:t>
      </w:r>
      <w:r w:rsidR="00B07A18" w:rsidRPr="00DA7622">
        <w:rPr>
          <w:rFonts w:ascii="Times New Roman" w:hAnsi="Times New Roman"/>
          <w:color w:val="000000"/>
        </w:rPr>
        <w:t>ustodio</w:t>
      </w:r>
      <w:r w:rsidRPr="00DA7622">
        <w:rPr>
          <w:rFonts w:ascii="Times New Roman" w:hAnsi="Times New Roman"/>
          <w:color w:val="000000"/>
        </w:rPr>
        <w:t xml:space="preserve">, relacionado con las inversiones de los fondos administrados y de los recursos propios. Resulta imperativo que a nivel contractual se establezcan, en favor de </w:t>
      </w:r>
      <w:r w:rsidR="00B07A18">
        <w:rPr>
          <w:rFonts w:ascii="Times New Roman" w:hAnsi="Times New Roman"/>
          <w:color w:val="000000"/>
        </w:rPr>
        <w:t>l</w:t>
      </w:r>
      <w:r w:rsidR="009E566E">
        <w:rPr>
          <w:rFonts w:ascii="Times New Roman" w:hAnsi="Times New Roman"/>
          <w:color w:val="000000"/>
        </w:rPr>
        <w:t>a</w:t>
      </w:r>
      <w:r w:rsidR="00B07A18">
        <w:rPr>
          <w:rFonts w:ascii="Times New Roman" w:hAnsi="Times New Roman"/>
          <w:color w:val="000000"/>
        </w:rPr>
        <w:t>s</w:t>
      </w:r>
      <w:r w:rsidR="009E566E">
        <w:rPr>
          <w:rFonts w:ascii="Times New Roman" w:hAnsi="Times New Roman"/>
          <w:color w:val="000000"/>
        </w:rPr>
        <w:t xml:space="preserve"> Entidades Supervisadas</w:t>
      </w:r>
      <w:r w:rsidR="00B07A18">
        <w:rPr>
          <w:rFonts w:ascii="Times New Roman" w:hAnsi="Times New Roman"/>
          <w:color w:val="000000"/>
        </w:rPr>
        <w:t xml:space="preserve"> supervisados</w:t>
      </w:r>
      <w:r w:rsidRPr="00DA7622">
        <w:rPr>
          <w:rFonts w:ascii="Times New Roman" w:hAnsi="Times New Roman"/>
          <w:color w:val="000000"/>
        </w:rPr>
        <w:t xml:space="preserve">, medios electrónicos de acceso a la información del custodio para que </w:t>
      </w:r>
      <w:r w:rsidR="00097D80">
        <w:rPr>
          <w:rFonts w:ascii="Times New Roman" w:hAnsi="Times New Roman"/>
          <w:color w:val="000000"/>
        </w:rPr>
        <w:t>estas</w:t>
      </w:r>
      <w:r w:rsidRPr="00DA7622">
        <w:rPr>
          <w:rFonts w:ascii="Times New Roman" w:hAnsi="Times New Roman"/>
          <w:color w:val="000000"/>
        </w:rPr>
        <w:t xml:space="preserve"> realice</w:t>
      </w:r>
      <w:r w:rsidR="00954A14">
        <w:rPr>
          <w:rFonts w:ascii="Times New Roman" w:hAnsi="Times New Roman"/>
          <w:color w:val="000000"/>
        </w:rPr>
        <w:t>n</w:t>
      </w:r>
      <w:r w:rsidRPr="00DA7622">
        <w:rPr>
          <w:rFonts w:ascii="Times New Roman" w:hAnsi="Times New Roman"/>
          <w:color w:val="000000"/>
        </w:rPr>
        <w:t xml:space="preserve"> consultas de las transacciones realizadas y genere los estados de cuenta que necesite para el control de sus operaciones y las labores de supervisión que realiza la Superintendencia de Pensiones. </w:t>
      </w:r>
      <w:proofErr w:type="gramStart"/>
      <w:r w:rsidRPr="00DA7622">
        <w:rPr>
          <w:rFonts w:ascii="Times New Roman" w:hAnsi="Times New Roman"/>
          <w:color w:val="000000"/>
        </w:rPr>
        <w:t>Asimismo</w:t>
      </w:r>
      <w:proofErr w:type="gramEnd"/>
      <w:r w:rsidRPr="00DA7622">
        <w:rPr>
          <w:rFonts w:ascii="Times New Roman" w:hAnsi="Times New Roman"/>
          <w:color w:val="000000"/>
        </w:rPr>
        <w:t xml:space="preserve"> deberá consignarse la existencia de un mecanismo de contingencia </w:t>
      </w:r>
      <w:r w:rsidRPr="003C569E">
        <w:rPr>
          <w:rFonts w:ascii="Times New Roman" w:hAnsi="Times New Roman"/>
          <w:color w:val="000000"/>
        </w:rPr>
        <w:t>en casos de que dichos accesos electrónicos fallen.</w:t>
      </w:r>
    </w:p>
    <w:p w14:paraId="14CC5982" w14:textId="7C6DCCFB" w:rsidR="00477295" w:rsidRPr="003C569E" w:rsidRDefault="00DA7622" w:rsidP="00144B59">
      <w:pPr>
        <w:pStyle w:val="Prrafodelista"/>
        <w:numPr>
          <w:ilvl w:val="0"/>
          <w:numId w:val="31"/>
        </w:numPr>
        <w:autoSpaceDE w:val="0"/>
        <w:autoSpaceDN w:val="0"/>
        <w:adjustRightInd w:val="0"/>
        <w:spacing w:before="240" w:after="240"/>
        <w:jc w:val="both"/>
        <w:rPr>
          <w:rFonts w:ascii="Times New Roman" w:hAnsi="Times New Roman"/>
        </w:rPr>
      </w:pPr>
      <w:r w:rsidRPr="003C569E">
        <w:rPr>
          <w:rFonts w:ascii="Times New Roman" w:hAnsi="Times New Roman"/>
          <w:color w:val="000000"/>
        </w:rPr>
        <w:t>Firma de los gerentes o apoderados con facultades suficientes para el acto, de las entidades otorgantes, debidamente autenticadas y con los timbres de ley debidamente cancelados. En el caso de apoderados deberá adjuntarse certificación notarial o del Registro Nacional que haga comprobar su personería y, tratándose de poderes especiales, el original donde conste el mandato.</w:t>
      </w:r>
      <w:r w:rsidR="00477295" w:rsidRPr="003C569E">
        <w:rPr>
          <w:rFonts w:ascii="Times New Roman" w:hAnsi="Times New Roman"/>
          <w:color w:val="000000"/>
        </w:rPr>
        <w:t xml:space="preserve"> Asimismo, </w:t>
      </w:r>
      <w:r w:rsidR="00477295" w:rsidRPr="003C569E">
        <w:rPr>
          <w:rFonts w:ascii="Times New Roman" w:hAnsi="Times New Roman"/>
        </w:rPr>
        <w:t xml:space="preserve">deberá indicarse </w:t>
      </w:r>
      <w:r w:rsidR="00A522D1" w:rsidRPr="003C569E">
        <w:rPr>
          <w:rFonts w:ascii="Times New Roman" w:hAnsi="Times New Roman"/>
        </w:rPr>
        <w:t xml:space="preserve">una dirección de </w:t>
      </w:r>
      <w:r w:rsidR="00477295" w:rsidRPr="003C569E">
        <w:rPr>
          <w:rFonts w:ascii="Times New Roman" w:hAnsi="Times New Roman"/>
        </w:rPr>
        <w:t>correo electrónico de los otorgantes del contrato</w:t>
      </w:r>
      <w:r w:rsidR="004E1E2B" w:rsidRPr="003C569E">
        <w:rPr>
          <w:rFonts w:ascii="Times New Roman" w:hAnsi="Times New Roman"/>
        </w:rPr>
        <w:t xml:space="preserve"> para la recepción de notificaciones y comuni</w:t>
      </w:r>
      <w:r w:rsidR="00A766B7" w:rsidRPr="003C569E">
        <w:rPr>
          <w:rFonts w:ascii="Times New Roman" w:hAnsi="Times New Roman"/>
        </w:rPr>
        <w:t>c</w:t>
      </w:r>
      <w:r w:rsidR="004E1E2B" w:rsidRPr="003C569E">
        <w:rPr>
          <w:rFonts w:ascii="Times New Roman" w:hAnsi="Times New Roman"/>
        </w:rPr>
        <w:t>ados</w:t>
      </w:r>
      <w:r w:rsidR="00477295" w:rsidRPr="003C569E">
        <w:rPr>
          <w:rFonts w:ascii="Times New Roman" w:hAnsi="Times New Roman"/>
        </w:rPr>
        <w:t>.</w:t>
      </w:r>
    </w:p>
    <w:p w14:paraId="0E387F15" w14:textId="77777777" w:rsidR="001806CD" w:rsidRDefault="001806CD" w:rsidP="00496444">
      <w:pPr>
        <w:autoSpaceDE w:val="0"/>
        <w:autoSpaceDN w:val="0"/>
        <w:adjustRightInd w:val="0"/>
        <w:spacing w:before="240" w:after="240"/>
        <w:jc w:val="center"/>
        <w:rPr>
          <w:b/>
          <w:bCs/>
          <w:color w:val="000000"/>
          <w:lang w:val="es-ES"/>
        </w:rPr>
      </w:pPr>
    </w:p>
    <w:p w14:paraId="5EAA19BA" w14:textId="3EFCBC30" w:rsidR="00496444" w:rsidRDefault="00496444" w:rsidP="00496444">
      <w:pPr>
        <w:autoSpaceDE w:val="0"/>
        <w:autoSpaceDN w:val="0"/>
        <w:adjustRightInd w:val="0"/>
        <w:spacing w:before="240" w:after="240"/>
        <w:jc w:val="center"/>
        <w:rPr>
          <w:b/>
          <w:bCs/>
          <w:color w:val="000000"/>
          <w:lang w:val="es-ES"/>
        </w:rPr>
      </w:pPr>
      <w:r w:rsidRPr="00496444">
        <w:rPr>
          <w:b/>
          <w:bCs/>
          <w:color w:val="000000"/>
          <w:lang w:val="es-ES"/>
        </w:rPr>
        <w:t>VII. Formularios de aprobación y autorización</w:t>
      </w:r>
    </w:p>
    <w:p w14:paraId="00CC5FD3" w14:textId="77777777" w:rsidR="001806CD" w:rsidRPr="00496444" w:rsidRDefault="001806CD" w:rsidP="00496444">
      <w:pPr>
        <w:autoSpaceDE w:val="0"/>
        <w:autoSpaceDN w:val="0"/>
        <w:adjustRightInd w:val="0"/>
        <w:spacing w:before="240" w:after="240"/>
        <w:jc w:val="center"/>
        <w:rPr>
          <w:b/>
          <w:bCs/>
          <w:color w:val="000000"/>
          <w:lang w:val="es-ES"/>
        </w:rPr>
      </w:pPr>
    </w:p>
    <w:p w14:paraId="18B9A1AA" w14:textId="0DDB747E" w:rsidR="00D5611E" w:rsidRPr="00DA7622" w:rsidRDefault="00D5611E" w:rsidP="00D5611E">
      <w:pPr>
        <w:autoSpaceDE w:val="0"/>
        <w:autoSpaceDN w:val="0"/>
        <w:adjustRightInd w:val="0"/>
        <w:spacing w:before="240" w:after="240"/>
        <w:jc w:val="both"/>
        <w:rPr>
          <w:color w:val="000000"/>
        </w:rPr>
      </w:pPr>
      <w:r w:rsidRPr="00DA7622">
        <w:rPr>
          <w:color w:val="000000"/>
        </w:rPr>
        <w:t>Las solicitudes de autorización o modificación de comisiones deberán acompañarse de los siguientes formularios</w:t>
      </w:r>
      <w:r w:rsidR="00EE44AD">
        <w:rPr>
          <w:color w:val="000000"/>
        </w:rPr>
        <w:t xml:space="preserve">, los cuales podrán ser </w:t>
      </w:r>
      <w:proofErr w:type="spellStart"/>
      <w:r w:rsidR="00EE44AD">
        <w:rPr>
          <w:color w:val="000000"/>
        </w:rPr>
        <w:t>accesados</w:t>
      </w:r>
      <w:proofErr w:type="spellEnd"/>
      <w:r w:rsidR="00EE44AD">
        <w:rPr>
          <w:color w:val="000000"/>
        </w:rPr>
        <w:t xml:space="preserve"> y descargados desde la Venta </w:t>
      </w:r>
      <w:proofErr w:type="spellStart"/>
      <w:r w:rsidR="00EE44AD">
        <w:rPr>
          <w:color w:val="000000"/>
        </w:rPr>
        <w:t>Electrínica</w:t>
      </w:r>
      <w:proofErr w:type="spellEnd"/>
      <w:r w:rsidR="00EE44AD">
        <w:rPr>
          <w:color w:val="000000"/>
        </w:rPr>
        <w:t xml:space="preserve"> de Servicios (VES) de la Superintendencia de Pensiones</w:t>
      </w:r>
      <w:r w:rsidRPr="00DA7622">
        <w:rPr>
          <w:color w:val="000000"/>
        </w:rPr>
        <w:t>:</w:t>
      </w:r>
    </w:p>
    <w:p w14:paraId="18B9A1AE" w14:textId="77777777" w:rsidR="00062863" w:rsidRPr="00DA7622" w:rsidRDefault="00062863" w:rsidP="00D5611E">
      <w:pPr>
        <w:autoSpaceDE w:val="0"/>
        <w:autoSpaceDN w:val="0"/>
        <w:adjustRightInd w:val="0"/>
        <w:spacing w:before="240" w:after="240"/>
        <w:jc w:val="both"/>
      </w:pPr>
    </w:p>
    <w:tbl>
      <w:tblPr>
        <w:tblW w:w="5000" w:type="pct"/>
        <w:tblCellMar>
          <w:left w:w="70" w:type="dxa"/>
          <w:right w:w="70" w:type="dxa"/>
        </w:tblCellMar>
        <w:tblLook w:val="0000" w:firstRow="0" w:lastRow="0" w:firstColumn="0" w:lastColumn="0" w:noHBand="0" w:noVBand="0"/>
      </w:tblPr>
      <w:tblGrid>
        <w:gridCol w:w="3000"/>
        <w:gridCol w:w="1584"/>
        <w:gridCol w:w="1648"/>
        <w:gridCol w:w="3162"/>
      </w:tblGrid>
      <w:tr w:rsidR="00062863" w:rsidRPr="00C507E2" w14:paraId="18B9A1B1" w14:textId="77777777" w:rsidTr="009B2AF4">
        <w:trPr>
          <w:trHeight w:val="97"/>
        </w:trPr>
        <w:tc>
          <w:tcPr>
            <w:tcW w:w="5000" w:type="pct"/>
            <w:gridSpan w:val="4"/>
            <w:tcBorders>
              <w:top w:val="single" w:sz="4" w:space="0" w:color="auto"/>
              <w:left w:val="single" w:sz="4" w:space="0" w:color="auto"/>
              <w:bottom w:val="nil"/>
              <w:right w:val="single" w:sz="4" w:space="0" w:color="auto"/>
            </w:tcBorders>
            <w:shd w:val="clear" w:color="auto" w:fill="auto"/>
            <w:noWrap/>
            <w:vAlign w:val="bottom"/>
          </w:tcPr>
          <w:p w14:paraId="18B9A1AF" w14:textId="77777777" w:rsidR="006873F5" w:rsidRPr="00C507E2" w:rsidRDefault="00062863" w:rsidP="006873F5">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   </w:t>
            </w:r>
          </w:p>
          <w:p w14:paraId="18B9A1B0" w14:textId="77777777" w:rsidR="00062863" w:rsidRPr="00C507E2" w:rsidRDefault="006873F5" w:rsidP="006873F5">
            <w:pPr>
              <w:spacing w:after="200" w:line="276" w:lineRule="auto"/>
              <w:jc w:val="center"/>
              <w:rPr>
                <w:rFonts w:eastAsia="MS Mincho"/>
                <w:sz w:val="18"/>
                <w:szCs w:val="18"/>
                <w:lang w:val="es-ES" w:eastAsia="es-CR"/>
              </w:rPr>
            </w:pPr>
            <w:r w:rsidRPr="00C507E2">
              <w:rPr>
                <w:rFonts w:eastAsia="MS Mincho"/>
                <w:noProof/>
                <w:sz w:val="18"/>
                <w:szCs w:val="18"/>
                <w:lang w:eastAsia="es-CR"/>
              </w:rPr>
              <w:drawing>
                <wp:inline distT="0" distB="0" distL="0" distR="0" wp14:anchorId="18B9A2A9" wp14:editId="18B9A2AA">
                  <wp:extent cx="1152525" cy="5346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307" cy="539222"/>
                          </a:xfrm>
                          <a:prstGeom prst="rect">
                            <a:avLst/>
                          </a:prstGeom>
                          <a:noFill/>
                        </pic:spPr>
                      </pic:pic>
                    </a:graphicData>
                  </a:graphic>
                </wp:inline>
              </w:drawing>
            </w:r>
          </w:p>
        </w:tc>
      </w:tr>
      <w:tr w:rsidR="00062863" w:rsidRPr="00C507E2" w14:paraId="18B9A1B3" w14:textId="77777777" w:rsidTr="009B2AF4">
        <w:trPr>
          <w:trHeight w:val="233"/>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2" w14:textId="77777777" w:rsidR="00062863" w:rsidRPr="00C507E2" w:rsidRDefault="00062863" w:rsidP="00062863">
            <w:pPr>
              <w:spacing w:after="200" w:line="276" w:lineRule="auto"/>
              <w:rPr>
                <w:rFonts w:eastAsia="MS Mincho"/>
                <w:sz w:val="18"/>
                <w:szCs w:val="18"/>
                <w:lang w:val="es-ES" w:eastAsia="es-CR"/>
              </w:rPr>
            </w:pPr>
            <w:r w:rsidRPr="00C507E2">
              <w:rPr>
                <w:rFonts w:eastAsia="MS Mincho"/>
                <w:sz w:val="18"/>
                <w:szCs w:val="18"/>
                <w:lang w:val="es-ES" w:eastAsia="es-CR"/>
              </w:rPr>
              <w:t> </w:t>
            </w:r>
          </w:p>
        </w:tc>
      </w:tr>
      <w:tr w:rsidR="00062863" w:rsidRPr="00C507E2" w14:paraId="18B9A1B5" w14:textId="77777777" w:rsidTr="009B2AF4">
        <w:trPr>
          <w:trHeight w:val="158"/>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4" w14:textId="77777777" w:rsidR="00062863" w:rsidRPr="009B2AF4" w:rsidRDefault="00062863" w:rsidP="009B2AF4">
            <w:pPr>
              <w:spacing w:after="200" w:line="276" w:lineRule="auto"/>
              <w:jc w:val="center"/>
              <w:rPr>
                <w:rFonts w:eastAsia="MS Mincho"/>
                <w:b/>
                <w:bCs/>
                <w:sz w:val="18"/>
                <w:szCs w:val="18"/>
                <w:lang w:val="es-ES" w:eastAsia="es-CR"/>
              </w:rPr>
            </w:pPr>
            <w:r w:rsidRPr="00276186">
              <w:rPr>
                <w:rFonts w:eastAsia="MS Mincho"/>
                <w:b/>
                <w:bCs/>
                <w:sz w:val="18"/>
                <w:szCs w:val="18"/>
                <w:lang w:val="es-ES" w:eastAsia="es-CR"/>
              </w:rPr>
              <w:lastRenderedPageBreak/>
              <w:t>FORMULARIO 1</w:t>
            </w:r>
          </w:p>
        </w:tc>
      </w:tr>
      <w:tr w:rsidR="00062863" w:rsidRPr="00C507E2" w14:paraId="18B9A1B7" w14:textId="77777777" w:rsidTr="009B2AF4">
        <w:trPr>
          <w:trHeight w:val="181"/>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6" w14:textId="77777777" w:rsidR="00062863" w:rsidRPr="00C507E2" w:rsidRDefault="00062863" w:rsidP="00062863">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SOLICITUD DE AUTORIZACIÓN O MODIFICACIÓN </w:t>
            </w:r>
          </w:p>
        </w:tc>
      </w:tr>
      <w:tr w:rsidR="00062863" w:rsidRPr="00C507E2" w14:paraId="18B9A1B9" w14:textId="77777777" w:rsidTr="009B2AF4">
        <w:trPr>
          <w:trHeight w:val="175"/>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8" w14:textId="77777777" w:rsidR="00062863" w:rsidRPr="00C507E2" w:rsidRDefault="00062863" w:rsidP="00062863">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DE COMISIONES </w:t>
            </w:r>
          </w:p>
        </w:tc>
      </w:tr>
      <w:tr w:rsidR="00062863" w:rsidRPr="00C507E2" w14:paraId="18B9A1BB"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A"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BD"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C" w14:textId="77777777" w:rsidR="00062863" w:rsidRPr="00C507E2" w:rsidRDefault="00062863" w:rsidP="00062863">
            <w:pPr>
              <w:spacing w:after="200" w:line="276" w:lineRule="auto"/>
              <w:jc w:val="both"/>
              <w:rPr>
                <w:rFonts w:eastAsia="MS Mincho"/>
                <w:sz w:val="18"/>
                <w:szCs w:val="18"/>
                <w:lang w:val="es-ES" w:eastAsia="es-CR"/>
              </w:rPr>
            </w:pPr>
            <w:proofErr w:type="gramStart"/>
            <w:r w:rsidRPr="00C507E2">
              <w:rPr>
                <w:rFonts w:eastAsia="MS Mincho"/>
                <w:sz w:val="18"/>
                <w:szCs w:val="18"/>
                <w:lang w:val="es-ES" w:eastAsia="es-CR"/>
              </w:rPr>
              <w:t>Entidad:_</w:t>
            </w:r>
            <w:proofErr w:type="gramEnd"/>
            <w:r w:rsidRPr="00C507E2">
              <w:rPr>
                <w:rFonts w:eastAsia="MS Mincho"/>
                <w:sz w:val="18"/>
                <w:szCs w:val="18"/>
                <w:lang w:val="es-ES" w:eastAsia="es-CR"/>
              </w:rPr>
              <w:t>___________________________</w:t>
            </w:r>
          </w:p>
        </w:tc>
      </w:tr>
      <w:tr w:rsidR="00062863" w:rsidRPr="00C507E2" w14:paraId="18B9A1BF"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xml:space="preserve">Fecha de </w:t>
            </w:r>
            <w:proofErr w:type="gramStart"/>
            <w:r w:rsidRPr="00C507E2">
              <w:rPr>
                <w:rFonts w:eastAsia="MS Mincho"/>
                <w:sz w:val="18"/>
                <w:szCs w:val="18"/>
                <w:lang w:val="es-ES" w:eastAsia="es-CR"/>
              </w:rPr>
              <w:t>solicitud:_</w:t>
            </w:r>
            <w:proofErr w:type="gramEnd"/>
            <w:r w:rsidRPr="00C507E2">
              <w:rPr>
                <w:rFonts w:eastAsia="MS Mincho"/>
                <w:sz w:val="18"/>
                <w:szCs w:val="18"/>
                <w:lang w:val="es-ES" w:eastAsia="es-CR"/>
              </w:rPr>
              <w:t>___________________</w:t>
            </w:r>
          </w:p>
        </w:tc>
      </w:tr>
      <w:tr w:rsidR="00062863" w:rsidRPr="00C507E2" w14:paraId="18B9A1C1"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C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xml:space="preserve">Fecha de </w:t>
            </w:r>
            <w:proofErr w:type="gramStart"/>
            <w:r w:rsidRPr="00C507E2">
              <w:rPr>
                <w:rFonts w:eastAsia="MS Mincho"/>
                <w:sz w:val="18"/>
                <w:szCs w:val="18"/>
                <w:lang w:val="es-ES" w:eastAsia="es-CR"/>
              </w:rPr>
              <w:t>vigencia:_</w:t>
            </w:r>
            <w:proofErr w:type="gramEnd"/>
            <w:r w:rsidRPr="00C507E2">
              <w:rPr>
                <w:rFonts w:eastAsia="MS Mincho"/>
                <w:sz w:val="18"/>
                <w:szCs w:val="18"/>
                <w:lang w:val="es-ES" w:eastAsia="es-CR"/>
              </w:rPr>
              <w:t>___________________</w:t>
            </w:r>
          </w:p>
        </w:tc>
      </w:tr>
      <w:tr w:rsidR="00062863" w:rsidRPr="00C507E2" w14:paraId="18B9A1C3" w14:textId="77777777" w:rsidTr="009B2AF4">
        <w:trPr>
          <w:trHeight w:val="133"/>
        </w:trPr>
        <w:tc>
          <w:tcPr>
            <w:tcW w:w="5000" w:type="pct"/>
            <w:gridSpan w:val="4"/>
            <w:tcBorders>
              <w:top w:val="nil"/>
              <w:left w:val="single" w:sz="8" w:space="0" w:color="auto"/>
              <w:bottom w:val="single" w:sz="8" w:space="0" w:color="auto"/>
              <w:right w:val="single" w:sz="8" w:space="0" w:color="000000" w:themeColor="text1"/>
            </w:tcBorders>
            <w:shd w:val="clear" w:color="auto" w:fill="FFFFFF" w:themeFill="background1"/>
          </w:tcPr>
          <w:p w14:paraId="18B9A1C2"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C8" w14:textId="77777777" w:rsidTr="009B2AF4">
        <w:trPr>
          <w:trHeight w:val="540"/>
        </w:trPr>
        <w:tc>
          <w:tcPr>
            <w:tcW w:w="1597"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4"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Código De Fondo</w:t>
            </w:r>
          </w:p>
        </w:tc>
        <w:tc>
          <w:tcPr>
            <w:tcW w:w="843"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5"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Nombre del Fondo</w:t>
            </w:r>
          </w:p>
        </w:tc>
        <w:tc>
          <w:tcPr>
            <w:tcW w:w="877"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6"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 Comisión Ordinaria</w:t>
            </w:r>
          </w:p>
        </w:tc>
        <w:tc>
          <w:tcPr>
            <w:tcW w:w="1683"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7"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 xml:space="preserve">% Comisión </w:t>
            </w:r>
          </w:p>
        </w:tc>
      </w:tr>
      <w:tr w:rsidR="00062863" w:rsidRPr="00C507E2" w14:paraId="18B9A1CD" w14:textId="77777777" w:rsidTr="0060667C">
        <w:trPr>
          <w:trHeight w:val="825"/>
        </w:trPr>
        <w:tc>
          <w:tcPr>
            <w:tcW w:w="1597" w:type="pct"/>
            <w:vMerge/>
            <w:tcBorders>
              <w:top w:val="nil"/>
              <w:left w:val="single" w:sz="8" w:space="0" w:color="auto"/>
              <w:bottom w:val="single" w:sz="8" w:space="0" w:color="000000"/>
              <w:right w:val="single" w:sz="8" w:space="0" w:color="auto"/>
            </w:tcBorders>
            <w:vAlign w:val="center"/>
          </w:tcPr>
          <w:p w14:paraId="18B9A1C9"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843" w:type="pct"/>
            <w:vMerge/>
            <w:tcBorders>
              <w:top w:val="nil"/>
              <w:left w:val="single" w:sz="8" w:space="0" w:color="auto"/>
              <w:bottom w:val="single" w:sz="8" w:space="0" w:color="000000"/>
              <w:right w:val="single" w:sz="8" w:space="0" w:color="auto"/>
            </w:tcBorders>
            <w:vAlign w:val="center"/>
          </w:tcPr>
          <w:p w14:paraId="18B9A1CA"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877" w:type="pct"/>
            <w:vMerge/>
            <w:tcBorders>
              <w:top w:val="nil"/>
              <w:left w:val="single" w:sz="8" w:space="0" w:color="auto"/>
              <w:bottom w:val="single" w:sz="8" w:space="0" w:color="000000"/>
              <w:right w:val="single" w:sz="8" w:space="0" w:color="auto"/>
            </w:tcBorders>
            <w:vAlign w:val="center"/>
          </w:tcPr>
          <w:p w14:paraId="18B9A1CB"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1683" w:type="pct"/>
            <w:vMerge/>
            <w:tcBorders>
              <w:top w:val="nil"/>
              <w:left w:val="single" w:sz="8" w:space="0" w:color="auto"/>
              <w:bottom w:val="single" w:sz="8" w:space="0" w:color="000000"/>
              <w:right w:val="single" w:sz="8" w:space="0" w:color="auto"/>
            </w:tcBorders>
            <w:vAlign w:val="center"/>
          </w:tcPr>
          <w:p w14:paraId="18B9A1CC"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r>
      <w:tr w:rsidR="00062863" w:rsidRPr="00C507E2" w14:paraId="18B9A1D2"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C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CF"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1"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D7"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3"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4"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5"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6"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DC"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8"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9"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A"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B"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1"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D"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F"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E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6"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E2"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E3"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E4"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E5"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8" w14:textId="77777777" w:rsidTr="009B2AF4">
        <w:trPr>
          <w:trHeight w:val="181"/>
        </w:trPr>
        <w:tc>
          <w:tcPr>
            <w:tcW w:w="5000" w:type="pct"/>
            <w:gridSpan w:val="4"/>
            <w:tcBorders>
              <w:top w:val="single" w:sz="8" w:space="0" w:color="auto"/>
              <w:left w:val="single" w:sz="8" w:space="0" w:color="auto"/>
              <w:bottom w:val="nil"/>
              <w:right w:val="single" w:sz="8" w:space="0" w:color="000000" w:themeColor="text1"/>
            </w:tcBorders>
            <w:shd w:val="clear" w:color="auto" w:fill="FFFFFF" w:themeFill="background1"/>
            <w:vAlign w:val="bottom"/>
          </w:tcPr>
          <w:p w14:paraId="18B9A1E7"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Indicar base de cálculo</w:t>
            </w:r>
          </w:p>
        </w:tc>
      </w:tr>
      <w:tr w:rsidR="00062863" w:rsidRPr="00C507E2" w14:paraId="18B9A1EA"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E9"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Nombre y firma del Gerente _______________________</w:t>
            </w:r>
          </w:p>
        </w:tc>
      </w:tr>
      <w:tr w:rsidR="00062863" w:rsidRPr="00C507E2" w14:paraId="18B9A1EC" w14:textId="77777777" w:rsidTr="009B2AF4">
        <w:trPr>
          <w:trHeight w:val="133"/>
        </w:trPr>
        <w:tc>
          <w:tcPr>
            <w:tcW w:w="5000" w:type="pct"/>
            <w:gridSpan w:val="4"/>
            <w:tcBorders>
              <w:top w:val="nil"/>
              <w:left w:val="single" w:sz="8" w:space="0" w:color="auto"/>
              <w:bottom w:val="single" w:sz="8" w:space="0" w:color="auto"/>
              <w:right w:val="single" w:sz="8" w:space="0" w:color="000000" w:themeColor="text1"/>
            </w:tcBorders>
            <w:shd w:val="clear" w:color="auto" w:fill="FFFFFF" w:themeFill="background1"/>
          </w:tcPr>
          <w:p w14:paraId="18B9A1EB" w14:textId="77777777" w:rsidR="00062863" w:rsidRPr="00C507E2" w:rsidRDefault="00062863" w:rsidP="00062863">
            <w:pPr>
              <w:spacing w:after="200" w:line="276" w:lineRule="auto"/>
              <w:jc w:val="both"/>
              <w:rPr>
                <w:rFonts w:eastAsia="MS Mincho"/>
                <w:sz w:val="18"/>
                <w:szCs w:val="18"/>
                <w:lang w:val="es-ES" w:eastAsia="es-CR"/>
              </w:rPr>
            </w:pPr>
          </w:p>
        </w:tc>
      </w:tr>
    </w:tbl>
    <w:p w14:paraId="18B9A1ED" w14:textId="77777777" w:rsidR="00062863" w:rsidRDefault="00062863" w:rsidP="00D5611E">
      <w:pPr>
        <w:autoSpaceDE w:val="0"/>
        <w:autoSpaceDN w:val="0"/>
        <w:adjustRightInd w:val="0"/>
        <w:spacing w:before="240" w:after="240"/>
        <w:jc w:val="both"/>
        <w:rPr>
          <w:lang w:val="es-ES"/>
        </w:rPr>
      </w:pPr>
    </w:p>
    <w:tbl>
      <w:tblPr>
        <w:tblpPr w:leftFromText="141" w:rightFromText="141"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62863" w:rsidRPr="00DA7622" w14:paraId="18B9A1F6" w14:textId="77777777" w:rsidTr="009B2AF4">
        <w:trPr>
          <w:trHeight w:val="97"/>
        </w:trPr>
        <w:tc>
          <w:tcPr>
            <w:tcW w:w="5000" w:type="pct"/>
            <w:shd w:val="clear" w:color="auto" w:fill="auto"/>
            <w:noWrap/>
            <w:vAlign w:val="bottom"/>
          </w:tcPr>
          <w:p w14:paraId="18B9A1EF" w14:textId="77777777" w:rsidR="00062863" w:rsidRPr="00DA7622" w:rsidRDefault="00062863" w:rsidP="0060667C">
            <w:pPr>
              <w:jc w:val="center"/>
              <w:rPr>
                <w:rFonts w:eastAsiaTheme="minorEastAsia"/>
                <w:lang w:eastAsia="es-CR"/>
              </w:rPr>
            </w:pPr>
          </w:p>
          <w:p w14:paraId="18B9A1F0" w14:textId="77777777" w:rsidR="00062863" w:rsidRPr="00DA7622" w:rsidRDefault="00062863" w:rsidP="0060667C">
            <w:pPr>
              <w:jc w:val="center"/>
              <w:rPr>
                <w:rFonts w:eastAsiaTheme="minorEastAsia"/>
                <w:lang w:eastAsia="es-CR"/>
              </w:rPr>
            </w:pPr>
          </w:p>
          <w:p w14:paraId="18B9A1F1" w14:textId="77777777" w:rsidR="00062863" w:rsidRPr="00DA7622" w:rsidRDefault="006873F5" w:rsidP="0060667C">
            <w:pPr>
              <w:jc w:val="center"/>
              <w:rPr>
                <w:rFonts w:eastAsiaTheme="minorEastAsia"/>
                <w:lang w:eastAsia="es-CR"/>
              </w:rPr>
            </w:pPr>
            <w:r>
              <w:rPr>
                <w:rFonts w:eastAsiaTheme="minorEastAsia"/>
                <w:noProof/>
                <w:lang w:eastAsia="es-CR"/>
              </w:rPr>
              <w:drawing>
                <wp:inline distT="0" distB="0" distL="0" distR="0" wp14:anchorId="18B9A2AB" wp14:editId="18B9A2AC">
                  <wp:extent cx="1085850" cy="50375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565" cy="510114"/>
                          </a:xfrm>
                          <a:prstGeom prst="rect">
                            <a:avLst/>
                          </a:prstGeom>
                          <a:noFill/>
                        </pic:spPr>
                      </pic:pic>
                    </a:graphicData>
                  </a:graphic>
                </wp:inline>
              </w:drawing>
            </w:r>
          </w:p>
          <w:p w14:paraId="18B9A1F2" w14:textId="77777777" w:rsidR="00062863" w:rsidRPr="00DA7622" w:rsidRDefault="00062863" w:rsidP="0060667C">
            <w:pPr>
              <w:jc w:val="center"/>
              <w:rPr>
                <w:rFonts w:eastAsiaTheme="minorEastAsia"/>
                <w:lang w:eastAsia="es-CR"/>
              </w:rPr>
            </w:pPr>
          </w:p>
          <w:p w14:paraId="18B9A1F3" w14:textId="77777777" w:rsidR="00062863" w:rsidRPr="009B2AF4" w:rsidRDefault="00062863">
            <w:pPr>
              <w:jc w:val="center"/>
              <w:rPr>
                <w:rFonts w:eastAsiaTheme="minorEastAsia"/>
                <w:b/>
                <w:bCs/>
                <w:lang w:eastAsia="es-CR"/>
              </w:rPr>
            </w:pPr>
            <w:r w:rsidRPr="00276186">
              <w:rPr>
                <w:rFonts w:eastAsiaTheme="minorEastAsia"/>
                <w:b/>
                <w:bCs/>
                <w:lang w:eastAsia="es-CR"/>
              </w:rPr>
              <w:t xml:space="preserve">FORMULARIO 2 </w:t>
            </w:r>
          </w:p>
          <w:p w14:paraId="18B9A1F4" w14:textId="77777777" w:rsidR="00062863" w:rsidRPr="00DA7622" w:rsidRDefault="00062863" w:rsidP="0060667C">
            <w:pPr>
              <w:jc w:val="center"/>
              <w:rPr>
                <w:rFonts w:eastAsiaTheme="minorEastAsia"/>
                <w:lang w:eastAsia="es-CR"/>
              </w:rPr>
            </w:pPr>
          </w:p>
          <w:p w14:paraId="18B9A1F5" w14:textId="77777777" w:rsidR="00062863" w:rsidRPr="009B2AF4" w:rsidRDefault="00062863">
            <w:pPr>
              <w:jc w:val="center"/>
              <w:rPr>
                <w:rFonts w:eastAsiaTheme="minorEastAsia"/>
                <w:lang w:eastAsia="es-CR"/>
              </w:rPr>
            </w:pPr>
            <w:r w:rsidRPr="03B3E6B1">
              <w:rPr>
                <w:rFonts w:eastAsiaTheme="minorEastAsia"/>
                <w:lang w:eastAsia="es-CR"/>
              </w:rPr>
              <w:lastRenderedPageBreak/>
              <w:t>SOLICITUD DE AUTORIZACIÓN POR PRIMERA VEZ DE UN ESQUEMA DE BONIFICACIONES FONDOS RÉGIMEN VOLUNTARIO DE PENSIONES COMPLEMENTARIAS</w:t>
            </w:r>
          </w:p>
        </w:tc>
      </w:tr>
      <w:tr w:rsidR="00062863" w:rsidRPr="00DA7622" w14:paraId="18B9A1F8" w14:textId="77777777" w:rsidTr="009B2AF4">
        <w:trPr>
          <w:trHeight w:val="252"/>
        </w:trPr>
        <w:tc>
          <w:tcPr>
            <w:tcW w:w="5000" w:type="pct"/>
            <w:shd w:val="clear" w:color="auto" w:fill="FFFFFF" w:themeFill="background1"/>
          </w:tcPr>
          <w:p w14:paraId="18B9A1F7" w14:textId="77777777" w:rsidR="00062863" w:rsidRPr="009B2AF4" w:rsidRDefault="00062863">
            <w:pPr>
              <w:jc w:val="both"/>
              <w:rPr>
                <w:rFonts w:eastAsiaTheme="minorEastAsia"/>
                <w:lang w:eastAsia="es-CR"/>
              </w:rPr>
            </w:pPr>
            <w:r w:rsidRPr="03B3E6B1">
              <w:rPr>
                <w:rFonts w:eastAsiaTheme="minorEastAsia"/>
                <w:lang w:eastAsia="es-CR"/>
              </w:rPr>
              <w:lastRenderedPageBreak/>
              <w:t>Entidad:</w:t>
            </w:r>
          </w:p>
        </w:tc>
      </w:tr>
      <w:tr w:rsidR="00062863" w:rsidRPr="00DA7622" w14:paraId="18B9A1FA" w14:textId="77777777" w:rsidTr="009B2AF4">
        <w:trPr>
          <w:trHeight w:val="252"/>
        </w:trPr>
        <w:tc>
          <w:tcPr>
            <w:tcW w:w="5000" w:type="pct"/>
            <w:shd w:val="clear" w:color="auto" w:fill="FFFFFF" w:themeFill="background1"/>
          </w:tcPr>
          <w:p w14:paraId="18B9A1F9" w14:textId="77777777" w:rsidR="00062863" w:rsidRPr="009B2AF4" w:rsidRDefault="00062863">
            <w:pPr>
              <w:jc w:val="both"/>
              <w:rPr>
                <w:rFonts w:eastAsiaTheme="minorEastAsia"/>
                <w:lang w:eastAsia="es-CR"/>
              </w:rPr>
            </w:pPr>
            <w:r w:rsidRPr="03B3E6B1">
              <w:rPr>
                <w:rFonts w:eastAsiaTheme="minorEastAsia"/>
                <w:lang w:eastAsia="es-CR"/>
              </w:rPr>
              <w:t>Fecha de solicitud:</w:t>
            </w:r>
          </w:p>
        </w:tc>
      </w:tr>
      <w:tr w:rsidR="00062863" w:rsidRPr="00DA7622" w14:paraId="18B9A1FC" w14:textId="77777777" w:rsidTr="009B2AF4">
        <w:trPr>
          <w:trHeight w:val="288"/>
        </w:trPr>
        <w:tc>
          <w:tcPr>
            <w:tcW w:w="5000" w:type="pct"/>
            <w:shd w:val="clear" w:color="auto" w:fill="FFFFFF" w:themeFill="background1"/>
          </w:tcPr>
          <w:p w14:paraId="18B9A1FB" w14:textId="77777777" w:rsidR="00062863" w:rsidRPr="009B2AF4" w:rsidRDefault="00062863">
            <w:pPr>
              <w:jc w:val="both"/>
              <w:rPr>
                <w:rFonts w:eastAsiaTheme="minorEastAsia"/>
                <w:lang w:eastAsia="es-CR"/>
              </w:rPr>
            </w:pPr>
            <w:r w:rsidRPr="03B3E6B1">
              <w:rPr>
                <w:rFonts w:eastAsiaTheme="minorEastAsia"/>
                <w:lang w:eastAsia="es-CR"/>
              </w:rPr>
              <w:t>Fecha de vigencia:</w:t>
            </w:r>
          </w:p>
        </w:tc>
      </w:tr>
      <w:tr w:rsidR="00062863" w:rsidRPr="00DA7622" w14:paraId="18B9A1FE" w14:textId="77777777" w:rsidTr="009B2AF4">
        <w:trPr>
          <w:trHeight w:val="288"/>
        </w:trPr>
        <w:tc>
          <w:tcPr>
            <w:tcW w:w="5000" w:type="pct"/>
            <w:shd w:val="clear" w:color="auto" w:fill="FFFFFF" w:themeFill="background1"/>
          </w:tcPr>
          <w:p w14:paraId="18B9A1FD" w14:textId="77777777" w:rsidR="00062863" w:rsidRPr="009B2AF4" w:rsidRDefault="00062863">
            <w:pPr>
              <w:jc w:val="both"/>
              <w:rPr>
                <w:rFonts w:eastAsiaTheme="minorEastAsia"/>
                <w:lang w:eastAsia="es-CR"/>
              </w:rPr>
            </w:pPr>
            <w:r w:rsidRPr="03B3E6B1">
              <w:rPr>
                <w:rFonts w:eastAsiaTheme="minorEastAsia"/>
                <w:lang w:eastAsia="es-CR"/>
              </w:rPr>
              <w:t>Código del fondo a bonificar:</w:t>
            </w:r>
          </w:p>
        </w:tc>
      </w:tr>
      <w:tr w:rsidR="00062863" w:rsidRPr="00DA7622" w14:paraId="18B9A200" w14:textId="77777777" w:rsidTr="009B2AF4">
        <w:trPr>
          <w:trHeight w:val="288"/>
        </w:trPr>
        <w:tc>
          <w:tcPr>
            <w:tcW w:w="5000" w:type="pct"/>
            <w:shd w:val="clear" w:color="auto" w:fill="FFFFFF" w:themeFill="background1"/>
          </w:tcPr>
          <w:p w14:paraId="18B9A1FF" w14:textId="77777777" w:rsidR="00062863" w:rsidRPr="009B2AF4" w:rsidRDefault="00062863">
            <w:pPr>
              <w:jc w:val="both"/>
              <w:rPr>
                <w:rFonts w:eastAsiaTheme="minorEastAsia"/>
                <w:lang w:eastAsia="es-CR"/>
              </w:rPr>
            </w:pPr>
            <w:r w:rsidRPr="03B3E6B1">
              <w:rPr>
                <w:rFonts w:eastAsiaTheme="minorEastAsia"/>
                <w:lang w:eastAsia="es-CR"/>
              </w:rPr>
              <w:t>Nombre del fondo a bonificar:</w:t>
            </w:r>
          </w:p>
        </w:tc>
      </w:tr>
      <w:tr w:rsidR="00062863" w:rsidRPr="00DA7622" w14:paraId="18B9A225" w14:textId="77777777" w:rsidTr="009B2AF4">
        <w:trPr>
          <w:trHeight w:val="288"/>
        </w:trPr>
        <w:tc>
          <w:tcPr>
            <w:tcW w:w="5000" w:type="pct"/>
            <w:shd w:val="clear" w:color="auto" w:fill="FFFFFF" w:themeFill="background1"/>
          </w:tcPr>
          <w:p w14:paraId="18B9A201" w14:textId="77777777" w:rsidR="00062863" w:rsidRPr="00DA7622" w:rsidRDefault="00062863" w:rsidP="0060667C">
            <w:pPr>
              <w:jc w:val="both"/>
              <w:rPr>
                <w:rFonts w:eastAsiaTheme="minorEastAsia"/>
                <w:lang w:eastAsia="es-CR"/>
              </w:rPr>
            </w:pPr>
          </w:p>
          <w:tbl>
            <w:tblPr>
              <w:tblW w:w="4508" w:type="dxa"/>
              <w:jc w:val="center"/>
              <w:tblCellMar>
                <w:left w:w="70" w:type="dxa"/>
                <w:right w:w="70" w:type="dxa"/>
              </w:tblCellMar>
              <w:tblLook w:val="04A0" w:firstRow="1" w:lastRow="0" w:firstColumn="1" w:lastColumn="0" w:noHBand="0" w:noVBand="1"/>
            </w:tblPr>
            <w:tblGrid>
              <w:gridCol w:w="1193"/>
              <w:gridCol w:w="977"/>
              <w:gridCol w:w="977"/>
              <w:gridCol w:w="786"/>
              <w:gridCol w:w="983"/>
            </w:tblGrid>
            <w:tr w:rsidR="00062863" w:rsidRPr="00DA7622" w14:paraId="18B9A204" w14:textId="77777777" w:rsidTr="009B2AF4">
              <w:trPr>
                <w:trHeight w:val="289"/>
                <w:jc w:val="center"/>
              </w:trPr>
              <w:tc>
                <w:tcPr>
                  <w:tcW w:w="785"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bottom"/>
                  <w:hideMark/>
                </w:tcPr>
                <w:p w14:paraId="18B9A202" w14:textId="77777777" w:rsidR="00062863" w:rsidRPr="00DA7622" w:rsidRDefault="00062863" w:rsidP="00E240BD">
                  <w:pPr>
                    <w:framePr w:hSpace="141" w:wrap="around" w:vAnchor="text" w:hAnchor="margin" w:y="158"/>
                    <w:jc w:val="center"/>
                    <w:rPr>
                      <w:lang w:eastAsia="es-CR"/>
                    </w:rPr>
                  </w:pPr>
                  <w:r w:rsidRPr="00DA7622">
                    <w:rPr>
                      <w:lang w:eastAsia="es-CR"/>
                    </w:rPr>
                    <w:t>Criterio de antigüedad</w:t>
                  </w:r>
                </w:p>
              </w:tc>
              <w:tc>
                <w:tcPr>
                  <w:tcW w:w="3723" w:type="dxa"/>
                  <w:gridSpan w:val="4"/>
                  <w:tcBorders>
                    <w:top w:val="single" w:sz="4" w:space="0" w:color="auto"/>
                    <w:left w:val="nil"/>
                    <w:bottom w:val="single" w:sz="4" w:space="0" w:color="auto"/>
                    <w:right w:val="single" w:sz="4" w:space="0" w:color="000000" w:themeColor="text1"/>
                  </w:tcBorders>
                  <w:shd w:val="clear" w:color="auto" w:fill="auto"/>
                  <w:noWrap/>
                  <w:vAlign w:val="bottom"/>
                  <w:hideMark/>
                </w:tcPr>
                <w:p w14:paraId="18B9A203" w14:textId="77777777" w:rsidR="00062863" w:rsidRPr="00DA7622" w:rsidRDefault="00062863" w:rsidP="00E240BD">
                  <w:pPr>
                    <w:framePr w:hSpace="141" w:wrap="around" w:vAnchor="text" w:hAnchor="margin" w:y="158"/>
                    <w:jc w:val="center"/>
                    <w:rPr>
                      <w:lang w:eastAsia="es-CR"/>
                    </w:rPr>
                  </w:pPr>
                  <w:r w:rsidRPr="00DA7622">
                    <w:rPr>
                      <w:lang w:eastAsia="es-CR"/>
                    </w:rPr>
                    <w:t xml:space="preserve">Criterio de Saldo Administrado o Aporte </w:t>
                  </w:r>
                </w:p>
              </w:tc>
            </w:tr>
            <w:tr w:rsidR="00062863" w:rsidRPr="00DA7622" w14:paraId="18B9A20A" w14:textId="77777777" w:rsidTr="009B2AF4">
              <w:trPr>
                <w:trHeight w:val="240"/>
                <w:jc w:val="center"/>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18B9A205" w14:textId="77777777" w:rsidR="00062863" w:rsidRPr="00DA7622" w:rsidRDefault="00062863" w:rsidP="00E240BD">
                  <w:pPr>
                    <w:framePr w:hSpace="141" w:wrap="around" w:vAnchor="text" w:hAnchor="margin" w:y="158"/>
                    <w:rPr>
                      <w:lang w:eastAsia="es-CR"/>
                    </w:rPr>
                  </w:pPr>
                </w:p>
              </w:tc>
              <w:tc>
                <w:tcPr>
                  <w:tcW w:w="977" w:type="dxa"/>
                  <w:tcBorders>
                    <w:top w:val="nil"/>
                    <w:left w:val="nil"/>
                    <w:bottom w:val="single" w:sz="4" w:space="0" w:color="auto"/>
                    <w:right w:val="nil"/>
                  </w:tcBorders>
                  <w:shd w:val="clear" w:color="auto" w:fill="auto"/>
                  <w:noWrap/>
                  <w:vAlign w:val="bottom"/>
                  <w:hideMark/>
                </w:tcPr>
                <w:p w14:paraId="18B9A206" w14:textId="77777777" w:rsidR="00062863" w:rsidRPr="00DA7622" w:rsidRDefault="00062863" w:rsidP="00E240BD">
                  <w:pPr>
                    <w:framePr w:hSpace="141" w:wrap="around" w:vAnchor="text" w:hAnchor="margin" w:y="158"/>
                    <w:jc w:val="center"/>
                    <w:rPr>
                      <w:lang w:eastAsia="es-CR"/>
                    </w:rPr>
                  </w:pPr>
                  <w:r w:rsidRPr="00DA7622">
                    <w:rPr>
                      <w:lang w:eastAsia="es-CR"/>
                    </w:rPr>
                    <w:t>Criterio 1</w:t>
                  </w:r>
                </w:p>
              </w:tc>
              <w:tc>
                <w:tcPr>
                  <w:tcW w:w="977" w:type="dxa"/>
                  <w:tcBorders>
                    <w:top w:val="nil"/>
                    <w:left w:val="nil"/>
                    <w:bottom w:val="single" w:sz="4" w:space="0" w:color="auto"/>
                    <w:right w:val="nil"/>
                  </w:tcBorders>
                  <w:shd w:val="clear" w:color="auto" w:fill="auto"/>
                  <w:noWrap/>
                  <w:vAlign w:val="bottom"/>
                  <w:hideMark/>
                </w:tcPr>
                <w:p w14:paraId="18B9A207" w14:textId="77777777" w:rsidR="00062863" w:rsidRPr="00DA7622" w:rsidRDefault="00062863" w:rsidP="00E240BD">
                  <w:pPr>
                    <w:framePr w:hSpace="141" w:wrap="around" w:vAnchor="text" w:hAnchor="margin" w:y="158"/>
                    <w:jc w:val="center"/>
                    <w:rPr>
                      <w:lang w:eastAsia="es-CR"/>
                    </w:rPr>
                  </w:pPr>
                  <w:r w:rsidRPr="00DA7622">
                    <w:rPr>
                      <w:lang w:eastAsia="es-CR"/>
                    </w:rPr>
                    <w:t>Criterio 2</w:t>
                  </w:r>
                </w:p>
              </w:tc>
              <w:tc>
                <w:tcPr>
                  <w:tcW w:w="786" w:type="dxa"/>
                  <w:tcBorders>
                    <w:top w:val="nil"/>
                    <w:left w:val="nil"/>
                    <w:bottom w:val="single" w:sz="4" w:space="0" w:color="auto"/>
                    <w:right w:val="nil"/>
                  </w:tcBorders>
                  <w:shd w:val="clear" w:color="auto" w:fill="auto"/>
                  <w:noWrap/>
                  <w:vAlign w:val="bottom"/>
                  <w:hideMark/>
                </w:tcPr>
                <w:p w14:paraId="18B9A208" w14:textId="77777777" w:rsidR="00062863" w:rsidRPr="00DA7622" w:rsidRDefault="00062863" w:rsidP="00E240BD">
                  <w:pPr>
                    <w:framePr w:hSpace="141" w:wrap="around" w:vAnchor="text" w:hAnchor="margin" w:y="158"/>
                    <w:jc w:val="center"/>
                    <w:rPr>
                      <w:lang w:eastAsia="es-CR"/>
                    </w:rPr>
                  </w:pPr>
                  <w:r w:rsidRPr="00DA7622">
                    <w:rPr>
                      <w:lang w:eastAsia="es-CR"/>
                    </w:rPr>
                    <w:t>(…)</w:t>
                  </w:r>
                </w:p>
              </w:tc>
              <w:tc>
                <w:tcPr>
                  <w:tcW w:w="982" w:type="dxa"/>
                  <w:tcBorders>
                    <w:top w:val="nil"/>
                    <w:left w:val="nil"/>
                    <w:bottom w:val="single" w:sz="4" w:space="0" w:color="auto"/>
                    <w:right w:val="single" w:sz="4" w:space="0" w:color="auto"/>
                  </w:tcBorders>
                  <w:shd w:val="clear" w:color="auto" w:fill="auto"/>
                  <w:noWrap/>
                  <w:vAlign w:val="bottom"/>
                  <w:hideMark/>
                </w:tcPr>
                <w:p w14:paraId="18B9A209" w14:textId="77777777" w:rsidR="00062863" w:rsidRPr="00DA7622" w:rsidRDefault="00062863" w:rsidP="00E240BD">
                  <w:pPr>
                    <w:framePr w:hSpace="141" w:wrap="around" w:vAnchor="text" w:hAnchor="margin" w:y="158"/>
                    <w:jc w:val="center"/>
                    <w:rPr>
                      <w:lang w:eastAsia="es-CR"/>
                    </w:rPr>
                  </w:pPr>
                  <w:r w:rsidRPr="00DA7622">
                    <w:rPr>
                      <w:lang w:eastAsia="es-CR"/>
                    </w:rPr>
                    <w:t>Criterio n</w:t>
                  </w:r>
                </w:p>
              </w:tc>
            </w:tr>
            <w:tr w:rsidR="00062863" w:rsidRPr="00DA7622" w14:paraId="18B9A210" w14:textId="77777777" w:rsidTr="009B2AF4">
              <w:trPr>
                <w:trHeight w:val="240"/>
                <w:jc w:val="center"/>
              </w:trPr>
              <w:tc>
                <w:tcPr>
                  <w:tcW w:w="785" w:type="dxa"/>
                  <w:tcBorders>
                    <w:top w:val="nil"/>
                    <w:left w:val="single" w:sz="4" w:space="0" w:color="auto"/>
                    <w:bottom w:val="nil"/>
                    <w:right w:val="single" w:sz="4" w:space="0" w:color="auto"/>
                  </w:tcBorders>
                  <w:shd w:val="clear" w:color="auto" w:fill="auto"/>
                  <w:noWrap/>
                  <w:vAlign w:val="bottom"/>
                  <w:hideMark/>
                </w:tcPr>
                <w:p w14:paraId="18B9A20B" w14:textId="77777777" w:rsidR="00062863" w:rsidRPr="00DA7622" w:rsidRDefault="00062863" w:rsidP="00E240BD">
                  <w:pPr>
                    <w:framePr w:hSpace="141" w:wrap="around" w:vAnchor="text" w:hAnchor="margin" w:y="158"/>
                    <w:jc w:val="center"/>
                    <w:rPr>
                      <w:lang w:eastAsia="es-CR"/>
                    </w:rPr>
                  </w:pPr>
                  <w:r w:rsidRPr="00DA7622">
                    <w:rPr>
                      <w:lang w:eastAsia="es-CR"/>
                    </w:rPr>
                    <w:t>Rango 1</w:t>
                  </w:r>
                </w:p>
              </w:tc>
              <w:tc>
                <w:tcPr>
                  <w:tcW w:w="977" w:type="dxa"/>
                  <w:tcBorders>
                    <w:top w:val="nil"/>
                    <w:left w:val="nil"/>
                    <w:bottom w:val="single" w:sz="4" w:space="0" w:color="auto"/>
                    <w:right w:val="single" w:sz="4" w:space="0" w:color="auto"/>
                  </w:tcBorders>
                  <w:shd w:val="clear" w:color="auto" w:fill="auto"/>
                  <w:noWrap/>
                  <w:vAlign w:val="bottom"/>
                  <w:hideMark/>
                </w:tcPr>
                <w:p w14:paraId="18B9A20C" w14:textId="77777777" w:rsidR="00062863" w:rsidRPr="00DA7622" w:rsidRDefault="00062863" w:rsidP="00E240B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0D" w14:textId="77777777" w:rsidR="00062863" w:rsidRPr="00DA7622" w:rsidRDefault="00062863" w:rsidP="00E240B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0E" w14:textId="77777777" w:rsidR="00062863" w:rsidRPr="00DA7622" w:rsidRDefault="00062863" w:rsidP="00E240B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0F" w14:textId="77777777" w:rsidR="00062863" w:rsidRPr="00DA7622" w:rsidRDefault="00062863" w:rsidP="00E240BD">
                  <w:pPr>
                    <w:framePr w:hSpace="141" w:wrap="around" w:vAnchor="text" w:hAnchor="margin" w:y="158"/>
                    <w:rPr>
                      <w:lang w:eastAsia="es-CR"/>
                    </w:rPr>
                  </w:pPr>
                </w:p>
              </w:tc>
            </w:tr>
            <w:tr w:rsidR="00062863" w:rsidRPr="00DA7622" w14:paraId="18B9A216" w14:textId="77777777" w:rsidTr="009B2AF4">
              <w:trPr>
                <w:trHeight w:val="240"/>
                <w:jc w:val="center"/>
              </w:trPr>
              <w:tc>
                <w:tcPr>
                  <w:tcW w:w="785" w:type="dxa"/>
                  <w:tcBorders>
                    <w:top w:val="nil"/>
                    <w:left w:val="single" w:sz="4" w:space="0" w:color="auto"/>
                    <w:bottom w:val="nil"/>
                    <w:right w:val="single" w:sz="4" w:space="0" w:color="auto"/>
                  </w:tcBorders>
                  <w:shd w:val="clear" w:color="auto" w:fill="auto"/>
                  <w:noWrap/>
                  <w:vAlign w:val="bottom"/>
                  <w:hideMark/>
                </w:tcPr>
                <w:p w14:paraId="18B9A211" w14:textId="77777777" w:rsidR="00062863" w:rsidRPr="00DA7622" w:rsidRDefault="00062863" w:rsidP="00E240BD">
                  <w:pPr>
                    <w:framePr w:hSpace="141" w:wrap="around" w:vAnchor="text" w:hAnchor="margin" w:y="158"/>
                    <w:jc w:val="center"/>
                    <w:rPr>
                      <w:lang w:eastAsia="es-CR"/>
                    </w:rPr>
                  </w:pPr>
                  <w:r w:rsidRPr="00DA7622">
                    <w:rPr>
                      <w:lang w:eastAsia="es-CR"/>
                    </w:rPr>
                    <w:t>Rango 2</w:t>
                  </w:r>
                </w:p>
              </w:tc>
              <w:tc>
                <w:tcPr>
                  <w:tcW w:w="977" w:type="dxa"/>
                  <w:tcBorders>
                    <w:top w:val="nil"/>
                    <w:left w:val="nil"/>
                    <w:bottom w:val="single" w:sz="4" w:space="0" w:color="auto"/>
                    <w:right w:val="single" w:sz="4" w:space="0" w:color="auto"/>
                  </w:tcBorders>
                  <w:shd w:val="clear" w:color="auto" w:fill="auto"/>
                  <w:noWrap/>
                  <w:vAlign w:val="bottom"/>
                  <w:hideMark/>
                </w:tcPr>
                <w:p w14:paraId="18B9A212" w14:textId="77777777" w:rsidR="00062863" w:rsidRPr="00DA7622" w:rsidRDefault="00062863" w:rsidP="00E240B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13" w14:textId="77777777" w:rsidR="00062863" w:rsidRPr="00DA7622" w:rsidRDefault="00062863" w:rsidP="00E240B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14" w14:textId="77777777" w:rsidR="00062863" w:rsidRPr="00DA7622" w:rsidRDefault="00062863" w:rsidP="00E240B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15" w14:textId="77777777" w:rsidR="00062863" w:rsidRPr="00DA7622" w:rsidRDefault="00062863" w:rsidP="00E240BD">
                  <w:pPr>
                    <w:framePr w:hSpace="141" w:wrap="around" w:vAnchor="text" w:hAnchor="margin" w:y="158"/>
                    <w:rPr>
                      <w:lang w:eastAsia="es-CR"/>
                    </w:rPr>
                  </w:pPr>
                </w:p>
              </w:tc>
            </w:tr>
            <w:tr w:rsidR="00062863" w:rsidRPr="00DA7622" w14:paraId="18B9A21C" w14:textId="77777777" w:rsidTr="009B2AF4">
              <w:trPr>
                <w:trHeight w:val="240"/>
                <w:jc w:val="center"/>
              </w:trPr>
              <w:tc>
                <w:tcPr>
                  <w:tcW w:w="785" w:type="dxa"/>
                  <w:tcBorders>
                    <w:top w:val="nil"/>
                    <w:left w:val="single" w:sz="4" w:space="0" w:color="auto"/>
                    <w:bottom w:val="nil"/>
                    <w:right w:val="single" w:sz="4" w:space="0" w:color="auto"/>
                  </w:tcBorders>
                  <w:shd w:val="clear" w:color="auto" w:fill="auto"/>
                  <w:noWrap/>
                  <w:vAlign w:val="bottom"/>
                  <w:hideMark/>
                </w:tcPr>
                <w:p w14:paraId="18B9A217" w14:textId="77777777" w:rsidR="00062863" w:rsidRPr="00DA7622" w:rsidRDefault="00062863" w:rsidP="00E240BD">
                  <w:pPr>
                    <w:framePr w:hSpace="141" w:wrap="around" w:vAnchor="text" w:hAnchor="margin" w:y="158"/>
                    <w:jc w:val="center"/>
                    <w:rPr>
                      <w:lang w:eastAsia="es-CR"/>
                    </w:rPr>
                  </w:pPr>
                  <w:r w:rsidRPr="00DA7622">
                    <w:rPr>
                      <w:lang w:eastAsia="es-CR"/>
                    </w:rPr>
                    <w:t>(…)</w:t>
                  </w:r>
                </w:p>
              </w:tc>
              <w:tc>
                <w:tcPr>
                  <w:tcW w:w="977" w:type="dxa"/>
                  <w:tcBorders>
                    <w:top w:val="nil"/>
                    <w:left w:val="nil"/>
                    <w:bottom w:val="single" w:sz="4" w:space="0" w:color="auto"/>
                    <w:right w:val="single" w:sz="4" w:space="0" w:color="auto"/>
                  </w:tcBorders>
                  <w:shd w:val="clear" w:color="auto" w:fill="auto"/>
                  <w:noWrap/>
                  <w:vAlign w:val="bottom"/>
                  <w:hideMark/>
                </w:tcPr>
                <w:p w14:paraId="18B9A218" w14:textId="77777777" w:rsidR="00062863" w:rsidRPr="00DA7622" w:rsidRDefault="00062863" w:rsidP="00E240B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19" w14:textId="77777777" w:rsidR="00062863" w:rsidRPr="00DA7622" w:rsidRDefault="00062863" w:rsidP="00E240B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1A" w14:textId="77777777" w:rsidR="00062863" w:rsidRPr="00DA7622" w:rsidRDefault="00062863" w:rsidP="00E240B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1B" w14:textId="77777777" w:rsidR="00062863" w:rsidRPr="00DA7622" w:rsidRDefault="00062863" w:rsidP="00E240BD">
                  <w:pPr>
                    <w:framePr w:hSpace="141" w:wrap="around" w:vAnchor="text" w:hAnchor="margin" w:y="158"/>
                    <w:rPr>
                      <w:lang w:eastAsia="es-CR"/>
                    </w:rPr>
                  </w:pPr>
                </w:p>
              </w:tc>
            </w:tr>
            <w:tr w:rsidR="00062863" w:rsidRPr="00DA7622" w14:paraId="18B9A222" w14:textId="77777777" w:rsidTr="009B2AF4">
              <w:trPr>
                <w:trHeight w:val="240"/>
                <w:jc w:val="center"/>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8B9A21D" w14:textId="77777777" w:rsidR="00062863" w:rsidRPr="00DA7622" w:rsidRDefault="00062863" w:rsidP="00E240BD">
                  <w:pPr>
                    <w:framePr w:hSpace="141" w:wrap="around" w:vAnchor="text" w:hAnchor="margin" w:y="158"/>
                    <w:jc w:val="center"/>
                    <w:rPr>
                      <w:lang w:eastAsia="es-CR"/>
                    </w:rPr>
                  </w:pPr>
                  <w:r w:rsidRPr="00DA7622">
                    <w:rPr>
                      <w:lang w:eastAsia="es-CR"/>
                    </w:rPr>
                    <w:t>Rango n</w:t>
                  </w:r>
                </w:p>
              </w:tc>
              <w:tc>
                <w:tcPr>
                  <w:tcW w:w="977" w:type="dxa"/>
                  <w:tcBorders>
                    <w:top w:val="nil"/>
                    <w:left w:val="nil"/>
                    <w:bottom w:val="single" w:sz="4" w:space="0" w:color="auto"/>
                    <w:right w:val="single" w:sz="4" w:space="0" w:color="auto"/>
                  </w:tcBorders>
                  <w:shd w:val="clear" w:color="auto" w:fill="auto"/>
                  <w:noWrap/>
                  <w:vAlign w:val="bottom"/>
                  <w:hideMark/>
                </w:tcPr>
                <w:p w14:paraId="18B9A21E" w14:textId="77777777" w:rsidR="00062863" w:rsidRPr="00DA7622" w:rsidRDefault="00062863" w:rsidP="00E240B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1F" w14:textId="77777777" w:rsidR="00062863" w:rsidRPr="00DA7622" w:rsidRDefault="00062863" w:rsidP="00E240B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20" w14:textId="77777777" w:rsidR="00062863" w:rsidRPr="00DA7622" w:rsidRDefault="00062863" w:rsidP="00E240B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21" w14:textId="77777777" w:rsidR="00062863" w:rsidRPr="00DA7622" w:rsidRDefault="00062863" w:rsidP="00E240BD">
                  <w:pPr>
                    <w:framePr w:hSpace="141" w:wrap="around" w:vAnchor="text" w:hAnchor="margin" w:y="158"/>
                    <w:rPr>
                      <w:lang w:eastAsia="es-CR"/>
                    </w:rPr>
                  </w:pPr>
                </w:p>
              </w:tc>
            </w:tr>
          </w:tbl>
          <w:p w14:paraId="18B9A223" w14:textId="77777777" w:rsidR="00062863" w:rsidRPr="00DA7622" w:rsidRDefault="00062863" w:rsidP="0060667C">
            <w:pPr>
              <w:jc w:val="both"/>
              <w:rPr>
                <w:rFonts w:eastAsiaTheme="minorEastAsia"/>
                <w:lang w:eastAsia="es-CR"/>
              </w:rPr>
            </w:pPr>
          </w:p>
          <w:p w14:paraId="18B9A224" w14:textId="77777777" w:rsidR="00062863" w:rsidRPr="00DA7622" w:rsidRDefault="00062863" w:rsidP="0060667C">
            <w:pPr>
              <w:jc w:val="both"/>
              <w:rPr>
                <w:rFonts w:eastAsiaTheme="minorEastAsia"/>
                <w:lang w:eastAsia="es-CR"/>
              </w:rPr>
            </w:pPr>
          </w:p>
        </w:tc>
      </w:tr>
      <w:tr w:rsidR="00062863" w:rsidRPr="00DA7622" w14:paraId="18B9A22D" w14:textId="77777777" w:rsidTr="009B2AF4">
        <w:trPr>
          <w:trHeight w:val="648"/>
        </w:trPr>
        <w:tc>
          <w:tcPr>
            <w:tcW w:w="5000" w:type="pct"/>
            <w:shd w:val="clear" w:color="auto" w:fill="FFFFFF" w:themeFill="background1"/>
          </w:tcPr>
          <w:p w14:paraId="18B9A226" w14:textId="77777777" w:rsidR="00062863" w:rsidRPr="009B2AF4" w:rsidRDefault="00062863">
            <w:pPr>
              <w:rPr>
                <w:rFonts w:eastAsiaTheme="minorEastAsia"/>
                <w:lang w:eastAsia="es-CR"/>
              </w:rPr>
            </w:pPr>
            <w:r w:rsidRPr="00276186">
              <w:rPr>
                <w:rFonts w:eastAsiaTheme="minorEastAsia"/>
                <w:lang w:eastAsia="es-CR"/>
              </w:rPr>
              <w:t>Notas:</w:t>
            </w:r>
          </w:p>
          <w:p w14:paraId="18B9A227" w14:textId="77777777" w:rsidR="00062863" w:rsidRPr="009B2AF4" w:rsidRDefault="00062863">
            <w:pPr>
              <w:rPr>
                <w:rFonts w:eastAsiaTheme="minorEastAsia"/>
                <w:lang w:eastAsia="es-CR"/>
              </w:rPr>
            </w:pPr>
            <w:r w:rsidRPr="009B2AF4">
              <w:rPr>
                <w:rFonts w:eastAsiaTheme="minorEastAsia"/>
                <w:lang w:eastAsia="es-CR"/>
              </w:rPr>
              <w:t>Debe completarse un formulario por cada fondo que se desee bonificar</w:t>
            </w:r>
          </w:p>
          <w:p w14:paraId="18B9A228" w14:textId="77777777" w:rsidR="00062863" w:rsidRPr="00DA7622" w:rsidRDefault="00062863" w:rsidP="0060667C">
            <w:pPr>
              <w:rPr>
                <w:rFonts w:eastAsiaTheme="minorEastAsia"/>
                <w:iCs/>
                <w:lang w:eastAsia="es-CR"/>
              </w:rPr>
            </w:pPr>
          </w:p>
          <w:p w14:paraId="18B9A229" w14:textId="77777777" w:rsidR="00062863" w:rsidRPr="009B2AF4" w:rsidRDefault="00062863">
            <w:pPr>
              <w:rPr>
                <w:rFonts w:eastAsiaTheme="minorEastAsia"/>
                <w:lang w:eastAsia="es-CR"/>
              </w:rPr>
            </w:pPr>
            <w:r w:rsidRPr="03B3E6B1">
              <w:rPr>
                <w:rFonts w:eastAsiaTheme="minorEastAsia"/>
                <w:lang w:eastAsia="es-CR"/>
              </w:rPr>
              <w:t>Los rangos y criterios deben ser excluyentes y claramente definidos en el formulario de la solicitud</w:t>
            </w:r>
          </w:p>
          <w:p w14:paraId="18B9A22A" w14:textId="77777777" w:rsidR="00062863" w:rsidRPr="00DA7622" w:rsidRDefault="00062863" w:rsidP="0060667C">
            <w:pPr>
              <w:rPr>
                <w:rFonts w:eastAsiaTheme="minorEastAsia"/>
                <w:lang w:eastAsia="es-CR"/>
              </w:rPr>
            </w:pPr>
          </w:p>
          <w:p w14:paraId="18B9A22B" w14:textId="77777777" w:rsidR="00062863" w:rsidRPr="00DA7622" w:rsidRDefault="00062863" w:rsidP="0060667C">
            <w:pPr>
              <w:rPr>
                <w:rFonts w:eastAsiaTheme="minorEastAsia"/>
                <w:lang w:eastAsia="es-CR"/>
              </w:rPr>
            </w:pPr>
          </w:p>
          <w:p w14:paraId="18B9A22C" w14:textId="77777777" w:rsidR="00062863" w:rsidRPr="00DA7622" w:rsidRDefault="00062863" w:rsidP="0060667C">
            <w:pPr>
              <w:rPr>
                <w:rFonts w:eastAsiaTheme="minorEastAsia"/>
                <w:iCs/>
                <w:lang w:eastAsia="es-CR"/>
              </w:rPr>
            </w:pPr>
          </w:p>
        </w:tc>
      </w:tr>
    </w:tbl>
    <w:p w14:paraId="18B9A22E" w14:textId="77777777" w:rsidR="00062863" w:rsidRPr="00DA7622" w:rsidRDefault="00062863" w:rsidP="00D5611E">
      <w:pPr>
        <w:autoSpaceDE w:val="0"/>
        <w:autoSpaceDN w:val="0"/>
        <w:adjustRightInd w:val="0"/>
        <w:spacing w:before="240" w:after="240"/>
        <w:jc w:val="both"/>
      </w:pPr>
    </w:p>
    <w:p w14:paraId="18B9A22F" w14:textId="77777777" w:rsidR="00C16F90" w:rsidRDefault="00C16F90" w:rsidP="00731DCA">
      <w:pPr>
        <w:autoSpaceDE w:val="0"/>
        <w:autoSpaceDN w:val="0"/>
        <w:adjustRightInd w:val="0"/>
        <w:spacing w:before="240" w:after="240"/>
        <w:jc w:val="both"/>
      </w:pPr>
    </w:p>
    <w:p w14:paraId="18B9A230" w14:textId="3B84C1B9" w:rsidR="00062863" w:rsidRDefault="00062863" w:rsidP="00731DCA">
      <w:pPr>
        <w:autoSpaceDE w:val="0"/>
        <w:autoSpaceDN w:val="0"/>
        <w:adjustRightInd w:val="0"/>
        <w:spacing w:before="240" w:after="240"/>
        <w:jc w:val="both"/>
        <w:rPr>
          <w:color w:val="000000"/>
        </w:rPr>
      </w:pPr>
    </w:p>
    <w:p w14:paraId="6F08A627" w14:textId="77777777" w:rsidR="001806CD" w:rsidRPr="00DA7622" w:rsidRDefault="001806CD" w:rsidP="00731DCA">
      <w:pPr>
        <w:autoSpaceDE w:val="0"/>
        <w:autoSpaceDN w:val="0"/>
        <w:adjustRightInd w:val="0"/>
        <w:spacing w:before="240" w:after="240"/>
        <w:jc w:val="both"/>
        <w:rPr>
          <w:color w:val="000000"/>
        </w:rPr>
      </w:pPr>
    </w:p>
    <w:tbl>
      <w:tblPr>
        <w:tblStyle w:val="Tablaconcuadrcula1"/>
        <w:tblW w:w="0" w:type="auto"/>
        <w:tblLook w:val="04A0" w:firstRow="1" w:lastRow="0" w:firstColumn="1" w:lastColumn="0" w:noHBand="0" w:noVBand="1"/>
      </w:tblPr>
      <w:tblGrid>
        <w:gridCol w:w="8644"/>
      </w:tblGrid>
      <w:tr w:rsidR="00062863" w:rsidRPr="00DA7622" w14:paraId="18B9A239" w14:textId="77777777" w:rsidTr="03B3E6B1">
        <w:tc>
          <w:tcPr>
            <w:tcW w:w="8644" w:type="dxa"/>
          </w:tcPr>
          <w:p w14:paraId="18B9A231" w14:textId="77777777" w:rsidR="00062863" w:rsidRPr="00DA7622" w:rsidRDefault="00062863" w:rsidP="0060667C">
            <w:pPr>
              <w:jc w:val="center"/>
              <w:rPr>
                <w:rFonts w:ascii="Times New Roman" w:eastAsia="MS Mincho" w:hAnsi="Times New Roman" w:cs="Times New Roman"/>
                <w:lang w:eastAsia="es-CR"/>
              </w:rPr>
            </w:pPr>
          </w:p>
          <w:p w14:paraId="18B9A232" w14:textId="77777777" w:rsidR="00062863" w:rsidRPr="009B2AF4" w:rsidRDefault="00062863">
            <w:pPr>
              <w:jc w:val="center"/>
              <w:rPr>
                <w:rFonts w:ascii="Times New Roman" w:eastAsiaTheme="minorEastAsia" w:hAnsi="Times New Roman" w:cs="Times New Roman"/>
                <w:b/>
                <w:bCs/>
                <w:lang w:eastAsia="es-CR"/>
              </w:rPr>
            </w:pPr>
            <w:r w:rsidRPr="00276186">
              <w:rPr>
                <w:rFonts w:eastAsiaTheme="minorEastAsia"/>
                <w:b/>
                <w:bCs/>
                <w:lang w:eastAsia="es-CR"/>
              </w:rPr>
              <w:t>FORMULARIO 3</w:t>
            </w:r>
          </w:p>
          <w:p w14:paraId="18B9A233" w14:textId="77777777" w:rsidR="00062863" w:rsidRPr="00DA7622" w:rsidRDefault="00062863" w:rsidP="0060667C">
            <w:pPr>
              <w:jc w:val="center"/>
              <w:rPr>
                <w:rFonts w:ascii="Times New Roman" w:eastAsiaTheme="minorEastAsia" w:hAnsi="Times New Roman" w:cs="Times New Roman"/>
                <w:lang w:eastAsia="es-CR"/>
              </w:rPr>
            </w:pPr>
          </w:p>
          <w:p w14:paraId="18B9A234" w14:textId="77777777" w:rsidR="00062863" w:rsidRPr="009B2AF4" w:rsidRDefault="00062863">
            <w:pPr>
              <w:jc w:val="center"/>
              <w:rPr>
                <w:rFonts w:ascii="Times New Roman" w:eastAsiaTheme="minorEastAsia" w:hAnsi="Times New Roman" w:cs="Times New Roman"/>
                <w:lang w:eastAsia="es-CR"/>
              </w:rPr>
            </w:pPr>
            <w:r w:rsidRPr="03B3E6B1">
              <w:rPr>
                <w:rFonts w:eastAsiaTheme="minorEastAsia"/>
                <w:lang w:eastAsia="es-CR"/>
              </w:rPr>
              <w:t>MODIFICACIÓN DE ESQUEMA DE BONIFICACIÓN EXISTENTE</w:t>
            </w:r>
          </w:p>
          <w:p w14:paraId="18B9A235" w14:textId="77777777" w:rsidR="00062863" w:rsidRPr="00DA7622" w:rsidRDefault="00062863" w:rsidP="0060667C">
            <w:pPr>
              <w:jc w:val="both"/>
              <w:rPr>
                <w:rFonts w:ascii="Times New Roman" w:hAnsi="Times New Roman" w:cs="Times New Roman"/>
              </w:rPr>
            </w:pPr>
          </w:p>
          <w:p w14:paraId="18B9A236" w14:textId="77777777" w:rsidR="00062863" w:rsidRPr="00DA7622" w:rsidRDefault="00062863" w:rsidP="0060667C">
            <w:pPr>
              <w:jc w:val="both"/>
              <w:rPr>
                <w:rFonts w:ascii="Times New Roman" w:hAnsi="Times New Roman" w:cs="Times New Roman"/>
              </w:rPr>
            </w:pPr>
            <w:r w:rsidRPr="00DA7622">
              <w:rPr>
                <w:rFonts w:ascii="Times New Roman" w:hAnsi="Times New Roman" w:cs="Times New Roman"/>
              </w:rPr>
              <w:lastRenderedPageBreak/>
              <w:t>Para la modificación de un esquema de bonificación vigente, la entidad deberá presentar el mismo Formulario 2, agregando un cuadro con la estructura vigente y la estructura propuesta, resaltando los cambios solicitados.</w:t>
            </w:r>
          </w:p>
          <w:p w14:paraId="18B9A237" w14:textId="77777777" w:rsidR="00062863" w:rsidRPr="00DA7622" w:rsidRDefault="00062863" w:rsidP="0060667C">
            <w:pPr>
              <w:jc w:val="center"/>
              <w:rPr>
                <w:rFonts w:ascii="Times New Roman" w:eastAsia="MS Mincho" w:hAnsi="Times New Roman" w:cs="Times New Roman"/>
                <w:lang w:eastAsia="es-CR"/>
              </w:rPr>
            </w:pPr>
          </w:p>
          <w:p w14:paraId="18B9A238" w14:textId="77777777" w:rsidR="00062863" w:rsidRPr="00DA7622" w:rsidRDefault="00062863" w:rsidP="0060667C">
            <w:pPr>
              <w:jc w:val="center"/>
              <w:rPr>
                <w:rFonts w:ascii="Times New Roman" w:eastAsia="MS Mincho" w:hAnsi="Times New Roman" w:cs="Times New Roman"/>
                <w:lang w:eastAsia="es-CR"/>
              </w:rPr>
            </w:pPr>
          </w:p>
        </w:tc>
      </w:tr>
    </w:tbl>
    <w:p w14:paraId="18B9A23B" w14:textId="77777777" w:rsidR="00062863" w:rsidRPr="00DA7622" w:rsidRDefault="00062863" w:rsidP="00731DCA">
      <w:pPr>
        <w:autoSpaceDE w:val="0"/>
        <w:autoSpaceDN w:val="0"/>
        <w:adjustRightInd w:val="0"/>
        <w:spacing w:before="240" w:after="240"/>
        <w:jc w:val="both"/>
        <w:rPr>
          <w:color w:val="000000"/>
        </w:rPr>
      </w:pPr>
    </w:p>
    <w:p w14:paraId="18B9A23C" w14:textId="77777777" w:rsidR="00062863" w:rsidRPr="009B2AF4" w:rsidRDefault="00062863">
      <w:pPr>
        <w:jc w:val="center"/>
        <w:rPr>
          <w:rFonts w:eastAsiaTheme="minorEastAsia"/>
          <w:b/>
          <w:bCs/>
          <w:lang w:eastAsia="es-CR"/>
        </w:rPr>
      </w:pPr>
      <w:r w:rsidRPr="00276186">
        <w:rPr>
          <w:rFonts w:eastAsiaTheme="minorEastAsia"/>
          <w:b/>
          <w:bCs/>
          <w:lang w:eastAsia="es-CR"/>
        </w:rPr>
        <w:t>FORMULARIO 4</w:t>
      </w:r>
    </w:p>
    <w:p w14:paraId="18B9A23D" w14:textId="77777777" w:rsidR="00062863" w:rsidRPr="009B2AF4" w:rsidRDefault="00062863" w:rsidP="009B2AF4">
      <w:pPr>
        <w:spacing w:line="276" w:lineRule="auto"/>
        <w:jc w:val="center"/>
        <w:outlineLvl w:val="0"/>
        <w:rPr>
          <w:rFonts w:eastAsia="MS Mincho"/>
          <w:b/>
          <w:bCs/>
          <w:lang w:val="es-ES" w:eastAsia="es-CR"/>
        </w:rPr>
      </w:pPr>
      <w:r w:rsidRPr="00276186">
        <w:rPr>
          <w:rFonts w:eastAsia="MS Mincho"/>
          <w:b/>
          <w:bCs/>
          <w:lang w:val="es-ES" w:eastAsia="es-CR"/>
        </w:rPr>
        <w:t>COMUNICACIÓN A LOS AFILIADOS</w:t>
      </w:r>
    </w:p>
    <w:p w14:paraId="18B9A23E" w14:textId="77777777" w:rsidR="00062863" w:rsidRPr="009B2AF4" w:rsidRDefault="00062863" w:rsidP="009B2AF4">
      <w:pPr>
        <w:spacing w:line="276" w:lineRule="auto"/>
        <w:jc w:val="center"/>
        <w:outlineLvl w:val="0"/>
        <w:rPr>
          <w:rFonts w:eastAsia="MS Mincho"/>
          <w:b/>
          <w:bCs/>
          <w:lang w:val="es-ES" w:eastAsia="es-CR"/>
        </w:rPr>
      </w:pPr>
      <w:r w:rsidRPr="00276186">
        <w:rPr>
          <w:rFonts w:eastAsia="MS Mincho"/>
          <w:b/>
          <w:bCs/>
          <w:lang w:val="es-ES" w:eastAsia="es-CR"/>
        </w:rPr>
        <w:t xml:space="preserve">XX (primera o segunda) PUBLICACIÓN </w:t>
      </w:r>
    </w:p>
    <w:p w14:paraId="18B9A23F" w14:textId="77777777" w:rsidR="00062863" w:rsidRPr="009B2AF4" w:rsidRDefault="00062863" w:rsidP="009B2AF4">
      <w:pPr>
        <w:spacing w:line="276" w:lineRule="auto"/>
        <w:jc w:val="center"/>
        <w:rPr>
          <w:rFonts w:eastAsia="MS Mincho"/>
          <w:b/>
          <w:bCs/>
          <w:lang w:val="es-ES" w:eastAsia="es-CR"/>
        </w:rPr>
      </w:pPr>
      <w:r w:rsidRPr="00276186">
        <w:rPr>
          <w:rFonts w:eastAsia="MS Mincho"/>
          <w:b/>
          <w:bCs/>
          <w:lang w:val="es-ES" w:eastAsia="es-CR"/>
        </w:rPr>
        <w:t xml:space="preserve">AUMENTO DE </w:t>
      </w:r>
      <w:proofErr w:type="gramStart"/>
      <w:r w:rsidRPr="00276186">
        <w:rPr>
          <w:rFonts w:eastAsia="MS Mincho"/>
          <w:b/>
          <w:bCs/>
          <w:lang w:val="es-ES" w:eastAsia="es-CR"/>
        </w:rPr>
        <w:t>COMISIONES  EN</w:t>
      </w:r>
      <w:proofErr w:type="gramEnd"/>
      <w:r w:rsidRPr="00276186">
        <w:rPr>
          <w:rFonts w:eastAsia="MS Mincho"/>
          <w:b/>
          <w:bCs/>
          <w:lang w:val="es-ES" w:eastAsia="es-CR"/>
        </w:rPr>
        <w:t xml:space="preserve"> EL (NOMBRE y Código de Fondo o Producto Administrado)</w:t>
      </w:r>
    </w:p>
    <w:p w14:paraId="18B9A240" w14:textId="77777777" w:rsidR="00062863" w:rsidRPr="009B2AF4" w:rsidRDefault="00062863" w:rsidP="009B2AF4">
      <w:pPr>
        <w:spacing w:after="200" w:line="276" w:lineRule="auto"/>
        <w:ind w:right="11"/>
        <w:jc w:val="both"/>
        <w:rPr>
          <w:lang w:val="es-ES"/>
        </w:rPr>
      </w:pPr>
      <w:r w:rsidRPr="00276186">
        <w:rPr>
          <w:lang w:val="es-ES"/>
        </w:rPr>
        <w:t>“(Entidad) comunica a los afiliados al fondo (NOMBRE y Código de Fondo o Producto Administrado) el incremento en las comisiones cobradas por los servicios de administración prestados. La información actual</w:t>
      </w:r>
      <w:r w:rsidRPr="00F418DE">
        <w:rPr>
          <w:lang w:val="es-ES"/>
        </w:rPr>
        <w:t>izada de las comisiones vigentes (cobradas actualmente) y rentabilidad de los fondos comparables es la siguiente:</w:t>
      </w:r>
    </w:p>
    <w:tbl>
      <w:tblPr>
        <w:tblW w:w="5000" w:type="pct"/>
        <w:tblCellMar>
          <w:left w:w="70" w:type="dxa"/>
          <w:right w:w="70" w:type="dxa"/>
        </w:tblCellMar>
        <w:tblLook w:val="0000" w:firstRow="0" w:lastRow="0" w:firstColumn="0" w:lastColumn="0" w:noHBand="0" w:noVBand="0"/>
      </w:tblPr>
      <w:tblGrid>
        <w:gridCol w:w="2691"/>
        <w:gridCol w:w="2007"/>
        <w:gridCol w:w="2196"/>
        <w:gridCol w:w="1249"/>
        <w:gridCol w:w="293"/>
        <w:gridCol w:w="958"/>
      </w:tblGrid>
      <w:tr w:rsidR="00062863" w:rsidRPr="00062863" w14:paraId="18B9A244" w14:textId="77777777" w:rsidTr="009B2AF4">
        <w:trPr>
          <w:trHeight w:val="915"/>
        </w:trPr>
        <w:tc>
          <w:tcPr>
            <w:tcW w:w="1432" w:type="pct"/>
            <w:vMerge w:val="restart"/>
            <w:tcBorders>
              <w:top w:val="single" w:sz="4" w:space="0" w:color="auto"/>
              <w:left w:val="single" w:sz="4" w:space="0" w:color="auto"/>
              <w:bottom w:val="single" w:sz="4" w:space="0" w:color="auto"/>
              <w:right w:val="single" w:sz="4" w:space="0" w:color="auto"/>
            </w:tcBorders>
            <w:shd w:val="clear" w:color="auto" w:fill="EBFFEB"/>
            <w:vAlign w:val="center"/>
          </w:tcPr>
          <w:p w14:paraId="18B9A241"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OPC (Nombre de la Operadora ordenado Alfabéticamente)</w:t>
            </w:r>
          </w:p>
          <w:p w14:paraId="18B9A242" w14:textId="77777777" w:rsidR="00062863" w:rsidRPr="00062863" w:rsidRDefault="00062863" w:rsidP="00062863">
            <w:pPr>
              <w:spacing w:after="200" w:line="276" w:lineRule="auto"/>
              <w:jc w:val="center"/>
              <w:rPr>
                <w:rFonts w:eastAsia="MS Mincho"/>
                <w:b/>
                <w:bCs/>
                <w:lang w:val="es-ES" w:eastAsia="es-CR"/>
              </w:rPr>
            </w:pPr>
          </w:p>
        </w:tc>
        <w:tc>
          <w:tcPr>
            <w:tcW w:w="3568" w:type="pct"/>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8B9A243" w14:textId="77777777" w:rsidR="00062863" w:rsidRPr="009B2AF4" w:rsidRDefault="00062863" w:rsidP="009B2AF4">
            <w:pPr>
              <w:spacing w:after="200" w:line="276" w:lineRule="auto"/>
              <w:jc w:val="center"/>
              <w:rPr>
                <w:rFonts w:eastAsia="MS Mincho"/>
                <w:lang w:val="es-ES" w:eastAsia="es-CR"/>
              </w:rPr>
            </w:pPr>
            <w:r w:rsidRPr="00062863">
              <w:rPr>
                <w:rFonts w:eastAsia="MS Mincho"/>
                <w:b/>
                <w:bCs/>
                <w:lang w:val="es-ES" w:eastAsia="es-CR"/>
              </w:rPr>
              <w:t xml:space="preserve">Fondo (en colones o </w:t>
            </w:r>
            <w:proofErr w:type="gramStart"/>
            <w:r w:rsidRPr="00062863">
              <w:rPr>
                <w:rFonts w:eastAsia="MS Mincho"/>
                <w:b/>
                <w:bCs/>
                <w:lang w:val="es-ES" w:eastAsia="es-CR"/>
              </w:rPr>
              <w:t>dólares</w:t>
            </w:r>
            <w:r w:rsidRPr="00276186">
              <w:rPr>
                <w:rFonts w:eastAsia="MS Mincho"/>
                <w:lang w:val="es-ES" w:eastAsia="es-CR"/>
              </w:rPr>
              <w:t xml:space="preserve"> )</w:t>
            </w:r>
            <w:proofErr w:type="gramEnd"/>
          </w:p>
        </w:tc>
      </w:tr>
      <w:tr w:rsidR="00062863" w:rsidRPr="00062863" w14:paraId="18B9A247" w14:textId="77777777" w:rsidTr="009B2AF4">
        <w:trPr>
          <w:trHeight w:val="3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5" w14:textId="77777777" w:rsidR="00062863" w:rsidRPr="00062863" w:rsidRDefault="00062863" w:rsidP="00062863">
            <w:pPr>
              <w:keepNext/>
              <w:keepLines/>
              <w:spacing w:before="480" w:line="276" w:lineRule="auto"/>
              <w:outlineLvl w:val="0"/>
              <w:rPr>
                <w:rFonts w:eastAsia="MS Mincho"/>
                <w:bCs/>
                <w:lang w:val="es-ES" w:eastAsia="es-CR"/>
              </w:rPr>
            </w:pPr>
          </w:p>
        </w:tc>
        <w:tc>
          <w:tcPr>
            <w:tcW w:w="3568" w:type="pct"/>
            <w:gridSpan w:val="5"/>
            <w:tcBorders>
              <w:top w:val="single" w:sz="4" w:space="0" w:color="auto"/>
              <w:left w:val="nil"/>
              <w:bottom w:val="single" w:sz="4" w:space="0" w:color="auto"/>
              <w:right w:val="single" w:sz="4" w:space="0" w:color="auto"/>
            </w:tcBorders>
            <w:shd w:val="clear" w:color="auto" w:fill="EBFFEB"/>
            <w:vAlign w:val="center"/>
          </w:tcPr>
          <w:p w14:paraId="18B9A246"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Comparativo rentabilidad nominal y comisión (1)</w:t>
            </w:r>
          </w:p>
        </w:tc>
      </w:tr>
      <w:tr w:rsidR="00062863" w:rsidRPr="00062863" w14:paraId="18B9A24D" w14:textId="77777777" w:rsidTr="009B2AF4">
        <w:trPr>
          <w:trHeight w:val="3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8" w14:textId="77777777" w:rsidR="00062863" w:rsidRPr="00062863" w:rsidRDefault="00062863" w:rsidP="00062863">
            <w:pPr>
              <w:keepNext/>
              <w:keepLines/>
              <w:spacing w:before="480" w:line="276" w:lineRule="auto"/>
              <w:outlineLvl w:val="0"/>
              <w:rPr>
                <w:rFonts w:eastAsia="MS Mincho"/>
                <w:bCs/>
                <w:lang w:val="es-ES" w:eastAsia="es-CR"/>
              </w:rPr>
            </w:pPr>
          </w:p>
        </w:tc>
        <w:tc>
          <w:tcPr>
            <w:tcW w:w="1068" w:type="pct"/>
            <w:vMerge w:val="restart"/>
            <w:tcBorders>
              <w:top w:val="nil"/>
              <w:left w:val="single" w:sz="4" w:space="0" w:color="auto"/>
              <w:bottom w:val="single" w:sz="4" w:space="0" w:color="auto"/>
              <w:right w:val="single" w:sz="4" w:space="0" w:color="auto"/>
            </w:tcBorders>
            <w:shd w:val="clear" w:color="auto" w:fill="auto"/>
            <w:vAlign w:val="center"/>
          </w:tcPr>
          <w:p w14:paraId="18B9A249" w14:textId="77777777" w:rsidR="00062863" w:rsidRPr="00062863" w:rsidRDefault="00062863" w:rsidP="00062863">
            <w:pPr>
              <w:spacing w:line="276" w:lineRule="auto"/>
              <w:jc w:val="center"/>
              <w:rPr>
                <w:rFonts w:eastAsia="MS Mincho"/>
                <w:b/>
                <w:bCs/>
                <w:lang w:val="es-ES" w:eastAsia="es-CR"/>
              </w:rPr>
            </w:pPr>
            <w:r w:rsidRPr="00062863">
              <w:rPr>
                <w:rFonts w:eastAsia="MS Mincho"/>
                <w:b/>
                <w:bCs/>
                <w:lang w:val="es-ES" w:eastAsia="es-CR"/>
              </w:rPr>
              <w:t>Comisión sobre</w:t>
            </w:r>
          </w:p>
          <w:p w14:paraId="18B9A24A"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rendimiento</w:t>
            </w:r>
          </w:p>
        </w:tc>
        <w:tc>
          <w:tcPr>
            <w:tcW w:w="1169" w:type="pct"/>
            <w:vMerge w:val="restart"/>
            <w:tcBorders>
              <w:top w:val="nil"/>
              <w:left w:val="single" w:sz="4" w:space="0" w:color="auto"/>
              <w:bottom w:val="single" w:sz="4" w:space="0" w:color="auto"/>
              <w:right w:val="single" w:sz="4" w:space="0" w:color="auto"/>
            </w:tcBorders>
            <w:shd w:val="clear" w:color="auto" w:fill="auto"/>
            <w:vAlign w:val="center"/>
          </w:tcPr>
          <w:p w14:paraId="18B9A24B"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 xml:space="preserve">Comisión sobre saldo administrado </w:t>
            </w:r>
          </w:p>
        </w:tc>
        <w:tc>
          <w:tcPr>
            <w:tcW w:w="1331" w:type="pct"/>
            <w:gridSpan w:val="3"/>
            <w:tcBorders>
              <w:top w:val="single" w:sz="4" w:space="0" w:color="auto"/>
              <w:left w:val="nil"/>
              <w:bottom w:val="single" w:sz="4" w:space="0" w:color="auto"/>
              <w:right w:val="single" w:sz="4" w:space="0" w:color="auto"/>
            </w:tcBorders>
            <w:shd w:val="clear" w:color="auto" w:fill="F9F9F9"/>
            <w:vAlign w:val="center"/>
          </w:tcPr>
          <w:p w14:paraId="18B9A24C"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 xml:space="preserve">Rendimiento </w:t>
            </w:r>
          </w:p>
        </w:tc>
      </w:tr>
      <w:tr w:rsidR="00062863" w:rsidRPr="00062863" w14:paraId="18B9A254" w14:textId="77777777" w:rsidTr="009B2AF4">
        <w:trPr>
          <w:trHeight w:val="91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E" w14:textId="77777777" w:rsidR="00062863" w:rsidRPr="00062863" w:rsidRDefault="00062863" w:rsidP="00062863">
            <w:pPr>
              <w:keepNext/>
              <w:keepLines/>
              <w:spacing w:before="480" w:line="276" w:lineRule="auto"/>
              <w:outlineLvl w:val="0"/>
              <w:rPr>
                <w:rFonts w:eastAsia="MS Mincho"/>
                <w:bCs/>
                <w:lang w:val="es-ES" w:eastAsia="es-CR"/>
              </w:rPr>
            </w:pPr>
          </w:p>
        </w:tc>
        <w:tc>
          <w:tcPr>
            <w:tcW w:w="1068" w:type="pct"/>
            <w:vMerge/>
            <w:tcBorders>
              <w:top w:val="nil"/>
              <w:left w:val="single" w:sz="4" w:space="0" w:color="auto"/>
              <w:bottom w:val="single" w:sz="4" w:space="0" w:color="auto"/>
              <w:right w:val="single" w:sz="4" w:space="0" w:color="auto"/>
            </w:tcBorders>
            <w:vAlign w:val="center"/>
          </w:tcPr>
          <w:p w14:paraId="18B9A24F" w14:textId="77777777" w:rsidR="00062863" w:rsidRPr="00062863" w:rsidRDefault="00062863" w:rsidP="00062863">
            <w:pPr>
              <w:keepNext/>
              <w:keepLines/>
              <w:spacing w:before="480" w:line="276" w:lineRule="auto"/>
              <w:outlineLvl w:val="0"/>
              <w:rPr>
                <w:rFonts w:eastAsia="MS Mincho"/>
                <w:bCs/>
                <w:lang w:val="es-ES" w:eastAsia="es-CR"/>
              </w:rPr>
            </w:pPr>
          </w:p>
        </w:tc>
        <w:tc>
          <w:tcPr>
            <w:tcW w:w="1169" w:type="pct"/>
            <w:vMerge/>
            <w:tcBorders>
              <w:top w:val="nil"/>
              <w:left w:val="single" w:sz="4" w:space="0" w:color="auto"/>
              <w:bottom w:val="single" w:sz="4" w:space="0" w:color="auto"/>
              <w:right w:val="single" w:sz="4" w:space="0" w:color="auto"/>
            </w:tcBorders>
            <w:vAlign w:val="center"/>
          </w:tcPr>
          <w:p w14:paraId="18B9A250" w14:textId="77777777" w:rsidR="00062863" w:rsidRPr="00062863" w:rsidRDefault="00062863" w:rsidP="00062863">
            <w:pPr>
              <w:keepNext/>
              <w:keepLines/>
              <w:spacing w:before="480" w:line="276" w:lineRule="auto"/>
              <w:outlineLvl w:val="0"/>
              <w:rPr>
                <w:rFonts w:eastAsia="MS Mincho"/>
                <w:bCs/>
                <w:lang w:val="es-ES" w:eastAsia="es-CR"/>
              </w:rPr>
            </w:pPr>
          </w:p>
        </w:tc>
        <w:tc>
          <w:tcPr>
            <w:tcW w:w="665" w:type="pct"/>
            <w:tcBorders>
              <w:top w:val="nil"/>
              <w:left w:val="nil"/>
              <w:bottom w:val="single" w:sz="4" w:space="0" w:color="auto"/>
              <w:right w:val="single" w:sz="4" w:space="0" w:color="auto"/>
            </w:tcBorders>
            <w:shd w:val="clear" w:color="auto" w:fill="auto"/>
            <w:vAlign w:val="center"/>
          </w:tcPr>
          <w:p w14:paraId="18B9A251"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Últimos 12 meses</w:t>
            </w:r>
          </w:p>
          <w:p w14:paraId="18B9A252"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(b)</w:t>
            </w:r>
          </w:p>
        </w:tc>
        <w:tc>
          <w:tcPr>
            <w:tcW w:w="666" w:type="pct"/>
            <w:gridSpan w:val="2"/>
            <w:tcBorders>
              <w:top w:val="nil"/>
              <w:left w:val="nil"/>
              <w:bottom w:val="single" w:sz="4" w:space="0" w:color="auto"/>
              <w:right w:val="single" w:sz="4" w:space="0" w:color="auto"/>
            </w:tcBorders>
            <w:shd w:val="clear" w:color="auto" w:fill="auto"/>
            <w:vAlign w:val="center"/>
          </w:tcPr>
          <w:p w14:paraId="18B9A253"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Histórico (a)</w:t>
            </w:r>
          </w:p>
        </w:tc>
      </w:tr>
      <w:tr w:rsidR="00062863" w:rsidRPr="00062863" w14:paraId="18B9A25A"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8B9A255" w14:textId="77777777" w:rsidR="00062863" w:rsidRPr="00062863" w:rsidRDefault="00062863" w:rsidP="00062863">
            <w:pPr>
              <w:spacing w:after="200" w:line="276" w:lineRule="auto"/>
              <w:rPr>
                <w:rFonts w:eastAsia="MS Mincho"/>
                <w:lang w:val="es-ES" w:eastAsia="es-CR"/>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0"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5B"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5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5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5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5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6"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61"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2"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3"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4"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5"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C"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67"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6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6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6A"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6B"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2"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6D"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0"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1"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8"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73"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74"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75"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7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7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E"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79"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lastRenderedPageBreak/>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A"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B"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84"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7F"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80"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81"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82"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83"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8A"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85"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90" w14:textId="77777777" w:rsidTr="009B2AF4">
        <w:trPr>
          <w:trHeight w:val="14"/>
        </w:trPr>
        <w:tc>
          <w:tcPr>
            <w:tcW w:w="1432" w:type="pct"/>
            <w:tcBorders>
              <w:top w:val="nil"/>
              <w:left w:val="single" w:sz="4" w:space="0" w:color="auto"/>
              <w:bottom w:val="single" w:sz="4" w:space="0" w:color="auto"/>
              <w:right w:val="single" w:sz="4" w:space="0" w:color="auto"/>
            </w:tcBorders>
            <w:shd w:val="clear" w:color="auto" w:fill="auto"/>
            <w:noWrap/>
          </w:tcPr>
          <w:p w14:paraId="18B9A28B"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auto"/>
            <w:noWrap/>
            <w:vAlign w:val="bottom"/>
          </w:tcPr>
          <w:p w14:paraId="18B9A28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auto"/>
            <w:noWrap/>
            <w:vAlign w:val="bottom"/>
          </w:tcPr>
          <w:p w14:paraId="18B9A28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auto"/>
            <w:noWrap/>
            <w:vAlign w:val="bottom"/>
          </w:tcPr>
          <w:p w14:paraId="18B9A28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auto"/>
            <w:noWrap/>
            <w:vAlign w:val="bottom"/>
          </w:tcPr>
          <w:p w14:paraId="18B9A28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92" w14:textId="77777777" w:rsidTr="009B2AF4">
        <w:trPr>
          <w:trHeight w:val="65"/>
        </w:trPr>
        <w:tc>
          <w:tcPr>
            <w:tcW w:w="5000" w:type="pct"/>
            <w:gridSpan w:val="6"/>
            <w:tcBorders>
              <w:top w:val="nil"/>
              <w:left w:val="nil"/>
              <w:bottom w:val="nil"/>
              <w:right w:val="nil"/>
            </w:tcBorders>
            <w:shd w:val="clear" w:color="auto" w:fill="auto"/>
            <w:vAlign w:val="bottom"/>
          </w:tcPr>
          <w:p w14:paraId="18B9A291" w14:textId="77777777" w:rsidR="00062863" w:rsidRPr="00062863" w:rsidRDefault="00062863" w:rsidP="00062863">
            <w:pPr>
              <w:spacing w:before="120"/>
              <w:ind w:right="-3"/>
              <w:jc w:val="both"/>
              <w:rPr>
                <w:lang w:val="es-ES"/>
              </w:rPr>
            </w:pPr>
          </w:p>
        </w:tc>
      </w:tr>
      <w:tr w:rsidR="00062863" w:rsidRPr="00062863" w14:paraId="18B9A297" w14:textId="77777777" w:rsidTr="009B2AF4">
        <w:trPr>
          <w:gridAfter w:val="1"/>
          <w:wAfter w:w="510" w:type="pct"/>
          <w:trHeight w:val="372"/>
        </w:trPr>
        <w:tc>
          <w:tcPr>
            <w:tcW w:w="4490" w:type="pct"/>
            <w:gridSpan w:val="5"/>
            <w:tcBorders>
              <w:top w:val="nil"/>
              <w:left w:val="nil"/>
              <w:bottom w:val="nil"/>
              <w:right w:val="nil"/>
            </w:tcBorders>
            <w:shd w:val="clear" w:color="auto" w:fill="auto"/>
            <w:vAlign w:val="bottom"/>
          </w:tcPr>
          <w:p w14:paraId="18B9A293" w14:textId="77777777" w:rsidR="00062863" w:rsidRPr="00062863" w:rsidRDefault="00062863" w:rsidP="00F64299">
            <w:pPr>
              <w:ind w:right="291"/>
              <w:jc w:val="both"/>
              <w:rPr>
                <w:lang w:val="es-ES"/>
              </w:rPr>
            </w:pPr>
            <w:r w:rsidRPr="00062863">
              <w:rPr>
                <w:lang w:val="es-ES"/>
              </w:rPr>
              <w:t xml:space="preserve">La comisión vigente a la (fecha de publicación) es de ___% sobre (base de c cálculo) _______. </w:t>
            </w:r>
          </w:p>
          <w:p w14:paraId="18B9A294" w14:textId="77777777" w:rsidR="00062863" w:rsidRPr="00062863" w:rsidRDefault="00062863" w:rsidP="00062863">
            <w:pPr>
              <w:ind w:right="-3"/>
              <w:jc w:val="both"/>
              <w:rPr>
                <w:lang w:val="es-ES"/>
              </w:rPr>
            </w:pPr>
            <w:r w:rsidRPr="00062863">
              <w:rPr>
                <w:lang w:val="es-ES"/>
              </w:rPr>
              <w:t xml:space="preserve">La nueva comisión autorizada sobre _______ (base de cálculo) regirá a partir del ____ de _____ </w:t>
            </w:r>
            <w:proofErr w:type="spellStart"/>
            <w:r w:rsidRPr="00062863">
              <w:rPr>
                <w:lang w:val="es-ES"/>
              </w:rPr>
              <w:t>de</w:t>
            </w:r>
            <w:proofErr w:type="spellEnd"/>
            <w:r w:rsidRPr="00062863">
              <w:rPr>
                <w:lang w:val="es-ES"/>
              </w:rPr>
              <w:t>______.</w:t>
            </w:r>
          </w:p>
          <w:p w14:paraId="18B9A295" w14:textId="77777777" w:rsidR="00062863" w:rsidRPr="00062863" w:rsidRDefault="00062863" w:rsidP="00062863">
            <w:pPr>
              <w:spacing w:before="120"/>
              <w:ind w:right="-3"/>
              <w:jc w:val="both"/>
              <w:rPr>
                <w:lang w:val="es-ES"/>
              </w:rPr>
            </w:pPr>
            <w:r w:rsidRPr="00062863">
              <w:rPr>
                <w:lang w:val="es-ES"/>
              </w:rPr>
              <w:t xml:space="preserve">(1) </w:t>
            </w:r>
            <w:r w:rsidRPr="00276186">
              <w:rPr>
                <w:lang w:val="es-ES"/>
              </w:rPr>
              <w:t>Información</w:t>
            </w:r>
            <w:r w:rsidRPr="00062863">
              <w:rPr>
                <w:lang w:val="es-ES"/>
              </w:rPr>
              <w:t xml:space="preserve"> con base en cifras suministradas por la Superintendencia de Pensiones con cierre al ____del _____, la cual se encuentra disponible en su sitio web </w:t>
            </w:r>
            <w:hyperlink r:id="rId13" w:history="1">
              <w:r w:rsidRPr="00062863">
                <w:rPr>
                  <w:color w:val="0000FF" w:themeColor="hyperlink"/>
                  <w:u w:val="single"/>
                  <w:lang w:val="es-ES"/>
                </w:rPr>
                <w:t>www.supen.fi.cr</w:t>
              </w:r>
            </w:hyperlink>
          </w:p>
          <w:p w14:paraId="18B9A296" w14:textId="77777777" w:rsidR="00062863" w:rsidRPr="00062863" w:rsidRDefault="00062863" w:rsidP="00062863">
            <w:pPr>
              <w:spacing w:before="120"/>
              <w:ind w:right="-3"/>
              <w:jc w:val="both"/>
              <w:rPr>
                <w:lang w:val="es-ES"/>
              </w:rPr>
            </w:pPr>
          </w:p>
        </w:tc>
      </w:tr>
      <w:tr w:rsidR="00062863" w:rsidRPr="00062863" w14:paraId="18B9A29D" w14:textId="77777777" w:rsidTr="009B2AF4">
        <w:trPr>
          <w:gridAfter w:val="1"/>
          <w:wAfter w:w="510" w:type="pct"/>
          <w:trHeight w:val="765"/>
        </w:trPr>
        <w:tc>
          <w:tcPr>
            <w:tcW w:w="4490" w:type="pct"/>
            <w:gridSpan w:val="5"/>
            <w:tcBorders>
              <w:top w:val="nil"/>
              <w:left w:val="nil"/>
              <w:bottom w:val="nil"/>
              <w:right w:val="nil"/>
            </w:tcBorders>
            <w:shd w:val="clear" w:color="auto" w:fill="auto"/>
            <w:vAlign w:val="bottom"/>
          </w:tcPr>
          <w:p w14:paraId="18B9A298" w14:textId="77777777" w:rsidR="00062863" w:rsidRPr="00062863" w:rsidRDefault="00062863" w:rsidP="00062863">
            <w:pPr>
              <w:numPr>
                <w:ilvl w:val="0"/>
                <w:numId w:val="29"/>
              </w:numPr>
              <w:spacing w:before="120" w:after="200" w:line="276" w:lineRule="auto"/>
              <w:jc w:val="both"/>
              <w:rPr>
                <w:lang w:val="es-ES"/>
              </w:rPr>
            </w:pPr>
            <w:r w:rsidRPr="00276186">
              <w:rPr>
                <w:lang w:val="es-ES"/>
              </w:rPr>
              <w:t>Rentabilidad</w:t>
            </w:r>
            <w:r w:rsidRPr="00062863">
              <w:rPr>
                <w:lang w:val="es-ES"/>
              </w:rPr>
              <w:t xml:space="preserve"> histórica del fondo, obtenida con la variación porcentual anualizada del valor cuota en el caso de los fondos o del monto acumulado y saldo de los productos de beneficios, desde la fecha de inicio del fondo o de la autorización del producto de </w:t>
            </w:r>
            <w:proofErr w:type="gramStart"/>
            <w:r w:rsidRPr="00062863">
              <w:rPr>
                <w:lang w:val="es-ES"/>
              </w:rPr>
              <w:t>beneficios  al</w:t>
            </w:r>
            <w:proofErr w:type="gramEnd"/>
            <w:r w:rsidRPr="00062863">
              <w:rPr>
                <w:lang w:val="es-ES"/>
              </w:rPr>
              <w:t xml:space="preserve"> ____del _____, expresada en términos brutos.</w:t>
            </w:r>
          </w:p>
          <w:p w14:paraId="18B9A299" w14:textId="77777777" w:rsidR="00062863" w:rsidRPr="00062863" w:rsidRDefault="00062863" w:rsidP="00062863">
            <w:pPr>
              <w:numPr>
                <w:ilvl w:val="0"/>
                <w:numId w:val="29"/>
              </w:numPr>
              <w:spacing w:before="120" w:after="200" w:line="276" w:lineRule="auto"/>
              <w:jc w:val="both"/>
              <w:rPr>
                <w:lang w:val="es-ES"/>
              </w:rPr>
            </w:pPr>
            <w:r w:rsidRPr="00062863">
              <w:rPr>
                <w:lang w:val="es-ES"/>
              </w:rPr>
              <w:t xml:space="preserve">Rentabilidad de </w:t>
            </w:r>
            <w:proofErr w:type="gramStart"/>
            <w:r w:rsidRPr="00062863">
              <w:rPr>
                <w:lang w:val="es-ES"/>
              </w:rPr>
              <w:t>los  últimos</w:t>
            </w:r>
            <w:proofErr w:type="gramEnd"/>
            <w:r w:rsidRPr="00062863">
              <w:rPr>
                <w:lang w:val="es-ES"/>
              </w:rPr>
              <w:t xml:space="preserve"> 12 meses, obtenida con la variación porcentual del valor cuota promedio de los últimos 12 meses respecto del mes de ________ </w:t>
            </w:r>
            <w:proofErr w:type="spellStart"/>
            <w:r w:rsidRPr="00062863">
              <w:rPr>
                <w:lang w:val="es-ES"/>
              </w:rPr>
              <w:t>de</w:t>
            </w:r>
            <w:proofErr w:type="spellEnd"/>
            <w:r w:rsidRPr="00062863">
              <w:rPr>
                <w:lang w:val="es-ES"/>
              </w:rPr>
              <w:t xml:space="preserve"> ________, expresada en términos brutos.</w:t>
            </w:r>
          </w:p>
          <w:p w14:paraId="18B9A29A" w14:textId="77777777" w:rsidR="00062863" w:rsidRPr="00062863" w:rsidRDefault="00062863" w:rsidP="00062863">
            <w:pPr>
              <w:spacing w:before="120"/>
              <w:jc w:val="both"/>
              <w:rPr>
                <w:lang w:val="es-ES"/>
              </w:rPr>
            </w:pPr>
          </w:p>
          <w:p w14:paraId="18B9A29B" w14:textId="77777777" w:rsidR="00062863" w:rsidRPr="009B2AF4" w:rsidRDefault="00062863" w:rsidP="009B2AF4">
            <w:pPr>
              <w:spacing w:before="120" w:after="200" w:line="276" w:lineRule="auto"/>
              <w:ind w:right="11"/>
              <w:jc w:val="both"/>
              <w:rPr>
                <w:lang w:val="es-ES"/>
              </w:rPr>
            </w:pPr>
            <w:r w:rsidRPr="00276186">
              <w:rPr>
                <w:lang w:val="es-ES"/>
              </w:rPr>
              <w:t>Los afiliados al fondo tienen derecho a solicitar, en el plazo de 90 días a partir de la última de estas publicaciones, su transferencia a otra Operadora de Pensiones sin costo alguno.  El incremento regirá a partir del día (FECHA)”.</w:t>
            </w:r>
          </w:p>
          <w:p w14:paraId="18B9A29C" w14:textId="77777777" w:rsidR="00062863" w:rsidRPr="00062863" w:rsidRDefault="00062863" w:rsidP="00062863">
            <w:pPr>
              <w:spacing w:before="120"/>
              <w:jc w:val="both"/>
              <w:rPr>
                <w:lang w:val="es-ES"/>
              </w:rPr>
            </w:pPr>
          </w:p>
        </w:tc>
      </w:tr>
    </w:tbl>
    <w:p w14:paraId="18B9A29E" w14:textId="77777777" w:rsidR="00062863" w:rsidRPr="00DA7622" w:rsidRDefault="00062863" w:rsidP="00731DCA">
      <w:pPr>
        <w:autoSpaceDE w:val="0"/>
        <w:autoSpaceDN w:val="0"/>
        <w:adjustRightInd w:val="0"/>
        <w:spacing w:before="240" w:after="240"/>
        <w:jc w:val="both"/>
        <w:rPr>
          <w:color w:val="000000"/>
        </w:rPr>
      </w:pPr>
    </w:p>
    <w:p w14:paraId="18B9A29F" w14:textId="77220DB9" w:rsidR="00D77CA4" w:rsidRPr="00DA7622" w:rsidRDefault="00CA0355" w:rsidP="00731DCA">
      <w:pPr>
        <w:autoSpaceDE w:val="0"/>
        <w:autoSpaceDN w:val="0"/>
        <w:adjustRightInd w:val="0"/>
        <w:spacing w:before="240" w:after="240"/>
        <w:jc w:val="both"/>
        <w:rPr>
          <w:color w:val="000000"/>
        </w:rPr>
      </w:pPr>
      <w:r w:rsidRPr="00CA0355">
        <w:rPr>
          <w:color w:val="000000"/>
        </w:rPr>
        <w:t xml:space="preserve">Rige a partir del día 16 de junio de 2021, fecha de </w:t>
      </w:r>
      <w:proofErr w:type="gramStart"/>
      <w:r w:rsidRPr="00CA0355">
        <w:rPr>
          <w:color w:val="000000"/>
        </w:rPr>
        <w:t>entrada en vigencia</w:t>
      </w:r>
      <w:proofErr w:type="gramEnd"/>
      <w:r w:rsidRPr="00CA0355">
        <w:rPr>
          <w:color w:val="000000"/>
        </w:rPr>
        <w:t xml:space="preserve"> del Reglamento de Autorizaciones y Aprobaciones</w:t>
      </w:r>
      <w:r w:rsidR="00375668" w:rsidRPr="00DA7622">
        <w:rPr>
          <w:color w:val="000000"/>
        </w:rPr>
        <w:t>.</w:t>
      </w:r>
    </w:p>
    <w:p w14:paraId="18B9A2A1" w14:textId="77777777" w:rsidR="00461DD5" w:rsidRPr="00DA7622" w:rsidRDefault="007A4BB3" w:rsidP="00C16F90">
      <w:pPr>
        <w:spacing w:before="240" w:after="240"/>
        <w:jc w:val="both"/>
      </w:pPr>
      <w:r w:rsidRPr="00DA7622">
        <w:t>Comuníquese.</w:t>
      </w:r>
    </w:p>
    <w:p w14:paraId="18B9A2A3" w14:textId="77777777" w:rsidR="006873F5" w:rsidRPr="006873F5" w:rsidRDefault="006873F5" w:rsidP="006873F5">
      <w:pPr>
        <w:spacing w:line="276" w:lineRule="auto"/>
        <w:rPr>
          <w:rFonts w:eastAsia="Calibri"/>
          <w:szCs w:val="22"/>
          <w:lang w:val="es-ES" w:eastAsia="en-US"/>
        </w:rPr>
      </w:pPr>
      <w:r w:rsidRPr="006873F5">
        <w:rPr>
          <w:rFonts w:eastAsia="Calibri"/>
          <w:noProof/>
          <w:szCs w:val="22"/>
          <w:lang w:eastAsia="es-CR"/>
        </w:rPr>
        <w:lastRenderedPageBreak/>
        <w:drawing>
          <wp:inline distT="0" distB="0" distL="0" distR="0" wp14:anchorId="18B9A2AD" wp14:editId="18B9A2AE">
            <wp:extent cx="1244600" cy="48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4">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18B9A2A4" w14:textId="77777777" w:rsidR="00652CAD" w:rsidRDefault="00652CAD">
      <w:pPr>
        <w:tabs>
          <w:tab w:val="center" w:pos="4252"/>
          <w:tab w:val="right" w:pos="8504"/>
        </w:tabs>
        <w:rPr>
          <w:rFonts w:eastAsia="Calibri"/>
          <w:lang w:val="es-ES" w:eastAsia="en-US"/>
        </w:rPr>
      </w:pPr>
      <w:r w:rsidRPr="00652CAD">
        <w:rPr>
          <w:rFonts w:eastAsia="Calibri"/>
          <w:lang w:val="es-ES" w:eastAsia="en-US"/>
        </w:rPr>
        <w:t>Rocío Aguilar M.</w:t>
      </w:r>
    </w:p>
    <w:p w14:paraId="18B9A2A5" w14:textId="77777777" w:rsidR="006873F5" w:rsidRPr="009B2AF4" w:rsidRDefault="006873F5">
      <w:pPr>
        <w:tabs>
          <w:tab w:val="center" w:pos="4252"/>
          <w:tab w:val="right" w:pos="8504"/>
        </w:tabs>
        <w:rPr>
          <w:rFonts w:eastAsia="Calibri"/>
          <w:lang w:val="es-ES" w:eastAsia="en-US"/>
        </w:rPr>
      </w:pPr>
      <w:r w:rsidRPr="00276186">
        <w:rPr>
          <w:rFonts w:eastAsia="Calibri"/>
          <w:lang w:val="es-ES" w:eastAsia="en-US"/>
        </w:rPr>
        <w:t>Superintendente de Pensiones</w:t>
      </w:r>
    </w:p>
    <w:p w14:paraId="18B9A2A6" w14:textId="77777777" w:rsidR="006873F5" w:rsidRPr="006873F5" w:rsidRDefault="006873F5" w:rsidP="006873F5">
      <w:pPr>
        <w:rPr>
          <w:rFonts w:eastAsia="Calibri"/>
          <w:szCs w:val="22"/>
          <w:lang w:val="es-ES" w:eastAsia="en-US"/>
        </w:rPr>
      </w:pPr>
    </w:p>
    <w:p w14:paraId="18B9A2A7" w14:textId="33080B00" w:rsidR="006873F5" w:rsidRDefault="006873F5" w:rsidP="006873F5">
      <w:pPr>
        <w:rPr>
          <w:rFonts w:eastAsia="Calibri"/>
          <w:szCs w:val="22"/>
          <w:lang w:val="es-ES" w:eastAsia="en-US"/>
        </w:rPr>
      </w:pPr>
    </w:p>
    <w:p w14:paraId="569ACBCD" w14:textId="1BACBB0C" w:rsidR="00775F38" w:rsidRPr="006873F5" w:rsidRDefault="00775F38" w:rsidP="006873F5">
      <w:pPr>
        <w:rPr>
          <w:rFonts w:eastAsia="Calibri"/>
          <w:szCs w:val="22"/>
          <w:lang w:val="es-ES" w:eastAsia="en-US"/>
        </w:rPr>
      </w:pPr>
      <w:r>
        <w:rPr>
          <w:rFonts w:eastAsia="Calibri"/>
          <w:szCs w:val="22"/>
          <w:lang w:val="es-ES" w:eastAsia="en-US"/>
        </w:rPr>
        <w:t>Aprobado: PRF</w:t>
      </w:r>
    </w:p>
    <w:p w14:paraId="18B9A2A8" w14:textId="77777777" w:rsidR="00461DD5" w:rsidRPr="00DA7622" w:rsidRDefault="00461DD5" w:rsidP="00EB0C6F"/>
    <w:sectPr w:rsidR="00461DD5" w:rsidRPr="00DA7622" w:rsidSect="00276186">
      <w:headerReference w:type="even" r:id="rId15"/>
      <w:headerReference w:type="default" r:id="rId16"/>
      <w:footerReference w:type="even" r:id="rId17"/>
      <w:footerReference w:type="default" r:id="rId18"/>
      <w:headerReference w:type="first" r:id="rId19"/>
      <w:footerReference w:type="first" r:id="rId20"/>
      <w:pgSz w:w="12240" w:h="15840" w:code="1"/>
      <w:pgMar w:top="567" w:right="1418" w:bottom="1134" w:left="1418" w:header="570"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00CB" w14:textId="77777777" w:rsidR="00115389" w:rsidRDefault="00115389">
      <w:r>
        <w:separator/>
      </w:r>
    </w:p>
  </w:endnote>
  <w:endnote w:type="continuationSeparator" w:id="0">
    <w:p w14:paraId="65395C55" w14:textId="77777777" w:rsidR="00115389" w:rsidRDefault="00115389">
      <w:r>
        <w:continuationSeparator/>
      </w:r>
    </w:p>
  </w:endnote>
  <w:endnote w:type="continuationNotice" w:id="1">
    <w:p w14:paraId="3C307F04" w14:textId="77777777" w:rsidR="00115389" w:rsidRDefault="0011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5AD5" w14:textId="77777777" w:rsidR="00397F1F" w:rsidRDefault="00397F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BD" w14:textId="18D9BAA5" w:rsidR="00EE7C1E" w:rsidRDefault="00397F1F">
    <w:pPr>
      <w:pStyle w:val="Piedepgina"/>
      <w:pBdr>
        <w:top w:val="single" w:sz="4" w:space="1" w:color="auto"/>
      </w:pBdr>
      <w:rPr>
        <w:b/>
        <w:sz w:val="20"/>
      </w:rPr>
    </w:pPr>
    <w:r>
      <w:rPr>
        <w:noProof/>
      </w:rPr>
      <mc:AlternateContent>
        <mc:Choice Requires="wps">
          <w:drawing>
            <wp:anchor distT="0" distB="0" distL="114300" distR="114300" simplePos="0" relativeHeight="251659264" behindDoc="0" locked="0" layoutInCell="0" allowOverlap="1" wp14:anchorId="73DA0EED" wp14:editId="6F20C346">
              <wp:simplePos x="0" y="0"/>
              <wp:positionH relativeFrom="page">
                <wp:posOffset>0</wp:posOffset>
              </wp:positionH>
              <wp:positionV relativeFrom="page">
                <wp:posOffset>9594215</wp:posOffset>
              </wp:positionV>
              <wp:extent cx="7772400" cy="273050"/>
              <wp:effectExtent l="0" t="0" r="0" b="12700"/>
              <wp:wrapNone/>
              <wp:docPr id="4" name="MSIPCM27934a1b960dddcfd7b6a03f"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67153" w14:textId="2FABB5DC"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A0EED" id="_x0000_t202" coordsize="21600,21600" o:spt="202" path="m,l,21600r21600,l21600,xe">
              <v:stroke joinstyle="miter"/>
              <v:path gradientshapeok="t" o:connecttype="rect"/>
            </v:shapetype>
            <v:shape id="MSIPCM27934a1b960dddcfd7b6a03f"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0467153" w14:textId="2FABB5DC"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v:textbox>
              <w10:wrap anchorx="page" anchory="page"/>
            </v:shape>
          </w:pict>
        </mc:Fallback>
      </mc:AlternateContent>
    </w:r>
    <w:r w:rsidR="00EE7C1E">
      <w:tab/>
    </w:r>
    <w:r w:rsidR="00EE7C1E">
      <w:tab/>
    </w:r>
  </w:p>
  <w:p w14:paraId="18B9A2BE" w14:textId="77777777" w:rsidR="00EE7C1E" w:rsidRPr="009B2AF4" w:rsidRDefault="00EE7C1E">
    <w:pPr>
      <w:pStyle w:val="Piedepgina"/>
      <w:pBdr>
        <w:top w:val="single" w:sz="4" w:space="1" w:color="auto"/>
      </w:pBdr>
      <w:tabs>
        <w:tab w:val="clear" w:pos="8838"/>
      </w:tabs>
      <w:rPr>
        <w:i/>
        <w:iCs/>
        <w:sz w:val="22"/>
        <w:szCs w:val="22"/>
      </w:rPr>
    </w:pPr>
    <w:r w:rsidRPr="00276186">
      <w:rPr>
        <w:i/>
        <w:iCs/>
        <w:sz w:val="22"/>
        <w:szCs w:val="22"/>
      </w:rPr>
      <w:t>Teléfonos   22-43-44-46 / 22-43-44-45</w:t>
    </w:r>
    <w:r w:rsidRPr="002966CA">
      <w:rPr>
        <w:i/>
        <w:sz w:val="22"/>
        <w:szCs w:val="22"/>
      </w:rPr>
      <w:tab/>
    </w:r>
    <w:r w:rsidRPr="00276186">
      <w:rPr>
        <w:i/>
        <w:iCs/>
        <w:sz w:val="22"/>
        <w:szCs w:val="22"/>
      </w:rPr>
      <w:t xml:space="preserve">                       Fax 22-43-44-44</w:t>
    </w:r>
    <w:r w:rsidRPr="002966CA">
      <w:rPr>
        <w:i/>
        <w:sz w:val="22"/>
        <w:szCs w:val="22"/>
      </w:rPr>
      <w:tab/>
    </w:r>
    <w:r w:rsidRPr="00276186">
      <w:rPr>
        <w:i/>
        <w:iCs/>
        <w:sz w:val="22"/>
        <w:szCs w:val="22"/>
      </w:rPr>
      <w:t xml:space="preserve">                         supen@supen.fi.cr</w:t>
    </w:r>
  </w:p>
  <w:p w14:paraId="18B9A2BF" w14:textId="77777777" w:rsidR="00EE7C1E" w:rsidRDefault="00EE7C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C1" w14:textId="5AC69539" w:rsidR="00EE7C1E" w:rsidRPr="00281215" w:rsidRDefault="00397F1F" w:rsidP="002A17C4">
    <w:pPr>
      <w:pStyle w:val="Piedepgina"/>
      <w:pBdr>
        <w:top w:val="single" w:sz="4" w:space="1" w:color="auto"/>
      </w:pBdr>
      <w:rPr>
        <w:sz w:val="20"/>
        <w:szCs w:val="20"/>
      </w:rPr>
    </w:pPr>
    <w:r>
      <w:rPr>
        <w:noProof/>
        <w:sz w:val="20"/>
        <w:szCs w:val="20"/>
      </w:rPr>
      <mc:AlternateContent>
        <mc:Choice Requires="wps">
          <w:drawing>
            <wp:anchor distT="0" distB="0" distL="114300" distR="114300" simplePos="0" relativeHeight="251660288" behindDoc="0" locked="0" layoutInCell="0" allowOverlap="1" wp14:anchorId="0F5798F5" wp14:editId="162810B9">
              <wp:simplePos x="0" y="0"/>
              <wp:positionH relativeFrom="page">
                <wp:posOffset>0</wp:posOffset>
              </wp:positionH>
              <wp:positionV relativeFrom="page">
                <wp:posOffset>9594215</wp:posOffset>
              </wp:positionV>
              <wp:extent cx="7772400" cy="273050"/>
              <wp:effectExtent l="0" t="0" r="0" b="12700"/>
              <wp:wrapNone/>
              <wp:docPr id="6" name="MSIPCM39384dd587d3c0711a22918c"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15BD9" w14:textId="06DB04FD"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5798F5" id="_x0000_t202" coordsize="21600,21600" o:spt="202" path="m,l,21600r21600,l21600,xe">
              <v:stroke joinstyle="miter"/>
              <v:path gradientshapeok="t" o:connecttype="rect"/>
            </v:shapetype>
            <v:shape id="MSIPCM39384dd587d3c0711a22918c"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7BD15BD9" w14:textId="06DB04FD"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v:textbox>
              <w10:wrap anchorx="page" anchory="page"/>
            </v:shape>
          </w:pict>
        </mc:Fallback>
      </mc:AlternateContent>
    </w:r>
  </w:p>
  <w:p w14:paraId="18B9A2C2" w14:textId="77777777" w:rsidR="00EE7C1E" w:rsidRDefault="00EE7C1E" w:rsidP="002A17C4">
    <w:pPr>
      <w:pStyle w:val="Piedepgina"/>
      <w:tabs>
        <w:tab w:val="clear" w:pos="8838"/>
      </w:tabs>
      <w:jc w:val="center"/>
      <w:rPr>
        <w:b/>
        <w:sz w:val="20"/>
      </w:rPr>
    </w:pPr>
    <w:r w:rsidRPr="00376C18">
      <w:rPr>
        <w:sz w:val="22"/>
        <w:szCs w:val="22"/>
      </w:rPr>
      <w:tab/>
    </w:r>
  </w:p>
  <w:p w14:paraId="18B9A2C3" w14:textId="77777777" w:rsidR="00EE7C1E" w:rsidRPr="009B2AF4" w:rsidRDefault="00EE7C1E">
    <w:pPr>
      <w:pStyle w:val="Piedepgina"/>
      <w:tabs>
        <w:tab w:val="clear" w:pos="8838"/>
      </w:tabs>
      <w:jc w:val="both"/>
      <w:rPr>
        <w:i/>
        <w:iCs/>
        <w:sz w:val="22"/>
        <w:szCs w:val="22"/>
      </w:rPr>
    </w:pPr>
    <w:proofErr w:type="gramStart"/>
    <w:r w:rsidRPr="00276186">
      <w:rPr>
        <w:i/>
        <w:iCs/>
        <w:sz w:val="22"/>
        <w:szCs w:val="22"/>
      </w:rPr>
      <w:t>Teléfonos  22</w:t>
    </w:r>
    <w:proofErr w:type="gramEnd"/>
    <w:r w:rsidRPr="00276186">
      <w:rPr>
        <w:i/>
        <w:iCs/>
        <w:sz w:val="22"/>
        <w:szCs w:val="22"/>
      </w:rPr>
      <w:t>-43-44-46  /  22-43-44-45</w:t>
    </w:r>
    <w:r w:rsidRPr="002966CA">
      <w:rPr>
        <w:i/>
        <w:sz w:val="22"/>
        <w:szCs w:val="22"/>
      </w:rPr>
      <w:tab/>
    </w:r>
    <w:r w:rsidRPr="00276186">
      <w:rPr>
        <w:i/>
        <w:iCs/>
        <w:sz w:val="22"/>
        <w:szCs w:val="22"/>
      </w:rPr>
      <w:t xml:space="preserve">                 Fax 22-43-44-44</w:t>
    </w:r>
    <w:r w:rsidRPr="002966CA">
      <w:rPr>
        <w:i/>
        <w:sz w:val="22"/>
        <w:szCs w:val="22"/>
      </w:rPr>
      <w:tab/>
    </w:r>
    <w:r w:rsidRPr="00276186">
      <w:rPr>
        <w:i/>
        <w:iCs/>
        <w:sz w:val="22"/>
        <w:szCs w:val="22"/>
      </w:rPr>
      <w:t xml:space="preserve">                         </w:t>
    </w:r>
    <w:hyperlink r:id="rId1" w:history="1">
      <w:r w:rsidRPr="00276186">
        <w:rPr>
          <w:rStyle w:val="Hipervnculo"/>
          <w:i/>
          <w:iCs/>
          <w:color w:val="auto"/>
          <w:sz w:val="22"/>
          <w:szCs w:val="22"/>
          <w:u w:val="none"/>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63A9" w14:textId="77777777" w:rsidR="00115389" w:rsidRDefault="00115389">
      <w:r>
        <w:separator/>
      </w:r>
    </w:p>
  </w:footnote>
  <w:footnote w:type="continuationSeparator" w:id="0">
    <w:p w14:paraId="5918885E" w14:textId="77777777" w:rsidR="00115389" w:rsidRDefault="00115389">
      <w:r>
        <w:continuationSeparator/>
      </w:r>
    </w:p>
  </w:footnote>
  <w:footnote w:type="continuationNotice" w:id="1">
    <w:p w14:paraId="7B87FD6F" w14:textId="77777777" w:rsidR="00115389" w:rsidRDefault="00115389"/>
  </w:footnote>
  <w:footnote w:id="2">
    <w:p w14:paraId="2A6A9CA9" w14:textId="72800C96" w:rsidR="00CB5063" w:rsidRDefault="00CB5063">
      <w:pPr>
        <w:pStyle w:val="Textonotapie"/>
      </w:pPr>
      <w:r>
        <w:rPr>
          <w:rStyle w:val="Refdenotaalpie"/>
        </w:rPr>
        <w:footnoteRef/>
      </w:r>
      <w:r>
        <w:t xml:space="preserve"> Adicionado mediante acuerdo </w:t>
      </w:r>
      <w:hyperlink r:id="rId1" w:history="1">
        <w:r w:rsidR="0021769A" w:rsidRPr="00E240BD">
          <w:rPr>
            <w:rStyle w:val="Hipervnculo"/>
          </w:rPr>
          <w:t>SP-A-259-2023</w:t>
        </w:r>
      </w:hyperlink>
      <w:r w:rsidR="0021769A">
        <w:t xml:space="preserve"> de las </w:t>
      </w:r>
      <w:r w:rsidR="00E60591">
        <w:t>doce horas del día 06 de enero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B5" w14:textId="77777777" w:rsidR="00EE7C1E" w:rsidRDefault="00EE7C1E">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B9A2B6" w14:textId="77777777" w:rsidR="00EE7C1E" w:rsidRDefault="00EE7C1E">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B7" w14:textId="77777777" w:rsidR="00EE7C1E" w:rsidRDefault="00EE7C1E">
    <w:pPr>
      <w:pStyle w:val="Encabezado"/>
      <w:rPr>
        <w:lang w:val="es-MX"/>
      </w:rPr>
    </w:pPr>
    <w:r>
      <w:rPr>
        <w:noProof/>
        <w:lang w:eastAsia="es-CR"/>
      </w:rPr>
      <w:drawing>
        <wp:inline distT="0" distB="0" distL="0" distR="0" wp14:anchorId="18B9A2C4" wp14:editId="18B9A2C5">
          <wp:extent cx="1945005" cy="9023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p>
  <w:p w14:paraId="18B9A2B8" w14:textId="77777777" w:rsidR="00EE7C1E" w:rsidRPr="00D74131" w:rsidRDefault="00EE7C1E">
    <w:pPr>
      <w:pStyle w:val="Encabezado"/>
      <w:rPr>
        <w:i/>
        <w:sz w:val="16"/>
        <w:szCs w:val="16"/>
        <w:lang w:val="es-MX"/>
      </w:rPr>
    </w:pPr>
  </w:p>
  <w:p w14:paraId="18B9A2B9" w14:textId="77777777" w:rsidR="00EE7C1E" w:rsidRPr="009B2AF4" w:rsidRDefault="00EE7C1E" w:rsidP="009B2AF4">
    <w:pPr>
      <w:spacing w:line="276" w:lineRule="auto"/>
      <w:jc w:val="both"/>
      <w:rPr>
        <w:i/>
        <w:iCs/>
        <w:sz w:val="20"/>
        <w:szCs w:val="20"/>
        <w:lang w:val="es-MX"/>
      </w:rPr>
    </w:pPr>
    <w:r w:rsidRPr="00276186">
      <w:rPr>
        <w:i/>
        <w:iCs/>
        <w:sz w:val="20"/>
        <w:szCs w:val="20"/>
        <w:lang w:val="es-MX"/>
      </w:rPr>
      <w:t>SP-A-</w:t>
    </w:r>
    <w:r w:rsidRPr="001E2335">
      <w:rPr>
        <w:i/>
        <w:iCs/>
        <w:sz w:val="20"/>
        <w:szCs w:val="20"/>
        <w:lang w:val="es-MX"/>
      </w:rPr>
      <w:t>XXX</w:t>
    </w:r>
    <w:r w:rsidRPr="00276186">
      <w:rPr>
        <w:i/>
        <w:iCs/>
        <w:sz w:val="20"/>
        <w:szCs w:val="20"/>
        <w:lang w:val="es-MX"/>
      </w:rPr>
      <w:t>-201</w:t>
    </w:r>
    <w:r>
      <w:rPr>
        <w:i/>
        <w:iCs/>
        <w:sz w:val="20"/>
        <w:szCs w:val="20"/>
        <w:lang w:val="es-MX"/>
      </w:rPr>
      <w:t>9</w:t>
    </w:r>
  </w:p>
  <w:p w14:paraId="18B9A2BA" w14:textId="77777777" w:rsidR="00EE7C1E" w:rsidRPr="000C53B4" w:rsidRDefault="00EE7C1E" w:rsidP="000C53B4">
    <w:pPr>
      <w:pStyle w:val="Encabezado"/>
      <w:framePr w:w="346" w:wrap="around" w:vAnchor="text" w:hAnchor="page" w:x="2431" w:y="3"/>
      <w:rPr>
        <w:rStyle w:val="Nmerodepgina"/>
        <w:i/>
        <w:sz w:val="20"/>
      </w:rPr>
    </w:pPr>
    <w:r w:rsidRPr="000C53B4">
      <w:rPr>
        <w:rStyle w:val="Nmerodepgina"/>
        <w:i/>
        <w:sz w:val="20"/>
      </w:rPr>
      <w:fldChar w:fldCharType="begin"/>
    </w:r>
    <w:r w:rsidRPr="000C53B4">
      <w:rPr>
        <w:rStyle w:val="Nmerodepgina"/>
        <w:i/>
        <w:sz w:val="20"/>
      </w:rPr>
      <w:instrText xml:space="preserve">PAGE  </w:instrText>
    </w:r>
    <w:r w:rsidRPr="000C53B4">
      <w:rPr>
        <w:rStyle w:val="Nmerodepgina"/>
        <w:i/>
        <w:sz w:val="20"/>
      </w:rPr>
      <w:fldChar w:fldCharType="separate"/>
    </w:r>
    <w:r>
      <w:rPr>
        <w:rStyle w:val="Nmerodepgina"/>
        <w:i/>
        <w:noProof/>
        <w:sz w:val="20"/>
      </w:rPr>
      <w:t>17</w:t>
    </w:r>
    <w:r w:rsidRPr="000C53B4">
      <w:rPr>
        <w:rStyle w:val="Nmerodepgina"/>
        <w:i/>
        <w:sz w:val="20"/>
      </w:rPr>
      <w:fldChar w:fldCharType="end"/>
    </w:r>
  </w:p>
  <w:p w14:paraId="18B9A2BB" w14:textId="77777777" w:rsidR="00EE7C1E" w:rsidRPr="009B2AF4" w:rsidRDefault="00EE7C1E">
    <w:pPr>
      <w:pStyle w:val="Encabezado"/>
      <w:rPr>
        <w:i/>
        <w:iCs/>
        <w:sz w:val="20"/>
        <w:szCs w:val="20"/>
        <w:lang w:val="es-MX"/>
      </w:rPr>
    </w:pPr>
    <w:r w:rsidRPr="00276186">
      <w:rPr>
        <w:i/>
        <w:iCs/>
        <w:sz w:val="20"/>
        <w:szCs w:val="20"/>
        <w:lang w:val="es-MX"/>
      </w:rPr>
      <w:t>Página No.</w:t>
    </w:r>
  </w:p>
  <w:p w14:paraId="18B9A2BC" w14:textId="77777777" w:rsidR="00EE7C1E" w:rsidRDefault="00EE7C1E">
    <w:pPr>
      <w:pStyle w:val="Encabezado"/>
      <w:rPr>
        <w:i/>
        <w:sz w:val="22"/>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C0" w14:textId="77777777" w:rsidR="00EE7C1E" w:rsidRPr="009D33FB" w:rsidRDefault="00EE7C1E" w:rsidP="00A46864">
    <w:pPr>
      <w:pStyle w:val="Encabezado"/>
      <w:tabs>
        <w:tab w:val="left" w:pos="3210"/>
      </w:tabs>
    </w:pPr>
    <w:r>
      <w:rPr>
        <w:noProof/>
        <w:lang w:eastAsia="es-CR"/>
      </w:rPr>
      <w:drawing>
        <wp:inline distT="0" distB="0" distL="0" distR="0" wp14:anchorId="18B9A2C6" wp14:editId="18B9A2C7">
          <wp:extent cx="1945005" cy="9023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r>
      <w:tab/>
    </w:r>
    <w:r>
      <w:tab/>
    </w:r>
    <w:r>
      <w:tab/>
    </w:r>
    <w:r>
      <w:rPr>
        <w:noProof/>
        <w:lang w:eastAsia="es-CR"/>
      </w:rPr>
      <w:drawing>
        <wp:inline distT="0" distB="0" distL="0" distR="0" wp14:anchorId="18B9A2C8" wp14:editId="18B9A2C9">
          <wp:extent cx="1504950" cy="1209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72766E"/>
    <w:lvl w:ilvl="0">
      <w:start w:val="1"/>
      <w:numFmt w:val="decimal"/>
      <w:pStyle w:val="Mapadeldocumento"/>
      <w:lvlText w:val="%1."/>
      <w:lvlJc w:val="left"/>
      <w:pPr>
        <w:tabs>
          <w:tab w:val="num" w:pos="360"/>
        </w:tabs>
        <w:ind w:left="360" w:hanging="360"/>
      </w:pPr>
    </w:lvl>
  </w:abstractNum>
  <w:abstractNum w:abstractNumId="1" w15:restartNumberingAfterBreak="0">
    <w:nsid w:val="022D2492"/>
    <w:multiLevelType w:val="hybridMultilevel"/>
    <w:tmpl w:val="AD38B616"/>
    <w:lvl w:ilvl="0" w:tplc="B50E60FA">
      <w:start w:val="1"/>
      <w:numFmt w:val="low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036D2284"/>
    <w:multiLevelType w:val="hybridMultilevel"/>
    <w:tmpl w:val="FFB0A0F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 w15:restartNumberingAfterBreak="0">
    <w:nsid w:val="0DA63F84"/>
    <w:multiLevelType w:val="hybridMultilevel"/>
    <w:tmpl w:val="5B4AB4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585768"/>
    <w:multiLevelType w:val="hybridMultilevel"/>
    <w:tmpl w:val="CF4E6594"/>
    <w:lvl w:ilvl="0" w:tplc="1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D06347"/>
    <w:multiLevelType w:val="hybridMultilevel"/>
    <w:tmpl w:val="68EEEDE6"/>
    <w:lvl w:ilvl="0" w:tplc="140A000F">
      <w:start w:val="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C354B4E"/>
    <w:multiLevelType w:val="multilevel"/>
    <w:tmpl w:val="62A489A6"/>
    <w:lvl w:ilvl="0">
      <w:start w:val="1"/>
      <w:numFmt w:val="decimal"/>
      <w:pStyle w:val="Listaconnmeros3"/>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C632B94"/>
    <w:multiLevelType w:val="hybridMultilevel"/>
    <w:tmpl w:val="56A6A494"/>
    <w:lvl w:ilvl="0" w:tplc="43905110">
      <w:start w:val="1"/>
      <w:numFmt w:val="decimal"/>
      <w:lvlText w:val="%1."/>
      <w:lvlJc w:val="left"/>
      <w:pPr>
        <w:ind w:left="928"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3D25894"/>
    <w:multiLevelType w:val="hybridMultilevel"/>
    <w:tmpl w:val="E5DCAA38"/>
    <w:lvl w:ilvl="0" w:tplc="F5D0BC62">
      <w:start w:val="1"/>
      <w:numFmt w:val="bullet"/>
      <w:pStyle w:val="Encabezadodenota"/>
      <w:lvlText w:val=""/>
      <w:lvlJc w:val="left"/>
      <w:pPr>
        <w:tabs>
          <w:tab w:val="num" w:pos="720"/>
        </w:tabs>
        <w:ind w:left="720" w:hanging="360"/>
      </w:pPr>
      <w:rPr>
        <w:rFonts w:ascii="Symbol" w:hAnsi="Symbol" w:hint="default"/>
      </w:rPr>
    </w:lvl>
    <w:lvl w:ilvl="1" w:tplc="85C8C426" w:tentative="1">
      <w:start w:val="1"/>
      <w:numFmt w:val="bullet"/>
      <w:lvlText w:val="o"/>
      <w:lvlJc w:val="left"/>
      <w:pPr>
        <w:tabs>
          <w:tab w:val="num" w:pos="1440"/>
        </w:tabs>
        <w:ind w:left="1440" w:hanging="360"/>
      </w:pPr>
      <w:rPr>
        <w:rFonts w:ascii="Courier New" w:hAnsi="Courier New" w:cs="Courier New" w:hint="default"/>
      </w:rPr>
    </w:lvl>
    <w:lvl w:ilvl="2" w:tplc="61EC348C" w:tentative="1">
      <w:start w:val="1"/>
      <w:numFmt w:val="bullet"/>
      <w:lvlText w:val=""/>
      <w:lvlJc w:val="left"/>
      <w:pPr>
        <w:tabs>
          <w:tab w:val="num" w:pos="2160"/>
        </w:tabs>
        <w:ind w:left="2160" w:hanging="360"/>
      </w:pPr>
      <w:rPr>
        <w:rFonts w:ascii="Wingdings" w:hAnsi="Wingdings" w:hint="default"/>
      </w:rPr>
    </w:lvl>
    <w:lvl w:ilvl="3" w:tplc="4E7A1300" w:tentative="1">
      <w:start w:val="1"/>
      <w:numFmt w:val="bullet"/>
      <w:lvlText w:val=""/>
      <w:lvlJc w:val="left"/>
      <w:pPr>
        <w:tabs>
          <w:tab w:val="num" w:pos="2880"/>
        </w:tabs>
        <w:ind w:left="2880" w:hanging="360"/>
      </w:pPr>
      <w:rPr>
        <w:rFonts w:ascii="Symbol" w:hAnsi="Symbol" w:hint="default"/>
      </w:rPr>
    </w:lvl>
    <w:lvl w:ilvl="4" w:tplc="6442B43E" w:tentative="1">
      <w:start w:val="1"/>
      <w:numFmt w:val="bullet"/>
      <w:lvlText w:val="o"/>
      <w:lvlJc w:val="left"/>
      <w:pPr>
        <w:tabs>
          <w:tab w:val="num" w:pos="3600"/>
        </w:tabs>
        <w:ind w:left="3600" w:hanging="360"/>
      </w:pPr>
      <w:rPr>
        <w:rFonts w:ascii="Courier New" w:hAnsi="Courier New" w:cs="Courier New" w:hint="default"/>
      </w:rPr>
    </w:lvl>
    <w:lvl w:ilvl="5" w:tplc="2B22260E" w:tentative="1">
      <w:start w:val="1"/>
      <w:numFmt w:val="bullet"/>
      <w:lvlText w:val=""/>
      <w:lvlJc w:val="left"/>
      <w:pPr>
        <w:tabs>
          <w:tab w:val="num" w:pos="4320"/>
        </w:tabs>
        <w:ind w:left="4320" w:hanging="360"/>
      </w:pPr>
      <w:rPr>
        <w:rFonts w:ascii="Wingdings" w:hAnsi="Wingdings" w:hint="default"/>
      </w:rPr>
    </w:lvl>
    <w:lvl w:ilvl="6" w:tplc="2EF8630A" w:tentative="1">
      <w:start w:val="1"/>
      <w:numFmt w:val="bullet"/>
      <w:lvlText w:val=""/>
      <w:lvlJc w:val="left"/>
      <w:pPr>
        <w:tabs>
          <w:tab w:val="num" w:pos="5040"/>
        </w:tabs>
        <w:ind w:left="5040" w:hanging="360"/>
      </w:pPr>
      <w:rPr>
        <w:rFonts w:ascii="Symbol" w:hAnsi="Symbol" w:hint="default"/>
      </w:rPr>
    </w:lvl>
    <w:lvl w:ilvl="7" w:tplc="0E124452" w:tentative="1">
      <w:start w:val="1"/>
      <w:numFmt w:val="bullet"/>
      <w:lvlText w:val="o"/>
      <w:lvlJc w:val="left"/>
      <w:pPr>
        <w:tabs>
          <w:tab w:val="num" w:pos="5760"/>
        </w:tabs>
        <w:ind w:left="5760" w:hanging="360"/>
      </w:pPr>
      <w:rPr>
        <w:rFonts w:ascii="Courier New" w:hAnsi="Courier New" w:cs="Courier New" w:hint="default"/>
      </w:rPr>
    </w:lvl>
    <w:lvl w:ilvl="8" w:tplc="504026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2EA1"/>
    <w:multiLevelType w:val="hybridMultilevel"/>
    <w:tmpl w:val="2A30C094"/>
    <w:lvl w:ilvl="0" w:tplc="CBF05E0C">
      <w:start w:val="4"/>
      <w:numFmt w:val="decimal"/>
      <w:lvlText w:val="%1."/>
      <w:lvlJc w:val="left"/>
      <w:pPr>
        <w:tabs>
          <w:tab w:val="num" w:pos="360"/>
        </w:tabs>
        <w:ind w:left="360" w:firstLine="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39249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5C0E"/>
    <w:multiLevelType w:val="hybridMultilevel"/>
    <w:tmpl w:val="7A3CB5C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4D7A9C"/>
    <w:multiLevelType w:val="hybridMultilevel"/>
    <w:tmpl w:val="883256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93C04"/>
    <w:multiLevelType w:val="hybridMultilevel"/>
    <w:tmpl w:val="5FAA927E"/>
    <w:lvl w:ilvl="0" w:tplc="040A0001">
      <w:start w:val="1"/>
      <w:numFmt w:val="bullet"/>
      <w:pStyle w:val="Textoindependienteprimerasangra"/>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50639"/>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350041"/>
    <w:multiLevelType w:val="singleLevel"/>
    <w:tmpl w:val="0C0A000F"/>
    <w:lvl w:ilvl="0">
      <w:start w:val="1"/>
      <w:numFmt w:val="decimal"/>
      <w:pStyle w:val="Listaconnmeros"/>
      <w:lvlText w:val="%1."/>
      <w:lvlJc w:val="left"/>
      <w:pPr>
        <w:tabs>
          <w:tab w:val="num" w:pos="360"/>
        </w:tabs>
        <w:ind w:left="360" w:hanging="360"/>
      </w:pPr>
    </w:lvl>
  </w:abstractNum>
  <w:abstractNum w:abstractNumId="16" w15:restartNumberingAfterBreak="0">
    <w:nsid w:val="3D7C764C"/>
    <w:multiLevelType w:val="hybridMultilevel"/>
    <w:tmpl w:val="CC52F6C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CD7373"/>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E76AD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3E7E6C"/>
    <w:multiLevelType w:val="hybridMultilevel"/>
    <w:tmpl w:val="AD565CB0"/>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6804D7B"/>
    <w:multiLevelType w:val="hybridMultilevel"/>
    <w:tmpl w:val="4FD8A3C8"/>
    <w:lvl w:ilvl="0" w:tplc="7370F2EA">
      <w:start w:val="3"/>
      <w:numFmt w:val="decimal"/>
      <w:lvlText w:val="%1."/>
      <w:lvlJc w:val="left"/>
      <w:pPr>
        <w:tabs>
          <w:tab w:val="num" w:pos="360"/>
        </w:tabs>
        <w:ind w:left="360" w:firstLine="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738635F"/>
    <w:multiLevelType w:val="hybridMultilevel"/>
    <w:tmpl w:val="F5D2173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4576A0"/>
    <w:multiLevelType w:val="multilevel"/>
    <w:tmpl w:val="44C21E7A"/>
    <w:lvl w:ilvl="0">
      <w:start w:val="1"/>
      <w:numFmt w:val="decimal"/>
      <w:pStyle w:val="Listaconnmeros2"/>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7FB3514"/>
    <w:multiLevelType w:val="hybridMultilevel"/>
    <w:tmpl w:val="8ECEE1C6"/>
    <w:lvl w:ilvl="0" w:tplc="2228BC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A600BAB"/>
    <w:multiLevelType w:val="multilevel"/>
    <w:tmpl w:val="86EEBF7C"/>
    <w:lvl w:ilvl="0">
      <w:start w:val="1"/>
      <w:numFmt w:val="decimal"/>
      <w:pStyle w:val="Listaconnmeros4"/>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A697169"/>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AE3F68"/>
    <w:multiLevelType w:val="hybridMultilevel"/>
    <w:tmpl w:val="C582C45E"/>
    <w:lvl w:ilvl="0" w:tplc="EF927A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3B00B2"/>
    <w:multiLevelType w:val="multilevel"/>
    <w:tmpl w:val="B8425470"/>
    <w:lvl w:ilvl="0">
      <w:start w:val="1"/>
      <w:numFmt w:val="decimal"/>
      <w:pStyle w:val="Listaconvietas4"/>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1700790"/>
    <w:multiLevelType w:val="multilevel"/>
    <w:tmpl w:val="65C6E828"/>
    <w:lvl w:ilvl="0">
      <w:start w:val="1"/>
      <w:numFmt w:val="lowerLetter"/>
      <w:pStyle w:val="Listaconnmeros5"/>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9" w15:restartNumberingAfterBreak="0">
    <w:nsid w:val="53872362"/>
    <w:multiLevelType w:val="hybridMultilevel"/>
    <w:tmpl w:val="F07A371A"/>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9816E48"/>
    <w:multiLevelType w:val="singleLevel"/>
    <w:tmpl w:val="0C0A0017"/>
    <w:lvl w:ilvl="0">
      <w:start w:val="1"/>
      <w:numFmt w:val="lowerLetter"/>
      <w:pStyle w:val="Listaconvietas2"/>
      <w:lvlText w:val="%1)"/>
      <w:lvlJc w:val="left"/>
      <w:pPr>
        <w:tabs>
          <w:tab w:val="num" w:pos="360"/>
        </w:tabs>
        <w:ind w:left="360" w:hanging="360"/>
      </w:pPr>
    </w:lvl>
  </w:abstractNum>
  <w:abstractNum w:abstractNumId="31" w15:restartNumberingAfterBreak="0">
    <w:nsid w:val="59915C21"/>
    <w:multiLevelType w:val="hybridMultilevel"/>
    <w:tmpl w:val="A3321D56"/>
    <w:lvl w:ilvl="0" w:tplc="A94AE6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40171E"/>
    <w:multiLevelType w:val="hybridMultilevel"/>
    <w:tmpl w:val="A5DA1334"/>
    <w:lvl w:ilvl="0" w:tplc="F71EFB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F272D0D"/>
    <w:multiLevelType w:val="hybridMultilevel"/>
    <w:tmpl w:val="44CC9F26"/>
    <w:lvl w:ilvl="0" w:tplc="0C0A000F">
      <w:start w:val="1"/>
      <w:numFmt w:val="decimal"/>
      <w:lvlText w:val="%1."/>
      <w:lvlJc w:val="left"/>
      <w:pPr>
        <w:ind w:left="720" w:hanging="360"/>
      </w:pPr>
    </w:lvl>
    <w:lvl w:ilvl="1" w:tplc="25DA7E1A">
      <w:start w:val="1"/>
      <w:numFmt w:val="decimal"/>
      <w:lvlText w:val="%2."/>
      <w:lvlJc w:val="left"/>
      <w:pPr>
        <w:tabs>
          <w:tab w:val="num" w:pos="0"/>
        </w:tabs>
        <w:ind w:left="0" w:firstLine="0"/>
      </w:pPr>
      <w:rPr>
        <w:rFonts w:hint="default"/>
        <w:b/>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E977EC"/>
    <w:multiLevelType w:val="hybridMultilevel"/>
    <w:tmpl w:val="DC7AE2EA"/>
    <w:lvl w:ilvl="0" w:tplc="0276DADC">
      <w:start w:val="1"/>
      <w:numFmt w:val="decimal"/>
      <w:lvlText w:val="%1."/>
      <w:lvlJc w:val="left"/>
      <w:pPr>
        <w:tabs>
          <w:tab w:val="num" w:pos="360"/>
        </w:tabs>
        <w:ind w:left="360" w:firstLine="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2E77D1C"/>
    <w:multiLevelType w:val="multilevel"/>
    <w:tmpl w:val="93B2AB1C"/>
    <w:lvl w:ilvl="0">
      <w:start w:val="1"/>
      <w:numFmt w:val="decimal"/>
      <w:pStyle w:val="Listaconvietas"/>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7D7584"/>
    <w:multiLevelType w:val="hybridMultilevel"/>
    <w:tmpl w:val="16D434C0"/>
    <w:lvl w:ilvl="0" w:tplc="2F925306">
      <w:start w:val="1"/>
      <w:numFmt w:val="bullet"/>
      <w:pStyle w:val="Continuarlista4"/>
      <w:lvlText w:val=""/>
      <w:lvlJc w:val="left"/>
      <w:pPr>
        <w:tabs>
          <w:tab w:val="num" w:pos="787"/>
        </w:tabs>
        <w:ind w:left="787" w:hanging="360"/>
      </w:pPr>
      <w:rPr>
        <w:rFonts w:ascii="Wingdings" w:hAnsi="Wingdings" w:hint="default"/>
      </w:rPr>
    </w:lvl>
    <w:lvl w:ilvl="1" w:tplc="A09ADD80" w:tentative="1">
      <w:start w:val="1"/>
      <w:numFmt w:val="bullet"/>
      <w:lvlText w:val="o"/>
      <w:lvlJc w:val="left"/>
      <w:pPr>
        <w:tabs>
          <w:tab w:val="num" w:pos="1507"/>
        </w:tabs>
        <w:ind w:left="1507" w:hanging="360"/>
      </w:pPr>
      <w:rPr>
        <w:rFonts w:ascii="Courier New" w:hAnsi="Courier New" w:cs="Courier New" w:hint="default"/>
      </w:rPr>
    </w:lvl>
    <w:lvl w:ilvl="2" w:tplc="0D9EC828" w:tentative="1">
      <w:start w:val="1"/>
      <w:numFmt w:val="bullet"/>
      <w:lvlText w:val=""/>
      <w:lvlJc w:val="left"/>
      <w:pPr>
        <w:tabs>
          <w:tab w:val="num" w:pos="2227"/>
        </w:tabs>
        <w:ind w:left="2227" w:hanging="360"/>
      </w:pPr>
      <w:rPr>
        <w:rFonts w:ascii="Wingdings" w:hAnsi="Wingdings" w:hint="default"/>
      </w:rPr>
    </w:lvl>
    <w:lvl w:ilvl="3" w:tplc="34C0F476" w:tentative="1">
      <w:start w:val="1"/>
      <w:numFmt w:val="bullet"/>
      <w:lvlText w:val=""/>
      <w:lvlJc w:val="left"/>
      <w:pPr>
        <w:tabs>
          <w:tab w:val="num" w:pos="2947"/>
        </w:tabs>
        <w:ind w:left="2947" w:hanging="360"/>
      </w:pPr>
      <w:rPr>
        <w:rFonts w:ascii="Symbol" w:hAnsi="Symbol" w:hint="default"/>
      </w:rPr>
    </w:lvl>
    <w:lvl w:ilvl="4" w:tplc="10FCF9C6" w:tentative="1">
      <w:start w:val="1"/>
      <w:numFmt w:val="bullet"/>
      <w:lvlText w:val="o"/>
      <w:lvlJc w:val="left"/>
      <w:pPr>
        <w:tabs>
          <w:tab w:val="num" w:pos="3667"/>
        </w:tabs>
        <w:ind w:left="3667" w:hanging="360"/>
      </w:pPr>
      <w:rPr>
        <w:rFonts w:ascii="Courier New" w:hAnsi="Courier New" w:cs="Courier New" w:hint="default"/>
      </w:rPr>
    </w:lvl>
    <w:lvl w:ilvl="5" w:tplc="E32A5E56" w:tentative="1">
      <w:start w:val="1"/>
      <w:numFmt w:val="bullet"/>
      <w:lvlText w:val=""/>
      <w:lvlJc w:val="left"/>
      <w:pPr>
        <w:tabs>
          <w:tab w:val="num" w:pos="4387"/>
        </w:tabs>
        <w:ind w:left="4387" w:hanging="360"/>
      </w:pPr>
      <w:rPr>
        <w:rFonts w:ascii="Wingdings" w:hAnsi="Wingdings" w:hint="default"/>
      </w:rPr>
    </w:lvl>
    <w:lvl w:ilvl="6" w:tplc="7A1850BC" w:tentative="1">
      <w:start w:val="1"/>
      <w:numFmt w:val="bullet"/>
      <w:lvlText w:val=""/>
      <w:lvlJc w:val="left"/>
      <w:pPr>
        <w:tabs>
          <w:tab w:val="num" w:pos="5107"/>
        </w:tabs>
        <w:ind w:left="5107" w:hanging="360"/>
      </w:pPr>
      <w:rPr>
        <w:rFonts w:ascii="Symbol" w:hAnsi="Symbol" w:hint="default"/>
      </w:rPr>
    </w:lvl>
    <w:lvl w:ilvl="7" w:tplc="D6229004" w:tentative="1">
      <w:start w:val="1"/>
      <w:numFmt w:val="bullet"/>
      <w:lvlText w:val="o"/>
      <w:lvlJc w:val="left"/>
      <w:pPr>
        <w:tabs>
          <w:tab w:val="num" w:pos="5827"/>
        </w:tabs>
        <w:ind w:left="5827" w:hanging="360"/>
      </w:pPr>
      <w:rPr>
        <w:rFonts w:ascii="Courier New" w:hAnsi="Courier New" w:cs="Courier New" w:hint="default"/>
      </w:rPr>
    </w:lvl>
    <w:lvl w:ilvl="8" w:tplc="4D5C1AC2" w:tentative="1">
      <w:start w:val="1"/>
      <w:numFmt w:val="bullet"/>
      <w:lvlText w:val=""/>
      <w:lvlJc w:val="left"/>
      <w:pPr>
        <w:tabs>
          <w:tab w:val="num" w:pos="6547"/>
        </w:tabs>
        <w:ind w:left="6547" w:hanging="360"/>
      </w:pPr>
      <w:rPr>
        <w:rFonts w:ascii="Wingdings" w:hAnsi="Wingdings" w:hint="default"/>
      </w:rPr>
    </w:lvl>
  </w:abstractNum>
  <w:abstractNum w:abstractNumId="37" w15:restartNumberingAfterBreak="0">
    <w:nsid w:val="64986AEB"/>
    <w:multiLevelType w:val="hybridMultilevel"/>
    <w:tmpl w:val="07222538"/>
    <w:lvl w:ilvl="0" w:tplc="0C0A000B">
      <w:start w:val="1"/>
      <w:numFmt w:val="decimal"/>
      <w:pStyle w:val="Continuarlista5"/>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65217A9D"/>
    <w:multiLevelType w:val="multilevel"/>
    <w:tmpl w:val="01FA14E4"/>
    <w:lvl w:ilvl="0">
      <w:start w:val="1"/>
      <w:numFmt w:val="lowerLetter"/>
      <w:pStyle w:val="Listaconvietas3"/>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6BD3331"/>
    <w:multiLevelType w:val="multilevel"/>
    <w:tmpl w:val="35069382"/>
    <w:lvl w:ilvl="0">
      <w:start w:val="1"/>
      <w:numFmt w:val="bullet"/>
      <w:pStyle w:val="Listaconvietas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438F3"/>
    <w:multiLevelType w:val="hybridMultilevel"/>
    <w:tmpl w:val="554EE57E"/>
    <w:lvl w:ilvl="0" w:tplc="6D6ADB90">
      <w:start w:val="1"/>
      <w:numFmt w:val="decimal"/>
      <w:lvlText w:val="%1."/>
      <w:lvlJc w:val="left"/>
      <w:pPr>
        <w:ind w:left="720" w:hanging="360"/>
      </w:pPr>
      <w:rPr>
        <w:rFonts w:hint="default"/>
        <w:sz w:val="24"/>
        <w:szCs w:val="24"/>
      </w:rPr>
    </w:lvl>
    <w:lvl w:ilvl="1" w:tplc="B240F6CA">
      <w:start w:val="1"/>
      <w:numFmt w:val="decimal"/>
      <w:lvlText w:val="%2."/>
      <w:lvlJc w:val="left"/>
      <w:pPr>
        <w:tabs>
          <w:tab w:val="num" w:pos="357"/>
        </w:tabs>
        <w:ind w:left="340" w:firstLine="20"/>
      </w:pPr>
      <w:rPr>
        <w:rFonts w:hint="default"/>
        <w:sz w:val="24"/>
        <w:szCs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3B0D20"/>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8D1ACF"/>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E877A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D74D1A"/>
    <w:multiLevelType w:val="hybridMultilevel"/>
    <w:tmpl w:val="620A97FA"/>
    <w:lvl w:ilvl="0" w:tplc="994691C4">
      <w:start w:val="1"/>
      <w:numFmt w:val="decimal"/>
      <w:pStyle w:val="Textoindependienteprimerasangra2"/>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15:restartNumberingAfterBreak="0">
    <w:nsid w:val="75EB0F20"/>
    <w:multiLevelType w:val="hybridMultilevel"/>
    <w:tmpl w:val="5EC2C336"/>
    <w:lvl w:ilvl="0" w:tplc="8ADC7FA8">
      <w:start w:val="1"/>
      <w:numFmt w:val="upperRoman"/>
      <w:lvlText w:val="%1."/>
      <w:lvlJc w:val="left"/>
      <w:pPr>
        <w:ind w:left="720" w:hanging="360"/>
      </w:pPr>
      <w:rPr>
        <w:rFonts w:hint="default"/>
      </w:rPr>
    </w:lvl>
    <w:lvl w:ilvl="1" w:tplc="A8BCD88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B5B2590"/>
    <w:multiLevelType w:val="hybridMultilevel"/>
    <w:tmpl w:val="436E655A"/>
    <w:lvl w:ilvl="0" w:tplc="7666B1FA">
      <w:start w:val="1"/>
      <w:numFmt w:val="lowerLetter"/>
      <w:lvlText w:val="(%1)"/>
      <w:lvlJc w:val="left"/>
      <w:pPr>
        <w:ind w:left="360" w:hanging="360"/>
      </w:pPr>
      <w:rPr>
        <w:rFonts w:hint="default"/>
        <w:b/>
      </w:rPr>
    </w:lvl>
    <w:lvl w:ilvl="1" w:tplc="140A0019" w:tentative="1">
      <w:start w:val="1"/>
      <w:numFmt w:val="lowerLetter"/>
      <w:lvlText w:val="%2."/>
      <w:lvlJc w:val="left"/>
      <w:pPr>
        <w:ind w:left="1015" w:hanging="360"/>
      </w:pPr>
    </w:lvl>
    <w:lvl w:ilvl="2" w:tplc="140A001B" w:tentative="1">
      <w:start w:val="1"/>
      <w:numFmt w:val="lowerRoman"/>
      <w:lvlText w:val="%3."/>
      <w:lvlJc w:val="right"/>
      <w:pPr>
        <w:ind w:left="1735" w:hanging="180"/>
      </w:pPr>
    </w:lvl>
    <w:lvl w:ilvl="3" w:tplc="140A000F" w:tentative="1">
      <w:start w:val="1"/>
      <w:numFmt w:val="decimal"/>
      <w:lvlText w:val="%4."/>
      <w:lvlJc w:val="left"/>
      <w:pPr>
        <w:ind w:left="2455" w:hanging="360"/>
      </w:pPr>
    </w:lvl>
    <w:lvl w:ilvl="4" w:tplc="140A0019" w:tentative="1">
      <w:start w:val="1"/>
      <w:numFmt w:val="lowerLetter"/>
      <w:lvlText w:val="%5."/>
      <w:lvlJc w:val="left"/>
      <w:pPr>
        <w:ind w:left="3175" w:hanging="360"/>
      </w:pPr>
    </w:lvl>
    <w:lvl w:ilvl="5" w:tplc="140A001B" w:tentative="1">
      <w:start w:val="1"/>
      <w:numFmt w:val="lowerRoman"/>
      <w:lvlText w:val="%6."/>
      <w:lvlJc w:val="right"/>
      <w:pPr>
        <w:ind w:left="3895" w:hanging="180"/>
      </w:pPr>
    </w:lvl>
    <w:lvl w:ilvl="6" w:tplc="140A000F" w:tentative="1">
      <w:start w:val="1"/>
      <w:numFmt w:val="decimal"/>
      <w:lvlText w:val="%7."/>
      <w:lvlJc w:val="left"/>
      <w:pPr>
        <w:ind w:left="4615" w:hanging="360"/>
      </w:pPr>
    </w:lvl>
    <w:lvl w:ilvl="7" w:tplc="140A0019" w:tentative="1">
      <w:start w:val="1"/>
      <w:numFmt w:val="lowerLetter"/>
      <w:lvlText w:val="%8."/>
      <w:lvlJc w:val="left"/>
      <w:pPr>
        <w:ind w:left="5335" w:hanging="360"/>
      </w:pPr>
    </w:lvl>
    <w:lvl w:ilvl="8" w:tplc="140A001B" w:tentative="1">
      <w:start w:val="1"/>
      <w:numFmt w:val="lowerRoman"/>
      <w:lvlText w:val="%9."/>
      <w:lvlJc w:val="right"/>
      <w:pPr>
        <w:ind w:left="6055" w:hanging="180"/>
      </w:pPr>
    </w:lvl>
  </w:abstractNum>
  <w:abstractNum w:abstractNumId="47" w15:restartNumberingAfterBreak="0">
    <w:nsid w:val="7DA922F5"/>
    <w:multiLevelType w:val="hybridMultilevel"/>
    <w:tmpl w:val="8200B3D6"/>
    <w:lvl w:ilvl="0" w:tplc="9D4AC6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15"/>
  </w:num>
  <w:num w:numId="3">
    <w:abstractNumId w:val="30"/>
  </w:num>
  <w:num w:numId="4">
    <w:abstractNumId w:val="38"/>
  </w:num>
  <w:num w:numId="5">
    <w:abstractNumId w:val="27"/>
  </w:num>
  <w:num w:numId="6">
    <w:abstractNumId w:val="39"/>
  </w:num>
  <w:num w:numId="7">
    <w:abstractNumId w:val="22"/>
  </w:num>
  <w:num w:numId="8">
    <w:abstractNumId w:val="6"/>
  </w:num>
  <w:num w:numId="9">
    <w:abstractNumId w:val="24"/>
  </w:num>
  <w:num w:numId="10">
    <w:abstractNumId w:val="28"/>
  </w:num>
  <w:num w:numId="11">
    <w:abstractNumId w:val="36"/>
  </w:num>
  <w:num w:numId="12">
    <w:abstractNumId w:val="37"/>
  </w:num>
  <w:num w:numId="13">
    <w:abstractNumId w:val="13"/>
  </w:num>
  <w:num w:numId="14">
    <w:abstractNumId w:val="44"/>
  </w:num>
  <w:num w:numId="15">
    <w:abstractNumId w:val="8"/>
  </w:num>
  <w:num w:numId="16">
    <w:abstractNumId w:val="0"/>
    <w:lvlOverride w:ilvl="0">
      <w:startOverride w:val="1"/>
    </w:lvlOverride>
  </w:num>
  <w:num w:numId="17">
    <w:abstractNumId w:val="29"/>
  </w:num>
  <w:num w:numId="18">
    <w:abstractNumId w:val="17"/>
  </w:num>
  <w:num w:numId="19">
    <w:abstractNumId w:val="16"/>
  </w:num>
  <w:num w:numId="20">
    <w:abstractNumId w:val="31"/>
  </w:num>
  <w:num w:numId="21">
    <w:abstractNumId w:val="41"/>
  </w:num>
  <w:num w:numId="22">
    <w:abstractNumId w:val="42"/>
  </w:num>
  <w:num w:numId="23">
    <w:abstractNumId w:val="12"/>
  </w:num>
  <w:num w:numId="24">
    <w:abstractNumId w:val="14"/>
  </w:num>
  <w:num w:numId="25">
    <w:abstractNumId w:val="19"/>
  </w:num>
  <w:num w:numId="26">
    <w:abstractNumId w:val="43"/>
  </w:num>
  <w:num w:numId="27">
    <w:abstractNumId w:val="18"/>
  </w:num>
  <w:num w:numId="28">
    <w:abstractNumId w:val="25"/>
  </w:num>
  <w:num w:numId="29">
    <w:abstractNumId w:val="46"/>
  </w:num>
  <w:num w:numId="30">
    <w:abstractNumId w:val="40"/>
  </w:num>
  <w:num w:numId="31">
    <w:abstractNumId w:val="10"/>
  </w:num>
  <w:num w:numId="32">
    <w:abstractNumId w:val="33"/>
  </w:num>
  <w:num w:numId="33">
    <w:abstractNumId w:val="47"/>
  </w:num>
  <w:num w:numId="34">
    <w:abstractNumId w:val="45"/>
  </w:num>
  <w:num w:numId="35">
    <w:abstractNumId w:val="21"/>
  </w:num>
  <w:num w:numId="36">
    <w:abstractNumId w:val="11"/>
  </w:num>
  <w:num w:numId="37">
    <w:abstractNumId w:val="9"/>
  </w:num>
  <w:num w:numId="38">
    <w:abstractNumId w:val="2"/>
  </w:num>
  <w:num w:numId="39">
    <w:abstractNumId w:val="20"/>
  </w:num>
  <w:num w:numId="40">
    <w:abstractNumId w:val="4"/>
  </w:num>
  <w:num w:numId="41">
    <w:abstractNumId w:val="34"/>
  </w:num>
  <w:num w:numId="42">
    <w:abstractNumId w:val="26"/>
  </w:num>
  <w:num w:numId="43">
    <w:abstractNumId w:val="23"/>
  </w:num>
  <w:num w:numId="44">
    <w:abstractNumId w:val="32"/>
  </w:num>
  <w:num w:numId="45">
    <w:abstractNumId w:val="3"/>
  </w:num>
  <w:num w:numId="46">
    <w:abstractNumId w:val="7"/>
  </w:num>
  <w:num w:numId="47">
    <w:abstractNumId w:val="1"/>
  </w:num>
  <w:num w:numId="4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C2"/>
    <w:rsid w:val="00000C03"/>
    <w:rsid w:val="00004F94"/>
    <w:rsid w:val="00005AC2"/>
    <w:rsid w:val="00013AC3"/>
    <w:rsid w:val="00014821"/>
    <w:rsid w:val="0001595E"/>
    <w:rsid w:val="0001686D"/>
    <w:rsid w:val="00016B1C"/>
    <w:rsid w:val="00020A9F"/>
    <w:rsid w:val="00030529"/>
    <w:rsid w:val="00030F07"/>
    <w:rsid w:val="00031175"/>
    <w:rsid w:val="0003162D"/>
    <w:rsid w:val="00035ACB"/>
    <w:rsid w:val="00040652"/>
    <w:rsid w:val="00040DE5"/>
    <w:rsid w:val="00041DAD"/>
    <w:rsid w:val="0004266F"/>
    <w:rsid w:val="00044BE2"/>
    <w:rsid w:val="00050109"/>
    <w:rsid w:val="00051000"/>
    <w:rsid w:val="000514B1"/>
    <w:rsid w:val="00054108"/>
    <w:rsid w:val="00060A71"/>
    <w:rsid w:val="00061EC7"/>
    <w:rsid w:val="00062463"/>
    <w:rsid w:val="00062863"/>
    <w:rsid w:val="00067C49"/>
    <w:rsid w:val="00072294"/>
    <w:rsid w:val="00075916"/>
    <w:rsid w:val="00084BBA"/>
    <w:rsid w:val="00090724"/>
    <w:rsid w:val="00093DD7"/>
    <w:rsid w:val="0009725F"/>
    <w:rsid w:val="00097D80"/>
    <w:rsid w:val="000A1DCA"/>
    <w:rsid w:val="000A73E2"/>
    <w:rsid w:val="000A7B96"/>
    <w:rsid w:val="000B5036"/>
    <w:rsid w:val="000B6121"/>
    <w:rsid w:val="000B7AB5"/>
    <w:rsid w:val="000C1C29"/>
    <w:rsid w:val="000C3999"/>
    <w:rsid w:val="000C3A47"/>
    <w:rsid w:val="000C51F9"/>
    <w:rsid w:val="000C53B4"/>
    <w:rsid w:val="000C6529"/>
    <w:rsid w:val="000C7393"/>
    <w:rsid w:val="000D03F6"/>
    <w:rsid w:val="000D094B"/>
    <w:rsid w:val="000D336A"/>
    <w:rsid w:val="000D3F83"/>
    <w:rsid w:val="000D6CBE"/>
    <w:rsid w:val="000E125D"/>
    <w:rsid w:val="000E1F8B"/>
    <w:rsid w:val="000E76EA"/>
    <w:rsid w:val="000F66FA"/>
    <w:rsid w:val="000F70EC"/>
    <w:rsid w:val="00102C7E"/>
    <w:rsid w:val="00103125"/>
    <w:rsid w:val="00103A94"/>
    <w:rsid w:val="00104D3A"/>
    <w:rsid w:val="001063E2"/>
    <w:rsid w:val="001122C7"/>
    <w:rsid w:val="0011261A"/>
    <w:rsid w:val="00115389"/>
    <w:rsid w:val="00115882"/>
    <w:rsid w:val="001175FB"/>
    <w:rsid w:val="0011790B"/>
    <w:rsid w:val="00120360"/>
    <w:rsid w:val="00126D13"/>
    <w:rsid w:val="00130C4A"/>
    <w:rsid w:val="00135C02"/>
    <w:rsid w:val="001366CE"/>
    <w:rsid w:val="00141579"/>
    <w:rsid w:val="00142BC7"/>
    <w:rsid w:val="00143BF4"/>
    <w:rsid w:val="00144B59"/>
    <w:rsid w:val="00145501"/>
    <w:rsid w:val="001524DA"/>
    <w:rsid w:val="001533F0"/>
    <w:rsid w:val="00154F95"/>
    <w:rsid w:val="001560A7"/>
    <w:rsid w:val="00162C54"/>
    <w:rsid w:val="00164D18"/>
    <w:rsid w:val="001675B5"/>
    <w:rsid w:val="00171187"/>
    <w:rsid w:val="00173EFA"/>
    <w:rsid w:val="0017473E"/>
    <w:rsid w:val="00174B69"/>
    <w:rsid w:val="00174DE4"/>
    <w:rsid w:val="0017616F"/>
    <w:rsid w:val="0017639D"/>
    <w:rsid w:val="001806CD"/>
    <w:rsid w:val="00180CA0"/>
    <w:rsid w:val="00182B80"/>
    <w:rsid w:val="00182E32"/>
    <w:rsid w:val="00186C43"/>
    <w:rsid w:val="00190923"/>
    <w:rsid w:val="00192455"/>
    <w:rsid w:val="00195379"/>
    <w:rsid w:val="001978A6"/>
    <w:rsid w:val="001A6855"/>
    <w:rsid w:val="001A759D"/>
    <w:rsid w:val="001A77A4"/>
    <w:rsid w:val="001B2D7F"/>
    <w:rsid w:val="001B6F26"/>
    <w:rsid w:val="001B75ED"/>
    <w:rsid w:val="001C151A"/>
    <w:rsid w:val="001C33C2"/>
    <w:rsid w:val="001D3F1E"/>
    <w:rsid w:val="001D48A8"/>
    <w:rsid w:val="001E0FD6"/>
    <w:rsid w:val="001E2208"/>
    <w:rsid w:val="001E2335"/>
    <w:rsid w:val="001E51CD"/>
    <w:rsid w:val="001F1C10"/>
    <w:rsid w:val="001F5F36"/>
    <w:rsid w:val="0020075B"/>
    <w:rsid w:val="00201B1F"/>
    <w:rsid w:val="0020548B"/>
    <w:rsid w:val="002109BC"/>
    <w:rsid w:val="00215C84"/>
    <w:rsid w:val="0021769A"/>
    <w:rsid w:val="002179A1"/>
    <w:rsid w:val="0022069A"/>
    <w:rsid w:val="0022143E"/>
    <w:rsid w:val="00224D0E"/>
    <w:rsid w:val="002266FD"/>
    <w:rsid w:val="00231D47"/>
    <w:rsid w:val="00242E63"/>
    <w:rsid w:val="00243178"/>
    <w:rsid w:val="00243E2C"/>
    <w:rsid w:val="00244882"/>
    <w:rsid w:val="0024653D"/>
    <w:rsid w:val="00247FD0"/>
    <w:rsid w:val="002506EF"/>
    <w:rsid w:val="002512A8"/>
    <w:rsid w:val="0025739D"/>
    <w:rsid w:val="002619B3"/>
    <w:rsid w:val="00263AC9"/>
    <w:rsid w:val="002645DB"/>
    <w:rsid w:val="00275672"/>
    <w:rsid w:val="00276186"/>
    <w:rsid w:val="00281215"/>
    <w:rsid w:val="00281D22"/>
    <w:rsid w:val="0028349E"/>
    <w:rsid w:val="00284876"/>
    <w:rsid w:val="00293128"/>
    <w:rsid w:val="00294805"/>
    <w:rsid w:val="00294D4A"/>
    <w:rsid w:val="002957DC"/>
    <w:rsid w:val="002966CA"/>
    <w:rsid w:val="002A17C4"/>
    <w:rsid w:val="002A574D"/>
    <w:rsid w:val="002A77C6"/>
    <w:rsid w:val="002B0D3C"/>
    <w:rsid w:val="002B13EB"/>
    <w:rsid w:val="002B321F"/>
    <w:rsid w:val="002B33FA"/>
    <w:rsid w:val="002B4E53"/>
    <w:rsid w:val="002B6528"/>
    <w:rsid w:val="002C02F9"/>
    <w:rsid w:val="002C11FC"/>
    <w:rsid w:val="002C2F69"/>
    <w:rsid w:val="002C4F28"/>
    <w:rsid w:val="002C517D"/>
    <w:rsid w:val="002C61DE"/>
    <w:rsid w:val="002D2C3D"/>
    <w:rsid w:val="002D57C2"/>
    <w:rsid w:val="002E0A7C"/>
    <w:rsid w:val="002E2718"/>
    <w:rsid w:val="002E39BA"/>
    <w:rsid w:val="002E42C8"/>
    <w:rsid w:val="002E51E7"/>
    <w:rsid w:val="002E710C"/>
    <w:rsid w:val="002F29F9"/>
    <w:rsid w:val="002F4192"/>
    <w:rsid w:val="002F7DEB"/>
    <w:rsid w:val="003028A8"/>
    <w:rsid w:val="003041C0"/>
    <w:rsid w:val="0030605E"/>
    <w:rsid w:val="00306B7D"/>
    <w:rsid w:val="00310E4C"/>
    <w:rsid w:val="00310F00"/>
    <w:rsid w:val="003146AF"/>
    <w:rsid w:val="00320BF0"/>
    <w:rsid w:val="003214E1"/>
    <w:rsid w:val="003235E3"/>
    <w:rsid w:val="00325B99"/>
    <w:rsid w:val="0032630C"/>
    <w:rsid w:val="003304D2"/>
    <w:rsid w:val="00335217"/>
    <w:rsid w:val="00336019"/>
    <w:rsid w:val="00337F71"/>
    <w:rsid w:val="0034545F"/>
    <w:rsid w:val="0035141C"/>
    <w:rsid w:val="00354227"/>
    <w:rsid w:val="003547DB"/>
    <w:rsid w:val="00363347"/>
    <w:rsid w:val="00364E4F"/>
    <w:rsid w:val="00372559"/>
    <w:rsid w:val="00375668"/>
    <w:rsid w:val="00375F87"/>
    <w:rsid w:val="00376C18"/>
    <w:rsid w:val="00381E45"/>
    <w:rsid w:val="003831F7"/>
    <w:rsid w:val="003845DB"/>
    <w:rsid w:val="00384A91"/>
    <w:rsid w:val="0038580D"/>
    <w:rsid w:val="00394A29"/>
    <w:rsid w:val="00395618"/>
    <w:rsid w:val="00397F1F"/>
    <w:rsid w:val="003A2A6E"/>
    <w:rsid w:val="003A546C"/>
    <w:rsid w:val="003A6776"/>
    <w:rsid w:val="003B4575"/>
    <w:rsid w:val="003B4A96"/>
    <w:rsid w:val="003B577B"/>
    <w:rsid w:val="003B6CD5"/>
    <w:rsid w:val="003C0709"/>
    <w:rsid w:val="003C569E"/>
    <w:rsid w:val="003C5EB3"/>
    <w:rsid w:val="003D32FC"/>
    <w:rsid w:val="003D6098"/>
    <w:rsid w:val="003D7074"/>
    <w:rsid w:val="003D768A"/>
    <w:rsid w:val="003E00C5"/>
    <w:rsid w:val="003E2712"/>
    <w:rsid w:val="003E3113"/>
    <w:rsid w:val="003E43CB"/>
    <w:rsid w:val="003E4569"/>
    <w:rsid w:val="003E676F"/>
    <w:rsid w:val="003F2644"/>
    <w:rsid w:val="003F63E7"/>
    <w:rsid w:val="00414BEF"/>
    <w:rsid w:val="00416D4D"/>
    <w:rsid w:val="00417212"/>
    <w:rsid w:val="00420BD1"/>
    <w:rsid w:val="00422FB3"/>
    <w:rsid w:val="004268AA"/>
    <w:rsid w:val="004341F1"/>
    <w:rsid w:val="00434316"/>
    <w:rsid w:val="0043468E"/>
    <w:rsid w:val="00440641"/>
    <w:rsid w:val="00444C09"/>
    <w:rsid w:val="004463B0"/>
    <w:rsid w:val="0044785A"/>
    <w:rsid w:val="00451695"/>
    <w:rsid w:val="004534BF"/>
    <w:rsid w:val="0045352C"/>
    <w:rsid w:val="00454989"/>
    <w:rsid w:val="00456C2C"/>
    <w:rsid w:val="00456C54"/>
    <w:rsid w:val="00461DD5"/>
    <w:rsid w:val="0046312B"/>
    <w:rsid w:val="00464625"/>
    <w:rsid w:val="00464985"/>
    <w:rsid w:val="004659D3"/>
    <w:rsid w:val="00466423"/>
    <w:rsid w:val="00477295"/>
    <w:rsid w:val="00485029"/>
    <w:rsid w:val="00487C9C"/>
    <w:rsid w:val="0049306E"/>
    <w:rsid w:val="0049605F"/>
    <w:rsid w:val="004963E6"/>
    <w:rsid w:val="00496444"/>
    <w:rsid w:val="004A2C41"/>
    <w:rsid w:val="004A6E4F"/>
    <w:rsid w:val="004A7128"/>
    <w:rsid w:val="004B114B"/>
    <w:rsid w:val="004B11D1"/>
    <w:rsid w:val="004B4E24"/>
    <w:rsid w:val="004B5379"/>
    <w:rsid w:val="004C04ED"/>
    <w:rsid w:val="004C409B"/>
    <w:rsid w:val="004C5227"/>
    <w:rsid w:val="004C52E1"/>
    <w:rsid w:val="004C606C"/>
    <w:rsid w:val="004D2D5C"/>
    <w:rsid w:val="004D68BB"/>
    <w:rsid w:val="004D6DD6"/>
    <w:rsid w:val="004E1E2B"/>
    <w:rsid w:val="004E2924"/>
    <w:rsid w:val="004E34CD"/>
    <w:rsid w:val="004E4A8E"/>
    <w:rsid w:val="004E4F0D"/>
    <w:rsid w:val="004E528E"/>
    <w:rsid w:val="004E6A8F"/>
    <w:rsid w:val="004F1CF4"/>
    <w:rsid w:val="004F2DE3"/>
    <w:rsid w:val="004F5371"/>
    <w:rsid w:val="004F54F5"/>
    <w:rsid w:val="0050066B"/>
    <w:rsid w:val="00505731"/>
    <w:rsid w:val="005156D7"/>
    <w:rsid w:val="0051718B"/>
    <w:rsid w:val="0052093C"/>
    <w:rsid w:val="00522B9B"/>
    <w:rsid w:val="005238D2"/>
    <w:rsid w:val="005247C3"/>
    <w:rsid w:val="0052509F"/>
    <w:rsid w:val="005274A1"/>
    <w:rsid w:val="0053004E"/>
    <w:rsid w:val="005327AE"/>
    <w:rsid w:val="005331AD"/>
    <w:rsid w:val="0053531C"/>
    <w:rsid w:val="00536290"/>
    <w:rsid w:val="005409C3"/>
    <w:rsid w:val="00543052"/>
    <w:rsid w:val="00545720"/>
    <w:rsid w:val="00551107"/>
    <w:rsid w:val="005512F8"/>
    <w:rsid w:val="00555AE6"/>
    <w:rsid w:val="00557785"/>
    <w:rsid w:val="005636F4"/>
    <w:rsid w:val="00565F29"/>
    <w:rsid w:val="00576013"/>
    <w:rsid w:val="00577373"/>
    <w:rsid w:val="0058505F"/>
    <w:rsid w:val="00587DE7"/>
    <w:rsid w:val="00590A81"/>
    <w:rsid w:val="00590F8A"/>
    <w:rsid w:val="00591066"/>
    <w:rsid w:val="00593417"/>
    <w:rsid w:val="00593B6F"/>
    <w:rsid w:val="005A05F3"/>
    <w:rsid w:val="005A23A2"/>
    <w:rsid w:val="005A2FEE"/>
    <w:rsid w:val="005B54AC"/>
    <w:rsid w:val="005C01EE"/>
    <w:rsid w:val="005C1E94"/>
    <w:rsid w:val="005C2A94"/>
    <w:rsid w:val="005C6804"/>
    <w:rsid w:val="005D0C3F"/>
    <w:rsid w:val="005D2B32"/>
    <w:rsid w:val="005D3C65"/>
    <w:rsid w:val="005D4878"/>
    <w:rsid w:val="005D5783"/>
    <w:rsid w:val="005E214B"/>
    <w:rsid w:val="005F1A4E"/>
    <w:rsid w:val="005F3D21"/>
    <w:rsid w:val="005F4129"/>
    <w:rsid w:val="005F5169"/>
    <w:rsid w:val="00600818"/>
    <w:rsid w:val="00602A89"/>
    <w:rsid w:val="0060667C"/>
    <w:rsid w:val="00612A38"/>
    <w:rsid w:val="00615043"/>
    <w:rsid w:val="006178FF"/>
    <w:rsid w:val="006202DD"/>
    <w:rsid w:val="00622E7F"/>
    <w:rsid w:val="006240D5"/>
    <w:rsid w:val="0062483C"/>
    <w:rsid w:val="006258BD"/>
    <w:rsid w:val="0063009B"/>
    <w:rsid w:val="0063334A"/>
    <w:rsid w:val="00633534"/>
    <w:rsid w:val="006402D8"/>
    <w:rsid w:val="00642B6D"/>
    <w:rsid w:val="006455EF"/>
    <w:rsid w:val="00646EDA"/>
    <w:rsid w:val="0065075F"/>
    <w:rsid w:val="00652CAD"/>
    <w:rsid w:val="00653A65"/>
    <w:rsid w:val="00656BCE"/>
    <w:rsid w:val="00661093"/>
    <w:rsid w:val="006616B3"/>
    <w:rsid w:val="00662655"/>
    <w:rsid w:val="00662A0E"/>
    <w:rsid w:val="00667815"/>
    <w:rsid w:val="0067096C"/>
    <w:rsid w:val="0067390C"/>
    <w:rsid w:val="00677905"/>
    <w:rsid w:val="0067797C"/>
    <w:rsid w:val="00681A63"/>
    <w:rsid w:val="0068203E"/>
    <w:rsid w:val="00685368"/>
    <w:rsid w:val="00685D31"/>
    <w:rsid w:val="00687036"/>
    <w:rsid w:val="006873F5"/>
    <w:rsid w:val="0069394E"/>
    <w:rsid w:val="006939F8"/>
    <w:rsid w:val="00695D4D"/>
    <w:rsid w:val="0069625C"/>
    <w:rsid w:val="006965FD"/>
    <w:rsid w:val="006A6BB9"/>
    <w:rsid w:val="006A77A5"/>
    <w:rsid w:val="006A7D9C"/>
    <w:rsid w:val="006B0E03"/>
    <w:rsid w:val="006B5E62"/>
    <w:rsid w:val="006B7C9D"/>
    <w:rsid w:val="006C060B"/>
    <w:rsid w:val="006C126A"/>
    <w:rsid w:val="006C466C"/>
    <w:rsid w:val="006C5D3B"/>
    <w:rsid w:val="006D056F"/>
    <w:rsid w:val="006D3CCC"/>
    <w:rsid w:val="006D4183"/>
    <w:rsid w:val="006D473A"/>
    <w:rsid w:val="006D68DD"/>
    <w:rsid w:val="006D6A5C"/>
    <w:rsid w:val="006D6FEC"/>
    <w:rsid w:val="006E0258"/>
    <w:rsid w:val="006E3FF0"/>
    <w:rsid w:val="006E4E42"/>
    <w:rsid w:val="006E55E6"/>
    <w:rsid w:val="006E6437"/>
    <w:rsid w:val="006E6F32"/>
    <w:rsid w:val="006F0081"/>
    <w:rsid w:val="007026E7"/>
    <w:rsid w:val="007040F3"/>
    <w:rsid w:val="00707967"/>
    <w:rsid w:val="007113A4"/>
    <w:rsid w:val="007118D7"/>
    <w:rsid w:val="00714071"/>
    <w:rsid w:val="0071534E"/>
    <w:rsid w:val="00715F0C"/>
    <w:rsid w:val="007169D0"/>
    <w:rsid w:val="00717EA5"/>
    <w:rsid w:val="00724015"/>
    <w:rsid w:val="0072413F"/>
    <w:rsid w:val="007258C4"/>
    <w:rsid w:val="0073084F"/>
    <w:rsid w:val="00731DCA"/>
    <w:rsid w:val="00733830"/>
    <w:rsid w:val="00736101"/>
    <w:rsid w:val="00750CCA"/>
    <w:rsid w:val="00750EB7"/>
    <w:rsid w:val="007525D3"/>
    <w:rsid w:val="00762BD8"/>
    <w:rsid w:val="00763FF3"/>
    <w:rsid w:val="0076604D"/>
    <w:rsid w:val="0077443B"/>
    <w:rsid w:val="00775E48"/>
    <w:rsid w:val="00775F38"/>
    <w:rsid w:val="00785483"/>
    <w:rsid w:val="00787D7A"/>
    <w:rsid w:val="0079168C"/>
    <w:rsid w:val="00794FCB"/>
    <w:rsid w:val="00795933"/>
    <w:rsid w:val="007970A6"/>
    <w:rsid w:val="007A02B2"/>
    <w:rsid w:val="007A3F38"/>
    <w:rsid w:val="007A4BB3"/>
    <w:rsid w:val="007A4E30"/>
    <w:rsid w:val="007B20D9"/>
    <w:rsid w:val="007B2B8F"/>
    <w:rsid w:val="007B4649"/>
    <w:rsid w:val="007B55F8"/>
    <w:rsid w:val="007B6F20"/>
    <w:rsid w:val="007B7B1E"/>
    <w:rsid w:val="007C19F3"/>
    <w:rsid w:val="007C7C16"/>
    <w:rsid w:val="007D04CE"/>
    <w:rsid w:val="007D4185"/>
    <w:rsid w:val="007D50D1"/>
    <w:rsid w:val="007D65C6"/>
    <w:rsid w:val="007D6BB6"/>
    <w:rsid w:val="007D773D"/>
    <w:rsid w:val="007E4092"/>
    <w:rsid w:val="007F05EA"/>
    <w:rsid w:val="007F1195"/>
    <w:rsid w:val="007F45D0"/>
    <w:rsid w:val="00801FCA"/>
    <w:rsid w:val="0080560F"/>
    <w:rsid w:val="00805802"/>
    <w:rsid w:val="0080619E"/>
    <w:rsid w:val="00812C70"/>
    <w:rsid w:val="00814444"/>
    <w:rsid w:val="008152A1"/>
    <w:rsid w:val="00815F0F"/>
    <w:rsid w:val="00817C36"/>
    <w:rsid w:val="00825BD9"/>
    <w:rsid w:val="0083114F"/>
    <w:rsid w:val="00832ACD"/>
    <w:rsid w:val="00837C29"/>
    <w:rsid w:val="00840E02"/>
    <w:rsid w:val="00844DAF"/>
    <w:rsid w:val="00854EE4"/>
    <w:rsid w:val="00861FAC"/>
    <w:rsid w:val="008653AA"/>
    <w:rsid w:val="0086729B"/>
    <w:rsid w:val="008674FB"/>
    <w:rsid w:val="0087218F"/>
    <w:rsid w:val="00887429"/>
    <w:rsid w:val="0088751A"/>
    <w:rsid w:val="00890A84"/>
    <w:rsid w:val="00891213"/>
    <w:rsid w:val="008934E3"/>
    <w:rsid w:val="008936A1"/>
    <w:rsid w:val="008A2D57"/>
    <w:rsid w:val="008A3BC8"/>
    <w:rsid w:val="008A3E02"/>
    <w:rsid w:val="008A4570"/>
    <w:rsid w:val="008A4827"/>
    <w:rsid w:val="008A7377"/>
    <w:rsid w:val="008B6D40"/>
    <w:rsid w:val="008B795F"/>
    <w:rsid w:val="008C316E"/>
    <w:rsid w:val="008C5F96"/>
    <w:rsid w:val="008D135E"/>
    <w:rsid w:val="008D3A89"/>
    <w:rsid w:val="008D74FC"/>
    <w:rsid w:val="008E4D59"/>
    <w:rsid w:val="008E5B39"/>
    <w:rsid w:val="008F02BC"/>
    <w:rsid w:val="008F3D2E"/>
    <w:rsid w:val="008F43C9"/>
    <w:rsid w:val="00914838"/>
    <w:rsid w:val="00914926"/>
    <w:rsid w:val="00920945"/>
    <w:rsid w:val="00921C34"/>
    <w:rsid w:val="00922B10"/>
    <w:rsid w:val="0092340E"/>
    <w:rsid w:val="00924FCB"/>
    <w:rsid w:val="00932222"/>
    <w:rsid w:val="0093362D"/>
    <w:rsid w:val="0094095F"/>
    <w:rsid w:val="0094173A"/>
    <w:rsid w:val="00944ABC"/>
    <w:rsid w:val="00944E12"/>
    <w:rsid w:val="00947E3E"/>
    <w:rsid w:val="00954A14"/>
    <w:rsid w:val="00957D3D"/>
    <w:rsid w:val="00972D53"/>
    <w:rsid w:val="0097330B"/>
    <w:rsid w:val="00973C8B"/>
    <w:rsid w:val="00973FB2"/>
    <w:rsid w:val="00977316"/>
    <w:rsid w:val="009776EA"/>
    <w:rsid w:val="009812DE"/>
    <w:rsid w:val="00981B65"/>
    <w:rsid w:val="00981E23"/>
    <w:rsid w:val="009822F0"/>
    <w:rsid w:val="0098345E"/>
    <w:rsid w:val="00983ADA"/>
    <w:rsid w:val="00991F84"/>
    <w:rsid w:val="0099354D"/>
    <w:rsid w:val="00993FC0"/>
    <w:rsid w:val="00994BEC"/>
    <w:rsid w:val="00995A24"/>
    <w:rsid w:val="0099732F"/>
    <w:rsid w:val="009A021B"/>
    <w:rsid w:val="009A3C5C"/>
    <w:rsid w:val="009A451B"/>
    <w:rsid w:val="009A6079"/>
    <w:rsid w:val="009A61AC"/>
    <w:rsid w:val="009A7522"/>
    <w:rsid w:val="009B10E0"/>
    <w:rsid w:val="009B1995"/>
    <w:rsid w:val="009B2279"/>
    <w:rsid w:val="009B2AF4"/>
    <w:rsid w:val="009B5AFF"/>
    <w:rsid w:val="009B613D"/>
    <w:rsid w:val="009B70E5"/>
    <w:rsid w:val="009C464A"/>
    <w:rsid w:val="009C6C9D"/>
    <w:rsid w:val="009C7A37"/>
    <w:rsid w:val="009D0617"/>
    <w:rsid w:val="009D2EE7"/>
    <w:rsid w:val="009D33FB"/>
    <w:rsid w:val="009D75FB"/>
    <w:rsid w:val="009E0251"/>
    <w:rsid w:val="009E5507"/>
    <w:rsid w:val="009E566E"/>
    <w:rsid w:val="009E79BC"/>
    <w:rsid w:val="009F002D"/>
    <w:rsid w:val="009F32B9"/>
    <w:rsid w:val="009F3319"/>
    <w:rsid w:val="009F4099"/>
    <w:rsid w:val="009F773E"/>
    <w:rsid w:val="00A0172C"/>
    <w:rsid w:val="00A05E4B"/>
    <w:rsid w:val="00A12C11"/>
    <w:rsid w:val="00A13C6A"/>
    <w:rsid w:val="00A17D49"/>
    <w:rsid w:val="00A2101F"/>
    <w:rsid w:val="00A22635"/>
    <w:rsid w:val="00A36969"/>
    <w:rsid w:val="00A449CF"/>
    <w:rsid w:val="00A458CA"/>
    <w:rsid w:val="00A45F61"/>
    <w:rsid w:val="00A46864"/>
    <w:rsid w:val="00A50C6F"/>
    <w:rsid w:val="00A51CAC"/>
    <w:rsid w:val="00A522D1"/>
    <w:rsid w:val="00A526BF"/>
    <w:rsid w:val="00A52B23"/>
    <w:rsid w:val="00A605DF"/>
    <w:rsid w:val="00A6342C"/>
    <w:rsid w:val="00A63770"/>
    <w:rsid w:val="00A662DB"/>
    <w:rsid w:val="00A766B7"/>
    <w:rsid w:val="00A84129"/>
    <w:rsid w:val="00A85C47"/>
    <w:rsid w:val="00A90099"/>
    <w:rsid w:val="00AA0935"/>
    <w:rsid w:val="00AA1E02"/>
    <w:rsid w:val="00AA3BD6"/>
    <w:rsid w:val="00AA74C7"/>
    <w:rsid w:val="00AB1992"/>
    <w:rsid w:val="00AB3044"/>
    <w:rsid w:val="00AC0D4D"/>
    <w:rsid w:val="00AC165A"/>
    <w:rsid w:val="00AC2A95"/>
    <w:rsid w:val="00AD012C"/>
    <w:rsid w:val="00AD1A72"/>
    <w:rsid w:val="00AD2C16"/>
    <w:rsid w:val="00AD52D9"/>
    <w:rsid w:val="00AD6899"/>
    <w:rsid w:val="00AD6AEA"/>
    <w:rsid w:val="00AE3F15"/>
    <w:rsid w:val="00AE5E57"/>
    <w:rsid w:val="00AF1E2E"/>
    <w:rsid w:val="00AF37E5"/>
    <w:rsid w:val="00AF43D2"/>
    <w:rsid w:val="00AF6C06"/>
    <w:rsid w:val="00B00E11"/>
    <w:rsid w:val="00B011DD"/>
    <w:rsid w:val="00B01523"/>
    <w:rsid w:val="00B016EB"/>
    <w:rsid w:val="00B022EE"/>
    <w:rsid w:val="00B05662"/>
    <w:rsid w:val="00B059E9"/>
    <w:rsid w:val="00B0649D"/>
    <w:rsid w:val="00B07A18"/>
    <w:rsid w:val="00B07E2E"/>
    <w:rsid w:val="00B1120A"/>
    <w:rsid w:val="00B142EB"/>
    <w:rsid w:val="00B15FC6"/>
    <w:rsid w:val="00B16DC2"/>
    <w:rsid w:val="00B226E8"/>
    <w:rsid w:val="00B2396A"/>
    <w:rsid w:val="00B2437F"/>
    <w:rsid w:val="00B338A6"/>
    <w:rsid w:val="00B345C4"/>
    <w:rsid w:val="00B367F6"/>
    <w:rsid w:val="00B37A21"/>
    <w:rsid w:val="00B43A43"/>
    <w:rsid w:val="00B451BC"/>
    <w:rsid w:val="00B452CC"/>
    <w:rsid w:val="00B456EA"/>
    <w:rsid w:val="00B51611"/>
    <w:rsid w:val="00B5646F"/>
    <w:rsid w:val="00B56B83"/>
    <w:rsid w:val="00B640B5"/>
    <w:rsid w:val="00B64455"/>
    <w:rsid w:val="00B6490E"/>
    <w:rsid w:val="00B6516A"/>
    <w:rsid w:val="00B66161"/>
    <w:rsid w:val="00B66861"/>
    <w:rsid w:val="00B67247"/>
    <w:rsid w:val="00B739DE"/>
    <w:rsid w:val="00B74EE0"/>
    <w:rsid w:val="00B74F97"/>
    <w:rsid w:val="00B757E4"/>
    <w:rsid w:val="00B8095C"/>
    <w:rsid w:val="00B82F3D"/>
    <w:rsid w:val="00B83179"/>
    <w:rsid w:val="00B8456E"/>
    <w:rsid w:val="00B95E34"/>
    <w:rsid w:val="00B9662E"/>
    <w:rsid w:val="00B9783A"/>
    <w:rsid w:val="00BB1C2A"/>
    <w:rsid w:val="00BB2525"/>
    <w:rsid w:val="00BB3E6E"/>
    <w:rsid w:val="00BB3FA2"/>
    <w:rsid w:val="00BB53AF"/>
    <w:rsid w:val="00BB5DB9"/>
    <w:rsid w:val="00BB6CD1"/>
    <w:rsid w:val="00BB7A46"/>
    <w:rsid w:val="00BC10D0"/>
    <w:rsid w:val="00BC445C"/>
    <w:rsid w:val="00BC5770"/>
    <w:rsid w:val="00BC7166"/>
    <w:rsid w:val="00BD0C19"/>
    <w:rsid w:val="00BD0ED1"/>
    <w:rsid w:val="00BD2975"/>
    <w:rsid w:val="00BD2BC2"/>
    <w:rsid w:val="00BD2D12"/>
    <w:rsid w:val="00BE1820"/>
    <w:rsid w:val="00BE2DDC"/>
    <w:rsid w:val="00BE3A70"/>
    <w:rsid w:val="00BE5719"/>
    <w:rsid w:val="00BE6A49"/>
    <w:rsid w:val="00BE7081"/>
    <w:rsid w:val="00BE7E95"/>
    <w:rsid w:val="00BF0EE6"/>
    <w:rsid w:val="00BF2D46"/>
    <w:rsid w:val="00BF4BBC"/>
    <w:rsid w:val="00C00110"/>
    <w:rsid w:val="00C05556"/>
    <w:rsid w:val="00C05DAA"/>
    <w:rsid w:val="00C072F3"/>
    <w:rsid w:val="00C10D68"/>
    <w:rsid w:val="00C1197E"/>
    <w:rsid w:val="00C14929"/>
    <w:rsid w:val="00C149D1"/>
    <w:rsid w:val="00C15C21"/>
    <w:rsid w:val="00C16F90"/>
    <w:rsid w:val="00C16FC2"/>
    <w:rsid w:val="00C17D16"/>
    <w:rsid w:val="00C228C2"/>
    <w:rsid w:val="00C239D8"/>
    <w:rsid w:val="00C26E1B"/>
    <w:rsid w:val="00C30B94"/>
    <w:rsid w:val="00C30F1E"/>
    <w:rsid w:val="00C31EE4"/>
    <w:rsid w:val="00C35272"/>
    <w:rsid w:val="00C36609"/>
    <w:rsid w:val="00C3764A"/>
    <w:rsid w:val="00C42E4E"/>
    <w:rsid w:val="00C4360F"/>
    <w:rsid w:val="00C452B7"/>
    <w:rsid w:val="00C478BC"/>
    <w:rsid w:val="00C507E2"/>
    <w:rsid w:val="00C538F5"/>
    <w:rsid w:val="00C55D44"/>
    <w:rsid w:val="00C57782"/>
    <w:rsid w:val="00C60862"/>
    <w:rsid w:val="00C617BB"/>
    <w:rsid w:val="00C6221F"/>
    <w:rsid w:val="00C62E39"/>
    <w:rsid w:val="00C63093"/>
    <w:rsid w:val="00C71C96"/>
    <w:rsid w:val="00C73B93"/>
    <w:rsid w:val="00C73E6E"/>
    <w:rsid w:val="00C74081"/>
    <w:rsid w:val="00C7441B"/>
    <w:rsid w:val="00C74C26"/>
    <w:rsid w:val="00C75959"/>
    <w:rsid w:val="00C7605A"/>
    <w:rsid w:val="00C8554F"/>
    <w:rsid w:val="00C86B5F"/>
    <w:rsid w:val="00CA0355"/>
    <w:rsid w:val="00CA3658"/>
    <w:rsid w:val="00CB3ADA"/>
    <w:rsid w:val="00CB5063"/>
    <w:rsid w:val="00CB5F22"/>
    <w:rsid w:val="00CB68F8"/>
    <w:rsid w:val="00CB715F"/>
    <w:rsid w:val="00CC03A6"/>
    <w:rsid w:val="00CC2928"/>
    <w:rsid w:val="00CC4AE6"/>
    <w:rsid w:val="00CD0D11"/>
    <w:rsid w:val="00CD39EC"/>
    <w:rsid w:val="00CE3DB2"/>
    <w:rsid w:val="00CE5A04"/>
    <w:rsid w:val="00CE657F"/>
    <w:rsid w:val="00CF0E36"/>
    <w:rsid w:val="00CF0E57"/>
    <w:rsid w:val="00CF6782"/>
    <w:rsid w:val="00D0091C"/>
    <w:rsid w:val="00D00A25"/>
    <w:rsid w:val="00D12C99"/>
    <w:rsid w:val="00D15FA9"/>
    <w:rsid w:val="00D16614"/>
    <w:rsid w:val="00D17A92"/>
    <w:rsid w:val="00D2037E"/>
    <w:rsid w:val="00D20ACA"/>
    <w:rsid w:val="00D20E64"/>
    <w:rsid w:val="00D24C22"/>
    <w:rsid w:val="00D275F1"/>
    <w:rsid w:val="00D27A1B"/>
    <w:rsid w:val="00D3084A"/>
    <w:rsid w:val="00D401FF"/>
    <w:rsid w:val="00D402A0"/>
    <w:rsid w:val="00D408D7"/>
    <w:rsid w:val="00D41380"/>
    <w:rsid w:val="00D4252D"/>
    <w:rsid w:val="00D43059"/>
    <w:rsid w:val="00D47C52"/>
    <w:rsid w:val="00D5611E"/>
    <w:rsid w:val="00D64BCB"/>
    <w:rsid w:val="00D70E48"/>
    <w:rsid w:val="00D7166D"/>
    <w:rsid w:val="00D71DC4"/>
    <w:rsid w:val="00D73F73"/>
    <w:rsid w:val="00D74131"/>
    <w:rsid w:val="00D7427E"/>
    <w:rsid w:val="00D762F4"/>
    <w:rsid w:val="00D768D9"/>
    <w:rsid w:val="00D77CA4"/>
    <w:rsid w:val="00D8085C"/>
    <w:rsid w:val="00D80CF9"/>
    <w:rsid w:val="00D85610"/>
    <w:rsid w:val="00D864C2"/>
    <w:rsid w:val="00D86857"/>
    <w:rsid w:val="00D86B92"/>
    <w:rsid w:val="00D960C2"/>
    <w:rsid w:val="00D96275"/>
    <w:rsid w:val="00DA39B6"/>
    <w:rsid w:val="00DA43C6"/>
    <w:rsid w:val="00DA538E"/>
    <w:rsid w:val="00DA546C"/>
    <w:rsid w:val="00DA5F61"/>
    <w:rsid w:val="00DA7622"/>
    <w:rsid w:val="00DA79D8"/>
    <w:rsid w:val="00DB22F9"/>
    <w:rsid w:val="00DB3FFD"/>
    <w:rsid w:val="00DB59A4"/>
    <w:rsid w:val="00DB6660"/>
    <w:rsid w:val="00DC12B3"/>
    <w:rsid w:val="00DC19AD"/>
    <w:rsid w:val="00DC2127"/>
    <w:rsid w:val="00DC45A5"/>
    <w:rsid w:val="00DC6E46"/>
    <w:rsid w:val="00DD07EA"/>
    <w:rsid w:val="00DD0D16"/>
    <w:rsid w:val="00DD119D"/>
    <w:rsid w:val="00DD18C2"/>
    <w:rsid w:val="00DD281C"/>
    <w:rsid w:val="00DD3580"/>
    <w:rsid w:val="00DD6008"/>
    <w:rsid w:val="00DD6172"/>
    <w:rsid w:val="00DE0FDC"/>
    <w:rsid w:val="00DE1292"/>
    <w:rsid w:val="00DE240D"/>
    <w:rsid w:val="00DE7B91"/>
    <w:rsid w:val="00DF02FC"/>
    <w:rsid w:val="00DF708B"/>
    <w:rsid w:val="00E00182"/>
    <w:rsid w:val="00E00DBE"/>
    <w:rsid w:val="00E03749"/>
    <w:rsid w:val="00E06FB4"/>
    <w:rsid w:val="00E172AB"/>
    <w:rsid w:val="00E17C46"/>
    <w:rsid w:val="00E24005"/>
    <w:rsid w:val="00E240BD"/>
    <w:rsid w:val="00E24C19"/>
    <w:rsid w:val="00E25A40"/>
    <w:rsid w:val="00E32241"/>
    <w:rsid w:val="00E343D4"/>
    <w:rsid w:val="00E34917"/>
    <w:rsid w:val="00E35EB5"/>
    <w:rsid w:val="00E40FAE"/>
    <w:rsid w:val="00E41AED"/>
    <w:rsid w:val="00E43640"/>
    <w:rsid w:val="00E44C39"/>
    <w:rsid w:val="00E462DC"/>
    <w:rsid w:val="00E517BA"/>
    <w:rsid w:val="00E5448D"/>
    <w:rsid w:val="00E54EB0"/>
    <w:rsid w:val="00E55544"/>
    <w:rsid w:val="00E57008"/>
    <w:rsid w:val="00E5776E"/>
    <w:rsid w:val="00E579E2"/>
    <w:rsid w:val="00E60591"/>
    <w:rsid w:val="00E610AA"/>
    <w:rsid w:val="00E61454"/>
    <w:rsid w:val="00E617B3"/>
    <w:rsid w:val="00E66B3C"/>
    <w:rsid w:val="00E70462"/>
    <w:rsid w:val="00E7075A"/>
    <w:rsid w:val="00E7195C"/>
    <w:rsid w:val="00E73547"/>
    <w:rsid w:val="00E73B8A"/>
    <w:rsid w:val="00E83182"/>
    <w:rsid w:val="00E846CD"/>
    <w:rsid w:val="00E84940"/>
    <w:rsid w:val="00E871A3"/>
    <w:rsid w:val="00E87D67"/>
    <w:rsid w:val="00E91AD0"/>
    <w:rsid w:val="00E92024"/>
    <w:rsid w:val="00E925C0"/>
    <w:rsid w:val="00E96A07"/>
    <w:rsid w:val="00E97F3E"/>
    <w:rsid w:val="00EA242B"/>
    <w:rsid w:val="00EA2E1F"/>
    <w:rsid w:val="00EA313E"/>
    <w:rsid w:val="00EB0C6F"/>
    <w:rsid w:val="00EB4795"/>
    <w:rsid w:val="00EB4E4D"/>
    <w:rsid w:val="00EC0276"/>
    <w:rsid w:val="00ED0282"/>
    <w:rsid w:val="00ED1211"/>
    <w:rsid w:val="00ED1F30"/>
    <w:rsid w:val="00ED6474"/>
    <w:rsid w:val="00ED7493"/>
    <w:rsid w:val="00EE2153"/>
    <w:rsid w:val="00EE3A62"/>
    <w:rsid w:val="00EE436B"/>
    <w:rsid w:val="00EE44AD"/>
    <w:rsid w:val="00EE6767"/>
    <w:rsid w:val="00EE7C1E"/>
    <w:rsid w:val="00EE7F1F"/>
    <w:rsid w:val="00EF2B33"/>
    <w:rsid w:val="00EF38A9"/>
    <w:rsid w:val="00EF7216"/>
    <w:rsid w:val="00F002B5"/>
    <w:rsid w:val="00F0301B"/>
    <w:rsid w:val="00F03FEB"/>
    <w:rsid w:val="00F054D5"/>
    <w:rsid w:val="00F05927"/>
    <w:rsid w:val="00F069AD"/>
    <w:rsid w:val="00F07486"/>
    <w:rsid w:val="00F115B6"/>
    <w:rsid w:val="00F15B4E"/>
    <w:rsid w:val="00F176C4"/>
    <w:rsid w:val="00F22F67"/>
    <w:rsid w:val="00F23350"/>
    <w:rsid w:val="00F2426B"/>
    <w:rsid w:val="00F250AA"/>
    <w:rsid w:val="00F25D70"/>
    <w:rsid w:val="00F319BE"/>
    <w:rsid w:val="00F31EBF"/>
    <w:rsid w:val="00F365F6"/>
    <w:rsid w:val="00F36D6B"/>
    <w:rsid w:val="00F418DE"/>
    <w:rsid w:val="00F4273F"/>
    <w:rsid w:val="00F436C0"/>
    <w:rsid w:val="00F455EB"/>
    <w:rsid w:val="00F465D6"/>
    <w:rsid w:val="00F52881"/>
    <w:rsid w:val="00F546C3"/>
    <w:rsid w:val="00F61885"/>
    <w:rsid w:val="00F6257D"/>
    <w:rsid w:val="00F62F72"/>
    <w:rsid w:val="00F64299"/>
    <w:rsid w:val="00F66B4D"/>
    <w:rsid w:val="00F70037"/>
    <w:rsid w:val="00F707A9"/>
    <w:rsid w:val="00F71F37"/>
    <w:rsid w:val="00F725E1"/>
    <w:rsid w:val="00F74592"/>
    <w:rsid w:val="00F7679A"/>
    <w:rsid w:val="00F769BC"/>
    <w:rsid w:val="00F83C10"/>
    <w:rsid w:val="00F83E69"/>
    <w:rsid w:val="00F848A4"/>
    <w:rsid w:val="00F84AE9"/>
    <w:rsid w:val="00F86F33"/>
    <w:rsid w:val="00F87200"/>
    <w:rsid w:val="00F92C75"/>
    <w:rsid w:val="00F947B9"/>
    <w:rsid w:val="00F95180"/>
    <w:rsid w:val="00F95C55"/>
    <w:rsid w:val="00F96914"/>
    <w:rsid w:val="00F97C2F"/>
    <w:rsid w:val="00FA10F2"/>
    <w:rsid w:val="00FA36E6"/>
    <w:rsid w:val="00FA4DE6"/>
    <w:rsid w:val="00FA6A9A"/>
    <w:rsid w:val="00FA73F9"/>
    <w:rsid w:val="00FC053E"/>
    <w:rsid w:val="00FC104F"/>
    <w:rsid w:val="00FC6FD5"/>
    <w:rsid w:val="00FD0D74"/>
    <w:rsid w:val="00FD19E0"/>
    <w:rsid w:val="00FD6DA0"/>
    <w:rsid w:val="00FD6ED5"/>
    <w:rsid w:val="00FD6EF0"/>
    <w:rsid w:val="00FE2F33"/>
    <w:rsid w:val="00FE3918"/>
    <w:rsid w:val="00FE783B"/>
    <w:rsid w:val="00FE7C22"/>
    <w:rsid w:val="00FF2796"/>
    <w:rsid w:val="00FF4E3F"/>
    <w:rsid w:val="03B3E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B9A0D4"/>
  <w15:docId w15:val="{AF14C969-0A10-45AE-AFE3-34839748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463"/>
    <w:rPr>
      <w:sz w:val="24"/>
      <w:szCs w:val="24"/>
      <w:lang w:val="es-CR"/>
    </w:rPr>
  </w:style>
  <w:style w:type="paragraph" w:styleId="Ttulo1">
    <w:name w:val="heading 1"/>
    <w:basedOn w:val="Normal"/>
    <w:next w:val="Normal"/>
    <w:qFormat/>
    <w:pPr>
      <w:keepNext/>
      <w:jc w:val="both"/>
      <w:outlineLvl w:val="0"/>
    </w:pPr>
    <w:rPr>
      <w:b/>
      <w:i/>
      <w:lang w:val="es-ES_tradnl"/>
    </w:rPr>
  </w:style>
  <w:style w:type="paragraph" w:styleId="Ttulo2">
    <w:name w:val="heading 2"/>
    <w:basedOn w:val="Normal"/>
    <w:next w:val="Normal"/>
    <w:qFormat/>
    <w:pPr>
      <w:keepNext/>
      <w:jc w:val="both"/>
      <w:outlineLvl w:val="1"/>
    </w:pPr>
    <w:rPr>
      <w:rFonts w:ascii="Arial" w:hAnsi="Arial"/>
      <w:b/>
      <w:i/>
      <w:sz w:val="20"/>
      <w:lang w:val="es-ES_tradnl"/>
    </w:rPr>
  </w:style>
  <w:style w:type="paragraph" w:styleId="Ttulo3">
    <w:name w:val="heading 3"/>
    <w:basedOn w:val="Normal"/>
    <w:next w:val="Normal"/>
    <w:qFormat/>
    <w:pPr>
      <w:keepNext/>
      <w:outlineLvl w:val="2"/>
    </w:pPr>
    <w:rPr>
      <w:i/>
      <w:lang w:val="es-ES_tradnl"/>
    </w:rPr>
  </w:style>
  <w:style w:type="paragraph" w:styleId="Ttulo4">
    <w:name w:val="heading 4"/>
    <w:basedOn w:val="Normal"/>
    <w:next w:val="Normal"/>
    <w:qFormat/>
    <w:pPr>
      <w:keepNext/>
      <w:outlineLvl w:val="3"/>
    </w:pPr>
    <w:rPr>
      <w:b/>
      <w:i/>
      <w:lang w:val="es-MX"/>
    </w:rPr>
  </w:style>
  <w:style w:type="paragraph" w:styleId="Ttulo5">
    <w:name w:val="heading 5"/>
    <w:basedOn w:val="Normal"/>
    <w:next w:val="Normal"/>
    <w:qFormat/>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7">
    <w:name w:val="heading 7"/>
    <w:basedOn w:val="Normal"/>
    <w:next w:val="Normal"/>
    <w:qFormat/>
    <w:rsid w:val="0088751A"/>
    <w:pPr>
      <w:keepNext/>
      <w:outlineLvl w:val="6"/>
    </w:pPr>
    <w:rPr>
      <w:sz w:val="28"/>
      <w:szCs w:val="20"/>
    </w:rPr>
  </w:style>
  <w:style w:type="paragraph" w:styleId="Ttulo8">
    <w:name w:val="heading 8"/>
    <w:basedOn w:val="Normal"/>
    <w:next w:val="Normal"/>
    <w:qFormat/>
    <w:rsid w:val="0088751A"/>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notapie">
    <w:name w:val="footnote text"/>
    <w:basedOn w:val="Normal"/>
    <w:link w:val="TextonotapieCar"/>
    <w:semiHidden/>
    <w:rPr>
      <w:sz w:val="20"/>
    </w:rPr>
  </w:style>
  <w:style w:type="character" w:styleId="Refdenotaalpie">
    <w:name w:val="footnote reference"/>
    <w:semiHidden/>
    <w:rPr>
      <w:vertAlign w:val="superscript"/>
    </w:rPr>
  </w:style>
  <w:style w:type="paragraph" w:customStyle="1" w:styleId="Textoindependiente21">
    <w:name w:val="Texto independiente 21"/>
    <w:basedOn w:val="Normal"/>
    <w:pPr>
      <w:jc w:val="both"/>
    </w:pPr>
    <w:rPr>
      <w:b/>
    </w:rPr>
  </w:style>
  <w:style w:type="paragraph" w:styleId="Textoindependiente2">
    <w:name w:val="Body Text 2"/>
    <w:basedOn w:val="Normal"/>
    <w:pPr>
      <w:jc w:val="both"/>
    </w:pPr>
    <w:rPr>
      <w:rFonts w:ascii="Arial" w:hAnsi="Arial"/>
      <w:sz w:val="20"/>
      <w:lang w:val="es-ES_tradnl"/>
    </w:rPr>
  </w:style>
  <w:style w:type="character" w:styleId="Nmerodepgina">
    <w:name w:val="page number"/>
    <w:basedOn w:val="Fuentedeprrafopredeter"/>
  </w:style>
  <w:style w:type="paragraph" w:styleId="Textoindependiente">
    <w:name w:val="Body Text"/>
    <w:basedOn w:val="Normal"/>
    <w:link w:val="TextoindependienteCar"/>
    <w:pPr>
      <w:jc w:val="both"/>
    </w:pPr>
    <w:rPr>
      <w:rFonts w:ascii="Arial" w:hAnsi="Arial"/>
    </w:rPr>
  </w:style>
  <w:style w:type="paragraph" w:styleId="Sangradetextonormal">
    <w:name w:val="Body Text Indent"/>
    <w:basedOn w:val="Normal"/>
    <w:pPr>
      <w:ind w:left="708"/>
      <w:jc w:val="both"/>
    </w:pPr>
    <w:rPr>
      <w:rFonts w:ascii="Arial" w:hAnsi="Arial"/>
      <w:i/>
    </w:rPr>
  </w:style>
  <w:style w:type="paragraph" w:styleId="Sangra2detindependiente">
    <w:name w:val="Body Text Indent 2"/>
    <w:basedOn w:val="Normal"/>
    <w:pPr>
      <w:ind w:left="360"/>
      <w:jc w:val="both"/>
    </w:pPr>
    <w:rPr>
      <w:rFonts w:ascii="Arial" w:hAnsi="Arial"/>
    </w:rPr>
  </w:style>
  <w:style w:type="paragraph" w:styleId="Textoindependiente3">
    <w:name w:val="Body Text 3"/>
    <w:basedOn w:val="Normal"/>
    <w:pPr>
      <w:jc w:val="both"/>
    </w:pPr>
    <w:rPr>
      <w:lang w:val="es-MX"/>
    </w:rPr>
  </w:style>
  <w:style w:type="character" w:styleId="Hipervnculo">
    <w:name w:val="Hyperlink"/>
    <w:rPr>
      <w:color w:val="0000FF"/>
      <w:u w:val="single"/>
    </w:rPr>
  </w:style>
  <w:style w:type="paragraph" w:styleId="Textodebloque">
    <w:name w:val="Block Text"/>
    <w:basedOn w:val="Normal"/>
    <w:pPr>
      <w:ind w:left="708" w:right="1400"/>
      <w:jc w:val="both"/>
    </w:pPr>
    <w:rPr>
      <w:rFonts w:ascii="Tahoma" w:hAnsi="Tahoma"/>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sz w:val="20"/>
      <w:szCs w:val="20"/>
    </w:rPr>
  </w:style>
  <w:style w:type="paragraph" w:styleId="Sangra3detindependiente">
    <w:name w:val="Body Text Indent 3"/>
    <w:basedOn w:val="Normal"/>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reccinHTML">
    <w:name w:val="HTML Address"/>
    <w:basedOn w:val="Normal"/>
    <w:rsid w:val="0088751A"/>
    <w:rPr>
      <w:i/>
      <w:iCs/>
    </w:rPr>
  </w:style>
  <w:style w:type="paragraph" w:styleId="HTMLconformatoprevio">
    <w:name w:val="HTML Preformatted"/>
    <w:basedOn w:val="Normal"/>
    <w:rsid w:val="00887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ngranormal">
    <w:name w:val="Normal Indent"/>
    <w:basedOn w:val="Normal"/>
    <w:rsid w:val="0088751A"/>
    <w:pPr>
      <w:ind w:left="708"/>
    </w:pPr>
  </w:style>
  <w:style w:type="paragraph" w:styleId="Direccinsobre">
    <w:name w:val="envelope address"/>
    <w:basedOn w:val="Normal"/>
    <w:rsid w:val="0088751A"/>
    <w:pPr>
      <w:framePr w:w="7920" w:h="1980" w:hSpace="141" w:wrap="auto" w:hAnchor="page" w:xAlign="center" w:yAlign="bottom"/>
      <w:ind w:left="2880"/>
    </w:pPr>
    <w:rPr>
      <w:rFonts w:ascii="Arial" w:hAnsi="Arial" w:cs="Arial"/>
    </w:rPr>
  </w:style>
  <w:style w:type="paragraph" w:styleId="Remitedesobre">
    <w:name w:val="envelope return"/>
    <w:basedOn w:val="Normal"/>
    <w:rsid w:val="0088751A"/>
    <w:rPr>
      <w:rFonts w:ascii="Arial" w:hAnsi="Arial" w:cs="Arial"/>
      <w:sz w:val="20"/>
      <w:szCs w:val="20"/>
    </w:rPr>
  </w:style>
  <w:style w:type="paragraph" w:styleId="Lista">
    <w:name w:val="List"/>
    <w:basedOn w:val="Normal"/>
    <w:rsid w:val="0088751A"/>
    <w:pPr>
      <w:ind w:left="283" w:hanging="283"/>
    </w:pPr>
  </w:style>
  <w:style w:type="paragraph" w:styleId="Listaconvietas">
    <w:name w:val="List Bullet"/>
    <w:basedOn w:val="Normal"/>
    <w:autoRedefine/>
    <w:rsid w:val="0088751A"/>
    <w:pPr>
      <w:numPr>
        <w:numId w:val="1"/>
      </w:numPr>
    </w:pPr>
  </w:style>
  <w:style w:type="paragraph" w:styleId="Listaconnmeros">
    <w:name w:val="List Number"/>
    <w:basedOn w:val="Normal"/>
    <w:rsid w:val="0088751A"/>
    <w:pPr>
      <w:numPr>
        <w:numId w:val="2"/>
      </w:numPr>
    </w:pPr>
  </w:style>
  <w:style w:type="paragraph" w:styleId="Lista2">
    <w:name w:val="List 2"/>
    <w:basedOn w:val="Normal"/>
    <w:rsid w:val="0088751A"/>
    <w:pPr>
      <w:ind w:left="566" w:hanging="283"/>
    </w:pPr>
  </w:style>
  <w:style w:type="paragraph" w:styleId="Lista3">
    <w:name w:val="List 3"/>
    <w:basedOn w:val="Normal"/>
    <w:rsid w:val="0088751A"/>
    <w:pPr>
      <w:ind w:left="849" w:hanging="283"/>
    </w:pPr>
  </w:style>
  <w:style w:type="paragraph" w:styleId="Lista4">
    <w:name w:val="List 4"/>
    <w:basedOn w:val="Normal"/>
    <w:rsid w:val="0088751A"/>
    <w:pPr>
      <w:ind w:left="1132" w:hanging="283"/>
    </w:pPr>
  </w:style>
  <w:style w:type="paragraph" w:styleId="Lista5">
    <w:name w:val="List 5"/>
    <w:basedOn w:val="Normal"/>
    <w:rsid w:val="0088751A"/>
    <w:pPr>
      <w:ind w:left="1415" w:hanging="283"/>
    </w:pPr>
  </w:style>
  <w:style w:type="paragraph" w:styleId="Listaconvietas2">
    <w:name w:val="List Bullet 2"/>
    <w:basedOn w:val="Normal"/>
    <w:autoRedefine/>
    <w:rsid w:val="0088751A"/>
    <w:pPr>
      <w:numPr>
        <w:numId w:val="3"/>
      </w:numPr>
    </w:pPr>
  </w:style>
  <w:style w:type="paragraph" w:styleId="Listaconvietas3">
    <w:name w:val="List Bullet 3"/>
    <w:basedOn w:val="Normal"/>
    <w:autoRedefine/>
    <w:rsid w:val="0088751A"/>
    <w:pPr>
      <w:numPr>
        <w:numId w:val="4"/>
      </w:numPr>
    </w:pPr>
  </w:style>
  <w:style w:type="paragraph" w:styleId="Listaconvietas4">
    <w:name w:val="List Bullet 4"/>
    <w:basedOn w:val="Normal"/>
    <w:autoRedefine/>
    <w:rsid w:val="0088751A"/>
    <w:pPr>
      <w:numPr>
        <w:numId w:val="5"/>
      </w:numPr>
    </w:pPr>
  </w:style>
  <w:style w:type="paragraph" w:styleId="Listaconvietas5">
    <w:name w:val="List Bullet 5"/>
    <w:basedOn w:val="Normal"/>
    <w:autoRedefine/>
    <w:rsid w:val="0088751A"/>
    <w:pPr>
      <w:numPr>
        <w:numId w:val="6"/>
      </w:numPr>
    </w:pPr>
  </w:style>
  <w:style w:type="paragraph" w:styleId="Listaconnmeros2">
    <w:name w:val="List Number 2"/>
    <w:basedOn w:val="Normal"/>
    <w:rsid w:val="0088751A"/>
    <w:pPr>
      <w:numPr>
        <w:numId w:val="7"/>
      </w:numPr>
    </w:pPr>
  </w:style>
  <w:style w:type="paragraph" w:styleId="Listaconnmeros3">
    <w:name w:val="List Number 3"/>
    <w:basedOn w:val="Normal"/>
    <w:rsid w:val="0088751A"/>
    <w:pPr>
      <w:numPr>
        <w:numId w:val="8"/>
      </w:numPr>
    </w:pPr>
  </w:style>
  <w:style w:type="paragraph" w:styleId="Listaconnmeros4">
    <w:name w:val="List Number 4"/>
    <w:basedOn w:val="Normal"/>
    <w:rsid w:val="0088751A"/>
    <w:pPr>
      <w:numPr>
        <w:numId w:val="9"/>
      </w:numPr>
    </w:pPr>
  </w:style>
  <w:style w:type="paragraph" w:styleId="Listaconnmeros5">
    <w:name w:val="List Number 5"/>
    <w:basedOn w:val="Normal"/>
    <w:rsid w:val="0088751A"/>
    <w:pPr>
      <w:numPr>
        <w:numId w:val="10"/>
      </w:numPr>
    </w:pPr>
  </w:style>
  <w:style w:type="paragraph" w:styleId="Ttulo">
    <w:name w:val="Title"/>
    <w:basedOn w:val="Normal"/>
    <w:link w:val="TtuloCar"/>
    <w:qFormat/>
    <w:rsid w:val="0088751A"/>
    <w:pPr>
      <w:spacing w:before="240" w:after="60"/>
      <w:jc w:val="center"/>
      <w:outlineLvl w:val="0"/>
    </w:pPr>
    <w:rPr>
      <w:rFonts w:ascii="Arial" w:hAnsi="Arial" w:cs="Arial"/>
      <w:b/>
      <w:bCs/>
      <w:kern w:val="28"/>
      <w:sz w:val="32"/>
      <w:szCs w:val="32"/>
    </w:rPr>
  </w:style>
  <w:style w:type="paragraph" w:styleId="Cierre">
    <w:name w:val="Closing"/>
    <w:basedOn w:val="Normal"/>
    <w:rsid w:val="0088751A"/>
    <w:pPr>
      <w:ind w:left="4252"/>
    </w:pPr>
  </w:style>
  <w:style w:type="paragraph" w:styleId="Firma">
    <w:name w:val="Signature"/>
    <w:basedOn w:val="Normal"/>
    <w:rsid w:val="0088751A"/>
    <w:pPr>
      <w:ind w:left="4252"/>
    </w:pPr>
  </w:style>
  <w:style w:type="paragraph" w:styleId="Continuarlista">
    <w:name w:val="List Continue"/>
    <w:basedOn w:val="Normal"/>
    <w:rsid w:val="0088751A"/>
    <w:pPr>
      <w:spacing w:after="120"/>
      <w:ind w:left="283"/>
    </w:pPr>
  </w:style>
  <w:style w:type="paragraph" w:styleId="Continuarlista2">
    <w:name w:val="List Continue 2"/>
    <w:basedOn w:val="Normal"/>
    <w:rsid w:val="0088751A"/>
    <w:pPr>
      <w:spacing w:after="120"/>
      <w:ind w:left="566"/>
    </w:pPr>
  </w:style>
  <w:style w:type="paragraph" w:styleId="Continuarlista3">
    <w:name w:val="List Continue 3"/>
    <w:basedOn w:val="Normal"/>
    <w:rsid w:val="0088751A"/>
    <w:pPr>
      <w:spacing w:after="120"/>
      <w:ind w:left="849"/>
    </w:pPr>
  </w:style>
  <w:style w:type="paragraph" w:styleId="Continuarlista4">
    <w:name w:val="List Continue 4"/>
    <w:basedOn w:val="Normal"/>
    <w:rsid w:val="0088751A"/>
    <w:pPr>
      <w:numPr>
        <w:numId w:val="11"/>
      </w:numPr>
      <w:spacing w:after="120"/>
      <w:ind w:left="1132" w:firstLine="0"/>
    </w:pPr>
  </w:style>
  <w:style w:type="paragraph" w:styleId="Continuarlista5">
    <w:name w:val="List Continue 5"/>
    <w:basedOn w:val="Normal"/>
    <w:rsid w:val="0088751A"/>
    <w:pPr>
      <w:numPr>
        <w:numId w:val="12"/>
      </w:numPr>
      <w:spacing w:after="120"/>
      <w:ind w:left="1415" w:firstLine="0"/>
    </w:pPr>
  </w:style>
  <w:style w:type="paragraph" w:styleId="Encabezadodemensaje">
    <w:name w:val="Message Header"/>
    <w:basedOn w:val="Normal"/>
    <w:rsid w:val="008875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ubttulo">
    <w:name w:val="Subtitle"/>
    <w:basedOn w:val="Normal"/>
    <w:qFormat/>
    <w:rsid w:val="0088751A"/>
    <w:pPr>
      <w:spacing w:after="60"/>
      <w:jc w:val="center"/>
      <w:outlineLvl w:val="1"/>
    </w:pPr>
    <w:rPr>
      <w:rFonts w:ascii="Arial" w:hAnsi="Arial" w:cs="Arial"/>
    </w:rPr>
  </w:style>
  <w:style w:type="paragraph" w:styleId="Saludo">
    <w:name w:val="Salutation"/>
    <w:basedOn w:val="Normal"/>
    <w:next w:val="Normal"/>
    <w:rsid w:val="0088751A"/>
  </w:style>
  <w:style w:type="paragraph" w:styleId="Fecha">
    <w:name w:val="Date"/>
    <w:basedOn w:val="Normal"/>
    <w:next w:val="Normal"/>
    <w:rsid w:val="0088751A"/>
  </w:style>
  <w:style w:type="paragraph" w:styleId="Textoindependienteprimerasangra">
    <w:name w:val="Body Text First Indent"/>
    <w:basedOn w:val="Textoindependiente"/>
    <w:rsid w:val="0088751A"/>
    <w:pPr>
      <w:numPr>
        <w:numId w:val="13"/>
      </w:numPr>
      <w:spacing w:after="120"/>
      <w:ind w:left="0" w:firstLine="210"/>
      <w:jc w:val="left"/>
    </w:pPr>
    <w:rPr>
      <w:rFonts w:ascii="Times New Roman" w:hAnsi="Times New Roman"/>
      <w:lang w:val="es-ES"/>
    </w:rPr>
  </w:style>
  <w:style w:type="paragraph" w:styleId="Textoindependienteprimerasangra2">
    <w:name w:val="Body Text First Indent 2"/>
    <w:basedOn w:val="Sangradetextonormal"/>
    <w:rsid w:val="0088751A"/>
    <w:pPr>
      <w:numPr>
        <w:numId w:val="14"/>
      </w:numPr>
      <w:spacing w:after="120"/>
      <w:ind w:left="283" w:firstLine="210"/>
      <w:jc w:val="left"/>
    </w:pPr>
    <w:rPr>
      <w:rFonts w:ascii="Times New Roman" w:hAnsi="Times New Roman"/>
      <w:i w:val="0"/>
    </w:rPr>
  </w:style>
  <w:style w:type="paragraph" w:styleId="Encabezadodenota">
    <w:name w:val="Note Heading"/>
    <w:basedOn w:val="Normal"/>
    <w:next w:val="Normal"/>
    <w:rsid w:val="0088751A"/>
    <w:pPr>
      <w:numPr>
        <w:numId w:val="15"/>
      </w:numPr>
      <w:ind w:left="0" w:firstLine="0"/>
    </w:pPr>
  </w:style>
  <w:style w:type="paragraph" w:styleId="Mapadeldocumento">
    <w:name w:val="Document Map"/>
    <w:basedOn w:val="Normal"/>
    <w:semiHidden/>
    <w:rsid w:val="0088751A"/>
    <w:pPr>
      <w:numPr>
        <w:numId w:val="16"/>
      </w:numPr>
      <w:shd w:val="clear" w:color="auto" w:fill="000080"/>
      <w:tabs>
        <w:tab w:val="clear" w:pos="360"/>
      </w:tabs>
      <w:ind w:left="0" w:firstLine="0"/>
    </w:pPr>
    <w:rPr>
      <w:rFonts w:ascii="Tahoma" w:hAnsi="Tahoma" w:cs="Tahoma"/>
    </w:rPr>
  </w:style>
  <w:style w:type="paragraph" w:styleId="Textosinformato">
    <w:name w:val="Plain Text"/>
    <w:basedOn w:val="Normal"/>
    <w:rsid w:val="0088751A"/>
    <w:rPr>
      <w:rFonts w:ascii="Courier New" w:hAnsi="Courier New"/>
      <w:sz w:val="20"/>
      <w:szCs w:val="20"/>
      <w:lang w:val="es-ES_tradnl"/>
    </w:rPr>
  </w:style>
  <w:style w:type="paragraph" w:styleId="Firmadecorreoelectrnico">
    <w:name w:val="E-mail Signature"/>
    <w:basedOn w:val="Normal"/>
    <w:rsid w:val="0088751A"/>
  </w:style>
  <w:style w:type="paragraph" w:customStyle="1" w:styleId="Car1">
    <w:name w:val="Car1"/>
    <w:basedOn w:val="Normal"/>
    <w:rsid w:val="0001686D"/>
    <w:pPr>
      <w:spacing w:after="160" w:line="240" w:lineRule="exact"/>
    </w:pPr>
    <w:rPr>
      <w:rFonts w:ascii="Arial" w:eastAsia="MS Mincho" w:hAnsi="Arial"/>
      <w:sz w:val="20"/>
      <w:szCs w:val="20"/>
      <w:lang w:eastAsia="en-US"/>
    </w:rPr>
  </w:style>
  <w:style w:type="character" w:customStyle="1" w:styleId="PiedepginaCar">
    <w:name w:val="Pie de página Car"/>
    <w:link w:val="Piedepgina"/>
    <w:rsid w:val="007E4092"/>
    <w:rPr>
      <w:sz w:val="24"/>
      <w:szCs w:val="24"/>
      <w:lang w:val="es-CR"/>
    </w:rPr>
  </w:style>
  <w:style w:type="paragraph" w:styleId="Prrafodelista">
    <w:name w:val="List Paragraph"/>
    <w:basedOn w:val="Normal"/>
    <w:uiPriority w:val="34"/>
    <w:qFormat/>
    <w:rsid w:val="00485029"/>
    <w:pPr>
      <w:ind w:left="708"/>
    </w:pPr>
    <w:rPr>
      <w:rFonts w:ascii="Palatino Linotype" w:hAnsi="Palatino Linotype"/>
      <w:lang w:val="es-ES"/>
    </w:rPr>
  </w:style>
  <w:style w:type="character" w:customStyle="1" w:styleId="EncabezadoCar">
    <w:name w:val="Encabezado Car"/>
    <w:link w:val="Encabezado"/>
    <w:rsid w:val="00145501"/>
    <w:rPr>
      <w:sz w:val="24"/>
      <w:szCs w:val="24"/>
      <w:lang w:val="es-CR"/>
    </w:rPr>
  </w:style>
  <w:style w:type="paragraph" w:customStyle="1" w:styleId="p83">
    <w:name w:val="p83"/>
    <w:basedOn w:val="Normal"/>
    <w:rsid w:val="00263AC9"/>
    <w:pPr>
      <w:widowControl w:val="0"/>
      <w:tabs>
        <w:tab w:val="left" w:pos="788"/>
        <w:tab w:val="left" w:pos="1269"/>
      </w:tabs>
      <w:spacing w:line="283" w:lineRule="atLeast"/>
      <w:ind w:left="1269" w:hanging="481"/>
    </w:pPr>
    <w:rPr>
      <w:szCs w:val="20"/>
      <w:lang w:val="en-US" w:eastAsia="en-US"/>
    </w:rPr>
  </w:style>
  <w:style w:type="character" w:customStyle="1" w:styleId="TtuloCar">
    <w:name w:val="Título Car"/>
    <w:link w:val="Ttulo"/>
    <w:rsid w:val="00D401FF"/>
    <w:rPr>
      <w:rFonts w:ascii="Arial" w:hAnsi="Arial" w:cs="Arial"/>
      <w:b/>
      <w:bCs/>
      <w:kern w:val="28"/>
      <w:sz w:val="32"/>
      <w:szCs w:val="32"/>
      <w:lang w:val="es-CR"/>
    </w:rPr>
  </w:style>
  <w:style w:type="character" w:customStyle="1" w:styleId="TextonotapieCar">
    <w:name w:val="Texto nota pie Car"/>
    <w:link w:val="Textonotapie"/>
    <w:semiHidden/>
    <w:rsid w:val="00D74131"/>
    <w:rPr>
      <w:szCs w:val="24"/>
      <w:lang w:val="es-CR"/>
    </w:rPr>
  </w:style>
  <w:style w:type="paragraph" w:styleId="Sinespaciado">
    <w:name w:val="No Spacing"/>
    <w:uiPriority w:val="1"/>
    <w:qFormat/>
    <w:rsid w:val="00D74131"/>
    <w:rPr>
      <w:rFonts w:ascii="Calibri" w:eastAsia="Calibri" w:hAnsi="Calibri"/>
      <w:sz w:val="22"/>
      <w:szCs w:val="22"/>
      <w:lang w:eastAsia="en-US"/>
    </w:rPr>
  </w:style>
  <w:style w:type="character" w:customStyle="1" w:styleId="TextoindependienteCar">
    <w:name w:val="Texto independiente Car"/>
    <w:link w:val="Textoindependiente"/>
    <w:rsid w:val="00F84AE9"/>
    <w:rPr>
      <w:rFonts w:ascii="Arial" w:hAnsi="Arial"/>
      <w:sz w:val="24"/>
      <w:szCs w:val="24"/>
      <w:lang w:val="es-CR"/>
    </w:rPr>
  </w:style>
  <w:style w:type="paragraph" w:styleId="Textonotaalfinal">
    <w:name w:val="endnote text"/>
    <w:basedOn w:val="Normal"/>
    <w:link w:val="TextonotaalfinalCar"/>
    <w:rsid w:val="00F84AE9"/>
    <w:rPr>
      <w:sz w:val="20"/>
      <w:szCs w:val="20"/>
      <w:lang w:val="es-ES"/>
    </w:rPr>
  </w:style>
  <w:style w:type="character" w:customStyle="1" w:styleId="TextonotaalfinalCar">
    <w:name w:val="Texto nota al final Car"/>
    <w:basedOn w:val="Fuentedeprrafopredeter"/>
    <w:link w:val="Textonotaalfinal"/>
    <w:rsid w:val="00F84AE9"/>
  </w:style>
  <w:style w:type="character" w:styleId="Refdenotaalfinal">
    <w:name w:val="endnote reference"/>
    <w:rsid w:val="00F84AE9"/>
    <w:rPr>
      <w:vertAlign w:val="superscript"/>
    </w:rPr>
  </w:style>
  <w:style w:type="paragraph" w:customStyle="1" w:styleId="Default">
    <w:name w:val="Default"/>
    <w:rsid w:val="00EE2153"/>
    <w:pPr>
      <w:autoSpaceDE w:val="0"/>
      <w:autoSpaceDN w:val="0"/>
      <w:adjustRightInd w:val="0"/>
    </w:pPr>
    <w:rPr>
      <w:rFonts w:ascii="Cambria" w:eastAsia="Calibri" w:hAnsi="Cambria" w:cs="Cambria"/>
      <w:color w:val="000000"/>
      <w:sz w:val="24"/>
      <w:szCs w:val="24"/>
      <w:lang w:eastAsia="en-US"/>
    </w:rPr>
  </w:style>
  <w:style w:type="character" w:styleId="Textodelmarcadordeposicin">
    <w:name w:val="Placeholder Text"/>
    <w:basedOn w:val="Fuentedeprrafopredeter"/>
    <w:uiPriority w:val="99"/>
    <w:semiHidden/>
    <w:rsid w:val="00434316"/>
    <w:rPr>
      <w:color w:val="808080"/>
    </w:rPr>
  </w:style>
  <w:style w:type="paragraph" w:customStyle="1" w:styleId="SupenEncabezado">
    <w:name w:val="Supen_Encabezado"/>
    <w:next w:val="Normal"/>
    <w:link w:val="SupenEncabezadoCar"/>
    <w:autoRedefine/>
    <w:qFormat/>
    <w:rsid w:val="00434316"/>
    <w:pPr>
      <w:spacing w:line="360" w:lineRule="auto"/>
      <w:jc w:val="center"/>
    </w:pPr>
    <w:rPr>
      <w:rFonts w:eastAsiaTheme="minorHAnsi" w:cstheme="minorBidi"/>
      <w:sz w:val="24"/>
      <w:szCs w:val="22"/>
      <w:lang w:eastAsia="en-US"/>
    </w:rPr>
  </w:style>
  <w:style w:type="character" w:customStyle="1" w:styleId="SupenEncabezadoCar">
    <w:name w:val="Supen_Encabezado Car"/>
    <w:basedOn w:val="Fuentedeprrafopredeter"/>
    <w:link w:val="SupenEncabezado"/>
    <w:rsid w:val="00434316"/>
    <w:rPr>
      <w:rFonts w:eastAsiaTheme="minorHAnsi" w:cstheme="minorBidi"/>
      <w:sz w:val="24"/>
      <w:szCs w:val="22"/>
      <w:lang w:eastAsia="en-US"/>
    </w:rPr>
  </w:style>
  <w:style w:type="character" w:styleId="Refdecomentario">
    <w:name w:val="annotation reference"/>
    <w:basedOn w:val="Fuentedeprrafopredeter"/>
    <w:semiHidden/>
    <w:unhideWhenUsed/>
    <w:rsid w:val="0067096C"/>
    <w:rPr>
      <w:sz w:val="16"/>
      <w:szCs w:val="16"/>
    </w:rPr>
  </w:style>
  <w:style w:type="paragraph" w:styleId="Textocomentario">
    <w:name w:val="annotation text"/>
    <w:basedOn w:val="Normal"/>
    <w:link w:val="TextocomentarioCar"/>
    <w:semiHidden/>
    <w:unhideWhenUsed/>
    <w:rsid w:val="0067096C"/>
    <w:rPr>
      <w:sz w:val="20"/>
      <w:szCs w:val="20"/>
    </w:rPr>
  </w:style>
  <w:style w:type="character" w:customStyle="1" w:styleId="TextocomentarioCar">
    <w:name w:val="Texto comentario Car"/>
    <w:basedOn w:val="Fuentedeprrafopredeter"/>
    <w:link w:val="Textocomentario"/>
    <w:semiHidden/>
    <w:rsid w:val="0067096C"/>
    <w:rPr>
      <w:lang w:val="es-CR"/>
    </w:rPr>
  </w:style>
  <w:style w:type="paragraph" w:styleId="Asuntodelcomentario">
    <w:name w:val="annotation subject"/>
    <w:basedOn w:val="Textocomentario"/>
    <w:next w:val="Textocomentario"/>
    <w:link w:val="AsuntodelcomentarioCar"/>
    <w:semiHidden/>
    <w:unhideWhenUsed/>
    <w:rsid w:val="0067096C"/>
    <w:rPr>
      <w:b/>
      <w:bCs/>
    </w:rPr>
  </w:style>
  <w:style w:type="character" w:customStyle="1" w:styleId="AsuntodelcomentarioCar">
    <w:name w:val="Asunto del comentario Car"/>
    <w:basedOn w:val="TextocomentarioCar"/>
    <w:link w:val="Asuntodelcomentario"/>
    <w:semiHidden/>
    <w:rsid w:val="0067096C"/>
    <w:rPr>
      <w:b/>
      <w:bCs/>
      <w:lang w:val="es-CR"/>
    </w:rPr>
  </w:style>
  <w:style w:type="table" w:customStyle="1" w:styleId="Tablaconcuadrcula1">
    <w:name w:val="Tabla con cuadrícula1"/>
    <w:basedOn w:val="Tablanormal"/>
    <w:next w:val="Tablaconcuadrcula"/>
    <w:uiPriority w:val="59"/>
    <w:rsid w:val="000628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600818"/>
  </w:style>
  <w:style w:type="character" w:styleId="Mencinsinresolver">
    <w:name w:val="Unresolved Mention"/>
    <w:basedOn w:val="Fuentedeprrafopredeter"/>
    <w:uiPriority w:val="99"/>
    <w:semiHidden/>
    <w:unhideWhenUsed/>
    <w:rsid w:val="00E2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030">
      <w:bodyDiv w:val="1"/>
      <w:marLeft w:val="0"/>
      <w:marRight w:val="0"/>
      <w:marTop w:val="0"/>
      <w:marBottom w:val="0"/>
      <w:divBdr>
        <w:top w:val="none" w:sz="0" w:space="0" w:color="auto"/>
        <w:left w:val="none" w:sz="0" w:space="0" w:color="auto"/>
        <w:bottom w:val="none" w:sz="0" w:space="0" w:color="auto"/>
        <w:right w:val="none" w:sz="0" w:space="0" w:color="auto"/>
      </w:divBdr>
    </w:div>
    <w:div w:id="12915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en.fi.c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bg\AppData\Roaming\Microsoft\Templates\Machote%20SP-A%20don%20Edg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928A86AC4139B7CD206B522C7E4D"/>
        <w:category>
          <w:name w:val="General"/>
          <w:gallery w:val="placeholder"/>
        </w:category>
        <w:types>
          <w:type w:val="bbPlcHdr"/>
        </w:types>
        <w:behaviors>
          <w:behavior w:val="content"/>
        </w:behaviors>
        <w:guid w:val="{DA18053E-264B-48D7-854E-CC3AEA94C30D}"/>
      </w:docPartPr>
      <w:docPartBody>
        <w:p w:rsidR="008C788C" w:rsidRDefault="00E01B3B" w:rsidP="00E01B3B">
          <w:pPr>
            <w:pStyle w:val="A974928A86AC4139B7CD206B522C7E4D"/>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3B"/>
    <w:rsid w:val="00081130"/>
    <w:rsid w:val="00091CF5"/>
    <w:rsid w:val="000B2CA9"/>
    <w:rsid w:val="000D551D"/>
    <w:rsid w:val="00133F48"/>
    <w:rsid w:val="0021115F"/>
    <w:rsid w:val="002A1DB4"/>
    <w:rsid w:val="00365E27"/>
    <w:rsid w:val="0038270E"/>
    <w:rsid w:val="003B6F81"/>
    <w:rsid w:val="003C1477"/>
    <w:rsid w:val="005B4626"/>
    <w:rsid w:val="00627927"/>
    <w:rsid w:val="00635293"/>
    <w:rsid w:val="00647399"/>
    <w:rsid w:val="006539CD"/>
    <w:rsid w:val="006C521D"/>
    <w:rsid w:val="00700DC3"/>
    <w:rsid w:val="00740DD9"/>
    <w:rsid w:val="00761931"/>
    <w:rsid w:val="007C2103"/>
    <w:rsid w:val="007E2ACC"/>
    <w:rsid w:val="00800EA6"/>
    <w:rsid w:val="0085404A"/>
    <w:rsid w:val="008C788C"/>
    <w:rsid w:val="009A4925"/>
    <w:rsid w:val="00A96CC6"/>
    <w:rsid w:val="00AB590E"/>
    <w:rsid w:val="00AB76D6"/>
    <w:rsid w:val="00AE5ED3"/>
    <w:rsid w:val="00B15049"/>
    <w:rsid w:val="00B25577"/>
    <w:rsid w:val="00BA6B0B"/>
    <w:rsid w:val="00C50D75"/>
    <w:rsid w:val="00D545E7"/>
    <w:rsid w:val="00DA47D1"/>
    <w:rsid w:val="00E01B3B"/>
    <w:rsid w:val="00E9265C"/>
    <w:rsid w:val="00F32295"/>
    <w:rsid w:val="00F41793"/>
    <w:rsid w:val="00F50957"/>
    <w:rsid w:val="00F54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01B3B"/>
    <w:rPr>
      <w:color w:val="808080"/>
    </w:rPr>
  </w:style>
  <w:style w:type="paragraph" w:customStyle="1" w:styleId="A974928A86AC4139B7CD206B522C7E4D">
    <w:name w:val="A974928A86AC4139B7CD206B522C7E4D"/>
    <w:rsid w:val="00E01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https://si.supen.fi.cr/Tramites/Tram_Detalle_Evento.aspx?evento=2021018212&amp;op=3</Url>
      <Description>2021018212</Description>
    </Evento>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5" ma:contentTypeDescription="Crear nuevo documento." ma:contentTypeScope="" ma:versionID="ef1d64b70527ed4df274b1bb7d5b9c04">
  <xsd:schema xmlns:xsd="http://www.w3.org/2001/XMLSchema" xmlns:xs="http://www.w3.org/2001/XMLSchema" xmlns:p="http://schemas.microsoft.com/office/2006/metadata/properties" xmlns:ns2="6c2d2cf2-004b-47d1-b91d-f9a62dc21bae" targetNamespace="http://schemas.microsoft.com/office/2006/metadata/properties" ma:root="true" ma:fieldsID="2f70369cbb851e1c40ac478b9b717b7c" ns2:_="">
    <xsd:import namespace="6c2d2cf2-004b-47d1-b91d-f9a62dc21bae"/>
    <xsd:element name="properties">
      <xsd:complexType>
        <xsd:sequence>
          <xsd:element name="documentManagement">
            <xsd:complexType>
              <xsd:all>
                <xsd:element ref="ns2:Ev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FB852-1D08-4AA8-863C-AAC7396DA2A7}">
  <ds:schemaRefs>
    <ds:schemaRef ds:uri="http://schemas.openxmlformats.org/officeDocument/2006/bibliography"/>
  </ds:schemaRefs>
</ds:datastoreItem>
</file>

<file path=customXml/itemProps2.xml><?xml version="1.0" encoding="utf-8"?>
<ds:datastoreItem xmlns:ds="http://schemas.openxmlformats.org/officeDocument/2006/customXml" ds:itemID="{86AE3A05-125C-4472-A4D1-E7F1B3211183}">
  <ds:schemaRefs>
    <ds:schemaRef ds:uri="http://schemas.microsoft.com/office/2006/metadata/properties"/>
    <ds:schemaRef ds:uri="http://schemas.microsoft.com/office/infopath/2007/PartnerControls"/>
    <ds:schemaRef ds:uri="6c2d2cf2-004b-47d1-b91d-f9a62dc21bae"/>
  </ds:schemaRefs>
</ds:datastoreItem>
</file>

<file path=customXml/itemProps3.xml><?xml version="1.0" encoding="utf-8"?>
<ds:datastoreItem xmlns:ds="http://schemas.openxmlformats.org/officeDocument/2006/customXml" ds:itemID="{A2CC5A5B-225E-4739-B8E4-7ADB008B6AF6}">
  <ds:schemaRefs>
    <ds:schemaRef ds:uri="http://schemas.microsoft.com/sharepoint/v3/contenttype/forms"/>
  </ds:schemaRefs>
</ds:datastoreItem>
</file>

<file path=customXml/itemProps4.xml><?xml version="1.0" encoding="utf-8"?>
<ds:datastoreItem xmlns:ds="http://schemas.openxmlformats.org/officeDocument/2006/customXml" ds:itemID="{6E5F3923-C130-4951-941C-443F3BBC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Machote SP-A don Edgar.dotx</Template>
  <TotalTime>2</TotalTime>
  <Pages>25</Pages>
  <Words>6460</Words>
  <Characters>34637</Characters>
  <Application>Microsoft Office Word</Application>
  <DocSecurity>0</DocSecurity>
  <Lines>288</Lines>
  <Paragraphs>82</Paragraphs>
  <ScaleCrop>false</ScaleCrop>
  <HeadingPairs>
    <vt:vector size="2" baseType="variant">
      <vt:variant>
        <vt:lpstr>Título</vt:lpstr>
      </vt:variant>
      <vt:variant>
        <vt:i4>1</vt:i4>
      </vt:variant>
    </vt:vector>
  </HeadingPairs>
  <TitlesOfParts>
    <vt:vector size="1" baseType="lpstr">
      <vt:lpstr>Acuerdo Productos autorizados</vt:lpstr>
    </vt:vector>
  </TitlesOfParts>
  <Company>Superintendencia de Pensiones</Company>
  <LinksUpToDate>false</LinksUpToDate>
  <CharactersWithSpaces>41015</CharactersWithSpaces>
  <SharedDoc>false</SharedDoc>
  <HLinks>
    <vt:vector size="12" baseType="variant">
      <vt:variant>
        <vt:i4>8126564</vt:i4>
      </vt:variant>
      <vt:variant>
        <vt:i4>0</vt:i4>
      </vt:variant>
      <vt:variant>
        <vt:i4>0</vt:i4>
      </vt:variant>
      <vt:variant>
        <vt:i4>5</vt:i4>
      </vt:variant>
      <vt:variant>
        <vt:lpwstr>http://www.supen.fi.cr/</vt:lpwstr>
      </vt:variant>
      <vt:variant>
        <vt:lpwstr/>
      </vt: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2021SPA241.docx</dc:title>
  <dc:subject/>
  <dc:creator>Paola Cordero Moya</dc:creator>
  <cp:keywords/>
  <cp:lastModifiedBy>RODRIGUEZ BOVIERI GIANFRANCO</cp:lastModifiedBy>
  <cp:revision>3</cp:revision>
  <cp:lastPrinted>2011-09-07T22:25:00Z</cp:lastPrinted>
  <dcterms:created xsi:type="dcterms:W3CDTF">2023-01-10T16:53:00Z</dcterms:created>
  <dcterms:modified xsi:type="dcterms:W3CDTF">2023-01-10T16:58:00Z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1757544896</vt:i4>
  </property>
  <property fmtid="{D5CDD505-2E9C-101B-9397-08002B2CF9AE}" pid="3" name="ContentTypeId">
    <vt:lpwstr>0x010100598F7ED7A8DC944786D775C5860668D9</vt:lpwstr>
  </property>
  <property fmtid="{D5CDD505-2E9C-101B-9397-08002B2CF9AE}" pid="4" name="MSIP_Label_b8b4be34-365a-4a68-b9fb-75c1b6874315_Enabled">
    <vt:lpwstr>true</vt:lpwstr>
  </property>
  <property fmtid="{D5CDD505-2E9C-101B-9397-08002B2CF9AE}" pid="5" name="MSIP_Label_b8b4be34-365a-4a68-b9fb-75c1b6874315_SetDate">
    <vt:lpwstr>2023-01-10T16:52:22Z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b0495b26-eeb4-4eaf-9aac-0000f72ad10d</vt:lpwstr>
  </property>
  <property fmtid="{D5CDD505-2E9C-101B-9397-08002B2CF9AE}" pid="10" name="MSIP_Label_b8b4be34-365a-4a68-b9fb-75c1b6874315_ContentBits">
    <vt:lpwstr>2</vt:lpwstr>
  </property>
</Properties>
</file>