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69FB" w14:textId="77777777" w:rsidR="00D46C67" w:rsidRPr="007105D5" w:rsidRDefault="006A4647">
      <w:pPr>
        <w:spacing w:before="76"/>
        <w:ind w:left="114"/>
        <w:rPr>
          <w:rFonts w:ascii="Times New Roman" w:hAnsi="Times New Roman" w:cs="Times New Roman"/>
          <w:i/>
          <w:lang w:val="es-CR"/>
        </w:rPr>
      </w:pPr>
      <w:r w:rsidRPr="007105D5">
        <w:rPr>
          <w:rFonts w:ascii="Times New Roman" w:hAnsi="Times New Roman" w:cs="Times New Roman"/>
          <w:i/>
          <w:lang w:val="es-CR"/>
        </w:rPr>
        <w:t>Dr. Edgar Robles Cordero</w:t>
      </w:r>
    </w:p>
    <w:p w14:paraId="1B3F69FC" w14:textId="77777777" w:rsidR="00D46C67" w:rsidRPr="007105D5" w:rsidRDefault="006A4647">
      <w:pPr>
        <w:spacing w:before="2"/>
        <w:ind w:left="114"/>
        <w:rPr>
          <w:rFonts w:ascii="Times New Roman" w:hAnsi="Times New Roman" w:cs="Times New Roman"/>
          <w:b/>
          <w:i/>
          <w:lang w:val="es-CR"/>
        </w:rPr>
      </w:pPr>
      <w:r w:rsidRPr="007105D5">
        <w:rPr>
          <w:rFonts w:ascii="Times New Roman" w:hAnsi="Times New Roman" w:cs="Times New Roman"/>
          <w:b/>
          <w:i/>
          <w:lang w:val="es-CR"/>
        </w:rPr>
        <w:t xml:space="preserve">Superintendente de Pensiones </w:t>
      </w:r>
      <w:proofErr w:type="spellStart"/>
      <w:r w:rsidRPr="007105D5">
        <w:rPr>
          <w:rFonts w:ascii="Times New Roman" w:hAnsi="Times New Roman" w:cs="Times New Roman"/>
          <w:b/>
          <w:i/>
          <w:lang w:val="es-CR"/>
        </w:rPr>
        <w:t>a.i.</w:t>
      </w:r>
      <w:proofErr w:type="spellEnd"/>
    </w:p>
    <w:p w14:paraId="1B3F69FD" w14:textId="77777777" w:rsidR="00D46C67" w:rsidRPr="007105D5" w:rsidRDefault="00D46C67">
      <w:pPr>
        <w:pStyle w:val="Textoindependiente"/>
        <w:rPr>
          <w:rFonts w:ascii="Times New Roman" w:hAnsi="Times New Roman" w:cs="Times New Roman"/>
          <w:b/>
          <w:i/>
          <w:sz w:val="22"/>
          <w:szCs w:val="22"/>
          <w:lang w:val="es-CR"/>
        </w:rPr>
      </w:pPr>
    </w:p>
    <w:p w14:paraId="1B3F69FE" w14:textId="77777777" w:rsidR="00D46C67" w:rsidRPr="007105D5" w:rsidRDefault="00D46C67">
      <w:pPr>
        <w:pStyle w:val="Textoindependiente"/>
        <w:rPr>
          <w:rFonts w:ascii="Times New Roman" w:hAnsi="Times New Roman" w:cs="Times New Roman"/>
          <w:b/>
          <w:i/>
          <w:sz w:val="22"/>
          <w:szCs w:val="22"/>
          <w:lang w:val="es-CR"/>
        </w:rPr>
      </w:pPr>
    </w:p>
    <w:p w14:paraId="1B3F69FF" w14:textId="77777777" w:rsidR="00D46C67" w:rsidRPr="007105D5" w:rsidRDefault="00D46C67">
      <w:pPr>
        <w:pStyle w:val="Textoindependiente"/>
        <w:rPr>
          <w:rFonts w:ascii="Times New Roman" w:hAnsi="Times New Roman" w:cs="Times New Roman"/>
          <w:b/>
          <w:i/>
          <w:sz w:val="22"/>
          <w:szCs w:val="22"/>
          <w:lang w:val="es-CR"/>
        </w:rPr>
      </w:pPr>
    </w:p>
    <w:p w14:paraId="1B3F6A00" w14:textId="77777777" w:rsidR="00D46C67" w:rsidRPr="007105D5" w:rsidRDefault="00D46C67">
      <w:pPr>
        <w:pStyle w:val="Textoindependiente"/>
        <w:spacing w:before="7"/>
        <w:rPr>
          <w:rFonts w:ascii="Times New Roman" w:hAnsi="Times New Roman" w:cs="Times New Roman"/>
          <w:b/>
          <w:i/>
          <w:sz w:val="22"/>
          <w:szCs w:val="22"/>
          <w:lang w:val="es-CR"/>
        </w:rPr>
      </w:pPr>
    </w:p>
    <w:p w14:paraId="1B3F6A01" w14:textId="77777777" w:rsidR="00D46C67" w:rsidRPr="007105D5" w:rsidRDefault="006A4647">
      <w:pPr>
        <w:ind w:left="606" w:right="181"/>
        <w:jc w:val="center"/>
        <w:rPr>
          <w:rFonts w:ascii="Times New Roman" w:hAnsi="Times New Roman" w:cs="Times New Roman"/>
          <w:b/>
          <w:i/>
          <w:lang w:val="es-CR"/>
        </w:rPr>
      </w:pPr>
      <w:r w:rsidRPr="007105D5">
        <w:rPr>
          <w:rFonts w:ascii="Times New Roman" w:hAnsi="Times New Roman" w:cs="Times New Roman"/>
          <w:b/>
          <w:i/>
          <w:lang w:val="es-CR"/>
        </w:rPr>
        <w:t>SP-A-137-2010</w:t>
      </w:r>
    </w:p>
    <w:p w14:paraId="1B3F6A02" w14:textId="77777777" w:rsidR="00D46C67" w:rsidRPr="007105D5" w:rsidRDefault="00D46C67">
      <w:pPr>
        <w:pStyle w:val="Textoindependiente"/>
        <w:rPr>
          <w:rFonts w:ascii="Times New Roman" w:hAnsi="Times New Roman" w:cs="Times New Roman"/>
          <w:b/>
          <w:i/>
          <w:sz w:val="22"/>
          <w:szCs w:val="22"/>
          <w:lang w:val="es-CR"/>
        </w:rPr>
      </w:pPr>
    </w:p>
    <w:p w14:paraId="1B3F6A03" w14:textId="77777777" w:rsidR="00D46C67" w:rsidRPr="007105D5" w:rsidRDefault="00D46C67">
      <w:pPr>
        <w:pStyle w:val="Textoindependiente"/>
        <w:rPr>
          <w:rFonts w:ascii="Times New Roman" w:hAnsi="Times New Roman" w:cs="Times New Roman"/>
          <w:b/>
          <w:i/>
          <w:sz w:val="22"/>
          <w:szCs w:val="22"/>
          <w:lang w:val="es-CR"/>
        </w:rPr>
      </w:pPr>
    </w:p>
    <w:p w14:paraId="1B3F6A04" w14:textId="77777777" w:rsidR="00D46C67" w:rsidRPr="007105D5" w:rsidRDefault="00D46C67">
      <w:pPr>
        <w:pStyle w:val="Textoindependiente"/>
        <w:rPr>
          <w:rFonts w:ascii="Times New Roman" w:hAnsi="Times New Roman" w:cs="Times New Roman"/>
          <w:b/>
          <w:i/>
          <w:sz w:val="22"/>
          <w:szCs w:val="22"/>
          <w:lang w:val="es-CR"/>
        </w:rPr>
      </w:pPr>
    </w:p>
    <w:p w14:paraId="1B3F6A05" w14:textId="77777777" w:rsidR="00D46C67" w:rsidRPr="007105D5" w:rsidRDefault="006A4647">
      <w:pPr>
        <w:spacing w:before="1" w:line="276" w:lineRule="auto"/>
        <w:ind w:left="606" w:right="183"/>
        <w:jc w:val="center"/>
        <w:rPr>
          <w:rFonts w:ascii="Times New Roman" w:hAnsi="Times New Roman" w:cs="Times New Roman"/>
          <w:b/>
          <w:lang w:val="es-CR"/>
        </w:rPr>
      </w:pPr>
      <w:r w:rsidRPr="007105D5">
        <w:rPr>
          <w:rFonts w:ascii="Times New Roman" w:hAnsi="Times New Roman" w:cs="Times New Roman"/>
          <w:b/>
          <w:lang w:val="es-CR"/>
        </w:rPr>
        <w:t>Plazo y forma de los traslados de recursos de la cuenta individual de los afiliados al Régimen de Capitalización Individual</w:t>
      </w:r>
    </w:p>
    <w:p w14:paraId="1B3F6A06" w14:textId="77777777" w:rsidR="00D46C67" w:rsidRPr="007105D5" w:rsidRDefault="00D46C67">
      <w:pPr>
        <w:pStyle w:val="Textoindependiente"/>
        <w:spacing w:before="9"/>
        <w:rPr>
          <w:rFonts w:ascii="Times New Roman" w:hAnsi="Times New Roman" w:cs="Times New Roman"/>
          <w:b/>
          <w:sz w:val="22"/>
          <w:szCs w:val="22"/>
          <w:lang w:val="es-CR"/>
        </w:rPr>
      </w:pPr>
    </w:p>
    <w:p w14:paraId="1B3F6A07" w14:textId="77777777" w:rsidR="00D46C67" w:rsidRPr="007105D5" w:rsidRDefault="006A4647">
      <w:pPr>
        <w:spacing w:before="1" w:line="273" w:lineRule="auto"/>
        <w:ind w:left="542"/>
        <w:rPr>
          <w:rFonts w:ascii="Times New Roman" w:hAnsi="Times New Roman" w:cs="Times New Roman"/>
          <w:lang w:val="es-CR"/>
        </w:rPr>
      </w:pPr>
      <w:r w:rsidRPr="007105D5">
        <w:rPr>
          <w:rFonts w:ascii="Times New Roman" w:hAnsi="Times New Roman" w:cs="Times New Roman"/>
          <w:lang w:val="es-CR"/>
        </w:rPr>
        <w:t>Superintendencia de Pensiones, Despacho del Superintendente, al ser las quince horas del día veintidós de marzo de dos mil diez.</w:t>
      </w:r>
    </w:p>
    <w:p w14:paraId="1B3F6A08" w14:textId="77777777" w:rsidR="00D46C67" w:rsidRPr="007105D5" w:rsidRDefault="00D46C67">
      <w:pPr>
        <w:pStyle w:val="Textoindependiente"/>
        <w:rPr>
          <w:rFonts w:ascii="Times New Roman" w:hAnsi="Times New Roman" w:cs="Times New Roman"/>
          <w:sz w:val="22"/>
          <w:szCs w:val="22"/>
          <w:lang w:val="es-CR"/>
        </w:rPr>
      </w:pPr>
    </w:p>
    <w:p w14:paraId="1B3F6A09" w14:textId="77777777" w:rsidR="00D46C67" w:rsidRPr="007105D5" w:rsidRDefault="00D46C67">
      <w:pPr>
        <w:pStyle w:val="Textoindependiente"/>
        <w:spacing w:before="11"/>
        <w:rPr>
          <w:rFonts w:ascii="Times New Roman" w:hAnsi="Times New Roman" w:cs="Times New Roman"/>
          <w:sz w:val="22"/>
          <w:szCs w:val="22"/>
          <w:lang w:val="es-CR"/>
        </w:rPr>
      </w:pPr>
    </w:p>
    <w:p w14:paraId="1B3F6A0A" w14:textId="77777777" w:rsidR="00D46C67" w:rsidRPr="007105D5" w:rsidRDefault="006A4647">
      <w:pPr>
        <w:pStyle w:val="Ttulo1"/>
        <w:ind w:left="603" w:right="183"/>
        <w:jc w:val="center"/>
        <w:rPr>
          <w:rFonts w:ascii="Times New Roman" w:hAnsi="Times New Roman" w:cs="Times New Roman"/>
          <w:sz w:val="22"/>
          <w:szCs w:val="22"/>
        </w:rPr>
      </w:pPr>
      <w:proofErr w:type="spellStart"/>
      <w:r w:rsidRPr="007105D5">
        <w:rPr>
          <w:rFonts w:ascii="Times New Roman" w:hAnsi="Times New Roman" w:cs="Times New Roman"/>
          <w:sz w:val="22"/>
          <w:szCs w:val="22"/>
        </w:rPr>
        <w:t>Considerando</w:t>
      </w:r>
      <w:proofErr w:type="spellEnd"/>
      <w:r w:rsidRPr="007105D5">
        <w:rPr>
          <w:rFonts w:ascii="Times New Roman" w:hAnsi="Times New Roman" w:cs="Times New Roman"/>
          <w:sz w:val="22"/>
          <w:szCs w:val="22"/>
        </w:rPr>
        <w:t xml:space="preserve"> que,</w:t>
      </w:r>
    </w:p>
    <w:p w14:paraId="1B3F6A0B" w14:textId="77777777" w:rsidR="00D46C67" w:rsidRPr="007105D5" w:rsidRDefault="00D46C67">
      <w:pPr>
        <w:pStyle w:val="Textoindependiente"/>
        <w:spacing w:before="5"/>
        <w:rPr>
          <w:rFonts w:ascii="Times New Roman" w:hAnsi="Times New Roman" w:cs="Times New Roman"/>
          <w:b/>
          <w:sz w:val="22"/>
          <w:szCs w:val="22"/>
        </w:rPr>
      </w:pPr>
    </w:p>
    <w:p w14:paraId="1B3F6A0C" w14:textId="77777777" w:rsidR="00D46C67" w:rsidRPr="007105D5" w:rsidRDefault="006A4647">
      <w:pPr>
        <w:pStyle w:val="Prrafodelista"/>
        <w:numPr>
          <w:ilvl w:val="0"/>
          <w:numId w:val="2"/>
        </w:numPr>
        <w:tabs>
          <w:tab w:val="left" w:pos="826"/>
        </w:tabs>
        <w:ind w:right="118" w:hanging="283"/>
        <w:jc w:val="both"/>
        <w:rPr>
          <w:rFonts w:ascii="Times New Roman" w:hAnsi="Times New Roman" w:cs="Times New Roman"/>
          <w:lang w:val="es-CR"/>
        </w:rPr>
      </w:pPr>
      <w:r w:rsidRPr="007105D5">
        <w:rPr>
          <w:rFonts w:ascii="Times New Roman" w:hAnsi="Times New Roman" w:cs="Times New Roman"/>
          <w:lang w:val="es-CR"/>
        </w:rPr>
        <w:t xml:space="preserve">El artículo 38, inciso f), de la Ley </w:t>
      </w:r>
      <w:proofErr w:type="spellStart"/>
      <w:r w:rsidRPr="007105D5">
        <w:rPr>
          <w:rFonts w:ascii="Times New Roman" w:hAnsi="Times New Roman" w:cs="Times New Roman"/>
          <w:lang w:val="es-CR"/>
        </w:rPr>
        <w:t>N°</w:t>
      </w:r>
      <w:proofErr w:type="spellEnd"/>
      <w:r w:rsidRPr="007105D5">
        <w:rPr>
          <w:rFonts w:ascii="Times New Roman" w:hAnsi="Times New Roman" w:cs="Times New Roman"/>
          <w:lang w:val="es-CR"/>
        </w:rPr>
        <w:t xml:space="preserve"> 7523, reformada por la Ley 7983, </w:t>
      </w:r>
      <w:r w:rsidRPr="007105D5">
        <w:rPr>
          <w:rFonts w:ascii="Times New Roman" w:hAnsi="Times New Roman" w:cs="Times New Roman"/>
          <w:i/>
          <w:lang w:val="es-CR"/>
        </w:rPr>
        <w:t>Ley de Protección al Trabajador</w:t>
      </w:r>
      <w:r w:rsidRPr="007105D5">
        <w:rPr>
          <w:rFonts w:ascii="Times New Roman" w:hAnsi="Times New Roman" w:cs="Times New Roman"/>
          <w:lang w:val="es-CR"/>
        </w:rPr>
        <w:t>, atribuye al Superintendente la potestad de adoptar las acciones necesarias para dar cumplimiento efectivo a las funciones de supervisión, autorización y regulación que, legalmente, le competen a la Superintendencia de</w:t>
      </w:r>
      <w:r w:rsidRPr="007105D5">
        <w:rPr>
          <w:rFonts w:ascii="Times New Roman" w:hAnsi="Times New Roman" w:cs="Times New Roman"/>
          <w:spacing w:val="-15"/>
          <w:lang w:val="es-CR"/>
        </w:rPr>
        <w:t xml:space="preserve"> </w:t>
      </w:r>
      <w:r w:rsidRPr="007105D5">
        <w:rPr>
          <w:rFonts w:ascii="Times New Roman" w:hAnsi="Times New Roman" w:cs="Times New Roman"/>
          <w:lang w:val="es-CR"/>
        </w:rPr>
        <w:t>Pensiones.</w:t>
      </w:r>
    </w:p>
    <w:p w14:paraId="1B3F6A0D" w14:textId="77777777" w:rsidR="00D46C67" w:rsidRPr="007105D5" w:rsidRDefault="00D46C67">
      <w:pPr>
        <w:pStyle w:val="Textoindependiente"/>
        <w:spacing w:before="10"/>
        <w:rPr>
          <w:rFonts w:ascii="Times New Roman" w:hAnsi="Times New Roman" w:cs="Times New Roman"/>
          <w:sz w:val="22"/>
          <w:szCs w:val="22"/>
          <w:lang w:val="es-CR"/>
        </w:rPr>
      </w:pPr>
    </w:p>
    <w:p w14:paraId="1B3F6A0E" w14:textId="77777777" w:rsidR="00D46C67" w:rsidRPr="007105D5" w:rsidRDefault="006A4647">
      <w:pPr>
        <w:pStyle w:val="Prrafodelista"/>
        <w:numPr>
          <w:ilvl w:val="0"/>
          <w:numId w:val="2"/>
        </w:numPr>
        <w:tabs>
          <w:tab w:val="left" w:pos="826"/>
        </w:tabs>
        <w:ind w:right="116" w:hanging="283"/>
        <w:jc w:val="both"/>
        <w:rPr>
          <w:rFonts w:ascii="Times New Roman" w:hAnsi="Times New Roman" w:cs="Times New Roman"/>
          <w:lang w:val="es-CR"/>
        </w:rPr>
      </w:pPr>
      <w:r w:rsidRPr="007105D5">
        <w:rPr>
          <w:rFonts w:ascii="Times New Roman" w:hAnsi="Times New Roman" w:cs="Times New Roman"/>
          <w:lang w:val="es-CR"/>
        </w:rPr>
        <w:t xml:space="preserve">El </w:t>
      </w:r>
      <w:r w:rsidRPr="007105D5">
        <w:rPr>
          <w:rFonts w:ascii="Times New Roman" w:hAnsi="Times New Roman" w:cs="Times New Roman"/>
          <w:i/>
          <w:lang w:val="es-CR"/>
        </w:rPr>
        <w:t xml:space="preserve">“Reglamento sobre la apertura y funcionamiento de las entidades autorizadas y el funcionamiento de los fondos de pensiones, capitalización laboral y ahorro voluntarios, previstos en la Ley de Protección al Trabajador” (RAF) </w:t>
      </w:r>
      <w:r w:rsidRPr="007105D5">
        <w:rPr>
          <w:rFonts w:ascii="Times New Roman" w:hAnsi="Times New Roman" w:cs="Times New Roman"/>
          <w:lang w:val="es-CR"/>
        </w:rPr>
        <w:t>señala, en su artículo 106, que el Superintendente de Pensiones establecerá las condiciones y plazos en que se efectuarán los traslados de recursos de las cuentas individuales de los</w:t>
      </w:r>
      <w:r w:rsidRPr="007105D5">
        <w:rPr>
          <w:rFonts w:ascii="Times New Roman" w:hAnsi="Times New Roman" w:cs="Times New Roman"/>
          <w:spacing w:val="-11"/>
          <w:lang w:val="es-CR"/>
        </w:rPr>
        <w:t xml:space="preserve"> </w:t>
      </w:r>
      <w:r w:rsidRPr="007105D5">
        <w:rPr>
          <w:rFonts w:ascii="Times New Roman" w:hAnsi="Times New Roman" w:cs="Times New Roman"/>
          <w:lang w:val="es-CR"/>
        </w:rPr>
        <w:t>afiliados.</w:t>
      </w:r>
    </w:p>
    <w:p w14:paraId="1B3F6A0F" w14:textId="77777777" w:rsidR="00D46C67" w:rsidRPr="007105D5" w:rsidRDefault="00D46C67">
      <w:pPr>
        <w:pStyle w:val="Textoindependiente"/>
        <w:spacing w:before="10"/>
        <w:rPr>
          <w:rFonts w:ascii="Times New Roman" w:hAnsi="Times New Roman" w:cs="Times New Roman"/>
          <w:sz w:val="22"/>
          <w:szCs w:val="22"/>
          <w:lang w:val="es-CR"/>
        </w:rPr>
      </w:pPr>
    </w:p>
    <w:p w14:paraId="1B3F6A10" w14:textId="77777777" w:rsidR="00D46C67" w:rsidRPr="007105D5" w:rsidRDefault="006A4647">
      <w:pPr>
        <w:pStyle w:val="Prrafodelista"/>
        <w:numPr>
          <w:ilvl w:val="0"/>
          <w:numId w:val="2"/>
        </w:numPr>
        <w:tabs>
          <w:tab w:val="left" w:pos="826"/>
        </w:tabs>
        <w:ind w:right="116" w:hanging="283"/>
        <w:jc w:val="both"/>
        <w:rPr>
          <w:rFonts w:ascii="Times New Roman" w:hAnsi="Times New Roman" w:cs="Times New Roman"/>
          <w:lang w:val="es-CR"/>
        </w:rPr>
      </w:pPr>
      <w:r w:rsidRPr="007105D5">
        <w:rPr>
          <w:rFonts w:ascii="Times New Roman" w:hAnsi="Times New Roman" w:cs="Times New Roman"/>
          <w:lang w:val="es-CR"/>
        </w:rPr>
        <w:t>Los traslados de recursos de las cuentas individuales administradas por las entidades autorizadas requieren su estandarización en relación a su tratamiento normativo y operativo ya que, en la actualidad, son ejecutados en diferentes tiempos y formas. Esta situación dificulta su oportuna supervisión debido a la ocurrencia de desfases entre la ejecución del traslado y la disponibilidad de la información por parte del</w:t>
      </w:r>
      <w:r w:rsidRPr="007105D5">
        <w:rPr>
          <w:rFonts w:ascii="Times New Roman" w:hAnsi="Times New Roman" w:cs="Times New Roman"/>
          <w:spacing w:val="-12"/>
          <w:lang w:val="es-CR"/>
        </w:rPr>
        <w:t xml:space="preserve"> </w:t>
      </w:r>
      <w:r w:rsidRPr="007105D5">
        <w:rPr>
          <w:rFonts w:ascii="Times New Roman" w:hAnsi="Times New Roman" w:cs="Times New Roman"/>
          <w:lang w:val="es-CR"/>
        </w:rPr>
        <w:t>supervisor.</w:t>
      </w:r>
    </w:p>
    <w:p w14:paraId="1B3F6A11" w14:textId="77777777" w:rsidR="00D46C67" w:rsidRPr="007105D5" w:rsidRDefault="00D46C67">
      <w:pPr>
        <w:pStyle w:val="Textoindependiente"/>
        <w:spacing w:before="1"/>
        <w:rPr>
          <w:rFonts w:ascii="Times New Roman" w:hAnsi="Times New Roman" w:cs="Times New Roman"/>
          <w:sz w:val="22"/>
          <w:szCs w:val="22"/>
          <w:lang w:val="es-CR"/>
        </w:rPr>
      </w:pPr>
    </w:p>
    <w:p w14:paraId="1B3F6A12" w14:textId="77777777" w:rsidR="00D46C67" w:rsidRDefault="006A4647" w:rsidP="00A15D7D">
      <w:pPr>
        <w:pStyle w:val="Prrafodelista"/>
        <w:numPr>
          <w:ilvl w:val="0"/>
          <w:numId w:val="2"/>
        </w:numPr>
        <w:tabs>
          <w:tab w:val="left" w:pos="826"/>
        </w:tabs>
        <w:ind w:right="121"/>
        <w:jc w:val="both"/>
        <w:rPr>
          <w:rFonts w:ascii="Times New Roman" w:hAnsi="Times New Roman" w:cs="Times New Roman"/>
          <w:lang w:val="es-CR"/>
        </w:rPr>
      </w:pPr>
      <w:r w:rsidRPr="007105D5">
        <w:rPr>
          <w:rFonts w:ascii="Times New Roman" w:hAnsi="Times New Roman" w:cs="Times New Roman"/>
          <w:lang w:val="es-CR"/>
        </w:rPr>
        <w:t>La Superintendencia de Pensiones ha desarrollado una herramienta automatizada</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por</w:t>
      </w:r>
      <w:r w:rsidRPr="007105D5">
        <w:rPr>
          <w:rFonts w:ascii="Times New Roman" w:hAnsi="Times New Roman" w:cs="Times New Roman"/>
          <w:spacing w:val="24"/>
          <w:lang w:val="es-CR"/>
        </w:rPr>
        <w:t xml:space="preserve"> </w:t>
      </w:r>
      <w:r w:rsidRPr="007105D5">
        <w:rPr>
          <w:rFonts w:ascii="Times New Roman" w:hAnsi="Times New Roman" w:cs="Times New Roman"/>
          <w:lang w:val="es-CR"/>
        </w:rPr>
        <w:t>medio</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de</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la</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cual</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las</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entidades</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autorizadas</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deberán</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realizar</w:t>
      </w:r>
      <w:r w:rsidR="00A15D7D">
        <w:rPr>
          <w:rFonts w:ascii="Times New Roman" w:hAnsi="Times New Roman" w:cs="Times New Roman"/>
          <w:lang w:val="es-CR"/>
        </w:rPr>
        <w:t xml:space="preserve"> </w:t>
      </w:r>
      <w:r w:rsidR="00A15D7D" w:rsidRPr="00A15D7D">
        <w:rPr>
          <w:rFonts w:ascii="Times New Roman" w:hAnsi="Times New Roman" w:cs="Times New Roman"/>
          <w:lang w:val="es-CR"/>
        </w:rPr>
        <w:t xml:space="preserve">los traslados de recursos, utilizando, para ello, el Sistema Nacional de Pagos Electrónicos (SINPE). Este sistema, denominado </w:t>
      </w:r>
      <w:r w:rsidR="00A15D7D" w:rsidRPr="00A15D7D">
        <w:rPr>
          <w:rFonts w:ascii="Times New Roman" w:hAnsi="Times New Roman" w:cs="Times New Roman"/>
          <w:i/>
          <w:lang w:val="es-CR"/>
        </w:rPr>
        <w:t>“Servicio electrónico de compensación y liquidación de recursos entre entidades autorizadas”</w:t>
      </w:r>
      <w:r w:rsidR="00A15D7D" w:rsidRPr="00A15D7D">
        <w:rPr>
          <w:rFonts w:ascii="Times New Roman" w:hAnsi="Times New Roman" w:cs="Times New Roman"/>
          <w:lang w:val="es-CR"/>
        </w:rPr>
        <w:t xml:space="preserve"> (SEC), permitirá una supervisión más oportuna y eficaz al uniformar los plazos y el medio por los que aquellos se llevan a cabo.</w:t>
      </w:r>
    </w:p>
    <w:p w14:paraId="1B3F6A13" w14:textId="77777777" w:rsidR="006F5C9F" w:rsidRPr="007105D5" w:rsidRDefault="006F5C9F" w:rsidP="006F5C9F">
      <w:pPr>
        <w:pStyle w:val="Prrafodelista"/>
        <w:tabs>
          <w:tab w:val="left" w:pos="826"/>
        </w:tabs>
        <w:ind w:left="825" w:right="121" w:firstLine="0"/>
        <w:jc w:val="right"/>
        <w:rPr>
          <w:rFonts w:ascii="Times New Roman" w:hAnsi="Times New Roman" w:cs="Times New Roman"/>
          <w:lang w:val="es-CR"/>
        </w:rPr>
      </w:pPr>
    </w:p>
    <w:p w14:paraId="1B3F6A14" w14:textId="77777777" w:rsidR="00D46C67" w:rsidRPr="007105D5" w:rsidRDefault="006A4647" w:rsidP="006F5C9F">
      <w:pPr>
        <w:pStyle w:val="Prrafodelista"/>
        <w:numPr>
          <w:ilvl w:val="0"/>
          <w:numId w:val="2"/>
        </w:numPr>
        <w:tabs>
          <w:tab w:val="left" w:pos="826"/>
        </w:tabs>
        <w:ind w:right="121"/>
        <w:jc w:val="both"/>
        <w:rPr>
          <w:rFonts w:ascii="Times New Roman" w:hAnsi="Times New Roman" w:cs="Times New Roman"/>
          <w:lang w:val="es-CR"/>
        </w:rPr>
      </w:pPr>
      <w:r w:rsidRPr="007105D5">
        <w:rPr>
          <w:rFonts w:ascii="Times New Roman" w:hAnsi="Times New Roman" w:cs="Times New Roman"/>
          <w:lang w:val="es-CR"/>
        </w:rPr>
        <w:t>En una primera etapa la herramienta permitirá realizar los traslados relacionados con la ejecución del derecho a la libre transferencia, tanto en el Régimen Obligatorio de Pensiones como en el Régimen Voluntario de Pensiones Complementarias, así como la corrección de errores de imputación en las cuentas individuales, provenientes del Sistema Centralizado de Recaudación (SICERE) o de la entidad autorizada, según se</w:t>
      </w:r>
      <w:r w:rsidRPr="007105D5">
        <w:rPr>
          <w:rFonts w:ascii="Times New Roman" w:hAnsi="Times New Roman" w:cs="Times New Roman"/>
          <w:spacing w:val="-21"/>
          <w:lang w:val="es-CR"/>
        </w:rPr>
        <w:t xml:space="preserve"> </w:t>
      </w:r>
      <w:r w:rsidRPr="007105D5">
        <w:rPr>
          <w:rFonts w:ascii="Times New Roman" w:hAnsi="Times New Roman" w:cs="Times New Roman"/>
          <w:lang w:val="es-CR"/>
        </w:rPr>
        <w:t>trate.</w:t>
      </w:r>
    </w:p>
    <w:p w14:paraId="1B3F6A15" w14:textId="77777777" w:rsidR="00D46C67" w:rsidRPr="007105D5" w:rsidRDefault="00D46C67">
      <w:pPr>
        <w:pStyle w:val="Textoindependiente"/>
        <w:spacing w:before="10"/>
        <w:rPr>
          <w:rFonts w:ascii="Times New Roman" w:hAnsi="Times New Roman" w:cs="Times New Roman"/>
          <w:sz w:val="22"/>
          <w:szCs w:val="22"/>
          <w:lang w:val="es-CR"/>
        </w:rPr>
      </w:pPr>
    </w:p>
    <w:p w14:paraId="1B3F6A16" w14:textId="77777777" w:rsidR="00D46C67" w:rsidRPr="007105D5" w:rsidRDefault="006A4647" w:rsidP="006F5C9F">
      <w:pPr>
        <w:pStyle w:val="Prrafodelista"/>
        <w:numPr>
          <w:ilvl w:val="0"/>
          <w:numId w:val="2"/>
        </w:numPr>
        <w:tabs>
          <w:tab w:val="left" w:pos="826"/>
        </w:tabs>
        <w:ind w:right="121"/>
        <w:jc w:val="both"/>
        <w:rPr>
          <w:rFonts w:ascii="Times New Roman" w:hAnsi="Times New Roman" w:cs="Times New Roman"/>
          <w:lang w:val="es-CR"/>
        </w:rPr>
      </w:pPr>
      <w:r w:rsidRPr="007105D5">
        <w:rPr>
          <w:rFonts w:ascii="Times New Roman" w:hAnsi="Times New Roman" w:cs="Times New Roman"/>
          <w:lang w:val="es-CR"/>
        </w:rPr>
        <w:t xml:space="preserve">No obstante haberse desarrollado para ejecutar todas las modalidades de traslados de recursos entre entidades autorizadas, la utilización del </w:t>
      </w:r>
      <w:r w:rsidRPr="007105D5">
        <w:rPr>
          <w:rFonts w:ascii="Times New Roman" w:hAnsi="Times New Roman" w:cs="Times New Roman"/>
          <w:i/>
          <w:lang w:val="es-CR"/>
        </w:rPr>
        <w:t xml:space="preserve">“Servicio electrónico de compensación y liquidación de recursos entre entidades autorizadas” (SEC) </w:t>
      </w:r>
      <w:r w:rsidRPr="007105D5">
        <w:rPr>
          <w:rFonts w:ascii="Times New Roman" w:hAnsi="Times New Roman" w:cs="Times New Roman"/>
          <w:lang w:val="es-CR"/>
        </w:rPr>
        <w:t xml:space="preserve">requiere el cumplimiento de una curva de aprendizaje. Consecuentemente, es necesario que los traslados que se efectúen por este medio se vayan implementando paulatinamente, conforme la dinámica del propio sistema de pensiones lo demande. Desde este punto de </w:t>
      </w:r>
      <w:r w:rsidRPr="007105D5">
        <w:rPr>
          <w:rFonts w:ascii="Times New Roman" w:hAnsi="Times New Roman" w:cs="Times New Roman"/>
          <w:lang w:val="es-CR"/>
        </w:rPr>
        <w:lastRenderedPageBreak/>
        <w:t>vista, los traslados que, según este Acuerdo, no se realicen a través de la aplicación, se llevarán a cabo en la forma y plazos establecidos por estas mismas disposiciones.</w:t>
      </w:r>
    </w:p>
    <w:p w14:paraId="1B3F6A17" w14:textId="77777777" w:rsidR="00D46C67" w:rsidRPr="007105D5" w:rsidRDefault="00D46C67">
      <w:pPr>
        <w:pStyle w:val="Textoindependiente"/>
        <w:spacing w:before="11"/>
        <w:rPr>
          <w:rFonts w:ascii="Times New Roman" w:hAnsi="Times New Roman" w:cs="Times New Roman"/>
          <w:sz w:val="22"/>
          <w:szCs w:val="22"/>
          <w:lang w:val="es-CR"/>
        </w:rPr>
      </w:pPr>
    </w:p>
    <w:p w14:paraId="1B3F6A18" w14:textId="77777777" w:rsidR="00D46C67" w:rsidRPr="007105D5" w:rsidRDefault="006A4647" w:rsidP="006F5C9F">
      <w:pPr>
        <w:pStyle w:val="Prrafodelista"/>
        <w:numPr>
          <w:ilvl w:val="0"/>
          <w:numId w:val="2"/>
        </w:numPr>
        <w:tabs>
          <w:tab w:val="left" w:pos="826"/>
        </w:tabs>
        <w:ind w:right="121"/>
        <w:jc w:val="both"/>
        <w:rPr>
          <w:rFonts w:ascii="Times New Roman" w:hAnsi="Times New Roman" w:cs="Times New Roman"/>
          <w:i/>
          <w:lang w:val="es-CR"/>
        </w:rPr>
      </w:pPr>
      <w:r w:rsidRPr="007105D5">
        <w:rPr>
          <w:rFonts w:ascii="Times New Roman" w:hAnsi="Times New Roman" w:cs="Times New Roman"/>
          <w:lang w:val="es-CR"/>
        </w:rPr>
        <w:t xml:space="preserve">Resulta prudente establecer un plazo para que las entidades autorizadas adecuen sus sistemas informáticos para poder operar en el </w:t>
      </w:r>
      <w:r w:rsidRPr="007105D5">
        <w:rPr>
          <w:rFonts w:ascii="Times New Roman" w:hAnsi="Times New Roman" w:cs="Times New Roman"/>
          <w:i/>
          <w:lang w:val="es-CR"/>
        </w:rPr>
        <w:t>“Servicio electrónico de compensación y liquidación de recursos entre entidades autorizadas”</w:t>
      </w:r>
      <w:r w:rsidRPr="007105D5">
        <w:rPr>
          <w:rFonts w:ascii="Times New Roman" w:hAnsi="Times New Roman" w:cs="Times New Roman"/>
          <w:i/>
          <w:spacing w:val="-29"/>
          <w:lang w:val="es-CR"/>
        </w:rPr>
        <w:t xml:space="preserve"> </w:t>
      </w:r>
      <w:r w:rsidRPr="007105D5">
        <w:rPr>
          <w:rFonts w:ascii="Times New Roman" w:hAnsi="Times New Roman" w:cs="Times New Roman"/>
          <w:i/>
          <w:lang w:val="es-CR"/>
        </w:rPr>
        <w:t>(SEC).</w:t>
      </w:r>
    </w:p>
    <w:p w14:paraId="1B3F6A19" w14:textId="77777777" w:rsidR="00D46C67" w:rsidRPr="007105D5" w:rsidRDefault="00D46C67">
      <w:pPr>
        <w:pStyle w:val="Textoindependiente"/>
        <w:rPr>
          <w:rFonts w:ascii="Times New Roman" w:hAnsi="Times New Roman" w:cs="Times New Roman"/>
          <w:i/>
          <w:sz w:val="22"/>
          <w:szCs w:val="22"/>
          <w:lang w:val="es-CR"/>
        </w:rPr>
      </w:pPr>
    </w:p>
    <w:p w14:paraId="1B3F6A1A" w14:textId="77777777" w:rsidR="00D46C67" w:rsidRPr="007105D5" w:rsidRDefault="006A4647">
      <w:pPr>
        <w:pStyle w:val="Ttulo1"/>
        <w:spacing w:before="230"/>
        <w:ind w:right="2546"/>
        <w:jc w:val="center"/>
        <w:rPr>
          <w:rFonts w:ascii="Times New Roman" w:hAnsi="Times New Roman" w:cs="Times New Roman"/>
          <w:sz w:val="22"/>
          <w:szCs w:val="22"/>
          <w:lang w:val="es-CR"/>
        </w:rPr>
      </w:pPr>
      <w:r w:rsidRPr="007105D5">
        <w:rPr>
          <w:rFonts w:ascii="Times New Roman" w:hAnsi="Times New Roman" w:cs="Times New Roman"/>
          <w:sz w:val="22"/>
          <w:szCs w:val="22"/>
          <w:lang w:val="es-CR"/>
        </w:rPr>
        <w:t>Por tanto,</w:t>
      </w:r>
    </w:p>
    <w:p w14:paraId="1B3F6A1B" w14:textId="77777777" w:rsidR="00D46C67" w:rsidRPr="007105D5" w:rsidRDefault="00D46C67">
      <w:pPr>
        <w:pStyle w:val="Textoindependiente"/>
        <w:rPr>
          <w:rFonts w:ascii="Times New Roman" w:hAnsi="Times New Roman" w:cs="Times New Roman"/>
          <w:b/>
          <w:sz w:val="22"/>
          <w:szCs w:val="22"/>
          <w:lang w:val="es-CR"/>
        </w:rPr>
      </w:pPr>
    </w:p>
    <w:p w14:paraId="1B3F6A1C" w14:textId="77777777" w:rsidR="00D46C67" w:rsidRPr="007105D5" w:rsidRDefault="00D46C67">
      <w:pPr>
        <w:pStyle w:val="Textoindependiente"/>
        <w:spacing w:before="9"/>
        <w:rPr>
          <w:rFonts w:ascii="Times New Roman" w:hAnsi="Times New Roman" w:cs="Times New Roman"/>
          <w:b/>
          <w:sz w:val="22"/>
          <w:szCs w:val="22"/>
          <w:lang w:val="es-CR"/>
        </w:rPr>
      </w:pPr>
    </w:p>
    <w:p w14:paraId="1B3F6A1D" w14:textId="77777777" w:rsidR="00D46C67" w:rsidRPr="007105D5" w:rsidRDefault="006A4647">
      <w:pPr>
        <w:spacing w:line="276" w:lineRule="auto"/>
        <w:ind w:left="102" w:right="118"/>
        <w:jc w:val="both"/>
        <w:rPr>
          <w:rFonts w:ascii="Times New Roman" w:hAnsi="Times New Roman" w:cs="Times New Roman"/>
          <w:lang w:val="es-CR"/>
        </w:rPr>
      </w:pPr>
      <w:r w:rsidRPr="007105D5">
        <w:rPr>
          <w:rFonts w:ascii="Times New Roman" w:hAnsi="Times New Roman" w:cs="Times New Roman"/>
          <w:lang w:val="es-CR"/>
        </w:rPr>
        <w:t>Se dictan las siguientes disposiciones con el objetivo de regular los plazos, forma y condiciones en que se llevarán a cabo los distintos traslados de recursos en el Régimen Complementario de Pensiones y el Fondo de Capitalización Laboral.</w:t>
      </w:r>
    </w:p>
    <w:p w14:paraId="1B3F6A1E" w14:textId="77777777" w:rsidR="00D46C67" w:rsidRPr="007105D5" w:rsidRDefault="00D46C67">
      <w:pPr>
        <w:pStyle w:val="Textoindependiente"/>
        <w:rPr>
          <w:rFonts w:ascii="Times New Roman" w:hAnsi="Times New Roman" w:cs="Times New Roman"/>
          <w:sz w:val="22"/>
          <w:szCs w:val="22"/>
          <w:lang w:val="es-CR"/>
        </w:rPr>
      </w:pPr>
    </w:p>
    <w:p w14:paraId="1B3F6A1F" w14:textId="77777777" w:rsidR="00D46C67" w:rsidRPr="007105D5" w:rsidRDefault="00D46C67">
      <w:pPr>
        <w:pStyle w:val="Textoindependiente"/>
        <w:rPr>
          <w:rFonts w:ascii="Times New Roman" w:hAnsi="Times New Roman" w:cs="Times New Roman"/>
          <w:sz w:val="22"/>
          <w:szCs w:val="22"/>
          <w:lang w:val="es-CR"/>
        </w:rPr>
      </w:pPr>
    </w:p>
    <w:p w14:paraId="1B3F6A20" w14:textId="77777777" w:rsidR="00D46C67" w:rsidRPr="007105D5" w:rsidRDefault="00D46C67">
      <w:pPr>
        <w:pStyle w:val="Textoindependiente"/>
        <w:spacing w:before="2"/>
        <w:rPr>
          <w:rFonts w:ascii="Times New Roman" w:hAnsi="Times New Roman" w:cs="Times New Roman"/>
          <w:sz w:val="22"/>
          <w:szCs w:val="22"/>
          <w:lang w:val="es-CR"/>
        </w:rPr>
      </w:pPr>
    </w:p>
    <w:p w14:paraId="1B3F6A21" w14:textId="77777777" w:rsidR="00D46C67" w:rsidRPr="007105D5" w:rsidRDefault="006A4647">
      <w:pPr>
        <w:pStyle w:val="Ttulo1"/>
        <w:ind w:right="2550"/>
        <w:jc w:val="center"/>
        <w:rPr>
          <w:rFonts w:ascii="Times New Roman" w:hAnsi="Times New Roman" w:cs="Times New Roman"/>
          <w:sz w:val="22"/>
          <w:szCs w:val="22"/>
        </w:rPr>
      </w:pPr>
      <w:r w:rsidRPr="007105D5">
        <w:rPr>
          <w:rFonts w:ascii="Times New Roman" w:hAnsi="Times New Roman" w:cs="Times New Roman"/>
          <w:sz w:val="22"/>
          <w:szCs w:val="22"/>
        </w:rPr>
        <w:t>SECCIÓN I: GENERALIDADES</w:t>
      </w:r>
    </w:p>
    <w:p w14:paraId="1B3F6A22" w14:textId="77777777" w:rsidR="00D46C67" w:rsidRPr="007105D5" w:rsidRDefault="00D46C67">
      <w:pPr>
        <w:pStyle w:val="Textoindependiente"/>
        <w:spacing w:before="2"/>
        <w:rPr>
          <w:rFonts w:ascii="Times New Roman" w:hAnsi="Times New Roman" w:cs="Times New Roman"/>
          <w:b/>
          <w:sz w:val="22"/>
          <w:szCs w:val="22"/>
        </w:rPr>
      </w:pPr>
    </w:p>
    <w:p w14:paraId="1B3F6A23" w14:textId="77777777" w:rsidR="00D46C67" w:rsidRPr="007105D5" w:rsidRDefault="006A4647">
      <w:pPr>
        <w:pStyle w:val="Ttulo2"/>
        <w:numPr>
          <w:ilvl w:val="0"/>
          <w:numId w:val="1"/>
        </w:numPr>
        <w:tabs>
          <w:tab w:val="left" w:pos="347"/>
        </w:tabs>
        <w:ind w:hanging="480"/>
        <w:jc w:val="both"/>
        <w:rPr>
          <w:rFonts w:ascii="Times New Roman" w:hAnsi="Times New Roman" w:cs="Times New Roman"/>
          <w:sz w:val="22"/>
          <w:szCs w:val="22"/>
        </w:rPr>
      </w:pPr>
      <w:proofErr w:type="spellStart"/>
      <w:r w:rsidRPr="007105D5">
        <w:rPr>
          <w:rFonts w:ascii="Times New Roman" w:hAnsi="Times New Roman" w:cs="Times New Roman"/>
          <w:sz w:val="22"/>
          <w:szCs w:val="22"/>
        </w:rPr>
        <w:t>Definiciones</w:t>
      </w:r>
      <w:proofErr w:type="spellEnd"/>
    </w:p>
    <w:p w14:paraId="1B3F6A24" w14:textId="77777777" w:rsidR="00D46C67" w:rsidRPr="007105D5" w:rsidRDefault="00D46C67">
      <w:pPr>
        <w:pStyle w:val="Textoindependiente"/>
        <w:spacing w:before="10"/>
        <w:rPr>
          <w:rFonts w:ascii="Times New Roman" w:hAnsi="Times New Roman" w:cs="Times New Roman"/>
          <w:b/>
          <w:i/>
          <w:sz w:val="22"/>
          <w:szCs w:val="22"/>
        </w:rPr>
      </w:pPr>
    </w:p>
    <w:p w14:paraId="1B3F6A25" w14:textId="77777777" w:rsidR="00D46C67" w:rsidRPr="007105D5" w:rsidRDefault="006A4647">
      <w:pPr>
        <w:pStyle w:val="Textoindependiente"/>
        <w:ind w:left="102"/>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Para los fines del presente acuerdo, se entenderá por:</w:t>
      </w:r>
    </w:p>
    <w:p w14:paraId="1B3F6A26" w14:textId="77777777" w:rsidR="00D46C67" w:rsidRPr="007105D5" w:rsidRDefault="00D46C67">
      <w:pPr>
        <w:pStyle w:val="Textoindependiente"/>
        <w:spacing w:before="1"/>
        <w:rPr>
          <w:rFonts w:ascii="Times New Roman" w:hAnsi="Times New Roman" w:cs="Times New Roman"/>
          <w:sz w:val="22"/>
          <w:szCs w:val="22"/>
          <w:lang w:val="es-CR"/>
        </w:rPr>
      </w:pPr>
    </w:p>
    <w:p w14:paraId="1B3F6A27" w14:textId="77777777" w:rsidR="00D46C67" w:rsidRDefault="006A4647" w:rsidP="006F5C9F">
      <w:pPr>
        <w:pStyle w:val="Textoindependiente"/>
        <w:ind w:left="529" w:right="121"/>
        <w:jc w:val="both"/>
        <w:rPr>
          <w:rFonts w:ascii="Times New Roman" w:hAnsi="Times New Roman" w:cs="Times New Roman"/>
          <w:lang w:val="es-CR"/>
        </w:rPr>
      </w:pPr>
      <w:r w:rsidRPr="007105D5">
        <w:rPr>
          <w:rFonts w:ascii="Times New Roman" w:hAnsi="Times New Roman" w:cs="Times New Roman"/>
          <w:b/>
          <w:sz w:val="22"/>
          <w:szCs w:val="22"/>
          <w:lang w:val="es-CR"/>
        </w:rPr>
        <w:t>Afiliado</w:t>
      </w:r>
      <w:r w:rsidRPr="007105D5">
        <w:rPr>
          <w:rFonts w:ascii="Times New Roman" w:hAnsi="Times New Roman" w:cs="Times New Roman"/>
          <w:sz w:val="22"/>
          <w:szCs w:val="22"/>
          <w:lang w:val="es-CR"/>
        </w:rPr>
        <w:t>: Persona física que solicita el traslado de la administración de sus recursos de una entidad autorizada a otra o de un fondo a otro, cuando así lo permita la regulación.</w:t>
      </w:r>
      <w:r w:rsidR="006F5C9F" w:rsidRPr="007105D5">
        <w:rPr>
          <w:rFonts w:ascii="Times New Roman" w:hAnsi="Times New Roman" w:cs="Times New Roman"/>
          <w:lang w:val="es-CR"/>
        </w:rPr>
        <w:t xml:space="preserve"> </w:t>
      </w:r>
    </w:p>
    <w:p w14:paraId="1B3F6A28" w14:textId="77777777" w:rsidR="00D46C67" w:rsidRPr="007105D5" w:rsidRDefault="006A4647">
      <w:pPr>
        <w:pStyle w:val="Textoindependiente"/>
        <w:spacing w:before="101"/>
        <w:ind w:left="549"/>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 xml:space="preserve">BCCR: </w:t>
      </w:r>
      <w:r w:rsidRPr="007105D5">
        <w:rPr>
          <w:rFonts w:ascii="Times New Roman" w:hAnsi="Times New Roman" w:cs="Times New Roman"/>
          <w:sz w:val="22"/>
          <w:szCs w:val="22"/>
          <w:lang w:val="es-CR"/>
        </w:rPr>
        <w:t>Banco Central de Costa Rica.</w:t>
      </w:r>
    </w:p>
    <w:p w14:paraId="1B3F6A29" w14:textId="77777777" w:rsidR="00D46C67" w:rsidRPr="007105D5" w:rsidRDefault="00D46C67">
      <w:pPr>
        <w:pStyle w:val="Textoindependiente"/>
        <w:spacing w:before="10"/>
        <w:rPr>
          <w:rFonts w:ascii="Times New Roman" w:hAnsi="Times New Roman" w:cs="Times New Roman"/>
          <w:sz w:val="22"/>
          <w:szCs w:val="22"/>
          <w:lang w:val="es-CR"/>
        </w:rPr>
      </w:pPr>
    </w:p>
    <w:p w14:paraId="1B3F6A2A" w14:textId="77777777" w:rsidR="00D46C67" w:rsidRPr="007105D5" w:rsidRDefault="006A4647">
      <w:pPr>
        <w:pStyle w:val="Textoindependiente"/>
        <w:ind w:left="549" w:right="115"/>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Ciclo de operación del Sistema Electrónico de Compensación y Liquidación</w:t>
      </w:r>
      <w:r w:rsidRPr="007105D5">
        <w:rPr>
          <w:rFonts w:ascii="Times New Roman" w:hAnsi="Times New Roman" w:cs="Times New Roman"/>
          <w:sz w:val="22"/>
          <w:szCs w:val="22"/>
          <w:lang w:val="es-CR"/>
        </w:rPr>
        <w:t>: Conjunto de etapas que comprende desde la validación de los traslados realizada por el Sistema Centralizado de Recaudación o la entidad autorizada origen, el registro de los traslados de recursos, el registro de los montos a trasladar entre entidades, validación de los traslados, la compensación y liquidación hasta su registro o acreditación final, en caso de que éstos no sean rechazados.</w:t>
      </w:r>
    </w:p>
    <w:p w14:paraId="1B3F6A2B" w14:textId="77777777" w:rsidR="00D46C67" w:rsidRPr="007105D5" w:rsidRDefault="00D46C67">
      <w:pPr>
        <w:pStyle w:val="Textoindependiente"/>
        <w:spacing w:before="10"/>
        <w:rPr>
          <w:rFonts w:ascii="Times New Roman" w:hAnsi="Times New Roman" w:cs="Times New Roman"/>
          <w:sz w:val="22"/>
          <w:szCs w:val="22"/>
          <w:lang w:val="es-CR"/>
        </w:rPr>
      </w:pPr>
    </w:p>
    <w:p w14:paraId="1B3F6A2C" w14:textId="77777777" w:rsidR="00D46C67" w:rsidRPr="007105D5" w:rsidRDefault="006A4647">
      <w:pPr>
        <w:pStyle w:val="Textoindependiente"/>
        <w:ind w:left="549" w:right="119"/>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Fondo obligatorio</w:t>
      </w:r>
      <w:r w:rsidRPr="007105D5">
        <w:rPr>
          <w:rFonts w:ascii="Times New Roman" w:hAnsi="Times New Roman" w:cs="Times New Roman"/>
          <w:sz w:val="22"/>
          <w:szCs w:val="22"/>
          <w:lang w:val="es-CR"/>
        </w:rPr>
        <w:t>: El correspondiente al Régimen Obligatorio de Pensiones Complementarias y al Fondo de Capitalización Laboral.</w:t>
      </w:r>
    </w:p>
    <w:p w14:paraId="1B3F6A2D" w14:textId="77777777" w:rsidR="00D46C67" w:rsidRPr="007105D5" w:rsidRDefault="00D46C67">
      <w:pPr>
        <w:pStyle w:val="Textoindependiente"/>
        <w:spacing w:before="1"/>
        <w:rPr>
          <w:rFonts w:ascii="Times New Roman" w:hAnsi="Times New Roman" w:cs="Times New Roman"/>
          <w:sz w:val="22"/>
          <w:szCs w:val="22"/>
          <w:lang w:val="es-CR"/>
        </w:rPr>
      </w:pPr>
    </w:p>
    <w:p w14:paraId="1B3F6A2E" w14:textId="77777777" w:rsidR="00D46C67" w:rsidRPr="007105D5" w:rsidRDefault="006A4647">
      <w:pPr>
        <w:pStyle w:val="Textoindependiente"/>
        <w:ind w:left="549" w:right="119"/>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 xml:space="preserve">Fondo voluntario: </w:t>
      </w:r>
      <w:r w:rsidRPr="007105D5">
        <w:rPr>
          <w:rFonts w:ascii="Times New Roman" w:hAnsi="Times New Roman" w:cs="Times New Roman"/>
          <w:sz w:val="22"/>
          <w:szCs w:val="22"/>
          <w:lang w:val="es-CR"/>
        </w:rPr>
        <w:t xml:space="preserve">El correspondiente al Régimen Voluntario de Pensiones Complementarias y puede estar denominado en colones o dólares, o </w:t>
      </w:r>
      <w:proofErr w:type="gramStart"/>
      <w:r w:rsidRPr="007105D5">
        <w:rPr>
          <w:rFonts w:ascii="Times New Roman" w:hAnsi="Times New Roman" w:cs="Times New Roman"/>
          <w:sz w:val="22"/>
          <w:szCs w:val="22"/>
          <w:lang w:val="es-CR"/>
        </w:rPr>
        <w:t>tratarse  de</w:t>
      </w:r>
      <w:proofErr w:type="gramEnd"/>
      <w:r w:rsidRPr="007105D5">
        <w:rPr>
          <w:rFonts w:ascii="Times New Roman" w:hAnsi="Times New Roman" w:cs="Times New Roman"/>
          <w:sz w:val="22"/>
          <w:szCs w:val="22"/>
          <w:lang w:val="es-CR"/>
        </w:rPr>
        <w:t xml:space="preserve"> fondos A o</w:t>
      </w:r>
      <w:r w:rsidRPr="007105D5">
        <w:rPr>
          <w:rFonts w:ascii="Times New Roman" w:hAnsi="Times New Roman" w:cs="Times New Roman"/>
          <w:spacing w:val="-6"/>
          <w:sz w:val="22"/>
          <w:szCs w:val="22"/>
          <w:lang w:val="es-CR"/>
        </w:rPr>
        <w:t xml:space="preserve"> </w:t>
      </w:r>
      <w:r w:rsidRPr="007105D5">
        <w:rPr>
          <w:rFonts w:ascii="Times New Roman" w:hAnsi="Times New Roman" w:cs="Times New Roman"/>
          <w:sz w:val="22"/>
          <w:szCs w:val="22"/>
          <w:lang w:val="es-CR"/>
        </w:rPr>
        <w:t>B.</w:t>
      </w:r>
      <w:r w:rsidR="006F5C9F">
        <w:rPr>
          <w:rStyle w:val="Refdenotaalpie"/>
          <w:rFonts w:ascii="Times New Roman" w:hAnsi="Times New Roman" w:cs="Times New Roman"/>
          <w:sz w:val="22"/>
          <w:szCs w:val="22"/>
          <w:lang w:val="es-CR"/>
        </w:rPr>
        <w:footnoteReference w:id="1"/>
      </w:r>
    </w:p>
    <w:p w14:paraId="1B3F6A2F" w14:textId="77777777" w:rsidR="00D46C67" w:rsidRPr="007105D5" w:rsidRDefault="00D46C67">
      <w:pPr>
        <w:pStyle w:val="Textoindependiente"/>
        <w:spacing w:before="1"/>
        <w:rPr>
          <w:rFonts w:ascii="Times New Roman" w:hAnsi="Times New Roman" w:cs="Times New Roman"/>
          <w:sz w:val="22"/>
          <w:szCs w:val="22"/>
          <w:lang w:val="es-CR"/>
        </w:rPr>
      </w:pPr>
    </w:p>
    <w:p w14:paraId="1B3F6A30" w14:textId="77777777" w:rsidR="00D46C67" w:rsidRPr="007105D5" w:rsidRDefault="006A4647">
      <w:pPr>
        <w:pStyle w:val="Textoindependiente"/>
        <w:ind w:left="549" w:right="116"/>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Entidad autorizada destino</w:t>
      </w:r>
      <w:r w:rsidRPr="007105D5">
        <w:rPr>
          <w:rFonts w:ascii="Times New Roman" w:hAnsi="Times New Roman" w:cs="Times New Roman"/>
          <w:sz w:val="22"/>
          <w:szCs w:val="22"/>
          <w:lang w:val="es-CR"/>
        </w:rPr>
        <w:t>: Operadora hacia la cual el afiliado desea trasladar el saldo de su cuenta individual para su administración.</w:t>
      </w:r>
    </w:p>
    <w:p w14:paraId="1B3F6A31" w14:textId="77777777" w:rsidR="00D46C67" w:rsidRPr="007105D5" w:rsidRDefault="00D46C67">
      <w:pPr>
        <w:pStyle w:val="Textoindependiente"/>
        <w:spacing w:before="10"/>
        <w:rPr>
          <w:rFonts w:ascii="Times New Roman" w:hAnsi="Times New Roman" w:cs="Times New Roman"/>
          <w:sz w:val="22"/>
          <w:szCs w:val="22"/>
          <w:lang w:val="es-CR"/>
        </w:rPr>
      </w:pPr>
    </w:p>
    <w:p w14:paraId="1B3F6A32" w14:textId="77777777" w:rsidR="00D46C67" w:rsidRPr="007105D5" w:rsidRDefault="006A4647">
      <w:pPr>
        <w:spacing w:line="276" w:lineRule="auto"/>
        <w:ind w:left="549" w:right="120"/>
        <w:jc w:val="both"/>
        <w:rPr>
          <w:rFonts w:ascii="Times New Roman" w:hAnsi="Times New Roman" w:cs="Times New Roman"/>
          <w:lang w:val="es-CR"/>
        </w:rPr>
      </w:pPr>
      <w:r w:rsidRPr="007105D5">
        <w:rPr>
          <w:rFonts w:ascii="Times New Roman" w:hAnsi="Times New Roman" w:cs="Times New Roman"/>
          <w:b/>
          <w:lang w:val="es-CR"/>
        </w:rPr>
        <w:t>Entidad autorizada origen</w:t>
      </w:r>
      <w:r w:rsidRPr="007105D5">
        <w:rPr>
          <w:rFonts w:ascii="Times New Roman" w:hAnsi="Times New Roman" w:cs="Times New Roman"/>
          <w:lang w:val="es-CR"/>
        </w:rPr>
        <w:t xml:space="preserve">: Operadora que administra los recursos de la cuenta individual y desde la cual se </w:t>
      </w:r>
      <w:proofErr w:type="gramStart"/>
      <w:r w:rsidRPr="007105D5">
        <w:rPr>
          <w:rFonts w:ascii="Times New Roman" w:hAnsi="Times New Roman" w:cs="Times New Roman"/>
          <w:lang w:val="es-CR"/>
        </w:rPr>
        <w:t>trasladan  los</w:t>
      </w:r>
      <w:proofErr w:type="gramEnd"/>
      <w:r w:rsidRPr="007105D5">
        <w:rPr>
          <w:rFonts w:ascii="Times New Roman" w:hAnsi="Times New Roman" w:cs="Times New Roman"/>
          <w:lang w:val="es-CR"/>
        </w:rPr>
        <w:t xml:space="preserve"> recursos.</w:t>
      </w:r>
    </w:p>
    <w:p w14:paraId="1B3F6A33" w14:textId="77777777" w:rsidR="00D46C67" w:rsidRPr="007105D5" w:rsidRDefault="006A4647">
      <w:pPr>
        <w:pStyle w:val="Textoindependiente"/>
        <w:spacing w:before="200"/>
        <w:ind w:left="549" w:right="120"/>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 xml:space="preserve">Registro erróneo: </w:t>
      </w:r>
      <w:r w:rsidRPr="007105D5">
        <w:rPr>
          <w:rFonts w:ascii="Times New Roman" w:hAnsi="Times New Roman" w:cs="Times New Roman"/>
          <w:sz w:val="22"/>
          <w:szCs w:val="22"/>
          <w:lang w:val="es-CR"/>
        </w:rPr>
        <w:t>Registro creado por el Sistema Centralizado de Recaudación (SICERE) para identificar aportes realizados por patronos que contienen datos incorrectos de los trabajadores, tales como el nombre, apellidos, cédula de identidad o número de asegurado, que no corresponden a los contenidos en el padrón nacional del Registro Civil ni en la base de datos del SICERE y que, por ello, no pueden asociarse a determinado afiliado en particular.</w:t>
      </w:r>
    </w:p>
    <w:p w14:paraId="1B3F6A34" w14:textId="77777777" w:rsidR="00D46C67" w:rsidRPr="007105D5" w:rsidRDefault="006A4647">
      <w:pPr>
        <w:spacing w:before="167" w:line="276" w:lineRule="auto"/>
        <w:ind w:left="549" w:right="122"/>
        <w:jc w:val="both"/>
        <w:rPr>
          <w:rFonts w:ascii="Times New Roman" w:hAnsi="Times New Roman" w:cs="Times New Roman"/>
          <w:lang w:val="es-CR"/>
        </w:rPr>
      </w:pPr>
      <w:r w:rsidRPr="007105D5">
        <w:rPr>
          <w:rFonts w:ascii="Times New Roman" w:hAnsi="Times New Roman" w:cs="Times New Roman"/>
          <w:b/>
          <w:lang w:val="es-CR"/>
        </w:rPr>
        <w:lastRenderedPageBreak/>
        <w:t>SEC</w:t>
      </w:r>
      <w:r w:rsidRPr="007105D5">
        <w:rPr>
          <w:rFonts w:ascii="Times New Roman" w:hAnsi="Times New Roman" w:cs="Times New Roman"/>
          <w:lang w:val="es-CR"/>
        </w:rPr>
        <w:t>: Servicio electrónico de compensación y liquidación de recursos entre entidades autorizadas.</w:t>
      </w:r>
    </w:p>
    <w:p w14:paraId="1B3F6A35" w14:textId="77777777" w:rsidR="00D46C67" w:rsidRPr="007105D5" w:rsidRDefault="006A4647">
      <w:pPr>
        <w:pStyle w:val="Textoindependiente"/>
        <w:spacing w:before="200" w:line="480" w:lineRule="auto"/>
        <w:ind w:left="549" w:right="3323"/>
        <w:rPr>
          <w:rFonts w:ascii="Times New Roman" w:hAnsi="Times New Roman" w:cs="Times New Roman"/>
          <w:sz w:val="22"/>
          <w:szCs w:val="22"/>
          <w:lang w:val="es-CR"/>
        </w:rPr>
      </w:pPr>
      <w:r w:rsidRPr="007105D5">
        <w:rPr>
          <w:rFonts w:ascii="Times New Roman" w:hAnsi="Times New Roman" w:cs="Times New Roman"/>
          <w:b/>
          <w:sz w:val="22"/>
          <w:szCs w:val="22"/>
          <w:lang w:val="es-CR"/>
        </w:rPr>
        <w:t xml:space="preserve">SICERE: </w:t>
      </w:r>
      <w:r w:rsidRPr="007105D5">
        <w:rPr>
          <w:rFonts w:ascii="Times New Roman" w:hAnsi="Times New Roman" w:cs="Times New Roman"/>
          <w:sz w:val="22"/>
          <w:szCs w:val="22"/>
          <w:lang w:val="es-CR"/>
        </w:rPr>
        <w:t xml:space="preserve">Sistema Centralizado de Recaudación. </w:t>
      </w:r>
      <w:r w:rsidRPr="007105D5">
        <w:rPr>
          <w:rFonts w:ascii="Times New Roman" w:hAnsi="Times New Roman" w:cs="Times New Roman"/>
          <w:b/>
          <w:sz w:val="22"/>
          <w:szCs w:val="22"/>
          <w:lang w:val="es-CR"/>
        </w:rPr>
        <w:t>SINPE</w:t>
      </w:r>
      <w:r w:rsidRPr="007105D5">
        <w:rPr>
          <w:rFonts w:ascii="Times New Roman" w:hAnsi="Times New Roman" w:cs="Times New Roman"/>
          <w:sz w:val="22"/>
          <w:szCs w:val="22"/>
          <w:lang w:val="es-CR"/>
        </w:rPr>
        <w:t xml:space="preserve">: Sistema Nacional de Pagos Electrónicos. </w:t>
      </w:r>
      <w:r w:rsidRPr="007105D5">
        <w:rPr>
          <w:rFonts w:ascii="Times New Roman" w:hAnsi="Times New Roman" w:cs="Times New Roman"/>
          <w:b/>
          <w:sz w:val="22"/>
          <w:szCs w:val="22"/>
          <w:lang w:val="es-CR"/>
        </w:rPr>
        <w:t xml:space="preserve">SUPEN: </w:t>
      </w:r>
      <w:r w:rsidRPr="007105D5">
        <w:rPr>
          <w:rFonts w:ascii="Times New Roman" w:hAnsi="Times New Roman" w:cs="Times New Roman"/>
          <w:sz w:val="22"/>
          <w:szCs w:val="22"/>
          <w:lang w:val="es-CR"/>
        </w:rPr>
        <w:t>Superintendencia de Pensiones.</w:t>
      </w:r>
    </w:p>
    <w:p w14:paraId="1B3F6A36" w14:textId="77777777" w:rsidR="00D46C67" w:rsidRPr="007105D5" w:rsidRDefault="006A4647">
      <w:pPr>
        <w:pStyle w:val="Textoindependiente"/>
        <w:ind w:left="549" w:right="121"/>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Traslado</w:t>
      </w:r>
      <w:r w:rsidRPr="007105D5">
        <w:rPr>
          <w:rFonts w:ascii="Times New Roman" w:hAnsi="Times New Roman" w:cs="Times New Roman"/>
          <w:sz w:val="22"/>
          <w:szCs w:val="22"/>
          <w:lang w:val="es-CR"/>
        </w:rPr>
        <w:t>: Acto por el cual el afiliado traslada los recursos de una entidad autorizada a otra, o de un fondo a otro.</w:t>
      </w:r>
    </w:p>
    <w:p w14:paraId="1B3F6A37" w14:textId="77777777" w:rsidR="00D46C67" w:rsidRPr="007105D5" w:rsidRDefault="00D46C67">
      <w:pPr>
        <w:pStyle w:val="Textoindependiente"/>
        <w:rPr>
          <w:rFonts w:ascii="Times New Roman" w:hAnsi="Times New Roman" w:cs="Times New Roman"/>
          <w:sz w:val="22"/>
          <w:szCs w:val="22"/>
          <w:lang w:val="es-CR"/>
        </w:rPr>
      </w:pPr>
    </w:p>
    <w:p w14:paraId="1B3F6A38" w14:textId="77777777" w:rsidR="00D46C67" w:rsidRPr="007105D5" w:rsidRDefault="006A4647">
      <w:pPr>
        <w:pStyle w:val="Textoindependiente"/>
        <w:ind w:left="549"/>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VES</w:t>
      </w:r>
      <w:r w:rsidRPr="007105D5">
        <w:rPr>
          <w:rFonts w:ascii="Times New Roman" w:hAnsi="Times New Roman" w:cs="Times New Roman"/>
          <w:sz w:val="22"/>
          <w:szCs w:val="22"/>
          <w:lang w:val="es-CR"/>
        </w:rPr>
        <w:t>: Ventanilla Electrónica de Servicios.</w:t>
      </w:r>
    </w:p>
    <w:p w14:paraId="1B3F6A39" w14:textId="77777777" w:rsidR="00D46C67" w:rsidRPr="007105D5" w:rsidRDefault="00D46C67">
      <w:pPr>
        <w:pStyle w:val="Textoindependiente"/>
        <w:rPr>
          <w:rFonts w:ascii="Times New Roman" w:hAnsi="Times New Roman" w:cs="Times New Roman"/>
          <w:sz w:val="22"/>
          <w:szCs w:val="22"/>
          <w:lang w:val="es-CR"/>
        </w:rPr>
      </w:pPr>
    </w:p>
    <w:p w14:paraId="1B3F6A3A" w14:textId="77777777" w:rsidR="00D46C67" w:rsidRDefault="006A4647">
      <w:pPr>
        <w:spacing w:before="1"/>
        <w:ind w:left="549"/>
        <w:jc w:val="both"/>
        <w:rPr>
          <w:rFonts w:ascii="Times New Roman" w:hAnsi="Times New Roman" w:cs="Times New Roman"/>
          <w:lang w:val="es-CR"/>
        </w:rPr>
      </w:pPr>
      <w:r w:rsidRPr="007105D5">
        <w:rPr>
          <w:rFonts w:ascii="Times New Roman" w:hAnsi="Times New Roman" w:cs="Times New Roman"/>
          <w:b/>
          <w:lang w:val="es-CR"/>
        </w:rPr>
        <w:t>VPN</w:t>
      </w:r>
      <w:r w:rsidRPr="007105D5">
        <w:rPr>
          <w:rFonts w:ascii="Times New Roman" w:hAnsi="Times New Roman" w:cs="Times New Roman"/>
          <w:lang w:val="es-CR"/>
        </w:rPr>
        <w:t xml:space="preserve">: Red Privada Virtual por sus siglas en </w:t>
      </w:r>
      <w:proofErr w:type="gramStart"/>
      <w:r w:rsidRPr="007105D5">
        <w:rPr>
          <w:rFonts w:ascii="Times New Roman" w:hAnsi="Times New Roman" w:cs="Times New Roman"/>
          <w:lang w:val="es-CR"/>
        </w:rPr>
        <w:t>Inglés</w:t>
      </w:r>
      <w:proofErr w:type="gramEnd"/>
      <w:r w:rsidRPr="007105D5">
        <w:rPr>
          <w:rFonts w:ascii="Times New Roman" w:hAnsi="Times New Roman" w:cs="Times New Roman"/>
          <w:lang w:val="es-CR"/>
        </w:rPr>
        <w:t xml:space="preserve"> (</w:t>
      </w:r>
      <w:r w:rsidRPr="007105D5">
        <w:rPr>
          <w:rFonts w:ascii="Times New Roman" w:hAnsi="Times New Roman" w:cs="Times New Roman"/>
          <w:i/>
          <w:lang w:val="es-CR"/>
        </w:rPr>
        <w:t xml:space="preserve">Virtual </w:t>
      </w:r>
      <w:proofErr w:type="spellStart"/>
      <w:r w:rsidRPr="007105D5">
        <w:rPr>
          <w:rFonts w:ascii="Times New Roman" w:hAnsi="Times New Roman" w:cs="Times New Roman"/>
          <w:i/>
          <w:lang w:val="es-CR"/>
        </w:rPr>
        <w:t>Private</w:t>
      </w:r>
      <w:proofErr w:type="spellEnd"/>
      <w:r w:rsidRPr="007105D5">
        <w:rPr>
          <w:rFonts w:ascii="Times New Roman" w:hAnsi="Times New Roman" w:cs="Times New Roman"/>
          <w:i/>
          <w:lang w:val="es-CR"/>
        </w:rPr>
        <w:t xml:space="preserve"> Network</w:t>
      </w:r>
      <w:r w:rsidRPr="007105D5">
        <w:rPr>
          <w:rFonts w:ascii="Times New Roman" w:hAnsi="Times New Roman" w:cs="Times New Roman"/>
          <w:lang w:val="es-CR"/>
        </w:rPr>
        <w:t>).</w:t>
      </w:r>
    </w:p>
    <w:p w14:paraId="1B3F6A3B" w14:textId="77777777" w:rsidR="006F5C9F" w:rsidRDefault="006F5C9F">
      <w:pPr>
        <w:spacing w:before="1"/>
        <w:ind w:left="549"/>
        <w:jc w:val="both"/>
        <w:rPr>
          <w:rFonts w:ascii="Times New Roman" w:hAnsi="Times New Roman" w:cs="Times New Roman"/>
          <w:lang w:val="es-CR"/>
        </w:rPr>
      </w:pPr>
    </w:p>
    <w:p w14:paraId="1B3F6A3C" w14:textId="77777777" w:rsidR="006F5C9F" w:rsidRDefault="006F5C9F">
      <w:pPr>
        <w:spacing w:before="1"/>
        <w:ind w:left="549"/>
        <w:jc w:val="both"/>
        <w:rPr>
          <w:rFonts w:ascii="Times New Roman" w:hAnsi="Times New Roman" w:cs="Times New Roman"/>
          <w:lang w:val="es-CR"/>
        </w:rPr>
      </w:pPr>
    </w:p>
    <w:p w14:paraId="1B3F6A3D" w14:textId="77777777" w:rsidR="006F5C9F" w:rsidRPr="007105D5" w:rsidRDefault="006F5C9F">
      <w:pPr>
        <w:spacing w:before="1"/>
        <w:ind w:left="549"/>
        <w:jc w:val="both"/>
        <w:rPr>
          <w:rFonts w:ascii="Times New Roman" w:hAnsi="Times New Roman" w:cs="Times New Roman"/>
          <w:lang w:val="es-CR"/>
        </w:rPr>
      </w:pPr>
    </w:p>
    <w:p w14:paraId="1B3F6A3E" w14:textId="77777777" w:rsidR="00D46C67" w:rsidRPr="007105D5" w:rsidRDefault="006A4647" w:rsidP="006F5C9F">
      <w:pPr>
        <w:pStyle w:val="Ttulo1"/>
        <w:spacing w:before="101"/>
        <w:ind w:left="1642"/>
        <w:jc w:val="center"/>
        <w:rPr>
          <w:rFonts w:ascii="Times New Roman" w:hAnsi="Times New Roman" w:cs="Times New Roman"/>
          <w:sz w:val="22"/>
          <w:szCs w:val="22"/>
          <w:lang w:val="es-CR"/>
        </w:rPr>
      </w:pPr>
      <w:r w:rsidRPr="007105D5">
        <w:rPr>
          <w:rFonts w:ascii="Times New Roman" w:hAnsi="Times New Roman" w:cs="Times New Roman"/>
          <w:sz w:val="22"/>
          <w:szCs w:val="22"/>
          <w:lang w:val="es-CR"/>
        </w:rPr>
        <w:t>SECCIÓN II: PLAZOS Y FORMA DE TRASLADO</w:t>
      </w:r>
    </w:p>
    <w:p w14:paraId="1B3F6A3F" w14:textId="4B3E85DF" w:rsidR="00D46C67" w:rsidRPr="007105D5" w:rsidRDefault="006A4647">
      <w:pPr>
        <w:pStyle w:val="Ttulo2"/>
        <w:numPr>
          <w:ilvl w:val="0"/>
          <w:numId w:val="1"/>
        </w:numPr>
        <w:tabs>
          <w:tab w:val="left" w:pos="467"/>
        </w:tabs>
        <w:spacing w:before="283"/>
        <w:ind w:left="466" w:hanging="244"/>
        <w:jc w:val="left"/>
        <w:rPr>
          <w:rFonts w:ascii="Times New Roman" w:hAnsi="Times New Roman" w:cs="Times New Roman"/>
          <w:sz w:val="22"/>
          <w:szCs w:val="22"/>
          <w:lang w:val="es-CR"/>
        </w:rPr>
      </w:pPr>
      <w:r w:rsidRPr="007105D5">
        <w:rPr>
          <w:rFonts w:ascii="Times New Roman" w:hAnsi="Times New Roman" w:cs="Times New Roman"/>
          <w:sz w:val="22"/>
          <w:szCs w:val="22"/>
          <w:lang w:val="es-CR"/>
        </w:rPr>
        <w:t>Forma y plazo de los traslados de</w:t>
      </w:r>
      <w:r w:rsidRPr="007105D5">
        <w:rPr>
          <w:rFonts w:ascii="Times New Roman" w:hAnsi="Times New Roman" w:cs="Times New Roman"/>
          <w:spacing w:val="-14"/>
          <w:sz w:val="22"/>
          <w:szCs w:val="22"/>
          <w:lang w:val="es-CR"/>
        </w:rPr>
        <w:t xml:space="preserve"> </w:t>
      </w:r>
      <w:r w:rsidRPr="007105D5">
        <w:rPr>
          <w:rFonts w:ascii="Times New Roman" w:hAnsi="Times New Roman" w:cs="Times New Roman"/>
          <w:sz w:val="22"/>
          <w:szCs w:val="22"/>
          <w:lang w:val="es-CR"/>
        </w:rPr>
        <w:t>recursos</w:t>
      </w:r>
      <w:r w:rsidR="006F5C9F">
        <w:rPr>
          <w:rStyle w:val="Refdenotaalpie"/>
          <w:rFonts w:ascii="Times New Roman" w:hAnsi="Times New Roman" w:cs="Times New Roman"/>
          <w:sz w:val="22"/>
          <w:szCs w:val="22"/>
          <w:lang w:val="es-CR"/>
        </w:rPr>
        <w:footnoteReference w:id="2"/>
      </w:r>
      <w:r w:rsidR="00282715">
        <w:rPr>
          <w:rFonts w:ascii="Times New Roman" w:hAnsi="Times New Roman" w:cs="Times New Roman"/>
          <w:sz w:val="22"/>
          <w:szCs w:val="22"/>
          <w:lang w:val="es-CR"/>
        </w:rPr>
        <w:t xml:space="preserve"> </w:t>
      </w:r>
      <w:r w:rsidR="00282715">
        <w:rPr>
          <w:rStyle w:val="Refdenotaalpie"/>
          <w:rFonts w:ascii="Times New Roman" w:hAnsi="Times New Roman" w:cs="Times New Roman"/>
          <w:sz w:val="22"/>
          <w:szCs w:val="22"/>
          <w:lang w:val="es-CR"/>
        </w:rPr>
        <w:footnoteReference w:id="3"/>
      </w:r>
    </w:p>
    <w:p w14:paraId="1B3F6A40" w14:textId="77777777" w:rsidR="00D46C67" w:rsidRPr="007105D5" w:rsidRDefault="00D46C67">
      <w:pPr>
        <w:pStyle w:val="Textoindependiente"/>
        <w:rPr>
          <w:rFonts w:ascii="Times New Roman" w:hAnsi="Times New Roman" w:cs="Times New Roman"/>
          <w:b/>
          <w:i/>
          <w:sz w:val="22"/>
          <w:szCs w:val="22"/>
          <w:lang w:val="es-CR"/>
        </w:rPr>
      </w:pPr>
    </w:p>
    <w:p w14:paraId="1B3F6A41" w14:textId="77777777" w:rsidR="00D46C67" w:rsidRPr="007105D5" w:rsidRDefault="00D46C67">
      <w:pPr>
        <w:pStyle w:val="Textoindependiente"/>
        <w:rPr>
          <w:rFonts w:ascii="Times New Roman" w:hAnsi="Times New Roman" w:cs="Times New Roman"/>
          <w:b/>
          <w:i/>
          <w:sz w:val="22"/>
          <w:szCs w:val="22"/>
          <w:lang w:val="es-CR"/>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80"/>
        <w:gridCol w:w="5210"/>
        <w:gridCol w:w="2344"/>
      </w:tblGrid>
      <w:tr w:rsidR="00D46C67" w:rsidRPr="007105D5" w14:paraId="1B3F6A45" w14:textId="77777777" w:rsidTr="00D37CA1">
        <w:trPr>
          <w:trHeight w:hRule="exact" w:val="728"/>
          <w:tblHeader/>
          <w:jc w:val="center"/>
        </w:trPr>
        <w:tc>
          <w:tcPr>
            <w:tcW w:w="0" w:type="auto"/>
          </w:tcPr>
          <w:p w14:paraId="1B3F6A42" w14:textId="77777777" w:rsidR="00D46C67" w:rsidRPr="007105D5" w:rsidRDefault="006A4647">
            <w:pPr>
              <w:pStyle w:val="TableParagraph"/>
              <w:spacing w:before="160"/>
              <w:ind w:left="357"/>
              <w:rPr>
                <w:rFonts w:ascii="Times New Roman" w:hAnsi="Times New Roman" w:cs="Times New Roman"/>
                <w:b/>
                <w:i/>
              </w:rPr>
            </w:pPr>
            <w:r w:rsidRPr="007105D5">
              <w:rPr>
                <w:rFonts w:ascii="Times New Roman" w:hAnsi="Times New Roman" w:cs="Times New Roman"/>
                <w:b/>
                <w:i/>
              </w:rPr>
              <w:t>Tipo</w:t>
            </w:r>
          </w:p>
        </w:tc>
        <w:tc>
          <w:tcPr>
            <w:tcW w:w="0" w:type="auto"/>
          </w:tcPr>
          <w:p w14:paraId="1B3F6A43" w14:textId="77777777" w:rsidR="00D46C67" w:rsidRPr="007105D5" w:rsidRDefault="006A4647">
            <w:pPr>
              <w:pStyle w:val="TableParagraph"/>
              <w:spacing w:before="160"/>
              <w:ind w:left="1837" w:right="1839"/>
              <w:jc w:val="center"/>
              <w:rPr>
                <w:rFonts w:ascii="Times New Roman" w:hAnsi="Times New Roman" w:cs="Times New Roman"/>
                <w:b/>
                <w:i/>
              </w:rPr>
            </w:pPr>
            <w:proofErr w:type="spellStart"/>
            <w:r w:rsidRPr="007105D5">
              <w:rPr>
                <w:rFonts w:ascii="Times New Roman" w:hAnsi="Times New Roman" w:cs="Times New Roman"/>
                <w:b/>
                <w:i/>
              </w:rPr>
              <w:t>Descripción</w:t>
            </w:r>
            <w:proofErr w:type="spellEnd"/>
          </w:p>
        </w:tc>
        <w:tc>
          <w:tcPr>
            <w:tcW w:w="0" w:type="auto"/>
          </w:tcPr>
          <w:p w14:paraId="1B3F6A44" w14:textId="77777777" w:rsidR="00D46C67" w:rsidRPr="007105D5" w:rsidRDefault="006A4647">
            <w:pPr>
              <w:pStyle w:val="TableParagraph"/>
              <w:spacing w:before="160"/>
              <w:ind w:left="1264"/>
              <w:rPr>
                <w:rFonts w:ascii="Times New Roman" w:hAnsi="Times New Roman" w:cs="Times New Roman"/>
                <w:b/>
                <w:i/>
              </w:rPr>
            </w:pPr>
            <w:r w:rsidRPr="007105D5">
              <w:rPr>
                <w:rFonts w:ascii="Times New Roman" w:hAnsi="Times New Roman" w:cs="Times New Roman"/>
                <w:b/>
                <w:i/>
              </w:rPr>
              <w:t xml:space="preserve">Forma y </w:t>
            </w:r>
            <w:proofErr w:type="spellStart"/>
            <w:r w:rsidRPr="007105D5">
              <w:rPr>
                <w:rFonts w:ascii="Times New Roman" w:hAnsi="Times New Roman" w:cs="Times New Roman"/>
                <w:b/>
                <w:i/>
              </w:rPr>
              <w:t>Plazo</w:t>
            </w:r>
            <w:proofErr w:type="spellEnd"/>
          </w:p>
        </w:tc>
      </w:tr>
      <w:tr w:rsidR="00E6729A" w:rsidRPr="006B50B4" w14:paraId="1B3F6A49" w14:textId="77777777" w:rsidTr="00BD3275">
        <w:trPr>
          <w:trHeight w:val="3395"/>
          <w:jc w:val="center"/>
        </w:trPr>
        <w:tc>
          <w:tcPr>
            <w:tcW w:w="0" w:type="auto"/>
          </w:tcPr>
          <w:p w14:paraId="1B3F6A46" w14:textId="77777777" w:rsidR="00E6729A" w:rsidRPr="007105D5" w:rsidRDefault="00E6729A">
            <w:pPr>
              <w:pStyle w:val="TableParagraph"/>
              <w:rPr>
                <w:rFonts w:ascii="Times New Roman" w:hAnsi="Times New Roman" w:cs="Times New Roman"/>
                <w:b/>
              </w:rPr>
            </w:pPr>
            <w:r w:rsidRPr="007105D5">
              <w:rPr>
                <w:rFonts w:ascii="Times New Roman" w:hAnsi="Times New Roman" w:cs="Times New Roman"/>
                <w:b/>
              </w:rPr>
              <w:t>TRAS1</w:t>
            </w:r>
          </w:p>
        </w:tc>
        <w:tc>
          <w:tcPr>
            <w:tcW w:w="0" w:type="auto"/>
          </w:tcPr>
          <w:p w14:paraId="1B3F6A47" w14:textId="77777777" w:rsidR="00E6729A" w:rsidRPr="007105D5" w:rsidRDefault="00E6729A">
            <w:pPr>
              <w:pStyle w:val="TableParagraph"/>
              <w:ind w:right="99"/>
              <w:jc w:val="both"/>
              <w:rPr>
                <w:rFonts w:ascii="Times New Roman" w:hAnsi="Times New Roman" w:cs="Times New Roman"/>
                <w:lang w:val="es-CR"/>
              </w:rPr>
            </w:pPr>
            <w:r w:rsidRPr="007105D5">
              <w:rPr>
                <w:rFonts w:ascii="Times New Roman" w:hAnsi="Times New Roman" w:cs="Times New Roman"/>
                <w:lang w:val="es-CR"/>
              </w:rPr>
              <w:t>Traslado de recursos producto del ejercicio del derecho a la libre transferencia, en el Régimen Obligatorio de Pensiones Complementarias y en el Fondo de Capitalización Laboral.</w:t>
            </w:r>
          </w:p>
        </w:tc>
        <w:tc>
          <w:tcPr>
            <w:tcW w:w="0" w:type="auto"/>
          </w:tcPr>
          <w:p w14:paraId="1B3F6A48" w14:textId="77777777" w:rsidR="00E6729A" w:rsidRPr="007105D5" w:rsidRDefault="00E6729A">
            <w:pPr>
              <w:pStyle w:val="TableParagraph"/>
              <w:ind w:left="98" w:right="99"/>
              <w:jc w:val="both"/>
              <w:rPr>
                <w:rFonts w:ascii="Times New Roman" w:hAnsi="Times New Roman" w:cs="Times New Roman"/>
                <w:lang w:val="es-CR"/>
              </w:rPr>
            </w:pPr>
            <w:r w:rsidRPr="007105D5">
              <w:rPr>
                <w:rFonts w:ascii="Times New Roman" w:hAnsi="Times New Roman" w:cs="Times New Roman"/>
                <w:lang w:val="es-CR"/>
              </w:rPr>
              <w:t>En la fase de compensación y liquidación del SEC con posterioridad al día en que se recibe la confirmación del cumplimiento de requisitos, por parte de SICERE.</w:t>
            </w:r>
          </w:p>
        </w:tc>
      </w:tr>
      <w:tr w:rsidR="00E6729A" w:rsidRPr="006B50B4" w14:paraId="1B3F6A4D" w14:textId="77777777" w:rsidTr="002E72D9">
        <w:trPr>
          <w:trHeight w:val="2827"/>
          <w:jc w:val="center"/>
        </w:trPr>
        <w:tc>
          <w:tcPr>
            <w:tcW w:w="0" w:type="auto"/>
          </w:tcPr>
          <w:p w14:paraId="1B3F6A4A" w14:textId="77777777" w:rsidR="00E6729A" w:rsidRPr="007105D5" w:rsidRDefault="00E6729A">
            <w:pPr>
              <w:pStyle w:val="TableParagraph"/>
              <w:rPr>
                <w:rFonts w:ascii="Times New Roman" w:hAnsi="Times New Roman" w:cs="Times New Roman"/>
                <w:b/>
              </w:rPr>
            </w:pPr>
            <w:r w:rsidRPr="007105D5">
              <w:rPr>
                <w:rFonts w:ascii="Times New Roman" w:hAnsi="Times New Roman" w:cs="Times New Roman"/>
                <w:b/>
              </w:rPr>
              <w:lastRenderedPageBreak/>
              <w:t>TRAS2</w:t>
            </w:r>
          </w:p>
        </w:tc>
        <w:tc>
          <w:tcPr>
            <w:tcW w:w="0" w:type="auto"/>
          </w:tcPr>
          <w:p w14:paraId="1B3F6A4B" w14:textId="77777777" w:rsidR="00E6729A" w:rsidRPr="007105D5" w:rsidRDefault="00E6729A">
            <w:pPr>
              <w:pStyle w:val="TableParagraph"/>
              <w:ind w:right="101"/>
              <w:jc w:val="both"/>
              <w:rPr>
                <w:rFonts w:ascii="Times New Roman" w:hAnsi="Times New Roman" w:cs="Times New Roman"/>
                <w:lang w:val="es-CR"/>
              </w:rPr>
            </w:pPr>
            <w:r w:rsidRPr="007105D5">
              <w:rPr>
                <w:rFonts w:ascii="Times New Roman" w:hAnsi="Times New Roman" w:cs="Times New Roman"/>
                <w:lang w:val="es-CR"/>
              </w:rPr>
              <w:t>Traslado de recursos producto del ejercicio del derecho a la libre transferencia en el Régimen Voluntario de Pensiones Complementarias.</w:t>
            </w:r>
          </w:p>
        </w:tc>
        <w:tc>
          <w:tcPr>
            <w:tcW w:w="0" w:type="auto"/>
          </w:tcPr>
          <w:p w14:paraId="1B3F6A4C" w14:textId="77777777" w:rsidR="00E6729A" w:rsidRPr="007105D5" w:rsidRDefault="00E6729A">
            <w:pPr>
              <w:pStyle w:val="TableParagraph"/>
              <w:ind w:left="98" w:right="97"/>
              <w:jc w:val="both"/>
              <w:rPr>
                <w:rFonts w:ascii="Times New Roman" w:hAnsi="Times New Roman" w:cs="Times New Roman"/>
                <w:lang w:val="es-CR"/>
              </w:rPr>
            </w:pPr>
            <w:r w:rsidRPr="007105D5">
              <w:rPr>
                <w:rFonts w:ascii="Times New Roman" w:hAnsi="Times New Roman" w:cs="Times New Roman"/>
                <w:lang w:val="es-CR"/>
              </w:rPr>
              <w:t>En la fase de compensación y liquidación del SEC con posterioridad al cierre de la etapa de validación de traslados del fondo voluntario.</w:t>
            </w:r>
          </w:p>
        </w:tc>
      </w:tr>
      <w:tr w:rsidR="00D46C67" w:rsidRPr="006B50B4" w14:paraId="1B3F6A51" w14:textId="77777777" w:rsidTr="00806C55">
        <w:trPr>
          <w:trHeight w:hRule="exact" w:val="1424"/>
          <w:jc w:val="center"/>
        </w:trPr>
        <w:tc>
          <w:tcPr>
            <w:tcW w:w="0" w:type="auto"/>
          </w:tcPr>
          <w:p w14:paraId="1B3F6A4E" w14:textId="77777777" w:rsidR="00D46C67" w:rsidRPr="007105D5" w:rsidRDefault="006A4647">
            <w:pPr>
              <w:pStyle w:val="TableParagraph"/>
              <w:rPr>
                <w:rFonts w:ascii="Times New Roman" w:hAnsi="Times New Roman" w:cs="Times New Roman"/>
                <w:b/>
              </w:rPr>
            </w:pPr>
            <w:r w:rsidRPr="007105D5">
              <w:rPr>
                <w:rFonts w:ascii="Times New Roman" w:hAnsi="Times New Roman" w:cs="Times New Roman"/>
                <w:b/>
              </w:rPr>
              <w:t>TRAS3</w:t>
            </w:r>
          </w:p>
        </w:tc>
        <w:tc>
          <w:tcPr>
            <w:tcW w:w="0" w:type="auto"/>
          </w:tcPr>
          <w:p w14:paraId="1B3F6A4F" w14:textId="648F3884" w:rsidR="00D46C67" w:rsidRPr="007105D5" w:rsidRDefault="006A4647">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 xml:space="preserve">Traslado de recursos entre fondos administrados por una misma entidad autorizada. Incluye traslados por </w:t>
            </w:r>
            <w:r w:rsidR="00957BBA" w:rsidRPr="007105D5">
              <w:rPr>
                <w:rFonts w:ascii="Times New Roman" w:hAnsi="Times New Roman" w:cs="Times New Roman"/>
                <w:lang w:val="es-CR"/>
              </w:rPr>
              <w:t>la fusión</w:t>
            </w:r>
            <w:r w:rsidRPr="007105D5">
              <w:rPr>
                <w:rFonts w:ascii="Times New Roman" w:hAnsi="Times New Roman" w:cs="Times New Roman"/>
                <w:lang w:val="es-CR"/>
              </w:rPr>
              <w:t xml:space="preserve"> de fondos administrados por una misma entidad autorizada.</w:t>
            </w:r>
          </w:p>
        </w:tc>
        <w:tc>
          <w:tcPr>
            <w:tcW w:w="0" w:type="auto"/>
          </w:tcPr>
          <w:p w14:paraId="1B3F6A50" w14:textId="77777777" w:rsidR="00D46C67" w:rsidRPr="007105D5" w:rsidRDefault="006A4647">
            <w:pPr>
              <w:pStyle w:val="TableParagraph"/>
              <w:ind w:left="98" w:right="103"/>
              <w:jc w:val="both"/>
              <w:rPr>
                <w:rFonts w:ascii="Times New Roman" w:hAnsi="Times New Roman" w:cs="Times New Roman"/>
                <w:lang w:val="es-CR"/>
              </w:rPr>
            </w:pPr>
            <w:r w:rsidRPr="007105D5">
              <w:rPr>
                <w:rFonts w:ascii="Times New Roman" w:hAnsi="Times New Roman" w:cs="Times New Roman"/>
                <w:lang w:val="es-CR"/>
              </w:rPr>
              <w:t>5 días hábiles a partir de la solicitud del afiliado, por medio de una transferencia electrónica de fondos.</w:t>
            </w:r>
          </w:p>
        </w:tc>
      </w:tr>
      <w:tr w:rsidR="00D46C67" w:rsidRPr="006B50B4" w14:paraId="1B3F6A55" w14:textId="77777777" w:rsidTr="00806C55">
        <w:trPr>
          <w:trHeight w:hRule="exact" w:val="3267"/>
          <w:jc w:val="center"/>
        </w:trPr>
        <w:tc>
          <w:tcPr>
            <w:tcW w:w="0" w:type="auto"/>
          </w:tcPr>
          <w:p w14:paraId="1B3F6A52" w14:textId="6BB85E9C" w:rsidR="00D46C67" w:rsidRPr="007105D5" w:rsidRDefault="006A4647">
            <w:pPr>
              <w:pStyle w:val="TableParagraph"/>
              <w:rPr>
                <w:rFonts w:ascii="Times New Roman" w:hAnsi="Times New Roman" w:cs="Times New Roman"/>
                <w:b/>
              </w:rPr>
            </w:pPr>
            <w:r w:rsidRPr="007105D5">
              <w:rPr>
                <w:rFonts w:ascii="Times New Roman" w:hAnsi="Times New Roman" w:cs="Times New Roman"/>
                <w:b/>
              </w:rPr>
              <w:t>TRAS4</w:t>
            </w:r>
            <w:r w:rsidR="00C84EAC">
              <w:rPr>
                <w:rStyle w:val="Refdenotaalpie"/>
                <w:rFonts w:ascii="Times New Roman" w:hAnsi="Times New Roman" w:cs="Times New Roman"/>
                <w:b/>
              </w:rPr>
              <w:footnoteReference w:id="4"/>
            </w:r>
          </w:p>
        </w:tc>
        <w:tc>
          <w:tcPr>
            <w:tcW w:w="0" w:type="auto"/>
          </w:tcPr>
          <w:p w14:paraId="1C405558" w14:textId="77777777" w:rsidR="00D46C67" w:rsidRDefault="006A4647">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Traslado anual del 50% de los aportes del Fondo de Capitalización Laboral al Régimen Obligatorio de Pensiones Complementarias.</w:t>
            </w:r>
          </w:p>
          <w:p w14:paraId="64FC49C1" w14:textId="77777777" w:rsidR="00E05F64" w:rsidRDefault="00E05F64">
            <w:pPr>
              <w:pStyle w:val="TableParagraph"/>
              <w:ind w:right="102"/>
              <w:jc w:val="both"/>
              <w:rPr>
                <w:rFonts w:ascii="Times New Roman" w:hAnsi="Times New Roman" w:cs="Times New Roman"/>
                <w:lang w:val="es-CR"/>
              </w:rPr>
            </w:pPr>
          </w:p>
          <w:p w14:paraId="33001D00" w14:textId="77777777" w:rsidR="00E05F64" w:rsidRDefault="00E05F64">
            <w:pPr>
              <w:pStyle w:val="TableParagraph"/>
              <w:ind w:right="102"/>
              <w:jc w:val="both"/>
              <w:rPr>
                <w:rFonts w:ascii="Times New Roman" w:hAnsi="Times New Roman" w:cs="Times New Roman"/>
                <w:lang w:val="es-CR"/>
              </w:rPr>
            </w:pPr>
          </w:p>
          <w:p w14:paraId="16B69002" w14:textId="77777777" w:rsidR="00E05F64" w:rsidRDefault="00E05F64">
            <w:pPr>
              <w:pStyle w:val="TableParagraph"/>
              <w:ind w:right="102"/>
              <w:jc w:val="both"/>
              <w:rPr>
                <w:rFonts w:ascii="Times New Roman" w:hAnsi="Times New Roman" w:cs="Times New Roman"/>
                <w:lang w:val="es-CR"/>
              </w:rPr>
            </w:pPr>
          </w:p>
          <w:p w14:paraId="6EA1FC73" w14:textId="77777777" w:rsidR="00E05F64" w:rsidRDefault="00E05F64">
            <w:pPr>
              <w:pStyle w:val="TableParagraph"/>
              <w:ind w:right="102"/>
              <w:jc w:val="both"/>
              <w:rPr>
                <w:rFonts w:ascii="Times New Roman" w:hAnsi="Times New Roman" w:cs="Times New Roman"/>
                <w:lang w:val="es-CR"/>
              </w:rPr>
            </w:pPr>
          </w:p>
          <w:p w14:paraId="6A58B7DC" w14:textId="77777777" w:rsidR="00E05F64" w:rsidRDefault="00E05F64">
            <w:pPr>
              <w:pStyle w:val="TableParagraph"/>
              <w:ind w:right="102"/>
              <w:jc w:val="both"/>
              <w:rPr>
                <w:rFonts w:ascii="Times New Roman" w:hAnsi="Times New Roman" w:cs="Times New Roman"/>
                <w:lang w:val="es-CR"/>
              </w:rPr>
            </w:pPr>
          </w:p>
          <w:p w14:paraId="522FA8A3" w14:textId="77777777" w:rsidR="00E05F64" w:rsidRDefault="00E05F64">
            <w:pPr>
              <w:pStyle w:val="TableParagraph"/>
              <w:ind w:right="102"/>
              <w:jc w:val="both"/>
              <w:rPr>
                <w:rFonts w:ascii="Times New Roman" w:hAnsi="Times New Roman" w:cs="Times New Roman"/>
                <w:lang w:val="es-CR"/>
              </w:rPr>
            </w:pPr>
          </w:p>
          <w:p w14:paraId="0F967240" w14:textId="77777777" w:rsidR="00E05F64" w:rsidRDefault="00E05F64">
            <w:pPr>
              <w:pStyle w:val="TableParagraph"/>
              <w:ind w:right="102"/>
              <w:jc w:val="both"/>
              <w:rPr>
                <w:rFonts w:ascii="Times New Roman" w:hAnsi="Times New Roman" w:cs="Times New Roman"/>
                <w:lang w:val="es-CR"/>
              </w:rPr>
            </w:pPr>
          </w:p>
          <w:p w14:paraId="20FC98EC" w14:textId="77777777" w:rsidR="00E05F64" w:rsidRDefault="00E05F64">
            <w:pPr>
              <w:pStyle w:val="TableParagraph"/>
              <w:ind w:right="102"/>
              <w:jc w:val="both"/>
              <w:rPr>
                <w:rFonts w:ascii="Times New Roman" w:hAnsi="Times New Roman" w:cs="Times New Roman"/>
                <w:lang w:val="es-CR"/>
              </w:rPr>
            </w:pPr>
          </w:p>
          <w:p w14:paraId="6B45AFA3" w14:textId="77777777" w:rsidR="00E05F64" w:rsidRDefault="00E05F64">
            <w:pPr>
              <w:pStyle w:val="TableParagraph"/>
              <w:ind w:right="102"/>
              <w:jc w:val="both"/>
              <w:rPr>
                <w:rFonts w:ascii="Times New Roman" w:hAnsi="Times New Roman" w:cs="Times New Roman"/>
                <w:lang w:val="es-CR"/>
              </w:rPr>
            </w:pPr>
          </w:p>
          <w:p w14:paraId="401819DC" w14:textId="77777777" w:rsidR="00E05F64" w:rsidRDefault="00E05F64">
            <w:pPr>
              <w:pStyle w:val="TableParagraph"/>
              <w:ind w:right="102"/>
              <w:jc w:val="both"/>
              <w:rPr>
                <w:rFonts w:ascii="Times New Roman" w:hAnsi="Times New Roman" w:cs="Times New Roman"/>
                <w:lang w:val="es-CR"/>
              </w:rPr>
            </w:pPr>
          </w:p>
          <w:p w14:paraId="0D9A087B" w14:textId="77777777" w:rsidR="00E05F64" w:rsidRDefault="00E05F64">
            <w:pPr>
              <w:pStyle w:val="TableParagraph"/>
              <w:ind w:right="102"/>
              <w:jc w:val="both"/>
              <w:rPr>
                <w:rFonts w:ascii="Times New Roman" w:hAnsi="Times New Roman" w:cs="Times New Roman"/>
                <w:lang w:val="es-CR"/>
              </w:rPr>
            </w:pPr>
          </w:p>
          <w:p w14:paraId="7063AE4A" w14:textId="77777777" w:rsidR="00E05F64" w:rsidRDefault="00E05F64">
            <w:pPr>
              <w:pStyle w:val="TableParagraph"/>
              <w:ind w:right="102"/>
              <w:jc w:val="both"/>
              <w:rPr>
                <w:rFonts w:ascii="Times New Roman" w:hAnsi="Times New Roman" w:cs="Times New Roman"/>
                <w:lang w:val="es-CR"/>
              </w:rPr>
            </w:pPr>
          </w:p>
          <w:p w14:paraId="2E27D46A" w14:textId="77777777" w:rsidR="00E05F64" w:rsidRDefault="00E05F64">
            <w:pPr>
              <w:pStyle w:val="TableParagraph"/>
              <w:ind w:right="102"/>
              <w:jc w:val="both"/>
              <w:rPr>
                <w:rFonts w:ascii="Times New Roman" w:hAnsi="Times New Roman" w:cs="Times New Roman"/>
                <w:lang w:val="es-CR"/>
              </w:rPr>
            </w:pPr>
          </w:p>
          <w:p w14:paraId="04D7FA93" w14:textId="77777777" w:rsidR="00E05F64" w:rsidRDefault="00E05F64">
            <w:pPr>
              <w:pStyle w:val="TableParagraph"/>
              <w:ind w:right="102"/>
              <w:jc w:val="both"/>
              <w:rPr>
                <w:rFonts w:ascii="Times New Roman" w:hAnsi="Times New Roman" w:cs="Times New Roman"/>
                <w:lang w:val="es-CR"/>
              </w:rPr>
            </w:pPr>
          </w:p>
          <w:p w14:paraId="657F060E" w14:textId="77777777" w:rsidR="00E05F64" w:rsidRDefault="00E05F64">
            <w:pPr>
              <w:pStyle w:val="TableParagraph"/>
              <w:ind w:right="102"/>
              <w:jc w:val="both"/>
              <w:rPr>
                <w:rFonts w:ascii="Times New Roman" w:hAnsi="Times New Roman" w:cs="Times New Roman"/>
                <w:lang w:val="es-CR"/>
              </w:rPr>
            </w:pPr>
          </w:p>
          <w:p w14:paraId="1CBC12DB" w14:textId="77777777" w:rsidR="00E05F64" w:rsidRDefault="00E05F64">
            <w:pPr>
              <w:pStyle w:val="TableParagraph"/>
              <w:ind w:right="102"/>
              <w:jc w:val="both"/>
              <w:rPr>
                <w:rFonts w:ascii="Times New Roman" w:hAnsi="Times New Roman" w:cs="Times New Roman"/>
                <w:lang w:val="es-CR"/>
              </w:rPr>
            </w:pPr>
          </w:p>
          <w:p w14:paraId="1B3F6A53" w14:textId="55183528" w:rsidR="00E05F64" w:rsidRPr="007105D5" w:rsidRDefault="00E05F64">
            <w:pPr>
              <w:pStyle w:val="TableParagraph"/>
              <w:ind w:right="102"/>
              <w:jc w:val="both"/>
              <w:rPr>
                <w:rFonts w:ascii="Times New Roman" w:hAnsi="Times New Roman" w:cs="Times New Roman"/>
                <w:lang w:val="es-CR"/>
              </w:rPr>
            </w:pPr>
          </w:p>
        </w:tc>
        <w:tc>
          <w:tcPr>
            <w:tcW w:w="0" w:type="auto"/>
          </w:tcPr>
          <w:p w14:paraId="7CDC4C55" w14:textId="3E346BE7" w:rsidR="008F7E00" w:rsidRDefault="008F7E00" w:rsidP="008F7E00">
            <w:pPr>
              <w:pStyle w:val="TableParagraph"/>
              <w:ind w:left="98" w:right="100"/>
              <w:jc w:val="both"/>
              <w:rPr>
                <w:rFonts w:ascii="Times New Roman" w:hAnsi="Times New Roman" w:cs="Times New Roman"/>
                <w:lang w:val="es-CR"/>
              </w:rPr>
            </w:pPr>
            <w:r w:rsidRPr="008F7E00">
              <w:rPr>
                <w:rFonts w:ascii="Times New Roman" w:hAnsi="Times New Roman" w:cs="Times New Roman"/>
                <w:lang w:val="es-CR"/>
              </w:rPr>
              <w:t>El martes 2 de marzo de 2021 se trasladarán los recursos pendientes dada la reforma al Artículo 3 de la Ley 9906</w:t>
            </w:r>
            <w:r w:rsidR="00762D4D">
              <w:rPr>
                <w:rFonts w:ascii="Times New Roman" w:hAnsi="Times New Roman" w:cs="Times New Roman"/>
                <w:lang w:val="es-CR"/>
              </w:rPr>
              <w:t>.</w:t>
            </w:r>
          </w:p>
          <w:p w14:paraId="339EB7B5" w14:textId="39772499" w:rsidR="00E05F64" w:rsidRDefault="008F7E00" w:rsidP="008F7E00">
            <w:pPr>
              <w:pStyle w:val="TableParagraph"/>
              <w:ind w:left="98" w:right="100"/>
              <w:jc w:val="both"/>
              <w:rPr>
                <w:rFonts w:ascii="Times New Roman" w:hAnsi="Times New Roman" w:cs="Times New Roman"/>
                <w:lang w:val="es-CR"/>
              </w:rPr>
            </w:pPr>
            <w:r w:rsidRPr="008F7E00">
              <w:rPr>
                <w:rFonts w:ascii="Times New Roman" w:hAnsi="Times New Roman" w:cs="Times New Roman"/>
                <w:lang w:val="es-CR"/>
              </w:rPr>
              <w:t>Los aportes semanales que ingresen con posterioridad a esa fecha se trasladaran el martes al ROP al ingreso de los recursos a la entidad</w:t>
            </w:r>
          </w:p>
          <w:p w14:paraId="261B3419" w14:textId="77777777" w:rsidR="00E05F64" w:rsidRDefault="00E05F64" w:rsidP="008F7E00">
            <w:pPr>
              <w:pStyle w:val="TableParagraph"/>
              <w:ind w:left="98" w:right="100"/>
              <w:jc w:val="both"/>
              <w:rPr>
                <w:rFonts w:ascii="Times New Roman" w:hAnsi="Times New Roman" w:cs="Times New Roman"/>
                <w:lang w:val="es-CR"/>
              </w:rPr>
            </w:pPr>
          </w:p>
          <w:p w14:paraId="31BB5019" w14:textId="77777777" w:rsidR="00E05F64" w:rsidRDefault="00E05F64" w:rsidP="008F7E00">
            <w:pPr>
              <w:pStyle w:val="TableParagraph"/>
              <w:ind w:left="98" w:right="100"/>
              <w:jc w:val="both"/>
              <w:rPr>
                <w:rFonts w:ascii="Times New Roman" w:hAnsi="Times New Roman" w:cs="Times New Roman"/>
                <w:lang w:val="es-CR"/>
              </w:rPr>
            </w:pPr>
          </w:p>
          <w:p w14:paraId="6DF1AB81" w14:textId="77777777" w:rsidR="00E05F64" w:rsidRDefault="00E05F64" w:rsidP="008F7E00">
            <w:pPr>
              <w:pStyle w:val="TableParagraph"/>
              <w:ind w:left="98" w:right="100"/>
              <w:jc w:val="both"/>
              <w:rPr>
                <w:rFonts w:ascii="Times New Roman" w:hAnsi="Times New Roman" w:cs="Times New Roman"/>
                <w:lang w:val="es-CR"/>
              </w:rPr>
            </w:pPr>
          </w:p>
          <w:p w14:paraId="160B7AAF" w14:textId="77777777" w:rsidR="00E05F64" w:rsidRDefault="00E05F64" w:rsidP="008F7E00">
            <w:pPr>
              <w:pStyle w:val="TableParagraph"/>
              <w:ind w:left="98" w:right="100"/>
              <w:jc w:val="both"/>
              <w:rPr>
                <w:rFonts w:ascii="Times New Roman" w:hAnsi="Times New Roman" w:cs="Times New Roman"/>
                <w:lang w:val="es-CR"/>
              </w:rPr>
            </w:pPr>
          </w:p>
          <w:p w14:paraId="0E5B9D0D" w14:textId="77777777" w:rsidR="00E05F64" w:rsidRDefault="00E05F64" w:rsidP="008F7E00">
            <w:pPr>
              <w:pStyle w:val="TableParagraph"/>
              <w:ind w:left="98" w:right="100"/>
              <w:jc w:val="both"/>
              <w:rPr>
                <w:rFonts w:ascii="Times New Roman" w:hAnsi="Times New Roman" w:cs="Times New Roman"/>
                <w:lang w:val="es-CR"/>
              </w:rPr>
            </w:pPr>
          </w:p>
          <w:p w14:paraId="2A26AF14" w14:textId="77777777" w:rsidR="00E05F64" w:rsidRDefault="00E05F64" w:rsidP="008F7E00">
            <w:pPr>
              <w:pStyle w:val="TableParagraph"/>
              <w:ind w:left="98" w:right="100"/>
              <w:jc w:val="both"/>
              <w:rPr>
                <w:rFonts w:ascii="Times New Roman" w:hAnsi="Times New Roman" w:cs="Times New Roman"/>
                <w:lang w:val="es-CR"/>
              </w:rPr>
            </w:pPr>
          </w:p>
          <w:p w14:paraId="7E84C88D" w14:textId="77777777" w:rsidR="00E05F64" w:rsidRDefault="00E05F64" w:rsidP="008F7E00">
            <w:pPr>
              <w:pStyle w:val="TableParagraph"/>
              <w:ind w:left="98" w:right="100"/>
              <w:jc w:val="both"/>
              <w:rPr>
                <w:rFonts w:ascii="Times New Roman" w:hAnsi="Times New Roman" w:cs="Times New Roman"/>
                <w:lang w:val="es-CR"/>
              </w:rPr>
            </w:pPr>
          </w:p>
          <w:p w14:paraId="1DD66666" w14:textId="77777777" w:rsidR="00E05F64" w:rsidRDefault="00E05F64" w:rsidP="008F7E00">
            <w:pPr>
              <w:pStyle w:val="TableParagraph"/>
              <w:ind w:left="98" w:right="100"/>
              <w:jc w:val="both"/>
              <w:rPr>
                <w:rFonts w:ascii="Times New Roman" w:hAnsi="Times New Roman" w:cs="Times New Roman"/>
                <w:lang w:val="es-CR"/>
              </w:rPr>
            </w:pPr>
          </w:p>
          <w:p w14:paraId="6DA825F2" w14:textId="77777777" w:rsidR="00E05F64" w:rsidRDefault="00E05F64" w:rsidP="008F7E00">
            <w:pPr>
              <w:pStyle w:val="TableParagraph"/>
              <w:ind w:left="98" w:right="100"/>
              <w:jc w:val="both"/>
              <w:rPr>
                <w:rFonts w:ascii="Times New Roman" w:hAnsi="Times New Roman" w:cs="Times New Roman"/>
                <w:lang w:val="es-CR"/>
              </w:rPr>
            </w:pPr>
          </w:p>
          <w:p w14:paraId="200F5822" w14:textId="77777777" w:rsidR="00E05F64" w:rsidRDefault="00E05F64" w:rsidP="008F7E00">
            <w:pPr>
              <w:pStyle w:val="TableParagraph"/>
              <w:ind w:left="98" w:right="100"/>
              <w:jc w:val="both"/>
              <w:rPr>
                <w:rFonts w:ascii="Times New Roman" w:hAnsi="Times New Roman" w:cs="Times New Roman"/>
                <w:lang w:val="es-CR"/>
              </w:rPr>
            </w:pPr>
          </w:p>
          <w:p w14:paraId="3E41FCBF" w14:textId="77777777" w:rsidR="00E05F64" w:rsidRDefault="00E05F64" w:rsidP="008F7E00">
            <w:pPr>
              <w:pStyle w:val="TableParagraph"/>
              <w:ind w:left="98" w:right="100"/>
              <w:jc w:val="both"/>
              <w:rPr>
                <w:rFonts w:ascii="Times New Roman" w:hAnsi="Times New Roman" w:cs="Times New Roman"/>
                <w:lang w:val="es-CR"/>
              </w:rPr>
            </w:pPr>
          </w:p>
          <w:p w14:paraId="3D7BB94E" w14:textId="77777777" w:rsidR="00E05F64" w:rsidRDefault="00E05F64" w:rsidP="008F7E00">
            <w:pPr>
              <w:pStyle w:val="TableParagraph"/>
              <w:ind w:left="98" w:right="100"/>
              <w:jc w:val="both"/>
              <w:rPr>
                <w:rFonts w:ascii="Times New Roman" w:hAnsi="Times New Roman" w:cs="Times New Roman"/>
                <w:lang w:val="es-CR"/>
              </w:rPr>
            </w:pPr>
          </w:p>
          <w:p w14:paraId="39F12D04" w14:textId="77777777" w:rsidR="00E05F64" w:rsidRDefault="00E05F64" w:rsidP="008F7E00">
            <w:pPr>
              <w:pStyle w:val="TableParagraph"/>
              <w:ind w:left="98" w:right="100"/>
              <w:jc w:val="both"/>
              <w:rPr>
                <w:rFonts w:ascii="Times New Roman" w:hAnsi="Times New Roman" w:cs="Times New Roman"/>
                <w:lang w:val="es-CR"/>
              </w:rPr>
            </w:pPr>
          </w:p>
          <w:p w14:paraId="0B3826BA" w14:textId="77777777" w:rsidR="00E05F64" w:rsidRDefault="00E05F64" w:rsidP="008F7E00">
            <w:pPr>
              <w:pStyle w:val="TableParagraph"/>
              <w:ind w:left="98" w:right="100"/>
              <w:jc w:val="both"/>
              <w:rPr>
                <w:rFonts w:ascii="Times New Roman" w:hAnsi="Times New Roman" w:cs="Times New Roman"/>
                <w:lang w:val="es-CR"/>
              </w:rPr>
            </w:pPr>
          </w:p>
          <w:p w14:paraId="1B3F6A54" w14:textId="7458BC2E" w:rsidR="00D46C67" w:rsidRPr="007105D5" w:rsidRDefault="008F7E00" w:rsidP="008F7E00">
            <w:pPr>
              <w:pStyle w:val="TableParagraph"/>
              <w:ind w:left="98" w:right="100"/>
              <w:jc w:val="both"/>
              <w:rPr>
                <w:rFonts w:ascii="Times New Roman" w:hAnsi="Times New Roman" w:cs="Times New Roman"/>
                <w:lang w:val="es-CR"/>
              </w:rPr>
            </w:pPr>
            <w:r w:rsidRPr="008F7E00">
              <w:rPr>
                <w:rFonts w:ascii="Times New Roman" w:hAnsi="Times New Roman" w:cs="Times New Roman"/>
                <w:lang w:val="es-CR"/>
              </w:rPr>
              <w:t xml:space="preserve"> gestora, cuando la cuenta individual del ROP se mantenga en la misma entidad autorizada. Si la cuenta individual se encuentra en otra operadora el traslado se hará mediante el TRAS12.</w:t>
            </w:r>
          </w:p>
        </w:tc>
      </w:tr>
      <w:tr w:rsidR="00E05F64" w:rsidRPr="006B50B4" w14:paraId="32A07DA1" w14:textId="77777777" w:rsidTr="00806C55">
        <w:trPr>
          <w:trHeight w:hRule="exact" w:val="3267"/>
          <w:jc w:val="center"/>
        </w:trPr>
        <w:tc>
          <w:tcPr>
            <w:tcW w:w="0" w:type="auto"/>
          </w:tcPr>
          <w:p w14:paraId="46D6CCE5" w14:textId="77777777" w:rsidR="00E05F64" w:rsidRPr="0040214E" w:rsidRDefault="00E05F64">
            <w:pPr>
              <w:pStyle w:val="TableParagraph"/>
              <w:rPr>
                <w:rFonts w:ascii="Times New Roman" w:hAnsi="Times New Roman" w:cs="Times New Roman"/>
                <w:b/>
                <w:lang w:val="es-CR"/>
              </w:rPr>
            </w:pPr>
          </w:p>
        </w:tc>
        <w:tc>
          <w:tcPr>
            <w:tcW w:w="0" w:type="auto"/>
          </w:tcPr>
          <w:p w14:paraId="397F4CE0" w14:textId="77777777" w:rsidR="00E05F64" w:rsidRPr="007105D5" w:rsidRDefault="00E05F64">
            <w:pPr>
              <w:pStyle w:val="TableParagraph"/>
              <w:ind w:right="102"/>
              <w:jc w:val="both"/>
              <w:rPr>
                <w:rFonts w:ascii="Times New Roman" w:hAnsi="Times New Roman" w:cs="Times New Roman"/>
                <w:lang w:val="es-CR"/>
              </w:rPr>
            </w:pPr>
          </w:p>
        </w:tc>
        <w:tc>
          <w:tcPr>
            <w:tcW w:w="0" w:type="auto"/>
          </w:tcPr>
          <w:p w14:paraId="63B5057D" w14:textId="7154DF4E" w:rsidR="00E05F64" w:rsidRPr="008F7E00" w:rsidRDefault="007A3BE2" w:rsidP="00C2281F">
            <w:pPr>
              <w:pStyle w:val="TableParagraph"/>
              <w:ind w:left="98" w:right="100"/>
              <w:jc w:val="both"/>
              <w:rPr>
                <w:rFonts w:ascii="Times New Roman" w:hAnsi="Times New Roman" w:cs="Times New Roman"/>
                <w:lang w:val="es-CR"/>
              </w:rPr>
            </w:pPr>
            <w:r w:rsidRPr="007A3BE2">
              <w:rPr>
                <w:rFonts w:ascii="Times New Roman" w:hAnsi="Times New Roman" w:cs="Times New Roman"/>
                <w:lang w:val="es-CR"/>
              </w:rPr>
              <w:t>gestora, cuando la cuenta individual del ROP se mantenga en la misma entidad autorizada. Si la cuenta individual se encuentra en otra operadora el traslado se hará mediante el TRAS12.</w:t>
            </w:r>
          </w:p>
        </w:tc>
      </w:tr>
      <w:tr w:rsidR="00D46C67" w:rsidRPr="006B50B4" w14:paraId="1B3F6A59" w14:textId="77777777" w:rsidTr="00806C55">
        <w:trPr>
          <w:trHeight w:hRule="exact" w:val="1705"/>
          <w:jc w:val="center"/>
        </w:trPr>
        <w:tc>
          <w:tcPr>
            <w:tcW w:w="0" w:type="auto"/>
          </w:tcPr>
          <w:p w14:paraId="1B3F6A56" w14:textId="77777777" w:rsidR="00D46C67" w:rsidRPr="007105D5" w:rsidRDefault="006A4647">
            <w:pPr>
              <w:pStyle w:val="TableParagraph"/>
              <w:rPr>
                <w:rFonts w:ascii="Times New Roman" w:hAnsi="Times New Roman" w:cs="Times New Roman"/>
                <w:b/>
              </w:rPr>
            </w:pPr>
            <w:r w:rsidRPr="007105D5">
              <w:rPr>
                <w:rFonts w:ascii="Times New Roman" w:hAnsi="Times New Roman" w:cs="Times New Roman"/>
                <w:b/>
              </w:rPr>
              <w:t>TRAS5</w:t>
            </w:r>
          </w:p>
        </w:tc>
        <w:tc>
          <w:tcPr>
            <w:tcW w:w="0" w:type="auto"/>
          </w:tcPr>
          <w:p w14:paraId="1B3F6A57" w14:textId="77777777" w:rsidR="00D46C67" w:rsidRPr="007105D5" w:rsidRDefault="006A4647">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 xml:space="preserve">Traslado de recursos de las cuentas individuales del Fondo de Capitalización Laboral como aporte extraordinario a las cuentas individuales </w:t>
            </w:r>
            <w:proofErr w:type="gramStart"/>
            <w:r w:rsidRPr="007105D5">
              <w:rPr>
                <w:rFonts w:ascii="Times New Roman" w:hAnsi="Times New Roman" w:cs="Times New Roman"/>
                <w:lang w:val="es-CR"/>
              </w:rPr>
              <w:t>del  Régimen</w:t>
            </w:r>
            <w:proofErr w:type="gramEnd"/>
            <w:r w:rsidRPr="007105D5">
              <w:rPr>
                <w:rFonts w:ascii="Times New Roman" w:hAnsi="Times New Roman" w:cs="Times New Roman"/>
                <w:lang w:val="es-CR"/>
              </w:rPr>
              <w:t xml:space="preserve"> Voluntario u Obligatorio de Pensiones complementarias.</w:t>
            </w:r>
          </w:p>
        </w:tc>
        <w:tc>
          <w:tcPr>
            <w:tcW w:w="0" w:type="auto"/>
          </w:tcPr>
          <w:p w14:paraId="1B3F6A58" w14:textId="77777777" w:rsidR="00D46C67" w:rsidRPr="007105D5" w:rsidRDefault="006A4647">
            <w:pPr>
              <w:pStyle w:val="TableParagraph"/>
              <w:ind w:left="98" w:right="101"/>
              <w:jc w:val="both"/>
              <w:rPr>
                <w:rFonts w:ascii="Times New Roman" w:hAnsi="Times New Roman" w:cs="Times New Roman"/>
                <w:lang w:val="es-CR"/>
              </w:rPr>
            </w:pPr>
            <w:r w:rsidRPr="007105D5">
              <w:rPr>
                <w:rFonts w:ascii="Times New Roman" w:hAnsi="Times New Roman" w:cs="Times New Roman"/>
                <w:lang w:val="es-CR"/>
              </w:rPr>
              <w:t xml:space="preserve">5 días hábiles luego de la solicitud del afiliado, por medio de una transferencia </w:t>
            </w:r>
            <w:proofErr w:type="gramStart"/>
            <w:r w:rsidRPr="007105D5">
              <w:rPr>
                <w:rFonts w:ascii="Times New Roman" w:hAnsi="Times New Roman" w:cs="Times New Roman"/>
                <w:lang w:val="es-CR"/>
              </w:rPr>
              <w:t>electrónica  de</w:t>
            </w:r>
            <w:proofErr w:type="gramEnd"/>
            <w:r w:rsidRPr="007105D5">
              <w:rPr>
                <w:rFonts w:ascii="Times New Roman" w:hAnsi="Times New Roman" w:cs="Times New Roman"/>
                <w:lang w:val="es-CR"/>
              </w:rPr>
              <w:t xml:space="preserve"> fondos.</w:t>
            </w:r>
          </w:p>
        </w:tc>
      </w:tr>
      <w:tr w:rsidR="00B02265" w:rsidRPr="006B50B4" w14:paraId="1B3F6A5D" w14:textId="77777777" w:rsidTr="00B01573">
        <w:trPr>
          <w:trHeight w:val="2827"/>
          <w:jc w:val="center"/>
        </w:trPr>
        <w:tc>
          <w:tcPr>
            <w:tcW w:w="0" w:type="auto"/>
          </w:tcPr>
          <w:p w14:paraId="1B3F6A5A" w14:textId="77777777" w:rsidR="00B02265" w:rsidRPr="007105D5" w:rsidRDefault="00B02265">
            <w:pPr>
              <w:pStyle w:val="TableParagraph"/>
              <w:rPr>
                <w:rFonts w:ascii="Times New Roman" w:hAnsi="Times New Roman" w:cs="Times New Roman"/>
                <w:b/>
              </w:rPr>
            </w:pPr>
            <w:r w:rsidRPr="007105D5">
              <w:rPr>
                <w:rFonts w:ascii="Times New Roman" w:hAnsi="Times New Roman" w:cs="Times New Roman"/>
                <w:b/>
              </w:rPr>
              <w:lastRenderedPageBreak/>
              <w:t>TRAS6</w:t>
            </w:r>
          </w:p>
        </w:tc>
        <w:tc>
          <w:tcPr>
            <w:tcW w:w="0" w:type="auto"/>
          </w:tcPr>
          <w:p w14:paraId="1B3F6A5B" w14:textId="77777777" w:rsidR="00B02265" w:rsidRPr="007105D5" w:rsidRDefault="00B02265">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Traslado de recursos producto de la corrección de registros erróneos ordenado por el SICERE.</w:t>
            </w:r>
          </w:p>
        </w:tc>
        <w:tc>
          <w:tcPr>
            <w:tcW w:w="0" w:type="auto"/>
          </w:tcPr>
          <w:p w14:paraId="1B3F6A5C" w14:textId="77777777" w:rsidR="00B02265" w:rsidRPr="007105D5" w:rsidRDefault="00B02265">
            <w:pPr>
              <w:pStyle w:val="TableParagraph"/>
              <w:ind w:left="98" w:right="100"/>
              <w:jc w:val="both"/>
              <w:rPr>
                <w:rFonts w:ascii="Times New Roman" w:hAnsi="Times New Roman" w:cs="Times New Roman"/>
                <w:lang w:val="es-CR"/>
              </w:rPr>
            </w:pPr>
            <w:r w:rsidRPr="007105D5">
              <w:rPr>
                <w:rFonts w:ascii="Times New Roman" w:hAnsi="Times New Roman" w:cs="Times New Roman"/>
                <w:lang w:val="es-CR"/>
              </w:rPr>
              <w:t>En la fase de compensación y liquidación del SEC con posterioridad al momento en que el SICERE comunica la corrección de un registro</w:t>
            </w:r>
            <w:r w:rsidRPr="007105D5">
              <w:rPr>
                <w:rFonts w:ascii="Times New Roman" w:hAnsi="Times New Roman" w:cs="Times New Roman"/>
                <w:spacing w:val="-6"/>
                <w:lang w:val="es-CR"/>
              </w:rPr>
              <w:t xml:space="preserve"> </w:t>
            </w:r>
            <w:r w:rsidRPr="007105D5">
              <w:rPr>
                <w:rFonts w:ascii="Times New Roman" w:hAnsi="Times New Roman" w:cs="Times New Roman"/>
                <w:lang w:val="es-CR"/>
              </w:rPr>
              <w:t>erróneo.</w:t>
            </w:r>
          </w:p>
        </w:tc>
      </w:tr>
      <w:tr w:rsidR="00B02265" w:rsidRPr="006B50B4" w14:paraId="1B3F6A61" w14:textId="77777777" w:rsidTr="00C14F61">
        <w:trPr>
          <w:trHeight w:val="2269"/>
          <w:jc w:val="center"/>
        </w:trPr>
        <w:tc>
          <w:tcPr>
            <w:tcW w:w="0" w:type="auto"/>
          </w:tcPr>
          <w:p w14:paraId="1B3F6A5E" w14:textId="77777777" w:rsidR="00B02265" w:rsidRPr="007105D5" w:rsidRDefault="00B02265">
            <w:pPr>
              <w:pStyle w:val="TableParagraph"/>
              <w:rPr>
                <w:rFonts w:ascii="Times New Roman" w:hAnsi="Times New Roman" w:cs="Times New Roman"/>
                <w:b/>
              </w:rPr>
            </w:pPr>
            <w:r w:rsidRPr="007105D5">
              <w:rPr>
                <w:rFonts w:ascii="Times New Roman" w:hAnsi="Times New Roman" w:cs="Times New Roman"/>
                <w:b/>
              </w:rPr>
              <w:t>TRAS7</w:t>
            </w:r>
          </w:p>
        </w:tc>
        <w:tc>
          <w:tcPr>
            <w:tcW w:w="0" w:type="auto"/>
          </w:tcPr>
          <w:p w14:paraId="1B3F6A5F" w14:textId="77777777" w:rsidR="00B02265" w:rsidRPr="007105D5" w:rsidRDefault="00B02265">
            <w:pPr>
              <w:pStyle w:val="TableParagraph"/>
              <w:ind w:right="89"/>
              <w:rPr>
                <w:rFonts w:ascii="Times New Roman" w:hAnsi="Times New Roman" w:cs="Times New Roman"/>
                <w:lang w:val="es-CR"/>
              </w:rPr>
            </w:pPr>
            <w:r w:rsidRPr="007105D5">
              <w:rPr>
                <w:rFonts w:ascii="Times New Roman" w:hAnsi="Times New Roman" w:cs="Times New Roman"/>
                <w:lang w:val="es-CR"/>
              </w:rPr>
              <w:t>Traslado de recursos producto de los ajustes de afiliación ordenados por el SICERE.</w:t>
            </w:r>
          </w:p>
        </w:tc>
        <w:tc>
          <w:tcPr>
            <w:tcW w:w="0" w:type="auto"/>
          </w:tcPr>
          <w:p w14:paraId="1B3F6A60" w14:textId="77777777" w:rsidR="00B02265" w:rsidRPr="007105D5" w:rsidRDefault="00B02265">
            <w:pPr>
              <w:pStyle w:val="TableParagraph"/>
              <w:ind w:left="98" w:right="100"/>
              <w:jc w:val="both"/>
              <w:rPr>
                <w:rFonts w:ascii="Times New Roman" w:hAnsi="Times New Roman" w:cs="Times New Roman"/>
                <w:lang w:val="es-CR"/>
              </w:rPr>
            </w:pPr>
            <w:r w:rsidRPr="007105D5">
              <w:rPr>
                <w:rFonts w:ascii="Times New Roman" w:hAnsi="Times New Roman" w:cs="Times New Roman"/>
                <w:lang w:val="es-CR"/>
              </w:rPr>
              <w:t xml:space="preserve">En la fase de compensación y liquidación del SEC con posterioridad al momento en que </w:t>
            </w:r>
            <w:proofErr w:type="gramStart"/>
            <w:r w:rsidRPr="007105D5">
              <w:rPr>
                <w:rFonts w:ascii="Times New Roman" w:hAnsi="Times New Roman" w:cs="Times New Roman"/>
                <w:lang w:val="es-CR"/>
              </w:rPr>
              <w:t>el  SICERE</w:t>
            </w:r>
            <w:proofErr w:type="gramEnd"/>
            <w:r w:rsidRPr="007105D5">
              <w:rPr>
                <w:rFonts w:ascii="Times New Roman" w:hAnsi="Times New Roman" w:cs="Times New Roman"/>
                <w:lang w:val="es-CR"/>
              </w:rPr>
              <w:t xml:space="preserve">  </w:t>
            </w:r>
            <w:proofErr w:type="gramStart"/>
            <w:r w:rsidRPr="007105D5">
              <w:rPr>
                <w:rFonts w:ascii="Times New Roman" w:hAnsi="Times New Roman" w:cs="Times New Roman"/>
                <w:lang w:val="es-CR"/>
              </w:rPr>
              <w:t>comunica  el</w:t>
            </w:r>
            <w:proofErr w:type="gramEnd"/>
            <w:r w:rsidRPr="007105D5">
              <w:rPr>
                <w:rFonts w:ascii="Times New Roman" w:hAnsi="Times New Roman" w:cs="Times New Roman"/>
                <w:lang w:val="es-CR"/>
              </w:rPr>
              <w:t xml:space="preserve">  ajuste  </w:t>
            </w:r>
            <w:r w:rsidRPr="007105D5">
              <w:rPr>
                <w:rFonts w:ascii="Times New Roman" w:hAnsi="Times New Roman" w:cs="Times New Roman"/>
                <w:spacing w:val="37"/>
                <w:lang w:val="es-CR"/>
              </w:rPr>
              <w:t xml:space="preserve"> </w:t>
            </w:r>
            <w:r w:rsidRPr="007105D5">
              <w:rPr>
                <w:rFonts w:ascii="Times New Roman" w:hAnsi="Times New Roman" w:cs="Times New Roman"/>
                <w:lang w:val="es-CR"/>
              </w:rPr>
              <w:t>de</w:t>
            </w:r>
            <w:r>
              <w:rPr>
                <w:rFonts w:ascii="Times New Roman" w:hAnsi="Times New Roman" w:cs="Times New Roman"/>
                <w:lang w:val="es-CR"/>
              </w:rPr>
              <w:t xml:space="preserve"> afiliación</w:t>
            </w:r>
          </w:p>
        </w:tc>
      </w:tr>
      <w:tr w:rsidR="00E6729A" w:rsidRPr="006B50B4" w14:paraId="1B3F6A65" w14:textId="77777777" w:rsidTr="00114A2F">
        <w:tblPrEx>
          <w:jc w:val="left"/>
        </w:tblPrEx>
        <w:trPr>
          <w:trHeight w:val="3955"/>
        </w:trPr>
        <w:tc>
          <w:tcPr>
            <w:tcW w:w="0" w:type="auto"/>
          </w:tcPr>
          <w:p w14:paraId="1B3F6A62" w14:textId="43384927" w:rsidR="00E6729A" w:rsidRPr="007105D5" w:rsidRDefault="00E6729A">
            <w:pPr>
              <w:pStyle w:val="TableParagraph"/>
              <w:spacing w:line="279" w:lineRule="exact"/>
              <w:rPr>
                <w:rFonts w:ascii="Times New Roman" w:hAnsi="Times New Roman" w:cs="Times New Roman"/>
                <w:b/>
              </w:rPr>
            </w:pPr>
            <w:r w:rsidRPr="007105D5">
              <w:rPr>
                <w:rFonts w:ascii="Times New Roman" w:hAnsi="Times New Roman" w:cs="Times New Roman"/>
                <w:b/>
              </w:rPr>
              <w:t>TRAS8</w:t>
            </w:r>
            <w:r>
              <w:rPr>
                <w:rStyle w:val="Refdenotaalpie"/>
                <w:rFonts w:ascii="Times New Roman" w:hAnsi="Times New Roman" w:cs="Times New Roman"/>
                <w:b/>
              </w:rPr>
              <w:footnoteReference w:id="5"/>
            </w:r>
          </w:p>
        </w:tc>
        <w:tc>
          <w:tcPr>
            <w:tcW w:w="0" w:type="auto"/>
          </w:tcPr>
          <w:p w14:paraId="1B3F6A63" w14:textId="6A94EBA7" w:rsidR="00E6729A" w:rsidRPr="007105D5" w:rsidRDefault="00E6729A">
            <w:pPr>
              <w:pStyle w:val="TableParagraph"/>
              <w:ind w:right="100"/>
              <w:jc w:val="both"/>
              <w:rPr>
                <w:rFonts w:ascii="Times New Roman" w:hAnsi="Times New Roman" w:cs="Times New Roman"/>
                <w:lang w:val="es-CR"/>
              </w:rPr>
            </w:pPr>
            <w:r w:rsidRPr="00231722">
              <w:rPr>
                <w:rFonts w:ascii="Times New Roman" w:hAnsi="Times New Roman" w:cs="Times New Roman"/>
                <w:lang w:val="es-CR"/>
              </w:rPr>
              <w:t>Traslado de recursos por la corrección de imputaciones y liberación de aportes recibidos por asignar, entre cuentas individuales del Régimen Obligatorio de Pensiones Complementarias y del Fondo de Capitalización Laboral, hacia otra entidad autorizada</w:t>
            </w:r>
            <w:r w:rsidRPr="007105D5">
              <w:rPr>
                <w:rFonts w:ascii="Times New Roman" w:hAnsi="Times New Roman" w:cs="Times New Roman"/>
                <w:lang w:val="es-CR"/>
              </w:rPr>
              <w:t>.</w:t>
            </w:r>
          </w:p>
        </w:tc>
        <w:tc>
          <w:tcPr>
            <w:tcW w:w="0" w:type="auto"/>
          </w:tcPr>
          <w:p w14:paraId="1B3F6A64" w14:textId="16E0A575" w:rsidR="00E6729A" w:rsidRPr="007105D5" w:rsidRDefault="00E6729A">
            <w:pPr>
              <w:pStyle w:val="TableParagraph"/>
              <w:tabs>
                <w:tab w:val="left" w:pos="3343"/>
              </w:tabs>
              <w:ind w:left="98" w:right="98"/>
              <w:jc w:val="both"/>
              <w:rPr>
                <w:rFonts w:ascii="Times New Roman" w:hAnsi="Times New Roman" w:cs="Times New Roman"/>
                <w:lang w:val="es-CR"/>
              </w:rPr>
            </w:pPr>
            <w:r w:rsidRPr="00B31B7F">
              <w:rPr>
                <w:rFonts w:ascii="Times New Roman" w:hAnsi="Times New Roman" w:cs="Times New Roman"/>
                <w:lang w:val="es-CR"/>
              </w:rPr>
              <w:t>Los lotes de los archivos pueden ser registrados cualquier día de la semana, la oficialización de este traslado debe iniciar a más tardar a las 10 am del día del ciclo del SEC</w:t>
            </w:r>
            <w:r w:rsidRPr="007105D5">
              <w:rPr>
                <w:rFonts w:ascii="Times New Roman" w:hAnsi="Times New Roman" w:cs="Times New Roman"/>
                <w:lang w:val="es-CR"/>
              </w:rPr>
              <w:t>.</w:t>
            </w:r>
          </w:p>
        </w:tc>
      </w:tr>
      <w:tr w:rsidR="00B02265" w:rsidRPr="006B50B4" w14:paraId="1B3F6A69" w14:textId="77777777" w:rsidTr="001F4B97">
        <w:tblPrEx>
          <w:jc w:val="left"/>
        </w:tblPrEx>
        <w:trPr>
          <w:trHeight w:val="2833"/>
        </w:trPr>
        <w:tc>
          <w:tcPr>
            <w:tcW w:w="0" w:type="auto"/>
          </w:tcPr>
          <w:p w14:paraId="1B3F6A66" w14:textId="77777777" w:rsidR="00B02265" w:rsidRPr="007105D5" w:rsidRDefault="00B02265">
            <w:pPr>
              <w:pStyle w:val="TableParagraph"/>
              <w:spacing w:line="279" w:lineRule="exact"/>
              <w:rPr>
                <w:rFonts w:ascii="Times New Roman" w:hAnsi="Times New Roman" w:cs="Times New Roman"/>
                <w:b/>
              </w:rPr>
            </w:pPr>
            <w:r w:rsidRPr="007105D5">
              <w:rPr>
                <w:rFonts w:ascii="Times New Roman" w:hAnsi="Times New Roman" w:cs="Times New Roman"/>
                <w:b/>
              </w:rPr>
              <w:lastRenderedPageBreak/>
              <w:t>TRAS9</w:t>
            </w:r>
          </w:p>
        </w:tc>
        <w:tc>
          <w:tcPr>
            <w:tcW w:w="0" w:type="auto"/>
          </w:tcPr>
          <w:p w14:paraId="1B3F6A67" w14:textId="77777777" w:rsidR="00B02265" w:rsidRPr="007105D5" w:rsidRDefault="00B02265">
            <w:pPr>
              <w:pStyle w:val="TableParagraph"/>
              <w:ind w:right="105"/>
              <w:jc w:val="both"/>
              <w:rPr>
                <w:rFonts w:ascii="Times New Roman" w:hAnsi="Times New Roman" w:cs="Times New Roman"/>
                <w:lang w:val="es-CR"/>
              </w:rPr>
            </w:pPr>
            <w:r w:rsidRPr="007105D5">
              <w:rPr>
                <w:rFonts w:ascii="Times New Roman" w:hAnsi="Times New Roman" w:cs="Times New Roman"/>
                <w:lang w:val="es-CR"/>
              </w:rPr>
              <w:t>Traslado de recursos producto de la distribución de utilidades por parte de las operadoras de capital público</w:t>
            </w:r>
          </w:p>
        </w:tc>
        <w:tc>
          <w:tcPr>
            <w:tcW w:w="0" w:type="auto"/>
          </w:tcPr>
          <w:p w14:paraId="1B3F6A68" w14:textId="77777777" w:rsidR="00B02265" w:rsidRPr="007105D5" w:rsidRDefault="00B02265">
            <w:pPr>
              <w:pStyle w:val="TableParagraph"/>
              <w:ind w:left="98" w:right="101"/>
              <w:jc w:val="both"/>
              <w:rPr>
                <w:rFonts w:ascii="Times New Roman" w:hAnsi="Times New Roman" w:cs="Times New Roman"/>
                <w:lang w:val="es-CR"/>
              </w:rPr>
            </w:pPr>
            <w:r w:rsidRPr="007105D5">
              <w:rPr>
                <w:rFonts w:ascii="Times New Roman" w:hAnsi="Times New Roman" w:cs="Times New Roman"/>
                <w:lang w:val="es-CR"/>
              </w:rPr>
              <w:t>A más tardar cuarenta y cinco días hábiles posteriores al 31 de diciembre de cada año, por medio de una transferencia electrónica de fondos.</w:t>
            </w:r>
          </w:p>
        </w:tc>
      </w:tr>
      <w:tr w:rsidR="001C5E7A" w:rsidRPr="006B50B4" w14:paraId="1B3F6A6D" w14:textId="77777777" w:rsidTr="006F4DF0">
        <w:tblPrEx>
          <w:jc w:val="left"/>
        </w:tblPrEx>
        <w:trPr>
          <w:trHeight w:val="7325"/>
        </w:trPr>
        <w:tc>
          <w:tcPr>
            <w:tcW w:w="0" w:type="auto"/>
          </w:tcPr>
          <w:p w14:paraId="1B3F6A6A" w14:textId="77777777" w:rsidR="001C5E7A" w:rsidRPr="007105D5" w:rsidRDefault="001C5E7A">
            <w:pPr>
              <w:pStyle w:val="TableParagraph"/>
              <w:spacing w:line="279" w:lineRule="exact"/>
              <w:rPr>
                <w:rFonts w:ascii="Times New Roman" w:hAnsi="Times New Roman" w:cs="Times New Roman"/>
                <w:b/>
              </w:rPr>
            </w:pPr>
            <w:r w:rsidRPr="007105D5">
              <w:rPr>
                <w:rFonts w:ascii="Times New Roman" w:hAnsi="Times New Roman" w:cs="Times New Roman"/>
                <w:b/>
              </w:rPr>
              <w:t>TRAS10</w:t>
            </w:r>
          </w:p>
        </w:tc>
        <w:tc>
          <w:tcPr>
            <w:tcW w:w="0" w:type="auto"/>
          </w:tcPr>
          <w:p w14:paraId="1B3F6A6B" w14:textId="3A234BDF" w:rsidR="001C5E7A" w:rsidRPr="007105D5" w:rsidRDefault="001C5E7A">
            <w:pPr>
              <w:pStyle w:val="TableParagraph"/>
              <w:spacing w:before="1" w:line="280" w:lineRule="exact"/>
              <w:ind w:right="101"/>
              <w:jc w:val="both"/>
              <w:rPr>
                <w:rFonts w:ascii="Times New Roman" w:hAnsi="Times New Roman" w:cs="Times New Roman"/>
                <w:lang w:val="es-CR"/>
              </w:rPr>
            </w:pPr>
            <w:r w:rsidRPr="006A3C90">
              <w:rPr>
                <w:rFonts w:ascii="Times New Roman" w:hAnsi="Times New Roman" w:cs="Times New Roman"/>
                <w:lang w:val="es-CR"/>
              </w:rPr>
              <w:t>Traslado mensual al Régimen Obligatorio de Pensiones Complementarias de los recursos administrados por el Banco Popular y Desarrollo Comunal</w:t>
            </w:r>
            <w:r w:rsidRPr="007105D5">
              <w:rPr>
                <w:rFonts w:ascii="Times New Roman" w:hAnsi="Times New Roman" w:cs="Times New Roman"/>
                <w:lang w:val="es-CR"/>
              </w:rPr>
              <w:t>.</w:t>
            </w:r>
          </w:p>
        </w:tc>
        <w:tc>
          <w:tcPr>
            <w:tcW w:w="0" w:type="auto"/>
          </w:tcPr>
          <w:p w14:paraId="74937AAC" w14:textId="15B31504" w:rsidR="001C5E7A" w:rsidRDefault="001C5E7A" w:rsidP="001539FA">
            <w:pPr>
              <w:pStyle w:val="TableParagraph"/>
              <w:spacing w:before="1" w:line="280" w:lineRule="exact"/>
              <w:ind w:left="98" w:right="100"/>
              <w:jc w:val="both"/>
              <w:rPr>
                <w:rFonts w:ascii="Times New Roman" w:hAnsi="Times New Roman" w:cs="Times New Roman"/>
                <w:lang w:val="es-CR"/>
              </w:rPr>
            </w:pPr>
            <w:r w:rsidRPr="001539FA">
              <w:rPr>
                <w:rFonts w:ascii="Times New Roman" w:hAnsi="Times New Roman" w:cs="Times New Roman"/>
                <w:lang w:val="es-CR"/>
              </w:rPr>
              <w:t>A más tardar el décimo día hábil de cada mes, por medio de una transferencia electrónica de fondos a partir del cumplimiento del plazo de 18 meses establecidos en el artículo 13 de la ley No. 7983.</w:t>
            </w:r>
          </w:p>
          <w:p w14:paraId="1239E6F7" w14:textId="77777777" w:rsidR="00585A75" w:rsidRPr="001539FA" w:rsidRDefault="00585A75" w:rsidP="001539FA">
            <w:pPr>
              <w:pStyle w:val="TableParagraph"/>
              <w:spacing w:before="1" w:line="280" w:lineRule="exact"/>
              <w:ind w:left="98" w:right="100"/>
              <w:jc w:val="both"/>
              <w:rPr>
                <w:rFonts w:ascii="Times New Roman" w:hAnsi="Times New Roman" w:cs="Times New Roman"/>
                <w:lang w:val="es-CR"/>
              </w:rPr>
            </w:pPr>
          </w:p>
          <w:p w14:paraId="1B3F6A6C" w14:textId="06D76901" w:rsidR="001C5E7A" w:rsidRPr="007105D5" w:rsidRDefault="001C5E7A" w:rsidP="001539FA">
            <w:pPr>
              <w:pStyle w:val="TableParagraph"/>
              <w:spacing w:before="1" w:line="280" w:lineRule="exact"/>
              <w:ind w:left="98" w:right="100"/>
              <w:jc w:val="both"/>
              <w:rPr>
                <w:rFonts w:ascii="Times New Roman" w:hAnsi="Times New Roman" w:cs="Times New Roman"/>
                <w:lang w:val="es-CR"/>
              </w:rPr>
            </w:pPr>
            <w:r w:rsidRPr="001539FA">
              <w:rPr>
                <w:rFonts w:ascii="Times New Roman" w:hAnsi="Times New Roman" w:cs="Times New Roman"/>
                <w:lang w:val="es-CR"/>
              </w:rPr>
              <w:t>Nota:   Los recursos del periodo 2019 serán trasladados por el Banco Popular durante los primeros 10 días hábiles de julio 2021, los recursos del periodo 2020 previos a la promulgación de la Ley 9906 serán trasladados durante los primeros 10 días hábiles de mayo de 2022.</w:t>
            </w:r>
          </w:p>
        </w:tc>
      </w:tr>
      <w:tr w:rsidR="00B02265" w:rsidRPr="006B50B4" w14:paraId="1B3F6A71" w14:textId="77777777" w:rsidTr="00982D1D">
        <w:tblPrEx>
          <w:jc w:val="left"/>
        </w:tblPrEx>
        <w:trPr>
          <w:trHeight w:val="3389"/>
        </w:trPr>
        <w:tc>
          <w:tcPr>
            <w:tcW w:w="0" w:type="auto"/>
          </w:tcPr>
          <w:p w14:paraId="1B3F6A6E" w14:textId="77777777" w:rsidR="00B02265" w:rsidRPr="007105D5" w:rsidRDefault="00B02265">
            <w:pPr>
              <w:pStyle w:val="TableParagraph"/>
              <w:spacing w:line="279" w:lineRule="exact"/>
              <w:rPr>
                <w:rFonts w:ascii="Times New Roman" w:hAnsi="Times New Roman" w:cs="Times New Roman"/>
                <w:b/>
              </w:rPr>
            </w:pPr>
            <w:r w:rsidRPr="007105D5">
              <w:rPr>
                <w:rFonts w:ascii="Times New Roman" w:hAnsi="Times New Roman" w:cs="Times New Roman"/>
                <w:b/>
              </w:rPr>
              <w:t>TRAS11</w:t>
            </w:r>
          </w:p>
        </w:tc>
        <w:tc>
          <w:tcPr>
            <w:tcW w:w="0" w:type="auto"/>
          </w:tcPr>
          <w:p w14:paraId="1B3F6A6F" w14:textId="77777777" w:rsidR="00B02265" w:rsidRPr="007105D5" w:rsidRDefault="00B02265">
            <w:pPr>
              <w:pStyle w:val="TableParagraph"/>
              <w:ind w:right="100"/>
              <w:jc w:val="both"/>
              <w:rPr>
                <w:rFonts w:ascii="Times New Roman" w:hAnsi="Times New Roman" w:cs="Times New Roman"/>
                <w:lang w:val="es-CR"/>
              </w:rPr>
            </w:pPr>
            <w:r w:rsidRPr="007105D5">
              <w:rPr>
                <w:rFonts w:ascii="Times New Roman" w:hAnsi="Times New Roman" w:cs="Times New Roman"/>
                <w:lang w:val="es-CR"/>
              </w:rPr>
              <w:t>Traslado al Régimen Obligatorio de Pensiones Complementarias de los recursos administrados por el Banco Popular y de Desarrollo Comunal, ante la muerte o jubilación del trabajador.</w:t>
            </w:r>
          </w:p>
        </w:tc>
        <w:tc>
          <w:tcPr>
            <w:tcW w:w="0" w:type="auto"/>
          </w:tcPr>
          <w:p w14:paraId="1B3F6A70" w14:textId="77777777" w:rsidR="00B02265" w:rsidRPr="007105D5" w:rsidRDefault="00B02265">
            <w:pPr>
              <w:pStyle w:val="TableParagraph"/>
              <w:ind w:left="98" w:right="101"/>
              <w:jc w:val="both"/>
              <w:rPr>
                <w:rFonts w:ascii="Times New Roman" w:hAnsi="Times New Roman" w:cs="Times New Roman"/>
                <w:lang w:val="es-CR"/>
              </w:rPr>
            </w:pPr>
            <w:r w:rsidRPr="007105D5">
              <w:rPr>
                <w:rFonts w:ascii="Times New Roman" w:hAnsi="Times New Roman" w:cs="Times New Roman"/>
                <w:lang w:val="es-CR"/>
              </w:rPr>
              <w:t>10 días hábiles posteriores a la presentación de la solicitud de los recursos por concepto de fallecimiento, o pensión, por medio de una transferencia electrónica de fondos.</w:t>
            </w:r>
          </w:p>
        </w:tc>
      </w:tr>
      <w:tr w:rsidR="00986FF6" w:rsidRPr="006B50B4" w14:paraId="1B3F6A75" w14:textId="77777777" w:rsidTr="00EE0217">
        <w:tblPrEx>
          <w:jc w:val="left"/>
        </w:tblPrEx>
        <w:trPr>
          <w:trHeight w:val="4273"/>
        </w:trPr>
        <w:tc>
          <w:tcPr>
            <w:tcW w:w="0" w:type="auto"/>
          </w:tcPr>
          <w:p w14:paraId="1B3F6A72" w14:textId="5291F52A" w:rsidR="00986FF6" w:rsidRPr="007105D5" w:rsidRDefault="00986FF6">
            <w:pPr>
              <w:pStyle w:val="TableParagraph"/>
              <w:rPr>
                <w:rFonts w:ascii="Times New Roman" w:hAnsi="Times New Roman" w:cs="Times New Roman"/>
                <w:b/>
              </w:rPr>
            </w:pPr>
            <w:r w:rsidRPr="007105D5">
              <w:rPr>
                <w:rFonts w:ascii="Times New Roman" w:hAnsi="Times New Roman" w:cs="Times New Roman"/>
                <w:b/>
              </w:rPr>
              <w:lastRenderedPageBreak/>
              <w:t>TRAS12</w:t>
            </w:r>
            <w:r>
              <w:rPr>
                <w:rStyle w:val="Refdenotaalpie"/>
                <w:rFonts w:ascii="Times New Roman" w:hAnsi="Times New Roman" w:cs="Times New Roman"/>
                <w:b/>
              </w:rPr>
              <w:footnoteReference w:id="6"/>
            </w:r>
          </w:p>
        </w:tc>
        <w:tc>
          <w:tcPr>
            <w:tcW w:w="0" w:type="auto"/>
          </w:tcPr>
          <w:p w14:paraId="1B3F6A73" w14:textId="3F0CA523" w:rsidR="00986FF6" w:rsidRPr="007105D5" w:rsidRDefault="00986FF6">
            <w:pPr>
              <w:pStyle w:val="TableParagraph"/>
              <w:ind w:right="102"/>
              <w:jc w:val="both"/>
              <w:rPr>
                <w:rFonts w:ascii="Times New Roman" w:hAnsi="Times New Roman" w:cs="Times New Roman"/>
                <w:lang w:val="es-CR"/>
              </w:rPr>
            </w:pPr>
            <w:r w:rsidRPr="003D2E6D">
              <w:rPr>
                <w:rFonts w:ascii="Times New Roman" w:hAnsi="Times New Roman" w:cs="Times New Roman"/>
                <w:lang w:val="es-CR"/>
              </w:rPr>
              <w:t>Traslado del 50% de los aportes del Fondo de Capitalización Laboral al Régimen Obligatorio de Pensiones Complementarias, por extinción de la relación laboral, o por aportes provenientes de planillas morosas o ajustadas por el SICERE que corresponden a facturaciones previas a la reforma de la Ley 9906, cuando la cuenta individual del ROP se mantenga en otra entidad autorizada</w:t>
            </w:r>
            <w:r w:rsidRPr="007105D5">
              <w:rPr>
                <w:rFonts w:ascii="Times New Roman" w:hAnsi="Times New Roman" w:cs="Times New Roman"/>
                <w:lang w:val="es-CR"/>
              </w:rPr>
              <w:t>.</w:t>
            </w:r>
          </w:p>
        </w:tc>
        <w:tc>
          <w:tcPr>
            <w:tcW w:w="0" w:type="auto"/>
          </w:tcPr>
          <w:p w14:paraId="547E155D" w14:textId="062C82AE" w:rsidR="00986FF6" w:rsidRDefault="00986FF6" w:rsidP="009F5F32">
            <w:pPr>
              <w:pStyle w:val="TableParagraph"/>
              <w:ind w:left="98" w:right="100"/>
              <w:jc w:val="both"/>
              <w:rPr>
                <w:rFonts w:ascii="Times New Roman" w:hAnsi="Times New Roman" w:cs="Times New Roman"/>
                <w:lang w:val="es-CR"/>
              </w:rPr>
            </w:pPr>
            <w:r w:rsidRPr="009F5F32">
              <w:rPr>
                <w:rFonts w:ascii="Times New Roman" w:hAnsi="Times New Roman" w:cs="Times New Roman"/>
                <w:lang w:val="es-CR"/>
              </w:rPr>
              <w:t>En la fase de compensación y liquidación del SEC.</w:t>
            </w:r>
          </w:p>
          <w:p w14:paraId="749DF718" w14:textId="77777777" w:rsidR="00986FF6" w:rsidRPr="009F5F32" w:rsidRDefault="00986FF6" w:rsidP="009F5F32">
            <w:pPr>
              <w:pStyle w:val="TableParagraph"/>
              <w:ind w:left="98" w:right="100"/>
              <w:jc w:val="both"/>
              <w:rPr>
                <w:rFonts w:ascii="Times New Roman" w:hAnsi="Times New Roman" w:cs="Times New Roman"/>
                <w:lang w:val="es-CR"/>
              </w:rPr>
            </w:pPr>
          </w:p>
          <w:p w14:paraId="1B3F6A74" w14:textId="6B1D4229" w:rsidR="00986FF6" w:rsidRPr="007105D5" w:rsidRDefault="00986FF6" w:rsidP="009F5F32">
            <w:pPr>
              <w:pStyle w:val="TableParagraph"/>
              <w:ind w:left="98" w:right="100"/>
              <w:jc w:val="both"/>
              <w:rPr>
                <w:rFonts w:ascii="Times New Roman" w:hAnsi="Times New Roman" w:cs="Times New Roman"/>
                <w:lang w:val="es-CR"/>
              </w:rPr>
            </w:pPr>
            <w:r w:rsidRPr="009F5F32">
              <w:rPr>
                <w:rFonts w:ascii="Times New Roman" w:hAnsi="Times New Roman" w:cs="Times New Roman"/>
                <w:lang w:val="es-CR"/>
              </w:rPr>
              <w:t>Los lotes de los archivos pueden ser registrados cualquier día de la semana, la oficialización de este traslado debe iniciar a más tardar las 10 am del día del ciclo.</w:t>
            </w:r>
          </w:p>
        </w:tc>
      </w:tr>
      <w:tr w:rsidR="00B02265" w:rsidRPr="006B50B4" w14:paraId="1B3F6A79" w14:textId="77777777" w:rsidTr="006F19EE">
        <w:tblPrEx>
          <w:jc w:val="left"/>
        </w:tblPrEx>
        <w:trPr>
          <w:trHeight w:val="3955"/>
        </w:trPr>
        <w:tc>
          <w:tcPr>
            <w:tcW w:w="0" w:type="auto"/>
          </w:tcPr>
          <w:p w14:paraId="1B3F6A76" w14:textId="77777777" w:rsidR="00B02265" w:rsidRPr="007105D5" w:rsidRDefault="00B02265">
            <w:pPr>
              <w:pStyle w:val="TableParagraph"/>
              <w:rPr>
                <w:rFonts w:ascii="Times New Roman" w:hAnsi="Times New Roman" w:cs="Times New Roman"/>
                <w:b/>
              </w:rPr>
            </w:pPr>
            <w:r w:rsidRPr="007105D5">
              <w:rPr>
                <w:rFonts w:ascii="Times New Roman" w:hAnsi="Times New Roman" w:cs="Times New Roman"/>
                <w:b/>
              </w:rPr>
              <w:t>TRAS13</w:t>
            </w:r>
          </w:p>
        </w:tc>
        <w:tc>
          <w:tcPr>
            <w:tcW w:w="0" w:type="auto"/>
          </w:tcPr>
          <w:p w14:paraId="1B3F6A77" w14:textId="77777777" w:rsidR="00B02265" w:rsidRPr="007105D5" w:rsidRDefault="00B02265">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 xml:space="preserve">Traslado del 50% de los aportes del Fondo de Capitalización Laboral al Régimen Obligatorio de Pensiones Complementarias, por extinción de la relación laboral (cese o muerte) cuando la cuenta </w:t>
            </w:r>
            <w:proofErr w:type="gramStart"/>
            <w:r w:rsidRPr="007105D5">
              <w:rPr>
                <w:rFonts w:ascii="Times New Roman" w:hAnsi="Times New Roman" w:cs="Times New Roman"/>
                <w:lang w:val="es-CR"/>
              </w:rPr>
              <w:t>individual  del</w:t>
            </w:r>
            <w:proofErr w:type="gramEnd"/>
            <w:r w:rsidRPr="007105D5">
              <w:rPr>
                <w:rFonts w:ascii="Times New Roman" w:hAnsi="Times New Roman" w:cs="Times New Roman"/>
                <w:lang w:val="es-CR"/>
              </w:rPr>
              <w:t xml:space="preserve">  ROP se mantenga en la misma entidad autorizada.</w:t>
            </w:r>
          </w:p>
        </w:tc>
        <w:tc>
          <w:tcPr>
            <w:tcW w:w="0" w:type="auto"/>
          </w:tcPr>
          <w:p w14:paraId="1B3F6A78" w14:textId="77777777" w:rsidR="00B02265" w:rsidRPr="007105D5" w:rsidRDefault="00B02265">
            <w:pPr>
              <w:pStyle w:val="TableParagraph"/>
              <w:ind w:left="98" w:right="99"/>
              <w:jc w:val="both"/>
              <w:rPr>
                <w:rFonts w:ascii="Times New Roman" w:hAnsi="Times New Roman" w:cs="Times New Roman"/>
                <w:lang w:val="es-CR"/>
              </w:rPr>
            </w:pPr>
            <w:r w:rsidRPr="007105D5">
              <w:rPr>
                <w:rFonts w:ascii="Times New Roman" w:hAnsi="Times New Roman" w:cs="Times New Roman"/>
                <w:lang w:val="es-CR"/>
              </w:rPr>
              <w:t>5 días hábiles posteriores a la presentación de la solicitud de los recursos por concepto de cese, fallecimiento o pensión, por medio de una transferencia electrónica de fondos.</w:t>
            </w:r>
          </w:p>
        </w:tc>
      </w:tr>
      <w:tr w:rsidR="00D46C67" w:rsidRPr="006B50B4" w14:paraId="1B3F6A7D" w14:textId="77777777" w:rsidTr="00806C55">
        <w:tblPrEx>
          <w:jc w:val="left"/>
        </w:tblPrEx>
        <w:trPr>
          <w:trHeight w:hRule="exact" w:val="2602"/>
        </w:trPr>
        <w:tc>
          <w:tcPr>
            <w:tcW w:w="0" w:type="auto"/>
          </w:tcPr>
          <w:p w14:paraId="1B3F6A7A" w14:textId="77777777" w:rsidR="00D46C67" w:rsidRPr="007105D5" w:rsidRDefault="006A4647">
            <w:pPr>
              <w:pStyle w:val="TableParagraph"/>
              <w:spacing w:line="279" w:lineRule="exact"/>
              <w:rPr>
                <w:rFonts w:ascii="Times New Roman" w:hAnsi="Times New Roman" w:cs="Times New Roman"/>
                <w:b/>
              </w:rPr>
            </w:pPr>
            <w:r w:rsidRPr="007105D5">
              <w:rPr>
                <w:rFonts w:ascii="Times New Roman" w:hAnsi="Times New Roman" w:cs="Times New Roman"/>
                <w:b/>
              </w:rPr>
              <w:t>TRAS14</w:t>
            </w:r>
            <w:r w:rsidR="006F5C9F">
              <w:rPr>
                <w:rStyle w:val="Refdenotaalpie"/>
                <w:rFonts w:ascii="Times New Roman" w:hAnsi="Times New Roman" w:cs="Times New Roman"/>
                <w:b/>
              </w:rPr>
              <w:footnoteReference w:id="7"/>
            </w:r>
          </w:p>
        </w:tc>
        <w:tc>
          <w:tcPr>
            <w:tcW w:w="0" w:type="auto"/>
          </w:tcPr>
          <w:p w14:paraId="1B3F6A7B" w14:textId="77777777" w:rsidR="00D46C67" w:rsidRPr="007105D5" w:rsidRDefault="006F5C9F">
            <w:pPr>
              <w:pStyle w:val="TableParagraph"/>
              <w:ind w:right="102"/>
              <w:jc w:val="both"/>
              <w:rPr>
                <w:rFonts w:ascii="Times New Roman" w:hAnsi="Times New Roman" w:cs="Times New Roman"/>
                <w:lang w:val="es-CR"/>
              </w:rPr>
            </w:pPr>
            <w:r w:rsidRPr="006F5C9F">
              <w:rPr>
                <w:rFonts w:ascii="Times New Roman" w:hAnsi="Times New Roman" w:cs="Times New Roman"/>
                <w:lang w:val="es-CR"/>
              </w:rPr>
              <w:t>El traslado de los recursos a la cuenta individual del afiliado en el Régimen Obligatorio de Pensiones, acumulados en un Fondo Especial Complementario o los resultantes de las diferencias de cotización que se mantengan en el Fondo de Pensiones y Jubilaciones del Poder Judicial, según lo establecen los artículos 75 de la Ley de Protección al Trabajador y 234 de la Ley Orgánica del Poder Judicial, reformado por el artículo 1° de la ley N°9544 del 24 de abril de 2018, respectivamente</w:t>
            </w:r>
            <w:r w:rsidR="006A4647" w:rsidRPr="007105D5">
              <w:rPr>
                <w:rFonts w:ascii="Times New Roman" w:hAnsi="Times New Roman" w:cs="Times New Roman"/>
                <w:lang w:val="es-CR"/>
              </w:rPr>
              <w:t>.</w:t>
            </w:r>
          </w:p>
        </w:tc>
        <w:tc>
          <w:tcPr>
            <w:tcW w:w="0" w:type="auto"/>
          </w:tcPr>
          <w:p w14:paraId="1B3F6A7C" w14:textId="77777777" w:rsidR="00D46C67" w:rsidRPr="007105D5" w:rsidRDefault="006A4647">
            <w:pPr>
              <w:pStyle w:val="TableParagraph"/>
              <w:ind w:left="98" w:right="100"/>
              <w:jc w:val="both"/>
              <w:rPr>
                <w:rFonts w:ascii="Times New Roman" w:hAnsi="Times New Roman" w:cs="Times New Roman"/>
                <w:lang w:val="es-CR"/>
              </w:rPr>
            </w:pPr>
            <w:r w:rsidRPr="007105D5">
              <w:rPr>
                <w:rFonts w:ascii="Times New Roman" w:hAnsi="Times New Roman" w:cs="Times New Roman"/>
                <w:lang w:val="es-CR"/>
              </w:rPr>
              <w:t xml:space="preserve">A más tardar tres días hábiles a partir de la comunicación de SICERE, por medio de una transferencia </w:t>
            </w:r>
            <w:proofErr w:type="gramStart"/>
            <w:r w:rsidRPr="007105D5">
              <w:rPr>
                <w:rFonts w:ascii="Times New Roman" w:hAnsi="Times New Roman" w:cs="Times New Roman"/>
                <w:lang w:val="es-CR"/>
              </w:rPr>
              <w:t>electrónica  de</w:t>
            </w:r>
            <w:proofErr w:type="gramEnd"/>
            <w:r w:rsidRPr="007105D5">
              <w:rPr>
                <w:rFonts w:ascii="Times New Roman" w:hAnsi="Times New Roman" w:cs="Times New Roman"/>
                <w:lang w:val="es-CR"/>
              </w:rPr>
              <w:t xml:space="preserve"> fondos.</w:t>
            </w:r>
          </w:p>
        </w:tc>
      </w:tr>
      <w:tr w:rsidR="006C28A5" w:rsidRPr="006B50B4" w14:paraId="1B3F6A81" w14:textId="77777777" w:rsidTr="00794C58">
        <w:tblPrEx>
          <w:jc w:val="left"/>
        </w:tblPrEx>
        <w:trPr>
          <w:trHeight w:val="2827"/>
        </w:trPr>
        <w:tc>
          <w:tcPr>
            <w:tcW w:w="0" w:type="auto"/>
          </w:tcPr>
          <w:p w14:paraId="1B3F6A7E" w14:textId="77777777" w:rsidR="006C28A5" w:rsidRPr="007105D5" w:rsidRDefault="006C28A5">
            <w:pPr>
              <w:pStyle w:val="TableParagraph"/>
              <w:spacing w:line="279" w:lineRule="exact"/>
              <w:rPr>
                <w:rFonts w:ascii="Times New Roman" w:hAnsi="Times New Roman" w:cs="Times New Roman"/>
                <w:b/>
              </w:rPr>
            </w:pPr>
            <w:r w:rsidRPr="007105D5">
              <w:rPr>
                <w:rFonts w:ascii="Times New Roman" w:hAnsi="Times New Roman" w:cs="Times New Roman"/>
                <w:b/>
              </w:rPr>
              <w:lastRenderedPageBreak/>
              <w:t>TRAS15</w:t>
            </w:r>
          </w:p>
        </w:tc>
        <w:tc>
          <w:tcPr>
            <w:tcW w:w="0" w:type="auto"/>
          </w:tcPr>
          <w:p w14:paraId="1B3F6A7F" w14:textId="77777777" w:rsidR="006C28A5" w:rsidRPr="007105D5" w:rsidRDefault="006C28A5">
            <w:pPr>
              <w:pStyle w:val="TableParagraph"/>
              <w:ind w:right="99"/>
              <w:jc w:val="both"/>
              <w:rPr>
                <w:rFonts w:ascii="Times New Roman" w:hAnsi="Times New Roman" w:cs="Times New Roman"/>
                <w:lang w:val="es-CR"/>
              </w:rPr>
            </w:pPr>
            <w:r w:rsidRPr="007105D5">
              <w:rPr>
                <w:rFonts w:ascii="Times New Roman" w:hAnsi="Times New Roman" w:cs="Times New Roman"/>
                <w:lang w:val="es-CR"/>
              </w:rPr>
              <w:t xml:space="preserve">El traslado de recursos de los afiliados, </w:t>
            </w:r>
            <w:proofErr w:type="gramStart"/>
            <w:r w:rsidRPr="007105D5">
              <w:rPr>
                <w:rFonts w:ascii="Times New Roman" w:hAnsi="Times New Roman" w:cs="Times New Roman"/>
                <w:lang w:val="es-CR"/>
              </w:rPr>
              <w:t>quienes</w:t>
            </w:r>
            <w:proofErr w:type="gramEnd"/>
            <w:r w:rsidRPr="007105D5">
              <w:rPr>
                <w:rFonts w:ascii="Times New Roman" w:hAnsi="Times New Roman" w:cs="Times New Roman"/>
                <w:lang w:val="es-CR"/>
              </w:rPr>
              <w:t xml:space="preserve"> ante la liquidación de la entidad autorizada, no eligen, dentro del plazo establecido, una nueva entidad a la cual trasladarse.</w:t>
            </w:r>
          </w:p>
        </w:tc>
        <w:tc>
          <w:tcPr>
            <w:tcW w:w="0" w:type="auto"/>
          </w:tcPr>
          <w:p w14:paraId="1B3F6A80" w14:textId="77777777" w:rsidR="006C28A5" w:rsidRPr="007105D5" w:rsidRDefault="006C28A5">
            <w:pPr>
              <w:pStyle w:val="TableParagraph"/>
              <w:ind w:left="98" w:right="99"/>
              <w:jc w:val="both"/>
              <w:rPr>
                <w:rFonts w:ascii="Times New Roman" w:hAnsi="Times New Roman" w:cs="Times New Roman"/>
                <w:lang w:val="es-CR"/>
              </w:rPr>
            </w:pPr>
            <w:r w:rsidRPr="007105D5">
              <w:rPr>
                <w:rFonts w:ascii="Times New Roman" w:hAnsi="Times New Roman" w:cs="Times New Roman"/>
                <w:lang w:val="es-CR"/>
              </w:rPr>
              <w:t>5 días hábiles después de la fecha establecida por la SUPEN para el traslado de los recursos por medio de transferencia electrónica de fondos.</w:t>
            </w:r>
          </w:p>
        </w:tc>
      </w:tr>
      <w:tr w:rsidR="009E139C" w:rsidRPr="006B50B4" w14:paraId="29B3ABB1" w14:textId="77777777" w:rsidTr="00806C55">
        <w:tblPrEx>
          <w:jc w:val="left"/>
        </w:tblPrEx>
        <w:trPr>
          <w:trHeight w:hRule="exact" w:val="1450"/>
        </w:trPr>
        <w:tc>
          <w:tcPr>
            <w:tcW w:w="0" w:type="auto"/>
          </w:tcPr>
          <w:p w14:paraId="7ABD80FF" w14:textId="7773C728" w:rsidR="009E139C" w:rsidRPr="007105D5" w:rsidRDefault="009E139C" w:rsidP="009E139C">
            <w:pPr>
              <w:pStyle w:val="TableParagraph"/>
              <w:spacing w:line="279" w:lineRule="exact"/>
              <w:ind w:left="81" w:right="123"/>
              <w:jc w:val="center"/>
              <w:rPr>
                <w:rFonts w:ascii="Times New Roman" w:hAnsi="Times New Roman" w:cs="Times New Roman"/>
                <w:b/>
              </w:rPr>
            </w:pPr>
            <w:r w:rsidRPr="00F849EB">
              <w:rPr>
                <w:rFonts w:ascii="Times New Roman" w:hAnsi="Times New Roman" w:cs="Times New Roman"/>
                <w:b/>
              </w:rPr>
              <w:t>TRAS17</w:t>
            </w:r>
            <w:r w:rsidR="00EC0DB7">
              <w:rPr>
                <w:rStyle w:val="Refdenotaalpie"/>
                <w:rFonts w:ascii="Times New Roman" w:hAnsi="Times New Roman" w:cs="Times New Roman"/>
                <w:b/>
              </w:rPr>
              <w:footnoteReference w:id="8"/>
            </w:r>
          </w:p>
        </w:tc>
        <w:tc>
          <w:tcPr>
            <w:tcW w:w="0" w:type="auto"/>
          </w:tcPr>
          <w:p w14:paraId="530AA455" w14:textId="2EF00537" w:rsidR="009E139C" w:rsidRPr="007105D5" w:rsidRDefault="009E139C" w:rsidP="00773134">
            <w:pPr>
              <w:pStyle w:val="TableParagraph"/>
              <w:ind w:right="105"/>
              <w:jc w:val="both"/>
              <w:rPr>
                <w:rFonts w:ascii="Times New Roman" w:hAnsi="Times New Roman" w:cs="Times New Roman"/>
                <w:lang w:val="es-CR"/>
              </w:rPr>
            </w:pPr>
            <w:r w:rsidRPr="009E139C">
              <w:rPr>
                <w:rFonts w:ascii="Times New Roman" w:hAnsi="Times New Roman" w:cs="Times New Roman"/>
                <w:lang w:val="es-CR"/>
              </w:rPr>
              <w:t>Traslado de recursos por la corrección de imputaciones y liberación de aportes recibidos por asignar, entre cuentas individuales del Régimen Voluntario de Pensiones Complementarias hacia otra entidad autorizada.</w:t>
            </w:r>
          </w:p>
        </w:tc>
        <w:tc>
          <w:tcPr>
            <w:tcW w:w="0" w:type="auto"/>
          </w:tcPr>
          <w:p w14:paraId="5A4F27B8" w14:textId="4904DF87" w:rsidR="009E139C" w:rsidRPr="007105D5" w:rsidRDefault="009E139C" w:rsidP="00773134">
            <w:pPr>
              <w:pStyle w:val="TableParagraph"/>
              <w:tabs>
                <w:tab w:val="left" w:pos="882"/>
                <w:tab w:val="left" w:pos="2606"/>
              </w:tabs>
              <w:spacing w:before="1" w:line="280" w:lineRule="exact"/>
              <w:ind w:left="98" w:right="102"/>
              <w:jc w:val="both"/>
              <w:rPr>
                <w:rFonts w:ascii="Times New Roman" w:hAnsi="Times New Roman" w:cs="Times New Roman"/>
                <w:lang w:val="es-CR"/>
              </w:rPr>
            </w:pPr>
            <w:r w:rsidRPr="009E139C">
              <w:rPr>
                <w:rFonts w:ascii="Times New Roman" w:hAnsi="Times New Roman" w:cs="Times New Roman"/>
                <w:lang w:val="es-CR"/>
              </w:rPr>
              <w:t>En el plazo y forma dispuestos por el Superintendente.</w:t>
            </w:r>
          </w:p>
        </w:tc>
      </w:tr>
      <w:tr w:rsidR="005C0BAF" w:rsidRPr="006B50B4" w14:paraId="5953FA3B" w14:textId="77777777" w:rsidTr="00806C55">
        <w:tblPrEx>
          <w:jc w:val="left"/>
        </w:tblPrEx>
        <w:trPr>
          <w:trHeight w:hRule="exact" w:val="4391"/>
        </w:trPr>
        <w:tc>
          <w:tcPr>
            <w:tcW w:w="0" w:type="auto"/>
          </w:tcPr>
          <w:p w14:paraId="0D1B2D18" w14:textId="56C42735" w:rsidR="005C0BAF" w:rsidRPr="00152566" w:rsidRDefault="005C0BAF"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TRAS18</w:t>
            </w:r>
            <w:r w:rsidR="005176DD" w:rsidRPr="00D561D2">
              <w:rPr>
                <w:sz w:val="18"/>
                <w:szCs w:val="18"/>
                <w:lang w:val="es-CR"/>
              </w:rPr>
              <w:footnoteReference w:id="9"/>
            </w:r>
          </w:p>
        </w:tc>
        <w:tc>
          <w:tcPr>
            <w:tcW w:w="0" w:type="auto"/>
          </w:tcPr>
          <w:p w14:paraId="70004558" w14:textId="77777777" w:rsidR="005C0BAF" w:rsidRPr="00152566" w:rsidRDefault="005C0BAF"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Traslados realizados hacía el Régimen No Contributivo, de recursos provenientes del Régimen Obligatorio de Pensiones y el Fondo de Capitalización Laboral, Régimen Voluntario de Pensiones y el Ahorro Voluntario, que no han sido retirados por los beneficiarios en un plazo de 10 años a partir del fallecimiento del afiliado, o que no hayan sido asignados a una cuenta individual en un plazo de 10 años a partir del ingreso.</w:t>
            </w:r>
          </w:p>
          <w:p w14:paraId="669DAE09" w14:textId="77777777" w:rsidR="005C0BAF" w:rsidRPr="007105D5" w:rsidRDefault="005C0BAF" w:rsidP="00152566">
            <w:pPr>
              <w:pStyle w:val="TableParagraph"/>
              <w:ind w:right="105"/>
              <w:jc w:val="both"/>
              <w:rPr>
                <w:rFonts w:ascii="Times New Roman" w:hAnsi="Times New Roman" w:cs="Times New Roman"/>
                <w:lang w:val="es-CR"/>
              </w:rPr>
            </w:pPr>
          </w:p>
        </w:tc>
        <w:tc>
          <w:tcPr>
            <w:tcW w:w="0" w:type="auto"/>
          </w:tcPr>
          <w:p w14:paraId="4A2A7193" w14:textId="55712632" w:rsidR="005C0BAF" w:rsidRPr="007105D5" w:rsidRDefault="005C0BAF"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El último día hábil del mes, conforme se cumplan los 10 años de antigüedad del recurso, mediante transferencia al Régimen no Contributivo de la CCSS (El monto a trasladar será el principal y los intereses asociados al registro)</w:t>
            </w:r>
          </w:p>
        </w:tc>
      </w:tr>
      <w:tr w:rsidR="006775E0" w:rsidRPr="006B50B4" w14:paraId="796A5813" w14:textId="77777777" w:rsidTr="006775E0">
        <w:tblPrEx>
          <w:jc w:val="left"/>
        </w:tblPrEx>
        <w:trPr>
          <w:trHeight w:hRule="exact" w:val="4660"/>
        </w:trPr>
        <w:tc>
          <w:tcPr>
            <w:tcW w:w="0" w:type="auto"/>
          </w:tcPr>
          <w:p w14:paraId="2DFB5C5B" w14:textId="7B382BE6" w:rsidR="006775E0" w:rsidRPr="00152566" w:rsidRDefault="006775E0"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lastRenderedPageBreak/>
              <w:t>TRAS19</w:t>
            </w:r>
            <w:r w:rsidR="005176DD" w:rsidRPr="00D561D2">
              <w:rPr>
                <w:sz w:val="16"/>
                <w:szCs w:val="16"/>
                <w:lang w:val="es-CR"/>
              </w:rPr>
              <w:footnoteReference w:id="10"/>
            </w:r>
          </w:p>
        </w:tc>
        <w:tc>
          <w:tcPr>
            <w:tcW w:w="0" w:type="auto"/>
          </w:tcPr>
          <w:p w14:paraId="1F12DD83" w14:textId="6A1E8FEE" w:rsidR="006775E0" w:rsidRPr="007105D5" w:rsidRDefault="006775E0"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Traslados realizados hacía el Régimen No Contributivo, de recursos provenientes del fondo erróneos del Régimen Obligatorio de Pensiones y del Fondo de Capitalización Laboral, que no hayan sido asignados a una cuenta individual en un plazo de 10 años a partir del ingreso</w:t>
            </w:r>
          </w:p>
        </w:tc>
        <w:tc>
          <w:tcPr>
            <w:tcW w:w="0" w:type="auto"/>
          </w:tcPr>
          <w:p w14:paraId="31C8A4E3" w14:textId="3184834A" w:rsidR="006775E0" w:rsidRPr="007105D5" w:rsidRDefault="006775E0"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El último día hábil del mes, conforme se cumplan los 10 años de antigüedad del recurso, mediante transferencia al Régimen no Contributivo de la CCSS, de conformidad con lo dispuesto en el artículo 4 del Reglamento de apertura y funcionamiento (El monto a trasladar será el principal y los intereses asociados al registro erróneo)</w:t>
            </w:r>
          </w:p>
        </w:tc>
      </w:tr>
    </w:tbl>
    <w:p w14:paraId="1B3F6A86" w14:textId="77777777" w:rsidR="00D46C67" w:rsidRPr="007105D5" w:rsidRDefault="00D46C67" w:rsidP="00152566">
      <w:pPr>
        <w:pStyle w:val="TableParagraph"/>
        <w:ind w:right="105"/>
        <w:jc w:val="both"/>
        <w:rPr>
          <w:rFonts w:ascii="Times New Roman" w:hAnsi="Times New Roman" w:cs="Times New Roman"/>
          <w:lang w:val="es-CR"/>
        </w:rPr>
      </w:pPr>
    </w:p>
    <w:p w14:paraId="1B3F6A87" w14:textId="77777777" w:rsidR="00D46C67" w:rsidRPr="007105D5" w:rsidRDefault="00D46C67" w:rsidP="00152566">
      <w:pPr>
        <w:pStyle w:val="TableParagraph"/>
        <w:ind w:right="105"/>
        <w:jc w:val="both"/>
        <w:rPr>
          <w:rFonts w:ascii="Times New Roman" w:hAnsi="Times New Roman" w:cs="Times New Roman"/>
          <w:lang w:val="es-CR"/>
        </w:rPr>
      </w:pPr>
    </w:p>
    <w:p w14:paraId="1B3F6A88" w14:textId="77777777" w:rsidR="00D46C67" w:rsidRPr="007105D5" w:rsidRDefault="006A4647">
      <w:pPr>
        <w:pStyle w:val="Ttulo1"/>
        <w:spacing w:before="101"/>
        <w:ind w:left="3594" w:right="1737" w:hanging="2886"/>
        <w:rPr>
          <w:rFonts w:ascii="Times New Roman" w:hAnsi="Times New Roman" w:cs="Times New Roman"/>
          <w:sz w:val="22"/>
          <w:szCs w:val="22"/>
          <w:lang w:val="es-CR"/>
        </w:rPr>
      </w:pPr>
      <w:r w:rsidRPr="007105D5">
        <w:rPr>
          <w:rFonts w:ascii="Times New Roman" w:hAnsi="Times New Roman" w:cs="Times New Roman"/>
          <w:sz w:val="22"/>
          <w:szCs w:val="22"/>
          <w:lang w:val="es-CR"/>
        </w:rPr>
        <w:t>SECCIÓN III: SERVICIO ELECTRÓNICO DE COMPENSACIÓN Y LIQUIDACIÒN</w:t>
      </w:r>
    </w:p>
    <w:p w14:paraId="1B3F6A89" w14:textId="77777777" w:rsidR="00D46C67" w:rsidRPr="007105D5" w:rsidRDefault="00D46C67">
      <w:pPr>
        <w:pStyle w:val="Textoindependiente"/>
        <w:rPr>
          <w:rFonts w:ascii="Times New Roman" w:hAnsi="Times New Roman" w:cs="Times New Roman"/>
          <w:b/>
          <w:sz w:val="22"/>
          <w:szCs w:val="22"/>
          <w:lang w:val="es-CR"/>
        </w:rPr>
      </w:pPr>
    </w:p>
    <w:p w14:paraId="1B3F6A8A" w14:textId="77777777" w:rsidR="00D46C67" w:rsidRPr="007105D5" w:rsidRDefault="006A4647">
      <w:pPr>
        <w:pStyle w:val="Ttulo2"/>
        <w:numPr>
          <w:ilvl w:val="0"/>
          <w:numId w:val="1"/>
        </w:numPr>
        <w:tabs>
          <w:tab w:val="left" w:pos="467"/>
        </w:tabs>
        <w:spacing w:before="189"/>
        <w:ind w:left="466" w:hanging="244"/>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Forma en que se llevará a cabo el traslado de</w:t>
      </w:r>
      <w:r w:rsidRPr="007105D5">
        <w:rPr>
          <w:rFonts w:ascii="Times New Roman" w:hAnsi="Times New Roman" w:cs="Times New Roman"/>
          <w:spacing w:val="-23"/>
          <w:sz w:val="22"/>
          <w:szCs w:val="22"/>
          <w:lang w:val="es-CR"/>
        </w:rPr>
        <w:t xml:space="preserve"> </w:t>
      </w:r>
      <w:r w:rsidRPr="007105D5">
        <w:rPr>
          <w:rFonts w:ascii="Times New Roman" w:hAnsi="Times New Roman" w:cs="Times New Roman"/>
          <w:sz w:val="22"/>
          <w:szCs w:val="22"/>
          <w:lang w:val="es-CR"/>
        </w:rPr>
        <w:t>recursos</w:t>
      </w:r>
    </w:p>
    <w:p w14:paraId="1B3F6A8B" w14:textId="77777777" w:rsidR="00D46C67" w:rsidRPr="007105D5" w:rsidRDefault="00D46C67">
      <w:pPr>
        <w:pStyle w:val="Textoindependiente"/>
        <w:rPr>
          <w:rFonts w:ascii="Times New Roman" w:hAnsi="Times New Roman" w:cs="Times New Roman"/>
          <w:b/>
          <w:i/>
          <w:sz w:val="22"/>
          <w:szCs w:val="22"/>
          <w:lang w:val="es-CR"/>
        </w:rPr>
      </w:pPr>
    </w:p>
    <w:p w14:paraId="1B3F6A8C" w14:textId="6000979D" w:rsidR="00D46C67" w:rsidRDefault="006A4647">
      <w:pPr>
        <w:spacing w:before="168"/>
        <w:ind w:left="222" w:right="1261"/>
        <w:jc w:val="both"/>
        <w:rPr>
          <w:rFonts w:ascii="Times New Roman" w:hAnsi="Times New Roman" w:cs="Times New Roman"/>
          <w:position w:val="5"/>
          <w:lang w:val="es-CR"/>
        </w:rPr>
      </w:pPr>
      <w:r w:rsidRPr="007105D5">
        <w:rPr>
          <w:rFonts w:ascii="Times New Roman" w:hAnsi="Times New Roman" w:cs="Times New Roman"/>
          <w:lang w:val="es-CR"/>
        </w:rPr>
        <w:t>El SEC será el único canal de comunicación de traslados de afiliados o recursos entre operadoras de pensiones complementarias. Las entidades deberán recurrir al SEC para descargar la información necesaria para ejecutar los traslados e incorporar la información requerida por este servicio.</w:t>
      </w:r>
      <w:r w:rsidR="006F5C9F">
        <w:rPr>
          <w:rFonts w:ascii="Times New Roman" w:hAnsi="Times New Roman" w:cs="Times New Roman"/>
          <w:position w:val="5"/>
          <w:lang w:val="es-CR"/>
        </w:rPr>
        <w:t xml:space="preserve"> </w:t>
      </w:r>
      <w:r w:rsidR="006F5C9F">
        <w:rPr>
          <w:rStyle w:val="Refdenotaalpie"/>
          <w:rFonts w:ascii="Times New Roman" w:hAnsi="Times New Roman" w:cs="Times New Roman"/>
          <w:position w:val="5"/>
          <w:lang w:val="es-CR"/>
        </w:rPr>
        <w:footnoteReference w:id="11"/>
      </w:r>
    </w:p>
    <w:p w14:paraId="11C549F7" w14:textId="77777777" w:rsidR="004B30C6" w:rsidRPr="007105D5" w:rsidRDefault="004B30C6">
      <w:pPr>
        <w:spacing w:before="168"/>
        <w:ind w:left="222" w:right="1261"/>
        <w:jc w:val="both"/>
        <w:rPr>
          <w:rFonts w:ascii="Times New Roman" w:hAnsi="Times New Roman" w:cs="Times New Roman"/>
          <w:lang w:val="es-CR"/>
        </w:rPr>
      </w:pPr>
    </w:p>
    <w:p w14:paraId="1B3F6A8D" w14:textId="77777777" w:rsidR="00D46C67" w:rsidRPr="007105D5" w:rsidRDefault="00D46C67">
      <w:pPr>
        <w:pStyle w:val="Textoindependiente"/>
        <w:rPr>
          <w:rFonts w:ascii="Times New Roman" w:hAnsi="Times New Roman" w:cs="Times New Roman"/>
          <w:sz w:val="22"/>
          <w:szCs w:val="22"/>
          <w:lang w:val="es-CR"/>
        </w:rPr>
      </w:pPr>
    </w:p>
    <w:p w14:paraId="1B3F6A8E" w14:textId="77777777" w:rsidR="00D46C67" w:rsidRPr="007105D5" w:rsidRDefault="00D46C67">
      <w:pPr>
        <w:pStyle w:val="Textoindependiente"/>
        <w:rPr>
          <w:rFonts w:ascii="Times New Roman" w:hAnsi="Times New Roman" w:cs="Times New Roman"/>
          <w:sz w:val="22"/>
          <w:szCs w:val="22"/>
          <w:lang w:val="es-CR"/>
        </w:rPr>
      </w:pPr>
    </w:p>
    <w:p w14:paraId="1B3F6A8F" w14:textId="77777777" w:rsidR="00D46C67" w:rsidRPr="007105D5" w:rsidRDefault="006A4647">
      <w:pPr>
        <w:pStyle w:val="Ttulo2"/>
        <w:numPr>
          <w:ilvl w:val="0"/>
          <w:numId w:val="1"/>
        </w:numPr>
        <w:tabs>
          <w:tab w:val="left" w:pos="467"/>
        </w:tabs>
        <w:ind w:left="466" w:hanging="244"/>
        <w:jc w:val="both"/>
        <w:rPr>
          <w:rFonts w:ascii="Times New Roman" w:hAnsi="Times New Roman" w:cs="Times New Roman"/>
          <w:sz w:val="22"/>
          <w:szCs w:val="22"/>
        </w:rPr>
      </w:pPr>
      <w:r w:rsidRPr="007105D5">
        <w:rPr>
          <w:rFonts w:ascii="Times New Roman" w:hAnsi="Times New Roman" w:cs="Times New Roman"/>
          <w:sz w:val="22"/>
          <w:szCs w:val="22"/>
        </w:rPr>
        <w:t>Deber de</w:t>
      </w:r>
      <w:r w:rsidRPr="007105D5">
        <w:rPr>
          <w:rFonts w:ascii="Times New Roman" w:hAnsi="Times New Roman" w:cs="Times New Roman"/>
          <w:spacing w:val="-11"/>
          <w:sz w:val="22"/>
          <w:szCs w:val="22"/>
        </w:rPr>
        <w:t xml:space="preserve"> </w:t>
      </w:r>
      <w:proofErr w:type="spellStart"/>
      <w:r w:rsidRPr="007105D5">
        <w:rPr>
          <w:rFonts w:ascii="Times New Roman" w:hAnsi="Times New Roman" w:cs="Times New Roman"/>
          <w:sz w:val="22"/>
          <w:szCs w:val="22"/>
        </w:rPr>
        <w:t>participación</w:t>
      </w:r>
      <w:proofErr w:type="spellEnd"/>
    </w:p>
    <w:p w14:paraId="1B3F6A90" w14:textId="77777777" w:rsidR="00D46C67" w:rsidRPr="007105D5" w:rsidRDefault="00D46C67">
      <w:pPr>
        <w:pStyle w:val="Textoindependiente"/>
        <w:rPr>
          <w:rFonts w:ascii="Times New Roman" w:hAnsi="Times New Roman" w:cs="Times New Roman"/>
          <w:b/>
          <w:i/>
          <w:sz w:val="22"/>
          <w:szCs w:val="22"/>
        </w:rPr>
      </w:pPr>
    </w:p>
    <w:p w14:paraId="1B3F6A91" w14:textId="77777777" w:rsidR="00D46C67" w:rsidRPr="007105D5" w:rsidRDefault="006A4647">
      <w:pPr>
        <w:pStyle w:val="Textoindependiente"/>
        <w:spacing w:before="182"/>
        <w:ind w:left="222" w:right="1261"/>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Las entidades autorizadas deberán participar en todas las fases que comprenden el ciclo de operación del SEC y sus servicios complementarios.</w:t>
      </w:r>
    </w:p>
    <w:p w14:paraId="1B3F6A92" w14:textId="77777777" w:rsidR="00D46C67" w:rsidRPr="007105D5" w:rsidRDefault="00D46C67">
      <w:pPr>
        <w:pStyle w:val="Textoindependiente"/>
        <w:rPr>
          <w:rFonts w:ascii="Times New Roman" w:hAnsi="Times New Roman" w:cs="Times New Roman"/>
          <w:sz w:val="22"/>
          <w:szCs w:val="22"/>
          <w:lang w:val="es-CR"/>
        </w:rPr>
      </w:pPr>
    </w:p>
    <w:p w14:paraId="1B3F6A93" w14:textId="77777777" w:rsidR="00D46C67" w:rsidRPr="007105D5" w:rsidRDefault="006A4647">
      <w:pPr>
        <w:pStyle w:val="Ttulo2"/>
        <w:numPr>
          <w:ilvl w:val="0"/>
          <w:numId w:val="1"/>
        </w:numPr>
        <w:tabs>
          <w:tab w:val="left" w:pos="467"/>
        </w:tabs>
        <w:spacing w:before="232"/>
        <w:ind w:left="466" w:hanging="244"/>
        <w:jc w:val="both"/>
        <w:rPr>
          <w:rFonts w:ascii="Times New Roman" w:hAnsi="Times New Roman" w:cs="Times New Roman"/>
          <w:sz w:val="22"/>
          <w:szCs w:val="22"/>
        </w:rPr>
      </w:pPr>
      <w:r w:rsidRPr="007105D5">
        <w:rPr>
          <w:rFonts w:ascii="Times New Roman" w:hAnsi="Times New Roman" w:cs="Times New Roman"/>
          <w:sz w:val="22"/>
          <w:szCs w:val="22"/>
        </w:rPr>
        <w:t xml:space="preserve">Formato de </w:t>
      </w:r>
      <w:proofErr w:type="spellStart"/>
      <w:r w:rsidRPr="007105D5">
        <w:rPr>
          <w:rFonts w:ascii="Times New Roman" w:hAnsi="Times New Roman" w:cs="Times New Roman"/>
          <w:sz w:val="22"/>
          <w:szCs w:val="22"/>
        </w:rPr>
        <w:t>archivo</w:t>
      </w:r>
      <w:proofErr w:type="spellEnd"/>
      <w:r w:rsidRPr="007105D5">
        <w:rPr>
          <w:rFonts w:ascii="Times New Roman" w:hAnsi="Times New Roman" w:cs="Times New Roman"/>
          <w:sz w:val="22"/>
          <w:szCs w:val="22"/>
        </w:rPr>
        <w:t xml:space="preserve"> de</w:t>
      </w:r>
      <w:r w:rsidRPr="007105D5">
        <w:rPr>
          <w:rFonts w:ascii="Times New Roman" w:hAnsi="Times New Roman" w:cs="Times New Roman"/>
          <w:spacing w:val="-9"/>
          <w:sz w:val="22"/>
          <w:szCs w:val="22"/>
        </w:rPr>
        <w:t xml:space="preserve"> </w:t>
      </w:r>
      <w:proofErr w:type="spellStart"/>
      <w:r w:rsidRPr="007105D5">
        <w:rPr>
          <w:rFonts w:ascii="Times New Roman" w:hAnsi="Times New Roman" w:cs="Times New Roman"/>
          <w:sz w:val="22"/>
          <w:szCs w:val="22"/>
        </w:rPr>
        <w:t>operación</w:t>
      </w:r>
      <w:proofErr w:type="spellEnd"/>
    </w:p>
    <w:p w14:paraId="1B3F6A94" w14:textId="77777777" w:rsidR="00D46C67" w:rsidRPr="007105D5" w:rsidRDefault="00D46C67">
      <w:pPr>
        <w:pStyle w:val="Textoindependiente"/>
        <w:rPr>
          <w:rFonts w:ascii="Times New Roman" w:hAnsi="Times New Roman" w:cs="Times New Roman"/>
          <w:b/>
          <w:i/>
          <w:sz w:val="22"/>
          <w:szCs w:val="22"/>
        </w:rPr>
      </w:pPr>
    </w:p>
    <w:p w14:paraId="1B3F6A95" w14:textId="77777777" w:rsidR="00D46C67" w:rsidRPr="007105D5" w:rsidRDefault="006A4647">
      <w:pPr>
        <w:pStyle w:val="Textoindependiente"/>
        <w:ind w:left="222" w:right="1261"/>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Los archivos que se carguen en el SEC deberán cumplir con los </w:t>
      </w:r>
      <w:proofErr w:type="gramStart"/>
      <w:r w:rsidRPr="007105D5">
        <w:rPr>
          <w:rFonts w:ascii="Times New Roman" w:hAnsi="Times New Roman" w:cs="Times New Roman"/>
          <w:sz w:val="22"/>
          <w:szCs w:val="22"/>
          <w:lang w:val="es-CR"/>
        </w:rPr>
        <w:t>formatos  publicados</w:t>
      </w:r>
      <w:proofErr w:type="gramEnd"/>
      <w:r w:rsidRPr="007105D5">
        <w:rPr>
          <w:rFonts w:ascii="Times New Roman" w:hAnsi="Times New Roman" w:cs="Times New Roman"/>
          <w:sz w:val="22"/>
          <w:szCs w:val="22"/>
          <w:lang w:val="es-CR"/>
        </w:rPr>
        <w:t xml:space="preserve"> para tales propósitos en la ventanilla electrónica de servicios de la SUPEN.</w:t>
      </w:r>
    </w:p>
    <w:p w14:paraId="1B3F6A96" w14:textId="77777777" w:rsidR="00D46C67" w:rsidRPr="007105D5" w:rsidRDefault="00D46C67">
      <w:pPr>
        <w:pStyle w:val="Textoindependiente"/>
        <w:rPr>
          <w:rFonts w:ascii="Times New Roman" w:hAnsi="Times New Roman" w:cs="Times New Roman"/>
          <w:sz w:val="22"/>
          <w:szCs w:val="22"/>
          <w:lang w:val="es-CR"/>
        </w:rPr>
      </w:pPr>
    </w:p>
    <w:p w14:paraId="1B3F6A97" w14:textId="77777777" w:rsidR="00D46C67" w:rsidRPr="007105D5" w:rsidRDefault="006A4647">
      <w:pPr>
        <w:pStyle w:val="Ttulo2"/>
        <w:numPr>
          <w:ilvl w:val="0"/>
          <w:numId w:val="1"/>
        </w:numPr>
        <w:tabs>
          <w:tab w:val="left" w:pos="467"/>
        </w:tabs>
        <w:spacing w:before="234"/>
        <w:ind w:left="466" w:hanging="244"/>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Validación de los requisitos de traslado en el Régimen</w:t>
      </w:r>
      <w:r w:rsidRPr="007105D5">
        <w:rPr>
          <w:rFonts w:ascii="Times New Roman" w:hAnsi="Times New Roman" w:cs="Times New Roman"/>
          <w:spacing w:val="-30"/>
          <w:sz w:val="22"/>
          <w:szCs w:val="22"/>
          <w:lang w:val="es-CR"/>
        </w:rPr>
        <w:t xml:space="preserve"> </w:t>
      </w:r>
      <w:r w:rsidRPr="007105D5">
        <w:rPr>
          <w:rFonts w:ascii="Times New Roman" w:hAnsi="Times New Roman" w:cs="Times New Roman"/>
          <w:sz w:val="22"/>
          <w:szCs w:val="22"/>
          <w:lang w:val="es-CR"/>
        </w:rPr>
        <w:t>Obligatorio</w:t>
      </w:r>
    </w:p>
    <w:p w14:paraId="1B3F6A98" w14:textId="77777777" w:rsidR="00D46C67" w:rsidRPr="007105D5" w:rsidRDefault="00D46C67">
      <w:pPr>
        <w:pStyle w:val="Textoindependiente"/>
        <w:rPr>
          <w:rFonts w:ascii="Times New Roman" w:hAnsi="Times New Roman" w:cs="Times New Roman"/>
          <w:b/>
          <w:i/>
          <w:sz w:val="22"/>
          <w:szCs w:val="22"/>
          <w:lang w:val="es-CR"/>
        </w:rPr>
      </w:pPr>
    </w:p>
    <w:p w14:paraId="1B3F6A99" w14:textId="77777777" w:rsidR="00D46C67" w:rsidRPr="007105D5" w:rsidRDefault="006A4647">
      <w:pPr>
        <w:spacing w:before="168" w:line="276" w:lineRule="auto"/>
        <w:ind w:left="222" w:right="1258"/>
        <w:jc w:val="both"/>
        <w:rPr>
          <w:rFonts w:ascii="Times New Roman" w:hAnsi="Times New Roman" w:cs="Times New Roman"/>
          <w:lang w:val="es-CR"/>
        </w:rPr>
      </w:pPr>
      <w:r w:rsidRPr="007105D5">
        <w:rPr>
          <w:rFonts w:ascii="Times New Roman" w:hAnsi="Times New Roman" w:cs="Times New Roman"/>
          <w:lang w:val="es-CR"/>
        </w:rPr>
        <w:t xml:space="preserve">La validación de los requisitos necesarios para que un afiliado pueda ejercer el derecho </w:t>
      </w:r>
      <w:proofErr w:type="gramStart"/>
      <w:r w:rsidRPr="007105D5">
        <w:rPr>
          <w:rFonts w:ascii="Times New Roman" w:hAnsi="Times New Roman" w:cs="Times New Roman"/>
          <w:lang w:val="es-CR"/>
        </w:rPr>
        <w:t>a  la</w:t>
      </w:r>
      <w:proofErr w:type="gramEnd"/>
      <w:r w:rsidRPr="007105D5">
        <w:rPr>
          <w:rFonts w:ascii="Times New Roman" w:hAnsi="Times New Roman" w:cs="Times New Roman"/>
          <w:lang w:val="es-CR"/>
        </w:rPr>
        <w:t xml:space="preserve"> libre </w:t>
      </w:r>
      <w:proofErr w:type="gramStart"/>
      <w:r w:rsidRPr="007105D5">
        <w:rPr>
          <w:rFonts w:ascii="Times New Roman" w:hAnsi="Times New Roman" w:cs="Times New Roman"/>
          <w:lang w:val="es-CR"/>
        </w:rPr>
        <w:t>transferencia  será</w:t>
      </w:r>
      <w:proofErr w:type="gramEnd"/>
      <w:r w:rsidRPr="007105D5">
        <w:rPr>
          <w:rFonts w:ascii="Times New Roman" w:hAnsi="Times New Roman" w:cs="Times New Roman"/>
          <w:lang w:val="es-CR"/>
        </w:rPr>
        <w:t xml:space="preserve"> </w:t>
      </w:r>
      <w:proofErr w:type="gramStart"/>
      <w:r w:rsidRPr="007105D5">
        <w:rPr>
          <w:rFonts w:ascii="Times New Roman" w:hAnsi="Times New Roman" w:cs="Times New Roman"/>
          <w:lang w:val="es-CR"/>
        </w:rPr>
        <w:t>llevado</w:t>
      </w:r>
      <w:proofErr w:type="gramEnd"/>
      <w:r w:rsidRPr="007105D5">
        <w:rPr>
          <w:rFonts w:ascii="Times New Roman" w:hAnsi="Times New Roman" w:cs="Times New Roman"/>
          <w:lang w:val="es-CR"/>
        </w:rPr>
        <w:t xml:space="preserve"> a cabo por el</w:t>
      </w:r>
      <w:r w:rsidRPr="007105D5">
        <w:rPr>
          <w:rFonts w:ascii="Times New Roman" w:hAnsi="Times New Roman" w:cs="Times New Roman"/>
          <w:spacing w:val="-24"/>
          <w:lang w:val="es-CR"/>
        </w:rPr>
        <w:t xml:space="preserve"> </w:t>
      </w:r>
      <w:r w:rsidRPr="007105D5">
        <w:rPr>
          <w:rFonts w:ascii="Times New Roman" w:hAnsi="Times New Roman" w:cs="Times New Roman"/>
          <w:lang w:val="es-CR"/>
        </w:rPr>
        <w:t>SICERE.</w:t>
      </w:r>
    </w:p>
    <w:p w14:paraId="1B3F6A9A" w14:textId="77777777" w:rsidR="00D46C67" w:rsidRPr="007105D5" w:rsidRDefault="00D46C67">
      <w:pPr>
        <w:pStyle w:val="Textoindependiente"/>
        <w:rPr>
          <w:rFonts w:ascii="Times New Roman" w:hAnsi="Times New Roman" w:cs="Times New Roman"/>
          <w:sz w:val="22"/>
          <w:szCs w:val="22"/>
          <w:lang w:val="es-CR"/>
        </w:rPr>
      </w:pPr>
    </w:p>
    <w:p w14:paraId="1B3F6A9B" w14:textId="77777777" w:rsidR="00D46C67" w:rsidRPr="007105D5" w:rsidRDefault="00D46C67">
      <w:pPr>
        <w:pStyle w:val="Textoindependiente"/>
        <w:rPr>
          <w:rFonts w:ascii="Times New Roman" w:hAnsi="Times New Roman" w:cs="Times New Roman"/>
          <w:sz w:val="22"/>
          <w:szCs w:val="22"/>
          <w:lang w:val="es-CR"/>
        </w:rPr>
      </w:pPr>
    </w:p>
    <w:p w14:paraId="1B3F6A9C" w14:textId="77777777" w:rsidR="00D46C67" w:rsidRPr="007105D5" w:rsidRDefault="006A4647">
      <w:pPr>
        <w:pStyle w:val="Ttulo2"/>
        <w:numPr>
          <w:ilvl w:val="0"/>
          <w:numId w:val="1"/>
        </w:numPr>
        <w:tabs>
          <w:tab w:val="left" w:pos="467"/>
        </w:tabs>
        <w:ind w:left="466" w:hanging="244"/>
        <w:jc w:val="both"/>
        <w:rPr>
          <w:rFonts w:ascii="Times New Roman" w:hAnsi="Times New Roman" w:cs="Times New Roman"/>
          <w:sz w:val="22"/>
          <w:szCs w:val="22"/>
        </w:rPr>
      </w:pPr>
      <w:proofErr w:type="spellStart"/>
      <w:r w:rsidRPr="007105D5">
        <w:rPr>
          <w:rFonts w:ascii="Times New Roman" w:hAnsi="Times New Roman" w:cs="Times New Roman"/>
          <w:sz w:val="22"/>
          <w:szCs w:val="22"/>
        </w:rPr>
        <w:t>Archivos</w:t>
      </w:r>
      <w:proofErr w:type="spellEnd"/>
      <w:r w:rsidRPr="007105D5">
        <w:rPr>
          <w:rFonts w:ascii="Times New Roman" w:hAnsi="Times New Roman" w:cs="Times New Roman"/>
          <w:sz w:val="22"/>
          <w:szCs w:val="22"/>
        </w:rPr>
        <w:t xml:space="preserve"> </w:t>
      </w:r>
      <w:proofErr w:type="spellStart"/>
      <w:r w:rsidRPr="007105D5">
        <w:rPr>
          <w:rFonts w:ascii="Times New Roman" w:hAnsi="Times New Roman" w:cs="Times New Roman"/>
          <w:sz w:val="22"/>
          <w:szCs w:val="22"/>
        </w:rPr>
        <w:t>generados</w:t>
      </w:r>
      <w:proofErr w:type="spellEnd"/>
      <w:r w:rsidRPr="007105D5">
        <w:rPr>
          <w:rFonts w:ascii="Times New Roman" w:hAnsi="Times New Roman" w:cs="Times New Roman"/>
          <w:sz w:val="22"/>
          <w:szCs w:val="22"/>
        </w:rPr>
        <w:t xml:space="preserve"> </w:t>
      </w:r>
      <w:proofErr w:type="spellStart"/>
      <w:r w:rsidRPr="007105D5">
        <w:rPr>
          <w:rFonts w:ascii="Times New Roman" w:hAnsi="Times New Roman" w:cs="Times New Roman"/>
          <w:sz w:val="22"/>
          <w:szCs w:val="22"/>
        </w:rPr>
        <w:t>por</w:t>
      </w:r>
      <w:proofErr w:type="spellEnd"/>
      <w:r w:rsidRPr="007105D5">
        <w:rPr>
          <w:rFonts w:ascii="Times New Roman" w:hAnsi="Times New Roman" w:cs="Times New Roman"/>
          <w:spacing w:val="-11"/>
          <w:sz w:val="22"/>
          <w:szCs w:val="22"/>
        </w:rPr>
        <w:t xml:space="preserve"> </w:t>
      </w:r>
      <w:r w:rsidRPr="007105D5">
        <w:rPr>
          <w:rFonts w:ascii="Times New Roman" w:hAnsi="Times New Roman" w:cs="Times New Roman"/>
          <w:sz w:val="22"/>
          <w:szCs w:val="22"/>
        </w:rPr>
        <w:t>SICERE</w:t>
      </w:r>
    </w:p>
    <w:p w14:paraId="1B3F6A9D" w14:textId="77777777" w:rsidR="00D46C67" w:rsidRPr="007105D5" w:rsidRDefault="00D46C67">
      <w:pPr>
        <w:pStyle w:val="Textoindependiente"/>
        <w:rPr>
          <w:rFonts w:ascii="Times New Roman" w:hAnsi="Times New Roman" w:cs="Times New Roman"/>
          <w:b/>
          <w:i/>
          <w:sz w:val="22"/>
          <w:szCs w:val="22"/>
        </w:rPr>
      </w:pPr>
    </w:p>
    <w:p w14:paraId="1B3F6A9E" w14:textId="77777777" w:rsidR="00D46C67" w:rsidRPr="007105D5" w:rsidRDefault="006A4647">
      <w:pPr>
        <w:pStyle w:val="Textoindependiente"/>
        <w:spacing w:before="179"/>
        <w:ind w:left="222" w:right="1259"/>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Cada día, el SICERE comunicará al SEC la información de los traslados, ajustes o correcciones generadas. Los traslados en mención corresponden a los que indiquen, en la columna Forma y Plazo de la tabla del punto 2, la </w:t>
      </w:r>
      <w:proofErr w:type="gramStart"/>
      <w:r w:rsidRPr="007105D5">
        <w:rPr>
          <w:rFonts w:ascii="Times New Roman" w:hAnsi="Times New Roman" w:cs="Times New Roman"/>
          <w:sz w:val="22"/>
          <w:szCs w:val="22"/>
          <w:lang w:val="es-CR"/>
        </w:rPr>
        <w:t>utilización  expresa</w:t>
      </w:r>
      <w:proofErr w:type="gramEnd"/>
      <w:r w:rsidRPr="007105D5">
        <w:rPr>
          <w:rFonts w:ascii="Times New Roman" w:hAnsi="Times New Roman" w:cs="Times New Roman"/>
          <w:sz w:val="22"/>
          <w:szCs w:val="22"/>
          <w:lang w:val="es-CR"/>
        </w:rPr>
        <w:t xml:space="preserve"> del</w:t>
      </w:r>
      <w:r w:rsidRPr="007105D5">
        <w:rPr>
          <w:rFonts w:ascii="Times New Roman" w:hAnsi="Times New Roman" w:cs="Times New Roman"/>
          <w:spacing w:val="-5"/>
          <w:sz w:val="22"/>
          <w:szCs w:val="22"/>
          <w:lang w:val="es-CR"/>
        </w:rPr>
        <w:t xml:space="preserve"> </w:t>
      </w:r>
      <w:r w:rsidRPr="007105D5">
        <w:rPr>
          <w:rFonts w:ascii="Times New Roman" w:hAnsi="Times New Roman" w:cs="Times New Roman"/>
          <w:sz w:val="22"/>
          <w:szCs w:val="22"/>
          <w:lang w:val="es-CR"/>
        </w:rPr>
        <w:t>SEC.</w:t>
      </w:r>
    </w:p>
    <w:p w14:paraId="1B3F6A9F" w14:textId="77777777" w:rsidR="00D46C67" w:rsidRPr="007105D5" w:rsidRDefault="00F32AA1">
      <w:pPr>
        <w:pStyle w:val="Textoindependiente"/>
        <w:spacing w:before="1"/>
        <w:rPr>
          <w:rFonts w:ascii="Times New Roman" w:hAnsi="Times New Roman" w:cs="Times New Roman"/>
          <w:sz w:val="22"/>
          <w:szCs w:val="22"/>
          <w:lang w:val="es-CR"/>
        </w:rPr>
      </w:pPr>
      <w:r w:rsidRPr="007105D5">
        <w:rPr>
          <w:rFonts w:ascii="Times New Roman" w:hAnsi="Times New Roman" w:cs="Times New Roman"/>
          <w:noProof/>
          <w:sz w:val="22"/>
          <w:szCs w:val="22"/>
        </w:rPr>
        <mc:AlternateContent>
          <mc:Choice Requires="wps">
            <w:drawing>
              <wp:anchor distT="0" distB="0" distL="0" distR="0" simplePos="0" relativeHeight="251656192" behindDoc="0" locked="0" layoutInCell="1" allowOverlap="1" wp14:anchorId="1B3F6BB4" wp14:editId="1B3F6BB5">
                <wp:simplePos x="0" y="0"/>
                <wp:positionH relativeFrom="page">
                  <wp:posOffset>1080770</wp:posOffset>
                </wp:positionH>
                <wp:positionV relativeFrom="paragraph">
                  <wp:posOffset>127635</wp:posOffset>
                </wp:positionV>
                <wp:extent cx="1828800" cy="0"/>
                <wp:effectExtent l="13970" t="7620" r="5080" b="1143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4C893" id="Line 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05pt" to="229.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" strokeweight=".72pt">
                <w10:wrap type="topAndBottom" anchorx="page"/>
              </v:line>
            </w:pict>
          </mc:Fallback>
        </mc:AlternateContent>
      </w:r>
    </w:p>
    <w:p w14:paraId="1B3F6AA0" w14:textId="77777777" w:rsidR="00D46C67" w:rsidRPr="007105D5" w:rsidRDefault="006A4647">
      <w:pPr>
        <w:pStyle w:val="Ttulo2"/>
        <w:numPr>
          <w:ilvl w:val="0"/>
          <w:numId w:val="1"/>
        </w:numPr>
        <w:tabs>
          <w:tab w:val="left" w:pos="582"/>
        </w:tabs>
        <w:spacing w:before="101"/>
        <w:ind w:hanging="360"/>
        <w:jc w:val="both"/>
        <w:rPr>
          <w:rFonts w:ascii="Times New Roman" w:hAnsi="Times New Roman" w:cs="Times New Roman"/>
          <w:sz w:val="22"/>
          <w:szCs w:val="22"/>
          <w:lang w:val="es-CR"/>
        </w:rPr>
      </w:pPr>
      <w:proofErr w:type="spellStart"/>
      <w:r w:rsidRPr="007105D5">
        <w:rPr>
          <w:rFonts w:ascii="Times New Roman" w:hAnsi="Times New Roman" w:cs="Times New Roman"/>
          <w:sz w:val="22"/>
          <w:szCs w:val="22"/>
          <w:lang w:val="es-CR"/>
        </w:rPr>
        <w:t>e</w:t>
      </w:r>
      <w:proofErr w:type="spellEnd"/>
      <w:r w:rsidRPr="007105D5">
        <w:rPr>
          <w:rFonts w:ascii="Times New Roman" w:hAnsi="Times New Roman" w:cs="Times New Roman"/>
          <w:sz w:val="22"/>
          <w:szCs w:val="22"/>
          <w:lang w:val="es-CR"/>
        </w:rPr>
        <w:t xml:space="preserve"> los requisitos de traslado en el Régimen</w:t>
      </w:r>
      <w:r w:rsidRPr="007105D5">
        <w:rPr>
          <w:rFonts w:ascii="Times New Roman" w:hAnsi="Times New Roman" w:cs="Times New Roman"/>
          <w:spacing w:val="-30"/>
          <w:sz w:val="22"/>
          <w:szCs w:val="22"/>
          <w:lang w:val="es-CR"/>
        </w:rPr>
        <w:t xml:space="preserve"> </w:t>
      </w:r>
      <w:r w:rsidRPr="007105D5">
        <w:rPr>
          <w:rFonts w:ascii="Times New Roman" w:hAnsi="Times New Roman" w:cs="Times New Roman"/>
          <w:sz w:val="22"/>
          <w:szCs w:val="22"/>
          <w:lang w:val="es-CR"/>
        </w:rPr>
        <w:t>Voluntario:</w:t>
      </w:r>
    </w:p>
    <w:p w14:paraId="1B3F6AA1" w14:textId="77777777" w:rsidR="00D46C67" w:rsidRPr="007105D5" w:rsidRDefault="00D46C67">
      <w:pPr>
        <w:pStyle w:val="Textoindependiente"/>
        <w:rPr>
          <w:rFonts w:ascii="Times New Roman" w:hAnsi="Times New Roman" w:cs="Times New Roman"/>
          <w:b/>
          <w:i/>
          <w:sz w:val="22"/>
          <w:szCs w:val="22"/>
          <w:lang w:val="es-CR"/>
        </w:rPr>
      </w:pPr>
    </w:p>
    <w:p w14:paraId="1B3F6AA2" w14:textId="77777777" w:rsidR="00D46C67" w:rsidRPr="007105D5" w:rsidRDefault="006A4647">
      <w:pPr>
        <w:spacing w:before="167" w:line="273" w:lineRule="auto"/>
        <w:ind w:left="222" w:right="1123"/>
        <w:jc w:val="both"/>
        <w:rPr>
          <w:rFonts w:ascii="Times New Roman" w:hAnsi="Times New Roman" w:cs="Times New Roman"/>
          <w:lang w:val="es-CR"/>
        </w:rPr>
      </w:pPr>
      <w:r w:rsidRPr="007105D5">
        <w:rPr>
          <w:rFonts w:ascii="Times New Roman" w:hAnsi="Times New Roman" w:cs="Times New Roman"/>
          <w:lang w:val="es-CR"/>
        </w:rPr>
        <w:t>La validación de los requisitos necesarios para ejercer el derecho a la libre transferencia será llevada a cabo por la entidad autorizada origen.</w:t>
      </w:r>
    </w:p>
    <w:p w14:paraId="1B3F6AA3" w14:textId="77777777" w:rsidR="00D46C67" w:rsidRPr="007105D5" w:rsidRDefault="00D46C67">
      <w:pPr>
        <w:pStyle w:val="Textoindependiente"/>
        <w:rPr>
          <w:rFonts w:ascii="Times New Roman" w:hAnsi="Times New Roman" w:cs="Times New Roman"/>
          <w:sz w:val="22"/>
          <w:szCs w:val="22"/>
          <w:lang w:val="es-CR"/>
        </w:rPr>
      </w:pPr>
    </w:p>
    <w:p w14:paraId="1B3F6AA4" w14:textId="77777777" w:rsidR="00D46C67" w:rsidRDefault="00D46C67">
      <w:pPr>
        <w:pStyle w:val="Textoindependiente"/>
        <w:rPr>
          <w:rFonts w:ascii="Times New Roman" w:hAnsi="Times New Roman" w:cs="Times New Roman"/>
          <w:sz w:val="22"/>
          <w:szCs w:val="22"/>
          <w:lang w:val="es-CR"/>
        </w:rPr>
      </w:pPr>
    </w:p>
    <w:p w14:paraId="1B3F6AA5" w14:textId="77777777" w:rsidR="006F5C9F" w:rsidRPr="007105D5" w:rsidRDefault="006F5C9F">
      <w:pPr>
        <w:pStyle w:val="Textoindependiente"/>
        <w:rPr>
          <w:rFonts w:ascii="Times New Roman" w:hAnsi="Times New Roman" w:cs="Times New Roman"/>
          <w:sz w:val="22"/>
          <w:szCs w:val="22"/>
          <w:lang w:val="es-CR"/>
        </w:rPr>
      </w:pPr>
    </w:p>
    <w:p w14:paraId="1B3F6AA6" w14:textId="77777777" w:rsidR="00D46C67" w:rsidRPr="007105D5" w:rsidRDefault="006A4647">
      <w:pPr>
        <w:pStyle w:val="Ttulo2"/>
        <w:numPr>
          <w:ilvl w:val="0"/>
          <w:numId w:val="1"/>
        </w:numPr>
        <w:tabs>
          <w:tab w:val="left" w:pos="582"/>
        </w:tabs>
        <w:spacing w:before="156"/>
        <w:ind w:right="1121" w:hanging="360"/>
        <w:jc w:val="left"/>
        <w:rPr>
          <w:rFonts w:ascii="Times New Roman" w:hAnsi="Times New Roman" w:cs="Times New Roman"/>
          <w:sz w:val="22"/>
          <w:szCs w:val="22"/>
          <w:lang w:val="es-CR"/>
        </w:rPr>
      </w:pPr>
      <w:r w:rsidRPr="007105D5">
        <w:rPr>
          <w:rFonts w:ascii="Times New Roman" w:hAnsi="Times New Roman" w:cs="Times New Roman"/>
          <w:sz w:val="22"/>
          <w:szCs w:val="22"/>
          <w:lang w:val="es-CR"/>
        </w:rPr>
        <w:t>Etapa de validación de traslados en el Régimen Voluntario de Pensiones Complementarias</w:t>
      </w:r>
    </w:p>
    <w:p w14:paraId="1B3F6AA7" w14:textId="77777777" w:rsidR="00D46C67" w:rsidRPr="007105D5" w:rsidRDefault="00D46C67">
      <w:pPr>
        <w:pStyle w:val="Textoindependiente"/>
        <w:spacing w:before="10"/>
        <w:rPr>
          <w:rFonts w:ascii="Times New Roman" w:hAnsi="Times New Roman" w:cs="Times New Roman"/>
          <w:b/>
          <w:i/>
          <w:sz w:val="22"/>
          <w:szCs w:val="22"/>
          <w:lang w:val="es-CR"/>
        </w:rPr>
      </w:pPr>
    </w:p>
    <w:p w14:paraId="1B3F6AA8" w14:textId="77777777" w:rsidR="00D46C67" w:rsidRPr="007105D5" w:rsidRDefault="006A4647">
      <w:pPr>
        <w:pStyle w:val="Textoindependiente"/>
        <w:ind w:left="222" w:right="1121"/>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Es la etapa dentro del ciclo de operación del SEC donde las entidades autorizadas destino cargan las solicitudes por libre transferencia del Régimen Voluntario de Pensiones Complementarias, con la finalidad de que la entidad autorizada origen del afiliado valide si éste cumple con los requisitos para proceder con el </w:t>
      </w:r>
      <w:proofErr w:type="gramStart"/>
      <w:r w:rsidRPr="007105D5">
        <w:rPr>
          <w:rFonts w:ascii="Times New Roman" w:hAnsi="Times New Roman" w:cs="Times New Roman"/>
          <w:sz w:val="22"/>
          <w:szCs w:val="22"/>
          <w:lang w:val="es-CR"/>
        </w:rPr>
        <w:t>traslado  de</w:t>
      </w:r>
      <w:proofErr w:type="gramEnd"/>
      <w:r w:rsidRPr="007105D5">
        <w:rPr>
          <w:rFonts w:ascii="Times New Roman" w:hAnsi="Times New Roman" w:cs="Times New Roman"/>
          <w:spacing w:val="-4"/>
          <w:sz w:val="22"/>
          <w:szCs w:val="22"/>
          <w:lang w:val="es-CR"/>
        </w:rPr>
        <w:t xml:space="preserve"> </w:t>
      </w:r>
      <w:r w:rsidRPr="007105D5">
        <w:rPr>
          <w:rFonts w:ascii="Times New Roman" w:hAnsi="Times New Roman" w:cs="Times New Roman"/>
          <w:sz w:val="22"/>
          <w:szCs w:val="22"/>
          <w:lang w:val="es-CR"/>
        </w:rPr>
        <w:t>recursos.</w:t>
      </w:r>
    </w:p>
    <w:p w14:paraId="1B3F6AA9" w14:textId="28757865" w:rsidR="00D46C67" w:rsidRDefault="00D46C67">
      <w:pPr>
        <w:pStyle w:val="Textoindependiente"/>
        <w:rPr>
          <w:rFonts w:ascii="Times New Roman" w:hAnsi="Times New Roman" w:cs="Times New Roman"/>
          <w:sz w:val="22"/>
          <w:szCs w:val="22"/>
          <w:lang w:val="es-CR"/>
        </w:rPr>
      </w:pPr>
    </w:p>
    <w:p w14:paraId="3D9880C0" w14:textId="1E901939" w:rsidR="00152566" w:rsidRDefault="00152566">
      <w:pPr>
        <w:pStyle w:val="Textoindependiente"/>
        <w:rPr>
          <w:rFonts w:ascii="Times New Roman" w:hAnsi="Times New Roman" w:cs="Times New Roman"/>
          <w:sz w:val="22"/>
          <w:szCs w:val="22"/>
          <w:lang w:val="es-CR"/>
        </w:rPr>
      </w:pPr>
    </w:p>
    <w:p w14:paraId="19246086" w14:textId="2397ACBA" w:rsidR="00152566" w:rsidRDefault="00152566">
      <w:pPr>
        <w:pStyle w:val="Textoindependiente"/>
        <w:rPr>
          <w:rFonts w:ascii="Times New Roman" w:hAnsi="Times New Roman" w:cs="Times New Roman"/>
          <w:sz w:val="22"/>
          <w:szCs w:val="22"/>
          <w:lang w:val="es-CR"/>
        </w:rPr>
      </w:pPr>
    </w:p>
    <w:p w14:paraId="0CCA3051" w14:textId="77777777" w:rsidR="00152566" w:rsidRPr="007105D5" w:rsidRDefault="00152566">
      <w:pPr>
        <w:pStyle w:val="Textoindependiente"/>
        <w:rPr>
          <w:rFonts w:ascii="Times New Roman" w:hAnsi="Times New Roman" w:cs="Times New Roman"/>
          <w:sz w:val="22"/>
          <w:szCs w:val="22"/>
          <w:lang w:val="es-CR"/>
        </w:rPr>
      </w:pPr>
    </w:p>
    <w:p w14:paraId="1B3F6AAA" w14:textId="77777777" w:rsidR="00D46C67" w:rsidRPr="007105D5" w:rsidRDefault="00D46C67">
      <w:pPr>
        <w:pStyle w:val="Textoindependiente"/>
        <w:rPr>
          <w:rFonts w:ascii="Times New Roman" w:hAnsi="Times New Roman" w:cs="Times New Roman"/>
          <w:sz w:val="22"/>
          <w:szCs w:val="22"/>
          <w:lang w:val="es-CR"/>
        </w:r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
        <w:gridCol w:w="1983"/>
        <w:gridCol w:w="4079"/>
        <w:gridCol w:w="2554"/>
      </w:tblGrid>
      <w:tr w:rsidR="00D46C67" w:rsidRPr="007105D5" w14:paraId="1B3F6AAF" w14:textId="77777777">
        <w:trPr>
          <w:trHeight w:hRule="exact" w:val="250"/>
        </w:trPr>
        <w:tc>
          <w:tcPr>
            <w:tcW w:w="994" w:type="dxa"/>
          </w:tcPr>
          <w:p w14:paraId="1B3F6AAB" w14:textId="77777777" w:rsidR="00D46C67" w:rsidRPr="007105D5" w:rsidRDefault="006A4647">
            <w:pPr>
              <w:pStyle w:val="TableParagraph"/>
              <w:spacing w:line="234" w:lineRule="exact"/>
              <w:ind w:left="0" w:right="241"/>
              <w:jc w:val="right"/>
              <w:rPr>
                <w:rFonts w:ascii="Times New Roman" w:hAnsi="Times New Roman" w:cs="Times New Roman"/>
                <w:b/>
                <w:i/>
              </w:rPr>
            </w:pPr>
            <w:proofErr w:type="spellStart"/>
            <w:r w:rsidRPr="007105D5">
              <w:rPr>
                <w:rFonts w:ascii="Times New Roman" w:hAnsi="Times New Roman" w:cs="Times New Roman"/>
                <w:b/>
                <w:i/>
              </w:rPr>
              <w:t>Fases</w:t>
            </w:r>
            <w:proofErr w:type="spellEnd"/>
          </w:p>
        </w:tc>
        <w:tc>
          <w:tcPr>
            <w:tcW w:w="1983" w:type="dxa"/>
          </w:tcPr>
          <w:p w14:paraId="1B3F6AAC" w14:textId="77777777" w:rsidR="00D46C67" w:rsidRPr="007105D5" w:rsidRDefault="006A4647">
            <w:pPr>
              <w:pStyle w:val="TableParagraph"/>
              <w:spacing w:line="234" w:lineRule="exact"/>
              <w:ind w:left="455"/>
              <w:rPr>
                <w:rFonts w:ascii="Times New Roman" w:hAnsi="Times New Roman" w:cs="Times New Roman"/>
                <w:b/>
                <w:i/>
              </w:rPr>
            </w:pPr>
            <w:proofErr w:type="spellStart"/>
            <w:r w:rsidRPr="007105D5">
              <w:rPr>
                <w:rFonts w:ascii="Times New Roman" w:hAnsi="Times New Roman" w:cs="Times New Roman"/>
                <w:b/>
                <w:i/>
              </w:rPr>
              <w:t>Descripción</w:t>
            </w:r>
            <w:proofErr w:type="spellEnd"/>
          </w:p>
        </w:tc>
        <w:tc>
          <w:tcPr>
            <w:tcW w:w="4079" w:type="dxa"/>
          </w:tcPr>
          <w:p w14:paraId="1B3F6AAD" w14:textId="77777777" w:rsidR="00D46C67" w:rsidRPr="007105D5" w:rsidRDefault="006A4647">
            <w:pPr>
              <w:pStyle w:val="TableParagraph"/>
              <w:spacing w:line="234" w:lineRule="exact"/>
              <w:ind w:left="1691" w:right="1691"/>
              <w:jc w:val="center"/>
              <w:rPr>
                <w:rFonts w:ascii="Times New Roman" w:hAnsi="Times New Roman" w:cs="Times New Roman"/>
                <w:b/>
                <w:i/>
              </w:rPr>
            </w:pPr>
            <w:proofErr w:type="spellStart"/>
            <w:r w:rsidRPr="007105D5">
              <w:rPr>
                <w:rFonts w:ascii="Times New Roman" w:hAnsi="Times New Roman" w:cs="Times New Roman"/>
                <w:b/>
                <w:i/>
              </w:rPr>
              <w:t>Detalle</w:t>
            </w:r>
            <w:proofErr w:type="spellEnd"/>
          </w:p>
        </w:tc>
        <w:tc>
          <w:tcPr>
            <w:tcW w:w="2554" w:type="dxa"/>
          </w:tcPr>
          <w:p w14:paraId="1B3F6AAE" w14:textId="77777777" w:rsidR="00D46C67" w:rsidRPr="007105D5" w:rsidRDefault="006A4647">
            <w:pPr>
              <w:pStyle w:val="TableParagraph"/>
              <w:spacing w:line="234" w:lineRule="exact"/>
              <w:ind w:left="891" w:right="897"/>
              <w:jc w:val="center"/>
              <w:rPr>
                <w:rFonts w:ascii="Times New Roman" w:hAnsi="Times New Roman" w:cs="Times New Roman"/>
                <w:b/>
                <w:i/>
              </w:rPr>
            </w:pPr>
            <w:proofErr w:type="spellStart"/>
            <w:r w:rsidRPr="007105D5">
              <w:rPr>
                <w:rFonts w:ascii="Times New Roman" w:hAnsi="Times New Roman" w:cs="Times New Roman"/>
                <w:b/>
                <w:i/>
              </w:rPr>
              <w:t>Horario</w:t>
            </w:r>
            <w:proofErr w:type="spellEnd"/>
          </w:p>
        </w:tc>
      </w:tr>
      <w:tr w:rsidR="00D46C67" w:rsidRPr="007105D5" w14:paraId="1B3F6AB4" w14:textId="77777777">
        <w:trPr>
          <w:trHeight w:hRule="exact" w:val="1140"/>
        </w:trPr>
        <w:tc>
          <w:tcPr>
            <w:tcW w:w="994" w:type="dxa"/>
          </w:tcPr>
          <w:p w14:paraId="1B3F6AB0" w14:textId="77777777" w:rsidR="00D46C67" w:rsidRPr="007105D5" w:rsidRDefault="006A4647">
            <w:pPr>
              <w:pStyle w:val="TableParagraph"/>
              <w:ind w:left="0" w:right="223"/>
              <w:jc w:val="right"/>
              <w:rPr>
                <w:rFonts w:ascii="Times New Roman" w:hAnsi="Times New Roman" w:cs="Times New Roman"/>
              </w:rPr>
            </w:pPr>
            <w:r w:rsidRPr="007105D5">
              <w:rPr>
                <w:rFonts w:ascii="Times New Roman" w:hAnsi="Times New Roman" w:cs="Times New Roman"/>
              </w:rPr>
              <w:t>Fase 1</w:t>
            </w:r>
          </w:p>
        </w:tc>
        <w:tc>
          <w:tcPr>
            <w:tcW w:w="1983" w:type="dxa"/>
          </w:tcPr>
          <w:p w14:paraId="1B3F6AB1" w14:textId="77777777" w:rsidR="00D46C67" w:rsidRPr="007105D5" w:rsidRDefault="006A4647">
            <w:pPr>
              <w:pStyle w:val="TableParagraph"/>
              <w:ind w:right="93"/>
              <w:jc w:val="both"/>
              <w:rPr>
                <w:rFonts w:ascii="Times New Roman" w:hAnsi="Times New Roman" w:cs="Times New Roman"/>
                <w:lang w:val="es-CR"/>
              </w:rPr>
            </w:pPr>
            <w:r w:rsidRPr="007105D5">
              <w:rPr>
                <w:rFonts w:ascii="Times New Roman" w:hAnsi="Times New Roman" w:cs="Times New Roman"/>
                <w:lang w:val="es-CR"/>
              </w:rPr>
              <w:t xml:space="preserve">Registro de </w:t>
            </w:r>
            <w:proofErr w:type="spellStart"/>
            <w:r w:rsidRPr="007105D5">
              <w:rPr>
                <w:rFonts w:ascii="Times New Roman" w:hAnsi="Times New Roman" w:cs="Times New Roman"/>
                <w:lang w:val="es-CR"/>
              </w:rPr>
              <w:t>Ope</w:t>
            </w:r>
            <w:proofErr w:type="spellEnd"/>
            <w:r w:rsidRPr="007105D5">
              <w:rPr>
                <w:rFonts w:ascii="Times New Roman" w:hAnsi="Times New Roman" w:cs="Times New Roman"/>
                <w:lang w:val="es-CR"/>
              </w:rPr>
              <w:t>- raciones Entran- tes</w:t>
            </w:r>
          </w:p>
        </w:tc>
        <w:tc>
          <w:tcPr>
            <w:tcW w:w="4079" w:type="dxa"/>
          </w:tcPr>
          <w:p w14:paraId="1B3F6AB2" w14:textId="77777777" w:rsidR="00D46C67" w:rsidRPr="007105D5" w:rsidRDefault="006A4647">
            <w:pPr>
              <w:pStyle w:val="TableParagraph"/>
              <w:ind w:right="101"/>
              <w:jc w:val="both"/>
              <w:rPr>
                <w:rFonts w:ascii="Times New Roman" w:hAnsi="Times New Roman" w:cs="Times New Roman"/>
                <w:lang w:val="es-CR"/>
              </w:rPr>
            </w:pPr>
            <w:r w:rsidRPr="007105D5">
              <w:rPr>
                <w:rFonts w:ascii="Times New Roman" w:hAnsi="Times New Roman" w:cs="Times New Roman"/>
                <w:lang w:val="es-CR"/>
              </w:rPr>
              <w:t>Cada entidad autorizada destino cargará al SEC las solicitudes de traslado que hayan recibido durante el día.</w:t>
            </w:r>
          </w:p>
        </w:tc>
        <w:tc>
          <w:tcPr>
            <w:tcW w:w="2554" w:type="dxa"/>
          </w:tcPr>
          <w:p w14:paraId="1B3F6AB3" w14:textId="77777777" w:rsidR="00D46C67" w:rsidRPr="007105D5" w:rsidRDefault="006A4647">
            <w:pPr>
              <w:pStyle w:val="TableParagraph"/>
              <w:spacing w:line="234" w:lineRule="exact"/>
              <w:rPr>
                <w:rFonts w:ascii="Times New Roman" w:hAnsi="Times New Roman" w:cs="Times New Roman"/>
              </w:rPr>
            </w:pPr>
            <w:r w:rsidRPr="007105D5">
              <w:rPr>
                <w:rFonts w:ascii="Times New Roman" w:hAnsi="Times New Roman" w:cs="Times New Roman"/>
              </w:rPr>
              <w:t>De 8:00 am a 12:00 md</w:t>
            </w:r>
          </w:p>
        </w:tc>
      </w:tr>
      <w:tr w:rsidR="00D46C67" w:rsidRPr="007105D5" w14:paraId="1B3F6AB9" w14:textId="77777777">
        <w:trPr>
          <w:trHeight w:hRule="exact" w:val="1140"/>
        </w:trPr>
        <w:tc>
          <w:tcPr>
            <w:tcW w:w="994" w:type="dxa"/>
          </w:tcPr>
          <w:p w14:paraId="1B3F6AB5" w14:textId="77777777" w:rsidR="00D46C67" w:rsidRPr="007105D5" w:rsidRDefault="006A4647">
            <w:pPr>
              <w:pStyle w:val="TableParagraph"/>
              <w:spacing w:before="2"/>
              <w:ind w:left="0" w:right="223"/>
              <w:jc w:val="right"/>
              <w:rPr>
                <w:rFonts w:ascii="Times New Roman" w:hAnsi="Times New Roman" w:cs="Times New Roman"/>
              </w:rPr>
            </w:pPr>
            <w:r w:rsidRPr="007105D5">
              <w:rPr>
                <w:rFonts w:ascii="Times New Roman" w:hAnsi="Times New Roman" w:cs="Times New Roman"/>
              </w:rPr>
              <w:t>Fase 2</w:t>
            </w:r>
          </w:p>
        </w:tc>
        <w:tc>
          <w:tcPr>
            <w:tcW w:w="1983" w:type="dxa"/>
          </w:tcPr>
          <w:p w14:paraId="1B3F6AB6" w14:textId="77777777" w:rsidR="00D46C67" w:rsidRPr="007105D5" w:rsidRDefault="006A4647">
            <w:pPr>
              <w:pStyle w:val="TableParagraph"/>
              <w:spacing w:before="2"/>
              <w:ind w:right="95"/>
              <w:jc w:val="both"/>
              <w:rPr>
                <w:rFonts w:ascii="Times New Roman" w:hAnsi="Times New Roman" w:cs="Times New Roman"/>
                <w:lang w:val="es-CR"/>
              </w:rPr>
            </w:pPr>
            <w:r w:rsidRPr="007105D5">
              <w:rPr>
                <w:rFonts w:ascii="Times New Roman" w:hAnsi="Times New Roman" w:cs="Times New Roman"/>
                <w:lang w:val="es-CR"/>
              </w:rPr>
              <w:t xml:space="preserve">Verificación de requisitos y con- </w:t>
            </w:r>
            <w:proofErr w:type="spellStart"/>
            <w:r w:rsidRPr="007105D5">
              <w:rPr>
                <w:rFonts w:ascii="Times New Roman" w:hAnsi="Times New Roman" w:cs="Times New Roman"/>
                <w:lang w:val="es-CR"/>
              </w:rPr>
              <w:t>sulta</w:t>
            </w:r>
            <w:proofErr w:type="spellEnd"/>
            <w:r w:rsidRPr="007105D5">
              <w:rPr>
                <w:rFonts w:ascii="Times New Roman" w:hAnsi="Times New Roman" w:cs="Times New Roman"/>
                <w:lang w:val="es-CR"/>
              </w:rPr>
              <w:t xml:space="preserve"> de Afiliados</w:t>
            </w:r>
          </w:p>
        </w:tc>
        <w:tc>
          <w:tcPr>
            <w:tcW w:w="4079" w:type="dxa"/>
          </w:tcPr>
          <w:p w14:paraId="1B3F6AB7" w14:textId="77777777" w:rsidR="00D46C67" w:rsidRPr="007105D5" w:rsidRDefault="006A4647">
            <w:pPr>
              <w:pStyle w:val="TableParagraph"/>
              <w:spacing w:before="2"/>
              <w:ind w:right="99"/>
              <w:jc w:val="both"/>
              <w:rPr>
                <w:rFonts w:ascii="Times New Roman" w:hAnsi="Times New Roman" w:cs="Times New Roman"/>
                <w:lang w:val="es-CR"/>
              </w:rPr>
            </w:pPr>
            <w:r w:rsidRPr="007105D5">
              <w:rPr>
                <w:rFonts w:ascii="Times New Roman" w:hAnsi="Times New Roman" w:cs="Times New Roman"/>
                <w:lang w:val="es-CR"/>
              </w:rPr>
              <w:t>Cada entidad autorizada origen deberá verificar el cumplimiento de requisitos para realizar el traslado y dar el visto bueno correspondiente.</w:t>
            </w:r>
          </w:p>
        </w:tc>
        <w:tc>
          <w:tcPr>
            <w:tcW w:w="2554" w:type="dxa"/>
          </w:tcPr>
          <w:p w14:paraId="1B3F6AB8" w14:textId="77777777" w:rsidR="00D46C67" w:rsidRPr="007105D5" w:rsidRDefault="006A4647">
            <w:pPr>
              <w:pStyle w:val="TableParagraph"/>
              <w:spacing w:before="2"/>
              <w:rPr>
                <w:rFonts w:ascii="Times New Roman" w:hAnsi="Times New Roman" w:cs="Times New Roman"/>
              </w:rPr>
            </w:pPr>
            <w:r w:rsidRPr="007105D5">
              <w:rPr>
                <w:rFonts w:ascii="Times New Roman" w:hAnsi="Times New Roman" w:cs="Times New Roman"/>
              </w:rPr>
              <w:t>De 12:00 md a 4:00 pm</w:t>
            </w:r>
          </w:p>
        </w:tc>
      </w:tr>
      <w:tr w:rsidR="00D46C67" w:rsidRPr="006B50B4" w14:paraId="1B3F6ABE" w14:textId="77777777">
        <w:trPr>
          <w:trHeight w:hRule="exact" w:val="1987"/>
        </w:trPr>
        <w:tc>
          <w:tcPr>
            <w:tcW w:w="994" w:type="dxa"/>
          </w:tcPr>
          <w:p w14:paraId="1B3F6ABA" w14:textId="77777777" w:rsidR="00D46C67" w:rsidRPr="007105D5" w:rsidRDefault="006A4647">
            <w:pPr>
              <w:pStyle w:val="TableParagraph"/>
              <w:spacing w:before="2"/>
              <w:ind w:left="0" w:right="223"/>
              <w:jc w:val="right"/>
              <w:rPr>
                <w:rFonts w:ascii="Times New Roman" w:hAnsi="Times New Roman" w:cs="Times New Roman"/>
              </w:rPr>
            </w:pPr>
            <w:r w:rsidRPr="007105D5">
              <w:rPr>
                <w:rFonts w:ascii="Times New Roman" w:hAnsi="Times New Roman" w:cs="Times New Roman"/>
              </w:rPr>
              <w:t>Fase 3</w:t>
            </w:r>
          </w:p>
        </w:tc>
        <w:tc>
          <w:tcPr>
            <w:tcW w:w="1983" w:type="dxa"/>
          </w:tcPr>
          <w:p w14:paraId="1B3F6ABB" w14:textId="77777777" w:rsidR="00D46C67" w:rsidRPr="007105D5" w:rsidRDefault="006A4647">
            <w:pPr>
              <w:pStyle w:val="TableParagraph"/>
              <w:spacing w:before="2"/>
              <w:rPr>
                <w:rFonts w:ascii="Times New Roman" w:hAnsi="Times New Roman" w:cs="Times New Roman"/>
                <w:lang w:val="es-CR"/>
              </w:rPr>
            </w:pPr>
            <w:r w:rsidRPr="007105D5">
              <w:rPr>
                <w:rFonts w:ascii="Times New Roman" w:hAnsi="Times New Roman" w:cs="Times New Roman"/>
                <w:lang w:val="es-CR"/>
              </w:rPr>
              <w:t xml:space="preserve">Envío de opera- </w:t>
            </w:r>
            <w:proofErr w:type="spellStart"/>
            <w:r w:rsidRPr="007105D5">
              <w:rPr>
                <w:rFonts w:ascii="Times New Roman" w:hAnsi="Times New Roman" w:cs="Times New Roman"/>
                <w:lang w:val="es-CR"/>
              </w:rPr>
              <w:t>ciones</w:t>
            </w:r>
            <w:proofErr w:type="spellEnd"/>
            <w:r w:rsidRPr="007105D5">
              <w:rPr>
                <w:rFonts w:ascii="Times New Roman" w:hAnsi="Times New Roman" w:cs="Times New Roman"/>
                <w:lang w:val="es-CR"/>
              </w:rPr>
              <w:t xml:space="preserve"> al SEC</w:t>
            </w:r>
          </w:p>
        </w:tc>
        <w:tc>
          <w:tcPr>
            <w:tcW w:w="4079" w:type="dxa"/>
          </w:tcPr>
          <w:p w14:paraId="1B3F6ABC" w14:textId="77777777" w:rsidR="00D46C67" w:rsidRPr="007105D5" w:rsidRDefault="006A4647">
            <w:pPr>
              <w:pStyle w:val="TableParagraph"/>
              <w:spacing w:before="2"/>
              <w:ind w:right="99"/>
              <w:jc w:val="both"/>
              <w:rPr>
                <w:rFonts w:ascii="Times New Roman" w:hAnsi="Times New Roman" w:cs="Times New Roman"/>
                <w:lang w:val="es-CR"/>
              </w:rPr>
            </w:pPr>
            <w:r w:rsidRPr="007105D5">
              <w:rPr>
                <w:rFonts w:ascii="Times New Roman" w:hAnsi="Times New Roman" w:cs="Times New Roman"/>
                <w:lang w:val="es-CR"/>
              </w:rPr>
              <w:t>Se realiza un cierre semanal, y se trasladan todas las transacciones al SEC, con lo cual inicia la ejecución del ciclo de liquidación del SEC.</w:t>
            </w:r>
          </w:p>
        </w:tc>
        <w:tc>
          <w:tcPr>
            <w:tcW w:w="2554" w:type="dxa"/>
          </w:tcPr>
          <w:p w14:paraId="1B3F6ABD" w14:textId="77777777" w:rsidR="00D46C67" w:rsidRPr="007105D5" w:rsidRDefault="006A4647">
            <w:pPr>
              <w:pStyle w:val="TableParagraph"/>
              <w:spacing w:before="2"/>
              <w:ind w:right="98"/>
              <w:jc w:val="both"/>
              <w:rPr>
                <w:rFonts w:ascii="Times New Roman" w:hAnsi="Times New Roman" w:cs="Times New Roman"/>
                <w:lang w:val="es-CR"/>
              </w:rPr>
            </w:pPr>
            <w:r w:rsidRPr="007105D5">
              <w:rPr>
                <w:rFonts w:ascii="Times New Roman" w:hAnsi="Times New Roman" w:cs="Times New Roman"/>
                <w:lang w:val="es-CR"/>
              </w:rPr>
              <w:t xml:space="preserve">A más tardar antes de las 4:30 pm del día anterior al día de inicio del </w:t>
            </w:r>
            <w:proofErr w:type="spellStart"/>
            <w:r w:rsidRPr="007105D5">
              <w:rPr>
                <w:rFonts w:ascii="Times New Roman" w:hAnsi="Times New Roman" w:cs="Times New Roman"/>
                <w:lang w:val="es-CR"/>
              </w:rPr>
              <w:t>proce</w:t>
            </w:r>
            <w:proofErr w:type="spellEnd"/>
            <w:r w:rsidRPr="007105D5">
              <w:rPr>
                <w:rFonts w:ascii="Times New Roman" w:hAnsi="Times New Roman" w:cs="Times New Roman"/>
                <w:lang w:val="es-CR"/>
              </w:rPr>
              <w:t xml:space="preserve">- </w:t>
            </w:r>
            <w:proofErr w:type="spellStart"/>
            <w:r w:rsidRPr="007105D5">
              <w:rPr>
                <w:rFonts w:ascii="Times New Roman" w:hAnsi="Times New Roman" w:cs="Times New Roman"/>
                <w:lang w:val="es-CR"/>
              </w:rPr>
              <w:t>dimiento</w:t>
            </w:r>
            <w:proofErr w:type="spellEnd"/>
            <w:r w:rsidRPr="007105D5">
              <w:rPr>
                <w:rFonts w:ascii="Times New Roman" w:hAnsi="Times New Roman" w:cs="Times New Roman"/>
                <w:lang w:val="es-CR"/>
              </w:rPr>
              <w:t xml:space="preserve"> de </w:t>
            </w:r>
            <w:proofErr w:type="spellStart"/>
            <w:r w:rsidRPr="007105D5">
              <w:rPr>
                <w:rFonts w:ascii="Times New Roman" w:hAnsi="Times New Roman" w:cs="Times New Roman"/>
                <w:lang w:val="es-CR"/>
              </w:rPr>
              <w:t>com</w:t>
            </w:r>
            <w:proofErr w:type="spellEnd"/>
            <w:r w:rsidRPr="007105D5">
              <w:rPr>
                <w:rFonts w:ascii="Times New Roman" w:hAnsi="Times New Roman" w:cs="Times New Roman"/>
                <w:lang w:val="es-CR"/>
              </w:rPr>
              <w:t xml:space="preserve">- </w:t>
            </w:r>
            <w:proofErr w:type="spellStart"/>
            <w:r w:rsidRPr="007105D5">
              <w:rPr>
                <w:rFonts w:ascii="Times New Roman" w:hAnsi="Times New Roman" w:cs="Times New Roman"/>
                <w:lang w:val="es-CR"/>
              </w:rPr>
              <w:t>pensación</w:t>
            </w:r>
            <w:proofErr w:type="spellEnd"/>
            <w:r w:rsidRPr="007105D5">
              <w:rPr>
                <w:rFonts w:ascii="Times New Roman" w:hAnsi="Times New Roman" w:cs="Times New Roman"/>
                <w:lang w:val="es-CR"/>
              </w:rPr>
              <w:t xml:space="preserve"> y liqui- dación en el</w:t>
            </w:r>
            <w:r w:rsidRPr="007105D5">
              <w:rPr>
                <w:rFonts w:ascii="Times New Roman" w:hAnsi="Times New Roman" w:cs="Times New Roman"/>
                <w:spacing w:val="-7"/>
                <w:lang w:val="es-CR"/>
              </w:rPr>
              <w:t xml:space="preserve"> </w:t>
            </w:r>
            <w:r w:rsidRPr="007105D5">
              <w:rPr>
                <w:rFonts w:ascii="Times New Roman" w:hAnsi="Times New Roman" w:cs="Times New Roman"/>
                <w:lang w:val="es-CR"/>
              </w:rPr>
              <w:t>SEC</w:t>
            </w:r>
          </w:p>
        </w:tc>
      </w:tr>
    </w:tbl>
    <w:p w14:paraId="1B3F6ABF" w14:textId="77777777" w:rsidR="00D46C67" w:rsidRPr="007105D5" w:rsidRDefault="00D46C67">
      <w:pPr>
        <w:pStyle w:val="Textoindependiente"/>
        <w:rPr>
          <w:rFonts w:ascii="Times New Roman" w:hAnsi="Times New Roman" w:cs="Times New Roman"/>
          <w:sz w:val="22"/>
          <w:szCs w:val="22"/>
          <w:lang w:val="es-CR"/>
        </w:rPr>
      </w:pPr>
    </w:p>
    <w:p w14:paraId="1B3F6AC0" w14:textId="77777777" w:rsidR="00D46C67" w:rsidRPr="007105D5" w:rsidRDefault="00D46C67">
      <w:pPr>
        <w:pStyle w:val="Textoindependiente"/>
        <w:spacing w:before="4"/>
        <w:rPr>
          <w:rFonts w:ascii="Times New Roman" w:hAnsi="Times New Roman" w:cs="Times New Roman"/>
          <w:sz w:val="22"/>
          <w:szCs w:val="22"/>
          <w:lang w:val="es-CR"/>
        </w:rPr>
      </w:pPr>
    </w:p>
    <w:p w14:paraId="1B3F6AC1" w14:textId="2FCC7437" w:rsidR="00D46C67" w:rsidRPr="007105D5" w:rsidRDefault="006A4647">
      <w:pPr>
        <w:pStyle w:val="Ttulo2"/>
        <w:numPr>
          <w:ilvl w:val="0"/>
          <w:numId w:val="1"/>
        </w:numPr>
        <w:tabs>
          <w:tab w:val="left" w:pos="582"/>
        </w:tabs>
        <w:spacing w:before="101"/>
        <w:ind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lastRenderedPageBreak/>
        <w:t>Etapa de Compensación y Liquidación del</w:t>
      </w:r>
      <w:r w:rsidRPr="007105D5">
        <w:rPr>
          <w:rFonts w:ascii="Times New Roman" w:hAnsi="Times New Roman" w:cs="Times New Roman"/>
          <w:spacing w:val="-15"/>
          <w:sz w:val="22"/>
          <w:szCs w:val="22"/>
          <w:lang w:val="es-CR"/>
        </w:rPr>
        <w:t xml:space="preserve"> </w:t>
      </w:r>
      <w:r w:rsidRPr="007105D5">
        <w:rPr>
          <w:rFonts w:ascii="Times New Roman" w:hAnsi="Times New Roman" w:cs="Times New Roman"/>
          <w:sz w:val="22"/>
          <w:szCs w:val="22"/>
          <w:lang w:val="es-CR"/>
        </w:rPr>
        <w:t>SEC</w:t>
      </w:r>
      <w:r w:rsidR="006F5C9F">
        <w:rPr>
          <w:rStyle w:val="Refdenotaalpie"/>
          <w:rFonts w:ascii="Times New Roman" w:hAnsi="Times New Roman" w:cs="Times New Roman"/>
          <w:sz w:val="22"/>
          <w:szCs w:val="22"/>
          <w:lang w:val="es-CR"/>
        </w:rPr>
        <w:footnoteReference w:id="12"/>
      </w:r>
      <w:r w:rsidR="00016EFE">
        <w:rPr>
          <w:rStyle w:val="Refdenotaalpie"/>
          <w:rFonts w:ascii="Times New Roman" w:hAnsi="Times New Roman" w:cs="Times New Roman"/>
          <w:sz w:val="22"/>
          <w:szCs w:val="22"/>
          <w:lang w:val="es-CR"/>
        </w:rPr>
        <w:footnoteReference w:id="13"/>
      </w:r>
    </w:p>
    <w:p w14:paraId="1B3F6AC2" w14:textId="77777777" w:rsidR="00D46C67" w:rsidRPr="007105D5" w:rsidRDefault="00D46C67">
      <w:pPr>
        <w:pStyle w:val="Textoindependiente"/>
        <w:spacing w:before="1"/>
        <w:rPr>
          <w:rFonts w:ascii="Times New Roman" w:hAnsi="Times New Roman" w:cs="Times New Roman"/>
          <w:b/>
          <w:i/>
          <w:sz w:val="22"/>
          <w:szCs w:val="22"/>
          <w:lang w:val="es-CR"/>
        </w:rPr>
      </w:pPr>
    </w:p>
    <w:p w14:paraId="1B3F6AC3" w14:textId="77777777" w:rsidR="00D46C67" w:rsidRPr="007105D5" w:rsidRDefault="006A4647">
      <w:pPr>
        <w:pStyle w:val="Textoindependiente"/>
        <w:ind w:left="222" w:right="1121"/>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Es la etapa dentro del ciclo de operación del SEC donde se realiza la compensación bilateral neta de los débitos y créditos, producto de los traspasos de recursos entre entidades autorizadas. El resultado neto constituye un derecho u obligación de pago para cada participante, según se trate de un crédito neto o de un débito neto.</w:t>
      </w:r>
    </w:p>
    <w:p w14:paraId="1B3F6AC4" w14:textId="77777777" w:rsidR="00D46C67" w:rsidRPr="007105D5" w:rsidRDefault="00D46C67">
      <w:pPr>
        <w:pStyle w:val="Textoindependiente"/>
        <w:rPr>
          <w:rFonts w:ascii="Times New Roman" w:hAnsi="Times New Roman" w:cs="Times New Roman"/>
          <w:sz w:val="22"/>
          <w:szCs w:val="22"/>
          <w:lang w:val="es-CR"/>
        </w:rPr>
      </w:pPr>
    </w:p>
    <w:p w14:paraId="1B3F6ACC" w14:textId="5FF63166" w:rsidR="006F5C9F" w:rsidRPr="007105D5" w:rsidRDefault="00262348" w:rsidP="00A82D6B">
      <w:pPr>
        <w:pStyle w:val="Textoindependiente"/>
        <w:spacing w:before="1"/>
        <w:ind w:left="222" w:right="1123"/>
        <w:jc w:val="both"/>
        <w:rPr>
          <w:rFonts w:ascii="Times New Roman" w:hAnsi="Times New Roman" w:cs="Times New Roman"/>
          <w:sz w:val="22"/>
          <w:szCs w:val="22"/>
          <w:lang w:val="es-CR"/>
        </w:rPr>
      </w:pPr>
      <w:r w:rsidRPr="00262348">
        <w:rPr>
          <w:rFonts w:ascii="Times New Roman" w:hAnsi="Times New Roman" w:cs="Times New Roman"/>
          <w:sz w:val="22"/>
          <w:szCs w:val="22"/>
          <w:lang w:val="es-CR"/>
        </w:rPr>
        <w:t>En caso de que la entidad no participe en esta etapa o incumpla el horario de las fases, no podrá recibir créditos ni débitos. Las operaciones correspondientes a esta etapa serán acumuladas y cargadas en la siguiente etapa de compensación y liquidación para su respectivo trámite</w:t>
      </w:r>
      <w:r w:rsidR="00A15D7D" w:rsidRPr="00A15D7D">
        <w:rPr>
          <w:rFonts w:ascii="Times New Roman" w:hAnsi="Times New Roman" w:cs="Times New Roman"/>
          <w:sz w:val="22"/>
          <w:szCs w:val="22"/>
          <w:lang w:val="es-CR"/>
        </w:rPr>
        <w:t>.</w:t>
      </w:r>
      <w:r w:rsidR="000A2AA0">
        <w:rPr>
          <w:rStyle w:val="Refdenotaalpie"/>
          <w:rFonts w:ascii="Times New Roman" w:hAnsi="Times New Roman" w:cs="Times New Roman"/>
          <w:sz w:val="22"/>
          <w:szCs w:val="22"/>
          <w:lang w:val="es-CR"/>
        </w:rPr>
        <w:footnoteReference w:id="14"/>
      </w:r>
    </w:p>
    <w:p w14:paraId="1B3F6ACD" w14:textId="77777777" w:rsidR="00D46C67" w:rsidRPr="007105D5" w:rsidRDefault="00D46C67">
      <w:pPr>
        <w:pStyle w:val="Textoindependiente"/>
        <w:rPr>
          <w:rFonts w:ascii="Times New Roman" w:hAnsi="Times New Roman" w:cs="Times New Roman"/>
          <w:sz w:val="22"/>
          <w:szCs w:val="22"/>
          <w:lang w:val="es-CR"/>
        </w:rPr>
      </w:pPr>
    </w:p>
    <w:p w14:paraId="1B3F6ACE" w14:textId="77777777" w:rsidR="00D46C67" w:rsidRPr="007105D5" w:rsidRDefault="00D46C67" w:rsidP="006F5C9F">
      <w:pPr>
        <w:pStyle w:val="Textoindependiente"/>
        <w:spacing w:before="1"/>
        <w:rPr>
          <w:rFonts w:ascii="Times New Roman" w:hAnsi="Times New Roman" w:cs="Times New Roman"/>
          <w:sz w:val="20"/>
          <w:szCs w:val="20"/>
          <w:lang w:val="es-CR"/>
        </w:rPr>
      </w:pPr>
      <w:bookmarkStart w:id="1" w:name="_Hlk5615726"/>
    </w:p>
    <w:bookmarkEnd w:id="1"/>
    <w:p w14:paraId="1B3F6ACF" w14:textId="77777777" w:rsidR="00D46C67" w:rsidRPr="007105D5" w:rsidRDefault="00D46C67">
      <w:pPr>
        <w:pStyle w:val="Textoindependiente"/>
        <w:spacing w:before="10"/>
        <w:rPr>
          <w:rFonts w:ascii="Times New Roman" w:hAnsi="Times New Roman" w:cs="Times New Roman"/>
          <w:sz w:val="22"/>
          <w:szCs w:val="22"/>
          <w:lang w:val="es-CR"/>
        </w:rPr>
      </w:pPr>
    </w:p>
    <w:tbl>
      <w:tblPr>
        <w:tblStyle w:val="TableNormal"/>
        <w:tblW w:w="8940"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7"/>
        <w:gridCol w:w="1990"/>
        <w:gridCol w:w="4160"/>
        <w:gridCol w:w="1923"/>
      </w:tblGrid>
      <w:tr w:rsidR="00D46C67" w:rsidRPr="007105D5" w14:paraId="1B3F6AD4" w14:textId="77777777" w:rsidTr="006B50B4">
        <w:trPr>
          <w:trHeight w:hRule="exact" w:val="307"/>
        </w:trPr>
        <w:tc>
          <w:tcPr>
            <w:tcW w:w="867" w:type="dxa"/>
            <w:shd w:val="clear" w:color="auto" w:fill="DAEDF3"/>
          </w:tcPr>
          <w:p w14:paraId="1B3F6AD0" w14:textId="77777777" w:rsidR="00D46C67" w:rsidRPr="007105D5" w:rsidRDefault="006A4647">
            <w:pPr>
              <w:pStyle w:val="TableParagraph"/>
              <w:spacing w:line="292" w:lineRule="exact"/>
              <w:ind w:left="153"/>
              <w:rPr>
                <w:rFonts w:ascii="Times New Roman" w:hAnsi="Times New Roman" w:cs="Times New Roman"/>
                <w:b/>
              </w:rPr>
            </w:pPr>
            <w:proofErr w:type="spellStart"/>
            <w:r w:rsidRPr="007105D5">
              <w:rPr>
                <w:rFonts w:ascii="Times New Roman" w:hAnsi="Times New Roman" w:cs="Times New Roman"/>
                <w:b/>
              </w:rPr>
              <w:t>Fases</w:t>
            </w:r>
            <w:proofErr w:type="spellEnd"/>
          </w:p>
        </w:tc>
        <w:tc>
          <w:tcPr>
            <w:tcW w:w="1990" w:type="dxa"/>
            <w:shd w:val="clear" w:color="auto" w:fill="DAEDF3"/>
          </w:tcPr>
          <w:p w14:paraId="1B3F6AD1" w14:textId="77777777" w:rsidR="00D46C67" w:rsidRPr="007105D5" w:rsidRDefault="006A4647">
            <w:pPr>
              <w:pStyle w:val="TableParagraph"/>
              <w:spacing w:line="292" w:lineRule="exact"/>
              <w:ind w:left="389" w:right="389"/>
              <w:jc w:val="center"/>
              <w:rPr>
                <w:rFonts w:ascii="Times New Roman" w:hAnsi="Times New Roman" w:cs="Times New Roman"/>
                <w:b/>
              </w:rPr>
            </w:pPr>
            <w:proofErr w:type="spellStart"/>
            <w:r w:rsidRPr="007105D5">
              <w:rPr>
                <w:rFonts w:ascii="Times New Roman" w:hAnsi="Times New Roman" w:cs="Times New Roman"/>
                <w:b/>
              </w:rPr>
              <w:t>Descripción</w:t>
            </w:r>
            <w:proofErr w:type="spellEnd"/>
          </w:p>
        </w:tc>
        <w:tc>
          <w:tcPr>
            <w:tcW w:w="4160" w:type="dxa"/>
            <w:shd w:val="clear" w:color="auto" w:fill="DAEDF3"/>
          </w:tcPr>
          <w:p w14:paraId="1B3F6AD2" w14:textId="77777777" w:rsidR="00D46C67" w:rsidRPr="007105D5" w:rsidRDefault="006A4647">
            <w:pPr>
              <w:pStyle w:val="TableParagraph"/>
              <w:spacing w:line="292" w:lineRule="exact"/>
              <w:ind w:left="1696" w:right="1696"/>
              <w:jc w:val="center"/>
              <w:rPr>
                <w:rFonts w:ascii="Times New Roman" w:hAnsi="Times New Roman" w:cs="Times New Roman"/>
                <w:b/>
              </w:rPr>
            </w:pPr>
            <w:proofErr w:type="spellStart"/>
            <w:r w:rsidRPr="007105D5">
              <w:rPr>
                <w:rFonts w:ascii="Times New Roman" w:hAnsi="Times New Roman" w:cs="Times New Roman"/>
                <w:b/>
              </w:rPr>
              <w:t>Detalle</w:t>
            </w:r>
            <w:proofErr w:type="spellEnd"/>
          </w:p>
        </w:tc>
        <w:tc>
          <w:tcPr>
            <w:tcW w:w="1923" w:type="dxa"/>
            <w:shd w:val="clear" w:color="auto" w:fill="DAEDF3"/>
          </w:tcPr>
          <w:p w14:paraId="1B3F6AD3" w14:textId="77777777" w:rsidR="00D46C67" w:rsidRPr="007105D5" w:rsidRDefault="006A4647">
            <w:pPr>
              <w:pStyle w:val="TableParagraph"/>
              <w:spacing w:line="292" w:lineRule="exact"/>
              <w:ind w:left="531" w:right="535"/>
              <w:jc w:val="center"/>
              <w:rPr>
                <w:rFonts w:ascii="Times New Roman" w:hAnsi="Times New Roman" w:cs="Times New Roman"/>
                <w:b/>
              </w:rPr>
            </w:pPr>
            <w:proofErr w:type="spellStart"/>
            <w:r w:rsidRPr="007105D5">
              <w:rPr>
                <w:rFonts w:ascii="Times New Roman" w:hAnsi="Times New Roman" w:cs="Times New Roman"/>
                <w:b/>
              </w:rPr>
              <w:t>Horario</w:t>
            </w:r>
            <w:proofErr w:type="spellEnd"/>
          </w:p>
        </w:tc>
      </w:tr>
      <w:tr w:rsidR="00D46C67" w:rsidRPr="006B50B4" w14:paraId="1B3F6AE6" w14:textId="77777777" w:rsidTr="006B50B4">
        <w:trPr>
          <w:trHeight w:hRule="exact" w:val="2637"/>
        </w:trPr>
        <w:tc>
          <w:tcPr>
            <w:tcW w:w="867" w:type="dxa"/>
          </w:tcPr>
          <w:p w14:paraId="1B3F6AD5" w14:textId="77777777" w:rsidR="00D46C67" w:rsidRPr="007105D5" w:rsidRDefault="00D46C67">
            <w:pPr>
              <w:pStyle w:val="TableParagraph"/>
              <w:ind w:left="0"/>
              <w:rPr>
                <w:rFonts w:ascii="Times New Roman" w:hAnsi="Times New Roman" w:cs="Times New Roman"/>
              </w:rPr>
            </w:pPr>
          </w:p>
          <w:p w14:paraId="1B3F6AD6" w14:textId="77777777" w:rsidR="00D46C67" w:rsidRPr="007105D5" w:rsidRDefault="00D46C67">
            <w:pPr>
              <w:pStyle w:val="TableParagraph"/>
              <w:ind w:left="0"/>
              <w:rPr>
                <w:rFonts w:ascii="Times New Roman" w:hAnsi="Times New Roman" w:cs="Times New Roman"/>
              </w:rPr>
            </w:pPr>
          </w:p>
          <w:p w14:paraId="1B3F6AD7" w14:textId="77777777" w:rsidR="00D46C67" w:rsidRPr="007105D5" w:rsidRDefault="00D46C67">
            <w:pPr>
              <w:pStyle w:val="TableParagraph"/>
              <w:ind w:left="0"/>
              <w:rPr>
                <w:rFonts w:ascii="Times New Roman" w:hAnsi="Times New Roman" w:cs="Times New Roman"/>
              </w:rPr>
            </w:pPr>
          </w:p>
          <w:p w14:paraId="1B3F6AD8" w14:textId="4947A35F" w:rsidR="00D46C67" w:rsidRPr="007105D5" w:rsidRDefault="006A4647">
            <w:pPr>
              <w:pStyle w:val="TableParagraph"/>
              <w:spacing w:before="182"/>
              <w:ind w:left="112"/>
              <w:rPr>
                <w:rFonts w:ascii="Times New Roman" w:hAnsi="Times New Roman" w:cs="Times New Roman"/>
                <w:b/>
              </w:rPr>
            </w:pPr>
            <w:r w:rsidRPr="007105D5">
              <w:rPr>
                <w:rFonts w:ascii="Times New Roman" w:hAnsi="Times New Roman" w:cs="Times New Roman"/>
                <w:b/>
              </w:rPr>
              <w:t>Fase 1</w:t>
            </w:r>
            <w:r w:rsidR="004052E3">
              <w:rPr>
                <w:rStyle w:val="Refdenotaalpie"/>
                <w:rFonts w:ascii="Times New Roman" w:hAnsi="Times New Roman" w:cs="Times New Roman"/>
                <w:b/>
              </w:rPr>
              <w:footnoteReference w:id="15"/>
            </w:r>
            <w:r w:rsidR="00B63AC6">
              <w:rPr>
                <w:rStyle w:val="Refdenotaalpie"/>
                <w:rFonts w:ascii="Times New Roman" w:hAnsi="Times New Roman" w:cs="Times New Roman"/>
                <w:b/>
              </w:rPr>
              <w:footnoteReference w:id="16"/>
            </w:r>
          </w:p>
        </w:tc>
        <w:tc>
          <w:tcPr>
            <w:tcW w:w="1990" w:type="dxa"/>
          </w:tcPr>
          <w:p w14:paraId="1B3F6AD9" w14:textId="77777777" w:rsidR="00D46C67" w:rsidRPr="007105D5" w:rsidRDefault="00D46C67">
            <w:pPr>
              <w:pStyle w:val="TableParagraph"/>
              <w:ind w:left="0"/>
              <w:rPr>
                <w:rFonts w:ascii="Times New Roman" w:hAnsi="Times New Roman" w:cs="Times New Roman"/>
              </w:rPr>
            </w:pPr>
          </w:p>
          <w:p w14:paraId="1B3F6ADA" w14:textId="77777777" w:rsidR="00D46C67" w:rsidRPr="007105D5" w:rsidRDefault="00D46C67">
            <w:pPr>
              <w:pStyle w:val="TableParagraph"/>
              <w:ind w:left="0"/>
              <w:rPr>
                <w:rFonts w:ascii="Times New Roman" w:hAnsi="Times New Roman" w:cs="Times New Roman"/>
              </w:rPr>
            </w:pPr>
          </w:p>
          <w:p w14:paraId="1B3F6ADB" w14:textId="77777777" w:rsidR="00D46C67" w:rsidRPr="007105D5" w:rsidRDefault="006A4647">
            <w:pPr>
              <w:pStyle w:val="TableParagraph"/>
              <w:spacing w:before="171"/>
              <w:ind w:left="391" w:right="390" w:hanging="1"/>
              <w:jc w:val="center"/>
              <w:rPr>
                <w:rFonts w:ascii="Times New Roman" w:hAnsi="Times New Roman" w:cs="Times New Roman"/>
              </w:rPr>
            </w:pPr>
            <w:proofErr w:type="spellStart"/>
            <w:r w:rsidRPr="007105D5">
              <w:rPr>
                <w:rFonts w:ascii="Times New Roman" w:hAnsi="Times New Roman" w:cs="Times New Roman"/>
              </w:rPr>
              <w:t>Registro</w:t>
            </w:r>
            <w:proofErr w:type="spellEnd"/>
            <w:r w:rsidRPr="007105D5">
              <w:rPr>
                <w:rFonts w:ascii="Times New Roman" w:hAnsi="Times New Roman" w:cs="Times New Roman"/>
              </w:rPr>
              <w:t xml:space="preserve"> de </w:t>
            </w:r>
            <w:proofErr w:type="spellStart"/>
            <w:r w:rsidRPr="007105D5">
              <w:rPr>
                <w:rFonts w:ascii="Times New Roman" w:hAnsi="Times New Roman" w:cs="Times New Roman"/>
              </w:rPr>
              <w:t>operaciones</w:t>
            </w:r>
            <w:proofErr w:type="spellEnd"/>
            <w:r w:rsidRPr="007105D5">
              <w:rPr>
                <w:rFonts w:ascii="Times New Roman" w:hAnsi="Times New Roman" w:cs="Times New Roman"/>
              </w:rPr>
              <w:t xml:space="preserve"> </w:t>
            </w:r>
            <w:proofErr w:type="spellStart"/>
            <w:r w:rsidRPr="007105D5">
              <w:rPr>
                <w:rFonts w:ascii="Times New Roman" w:hAnsi="Times New Roman" w:cs="Times New Roman"/>
              </w:rPr>
              <w:t>salientes</w:t>
            </w:r>
            <w:proofErr w:type="spellEnd"/>
          </w:p>
        </w:tc>
        <w:tc>
          <w:tcPr>
            <w:tcW w:w="4160" w:type="dxa"/>
          </w:tcPr>
          <w:p w14:paraId="1046F911" w14:textId="7FAF4CF2" w:rsidR="00646461" w:rsidRPr="00646461" w:rsidRDefault="006B50B4" w:rsidP="004052E3">
            <w:pPr>
              <w:pStyle w:val="TableParagraph"/>
              <w:spacing w:before="2"/>
              <w:ind w:right="100"/>
              <w:jc w:val="both"/>
              <w:rPr>
                <w:rFonts w:ascii="Times New Roman" w:hAnsi="Times New Roman" w:cs="Times New Roman"/>
                <w:lang w:val="es-CR"/>
              </w:rPr>
            </w:pPr>
            <w:r w:rsidRPr="006B50B4">
              <w:rPr>
                <w:rFonts w:ascii="Times New Roman" w:hAnsi="Times New Roman" w:cs="Times New Roman"/>
                <w:lang w:val="es-CR"/>
              </w:rPr>
              <w:t>Cada una de las entidades autorizadas origen deberá ingresar al SEC y proceder a cargar los saldos acumulados en la cuenta individual de cada contrato, calculados al valor cuota del día hábil inmediato anterior, así como los demás datos que se requieran para el registro del traslado.</w:t>
            </w:r>
            <w:r w:rsidR="00646461" w:rsidRPr="00646461">
              <w:rPr>
                <w:rFonts w:ascii="Times New Roman" w:hAnsi="Times New Roman" w:cs="Times New Roman"/>
                <w:lang w:val="es-CR"/>
              </w:rPr>
              <w:t xml:space="preserve"> </w:t>
            </w:r>
          </w:p>
          <w:p w14:paraId="1B3F6ADD" w14:textId="58C27612" w:rsidR="00472371" w:rsidRPr="007105D5" w:rsidRDefault="006B50B4" w:rsidP="004052E3">
            <w:pPr>
              <w:pStyle w:val="TableParagraph"/>
              <w:spacing w:before="2"/>
              <w:ind w:right="100"/>
              <w:jc w:val="both"/>
              <w:rPr>
                <w:rFonts w:ascii="Times New Roman" w:hAnsi="Times New Roman" w:cs="Times New Roman"/>
                <w:lang w:val="es-CR"/>
              </w:rPr>
            </w:pPr>
            <w:r w:rsidRPr="006B50B4">
              <w:rPr>
                <w:rFonts w:ascii="Times New Roman" w:hAnsi="Times New Roman" w:cs="Times New Roman"/>
                <w:lang w:val="es-CR"/>
              </w:rPr>
              <w:t>En el momento en que carga de saldos sea oficializada por la Operadora no podrá modificarse.</w:t>
            </w:r>
          </w:p>
          <w:p w14:paraId="1B3F6ADE"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DF"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E0"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E1"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E2"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E3" w14:textId="77777777" w:rsidR="00472371" w:rsidRPr="007105D5" w:rsidRDefault="00472371" w:rsidP="004052E3">
            <w:pPr>
              <w:pStyle w:val="TableParagraph"/>
              <w:spacing w:before="2"/>
              <w:ind w:right="100"/>
              <w:jc w:val="both"/>
              <w:rPr>
                <w:rFonts w:ascii="Times New Roman" w:hAnsi="Times New Roman" w:cs="Times New Roman"/>
                <w:lang w:val="es-CR"/>
              </w:rPr>
            </w:pPr>
            <w:proofErr w:type="spellStart"/>
            <w:r w:rsidRPr="007105D5">
              <w:rPr>
                <w:rFonts w:ascii="Times New Roman" w:hAnsi="Times New Roman" w:cs="Times New Roman"/>
                <w:lang w:val="es-CR"/>
              </w:rPr>
              <w:t>Vgnbvgn</w:t>
            </w:r>
            <w:proofErr w:type="spellEnd"/>
          </w:p>
          <w:p w14:paraId="1B3F6AE4" w14:textId="77777777" w:rsidR="00472371" w:rsidRPr="007105D5" w:rsidRDefault="00472371" w:rsidP="004052E3">
            <w:pPr>
              <w:pStyle w:val="TableParagraph"/>
              <w:spacing w:before="2"/>
              <w:ind w:right="100"/>
              <w:jc w:val="both"/>
              <w:rPr>
                <w:rFonts w:ascii="Times New Roman" w:hAnsi="Times New Roman" w:cs="Times New Roman"/>
                <w:lang w:val="es-CR"/>
              </w:rPr>
            </w:pPr>
            <w:proofErr w:type="spellStart"/>
            <w:r w:rsidRPr="007105D5">
              <w:rPr>
                <w:rFonts w:ascii="Times New Roman" w:hAnsi="Times New Roman" w:cs="Times New Roman"/>
                <w:lang w:val="es-CR"/>
              </w:rPr>
              <w:t>bvn</w:t>
            </w:r>
            <w:proofErr w:type="spellEnd"/>
          </w:p>
        </w:tc>
        <w:tc>
          <w:tcPr>
            <w:tcW w:w="1923" w:type="dxa"/>
          </w:tcPr>
          <w:p w14:paraId="5BC98E79" w14:textId="77777777" w:rsidR="006B50B4" w:rsidRPr="006B50B4" w:rsidRDefault="006B50B4" w:rsidP="006B50B4">
            <w:pPr>
              <w:pStyle w:val="TableParagraph"/>
              <w:spacing w:before="2"/>
              <w:ind w:left="98" w:right="100"/>
              <w:jc w:val="center"/>
              <w:rPr>
                <w:rFonts w:ascii="Times New Roman" w:hAnsi="Times New Roman" w:cs="Times New Roman"/>
                <w:lang w:val="es-CR"/>
              </w:rPr>
            </w:pPr>
            <w:r w:rsidRPr="006B50B4">
              <w:rPr>
                <w:rFonts w:ascii="Times New Roman" w:hAnsi="Times New Roman" w:cs="Times New Roman"/>
                <w:lang w:val="es-CR"/>
              </w:rPr>
              <w:t>De 7:00 am a</w:t>
            </w:r>
          </w:p>
          <w:p w14:paraId="1B3F6AE5" w14:textId="5E6BA4AD" w:rsidR="00D46C67" w:rsidRPr="0040214E" w:rsidRDefault="006B50B4" w:rsidP="006B50B4">
            <w:pPr>
              <w:pStyle w:val="TableParagraph"/>
              <w:spacing w:before="2"/>
              <w:ind w:left="98" w:right="100"/>
              <w:jc w:val="center"/>
              <w:rPr>
                <w:rFonts w:ascii="Times New Roman" w:hAnsi="Times New Roman" w:cs="Times New Roman"/>
                <w:lang w:val="es-CR"/>
              </w:rPr>
            </w:pPr>
            <w:r w:rsidRPr="006B50B4">
              <w:rPr>
                <w:rFonts w:ascii="Times New Roman" w:hAnsi="Times New Roman" w:cs="Times New Roman"/>
                <w:lang w:val="es-CR"/>
              </w:rPr>
              <w:t>1:00 pm. Con posterioridad a esa hora, no se podrá oficializar. El cierre se realizará a la 1:15 pm</w:t>
            </w:r>
            <w:r w:rsidR="004052E3" w:rsidRPr="0040214E">
              <w:rPr>
                <w:rFonts w:ascii="Times New Roman" w:hAnsi="Times New Roman" w:cs="Times New Roman"/>
                <w:lang w:val="es-CR"/>
              </w:rPr>
              <w:t>.</w:t>
            </w:r>
          </w:p>
        </w:tc>
      </w:tr>
      <w:tr w:rsidR="00D46C67" w:rsidRPr="00923E0D" w14:paraId="1B3F6AEF" w14:textId="77777777" w:rsidTr="006B50B4">
        <w:trPr>
          <w:trHeight w:hRule="exact" w:val="1774"/>
        </w:trPr>
        <w:tc>
          <w:tcPr>
            <w:tcW w:w="867" w:type="dxa"/>
          </w:tcPr>
          <w:p w14:paraId="1B3F6AE7" w14:textId="77777777" w:rsidR="00D46C67" w:rsidRPr="0040214E" w:rsidRDefault="00D46C67">
            <w:pPr>
              <w:pStyle w:val="TableParagraph"/>
              <w:ind w:left="0"/>
              <w:rPr>
                <w:rFonts w:ascii="Times New Roman" w:hAnsi="Times New Roman" w:cs="Times New Roman"/>
                <w:lang w:val="es-CR"/>
              </w:rPr>
            </w:pPr>
          </w:p>
          <w:p w14:paraId="1B3F6AE8" w14:textId="77777777" w:rsidR="00D46C67" w:rsidRPr="0040214E" w:rsidRDefault="00D46C67">
            <w:pPr>
              <w:pStyle w:val="TableParagraph"/>
              <w:ind w:left="0"/>
              <w:rPr>
                <w:rFonts w:ascii="Times New Roman" w:hAnsi="Times New Roman" w:cs="Times New Roman"/>
                <w:lang w:val="es-CR"/>
              </w:rPr>
            </w:pPr>
          </w:p>
          <w:p w14:paraId="1B3F6AE9" w14:textId="30278F5E" w:rsidR="00D46C67" w:rsidRPr="007105D5" w:rsidRDefault="006A4647">
            <w:pPr>
              <w:pStyle w:val="TableParagraph"/>
              <w:spacing w:before="171"/>
              <w:ind w:left="112"/>
              <w:rPr>
                <w:rFonts w:ascii="Times New Roman" w:hAnsi="Times New Roman" w:cs="Times New Roman"/>
                <w:b/>
              </w:rPr>
            </w:pPr>
            <w:r w:rsidRPr="007105D5">
              <w:rPr>
                <w:rFonts w:ascii="Times New Roman" w:hAnsi="Times New Roman" w:cs="Times New Roman"/>
                <w:b/>
              </w:rPr>
              <w:t>Fase 2</w:t>
            </w:r>
            <w:r w:rsidR="00AD086E">
              <w:rPr>
                <w:rStyle w:val="Refdenotaalpie"/>
                <w:rFonts w:ascii="Times New Roman" w:hAnsi="Times New Roman" w:cs="Times New Roman"/>
                <w:b/>
              </w:rPr>
              <w:footnoteReference w:id="17"/>
            </w:r>
          </w:p>
        </w:tc>
        <w:tc>
          <w:tcPr>
            <w:tcW w:w="1990" w:type="dxa"/>
          </w:tcPr>
          <w:p w14:paraId="1B3F6AEA" w14:textId="77777777" w:rsidR="00D46C67" w:rsidRPr="007105D5" w:rsidRDefault="00D46C67">
            <w:pPr>
              <w:pStyle w:val="TableParagraph"/>
              <w:ind w:left="0"/>
              <w:rPr>
                <w:rFonts w:ascii="Times New Roman" w:hAnsi="Times New Roman" w:cs="Times New Roman"/>
              </w:rPr>
            </w:pPr>
          </w:p>
          <w:p w14:paraId="1B3F6AEB" w14:textId="77777777" w:rsidR="00D46C67" w:rsidRPr="007105D5" w:rsidRDefault="00D46C67">
            <w:pPr>
              <w:pStyle w:val="TableParagraph"/>
              <w:spacing w:before="1"/>
              <w:ind w:left="0"/>
              <w:rPr>
                <w:rFonts w:ascii="Times New Roman" w:hAnsi="Times New Roman" w:cs="Times New Roman"/>
              </w:rPr>
            </w:pPr>
          </w:p>
          <w:p w14:paraId="1B3F6AEC" w14:textId="154F30C7" w:rsidR="00D46C67" w:rsidRPr="007105D5" w:rsidRDefault="00110C2D">
            <w:pPr>
              <w:pStyle w:val="TableParagraph"/>
              <w:ind w:left="153" w:right="135" w:firstLine="331"/>
              <w:rPr>
                <w:rFonts w:ascii="Times New Roman" w:hAnsi="Times New Roman" w:cs="Times New Roman"/>
              </w:rPr>
            </w:pPr>
            <w:proofErr w:type="spellStart"/>
            <w:r w:rsidRPr="00110C2D">
              <w:rPr>
                <w:rFonts w:ascii="Times New Roman" w:hAnsi="Times New Roman" w:cs="Times New Roman"/>
              </w:rPr>
              <w:t>Cálculo</w:t>
            </w:r>
            <w:proofErr w:type="spellEnd"/>
            <w:r w:rsidRPr="00110C2D">
              <w:rPr>
                <w:rFonts w:ascii="Times New Roman" w:hAnsi="Times New Roman" w:cs="Times New Roman"/>
              </w:rPr>
              <w:t xml:space="preserve"> de </w:t>
            </w:r>
            <w:proofErr w:type="spellStart"/>
            <w:r w:rsidRPr="00110C2D">
              <w:rPr>
                <w:rFonts w:ascii="Times New Roman" w:hAnsi="Times New Roman" w:cs="Times New Roman"/>
              </w:rPr>
              <w:t>posición</w:t>
            </w:r>
            <w:proofErr w:type="spellEnd"/>
            <w:r w:rsidRPr="00110C2D">
              <w:rPr>
                <w:rFonts w:ascii="Times New Roman" w:hAnsi="Times New Roman" w:cs="Times New Roman"/>
              </w:rPr>
              <w:t xml:space="preserve"> bilateral</w:t>
            </w:r>
          </w:p>
        </w:tc>
        <w:tc>
          <w:tcPr>
            <w:tcW w:w="4160" w:type="dxa"/>
          </w:tcPr>
          <w:p w14:paraId="1B3F6AED" w14:textId="777B2478" w:rsidR="00D46C67" w:rsidRPr="007105D5" w:rsidRDefault="00FC1329">
            <w:pPr>
              <w:pStyle w:val="TableParagraph"/>
              <w:spacing w:before="2"/>
              <w:ind w:right="101"/>
              <w:jc w:val="both"/>
              <w:rPr>
                <w:rFonts w:ascii="Times New Roman" w:hAnsi="Times New Roman" w:cs="Times New Roman"/>
                <w:lang w:val="es-CR"/>
              </w:rPr>
            </w:pPr>
            <w:r w:rsidRPr="00FC1329">
              <w:rPr>
                <w:rFonts w:ascii="Times New Roman" w:hAnsi="Times New Roman" w:cs="Times New Roman"/>
                <w:lang w:val="es-CR"/>
              </w:rPr>
              <w:t>El SEC ejecutará un proceso de cierre en el cual se compensarán las operaciones entrantes y salientes de cada entidad, generando una posición neta para cada entidad participante (acreedora o deudora)</w:t>
            </w:r>
            <w:r w:rsidR="006A4647" w:rsidRPr="007105D5">
              <w:rPr>
                <w:rFonts w:ascii="Times New Roman" w:hAnsi="Times New Roman" w:cs="Times New Roman"/>
                <w:lang w:val="es-CR"/>
              </w:rPr>
              <w:t>.</w:t>
            </w:r>
          </w:p>
        </w:tc>
        <w:tc>
          <w:tcPr>
            <w:tcW w:w="1923" w:type="dxa"/>
          </w:tcPr>
          <w:p w14:paraId="1B3F6AEE" w14:textId="6671A082" w:rsidR="00D46C67" w:rsidRPr="007105D5" w:rsidRDefault="00AD086E">
            <w:pPr>
              <w:pStyle w:val="TableParagraph"/>
              <w:spacing w:before="2"/>
              <w:ind w:left="98" w:right="100"/>
              <w:rPr>
                <w:rFonts w:ascii="Times New Roman" w:hAnsi="Times New Roman" w:cs="Times New Roman"/>
                <w:lang w:val="es-CR"/>
              </w:rPr>
            </w:pPr>
            <w:r w:rsidRPr="00AD086E">
              <w:rPr>
                <w:rFonts w:ascii="Times New Roman" w:hAnsi="Times New Roman" w:cs="Times New Roman"/>
                <w:lang w:val="es-CR"/>
              </w:rPr>
              <w:t>A la 1:15 pm</w:t>
            </w:r>
          </w:p>
        </w:tc>
      </w:tr>
      <w:tr w:rsidR="00D46C67" w:rsidRPr="007105D5" w14:paraId="1B3F6AF5" w14:textId="77777777" w:rsidTr="006B50B4">
        <w:trPr>
          <w:trHeight w:hRule="exact" w:val="1186"/>
        </w:trPr>
        <w:tc>
          <w:tcPr>
            <w:tcW w:w="867" w:type="dxa"/>
          </w:tcPr>
          <w:p w14:paraId="1B3F6AF0" w14:textId="77777777" w:rsidR="00D46C67" w:rsidRPr="007105D5" w:rsidRDefault="00D46C67">
            <w:pPr>
              <w:pStyle w:val="TableParagraph"/>
              <w:ind w:left="0"/>
              <w:rPr>
                <w:rFonts w:ascii="Times New Roman" w:hAnsi="Times New Roman" w:cs="Times New Roman"/>
                <w:lang w:val="es-CR"/>
              </w:rPr>
            </w:pPr>
          </w:p>
          <w:p w14:paraId="1B3F6AF1" w14:textId="77777777" w:rsidR="00D46C67" w:rsidRPr="007105D5" w:rsidRDefault="006A4647">
            <w:pPr>
              <w:pStyle w:val="TableParagraph"/>
              <w:spacing w:before="157"/>
              <w:ind w:left="112"/>
              <w:rPr>
                <w:rFonts w:ascii="Times New Roman" w:hAnsi="Times New Roman" w:cs="Times New Roman"/>
                <w:b/>
              </w:rPr>
            </w:pPr>
            <w:r w:rsidRPr="007105D5">
              <w:rPr>
                <w:rFonts w:ascii="Times New Roman" w:hAnsi="Times New Roman" w:cs="Times New Roman"/>
                <w:b/>
              </w:rPr>
              <w:t>Fase 3</w:t>
            </w:r>
          </w:p>
        </w:tc>
        <w:tc>
          <w:tcPr>
            <w:tcW w:w="1990" w:type="dxa"/>
          </w:tcPr>
          <w:p w14:paraId="1B3F6AF2" w14:textId="77777777" w:rsidR="00D46C67" w:rsidRPr="007105D5" w:rsidRDefault="006A4647">
            <w:pPr>
              <w:pStyle w:val="TableParagraph"/>
              <w:ind w:left="268" w:right="268" w:hanging="1"/>
              <w:jc w:val="center"/>
              <w:rPr>
                <w:rFonts w:ascii="Times New Roman" w:hAnsi="Times New Roman" w:cs="Times New Roman"/>
                <w:lang w:val="es-CR"/>
              </w:rPr>
            </w:pPr>
            <w:r w:rsidRPr="007105D5">
              <w:rPr>
                <w:rFonts w:ascii="Times New Roman" w:hAnsi="Times New Roman" w:cs="Times New Roman"/>
                <w:lang w:val="es-CR"/>
              </w:rPr>
              <w:t>Transmisión electrónica del resultado bilateral neto</w:t>
            </w:r>
          </w:p>
        </w:tc>
        <w:tc>
          <w:tcPr>
            <w:tcW w:w="4160" w:type="dxa"/>
          </w:tcPr>
          <w:p w14:paraId="1B3F6AF3" w14:textId="77777777" w:rsidR="00D46C67" w:rsidRPr="007105D5" w:rsidRDefault="006A4647">
            <w:pPr>
              <w:pStyle w:val="TableParagraph"/>
              <w:ind w:right="100"/>
              <w:jc w:val="both"/>
              <w:rPr>
                <w:rFonts w:ascii="Times New Roman" w:hAnsi="Times New Roman" w:cs="Times New Roman"/>
                <w:lang w:val="es-CR"/>
              </w:rPr>
            </w:pPr>
            <w:r w:rsidRPr="007105D5">
              <w:rPr>
                <w:rFonts w:ascii="Times New Roman" w:hAnsi="Times New Roman" w:cs="Times New Roman"/>
                <w:lang w:val="es-CR"/>
              </w:rPr>
              <w:t>El SEC trasladará al SINPE la información de los resultados bilaterales netos a efecto de que se ejecuten los traslados de recursos.</w:t>
            </w:r>
          </w:p>
        </w:tc>
        <w:tc>
          <w:tcPr>
            <w:tcW w:w="1923" w:type="dxa"/>
          </w:tcPr>
          <w:p w14:paraId="1B3F6AF4" w14:textId="77777777" w:rsidR="00D46C67" w:rsidRPr="007105D5" w:rsidRDefault="006A4647">
            <w:pPr>
              <w:pStyle w:val="TableParagraph"/>
              <w:ind w:left="98" w:right="100"/>
              <w:rPr>
                <w:rFonts w:ascii="Times New Roman" w:hAnsi="Times New Roman" w:cs="Times New Roman"/>
              </w:rPr>
            </w:pPr>
            <w:r w:rsidRPr="007105D5">
              <w:rPr>
                <w:rFonts w:ascii="Times New Roman" w:hAnsi="Times New Roman" w:cs="Times New Roman"/>
              </w:rPr>
              <w:t>De 1:30 pm a 2:30 pm</w:t>
            </w:r>
          </w:p>
        </w:tc>
      </w:tr>
      <w:tr w:rsidR="00D46C67" w:rsidRPr="007105D5" w14:paraId="1B3F6B01" w14:textId="77777777" w:rsidTr="006B50B4">
        <w:trPr>
          <w:trHeight w:hRule="exact" w:val="2196"/>
        </w:trPr>
        <w:tc>
          <w:tcPr>
            <w:tcW w:w="867" w:type="dxa"/>
          </w:tcPr>
          <w:p w14:paraId="1B3F6AF6" w14:textId="77777777" w:rsidR="00D46C67" w:rsidRPr="007105D5" w:rsidRDefault="00D46C67">
            <w:pPr>
              <w:pStyle w:val="TableParagraph"/>
              <w:ind w:left="0"/>
              <w:rPr>
                <w:rFonts w:ascii="Times New Roman" w:hAnsi="Times New Roman" w:cs="Times New Roman"/>
              </w:rPr>
            </w:pPr>
          </w:p>
          <w:p w14:paraId="1B3F6AF7" w14:textId="77777777" w:rsidR="00D46C67" w:rsidRPr="007105D5" w:rsidRDefault="00D46C67">
            <w:pPr>
              <w:pStyle w:val="TableParagraph"/>
              <w:ind w:left="0"/>
              <w:rPr>
                <w:rFonts w:ascii="Times New Roman" w:hAnsi="Times New Roman" w:cs="Times New Roman"/>
              </w:rPr>
            </w:pPr>
          </w:p>
          <w:p w14:paraId="1B3F6AF8" w14:textId="77777777" w:rsidR="00D46C67" w:rsidRPr="007105D5" w:rsidRDefault="00D46C67">
            <w:pPr>
              <w:pStyle w:val="TableParagraph"/>
              <w:ind w:left="0"/>
              <w:rPr>
                <w:rFonts w:ascii="Times New Roman" w:hAnsi="Times New Roman" w:cs="Times New Roman"/>
              </w:rPr>
            </w:pPr>
          </w:p>
          <w:p w14:paraId="1B3F6AF9" w14:textId="77777777" w:rsidR="00D46C67" w:rsidRPr="007105D5" w:rsidRDefault="00D46C67">
            <w:pPr>
              <w:pStyle w:val="TableParagraph"/>
              <w:spacing w:before="1"/>
              <w:ind w:left="0"/>
              <w:rPr>
                <w:rFonts w:ascii="Times New Roman" w:hAnsi="Times New Roman" w:cs="Times New Roman"/>
              </w:rPr>
            </w:pPr>
          </w:p>
          <w:p w14:paraId="1B3F6AFA" w14:textId="68606EEA" w:rsidR="00D46C67" w:rsidRPr="007105D5" w:rsidRDefault="006A4647">
            <w:pPr>
              <w:pStyle w:val="TableParagraph"/>
              <w:ind w:left="112"/>
              <w:rPr>
                <w:rFonts w:ascii="Times New Roman" w:hAnsi="Times New Roman" w:cs="Times New Roman"/>
                <w:b/>
              </w:rPr>
            </w:pPr>
            <w:r w:rsidRPr="007105D5">
              <w:rPr>
                <w:rFonts w:ascii="Times New Roman" w:hAnsi="Times New Roman" w:cs="Times New Roman"/>
                <w:b/>
              </w:rPr>
              <w:t>Fase 4</w:t>
            </w:r>
            <w:r w:rsidR="00E302C7">
              <w:rPr>
                <w:rStyle w:val="Refdenotaalpie"/>
                <w:rFonts w:ascii="Times New Roman" w:hAnsi="Times New Roman" w:cs="Times New Roman"/>
                <w:b/>
              </w:rPr>
              <w:footnoteReference w:id="18"/>
            </w:r>
          </w:p>
        </w:tc>
        <w:tc>
          <w:tcPr>
            <w:tcW w:w="1990" w:type="dxa"/>
          </w:tcPr>
          <w:p w14:paraId="1B3F6AFB" w14:textId="77777777" w:rsidR="00D46C67" w:rsidRPr="007105D5" w:rsidRDefault="00D46C67">
            <w:pPr>
              <w:pStyle w:val="TableParagraph"/>
              <w:ind w:left="0"/>
              <w:rPr>
                <w:rFonts w:ascii="Times New Roman" w:hAnsi="Times New Roman" w:cs="Times New Roman"/>
                <w:lang w:val="es-CR"/>
              </w:rPr>
            </w:pPr>
          </w:p>
          <w:p w14:paraId="1B3F6AFC" w14:textId="77777777" w:rsidR="00D46C67" w:rsidRPr="007105D5" w:rsidRDefault="00D46C67">
            <w:pPr>
              <w:pStyle w:val="TableParagraph"/>
              <w:ind w:left="0"/>
              <w:rPr>
                <w:rFonts w:ascii="Times New Roman" w:hAnsi="Times New Roman" w:cs="Times New Roman"/>
                <w:lang w:val="es-CR"/>
              </w:rPr>
            </w:pPr>
          </w:p>
          <w:p w14:paraId="1B3F6AFD" w14:textId="60864973" w:rsidR="00D46C67" w:rsidRPr="007105D5" w:rsidRDefault="00F0674D">
            <w:pPr>
              <w:pStyle w:val="TableParagraph"/>
              <w:spacing w:before="171"/>
              <w:ind w:left="252" w:right="253" w:firstLine="1"/>
              <w:jc w:val="center"/>
              <w:rPr>
                <w:rFonts w:ascii="Times New Roman" w:hAnsi="Times New Roman" w:cs="Times New Roman"/>
                <w:lang w:val="es-CR"/>
              </w:rPr>
            </w:pPr>
            <w:r w:rsidRPr="00F0674D">
              <w:rPr>
                <w:rFonts w:ascii="Times New Roman" w:hAnsi="Times New Roman" w:cs="Times New Roman"/>
                <w:lang w:val="es-CR"/>
              </w:rPr>
              <w:t>Verificación de posición neta y fondeo de cuentas</w:t>
            </w:r>
            <w:r w:rsidR="006A4647" w:rsidRPr="007105D5">
              <w:rPr>
                <w:rFonts w:ascii="Times New Roman" w:hAnsi="Times New Roman" w:cs="Times New Roman"/>
                <w:lang w:val="es-CR"/>
              </w:rPr>
              <w:t>.</w:t>
            </w:r>
          </w:p>
        </w:tc>
        <w:tc>
          <w:tcPr>
            <w:tcW w:w="4160" w:type="dxa"/>
          </w:tcPr>
          <w:p w14:paraId="1B3F6AFF" w14:textId="200B7A8F" w:rsidR="00D46C67" w:rsidRPr="007105D5" w:rsidRDefault="00B15A29">
            <w:pPr>
              <w:pStyle w:val="TableParagraph"/>
              <w:ind w:right="99"/>
              <w:jc w:val="both"/>
              <w:rPr>
                <w:rFonts w:ascii="Times New Roman" w:hAnsi="Times New Roman" w:cs="Times New Roman"/>
                <w:lang w:val="es-CR"/>
              </w:rPr>
            </w:pPr>
            <w:r w:rsidRPr="00B15A29">
              <w:rPr>
                <w:rFonts w:ascii="Times New Roman" w:hAnsi="Times New Roman" w:cs="Times New Roman"/>
                <w:lang w:val="es-CR"/>
              </w:rPr>
              <w:t>Cada una de las entidades autorizadas participantes dispondrá del resultado de sus traslados entrantes. Cada entidad autorizada deberá verificar su posición bruta y asegurar la disponibilidad de recursos en las cuentas de los fondos administrados para llevar a cabo la liquidación de las operaciones</w:t>
            </w:r>
            <w:r w:rsidR="006A4647" w:rsidRPr="007105D5">
              <w:rPr>
                <w:rFonts w:ascii="Times New Roman" w:hAnsi="Times New Roman" w:cs="Times New Roman"/>
                <w:lang w:val="es-CR"/>
              </w:rPr>
              <w:t>.</w:t>
            </w:r>
          </w:p>
        </w:tc>
        <w:tc>
          <w:tcPr>
            <w:tcW w:w="1923" w:type="dxa"/>
          </w:tcPr>
          <w:p w14:paraId="1B3F6B00" w14:textId="09BB0FF9" w:rsidR="00D46C67" w:rsidRPr="007105D5" w:rsidRDefault="00E302C7">
            <w:pPr>
              <w:pStyle w:val="TableParagraph"/>
              <w:tabs>
                <w:tab w:val="left" w:pos="654"/>
                <w:tab w:val="left" w:pos="1690"/>
              </w:tabs>
              <w:spacing w:before="2"/>
              <w:ind w:left="98" w:right="100"/>
              <w:rPr>
                <w:rFonts w:ascii="Times New Roman" w:hAnsi="Times New Roman" w:cs="Times New Roman"/>
              </w:rPr>
            </w:pPr>
            <w:r w:rsidRPr="00E302C7">
              <w:rPr>
                <w:rFonts w:ascii="Times New Roman" w:hAnsi="Times New Roman" w:cs="Times New Roman"/>
              </w:rPr>
              <w:t>De 1:15 pm a 2:30 pm.</w:t>
            </w:r>
          </w:p>
        </w:tc>
      </w:tr>
      <w:tr w:rsidR="00D46C67" w:rsidRPr="007105D5" w14:paraId="1B3F6B18" w14:textId="77777777" w:rsidTr="006B50B4">
        <w:trPr>
          <w:trHeight w:hRule="exact" w:val="895"/>
        </w:trPr>
        <w:tc>
          <w:tcPr>
            <w:tcW w:w="867" w:type="dxa"/>
          </w:tcPr>
          <w:p w14:paraId="1B3F6B11" w14:textId="77777777" w:rsidR="00D46C67" w:rsidRPr="007105D5" w:rsidRDefault="00D46C67">
            <w:pPr>
              <w:pStyle w:val="TableParagraph"/>
              <w:spacing w:before="1"/>
              <w:ind w:left="0"/>
              <w:rPr>
                <w:rFonts w:ascii="Times New Roman" w:hAnsi="Times New Roman" w:cs="Times New Roman"/>
              </w:rPr>
            </w:pPr>
          </w:p>
          <w:p w14:paraId="1B3F6B12" w14:textId="02D2902B" w:rsidR="00D46C67" w:rsidRPr="007105D5" w:rsidRDefault="006A4647">
            <w:pPr>
              <w:pStyle w:val="TableParagraph"/>
              <w:ind w:left="112"/>
              <w:rPr>
                <w:rFonts w:ascii="Times New Roman" w:hAnsi="Times New Roman" w:cs="Times New Roman"/>
                <w:b/>
              </w:rPr>
            </w:pPr>
            <w:r w:rsidRPr="007105D5">
              <w:rPr>
                <w:rFonts w:ascii="Times New Roman" w:hAnsi="Times New Roman" w:cs="Times New Roman"/>
                <w:b/>
              </w:rPr>
              <w:t xml:space="preserve">Fase </w:t>
            </w:r>
            <w:r w:rsidR="005E7529">
              <w:rPr>
                <w:rFonts w:ascii="Times New Roman" w:hAnsi="Times New Roman" w:cs="Times New Roman"/>
                <w:b/>
              </w:rPr>
              <w:t>5</w:t>
            </w:r>
          </w:p>
        </w:tc>
        <w:tc>
          <w:tcPr>
            <w:tcW w:w="1990" w:type="dxa"/>
          </w:tcPr>
          <w:p w14:paraId="1B3F6B13" w14:textId="77777777" w:rsidR="00D46C67" w:rsidRPr="007105D5" w:rsidRDefault="00D46C67">
            <w:pPr>
              <w:pStyle w:val="TableParagraph"/>
              <w:spacing w:before="1"/>
              <w:ind w:left="0"/>
              <w:rPr>
                <w:rFonts w:ascii="Times New Roman" w:hAnsi="Times New Roman" w:cs="Times New Roman"/>
              </w:rPr>
            </w:pPr>
          </w:p>
          <w:p w14:paraId="1B3F6B14" w14:textId="77777777" w:rsidR="00D46C67" w:rsidRPr="007105D5" w:rsidRDefault="006A4647">
            <w:pPr>
              <w:pStyle w:val="TableParagraph"/>
              <w:ind w:left="389" w:right="389"/>
              <w:jc w:val="center"/>
              <w:rPr>
                <w:rFonts w:ascii="Times New Roman" w:hAnsi="Times New Roman" w:cs="Times New Roman"/>
              </w:rPr>
            </w:pPr>
            <w:r w:rsidRPr="007105D5">
              <w:rPr>
                <w:rFonts w:ascii="Times New Roman" w:hAnsi="Times New Roman" w:cs="Times New Roman"/>
              </w:rPr>
              <w:t>Retención</w:t>
            </w:r>
          </w:p>
        </w:tc>
        <w:tc>
          <w:tcPr>
            <w:tcW w:w="4160" w:type="dxa"/>
          </w:tcPr>
          <w:p w14:paraId="1B3F6B15" w14:textId="77777777" w:rsidR="00D46C67" w:rsidRPr="007105D5" w:rsidRDefault="006A4647">
            <w:pPr>
              <w:pStyle w:val="TableParagraph"/>
              <w:ind w:right="101"/>
              <w:jc w:val="both"/>
              <w:rPr>
                <w:rFonts w:ascii="Times New Roman" w:hAnsi="Times New Roman" w:cs="Times New Roman"/>
                <w:lang w:val="es-CR"/>
              </w:rPr>
            </w:pPr>
            <w:r w:rsidRPr="007105D5">
              <w:rPr>
                <w:rFonts w:ascii="Times New Roman" w:hAnsi="Times New Roman" w:cs="Times New Roman"/>
                <w:lang w:val="es-CR"/>
              </w:rPr>
              <w:t>Se procede a retener los fondos sobre la Cuenta SINPE de cada una de las entidades participantes.</w:t>
            </w:r>
          </w:p>
        </w:tc>
        <w:tc>
          <w:tcPr>
            <w:tcW w:w="1923" w:type="dxa"/>
          </w:tcPr>
          <w:p w14:paraId="1B3F6B16" w14:textId="4B8FEE6B" w:rsidR="00D46C67" w:rsidRPr="007105D5" w:rsidRDefault="006A4647">
            <w:pPr>
              <w:pStyle w:val="TableParagraph"/>
              <w:spacing w:before="148"/>
              <w:ind w:left="304"/>
              <w:rPr>
                <w:rFonts w:ascii="Times New Roman" w:hAnsi="Times New Roman" w:cs="Times New Roman"/>
              </w:rPr>
            </w:pPr>
            <w:r w:rsidRPr="007105D5">
              <w:rPr>
                <w:rFonts w:ascii="Times New Roman" w:hAnsi="Times New Roman" w:cs="Times New Roman"/>
              </w:rPr>
              <w:t xml:space="preserve">De </w:t>
            </w:r>
            <w:r w:rsidR="006B50B4">
              <w:rPr>
                <w:rFonts w:ascii="Times New Roman" w:hAnsi="Times New Roman" w:cs="Times New Roman"/>
              </w:rPr>
              <w:t>2</w:t>
            </w:r>
            <w:r w:rsidRPr="007105D5">
              <w:rPr>
                <w:rFonts w:ascii="Times New Roman" w:hAnsi="Times New Roman" w:cs="Times New Roman"/>
              </w:rPr>
              <w:t>:</w:t>
            </w:r>
            <w:r w:rsidR="006B50B4">
              <w:rPr>
                <w:rFonts w:ascii="Times New Roman" w:hAnsi="Times New Roman" w:cs="Times New Roman"/>
              </w:rPr>
              <w:t>3</w:t>
            </w:r>
            <w:r w:rsidRPr="007105D5">
              <w:rPr>
                <w:rFonts w:ascii="Times New Roman" w:hAnsi="Times New Roman" w:cs="Times New Roman"/>
              </w:rPr>
              <w:t>0 pm a</w:t>
            </w:r>
          </w:p>
          <w:p w14:paraId="1B3F6B17" w14:textId="6762CA5B" w:rsidR="00D46C67" w:rsidRPr="007105D5" w:rsidRDefault="006A4647">
            <w:pPr>
              <w:pStyle w:val="TableParagraph"/>
              <w:ind w:left="552"/>
              <w:rPr>
                <w:rFonts w:ascii="Times New Roman" w:hAnsi="Times New Roman" w:cs="Times New Roman"/>
              </w:rPr>
            </w:pPr>
            <w:r w:rsidRPr="007105D5">
              <w:rPr>
                <w:rFonts w:ascii="Times New Roman" w:hAnsi="Times New Roman" w:cs="Times New Roman"/>
              </w:rPr>
              <w:t>3.</w:t>
            </w:r>
            <w:r w:rsidR="006B50B4">
              <w:rPr>
                <w:rFonts w:ascii="Times New Roman" w:hAnsi="Times New Roman" w:cs="Times New Roman"/>
              </w:rPr>
              <w:t>0</w:t>
            </w:r>
            <w:r w:rsidRPr="007105D5">
              <w:rPr>
                <w:rFonts w:ascii="Times New Roman" w:hAnsi="Times New Roman" w:cs="Times New Roman"/>
              </w:rPr>
              <w:t>0 pm</w:t>
            </w:r>
          </w:p>
        </w:tc>
      </w:tr>
      <w:tr w:rsidR="00D46C67" w:rsidRPr="007105D5" w14:paraId="1B3F6B20" w14:textId="77777777" w:rsidTr="006B50B4">
        <w:trPr>
          <w:trHeight w:hRule="exact" w:val="1473"/>
        </w:trPr>
        <w:tc>
          <w:tcPr>
            <w:tcW w:w="867" w:type="dxa"/>
          </w:tcPr>
          <w:p w14:paraId="1B3F6B19" w14:textId="77777777" w:rsidR="00D46C67" w:rsidRPr="007105D5" w:rsidRDefault="00D46C67">
            <w:pPr>
              <w:pStyle w:val="TableParagraph"/>
              <w:ind w:left="0"/>
              <w:rPr>
                <w:rFonts w:ascii="Times New Roman" w:hAnsi="Times New Roman" w:cs="Times New Roman"/>
              </w:rPr>
            </w:pPr>
          </w:p>
          <w:p w14:paraId="1B3F6B1A" w14:textId="6240479C" w:rsidR="00D46C67" w:rsidRPr="007105D5" w:rsidRDefault="006A4647">
            <w:pPr>
              <w:pStyle w:val="TableParagraph"/>
              <w:spacing w:before="157"/>
              <w:ind w:left="112"/>
              <w:rPr>
                <w:rFonts w:ascii="Times New Roman" w:hAnsi="Times New Roman" w:cs="Times New Roman"/>
                <w:b/>
              </w:rPr>
            </w:pPr>
            <w:r w:rsidRPr="007105D5">
              <w:rPr>
                <w:rFonts w:ascii="Times New Roman" w:hAnsi="Times New Roman" w:cs="Times New Roman"/>
                <w:b/>
              </w:rPr>
              <w:t xml:space="preserve">Fase </w:t>
            </w:r>
            <w:r w:rsidR="005E7529">
              <w:rPr>
                <w:rFonts w:ascii="Times New Roman" w:hAnsi="Times New Roman" w:cs="Times New Roman"/>
                <w:b/>
              </w:rPr>
              <w:t>6</w:t>
            </w:r>
          </w:p>
        </w:tc>
        <w:tc>
          <w:tcPr>
            <w:tcW w:w="1990" w:type="dxa"/>
          </w:tcPr>
          <w:p w14:paraId="1B3F6B1B" w14:textId="77777777" w:rsidR="00D46C67" w:rsidRPr="007105D5" w:rsidRDefault="00D46C67">
            <w:pPr>
              <w:pStyle w:val="TableParagraph"/>
              <w:ind w:left="0"/>
              <w:rPr>
                <w:rFonts w:ascii="Times New Roman" w:hAnsi="Times New Roman" w:cs="Times New Roman"/>
              </w:rPr>
            </w:pPr>
          </w:p>
          <w:p w14:paraId="1B3F6B1C" w14:textId="1AC3CC80" w:rsidR="00D46C67" w:rsidRPr="007105D5" w:rsidRDefault="006B50B4">
            <w:pPr>
              <w:pStyle w:val="TableParagraph"/>
              <w:spacing w:before="157"/>
              <w:ind w:left="389" w:right="389"/>
              <w:jc w:val="center"/>
              <w:rPr>
                <w:rFonts w:ascii="Times New Roman" w:hAnsi="Times New Roman" w:cs="Times New Roman"/>
              </w:rPr>
            </w:pPr>
            <w:r>
              <w:rPr>
                <w:rFonts w:ascii="Times New Roman" w:hAnsi="Times New Roman" w:cs="Times New Roman"/>
              </w:rPr>
              <w:t>Liquidación</w:t>
            </w:r>
          </w:p>
        </w:tc>
        <w:tc>
          <w:tcPr>
            <w:tcW w:w="4160" w:type="dxa"/>
          </w:tcPr>
          <w:p w14:paraId="1B3F6B1D" w14:textId="0599C41C" w:rsidR="00D46C67" w:rsidRPr="007105D5" w:rsidRDefault="006A4647">
            <w:pPr>
              <w:pStyle w:val="TableParagraph"/>
              <w:ind w:right="99"/>
              <w:jc w:val="both"/>
              <w:rPr>
                <w:rFonts w:ascii="Times New Roman" w:hAnsi="Times New Roman" w:cs="Times New Roman"/>
                <w:lang w:val="es-CR"/>
              </w:rPr>
            </w:pPr>
            <w:r w:rsidRPr="007105D5">
              <w:rPr>
                <w:rFonts w:ascii="Times New Roman" w:hAnsi="Times New Roman" w:cs="Times New Roman"/>
                <w:lang w:val="es-CR"/>
              </w:rPr>
              <w:t xml:space="preserve">El SINPE procederá a realizar la liquidación en firme de operaciones, acreditando en las cuentas de los fondos     administrados     que    </w:t>
            </w:r>
            <w:r w:rsidRPr="007105D5">
              <w:rPr>
                <w:rFonts w:ascii="Times New Roman" w:hAnsi="Times New Roman" w:cs="Times New Roman"/>
                <w:spacing w:val="4"/>
                <w:lang w:val="es-CR"/>
              </w:rPr>
              <w:t xml:space="preserve"> </w:t>
            </w:r>
            <w:r w:rsidRPr="007105D5">
              <w:rPr>
                <w:rFonts w:ascii="Times New Roman" w:hAnsi="Times New Roman" w:cs="Times New Roman"/>
                <w:lang w:val="es-CR"/>
              </w:rPr>
              <w:t>tengan</w:t>
            </w:r>
            <w:r w:rsidR="00857017">
              <w:rPr>
                <w:rFonts w:ascii="Times New Roman" w:hAnsi="Times New Roman" w:cs="Times New Roman"/>
                <w:lang w:val="es-CR"/>
              </w:rPr>
              <w:t xml:space="preserve"> </w:t>
            </w:r>
            <w:r w:rsidR="00857017" w:rsidRPr="007105D5">
              <w:rPr>
                <w:rFonts w:ascii="Times New Roman" w:hAnsi="Times New Roman" w:cs="Times New Roman"/>
                <w:lang w:val="es-CR"/>
              </w:rPr>
              <w:t xml:space="preserve">posición neta positiva y </w:t>
            </w:r>
            <w:proofErr w:type="gramStart"/>
            <w:r w:rsidR="00857017" w:rsidRPr="007105D5">
              <w:rPr>
                <w:rFonts w:ascii="Times New Roman" w:hAnsi="Times New Roman" w:cs="Times New Roman"/>
                <w:lang w:val="es-CR"/>
              </w:rPr>
              <w:t>debitando  en</w:t>
            </w:r>
            <w:proofErr w:type="gramEnd"/>
            <w:r w:rsidR="00857017" w:rsidRPr="007105D5">
              <w:rPr>
                <w:rFonts w:ascii="Times New Roman" w:hAnsi="Times New Roman" w:cs="Times New Roman"/>
                <w:lang w:val="es-CR"/>
              </w:rPr>
              <w:t xml:space="preserve"> las cuentas cuya posición neta sea negativa.</w:t>
            </w:r>
          </w:p>
        </w:tc>
        <w:tc>
          <w:tcPr>
            <w:tcW w:w="1923" w:type="dxa"/>
          </w:tcPr>
          <w:p w14:paraId="1B3F6B1E" w14:textId="77777777" w:rsidR="00D46C67" w:rsidRPr="007105D5" w:rsidRDefault="00D46C67">
            <w:pPr>
              <w:pStyle w:val="TableParagraph"/>
              <w:ind w:left="0"/>
              <w:rPr>
                <w:rFonts w:ascii="Times New Roman" w:hAnsi="Times New Roman" w:cs="Times New Roman"/>
                <w:lang w:val="es-CR"/>
              </w:rPr>
            </w:pPr>
          </w:p>
          <w:p w14:paraId="1B3F6B1F" w14:textId="59D53D0B" w:rsidR="00D46C67" w:rsidRPr="007105D5" w:rsidRDefault="006A4647">
            <w:pPr>
              <w:pStyle w:val="TableParagraph"/>
              <w:spacing w:before="157"/>
              <w:ind w:left="531" w:right="535"/>
              <w:jc w:val="center"/>
              <w:rPr>
                <w:rFonts w:ascii="Times New Roman" w:hAnsi="Times New Roman" w:cs="Times New Roman"/>
              </w:rPr>
            </w:pPr>
            <w:r w:rsidRPr="007105D5">
              <w:rPr>
                <w:rFonts w:ascii="Times New Roman" w:hAnsi="Times New Roman" w:cs="Times New Roman"/>
              </w:rPr>
              <w:t>3:</w:t>
            </w:r>
            <w:r w:rsidR="006B50B4">
              <w:rPr>
                <w:rFonts w:ascii="Times New Roman" w:hAnsi="Times New Roman" w:cs="Times New Roman"/>
              </w:rPr>
              <w:t>0</w:t>
            </w:r>
            <w:r w:rsidRPr="007105D5">
              <w:rPr>
                <w:rFonts w:ascii="Times New Roman" w:hAnsi="Times New Roman" w:cs="Times New Roman"/>
              </w:rPr>
              <w:t>0 pm</w:t>
            </w:r>
          </w:p>
        </w:tc>
      </w:tr>
      <w:tr w:rsidR="00D46C67" w:rsidRPr="007105D5" w14:paraId="1B3F6B35" w14:textId="77777777" w:rsidTr="006B50B4">
        <w:trPr>
          <w:trHeight w:hRule="exact" w:val="1774"/>
        </w:trPr>
        <w:tc>
          <w:tcPr>
            <w:tcW w:w="867" w:type="dxa"/>
          </w:tcPr>
          <w:p w14:paraId="1B3F6B2C" w14:textId="77777777" w:rsidR="00D46C67" w:rsidRPr="007105D5" w:rsidRDefault="00D46C67">
            <w:pPr>
              <w:pStyle w:val="TableParagraph"/>
              <w:ind w:left="0"/>
              <w:rPr>
                <w:rFonts w:ascii="Times New Roman" w:hAnsi="Times New Roman" w:cs="Times New Roman"/>
                <w:lang w:val="es-CR"/>
              </w:rPr>
            </w:pPr>
          </w:p>
          <w:p w14:paraId="1B3F6B2D" w14:textId="77777777" w:rsidR="00D46C67" w:rsidRPr="007105D5" w:rsidRDefault="00D46C67">
            <w:pPr>
              <w:pStyle w:val="TableParagraph"/>
              <w:ind w:left="0"/>
              <w:rPr>
                <w:rFonts w:ascii="Times New Roman" w:hAnsi="Times New Roman" w:cs="Times New Roman"/>
                <w:lang w:val="es-CR"/>
              </w:rPr>
            </w:pPr>
          </w:p>
          <w:p w14:paraId="1B3F6B2E" w14:textId="6E0C931E" w:rsidR="00D46C67" w:rsidRPr="007105D5" w:rsidRDefault="006A4647">
            <w:pPr>
              <w:pStyle w:val="TableParagraph"/>
              <w:spacing w:before="171"/>
              <w:ind w:left="112"/>
              <w:rPr>
                <w:rFonts w:ascii="Times New Roman" w:hAnsi="Times New Roman" w:cs="Times New Roman"/>
                <w:b/>
              </w:rPr>
            </w:pPr>
            <w:r w:rsidRPr="007105D5">
              <w:rPr>
                <w:rFonts w:ascii="Times New Roman" w:hAnsi="Times New Roman" w:cs="Times New Roman"/>
                <w:b/>
              </w:rPr>
              <w:t xml:space="preserve">Fase </w:t>
            </w:r>
            <w:r w:rsidR="005E7529">
              <w:rPr>
                <w:rFonts w:ascii="Times New Roman" w:hAnsi="Times New Roman" w:cs="Times New Roman"/>
                <w:b/>
              </w:rPr>
              <w:t>7</w:t>
            </w:r>
          </w:p>
        </w:tc>
        <w:tc>
          <w:tcPr>
            <w:tcW w:w="1990" w:type="dxa"/>
          </w:tcPr>
          <w:p w14:paraId="1B3F6B2F" w14:textId="77777777" w:rsidR="00D46C67" w:rsidRPr="007105D5" w:rsidRDefault="00D46C67">
            <w:pPr>
              <w:pStyle w:val="TableParagraph"/>
              <w:spacing w:before="1"/>
              <w:ind w:left="0"/>
              <w:rPr>
                <w:rFonts w:ascii="Times New Roman" w:hAnsi="Times New Roman" w:cs="Times New Roman"/>
                <w:lang w:val="es-CR"/>
              </w:rPr>
            </w:pPr>
          </w:p>
          <w:p w14:paraId="1B3F6B30" w14:textId="77777777" w:rsidR="00D46C67" w:rsidRPr="007105D5" w:rsidRDefault="006A4647">
            <w:pPr>
              <w:pStyle w:val="TableParagraph"/>
              <w:ind w:left="324" w:right="323" w:firstLine="1"/>
              <w:jc w:val="center"/>
              <w:rPr>
                <w:rFonts w:ascii="Times New Roman" w:hAnsi="Times New Roman" w:cs="Times New Roman"/>
                <w:lang w:val="es-CR"/>
              </w:rPr>
            </w:pPr>
            <w:r w:rsidRPr="007105D5">
              <w:rPr>
                <w:rFonts w:ascii="Times New Roman" w:hAnsi="Times New Roman" w:cs="Times New Roman"/>
                <w:lang w:val="es-CR"/>
              </w:rPr>
              <w:t>Traslado de recursos a los fondos respectivos</w:t>
            </w:r>
          </w:p>
        </w:tc>
        <w:tc>
          <w:tcPr>
            <w:tcW w:w="4160" w:type="dxa"/>
          </w:tcPr>
          <w:p w14:paraId="1B3F6B31" w14:textId="77777777" w:rsidR="00D46C67" w:rsidRPr="007105D5" w:rsidRDefault="006A4647">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 xml:space="preserve">Cada una de las entidades autorizadas destino deberá, una vez recibidos los recursos, trasladarlos a la cuenta respectiva del fondo de pensiones </w:t>
            </w:r>
            <w:proofErr w:type="gramStart"/>
            <w:r w:rsidRPr="007105D5">
              <w:rPr>
                <w:rFonts w:ascii="Times New Roman" w:hAnsi="Times New Roman" w:cs="Times New Roman"/>
                <w:lang w:val="es-CR"/>
              </w:rPr>
              <w:t>o  FCL</w:t>
            </w:r>
            <w:proofErr w:type="gramEnd"/>
            <w:r w:rsidRPr="007105D5">
              <w:rPr>
                <w:rFonts w:ascii="Times New Roman" w:hAnsi="Times New Roman" w:cs="Times New Roman"/>
                <w:lang w:val="es-CR"/>
              </w:rPr>
              <w:t>, según corresponda, utilizando el servicio TEF a terceros de</w:t>
            </w:r>
            <w:r w:rsidRPr="007105D5">
              <w:rPr>
                <w:rFonts w:ascii="Times New Roman" w:hAnsi="Times New Roman" w:cs="Times New Roman"/>
                <w:spacing w:val="-13"/>
                <w:lang w:val="es-CR"/>
              </w:rPr>
              <w:t xml:space="preserve"> </w:t>
            </w:r>
            <w:r w:rsidRPr="007105D5">
              <w:rPr>
                <w:rFonts w:ascii="Times New Roman" w:hAnsi="Times New Roman" w:cs="Times New Roman"/>
                <w:lang w:val="es-CR"/>
              </w:rPr>
              <w:t>SINPE.</w:t>
            </w:r>
          </w:p>
        </w:tc>
        <w:tc>
          <w:tcPr>
            <w:tcW w:w="1923" w:type="dxa"/>
          </w:tcPr>
          <w:p w14:paraId="1B3F6B32" w14:textId="77777777" w:rsidR="00D46C67" w:rsidRPr="007105D5" w:rsidRDefault="00D46C67">
            <w:pPr>
              <w:pStyle w:val="TableParagraph"/>
              <w:ind w:left="0"/>
              <w:rPr>
                <w:rFonts w:ascii="Times New Roman" w:hAnsi="Times New Roman" w:cs="Times New Roman"/>
                <w:lang w:val="es-CR"/>
              </w:rPr>
            </w:pPr>
          </w:p>
          <w:p w14:paraId="1B3F6B33" w14:textId="77777777" w:rsidR="00D46C67" w:rsidRPr="007105D5" w:rsidRDefault="00D46C67">
            <w:pPr>
              <w:pStyle w:val="TableParagraph"/>
              <w:spacing w:before="1"/>
              <w:ind w:left="0"/>
              <w:rPr>
                <w:rFonts w:ascii="Times New Roman" w:hAnsi="Times New Roman" w:cs="Times New Roman"/>
                <w:lang w:val="es-CR"/>
              </w:rPr>
            </w:pPr>
          </w:p>
          <w:p w14:paraId="1B3F6B34" w14:textId="1DCB1DE3" w:rsidR="00D46C67" w:rsidRPr="007105D5" w:rsidRDefault="006A4647">
            <w:pPr>
              <w:pStyle w:val="TableParagraph"/>
              <w:ind w:left="549" w:right="292" w:hanging="245"/>
              <w:rPr>
                <w:rFonts w:ascii="Times New Roman" w:hAnsi="Times New Roman" w:cs="Times New Roman"/>
              </w:rPr>
            </w:pPr>
            <w:r w:rsidRPr="007105D5">
              <w:rPr>
                <w:rFonts w:ascii="Times New Roman" w:hAnsi="Times New Roman" w:cs="Times New Roman"/>
              </w:rPr>
              <w:t>De 3:</w:t>
            </w:r>
            <w:r w:rsidR="006B50B4">
              <w:rPr>
                <w:rFonts w:ascii="Times New Roman" w:hAnsi="Times New Roman" w:cs="Times New Roman"/>
              </w:rPr>
              <w:t>0</w:t>
            </w:r>
            <w:r w:rsidRPr="007105D5">
              <w:rPr>
                <w:rFonts w:ascii="Times New Roman" w:hAnsi="Times New Roman" w:cs="Times New Roman"/>
              </w:rPr>
              <w:t xml:space="preserve">0 pm a </w:t>
            </w:r>
            <w:r w:rsidR="006B50B4">
              <w:rPr>
                <w:rFonts w:ascii="Times New Roman" w:hAnsi="Times New Roman" w:cs="Times New Roman"/>
              </w:rPr>
              <w:t>4:30</w:t>
            </w:r>
            <w:r w:rsidRPr="007105D5">
              <w:rPr>
                <w:rFonts w:ascii="Times New Roman" w:hAnsi="Times New Roman" w:cs="Times New Roman"/>
              </w:rPr>
              <w:t>:00 pm</w:t>
            </w:r>
          </w:p>
        </w:tc>
      </w:tr>
      <w:tr w:rsidR="00D46C67" w:rsidRPr="007105D5" w14:paraId="1B3F6B44" w14:textId="77777777" w:rsidTr="006B50B4">
        <w:trPr>
          <w:trHeight w:hRule="exact" w:val="2360"/>
        </w:trPr>
        <w:tc>
          <w:tcPr>
            <w:tcW w:w="867" w:type="dxa"/>
          </w:tcPr>
          <w:p w14:paraId="1B3F6B36" w14:textId="77777777" w:rsidR="00D46C67" w:rsidRPr="007105D5" w:rsidRDefault="00D46C67">
            <w:pPr>
              <w:pStyle w:val="TableParagraph"/>
              <w:ind w:left="0"/>
              <w:rPr>
                <w:rFonts w:ascii="Times New Roman" w:hAnsi="Times New Roman" w:cs="Times New Roman"/>
              </w:rPr>
            </w:pPr>
          </w:p>
          <w:p w14:paraId="1B3F6B37" w14:textId="77777777" w:rsidR="00D46C67" w:rsidRPr="007105D5" w:rsidRDefault="00D46C67">
            <w:pPr>
              <w:pStyle w:val="TableParagraph"/>
              <w:ind w:left="0"/>
              <w:rPr>
                <w:rFonts w:ascii="Times New Roman" w:hAnsi="Times New Roman" w:cs="Times New Roman"/>
              </w:rPr>
            </w:pPr>
          </w:p>
          <w:p w14:paraId="1B3F6B38" w14:textId="77777777" w:rsidR="00D46C67" w:rsidRPr="007105D5" w:rsidRDefault="00D46C67">
            <w:pPr>
              <w:pStyle w:val="TableParagraph"/>
              <w:ind w:left="0"/>
              <w:rPr>
                <w:rFonts w:ascii="Times New Roman" w:hAnsi="Times New Roman" w:cs="Times New Roman"/>
              </w:rPr>
            </w:pPr>
          </w:p>
          <w:p w14:paraId="1B3F6B39" w14:textId="60A8337F" w:rsidR="00D46C67" w:rsidRPr="007105D5" w:rsidRDefault="006A4647">
            <w:pPr>
              <w:pStyle w:val="TableParagraph"/>
              <w:spacing w:before="180"/>
              <w:ind w:left="112"/>
              <w:rPr>
                <w:rFonts w:ascii="Times New Roman" w:hAnsi="Times New Roman" w:cs="Times New Roman"/>
                <w:b/>
              </w:rPr>
            </w:pPr>
            <w:r w:rsidRPr="007105D5">
              <w:rPr>
                <w:rFonts w:ascii="Times New Roman" w:hAnsi="Times New Roman" w:cs="Times New Roman"/>
                <w:b/>
              </w:rPr>
              <w:t xml:space="preserve">Fase </w:t>
            </w:r>
            <w:r w:rsidR="00016EFE">
              <w:rPr>
                <w:rFonts w:ascii="Times New Roman" w:hAnsi="Times New Roman" w:cs="Times New Roman"/>
                <w:b/>
              </w:rPr>
              <w:t>8</w:t>
            </w:r>
          </w:p>
        </w:tc>
        <w:tc>
          <w:tcPr>
            <w:tcW w:w="1990" w:type="dxa"/>
          </w:tcPr>
          <w:p w14:paraId="1B3F6B3A" w14:textId="77777777" w:rsidR="00D46C67" w:rsidRPr="007105D5" w:rsidRDefault="00D46C67">
            <w:pPr>
              <w:pStyle w:val="TableParagraph"/>
              <w:ind w:left="0"/>
              <w:rPr>
                <w:rFonts w:ascii="Times New Roman" w:hAnsi="Times New Roman" w:cs="Times New Roman"/>
              </w:rPr>
            </w:pPr>
          </w:p>
          <w:p w14:paraId="1B3F6B3B" w14:textId="77777777" w:rsidR="00D46C67" w:rsidRPr="007105D5" w:rsidRDefault="00D46C67">
            <w:pPr>
              <w:pStyle w:val="TableParagraph"/>
              <w:ind w:left="0"/>
              <w:rPr>
                <w:rFonts w:ascii="Times New Roman" w:hAnsi="Times New Roman" w:cs="Times New Roman"/>
              </w:rPr>
            </w:pPr>
          </w:p>
          <w:p w14:paraId="1B3F6B3C" w14:textId="77777777" w:rsidR="00D46C67" w:rsidRPr="007105D5" w:rsidRDefault="00D46C67">
            <w:pPr>
              <w:pStyle w:val="TableParagraph"/>
              <w:spacing w:before="10"/>
              <w:ind w:left="0"/>
              <w:rPr>
                <w:rFonts w:ascii="Times New Roman" w:hAnsi="Times New Roman" w:cs="Times New Roman"/>
              </w:rPr>
            </w:pPr>
          </w:p>
          <w:p w14:paraId="1B3F6B3D" w14:textId="77777777" w:rsidR="00D46C67" w:rsidRPr="007105D5" w:rsidRDefault="006A4647">
            <w:pPr>
              <w:pStyle w:val="TableParagraph"/>
              <w:spacing w:before="1"/>
              <w:ind w:left="573" w:right="207" w:hanging="351"/>
              <w:rPr>
                <w:rFonts w:ascii="Times New Roman" w:hAnsi="Times New Roman" w:cs="Times New Roman"/>
              </w:rPr>
            </w:pPr>
            <w:proofErr w:type="spellStart"/>
            <w:r w:rsidRPr="007105D5">
              <w:rPr>
                <w:rFonts w:ascii="Times New Roman" w:hAnsi="Times New Roman" w:cs="Times New Roman"/>
              </w:rPr>
              <w:t>Acreditación</w:t>
            </w:r>
            <w:proofErr w:type="spellEnd"/>
            <w:r w:rsidRPr="007105D5">
              <w:rPr>
                <w:rFonts w:ascii="Times New Roman" w:hAnsi="Times New Roman" w:cs="Times New Roman"/>
              </w:rPr>
              <w:t xml:space="preserve"> de </w:t>
            </w:r>
            <w:proofErr w:type="spellStart"/>
            <w:r w:rsidRPr="007105D5">
              <w:rPr>
                <w:rFonts w:ascii="Times New Roman" w:hAnsi="Times New Roman" w:cs="Times New Roman"/>
              </w:rPr>
              <w:t>recursos</w:t>
            </w:r>
            <w:proofErr w:type="spellEnd"/>
          </w:p>
        </w:tc>
        <w:tc>
          <w:tcPr>
            <w:tcW w:w="4160" w:type="dxa"/>
          </w:tcPr>
          <w:p w14:paraId="1B3F6B3E" w14:textId="77777777" w:rsidR="00D46C67" w:rsidRPr="007105D5" w:rsidRDefault="006A4647">
            <w:pPr>
              <w:pStyle w:val="TableParagraph"/>
              <w:ind w:right="100"/>
              <w:jc w:val="both"/>
              <w:rPr>
                <w:rFonts w:ascii="Times New Roman" w:hAnsi="Times New Roman" w:cs="Times New Roman"/>
                <w:lang w:val="es-CR"/>
              </w:rPr>
            </w:pPr>
            <w:r w:rsidRPr="007105D5">
              <w:rPr>
                <w:rFonts w:ascii="Times New Roman" w:hAnsi="Times New Roman" w:cs="Times New Roman"/>
                <w:lang w:val="es-CR"/>
              </w:rPr>
              <w:t>Cada una de las entidades autorizadas destino deberá ajustar los registros contables pertinentes, de acuerdo a los datos aportados por el SEC.</w:t>
            </w:r>
          </w:p>
          <w:p w14:paraId="1B3F6B3F" w14:textId="77777777" w:rsidR="00D46C67" w:rsidRPr="007105D5" w:rsidRDefault="006A4647">
            <w:pPr>
              <w:pStyle w:val="TableParagraph"/>
              <w:ind w:right="101"/>
              <w:jc w:val="both"/>
              <w:rPr>
                <w:rFonts w:ascii="Times New Roman" w:hAnsi="Times New Roman" w:cs="Times New Roman"/>
                <w:lang w:val="es-CR"/>
              </w:rPr>
            </w:pPr>
            <w:r w:rsidRPr="007105D5">
              <w:rPr>
                <w:rFonts w:ascii="Times New Roman" w:hAnsi="Times New Roman" w:cs="Times New Roman"/>
                <w:lang w:val="es-CR"/>
              </w:rPr>
              <w:t>De manera inmediata a la recepción de los recursos, la entidad autorizada destino, deberá crear la cuenta del trabajador que se le ha trasladado.</w:t>
            </w:r>
          </w:p>
        </w:tc>
        <w:tc>
          <w:tcPr>
            <w:tcW w:w="1923" w:type="dxa"/>
          </w:tcPr>
          <w:p w14:paraId="1B3F6B40" w14:textId="77777777" w:rsidR="00D46C67" w:rsidRPr="007105D5" w:rsidRDefault="00D46C67">
            <w:pPr>
              <w:pStyle w:val="TableParagraph"/>
              <w:ind w:left="0"/>
              <w:rPr>
                <w:rFonts w:ascii="Times New Roman" w:hAnsi="Times New Roman" w:cs="Times New Roman"/>
                <w:lang w:val="es-CR"/>
              </w:rPr>
            </w:pPr>
          </w:p>
          <w:p w14:paraId="1B3F6B41" w14:textId="77777777" w:rsidR="00D46C67" w:rsidRPr="007105D5" w:rsidRDefault="00D46C67">
            <w:pPr>
              <w:pStyle w:val="TableParagraph"/>
              <w:ind w:left="0"/>
              <w:rPr>
                <w:rFonts w:ascii="Times New Roman" w:hAnsi="Times New Roman" w:cs="Times New Roman"/>
                <w:lang w:val="es-CR"/>
              </w:rPr>
            </w:pPr>
          </w:p>
          <w:p w14:paraId="1B3F6B42" w14:textId="77777777" w:rsidR="00D46C67" w:rsidRPr="007105D5" w:rsidRDefault="00D46C67">
            <w:pPr>
              <w:pStyle w:val="TableParagraph"/>
              <w:spacing w:before="10"/>
              <w:ind w:left="0"/>
              <w:rPr>
                <w:rFonts w:ascii="Times New Roman" w:hAnsi="Times New Roman" w:cs="Times New Roman"/>
                <w:lang w:val="es-CR"/>
              </w:rPr>
            </w:pPr>
          </w:p>
          <w:p w14:paraId="1B3F6B43" w14:textId="4D195552" w:rsidR="00D46C67" w:rsidRPr="007105D5" w:rsidRDefault="006A4647">
            <w:pPr>
              <w:pStyle w:val="TableParagraph"/>
              <w:spacing w:before="1"/>
              <w:ind w:left="549" w:right="292" w:hanging="245"/>
              <w:rPr>
                <w:rFonts w:ascii="Times New Roman" w:hAnsi="Times New Roman" w:cs="Times New Roman"/>
              </w:rPr>
            </w:pPr>
            <w:r w:rsidRPr="007105D5">
              <w:rPr>
                <w:rFonts w:ascii="Times New Roman" w:hAnsi="Times New Roman" w:cs="Times New Roman"/>
              </w:rPr>
              <w:t xml:space="preserve">De </w:t>
            </w:r>
            <w:r w:rsidR="006B50B4">
              <w:rPr>
                <w:rFonts w:ascii="Times New Roman" w:hAnsi="Times New Roman" w:cs="Times New Roman"/>
              </w:rPr>
              <w:t>4</w:t>
            </w:r>
            <w:r w:rsidRPr="007105D5">
              <w:rPr>
                <w:rFonts w:ascii="Times New Roman" w:hAnsi="Times New Roman" w:cs="Times New Roman"/>
              </w:rPr>
              <w:t>:</w:t>
            </w:r>
            <w:r w:rsidR="006B50B4">
              <w:rPr>
                <w:rFonts w:ascii="Times New Roman" w:hAnsi="Times New Roman" w:cs="Times New Roman"/>
              </w:rPr>
              <w:t>3</w:t>
            </w:r>
            <w:r w:rsidRPr="007105D5">
              <w:rPr>
                <w:rFonts w:ascii="Times New Roman" w:hAnsi="Times New Roman" w:cs="Times New Roman"/>
              </w:rPr>
              <w:t>0 pm a 6:00 pm</w:t>
            </w:r>
          </w:p>
        </w:tc>
      </w:tr>
    </w:tbl>
    <w:p w14:paraId="1B3F6B45" w14:textId="77777777" w:rsidR="00D46C67" w:rsidRPr="007105D5" w:rsidRDefault="00D46C67">
      <w:pPr>
        <w:pStyle w:val="Textoindependiente"/>
        <w:rPr>
          <w:rFonts w:ascii="Times New Roman" w:hAnsi="Times New Roman" w:cs="Times New Roman"/>
          <w:sz w:val="22"/>
          <w:szCs w:val="22"/>
        </w:rPr>
      </w:pPr>
    </w:p>
    <w:p w14:paraId="1B3F6B46" w14:textId="77777777" w:rsidR="00D46C67" w:rsidRPr="007105D5" w:rsidRDefault="00D46C67">
      <w:pPr>
        <w:pStyle w:val="Textoindependiente"/>
        <w:spacing w:before="10"/>
        <w:rPr>
          <w:rFonts w:ascii="Times New Roman" w:hAnsi="Times New Roman" w:cs="Times New Roman"/>
          <w:sz w:val="22"/>
          <w:szCs w:val="22"/>
        </w:rPr>
      </w:pPr>
    </w:p>
    <w:p w14:paraId="1B3F6B47" w14:textId="77777777" w:rsidR="00D46C67" w:rsidRPr="007105D5" w:rsidRDefault="006A4647">
      <w:pPr>
        <w:pStyle w:val="Ttulo2"/>
        <w:numPr>
          <w:ilvl w:val="0"/>
          <w:numId w:val="1"/>
        </w:numPr>
        <w:tabs>
          <w:tab w:val="left" w:pos="702"/>
        </w:tabs>
        <w:spacing w:before="100"/>
        <w:ind w:left="70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Fecha de la etapa de compensación y liquidación del</w:t>
      </w:r>
      <w:r w:rsidRPr="007105D5">
        <w:rPr>
          <w:rFonts w:ascii="Times New Roman" w:hAnsi="Times New Roman" w:cs="Times New Roman"/>
          <w:spacing w:val="-22"/>
          <w:sz w:val="22"/>
          <w:szCs w:val="22"/>
          <w:lang w:val="es-CR"/>
        </w:rPr>
        <w:t xml:space="preserve"> </w:t>
      </w:r>
      <w:r w:rsidRPr="007105D5">
        <w:rPr>
          <w:rFonts w:ascii="Times New Roman" w:hAnsi="Times New Roman" w:cs="Times New Roman"/>
          <w:sz w:val="22"/>
          <w:szCs w:val="22"/>
          <w:lang w:val="es-CR"/>
        </w:rPr>
        <w:t>SEC</w:t>
      </w:r>
      <w:r w:rsidR="006F5C9F">
        <w:rPr>
          <w:rStyle w:val="Refdenotaalpie"/>
          <w:rFonts w:ascii="Times New Roman" w:hAnsi="Times New Roman" w:cs="Times New Roman"/>
          <w:sz w:val="22"/>
          <w:szCs w:val="22"/>
          <w:lang w:val="es-CR"/>
        </w:rPr>
        <w:footnoteReference w:id="19"/>
      </w:r>
    </w:p>
    <w:p w14:paraId="1B3F6B48" w14:textId="77777777" w:rsidR="00D46C67" w:rsidRPr="007105D5" w:rsidRDefault="00D46C67">
      <w:pPr>
        <w:pStyle w:val="Textoindependiente"/>
        <w:rPr>
          <w:rFonts w:ascii="Times New Roman" w:hAnsi="Times New Roman" w:cs="Times New Roman"/>
          <w:b/>
          <w:i/>
          <w:sz w:val="22"/>
          <w:szCs w:val="22"/>
          <w:lang w:val="es-CR"/>
        </w:rPr>
      </w:pPr>
    </w:p>
    <w:p w14:paraId="1B3F6B49" w14:textId="77777777" w:rsidR="00D46C67" w:rsidRPr="007105D5" w:rsidRDefault="006A4647">
      <w:pPr>
        <w:pStyle w:val="Textoindependiente"/>
        <w:ind w:left="342" w:right="339"/>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La etapa de compensación y liquidación del SEC se llevará a cabo los días miércoles de cada semana. </w:t>
      </w:r>
      <w:proofErr w:type="gramStart"/>
      <w:r w:rsidRPr="007105D5">
        <w:rPr>
          <w:rFonts w:ascii="Times New Roman" w:hAnsi="Times New Roman" w:cs="Times New Roman"/>
          <w:sz w:val="22"/>
          <w:szCs w:val="22"/>
          <w:lang w:val="es-CR"/>
        </w:rPr>
        <w:t>En caso que</w:t>
      </w:r>
      <w:proofErr w:type="gramEnd"/>
      <w:r w:rsidRPr="007105D5">
        <w:rPr>
          <w:rFonts w:ascii="Times New Roman" w:hAnsi="Times New Roman" w:cs="Times New Roman"/>
          <w:sz w:val="22"/>
          <w:szCs w:val="22"/>
          <w:lang w:val="es-CR"/>
        </w:rPr>
        <w:t xml:space="preserve"> el miércoles sea un día no hábil, se trasladará para el siguiente día hábil. Cuando así proceda, SUPEN comunicará anualmente, los cambios de fechas de las fases de liquidación y compensación del SEC, resultantes de los días no laborales que afecten la operativa de las distintas fases que componen el SEC.</w:t>
      </w:r>
    </w:p>
    <w:p w14:paraId="1B3F6B4A" w14:textId="77777777" w:rsidR="00D46C67" w:rsidRPr="007105D5" w:rsidRDefault="00D46C67">
      <w:pPr>
        <w:pStyle w:val="Textoindependiente"/>
        <w:spacing w:before="9"/>
        <w:rPr>
          <w:rFonts w:ascii="Times New Roman" w:hAnsi="Times New Roman" w:cs="Times New Roman"/>
          <w:sz w:val="22"/>
          <w:szCs w:val="22"/>
          <w:lang w:val="es-CR"/>
        </w:rPr>
      </w:pPr>
    </w:p>
    <w:p w14:paraId="1B3F6B4B" w14:textId="77777777" w:rsidR="00D46C67" w:rsidRPr="007105D5" w:rsidRDefault="006A4647">
      <w:pPr>
        <w:pStyle w:val="Textoindependiente"/>
        <w:spacing w:before="1"/>
        <w:ind w:left="342" w:right="344"/>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Cuando la Superintendencia de Pensiones lo considere pertinente, podrá aumentar la frecuencia de esta etapa del SEC.”</w:t>
      </w:r>
    </w:p>
    <w:p w14:paraId="1B3F6B4C" w14:textId="77777777" w:rsidR="00D46C67" w:rsidRPr="007105D5" w:rsidRDefault="00D46C67">
      <w:pPr>
        <w:pStyle w:val="Textoindependiente"/>
        <w:spacing w:before="10"/>
        <w:rPr>
          <w:rFonts w:ascii="Times New Roman" w:hAnsi="Times New Roman" w:cs="Times New Roman"/>
          <w:sz w:val="22"/>
          <w:szCs w:val="22"/>
          <w:lang w:val="es-CR"/>
        </w:rPr>
      </w:pPr>
    </w:p>
    <w:p w14:paraId="1B3F6B4D" w14:textId="77777777" w:rsidR="00D46C67" w:rsidRPr="007105D5" w:rsidRDefault="006A4647">
      <w:pPr>
        <w:pStyle w:val="Ttulo2"/>
        <w:numPr>
          <w:ilvl w:val="0"/>
          <w:numId w:val="1"/>
        </w:numPr>
        <w:tabs>
          <w:tab w:val="left" w:pos="702"/>
        </w:tabs>
        <w:ind w:left="702" w:hanging="360"/>
        <w:jc w:val="both"/>
        <w:rPr>
          <w:rFonts w:ascii="Times New Roman" w:hAnsi="Times New Roman" w:cs="Times New Roman"/>
          <w:sz w:val="22"/>
          <w:szCs w:val="22"/>
        </w:rPr>
      </w:pPr>
      <w:proofErr w:type="spellStart"/>
      <w:r w:rsidRPr="007105D5">
        <w:rPr>
          <w:rFonts w:ascii="Times New Roman" w:hAnsi="Times New Roman" w:cs="Times New Roman"/>
          <w:sz w:val="22"/>
          <w:szCs w:val="22"/>
        </w:rPr>
        <w:t>Cuenta</w:t>
      </w:r>
      <w:proofErr w:type="spellEnd"/>
      <w:r w:rsidRPr="007105D5">
        <w:rPr>
          <w:rFonts w:ascii="Times New Roman" w:hAnsi="Times New Roman" w:cs="Times New Roman"/>
          <w:sz w:val="22"/>
          <w:szCs w:val="22"/>
        </w:rPr>
        <w:t xml:space="preserve"> </w:t>
      </w:r>
      <w:proofErr w:type="spellStart"/>
      <w:r w:rsidRPr="007105D5">
        <w:rPr>
          <w:rFonts w:ascii="Times New Roman" w:hAnsi="Times New Roman" w:cs="Times New Roman"/>
          <w:sz w:val="22"/>
          <w:szCs w:val="22"/>
        </w:rPr>
        <w:t>liquidadora</w:t>
      </w:r>
      <w:proofErr w:type="spellEnd"/>
      <w:r w:rsidRPr="007105D5">
        <w:rPr>
          <w:rFonts w:ascii="Times New Roman" w:hAnsi="Times New Roman" w:cs="Times New Roman"/>
          <w:sz w:val="22"/>
          <w:szCs w:val="22"/>
        </w:rPr>
        <w:t xml:space="preserve"> </w:t>
      </w:r>
      <w:proofErr w:type="spellStart"/>
      <w:r w:rsidRPr="007105D5">
        <w:rPr>
          <w:rFonts w:ascii="Times New Roman" w:hAnsi="Times New Roman" w:cs="Times New Roman"/>
          <w:sz w:val="22"/>
          <w:szCs w:val="22"/>
        </w:rPr>
        <w:t>en</w:t>
      </w:r>
      <w:proofErr w:type="spellEnd"/>
      <w:r w:rsidRPr="007105D5">
        <w:rPr>
          <w:rFonts w:ascii="Times New Roman" w:hAnsi="Times New Roman" w:cs="Times New Roman"/>
          <w:sz w:val="22"/>
          <w:szCs w:val="22"/>
        </w:rPr>
        <w:t xml:space="preserve"> </w:t>
      </w:r>
      <w:proofErr w:type="spellStart"/>
      <w:r w:rsidRPr="007105D5">
        <w:rPr>
          <w:rFonts w:ascii="Times New Roman" w:hAnsi="Times New Roman" w:cs="Times New Roman"/>
          <w:sz w:val="22"/>
          <w:szCs w:val="22"/>
        </w:rPr>
        <w:t>el</w:t>
      </w:r>
      <w:proofErr w:type="spellEnd"/>
      <w:r w:rsidRPr="007105D5">
        <w:rPr>
          <w:rFonts w:ascii="Times New Roman" w:hAnsi="Times New Roman" w:cs="Times New Roman"/>
          <w:spacing w:val="-14"/>
          <w:sz w:val="22"/>
          <w:szCs w:val="22"/>
        </w:rPr>
        <w:t xml:space="preserve"> </w:t>
      </w:r>
      <w:r w:rsidRPr="007105D5">
        <w:rPr>
          <w:rFonts w:ascii="Times New Roman" w:hAnsi="Times New Roman" w:cs="Times New Roman"/>
          <w:sz w:val="22"/>
          <w:szCs w:val="22"/>
        </w:rPr>
        <w:t>BCCR</w:t>
      </w:r>
    </w:p>
    <w:p w14:paraId="1B3F6B4E" w14:textId="77777777" w:rsidR="00D46C67" w:rsidRPr="007105D5" w:rsidRDefault="00D46C67">
      <w:pPr>
        <w:pStyle w:val="Textoindependiente"/>
        <w:spacing w:before="10"/>
        <w:rPr>
          <w:rFonts w:ascii="Times New Roman" w:hAnsi="Times New Roman" w:cs="Times New Roman"/>
          <w:b/>
          <w:i/>
          <w:sz w:val="22"/>
          <w:szCs w:val="22"/>
        </w:rPr>
      </w:pPr>
    </w:p>
    <w:p w14:paraId="1B3F6B4F" w14:textId="77777777" w:rsidR="00D46C67" w:rsidRPr="007105D5" w:rsidRDefault="006A4647">
      <w:pPr>
        <w:pStyle w:val="Textoindependiente"/>
        <w:ind w:left="342" w:right="335"/>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Cada entidad autorizada deberá contar con, al menos, una cuenta liquidadora en el Banco Central de Costa Rica (BCCR) denominada </w:t>
      </w:r>
      <w:r w:rsidRPr="007105D5">
        <w:rPr>
          <w:rFonts w:ascii="Times New Roman" w:hAnsi="Times New Roman" w:cs="Times New Roman"/>
          <w:i/>
          <w:sz w:val="22"/>
          <w:szCs w:val="22"/>
          <w:lang w:val="es-CR"/>
        </w:rPr>
        <w:t>"Cuenta Fondos de Pensión"</w:t>
      </w:r>
      <w:r w:rsidRPr="007105D5">
        <w:rPr>
          <w:rFonts w:ascii="Times New Roman" w:hAnsi="Times New Roman" w:cs="Times New Roman"/>
          <w:sz w:val="22"/>
          <w:szCs w:val="22"/>
          <w:lang w:val="es-CR"/>
        </w:rPr>
        <w:t xml:space="preserve">. Esta deberá ser </w:t>
      </w:r>
      <w:r w:rsidRPr="007105D5">
        <w:rPr>
          <w:rFonts w:ascii="Times New Roman" w:hAnsi="Times New Roman" w:cs="Times New Roman"/>
          <w:sz w:val="22"/>
          <w:szCs w:val="22"/>
          <w:lang w:val="es-CR"/>
        </w:rPr>
        <w:lastRenderedPageBreak/>
        <w:t>utilizada, exclusivamente, para liquidar los traslados de recursos de los fondos de pensiones sin que, bajo ninguna circunstancia, resulte posible su utilización para operar los recursos de la entidad autorizada. Las entidades deberán mantener cuentas separadas para cada uno de los fondos administrados y por</w:t>
      </w:r>
      <w:r w:rsidRPr="007105D5">
        <w:rPr>
          <w:rFonts w:ascii="Times New Roman" w:hAnsi="Times New Roman" w:cs="Times New Roman"/>
          <w:spacing w:val="-8"/>
          <w:sz w:val="22"/>
          <w:szCs w:val="22"/>
          <w:lang w:val="es-CR"/>
        </w:rPr>
        <w:t xml:space="preserve"> </w:t>
      </w:r>
      <w:r w:rsidRPr="007105D5">
        <w:rPr>
          <w:rFonts w:ascii="Times New Roman" w:hAnsi="Times New Roman" w:cs="Times New Roman"/>
          <w:sz w:val="22"/>
          <w:szCs w:val="22"/>
          <w:lang w:val="es-CR"/>
        </w:rPr>
        <w:t>moneda.</w:t>
      </w:r>
    </w:p>
    <w:p w14:paraId="1B3F6B50" w14:textId="77777777" w:rsidR="00D46C67" w:rsidRPr="007105D5" w:rsidRDefault="00D46C67">
      <w:pPr>
        <w:pStyle w:val="Textoindependiente"/>
        <w:spacing w:before="9"/>
        <w:rPr>
          <w:rFonts w:ascii="Times New Roman" w:hAnsi="Times New Roman" w:cs="Times New Roman"/>
          <w:sz w:val="22"/>
          <w:szCs w:val="22"/>
          <w:lang w:val="es-CR"/>
        </w:rPr>
      </w:pPr>
    </w:p>
    <w:p w14:paraId="1B3F6B51" w14:textId="77777777" w:rsidR="00D46C67" w:rsidRPr="007105D5" w:rsidRDefault="006A4647">
      <w:pPr>
        <w:spacing w:before="1" w:line="276" w:lineRule="auto"/>
        <w:ind w:left="342" w:right="657"/>
        <w:rPr>
          <w:rFonts w:ascii="Times New Roman" w:hAnsi="Times New Roman" w:cs="Times New Roman"/>
          <w:lang w:val="es-CR"/>
        </w:rPr>
      </w:pPr>
      <w:r w:rsidRPr="007105D5">
        <w:rPr>
          <w:rFonts w:ascii="Times New Roman" w:hAnsi="Times New Roman" w:cs="Times New Roman"/>
          <w:lang w:val="es-CR"/>
        </w:rPr>
        <w:t>Adicionalmente, cada entidad autorizada podrá poseer una cuenta adicional en el BCCR para la realización de transacciones propias.</w:t>
      </w:r>
    </w:p>
    <w:p w14:paraId="1B3F6B52" w14:textId="77777777" w:rsidR="00D46C67" w:rsidRPr="007105D5" w:rsidRDefault="00D46C67">
      <w:pPr>
        <w:pStyle w:val="Textoindependiente"/>
        <w:rPr>
          <w:rFonts w:ascii="Times New Roman" w:hAnsi="Times New Roman" w:cs="Times New Roman"/>
          <w:sz w:val="22"/>
          <w:szCs w:val="22"/>
          <w:lang w:val="es-CR"/>
        </w:rPr>
      </w:pPr>
    </w:p>
    <w:p w14:paraId="1B3F6B53" w14:textId="77777777" w:rsidR="00D46C67" w:rsidRPr="007105D5" w:rsidRDefault="006A4647">
      <w:pPr>
        <w:pStyle w:val="Ttulo2"/>
        <w:numPr>
          <w:ilvl w:val="0"/>
          <w:numId w:val="1"/>
        </w:numPr>
        <w:tabs>
          <w:tab w:val="left" w:pos="482"/>
        </w:tabs>
        <w:spacing w:before="87"/>
        <w:ind w:left="48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Sobre el ingreso de</w:t>
      </w:r>
      <w:r w:rsidRPr="007105D5">
        <w:rPr>
          <w:rFonts w:ascii="Times New Roman" w:hAnsi="Times New Roman" w:cs="Times New Roman"/>
          <w:spacing w:val="-10"/>
          <w:sz w:val="22"/>
          <w:szCs w:val="22"/>
          <w:lang w:val="es-CR"/>
        </w:rPr>
        <w:t xml:space="preserve"> </w:t>
      </w:r>
      <w:r w:rsidRPr="007105D5">
        <w:rPr>
          <w:rFonts w:ascii="Times New Roman" w:hAnsi="Times New Roman" w:cs="Times New Roman"/>
          <w:sz w:val="22"/>
          <w:szCs w:val="22"/>
          <w:lang w:val="es-CR"/>
        </w:rPr>
        <w:t>montos:</w:t>
      </w:r>
    </w:p>
    <w:p w14:paraId="1B3F6B54" w14:textId="77777777" w:rsidR="00D46C67" w:rsidRPr="007105D5" w:rsidRDefault="00D46C67" w:rsidP="006F5C9F">
      <w:pPr>
        <w:pStyle w:val="Ttulo2"/>
        <w:tabs>
          <w:tab w:val="left" w:pos="702"/>
        </w:tabs>
        <w:ind w:left="702" w:firstLine="0"/>
        <w:rPr>
          <w:rFonts w:ascii="Times New Roman" w:hAnsi="Times New Roman" w:cs="Times New Roman"/>
          <w:b w:val="0"/>
          <w:i w:val="0"/>
          <w:sz w:val="22"/>
          <w:szCs w:val="22"/>
          <w:lang w:val="es-CR"/>
        </w:rPr>
      </w:pPr>
    </w:p>
    <w:p w14:paraId="1B3F6B55" w14:textId="77777777" w:rsidR="00D46C67" w:rsidRPr="007105D5" w:rsidRDefault="006A4647">
      <w:pPr>
        <w:pStyle w:val="Textoindependiente"/>
        <w:spacing w:before="179"/>
        <w:ind w:left="122" w:right="99"/>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Cada entidad autorizada origen deberá reportar al SEC el monto acumulado a trasladar de la cuenta de cada afiliado. Dicho monto deberá ser calculado con el valor cuota del día anterior a la fecha de inicio del ciclo compensación y liquidación del SEC.</w:t>
      </w:r>
    </w:p>
    <w:p w14:paraId="1B3F6B56" w14:textId="77777777" w:rsidR="00D46C67" w:rsidRPr="007105D5" w:rsidRDefault="00D46C67">
      <w:pPr>
        <w:pStyle w:val="Textoindependiente"/>
        <w:spacing w:before="10"/>
        <w:rPr>
          <w:rFonts w:ascii="Times New Roman" w:hAnsi="Times New Roman" w:cs="Times New Roman"/>
          <w:sz w:val="22"/>
          <w:szCs w:val="22"/>
          <w:lang w:val="es-CR"/>
        </w:rPr>
      </w:pPr>
    </w:p>
    <w:p w14:paraId="1B3F6B57" w14:textId="77777777" w:rsidR="00D46C67" w:rsidRPr="007105D5" w:rsidRDefault="006A4647">
      <w:pPr>
        <w:pStyle w:val="Ttulo2"/>
        <w:numPr>
          <w:ilvl w:val="0"/>
          <w:numId w:val="1"/>
        </w:numPr>
        <w:tabs>
          <w:tab w:val="left" w:pos="482"/>
        </w:tabs>
        <w:ind w:left="482" w:hanging="360"/>
        <w:jc w:val="both"/>
        <w:rPr>
          <w:rFonts w:ascii="Times New Roman" w:hAnsi="Times New Roman" w:cs="Times New Roman"/>
          <w:sz w:val="22"/>
          <w:szCs w:val="22"/>
        </w:rPr>
      </w:pPr>
      <w:proofErr w:type="spellStart"/>
      <w:r w:rsidRPr="007105D5">
        <w:rPr>
          <w:rFonts w:ascii="Times New Roman" w:hAnsi="Times New Roman" w:cs="Times New Roman"/>
          <w:sz w:val="22"/>
          <w:szCs w:val="22"/>
        </w:rPr>
        <w:t>Desglose</w:t>
      </w:r>
      <w:proofErr w:type="spellEnd"/>
      <w:r w:rsidRPr="007105D5">
        <w:rPr>
          <w:rFonts w:ascii="Times New Roman" w:hAnsi="Times New Roman" w:cs="Times New Roman"/>
          <w:sz w:val="22"/>
          <w:szCs w:val="22"/>
        </w:rPr>
        <w:t xml:space="preserve"> de </w:t>
      </w:r>
      <w:proofErr w:type="spellStart"/>
      <w:r w:rsidRPr="007105D5">
        <w:rPr>
          <w:rFonts w:ascii="Times New Roman" w:hAnsi="Times New Roman" w:cs="Times New Roman"/>
          <w:sz w:val="22"/>
          <w:szCs w:val="22"/>
        </w:rPr>
        <w:t>los</w:t>
      </w:r>
      <w:proofErr w:type="spellEnd"/>
      <w:r w:rsidRPr="007105D5">
        <w:rPr>
          <w:rFonts w:ascii="Times New Roman" w:hAnsi="Times New Roman" w:cs="Times New Roman"/>
          <w:spacing w:val="-5"/>
          <w:sz w:val="22"/>
          <w:szCs w:val="22"/>
        </w:rPr>
        <w:t xml:space="preserve"> </w:t>
      </w:r>
      <w:proofErr w:type="spellStart"/>
      <w:r w:rsidRPr="007105D5">
        <w:rPr>
          <w:rFonts w:ascii="Times New Roman" w:hAnsi="Times New Roman" w:cs="Times New Roman"/>
          <w:sz w:val="22"/>
          <w:szCs w:val="22"/>
        </w:rPr>
        <w:t>traslados</w:t>
      </w:r>
      <w:proofErr w:type="spellEnd"/>
    </w:p>
    <w:p w14:paraId="1B3F6B58" w14:textId="77777777" w:rsidR="00D46C67" w:rsidRPr="007105D5" w:rsidRDefault="00D46C67">
      <w:pPr>
        <w:pStyle w:val="Textoindependiente"/>
        <w:rPr>
          <w:rFonts w:ascii="Times New Roman" w:hAnsi="Times New Roman" w:cs="Times New Roman"/>
          <w:b/>
          <w:i/>
          <w:sz w:val="22"/>
          <w:szCs w:val="22"/>
        </w:rPr>
      </w:pPr>
    </w:p>
    <w:p w14:paraId="1B3F6B59" w14:textId="77777777" w:rsidR="00D46C67" w:rsidRPr="007105D5" w:rsidRDefault="006A4647">
      <w:pPr>
        <w:pStyle w:val="Textoindependiente"/>
        <w:spacing w:before="179"/>
        <w:ind w:left="122" w:right="98"/>
        <w:rPr>
          <w:rFonts w:ascii="Times New Roman" w:hAnsi="Times New Roman" w:cs="Times New Roman"/>
          <w:sz w:val="22"/>
          <w:szCs w:val="22"/>
          <w:lang w:val="es-CR"/>
        </w:rPr>
      </w:pPr>
      <w:r w:rsidRPr="007105D5">
        <w:rPr>
          <w:rFonts w:ascii="Times New Roman" w:hAnsi="Times New Roman" w:cs="Times New Roman"/>
          <w:sz w:val="22"/>
          <w:szCs w:val="22"/>
          <w:lang w:val="es-CR"/>
        </w:rPr>
        <w:t>El desglose de los montos a trasladar a cada fondo, así como los detalles de la cuenta individual a la que pertenecen los recursos, serán suministrados por el SEC.</w:t>
      </w:r>
    </w:p>
    <w:p w14:paraId="1B3F6B5A" w14:textId="77777777" w:rsidR="00D46C67" w:rsidRPr="007105D5" w:rsidRDefault="00D46C67">
      <w:pPr>
        <w:pStyle w:val="Textoindependiente"/>
        <w:rPr>
          <w:rFonts w:ascii="Times New Roman" w:hAnsi="Times New Roman" w:cs="Times New Roman"/>
          <w:sz w:val="22"/>
          <w:szCs w:val="22"/>
          <w:lang w:val="es-CR"/>
        </w:rPr>
      </w:pPr>
    </w:p>
    <w:p w14:paraId="1B3F6B5B" w14:textId="77777777" w:rsidR="00D46C67" w:rsidRPr="007105D5" w:rsidRDefault="006A4647">
      <w:pPr>
        <w:pStyle w:val="Ttulo2"/>
        <w:numPr>
          <w:ilvl w:val="0"/>
          <w:numId w:val="1"/>
        </w:numPr>
        <w:tabs>
          <w:tab w:val="left" w:pos="482"/>
        </w:tabs>
        <w:ind w:left="48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Requisitos generales para las operadoras de</w:t>
      </w:r>
      <w:r w:rsidRPr="007105D5">
        <w:rPr>
          <w:rFonts w:ascii="Times New Roman" w:hAnsi="Times New Roman" w:cs="Times New Roman"/>
          <w:spacing w:val="-19"/>
          <w:sz w:val="22"/>
          <w:szCs w:val="22"/>
          <w:lang w:val="es-CR"/>
        </w:rPr>
        <w:t xml:space="preserve"> </w:t>
      </w:r>
      <w:r w:rsidRPr="007105D5">
        <w:rPr>
          <w:rFonts w:ascii="Times New Roman" w:hAnsi="Times New Roman" w:cs="Times New Roman"/>
          <w:sz w:val="22"/>
          <w:szCs w:val="22"/>
          <w:lang w:val="es-CR"/>
        </w:rPr>
        <w:t>pensiones:</w:t>
      </w:r>
    </w:p>
    <w:p w14:paraId="1B3F6B5C" w14:textId="77777777" w:rsidR="00D46C67" w:rsidRPr="007105D5" w:rsidRDefault="00D46C67">
      <w:pPr>
        <w:pStyle w:val="Textoindependiente"/>
        <w:rPr>
          <w:rFonts w:ascii="Times New Roman" w:hAnsi="Times New Roman" w:cs="Times New Roman"/>
          <w:b/>
          <w:i/>
          <w:sz w:val="22"/>
          <w:szCs w:val="22"/>
          <w:lang w:val="es-CR"/>
        </w:rPr>
      </w:pPr>
    </w:p>
    <w:p w14:paraId="1B3F6B5D" w14:textId="77777777" w:rsidR="00D46C67" w:rsidRPr="007105D5" w:rsidRDefault="006A4647">
      <w:pPr>
        <w:pStyle w:val="Prrafodelista"/>
        <w:numPr>
          <w:ilvl w:val="1"/>
          <w:numId w:val="1"/>
        </w:numPr>
        <w:tabs>
          <w:tab w:val="left" w:pos="842"/>
        </w:tabs>
        <w:spacing w:before="179"/>
        <w:rPr>
          <w:rFonts w:ascii="Times New Roman" w:hAnsi="Times New Roman" w:cs="Times New Roman"/>
          <w:lang w:val="es-CR"/>
        </w:rPr>
      </w:pPr>
      <w:r w:rsidRPr="007105D5">
        <w:rPr>
          <w:rFonts w:ascii="Times New Roman" w:hAnsi="Times New Roman" w:cs="Times New Roman"/>
          <w:lang w:val="es-CR"/>
        </w:rPr>
        <w:t>Estar incorporada de manera directa al</w:t>
      </w:r>
      <w:r w:rsidRPr="007105D5">
        <w:rPr>
          <w:rFonts w:ascii="Times New Roman" w:hAnsi="Times New Roman" w:cs="Times New Roman"/>
          <w:spacing w:val="-14"/>
          <w:lang w:val="es-CR"/>
        </w:rPr>
        <w:t xml:space="preserve"> </w:t>
      </w:r>
      <w:r w:rsidRPr="007105D5">
        <w:rPr>
          <w:rFonts w:ascii="Times New Roman" w:hAnsi="Times New Roman" w:cs="Times New Roman"/>
          <w:lang w:val="es-CR"/>
        </w:rPr>
        <w:t>SINPE.</w:t>
      </w:r>
    </w:p>
    <w:p w14:paraId="1B3F6B5E" w14:textId="77777777" w:rsidR="00D46C67" w:rsidRPr="007105D5" w:rsidRDefault="006A4647">
      <w:pPr>
        <w:pStyle w:val="Prrafodelista"/>
        <w:numPr>
          <w:ilvl w:val="1"/>
          <w:numId w:val="1"/>
        </w:numPr>
        <w:tabs>
          <w:tab w:val="left" w:pos="842"/>
        </w:tabs>
        <w:spacing w:before="159"/>
        <w:rPr>
          <w:rFonts w:ascii="Times New Roman" w:hAnsi="Times New Roman" w:cs="Times New Roman"/>
          <w:lang w:val="es-CR"/>
        </w:rPr>
      </w:pPr>
      <w:r w:rsidRPr="007105D5">
        <w:rPr>
          <w:rFonts w:ascii="Times New Roman" w:hAnsi="Times New Roman" w:cs="Times New Roman"/>
          <w:lang w:val="es-CR"/>
        </w:rPr>
        <w:t>Tener acceso a la VPN de la</w:t>
      </w:r>
      <w:r w:rsidRPr="007105D5">
        <w:rPr>
          <w:rFonts w:ascii="Times New Roman" w:hAnsi="Times New Roman" w:cs="Times New Roman"/>
          <w:spacing w:val="-13"/>
          <w:lang w:val="es-CR"/>
        </w:rPr>
        <w:t xml:space="preserve"> </w:t>
      </w:r>
      <w:r w:rsidRPr="007105D5">
        <w:rPr>
          <w:rFonts w:ascii="Times New Roman" w:hAnsi="Times New Roman" w:cs="Times New Roman"/>
          <w:lang w:val="es-CR"/>
        </w:rPr>
        <w:t>SUPEN.</w:t>
      </w:r>
    </w:p>
    <w:p w14:paraId="1B3F6B5F" w14:textId="77777777" w:rsidR="00D46C67" w:rsidRPr="007105D5" w:rsidRDefault="006A4647">
      <w:pPr>
        <w:pStyle w:val="Prrafodelista"/>
        <w:numPr>
          <w:ilvl w:val="1"/>
          <w:numId w:val="1"/>
        </w:numPr>
        <w:tabs>
          <w:tab w:val="left" w:pos="842"/>
        </w:tabs>
        <w:spacing w:before="157"/>
        <w:rPr>
          <w:rFonts w:ascii="Times New Roman" w:hAnsi="Times New Roman" w:cs="Times New Roman"/>
          <w:lang w:val="es-CR"/>
        </w:rPr>
      </w:pPr>
      <w:r w:rsidRPr="007105D5">
        <w:rPr>
          <w:rFonts w:ascii="Times New Roman" w:hAnsi="Times New Roman" w:cs="Times New Roman"/>
          <w:lang w:val="es-CR"/>
        </w:rPr>
        <w:t>Tener habilitados los perfiles de usuario que podrán operar el</w:t>
      </w:r>
      <w:r w:rsidRPr="007105D5">
        <w:rPr>
          <w:rFonts w:ascii="Times New Roman" w:hAnsi="Times New Roman" w:cs="Times New Roman"/>
          <w:spacing w:val="-27"/>
          <w:lang w:val="es-CR"/>
        </w:rPr>
        <w:t xml:space="preserve"> </w:t>
      </w:r>
      <w:r w:rsidRPr="007105D5">
        <w:rPr>
          <w:rFonts w:ascii="Times New Roman" w:hAnsi="Times New Roman" w:cs="Times New Roman"/>
          <w:lang w:val="es-CR"/>
        </w:rPr>
        <w:t>SEC.</w:t>
      </w:r>
    </w:p>
    <w:p w14:paraId="1B3F6B60" w14:textId="77777777" w:rsidR="00D46C67" w:rsidRPr="007105D5" w:rsidRDefault="006A4647">
      <w:pPr>
        <w:pStyle w:val="Prrafodelista"/>
        <w:numPr>
          <w:ilvl w:val="1"/>
          <w:numId w:val="1"/>
        </w:numPr>
        <w:tabs>
          <w:tab w:val="left" w:pos="842"/>
        </w:tabs>
        <w:spacing w:before="160"/>
        <w:rPr>
          <w:rFonts w:ascii="Times New Roman" w:hAnsi="Times New Roman" w:cs="Times New Roman"/>
          <w:lang w:val="es-CR"/>
        </w:rPr>
      </w:pPr>
      <w:r w:rsidRPr="007105D5">
        <w:rPr>
          <w:rFonts w:ascii="Times New Roman" w:hAnsi="Times New Roman" w:cs="Times New Roman"/>
          <w:lang w:val="es-CR"/>
        </w:rPr>
        <w:t>Disponer de una cuenta liquidadora en el</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BCCR.</w:t>
      </w:r>
    </w:p>
    <w:p w14:paraId="1B3F6B61" w14:textId="77777777" w:rsidR="00D46C67" w:rsidRPr="007105D5" w:rsidRDefault="006A4647">
      <w:pPr>
        <w:pStyle w:val="Prrafodelista"/>
        <w:numPr>
          <w:ilvl w:val="1"/>
          <w:numId w:val="1"/>
        </w:numPr>
        <w:tabs>
          <w:tab w:val="left" w:pos="842"/>
        </w:tabs>
        <w:spacing w:before="165" w:line="237" w:lineRule="auto"/>
        <w:ind w:right="101"/>
        <w:rPr>
          <w:rFonts w:ascii="Times New Roman" w:hAnsi="Times New Roman" w:cs="Times New Roman"/>
          <w:lang w:val="es-CR"/>
        </w:rPr>
      </w:pPr>
      <w:r w:rsidRPr="007105D5">
        <w:rPr>
          <w:rFonts w:ascii="Times New Roman" w:hAnsi="Times New Roman" w:cs="Times New Roman"/>
          <w:lang w:val="es-CR"/>
        </w:rPr>
        <w:t>Disponer de los fondos suficientes en la cuenta del BCCR antes de la etapa de liquidación para que se ejecuten sin contratiempo los débitos correspondientes.</w:t>
      </w:r>
    </w:p>
    <w:p w14:paraId="1B3F6B62" w14:textId="77777777" w:rsidR="00D46C67" w:rsidRPr="007105D5" w:rsidRDefault="006A4647">
      <w:pPr>
        <w:pStyle w:val="Prrafodelista"/>
        <w:numPr>
          <w:ilvl w:val="1"/>
          <w:numId w:val="1"/>
        </w:numPr>
        <w:tabs>
          <w:tab w:val="left" w:pos="842"/>
        </w:tabs>
        <w:spacing w:before="162"/>
        <w:ind w:right="100"/>
        <w:rPr>
          <w:rFonts w:ascii="Times New Roman" w:hAnsi="Times New Roman" w:cs="Times New Roman"/>
          <w:lang w:val="es-CR"/>
        </w:rPr>
      </w:pPr>
      <w:r w:rsidRPr="007105D5">
        <w:rPr>
          <w:rFonts w:ascii="Times New Roman" w:hAnsi="Times New Roman" w:cs="Times New Roman"/>
          <w:lang w:val="es-CR"/>
        </w:rPr>
        <w:t>Cumplir con el requerimiento de garantía establecido y administrado de conformidad con lo dispuesto en el Libro “Gestión de Riesgos” del Reglamento del Sistema de</w:t>
      </w:r>
      <w:r w:rsidRPr="007105D5">
        <w:rPr>
          <w:rFonts w:ascii="Times New Roman" w:hAnsi="Times New Roman" w:cs="Times New Roman"/>
          <w:spacing w:val="-15"/>
          <w:lang w:val="es-CR"/>
        </w:rPr>
        <w:t xml:space="preserve"> </w:t>
      </w:r>
      <w:r w:rsidRPr="007105D5">
        <w:rPr>
          <w:rFonts w:ascii="Times New Roman" w:hAnsi="Times New Roman" w:cs="Times New Roman"/>
          <w:lang w:val="es-CR"/>
        </w:rPr>
        <w:t>Pagos.</w:t>
      </w:r>
    </w:p>
    <w:p w14:paraId="1B3F6B63" w14:textId="77777777" w:rsidR="00D46C67" w:rsidRPr="007105D5" w:rsidRDefault="006A4647">
      <w:pPr>
        <w:pStyle w:val="Prrafodelista"/>
        <w:numPr>
          <w:ilvl w:val="1"/>
          <w:numId w:val="1"/>
        </w:numPr>
        <w:tabs>
          <w:tab w:val="left" w:pos="842"/>
        </w:tabs>
        <w:spacing w:before="162"/>
        <w:ind w:right="100"/>
        <w:rPr>
          <w:rFonts w:ascii="Times New Roman" w:hAnsi="Times New Roman" w:cs="Times New Roman"/>
          <w:lang w:val="es-CR"/>
        </w:rPr>
      </w:pPr>
      <w:r w:rsidRPr="007105D5">
        <w:rPr>
          <w:rFonts w:ascii="Times New Roman" w:hAnsi="Times New Roman" w:cs="Times New Roman"/>
          <w:lang w:val="es-CR"/>
        </w:rPr>
        <w:t xml:space="preserve">Contar con un mínimo de dos funcionarios para ejecutar las labores dentro del sistema: un funcionario para la actividad correspondiente a la carga de la información y otro funcionario para la actividad de validar </w:t>
      </w:r>
      <w:proofErr w:type="gramStart"/>
      <w:r w:rsidRPr="007105D5">
        <w:rPr>
          <w:rFonts w:ascii="Times New Roman" w:hAnsi="Times New Roman" w:cs="Times New Roman"/>
          <w:lang w:val="es-CR"/>
        </w:rPr>
        <w:t>la  información</w:t>
      </w:r>
      <w:proofErr w:type="gramEnd"/>
      <w:r w:rsidRPr="007105D5">
        <w:rPr>
          <w:rFonts w:ascii="Times New Roman" w:hAnsi="Times New Roman" w:cs="Times New Roman"/>
          <w:lang w:val="es-CR"/>
        </w:rPr>
        <w:t>.</w:t>
      </w:r>
    </w:p>
    <w:p w14:paraId="1B3F6B64" w14:textId="77777777" w:rsidR="00D46C67" w:rsidRPr="007105D5" w:rsidRDefault="00D46C67">
      <w:pPr>
        <w:pStyle w:val="Textoindependiente"/>
        <w:spacing w:before="10"/>
        <w:rPr>
          <w:rFonts w:ascii="Times New Roman" w:hAnsi="Times New Roman" w:cs="Times New Roman"/>
          <w:sz w:val="22"/>
          <w:szCs w:val="22"/>
          <w:lang w:val="es-CR"/>
        </w:rPr>
      </w:pPr>
    </w:p>
    <w:p w14:paraId="1B3F6B65" w14:textId="77777777" w:rsidR="00D46C67" w:rsidRPr="007105D5" w:rsidRDefault="006A4647">
      <w:pPr>
        <w:pStyle w:val="Prrafodelista"/>
        <w:numPr>
          <w:ilvl w:val="1"/>
          <w:numId w:val="1"/>
        </w:numPr>
        <w:tabs>
          <w:tab w:val="left" w:pos="842"/>
        </w:tabs>
        <w:ind w:right="101"/>
        <w:rPr>
          <w:rFonts w:ascii="Times New Roman" w:hAnsi="Times New Roman" w:cs="Times New Roman"/>
          <w:lang w:val="es-CR"/>
        </w:rPr>
      </w:pPr>
      <w:r w:rsidRPr="007105D5">
        <w:rPr>
          <w:rFonts w:ascii="Times New Roman" w:hAnsi="Times New Roman" w:cs="Times New Roman"/>
          <w:lang w:val="es-CR"/>
        </w:rPr>
        <w:t>Nombrar un representante. Este deberá participar en el comité interinstitucional que tendrá a su cargo la coordinación de todos los ajustes y pruebas que en adelante tendrá el</w:t>
      </w:r>
      <w:r w:rsidRPr="007105D5">
        <w:rPr>
          <w:rFonts w:ascii="Times New Roman" w:hAnsi="Times New Roman" w:cs="Times New Roman"/>
          <w:spacing w:val="-17"/>
          <w:lang w:val="es-CR"/>
        </w:rPr>
        <w:t xml:space="preserve"> </w:t>
      </w:r>
      <w:r w:rsidRPr="007105D5">
        <w:rPr>
          <w:rFonts w:ascii="Times New Roman" w:hAnsi="Times New Roman" w:cs="Times New Roman"/>
          <w:lang w:val="es-CR"/>
        </w:rPr>
        <w:t>SEC.</w:t>
      </w:r>
      <w:r w:rsidR="006F5C9F">
        <w:rPr>
          <w:rFonts w:ascii="Times New Roman" w:hAnsi="Times New Roman" w:cs="Times New Roman"/>
          <w:position w:val="6"/>
          <w:lang w:val="es-CR"/>
        </w:rPr>
        <w:t xml:space="preserve"> </w:t>
      </w:r>
      <w:r w:rsidR="006F5C9F">
        <w:rPr>
          <w:rStyle w:val="Refdenotaalpie"/>
          <w:rFonts w:ascii="Times New Roman" w:hAnsi="Times New Roman" w:cs="Times New Roman"/>
          <w:position w:val="6"/>
          <w:lang w:val="es-CR"/>
        </w:rPr>
        <w:footnoteReference w:id="20"/>
      </w:r>
    </w:p>
    <w:p w14:paraId="1B3F6B66" w14:textId="77777777" w:rsidR="00D46C67" w:rsidRPr="007105D5" w:rsidRDefault="00D46C67">
      <w:pPr>
        <w:pStyle w:val="Textoindependiente"/>
        <w:spacing w:before="6"/>
        <w:rPr>
          <w:rFonts w:ascii="Times New Roman" w:hAnsi="Times New Roman" w:cs="Times New Roman"/>
          <w:sz w:val="22"/>
          <w:szCs w:val="22"/>
          <w:lang w:val="es-CR"/>
        </w:rPr>
      </w:pPr>
    </w:p>
    <w:p w14:paraId="1B3F6B67" w14:textId="77777777" w:rsidR="00D46C67" w:rsidRPr="007105D5" w:rsidRDefault="006A4647">
      <w:pPr>
        <w:pStyle w:val="Ttulo2"/>
        <w:numPr>
          <w:ilvl w:val="0"/>
          <w:numId w:val="1"/>
        </w:numPr>
        <w:tabs>
          <w:tab w:val="left" w:pos="482"/>
        </w:tabs>
        <w:spacing w:before="1"/>
        <w:ind w:left="48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Requisitos para la entidad autorizada</w:t>
      </w:r>
      <w:r w:rsidRPr="007105D5">
        <w:rPr>
          <w:rFonts w:ascii="Times New Roman" w:hAnsi="Times New Roman" w:cs="Times New Roman"/>
          <w:spacing w:val="-17"/>
          <w:sz w:val="22"/>
          <w:szCs w:val="22"/>
          <w:lang w:val="es-CR"/>
        </w:rPr>
        <w:t xml:space="preserve"> </w:t>
      </w:r>
      <w:r w:rsidRPr="007105D5">
        <w:rPr>
          <w:rFonts w:ascii="Times New Roman" w:hAnsi="Times New Roman" w:cs="Times New Roman"/>
          <w:sz w:val="22"/>
          <w:szCs w:val="22"/>
          <w:lang w:val="es-CR"/>
        </w:rPr>
        <w:t>origen:</w:t>
      </w:r>
    </w:p>
    <w:p w14:paraId="1B3F6B68" w14:textId="77777777" w:rsidR="00D46C67" w:rsidRPr="007105D5" w:rsidRDefault="00D46C67">
      <w:pPr>
        <w:pStyle w:val="Textoindependiente"/>
        <w:rPr>
          <w:rFonts w:ascii="Times New Roman" w:hAnsi="Times New Roman" w:cs="Times New Roman"/>
          <w:b/>
          <w:i/>
          <w:sz w:val="22"/>
          <w:szCs w:val="22"/>
          <w:lang w:val="es-CR"/>
        </w:rPr>
      </w:pPr>
    </w:p>
    <w:p w14:paraId="1B3F6B69" w14:textId="77777777" w:rsidR="00D46C67" w:rsidRDefault="006A4647" w:rsidP="00A15D7D">
      <w:pPr>
        <w:pStyle w:val="Prrafodelista"/>
        <w:numPr>
          <w:ilvl w:val="1"/>
          <w:numId w:val="1"/>
        </w:numPr>
        <w:tabs>
          <w:tab w:val="left" w:pos="842"/>
        </w:tabs>
        <w:spacing w:before="180"/>
        <w:ind w:right="99"/>
        <w:rPr>
          <w:rFonts w:ascii="Times New Roman" w:hAnsi="Times New Roman" w:cs="Times New Roman"/>
          <w:lang w:val="es-CR"/>
        </w:rPr>
      </w:pPr>
      <w:r w:rsidRPr="007105D5">
        <w:rPr>
          <w:rFonts w:ascii="Times New Roman" w:hAnsi="Times New Roman" w:cs="Times New Roman"/>
          <w:lang w:val="es-CR"/>
        </w:rPr>
        <w:t xml:space="preserve">Gestionar la documentación correspondiente a los traslados de los fondos obligatorios, dentro de los plazos y según las condiciones establecidas </w:t>
      </w:r>
      <w:r w:rsidR="00A15D7D" w:rsidRPr="007105D5">
        <w:rPr>
          <w:rFonts w:ascii="Times New Roman" w:hAnsi="Times New Roman" w:cs="Times New Roman"/>
          <w:lang w:val="es-CR"/>
        </w:rPr>
        <w:t>por el</w:t>
      </w:r>
      <w:r w:rsidRPr="007105D5">
        <w:rPr>
          <w:rFonts w:ascii="Times New Roman" w:hAnsi="Times New Roman" w:cs="Times New Roman"/>
          <w:lang w:val="es-CR"/>
        </w:rPr>
        <w:t xml:space="preserve"> SICERE. </w:t>
      </w:r>
      <w:r w:rsidRPr="00A15D7D">
        <w:rPr>
          <w:rFonts w:ascii="Times New Roman" w:hAnsi="Times New Roman" w:cs="Times New Roman"/>
          <w:lang w:val="es-CR"/>
        </w:rPr>
        <w:t xml:space="preserve">Para el caso de los fondos voluntarios, la documentación  </w:t>
      </w:r>
      <w:r w:rsidRPr="00A15D7D">
        <w:rPr>
          <w:rFonts w:ascii="Times New Roman" w:hAnsi="Times New Roman" w:cs="Times New Roman"/>
          <w:spacing w:val="28"/>
          <w:lang w:val="es-CR"/>
        </w:rPr>
        <w:t xml:space="preserve"> </w:t>
      </w:r>
      <w:r w:rsidRPr="00A15D7D">
        <w:rPr>
          <w:rFonts w:ascii="Times New Roman" w:hAnsi="Times New Roman" w:cs="Times New Roman"/>
          <w:lang w:val="es-CR"/>
        </w:rPr>
        <w:t>deberá</w:t>
      </w:r>
      <w:r w:rsidR="00A15D7D" w:rsidRPr="00A15D7D">
        <w:rPr>
          <w:rFonts w:ascii="Times New Roman" w:hAnsi="Times New Roman" w:cs="Times New Roman"/>
          <w:lang w:val="es-CR"/>
        </w:rPr>
        <w:t xml:space="preserve"> ser remitida a la entidad autorizada de destino, dentro de un plazo de un día hábil después de recibida.</w:t>
      </w:r>
    </w:p>
    <w:p w14:paraId="1B3F6B6A" w14:textId="77777777" w:rsidR="00D46C67" w:rsidRPr="007105D5" w:rsidRDefault="006A4647">
      <w:pPr>
        <w:pStyle w:val="Prrafodelista"/>
        <w:numPr>
          <w:ilvl w:val="1"/>
          <w:numId w:val="1"/>
        </w:numPr>
        <w:tabs>
          <w:tab w:val="left" w:pos="822"/>
        </w:tabs>
        <w:spacing w:before="158"/>
        <w:ind w:left="822" w:right="117"/>
        <w:rPr>
          <w:rFonts w:ascii="Times New Roman" w:hAnsi="Times New Roman" w:cs="Times New Roman"/>
          <w:lang w:val="es-CR"/>
        </w:rPr>
      </w:pPr>
      <w:r w:rsidRPr="007105D5">
        <w:rPr>
          <w:rFonts w:ascii="Times New Roman" w:hAnsi="Times New Roman" w:cs="Times New Roman"/>
          <w:lang w:val="es-CR"/>
        </w:rPr>
        <w:t>Tener, al menos, una cuenta en el BCCR para cada moneda denominada "Cuenta Fondos de Pensión", la cual deberá ser distinta a la cuenta de la entidad autorizada. Esta cuenta deberá quedar en cero al final de la etapa de compensación y liquidación del</w:t>
      </w:r>
      <w:r w:rsidRPr="007105D5">
        <w:rPr>
          <w:rFonts w:ascii="Times New Roman" w:hAnsi="Times New Roman" w:cs="Times New Roman"/>
          <w:spacing w:val="-15"/>
          <w:lang w:val="es-CR"/>
        </w:rPr>
        <w:t xml:space="preserve"> </w:t>
      </w:r>
      <w:r w:rsidRPr="007105D5">
        <w:rPr>
          <w:rFonts w:ascii="Times New Roman" w:hAnsi="Times New Roman" w:cs="Times New Roman"/>
          <w:lang w:val="es-CR"/>
        </w:rPr>
        <w:t>SEC.</w:t>
      </w:r>
    </w:p>
    <w:p w14:paraId="1B3F6B6B" w14:textId="77777777" w:rsidR="00D46C67" w:rsidRPr="007105D5" w:rsidRDefault="006A4647">
      <w:pPr>
        <w:pStyle w:val="Prrafodelista"/>
        <w:numPr>
          <w:ilvl w:val="1"/>
          <w:numId w:val="1"/>
        </w:numPr>
        <w:tabs>
          <w:tab w:val="left" w:pos="822"/>
        </w:tabs>
        <w:spacing w:before="162"/>
        <w:ind w:left="822" w:right="118"/>
        <w:rPr>
          <w:rFonts w:ascii="Times New Roman" w:hAnsi="Times New Roman" w:cs="Times New Roman"/>
          <w:lang w:val="es-CR"/>
        </w:rPr>
      </w:pPr>
      <w:r w:rsidRPr="007105D5">
        <w:rPr>
          <w:rFonts w:ascii="Times New Roman" w:hAnsi="Times New Roman" w:cs="Times New Roman"/>
          <w:lang w:val="es-CR"/>
        </w:rPr>
        <w:lastRenderedPageBreak/>
        <w:t>Cubrir las comisiones que cobre el SINPE por la prestación del servicio sin que, para ello, pueda utilizar los recursos pertenecientes a los fondos administrados, de conformidad con lo establecido en el numeral 56 de la Ley de Protección al</w:t>
      </w:r>
      <w:r w:rsidRPr="007105D5">
        <w:rPr>
          <w:rFonts w:ascii="Times New Roman" w:hAnsi="Times New Roman" w:cs="Times New Roman"/>
          <w:spacing w:val="-11"/>
          <w:lang w:val="es-CR"/>
        </w:rPr>
        <w:t xml:space="preserve"> </w:t>
      </w:r>
      <w:r w:rsidRPr="007105D5">
        <w:rPr>
          <w:rFonts w:ascii="Times New Roman" w:hAnsi="Times New Roman" w:cs="Times New Roman"/>
          <w:lang w:val="es-CR"/>
        </w:rPr>
        <w:t>Trabajador.</w:t>
      </w:r>
    </w:p>
    <w:p w14:paraId="1B3F6B6C" w14:textId="77777777" w:rsidR="00D46C67" w:rsidRPr="007105D5" w:rsidRDefault="006A4647">
      <w:pPr>
        <w:pStyle w:val="Prrafodelista"/>
        <w:numPr>
          <w:ilvl w:val="1"/>
          <w:numId w:val="1"/>
        </w:numPr>
        <w:tabs>
          <w:tab w:val="left" w:pos="822"/>
        </w:tabs>
        <w:spacing w:before="164" w:line="237" w:lineRule="auto"/>
        <w:ind w:left="822" w:right="123"/>
        <w:rPr>
          <w:rFonts w:ascii="Times New Roman" w:hAnsi="Times New Roman" w:cs="Times New Roman"/>
          <w:lang w:val="es-CR"/>
        </w:rPr>
      </w:pPr>
      <w:r w:rsidRPr="007105D5">
        <w:rPr>
          <w:rFonts w:ascii="Times New Roman" w:hAnsi="Times New Roman" w:cs="Times New Roman"/>
          <w:lang w:val="es-CR"/>
        </w:rPr>
        <w:t>Solicitar al SINPE la suscripción a los servicios Cuentas de Fondos Transferencia de Fondos Interbancarios (TFI), Transferencia de Fondos a Terceros (TFT), Liquidación de Servicios Externos</w:t>
      </w:r>
      <w:r w:rsidRPr="007105D5">
        <w:rPr>
          <w:rFonts w:ascii="Times New Roman" w:hAnsi="Times New Roman" w:cs="Times New Roman"/>
          <w:spacing w:val="-17"/>
          <w:lang w:val="es-CR"/>
        </w:rPr>
        <w:t xml:space="preserve"> </w:t>
      </w:r>
      <w:r w:rsidRPr="007105D5">
        <w:rPr>
          <w:rFonts w:ascii="Times New Roman" w:hAnsi="Times New Roman" w:cs="Times New Roman"/>
          <w:lang w:val="es-CR"/>
        </w:rPr>
        <w:t>(LSE).</w:t>
      </w:r>
    </w:p>
    <w:p w14:paraId="1B3F6B6D" w14:textId="77777777" w:rsidR="00D46C67" w:rsidRPr="007105D5" w:rsidRDefault="006A4647">
      <w:pPr>
        <w:pStyle w:val="Prrafodelista"/>
        <w:numPr>
          <w:ilvl w:val="1"/>
          <w:numId w:val="1"/>
        </w:numPr>
        <w:tabs>
          <w:tab w:val="left" w:pos="822"/>
        </w:tabs>
        <w:spacing w:before="162"/>
        <w:ind w:left="822" w:right="122"/>
        <w:rPr>
          <w:rFonts w:ascii="Times New Roman" w:hAnsi="Times New Roman" w:cs="Times New Roman"/>
          <w:lang w:val="es-CR"/>
        </w:rPr>
      </w:pPr>
      <w:r w:rsidRPr="007105D5">
        <w:rPr>
          <w:rFonts w:ascii="Times New Roman" w:hAnsi="Times New Roman" w:cs="Times New Roman"/>
          <w:lang w:val="es-CR"/>
        </w:rPr>
        <w:t>El personal de la entidad autorizada que operará el SEC deberá encontrarse certificado por el SINPE, según se establece en el Reglamento del Sistema de Pagos.</w:t>
      </w:r>
    </w:p>
    <w:p w14:paraId="1B3F6B6E" w14:textId="77777777" w:rsidR="00D46C67" w:rsidRPr="007105D5" w:rsidRDefault="006A4647">
      <w:pPr>
        <w:pStyle w:val="Prrafodelista"/>
        <w:numPr>
          <w:ilvl w:val="1"/>
          <w:numId w:val="1"/>
        </w:numPr>
        <w:tabs>
          <w:tab w:val="left" w:pos="822"/>
        </w:tabs>
        <w:spacing w:before="160"/>
        <w:ind w:left="822"/>
        <w:rPr>
          <w:rFonts w:ascii="Times New Roman" w:hAnsi="Times New Roman" w:cs="Times New Roman"/>
          <w:lang w:val="es-CR"/>
        </w:rPr>
      </w:pPr>
      <w:r w:rsidRPr="007105D5">
        <w:rPr>
          <w:rFonts w:ascii="Times New Roman" w:hAnsi="Times New Roman" w:cs="Times New Roman"/>
          <w:lang w:val="es-CR"/>
        </w:rPr>
        <w:t>Informar cualquier situación que impida el funcionamiento del</w:t>
      </w:r>
      <w:r w:rsidRPr="007105D5">
        <w:rPr>
          <w:rFonts w:ascii="Times New Roman" w:hAnsi="Times New Roman" w:cs="Times New Roman"/>
          <w:spacing w:val="-29"/>
          <w:lang w:val="es-CR"/>
        </w:rPr>
        <w:t xml:space="preserve"> </w:t>
      </w:r>
      <w:r w:rsidRPr="007105D5">
        <w:rPr>
          <w:rFonts w:ascii="Times New Roman" w:hAnsi="Times New Roman" w:cs="Times New Roman"/>
          <w:lang w:val="es-CR"/>
        </w:rPr>
        <w:t>ciclo.</w:t>
      </w:r>
    </w:p>
    <w:p w14:paraId="1B3F6B6F" w14:textId="77777777" w:rsidR="00D46C67" w:rsidRPr="007105D5" w:rsidRDefault="006A4647">
      <w:pPr>
        <w:pStyle w:val="Prrafodelista"/>
        <w:numPr>
          <w:ilvl w:val="1"/>
          <w:numId w:val="1"/>
        </w:numPr>
        <w:tabs>
          <w:tab w:val="left" w:pos="822"/>
        </w:tabs>
        <w:spacing w:before="160"/>
        <w:ind w:left="822"/>
        <w:rPr>
          <w:rFonts w:ascii="Times New Roman" w:hAnsi="Times New Roman" w:cs="Times New Roman"/>
          <w:lang w:val="es-CR"/>
        </w:rPr>
      </w:pPr>
      <w:r w:rsidRPr="007105D5">
        <w:rPr>
          <w:rFonts w:ascii="Times New Roman" w:hAnsi="Times New Roman" w:cs="Times New Roman"/>
          <w:lang w:val="es-CR"/>
        </w:rPr>
        <w:t xml:space="preserve">Cumplir con las </w:t>
      </w:r>
      <w:proofErr w:type="gramStart"/>
      <w:r w:rsidRPr="007105D5">
        <w:rPr>
          <w:rFonts w:ascii="Times New Roman" w:hAnsi="Times New Roman" w:cs="Times New Roman"/>
          <w:lang w:val="es-CR"/>
        </w:rPr>
        <w:t>disposiciones  emitidas</w:t>
      </w:r>
      <w:proofErr w:type="gramEnd"/>
      <w:r w:rsidRPr="007105D5">
        <w:rPr>
          <w:rFonts w:ascii="Times New Roman" w:hAnsi="Times New Roman" w:cs="Times New Roman"/>
          <w:lang w:val="es-CR"/>
        </w:rPr>
        <w:t xml:space="preserve">  por la SUPEN o el</w:t>
      </w:r>
      <w:r w:rsidRPr="007105D5">
        <w:rPr>
          <w:rFonts w:ascii="Times New Roman" w:hAnsi="Times New Roman" w:cs="Times New Roman"/>
          <w:spacing w:val="-20"/>
          <w:lang w:val="es-CR"/>
        </w:rPr>
        <w:t xml:space="preserve"> </w:t>
      </w:r>
      <w:r w:rsidRPr="007105D5">
        <w:rPr>
          <w:rFonts w:ascii="Times New Roman" w:hAnsi="Times New Roman" w:cs="Times New Roman"/>
          <w:lang w:val="es-CR"/>
        </w:rPr>
        <w:t>SINPE.</w:t>
      </w:r>
    </w:p>
    <w:p w14:paraId="1B3F6B70" w14:textId="77777777" w:rsidR="00D46C67" w:rsidRPr="007105D5" w:rsidRDefault="00D46C67">
      <w:pPr>
        <w:pStyle w:val="Textoindependiente"/>
        <w:rPr>
          <w:rFonts w:ascii="Times New Roman" w:hAnsi="Times New Roman" w:cs="Times New Roman"/>
          <w:sz w:val="22"/>
          <w:szCs w:val="22"/>
          <w:lang w:val="es-CR"/>
        </w:rPr>
      </w:pPr>
    </w:p>
    <w:p w14:paraId="1B3F6B71" w14:textId="77777777" w:rsidR="00D46C67" w:rsidRPr="007105D5" w:rsidRDefault="006A4647">
      <w:pPr>
        <w:pStyle w:val="Ttulo2"/>
        <w:numPr>
          <w:ilvl w:val="0"/>
          <w:numId w:val="1"/>
        </w:numPr>
        <w:tabs>
          <w:tab w:val="left" w:pos="462"/>
        </w:tabs>
        <w:spacing w:before="235"/>
        <w:ind w:left="462" w:hanging="360"/>
        <w:jc w:val="left"/>
        <w:rPr>
          <w:rFonts w:ascii="Times New Roman" w:hAnsi="Times New Roman" w:cs="Times New Roman"/>
          <w:sz w:val="22"/>
          <w:szCs w:val="22"/>
          <w:lang w:val="es-CR"/>
        </w:rPr>
      </w:pPr>
      <w:r w:rsidRPr="007105D5">
        <w:rPr>
          <w:rFonts w:ascii="Times New Roman" w:hAnsi="Times New Roman" w:cs="Times New Roman"/>
          <w:sz w:val="22"/>
          <w:szCs w:val="22"/>
          <w:lang w:val="es-CR"/>
        </w:rPr>
        <w:t>Requisitos para la entidad autorizada</w:t>
      </w:r>
      <w:r w:rsidRPr="007105D5">
        <w:rPr>
          <w:rFonts w:ascii="Times New Roman" w:hAnsi="Times New Roman" w:cs="Times New Roman"/>
          <w:spacing w:val="-18"/>
          <w:sz w:val="22"/>
          <w:szCs w:val="22"/>
          <w:lang w:val="es-CR"/>
        </w:rPr>
        <w:t xml:space="preserve"> </w:t>
      </w:r>
      <w:r w:rsidRPr="007105D5">
        <w:rPr>
          <w:rFonts w:ascii="Times New Roman" w:hAnsi="Times New Roman" w:cs="Times New Roman"/>
          <w:sz w:val="22"/>
          <w:szCs w:val="22"/>
          <w:lang w:val="es-CR"/>
        </w:rPr>
        <w:t>destino:</w:t>
      </w:r>
    </w:p>
    <w:p w14:paraId="1B3F6B72" w14:textId="77777777" w:rsidR="00D46C67" w:rsidRPr="007105D5" w:rsidRDefault="00D46C67">
      <w:pPr>
        <w:pStyle w:val="Textoindependiente"/>
        <w:rPr>
          <w:rFonts w:ascii="Times New Roman" w:hAnsi="Times New Roman" w:cs="Times New Roman"/>
          <w:b/>
          <w:i/>
          <w:sz w:val="22"/>
          <w:szCs w:val="22"/>
          <w:lang w:val="es-CR"/>
        </w:rPr>
      </w:pPr>
    </w:p>
    <w:p w14:paraId="1B3F6B73" w14:textId="77777777" w:rsidR="00D46C67" w:rsidRPr="007105D5" w:rsidRDefault="006A4647">
      <w:pPr>
        <w:pStyle w:val="Prrafodelista"/>
        <w:numPr>
          <w:ilvl w:val="1"/>
          <w:numId w:val="1"/>
        </w:numPr>
        <w:tabs>
          <w:tab w:val="left" w:pos="822"/>
        </w:tabs>
        <w:spacing w:before="180"/>
        <w:ind w:left="822" w:right="124"/>
        <w:rPr>
          <w:rFonts w:ascii="Times New Roman" w:hAnsi="Times New Roman" w:cs="Times New Roman"/>
          <w:lang w:val="es-CR"/>
        </w:rPr>
      </w:pPr>
      <w:r w:rsidRPr="007105D5">
        <w:rPr>
          <w:rFonts w:ascii="Times New Roman" w:hAnsi="Times New Roman" w:cs="Times New Roman"/>
          <w:lang w:val="es-CR"/>
        </w:rPr>
        <w:t>Solicitar al SINPE la suscripción a los servicios Cuentas de Fondos, Transferencia de Fondos Interbancarios (TFI), Transferencia de Fondos a Terceros (TFT), Liquidación de Servicios Externos</w:t>
      </w:r>
      <w:r w:rsidRPr="007105D5">
        <w:rPr>
          <w:rFonts w:ascii="Times New Roman" w:hAnsi="Times New Roman" w:cs="Times New Roman"/>
          <w:spacing w:val="-20"/>
          <w:lang w:val="es-CR"/>
        </w:rPr>
        <w:t xml:space="preserve"> </w:t>
      </w:r>
      <w:r w:rsidRPr="007105D5">
        <w:rPr>
          <w:rFonts w:ascii="Times New Roman" w:hAnsi="Times New Roman" w:cs="Times New Roman"/>
          <w:lang w:val="es-CR"/>
        </w:rPr>
        <w:t>(LSE).</w:t>
      </w:r>
    </w:p>
    <w:p w14:paraId="1B3F6B74" w14:textId="53AAA163" w:rsidR="00D46C67" w:rsidRDefault="006A4647">
      <w:pPr>
        <w:pStyle w:val="Prrafodelista"/>
        <w:numPr>
          <w:ilvl w:val="1"/>
          <w:numId w:val="1"/>
        </w:numPr>
        <w:tabs>
          <w:tab w:val="left" w:pos="822"/>
        </w:tabs>
        <w:spacing w:before="158"/>
        <w:ind w:left="822" w:right="121"/>
        <w:rPr>
          <w:rFonts w:ascii="Times New Roman" w:hAnsi="Times New Roman" w:cs="Times New Roman"/>
          <w:lang w:val="es-CR"/>
        </w:rPr>
      </w:pPr>
      <w:r w:rsidRPr="007105D5">
        <w:rPr>
          <w:rFonts w:ascii="Times New Roman" w:hAnsi="Times New Roman" w:cs="Times New Roman"/>
          <w:lang w:val="es-CR"/>
        </w:rPr>
        <w:t>El 23 de setiembre de 2010 iniciará el ciclo de operaciones del SEC para los traslados tipos TRAS 1,2,6 y 7, de tal manera que la primera liquidación y compensación se realice a partir del día 29 de</w:t>
      </w:r>
      <w:r w:rsidRPr="007105D5">
        <w:rPr>
          <w:rFonts w:ascii="Times New Roman" w:hAnsi="Times New Roman" w:cs="Times New Roman"/>
          <w:spacing w:val="-15"/>
          <w:lang w:val="es-CR"/>
        </w:rPr>
        <w:t xml:space="preserve"> </w:t>
      </w:r>
      <w:r w:rsidRPr="007105D5">
        <w:rPr>
          <w:rFonts w:ascii="Times New Roman" w:hAnsi="Times New Roman" w:cs="Times New Roman"/>
          <w:lang w:val="es-CR"/>
        </w:rPr>
        <w:t>setiembre.</w:t>
      </w:r>
    </w:p>
    <w:p w14:paraId="53FE2982" w14:textId="57676058" w:rsidR="00535290" w:rsidRDefault="00535290" w:rsidP="00535290">
      <w:pPr>
        <w:pStyle w:val="Prrafodelista"/>
        <w:tabs>
          <w:tab w:val="left" w:pos="822"/>
        </w:tabs>
        <w:spacing w:before="158"/>
        <w:ind w:right="121" w:firstLine="0"/>
        <w:rPr>
          <w:rFonts w:ascii="Times New Roman" w:hAnsi="Times New Roman" w:cs="Times New Roman"/>
          <w:lang w:val="es-CR"/>
        </w:rPr>
      </w:pPr>
      <w:r w:rsidRPr="00535290">
        <w:rPr>
          <w:rFonts w:ascii="Times New Roman" w:hAnsi="Times New Roman" w:cs="Times New Roman"/>
          <w:lang w:val="es-CR"/>
        </w:rPr>
        <w:t>Adicionalmente, a partir del día 10 de marzo de 2021, el ciclo de operaciones del SEC habilitará los traslados TRAS 8 y 12, de tal manera que la primera liquidación y compensación de estos traslados se realice a partir de ese ciclo</w:t>
      </w:r>
      <w:r>
        <w:rPr>
          <w:rStyle w:val="Refdenotaalpie"/>
          <w:rFonts w:ascii="Times New Roman" w:hAnsi="Times New Roman" w:cs="Times New Roman"/>
          <w:lang w:val="es-CR"/>
        </w:rPr>
        <w:footnoteReference w:id="21"/>
      </w:r>
    </w:p>
    <w:p w14:paraId="4B529A24" w14:textId="77777777" w:rsidR="00E709C5" w:rsidRPr="007105D5" w:rsidRDefault="00E709C5" w:rsidP="00E709C5">
      <w:pPr>
        <w:pStyle w:val="Prrafodelista"/>
        <w:tabs>
          <w:tab w:val="left" w:pos="822"/>
        </w:tabs>
        <w:spacing w:before="158"/>
        <w:ind w:right="121" w:firstLine="0"/>
        <w:jc w:val="right"/>
        <w:rPr>
          <w:rFonts w:ascii="Times New Roman" w:hAnsi="Times New Roman" w:cs="Times New Roman"/>
          <w:lang w:val="es-CR"/>
        </w:rPr>
      </w:pPr>
    </w:p>
    <w:p w14:paraId="1B3F6B75" w14:textId="77777777" w:rsidR="00D46C67" w:rsidRPr="007105D5" w:rsidRDefault="006A4647">
      <w:pPr>
        <w:pStyle w:val="Prrafodelista"/>
        <w:numPr>
          <w:ilvl w:val="1"/>
          <w:numId w:val="1"/>
        </w:numPr>
        <w:tabs>
          <w:tab w:val="left" w:pos="822"/>
        </w:tabs>
        <w:spacing w:before="158"/>
        <w:ind w:left="822" w:right="118"/>
        <w:rPr>
          <w:rFonts w:ascii="Times New Roman" w:hAnsi="Times New Roman" w:cs="Times New Roman"/>
          <w:lang w:val="es-CR"/>
        </w:rPr>
      </w:pPr>
      <w:r w:rsidRPr="007105D5">
        <w:rPr>
          <w:rFonts w:ascii="Times New Roman" w:hAnsi="Times New Roman" w:cs="Times New Roman"/>
          <w:lang w:val="es-CR"/>
        </w:rPr>
        <w:t>A partir del rige de este acuerdo y hasta la fecha de entrada de vigencia del SEC, los traslados de recursos que se lleven a cabo entre entidades autorizadas, comunicados a través del SEC, deberán realizarse por medio de transferencias electrónicas entre cuentas corrientes, el día del ciclo de liquidación y</w:t>
      </w:r>
      <w:r w:rsidRPr="007105D5">
        <w:rPr>
          <w:rFonts w:ascii="Times New Roman" w:hAnsi="Times New Roman" w:cs="Times New Roman"/>
          <w:spacing w:val="-11"/>
          <w:lang w:val="es-CR"/>
        </w:rPr>
        <w:t xml:space="preserve"> </w:t>
      </w:r>
      <w:r w:rsidRPr="007105D5">
        <w:rPr>
          <w:rFonts w:ascii="Times New Roman" w:hAnsi="Times New Roman" w:cs="Times New Roman"/>
          <w:lang w:val="es-CR"/>
        </w:rPr>
        <w:t>compensación.</w:t>
      </w:r>
    </w:p>
    <w:p w14:paraId="1B3F6B76" w14:textId="77777777" w:rsidR="00D46C67" w:rsidRPr="007105D5" w:rsidRDefault="006A4647">
      <w:pPr>
        <w:pStyle w:val="Prrafodelista"/>
        <w:numPr>
          <w:ilvl w:val="1"/>
          <w:numId w:val="1"/>
        </w:numPr>
        <w:tabs>
          <w:tab w:val="left" w:pos="822"/>
        </w:tabs>
        <w:spacing w:before="158"/>
        <w:ind w:left="822" w:right="119"/>
        <w:rPr>
          <w:rFonts w:ascii="Times New Roman" w:hAnsi="Times New Roman" w:cs="Times New Roman"/>
          <w:lang w:val="es-CR"/>
        </w:rPr>
      </w:pPr>
      <w:r w:rsidRPr="007105D5">
        <w:rPr>
          <w:rFonts w:ascii="Times New Roman" w:hAnsi="Times New Roman" w:cs="Times New Roman"/>
          <w:lang w:val="es-CR"/>
        </w:rPr>
        <w:t>Realizar en forma inmediata, el traslado de los recursos por medio de una transferencia de fondos interbancarios, al momento de su ingreso a la “Cuenta Fondos de Pensión”, a la cuenta respectiva de cada fondo administrado (ROP, FCL, fondos</w:t>
      </w:r>
      <w:r w:rsidRPr="007105D5">
        <w:rPr>
          <w:rFonts w:ascii="Times New Roman" w:hAnsi="Times New Roman" w:cs="Times New Roman"/>
          <w:spacing w:val="-22"/>
          <w:lang w:val="es-CR"/>
        </w:rPr>
        <w:t xml:space="preserve"> </w:t>
      </w:r>
      <w:r w:rsidRPr="007105D5">
        <w:rPr>
          <w:rFonts w:ascii="Times New Roman" w:hAnsi="Times New Roman" w:cs="Times New Roman"/>
          <w:lang w:val="es-CR"/>
        </w:rPr>
        <w:t>voluntarios).</w:t>
      </w:r>
    </w:p>
    <w:p w14:paraId="1B3F6B77" w14:textId="77777777" w:rsidR="00D46C67" w:rsidRPr="007105D5" w:rsidRDefault="006A4647">
      <w:pPr>
        <w:pStyle w:val="Prrafodelista"/>
        <w:numPr>
          <w:ilvl w:val="1"/>
          <w:numId w:val="1"/>
        </w:numPr>
        <w:tabs>
          <w:tab w:val="left" w:pos="822"/>
        </w:tabs>
        <w:spacing w:before="158"/>
        <w:ind w:left="822" w:right="123"/>
        <w:rPr>
          <w:rFonts w:ascii="Times New Roman" w:hAnsi="Times New Roman" w:cs="Times New Roman"/>
          <w:lang w:val="es-CR"/>
        </w:rPr>
      </w:pPr>
      <w:r w:rsidRPr="007105D5">
        <w:rPr>
          <w:rFonts w:ascii="Times New Roman" w:hAnsi="Times New Roman" w:cs="Times New Roman"/>
          <w:lang w:val="es-CR"/>
        </w:rPr>
        <w:t>El personal que operará el SEC deberá encontrarse certificado por el SINPE, según se establece en el Reglamento del Sistema de</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Pagos.</w:t>
      </w:r>
    </w:p>
    <w:p w14:paraId="1B3F6B78" w14:textId="77777777" w:rsidR="00D46C67" w:rsidRPr="006F5C9F" w:rsidRDefault="006A4647" w:rsidP="006F5C9F">
      <w:pPr>
        <w:pStyle w:val="Prrafodelista"/>
        <w:numPr>
          <w:ilvl w:val="1"/>
          <w:numId w:val="1"/>
        </w:numPr>
        <w:tabs>
          <w:tab w:val="left" w:pos="822"/>
        </w:tabs>
        <w:spacing w:before="158" w:line="242" w:lineRule="auto"/>
        <w:ind w:left="822" w:right="117"/>
        <w:rPr>
          <w:rFonts w:ascii="Times New Roman" w:hAnsi="Times New Roman" w:cs="Times New Roman"/>
          <w:lang w:val="es-CR"/>
        </w:rPr>
      </w:pPr>
      <w:r w:rsidRPr="006F5C9F">
        <w:rPr>
          <w:rFonts w:ascii="Times New Roman" w:hAnsi="Times New Roman" w:cs="Times New Roman"/>
          <w:lang w:val="es-CR"/>
        </w:rPr>
        <w:t>Crear la cuenta individual, aceptar los recursos que le sean trasladados y acreditarlos</w:t>
      </w:r>
      <w:r w:rsidRPr="006F5C9F">
        <w:rPr>
          <w:rFonts w:ascii="Times New Roman" w:hAnsi="Times New Roman" w:cs="Times New Roman"/>
          <w:b/>
          <w:lang w:val="es-CR"/>
        </w:rPr>
        <w:t xml:space="preserve">, </w:t>
      </w:r>
      <w:r w:rsidRPr="006F5C9F">
        <w:rPr>
          <w:rFonts w:ascii="Times New Roman" w:hAnsi="Times New Roman" w:cs="Times New Roman"/>
          <w:lang w:val="es-CR"/>
        </w:rPr>
        <w:t>el mismo día, en la cuenta individual de cada afiliado,</w:t>
      </w:r>
      <w:r w:rsidRPr="006F5C9F">
        <w:rPr>
          <w:rFonts w:ascii="Times New Roman" w:hAnsi="Times New Roman" w:cs="Times New Roman"/>
          <w:spacing w:val="-9"/>
          <w:lang w:val="es-CR"/>
        </w:rPr>
        <w:t xml:space="preserve"> </w:t>
      </w:r>
      <w:r w:rsidRPr="006F5C9F">
        <w:rPr>
          <w:rFonts w:ascii="Times New Roman" w:hAnsi="Times New Roman" w:cs="Times New Roman"/>
          <w:lang w:val="es-CR"/>
        </w:rPr>
        <w:t>producto</w:t>
      </w:r>
      <w:r w:rsidR="00A15D7D" w:rsidRPr="006F5C9F">
        <w:rPr>
          <w:rFonts w:ascii="Times New Roman" w:hAnsi="Times New Roman" w:cs="Times New Roman"/>
          <w:lang w:val="es-CR"/>
        </w:rPr>
        <w:t xml:space="preserve"> del ejercicio de la libre transferencia o traslado de aportes del SICERE, lo que suceda primero.</w:t>
      </w:r>
      <w:r w:rsidR="006F5C9F" w:rsidRPr="006F5C9F">
        <w:rPr>
          <w:rFonts w:ascii="Times New Roman" w:hAnsi="Times New Roman" w:cs="Times New Roman"/>
          <w:lang w:val="es-CR"/>
        </w:rPr>
        <w:t xml:space="preserve"> </w:t>
      </w:r>
      <w:r w:rsidRPr="006F5C9F">
        <w:rPr>
          <w:rFonts w:ascii="Times New Roman" w:hAnsi="Times New Roman" w:cs="Times New Roman"/>
          <w:lang w:val="es-CR"/>
        </w:rPr>
        <w:t>Cumplir con las disposiciones emitidas por la SUPEN o el</w:t>
      </w:r>
      <w:r w:rsidRPr="006F5C9F">
        <w:rPr>
          <w:rFonts w:ascii="Times New Roman" w:hAnsi="Times New Roman" w:cs="Times New Roman"/>
          <w:spacing w:val="-17"/>
          <w:lang w:val="es-CR"/>
        </w:rPr>
        <w:t xml:space="preserve"> </w:t>
      </w:r>
      <w:r w:rsidRPr="006F5C9F">
        <w:rPr>
          <w:rFonts w:ascii="Times New Roman" w:hAnsi="Times New Roman" w:cs="Times New Roman"/>
          <w:lang w:val="es-CR"/>
        </w:rPr>
        <w:t>SINPE.</w:t>
      </w:r>
    </w:p>
    <w:p w14:paraId="1B3F6B79" w14:textId="77777777" w:rsidR="00D46C67" w:rsidRPr="007105D5" w:rsidRDefault="00D46C67">
      <w:pPr>
        <w:pStyle w:val="Textoindependiente"/>
        <w:rPr>
          <w:rFonts w:ascii="Times New Roman" w:hAnsi="Times New Roman" w:cs="Times New Roman"/>
          <w:sz w:val="22"/>
          <w:szCs w:val="22"/>
          <w:lang w:val="es-CR"/>
        </w:rPr>
      </w:pPr>
    </w:p>
    <w:p w14:paraId="1B3F6B7A" w14:textId="77777777" w:rsidR="00D46C67" w:rsidRPr="007105D5" w:rsidRDefault="006A4647">
      <w:pPr>
        <w:pStyle w:val="Ttulo2"/>
        <w:numPr>
          <w:ilvl w:val="0"/>
          <w:numId w:val="1"/>
        </w:numPr>
        <w:tabs>
          <w:tab w:val="left" w:pos="462"/>
        </w:tabs>
        <w:spacing w:before="235"/>
        <w:ind w:left="46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Requisitos para la Superintendencia de</w:t>
      </w:r>
      <w:r w:rsidRPr="007105D5">
        <w:rPr>
          <w:rFonts w:ascii="Times New Roman" w:hAnsi="Times New Roman" w:cs="Times New Roman"/>
          <w:spacing w:val="-22"/>
          <w:sz w:val="22"/>
          <w:szCs w:val="22"/>
          <w:lang w:val="es-CR"/>
        </w:rPr>
        <w:t xml:space="preserve"> </w:t>
      </w:r>
      <w:r w:rsidRPr="007105D5">
        <w:rPr>
          <w:rFonts w:ascii="Times New Roman" w:hAnsi="Times New Roman" w:cs="Times New Roman"/>
          <w:sz w:val="22"/>
          <w:szCs w:val="22"/>
          <w:lang w:val="es-CR"/>
        </w:rPr>
        <w:t>Pensiones:</w:t>
      </w:r>
    </w:p>
    <w:p w14:paraId="1B3F6B7B" w14:textId="77777777" w:rsidR="00D46C67" w:rsidRPr="007105D5" w:rsidRDefault="00D46C67">
      <w:pPr>
        <w:pStyle w:val="Textoindependiente"/>
        <w:rPr>
          <w:rFonts w:ascii="Times New Roman" w:hAnsi="Times New Roman" w:cs="Times New Roman"/>
          <w:b/>
          <w:i/>
          <w:sz w:val="22"/>
          <w:szCs w:val="22"/>
          <w:lang w:val="es-CR"/>
        </w:rPr>
      </w:pPr>
    </w:p>
    <w:p w14:paraId="1B3F6B7C" w14:textId="77777777" w:rsidR="00D46C67" w:rsidRPr="007105D5" w:rsidRDefault="006A4647">
      <w:pPr>
        <w:pStyle w:val="Prrafodelista"/>
        <w:numPr>
          <w:ilvl w:val="1"/>
          <w:numId w:val="1"/>
        </w:numPr>
        <w:tabs>
          <w:tab w:val="left" w:pos="822"/>
        </w:tabs>
        <w:spacing w:before="182"/>
        <w:ind w:left="822"/>
        <w:rPr>
          <w:rFonts w:ascii="Times New Roman" w:hAnsi="Times New Roman" w:cs="Times New Roman"/>
        </w:rPr>
      </w:pPr>
      <w:proofErr w:type="spellStart"/>
      <w:r w:rsidRPr="007105D5">
        <w:rPr>
          <w:rFonts w:ascii="Times New Roman" w:hAnsi="Times New Roman" w:cs="Times New Roman"/>
        </w:rPr>
        <w:t>Proveer</w:t>
      </w:r>
      <w:proofErr w:type="spellEnd"/>
      <w:r w:rsidRPr="007105D5">
        <w:rPr>
          <w:rFonts w:ascii="Times New Roman" w:hAnsi="Times New Roman" w:cs="Times New Roman"/>
        </w:rPr>
        <w:t xml:space="preserve"> la </w:t>
      </w:r>
      <w:proofErr w:type="spellStart"/>
      <w:r w:rsidRPr="007105D5">
        <w:rPr>
          <w:rFonts w:ascii="Times New Roman" w:hAnsi="Times New Roman" w:cs="Times New Roman"/>
        </w:rPr>
        <w:t>plataforma</w:t>
      </w:r>
      <w:proofErr w:type="spellEnd"/>
      <w:r w:rsidRPr="007105D5">
        <w:rPr>
          <w:rFonts w:ascii="Times New Roman" w:hAnsi="Times New Roman" w:cs="Times New Roman"/>
          <w:spacing w:val="-15"/>
        </w:rPr>
        <w:t xml:space="preserve"> </w:t>
      </w:r>
      <w:proofErr w:type="spellStart"/>
      <w:r w:rsidRPr="007105D5">
        <w:rPr>
          <w:rFonts w:ascii="Times New Roman" w:hAnsi="Times New Roman" w:cs="Times New Roman"/>
        </w:rPr>
        <w:t>informática</w:t>
      </w:r>
      <w:proofErr w:type="spellEnd"/>
      <w:r w:rsidRPr="007105D5">
        <w:rPr>
          <w:rFonts w:ascii="Times New Roman" w:hAnsi="Times New Roman" w:cs="Times New Roman"/>
        </w:rPr>
        <w:t>.</w:t>
      </w:r>
    </w:p>
    <w:p w14:paraId="1B3F6B7D" w14:textId="77777777" w:rsidR="00D46C67" w:rsidRPr="007105D5" w:rsidRDefault="006A4647">
      <w:pPr>
        <w:pStyle w:val="Prrafodelista"/>
        <w:numPr>
          <w:ilvl w:val="1"/>
          <w:numId w:val="1"/>
        </w:numPr>
        <w:tabs>
          <w:tab w:val="left" w:pos="822"/>
        </w:tabs>
        <w:spacing w:before="157"/>
        <w:ind w:left="822"/>
        <w:rPr>
          <w:rFonts w:ascii="Times New Roman" w:hAnsi="Times New Roman" w:cs="Times New Roman"/>
          <w:lang w:val="es-CR"/>
        </w:rPr>
      </w:pPr>
      <w:r w:rsidRPr="007105D5">
        <w:rPr>
          <w:rFonts w:ascii="Times New Roman" w:hAnsi="Times New Roman" w:cs="Times New Roman"/>
          <w:lang w:val="es-CR"/>
        </w:rPr>
        <w:t>Informar a los participantes los resultados de las</w:t>
      </w:r>
      <w:r w:rsidRPr="007105D5">
        <w:rPr>
          <w:rFonts w:ascii="Times New Roman" w:hAnsi="Times New Roman" w:cs="Times New Roman"/>
          <w:spacing w:val="-25"/>
          <w:lang w:val="es-CR"/>
        </w:rPr>
        <w:t xml:space="preserve"> </w:t>
      </w:r>
      <w:r w:rsidRPr="007105D5">
        <w:rPr>
          <w:rFonts w:ascii="Times New Roman" w:hAnsi="Times New Roman" w:cs="Times New Roman"/>
          <w:lang w:val="es-CR"/>
        </w:rPr>
        <w:t>fases.</w:t>
      </w:r>
    </w:p>
    <w:p w14:paraId="1B3F6B7E" w14:textId="77777777" w:rsidR="00D46C67" w:rsidRPr="007105D5" w:rsidRDefault="006A4647">
      <w:pPr>
        <w:pStyle w:val="Prrafodelista"/>
        <w:numPr>
          <w:ilvl w:val="1"/>
          <w:numId w:val="1"/>
        </w:numPr>
        <w:tabs>
          <w:tab w:val="left" w:pos="822"/>
        </w:tabs>
        <w:spacing w:before="159"/>
        <w:ind w:left="822"/>
        <w:rPr>
          <w:rFonts w:ascii="Times New Roman" w:hAnsi="Times New Roman" w:cs="Times New Roman"/>
          <w:lang w:val="es-CR"/>
        </w:rPr>
      </w:pPr>
      <w:r w:rsidRPr="007105D5">
        <w:rPr>
          <w:rFonts w:ascii="Times New Roman" w:hAnsi="Times New Roman" w:cs="Times New Roman"/>
          <w:lang w:val="es-CR"/>
        </w:rPr>
        <w:t>Velar por la operación transparente del</w:t>
      </w:r>
      <w:r w:rsidRPr="007105D5">
        <w:rPr>
          <w:rFonts w:ascii="Times New Roman" w:hAnsi="Times New Roman" w:cs="Times New Roman"/>
          <w:spacing w:val="-17"/>
          <w:lang w:val="es-CR"/>
        </w:rPr>
        <w:t xml:space="preserve"> </w:t>
      </w:r>
      <w:r w:rsidRPr="007105D5">
        <w:rPr>
          <w:rFonts w:ascii="Times New Roman" w:hAnsi="Times New Roman" w:cs="Times New Roman"/>
          <w:lang w:val="es-CR"/>
        </w:rPr>
        <w:t>SEC.</w:t>
      </w:r>
    </w:p>
    <w:p w14:paraId="1B3F6B7F" w14:textId="77777777" w:rsidR="00D46C67" w:rsidRPr="007105D5" w:rsidRDefault="006A4647">
      <w:pPr>
        <w:pStyle w:val="Prrafodelista"/>
        <w:numPr>
          <w:ilvl w:val="1"/>
          <w:numId w:val="1"/>
        </w:numPr>
        <w:tabs>
          <w:tab w:val="left" w:pos="822"/>
        </w:tabs>
        <w:spacing w:before="160"/>
        <w:ind w:left="822" w:right="116"/>
        <w:rPr>
          <w:rFonts w:ascii="Times New Roman" w:hAnsi="Times New Roman" w:cs="Times New Roman"/>
          <w:lang w:val="es-CR"/>
        </w:rPr>
      </w:pPr>
      <w:r w:rsidRPr="007105D5">
        <w:rPr>
          <w:rFonts w:ascii="Times New Roman" w:hAnsi="Times New Roman" w:cs="Times New Roman"/>
          <w:lang w:val="es-CR"/>
        </w:rPr>
        <w:lastRenderedPageBreak/>
        <w:t>Cumplir con los horarios de operación establecidos para este servicio, así como las demás regulaciones definidas en el marco reglamentario y normativo del</w:t>
      </w:r>
      <w:r w:rsidRPr="007105D5">
        <w:rPr>
          <w:rFonts w:ascii="Times New Roman" w:hAnsi="Times New Roman" w:cs="Times New Roman"/>
          <w:spacing w:val="-7"/>
          <w:lang w:val="es-CR"/>
        </w:rPr>
        <w:t xml:space="preserve"> </w:t>
      </w:r>
      <w:r w:rsidRPr="007105D5">
        <w:rPr>
          <w:rFonts w:ascii="Times New Roman" w:hAnsi="Times New Roman" w:cs="Times New Roman"/>
          <w:lang w:val="es-CR"/>
        </w:rPr>
        <w:t>SINPE.</w:t>
      </w:r>
    </w:p>
    <w:p w14:paraId="1B3F6B80" w14:textId="77777777" w:rsidR="00D46C67" w:rsidRPr="007105D5" w:rsidRDefault="006A4647">
      <w:pPr>
        <w:pStyle w:val="Prrafodelista"/>
        <w:numPr>
          <w:ilvl w:val="1"/>
          <w:numId w:val="1"/>
        </w:numPr>
        <w:tabs>
          <w:tab w:val="left" w:pos="822"/>
        </w:tabs>
        <w:spacing w:before="157"/>
        <w:ind w:left="822" w:right="121"/>
        <w:rPr>
          <w:rFonts w:ascii="Times New Roman" w:hAnsi="Times New Roman" w:cs="Times New Roman"/>
          <w:lang w:val="es-CR"/>
        </w:rPr>
      </w:pPr>
      <w:r w:rsidRPr="007105D5">
        <w:rPr>
          <w:rFonts w:ascii="Times New Roman" w:hAnsi="Times New Roman" w:cs="Times New Roman"/>
          <w:lang w:val="es-CR"/>
        </w:rPr>
        <w:t>Permitir la reversión de operaciones excluidas en el proceso de liquidación del SINPE o bien, las rechazadas por la entidad</w:t>
      </w:r>
      <w:r w:rsidRPr="007105D5">
        <w:rPr>
          <w:rFonts w:ascii="Times New Roman" w:hAnsi="Times New Roman" w:cs="Times New Roman"/>
          <w:spacing w:val="-29"/>
          <w:lang w:val="es-CR"/>
        </w:rPr>
        <w:t xml:space="preserve"> </w:t>
      </w:r>
      <w:r w:rsidRPr="007105D5">
        <w:rPr>
          <w:rFonts w:ascii="Times New Roman" w:hAnsi="Times New Roman" w:cs="Times New Roman"/>
          <w:lang w:val="es-CR"/>
        </w:rPr>
        <w:t>autorizada.</w:t>
      </w:r>
    </w:p>
    <w:p w14:paraId="1B3F6B81" w14:textId="77777777" w:rsidR="00D46C67" w:rsidRPr="007105D5" w:rsidRDefault="006A4647">
      <w:pPr>
        <w:pStyle w:val="Prrafodelista"/>
        <w:numPr>
          <w:ilvl w:val="1"/>
          <w:numId w:val="1"/>
        </w:numPr>
        <w:tabs>
          <w:tab w:val="left" w:pos="822"/>
        </w:tabs>
        <w:spacing w:before="157"/>
        <w:ind w:left="822" w:right="117"/>
        <w:rPr>
          <w:rFonts w:ascii="Times New Roman" w:hAnsi="Times New Roman" w:cs="Times New Roman"/>
          <w:lang w:val="es-CR"/>
        </w:rPr>
      </w:pPr>
      <w:r w:rsidRPr="007105D5">
        <w:rPr>
          <w:rFonts w:ascii="Times New Roman" w:hAnsi="Times New Roman" w:cs="Times New Roman"/>
          <w:lang w:val="es-CR"/>
        </w:rPr>
        <w:t>Para la corrección de imputación de aportes en los fondos voluntarios, y en los casos en que esté disponible la información en la base de datos de SUPEN, el SEC procederá a proveer la información correspondiente a la entidad autorizada de destino a la cual deben trasladarse los recursos correspondientes.</w:t>
      </w:r>
    </w:p>
    <w:p w14:paraId="1B3F6B82" w14:textId="77777777" w:rsidR="00D46C67" w:rsidRPr="007105D5" w:rsidRDefault="00D46C67">
      <w:pPr>
        <w:pStyle w:val="Textoindependiente"/>
        <w:spacing w:before="10"/>
        <w:rPr>
          <w:rFonts w:ascii="Times New Roman" w:hAnsi="Times New Roman" w:cs="Times New Roman"/>
          <w:sz w:val="22"/>
          <w:szCs w:val="22"/>
          <w:lang w:val="es-CR"/>
        </w:rPr>
      </w:pPr>
    </w:p>
    <w:p w14:paraId="1B3F6B83" w14:textId="77777777" w:rsidR="00D46C67" w:rsidRPr="007105D5" w:rsidRDefault="006A4647">
      <w:pPr>
        <w:pStyle w:val="Ttulo2"/>
        <w:numPr>
          <w:ilvl w:val="0"/>
          <w:numId w:val="1"/>
        </w:numPr>
        <w:tabs>
          <w:tab w:val="left" w:pos="462"/>
        </w:tabs>
        <w:ind w:left="462" w:hanging="360"/>
        <w:jc w:val="both"/>
        <w:rPr>
          <w:rFonts w:ascii="Times New Roman" w:hAnsi="Times New Roman" w:cs="Times New Roman"/>
          <w:sz w:val="22"/>
          <w:szCs w:val="22"/>
        </w:rPr>
      </w:pPr>
      <w:proofErr w:type="spellStart"/>
      <w:r w:rsidRPr="007105D5">
        <w:rPr>
          <w:rFonts w:ascii="Times New Roman" w:hAnsi="Times New Roman" w:cs="Times New Roman"/>
          <w:sz w:val="22"/>
          <w:szCs w:val="22"/>
        </w:rPr>
        <w:t>Requisitos</w:t>
      </w:r>
      <w:proofErr w:type="spellEnd"/>
      <w:r w:rsidRPr="007105D5">
        <w:rPr>
          <w:rFonts w:ascii="Times New Roman" w:hAnsi="Times New Roman" w:cs="Times New Roman"/>
          <w:sz w:val="22"/>
          <w:szCs w:val="22"/>
        </w:rPr>
        <w:t xml:space="preserve"> para </w:t>
      </w:r>
      <w:proofErr w:type="spellStart"/>
      <w:r w:rsidRPr="007105D5">
        <w:rPr>
          <w:rFonts w:ascii="Times New Roman" w:hAnsi="Times New Roman" w:cs="Times New Roman"/>
          <w:sz w:val="22"/>
          <w:szCs w:val="22"/>
        </w:rPr>
        <w:t>el</w:t>
      </w:r>
      <w:proofErr w:type="spellEnd"/>
      <w:r w:rsidRPr="007105D5">
        <w:rPr>
          <w:rFonts w:ascii="Times New Roman" w:hAnsi="Times New Roman" w:cs="Times New Roman"/>
          <w:spacing w:val="-10"/>
          <w:sz w:val="22"/>
          <w:szCs w:val="22"/>
        </w:rPr>
        <w:t xml:space="preserve"> </w:t>
      </w:r>
      <w:r w:rsidRPr="007105D5">
        <w:rPr>
          <w:rFonts w:ascii="Times New Roman" w:hAnsi="Times New Roman" w:cs="Times New Roman"/>
          <w:sz w:val="22"/>
          <w:szCs w:val="22"/>
        </w:rPr>
        <w:t>SINPE:</w:t>
      </w:r>
    </w:p>
    <w:p w14:paraId="1B3F6B84" w14:textId="77777777" w:rsidR="00D46C67" w:rsidRPr="007105D5" w:rsidRDefault="00D46C67">
      <w:pPr>
        <w:pStyle w:val="Textoindependiente"/>
        <w:rPr>
          <w:rFonts w:ascii="Times New Roman" w:hAnsi="Times New Roman" w:cs="Times New Roman"/>
          <w:b/>
          <w:i/>
          <w:sz w:val="22"/>
          <w:szCs w:val="22"/>
        </w:rPr>
      </w:pPr>
    </w:p>
    <w:p w14:paraId="1B3F6B85" w14:textId="77777777" w:rsidR="00D46C67" w:rsidRPr="007105D5" w:rsidRDefault="006A4647">
      <w:pPr>
        <w:pStyle w:val="Prrafodelista"/>
        <w:numPr>
          <w:ilvl w:val="1"/>
          <w:numId w:val="1"/>
        </w:numPr>
        <w:tabs>
          <w:tab w:val="left" w:pos="822"/>
        </w:tabs>
        <w:spacing w:before="179"/>
        <w:ind w:left="822"/>
        <w:rPr>
          <w:rFonts w:ascii="Times New Roman" w:hAnsi="Times New Roman" w:cs="Times New Roman"/>
          <w:lang w:val="es-CR"/>
        </w:rPr>
      </w:pPr>
      <w:r w:rsidRPr="007105D5">
        <w:rPr>
          <w:rFonts w:ascii="Times New Roman" w:hAnsi="Times New Roman" w:cs="Times New Roman"/>
          <w:lang w:val="es-CR"/>
        </w:rPr>
        <w:t>Suministrar la plataforma para la liquidación multilateral de</w:t>
      </w:r>
      <w:r w:rsidRPr="007105D5">
        <w:rPr>
          <w:rFonts w:ascii="Times New Roman" w:hAnsi="Times New Roman" w:cs="Times New Roman"/>
          <w:spacing w:val="-33"/>
          <w:lang w:val="es-CR"/>
        </w:rPr>
        <w:t xml:space="preserve"> </w:t>
      </w:r>
      <w:r w:rsidRPr="007105D5">
        <w:rPr>
          <w:rFonts w:ascii="Times New Roman" w:hAnsi="Times New Roman" w:cs="Times New Roman"/>
          <w:lang w:val="es-CR"/>
        </w:rPr>
        <w:t>posiciones</w:t>
      </w:r>
    </w:p>
    <w:p w14:paraId="1B3F6B86" w14:textId="77777777" w:rsidR="00D46C67" w:rsidRPr="007105D5" w:rsidRDefault="006A4647">
      <w:pPr>
        <w:pStyle w:val="Prrafodelista"/>
        <w:numPr>
          <w:ilvl w:val="1"/>
          <w:numId w:val="1"/>
        </w:numPr>
        <w:tabs>
          <w:tab w:val="left" w:pos="822"/>
        </w:tabs>
        <w:spacing w:before="159"/>
        <w:ind w:left="822"/>
        <w:rPr>
          <w:rFonts w:ascii="Times New Roman" w:hAnsi="Times New Roman" w:cs="Times New Roman"/>
          <w:lang w:val="es-CR"/>
        </w:rPr>
      </w:pPr>
      <w:r w:rsidRPr="007105D5">
        <w:rPr>
          <w:rFonts w:ascii="Times New Roman" w:hAnsi="Times New Roman" w:cs="Times New Roman"/>
          <w:lang w:val="es-CR"/>
        </w:rPr>
        <w:t>Informar por los medios oficiales el estado de la liquidación</w:t>
      </w:r>
      <w:r w:rsidRPr="007105D5">
        <w:rPr>
          <w:rFonts w:ascii="Times New Roman" w:hAnsi="Times New Roman" w:cs="Times New Roman"/>
          <w:spacing w:val="-29"/>
          <w:lang w:val="es-CR"/>
        </w:rPr>
        <w:t xml:space="preserve"> </w:t>
      </w:r>
      <w:r w:rsidRPr="007105D5">
        <w:rPr>
          <w:rFonts w:ascii="Times New Roman" w:hAnsi="Times New Roman" w:cs="Times New Roman"/>
          <w:lang w:val="es-CR"/>
        </w:rPr>
        <w:t>(Boletín).</w:t>
      </w:r>
    </w:p>
    <w:p w14:paraId="1B3F6B87" w14:textId="77777777" w:rsidR="00D46C67" w:rsidRPr="007105D5" w:rsidRDefault="00D46C67">
      <w:pPr>
        <w:pStyle w:val="Textoindependiente"/>
        <w:spacing w:before="6"/>
        <w:rPr>
          <w:rFonts w:ascii="Times New Roman" w:hAnsi="Times New Roman" w:cs="Times New Roman"/>
          <w:sz w:val="22"/>
          <w:szCs w:val="22"/>
          <w:lang w:val="es-CR"/>
        </w:rPr>
      </w:pPr>
    </w:p>
    <w:p w14:paraId="1B3F6B88" w14:textId="77777777" w:rsidR="00D46C67" w:rsidRPr="007105D5" w:rsidRDefault="006A4647">
      <w:pPr>
        <w:pStyle w:val="Ttulo2"/>
        <w:numPr>
          <w:ilvl w:val="0"/>
          <w:numId w:val="1"/>
        </w:numPr>
        <w:tabs>
          <w:tab w:val="left" w:pos="462"/>
        </w:tabs>
        <w:ind w:left="462" w:hanging="360"/>
        <w:jc w:val="both"/>
        <w:rPr>
          <w:rFonts w:ascii="Times New Roman" w:hAnsi="Times New Roman" w:cs="Times New Roman"/>
          <w:sz w:val="22"/>
          <w:szCs w:val="22"/>
        </w:rPr>
      </w:pPr>
      <w:proofErr w:type="spellStart"/>
      <w:r w:rsidRPr="007105D5">
        <w:rPr>
          <w:rFonts w:ascii="Times New Roman" w:hAnsi="Times New Roman" w:cs="Times New Roman"/>
          <w:sz w:val="22"/>
          <w:szCs w:val="22"/>
        </w:rPr>
        <w:t>Requisitos</w:t>
      </w:r>
      <w:proofErr w:type="spellEnd"/>
      <w:r w:rsidRPr="007105D5">
        <w:rPr>
          <w:rFonts w:ascii="Times New Roman" w:hAnsi="Times New Roman" w:cs="Times New Roman"/>
          <w:sz w:val="22"/>
          <w:szCs w:val="22"/>
        </w:rPr>
        <w:t xml:space="preserve"> para </w:t>
      </w:r>
      <w:proofErr w:type="spellStart"/>
      <w:r w:rsidRPr="007105D5">
        <w:rPr>
          <w:rFonts w:ascii="Times New Roman" w:hAnsi="Times New Roman" w:cs="Times New Roman"/>
          <w:sz w:val="22"/>
          <w:szCs w:val="22"/>
        </w:rPr>
        <w:t>el</w:t>
      </w:r>
      <w:proofErr w:type="spellEnd"/>
      <w:r w:rsidRPr="007105D5">
        <w:rPr>
          <w:rFonts w:ascii="Times New Roman" w:hAnsi="Times New Roman" w:cs="Times New Roman"/>
          <w:spacing w:val="-11"/>
          <w:sz w:val="22"/>
          <w:szCs w:val="22"/>
        </w:rPr>
        <w:t xml:space="preserve"> </w:t>
      </w:r>
      <w:r w:rsidRPr="007105D5">
        <w:rPr>
          <w:rFonts w:ascii="Times New Roman" w:hAnsi="Times New Roman" w:cs="Times New Roman"/>
          <w:sz w:val="22"/>
          <w:szCs w:val="22"/>
        </w:rPr>
        <w:t>SICERE:</w:t>
      </w:r>
    </w:p>
    <w:p w14:paraId="1B3F6B89" w14:textId="77777777" w:rsidR="00D46C67" w:rsidRPr="007105D5" w:rsidRDefault="00D46C67">
      <w:pPr>
        <w:pStyle w:val="Textoindependiente"/>
        <w:rPr>
          <w:rFonts w:ascii="Times New Roman" w:hAnsi="Times New Roman" w:cs="Times New Roman"/>
          <w:b/>
          <w:i/>
          <w:sz w:val="22"/>
          <w:szCs w:val="22"/>
        </w:rPr>
      </w:pPr>
    </w:p>
    <w:p w14:paraId="1B3F6B8A" w14:textId="77777777" w:rsidR="00D46C67" w:rsidRPr="007105D5" w:rsidRDefault="006A4647">
      <w:pPr>
        <w:pStyle w:val="Textoindependiente"/>
        <w:ind w:left="102" w:right="124"/>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Es obligación del SICERE suministrar la información referente a los traslados de afiliados al Régimen Obligatorio de Pensiones Complementarias y al Fondo de Capitalización Laboral.</w:t>
      </w:r>
    </w:p>
    <w:p w14:paraId="1B3F6B8B" w14:textId="77777777" w:rsidR="00D46C67" w:rsidRPr="007105D5" w:rsidRDefault="00D46C67">
      <w:pPr>
        <w:pStyle w:val="Textoindependiente"/>
        <w:rPr>
          <w:rFonts w:ascii="Times New Roman" w:hAnsi="Times New Roman" w:cs="Times New Roman"/>
          <w:sz w:val="22"/>
          <w:szCs w:val="22"/>
          <w:lang w:val="es-CR"/>
        </w:rPr>
      </w:pPr>
    </w:p>
    <w:p w14:paraId="1B3F6B8C" w14:textId="77777777" w:rsidR="00D46C67" w:rsidRPr="007105D5" w:rsidRDefault="006A4647">
      <w:pPr>
        <w:pStyle w:val="Ttulo2"/>
        <w:numPr>
          <w:ilvl w:val="0"/>
          <w:numId w:val="1"/>
        </w:numPr>
        <w:tabs>
          <w:tab w:val="left" w:pos="462"/>
        </w:tabs>
        <w:ind w:left="46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Situaciones</w:t>
      </w:r>
      <w:r w:rsidRPr="007105D5">
        <w:rPr>
          <w:rFonts w:ascii="Times New Roman" w:hAnsi="Times New Roman" w:cs="Times New Roman"/>
          <w:spacing w:val="-12"/>
          <w:sz w:val="22"/>
          <w:szCs w:val="22"/>
          <w:lang w:val="es-CR"/>
        </w:rPr>
        <w:t xml:space="preserve"> </w:t>
      </w:r>
      <w:r w:rsidRPr="007105D5">
        <w:rPr>
          <w:rFonts w:ascii="Times New Roman" w:hAnsi="Times New Roman" w:cs="Times New Roman"/>
          <w:sz w:val="22"/>
          <w:szCs w:val="22"/>
          <w:lang w:val="es-CR"/>
        </w:rPr>
        <w:t>Contingentes</w:t>
      </w:r>
      <w:r w:rsidR="00D277C5" w:rsidRPr="007105D5">
        <w:rPr>
          <w:rFonts w:ascii="Times New Roman" w:hAnsi="Times New Roman" w:cs="Times New Roman"/>
          <w:sz w:val="22"/>
          <w:szCs w:val="22"/>
          <w:lang w:val="es-CR"/>
        </w:rPr>
        <w:t xml:space="preserve"> provocadas por caso fortuito o fuerza mayor</w:t>
      </w:r>
      <w:r w:rsidRPr="007105D5">
        <w:rPr>
          <w:rFonts w:ascii="Times New Roman" w:hAnsi="Times New Roman" w:cs="Times New Roman"/>
          <w:sz w:val="22"/>
          <w:szCs w:val="22"/>
          <w:lang w:val="es-CR"/>
        </w:rPr>
        <w:t>:</w:t>
      </w:r>
      <w:r w:rsidR="002E0991">
        <w:rPr>
          <w:rStyle w:val="Refdenotaalpie"/>
          <w:rFonts w:ascii="Times New Roman" w:hAnsi="Times New Roman" w:cs="Times New Roman"/>
          <w:sz w:val="22"/>
          <w:szCs w:val="22"/>
          <w:lang w:val="es-CR"/>
        </w:rPr>
        <w:footnoteReference w:id="22"/>
      </w:r>
    </w:p>
    <w:p w14:paraId="1B3F6B8D" w14:textId="77777777" w:rsidR="00D46C67" w:rsidRPr="007105D5" w:rsidRDefault="00D46C67">
      <w:pPr>
        <w:pStyle w:val="Textoindependiente"/>
        <w:spacing w:before="9"/>
        <w:rPr>
          <w:rFonts w:ascii="Times New Roman" w:hAnsi="Times New Roman" w:cs="Times New Roman"/>
          <w:b/>
          <w:i/>
          <w:sz w:val="22"/>
          <w:szCs w:val="22"/>
          <w:lang w:val="es-CR"/>
        </w:rPr>
      </w:pPr>
    </w:p>
    <w:p w14:paraId="1B3F6B8E"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a. En caso de presentarse alguna situación que impida la operación normal del SEC, la SUPEN comunicará inmediatamente la imposibilidad de prestar el servicio, así como las medidas alternas que se tomarán para la realización de los traslados.</w:t>
      </w:r>
    </w:p>
    <w:p w14:paraId="1B3F6B8F"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0"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En casos excepcionales la SUPEN podrá programar ciclos extraordinarios de compensación y liquidación.</w:t>
      </w:r>
    </w:p>
    <w:p w14:paraId="1B3F6B91"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2"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b. Si por circunstancias de fuerza mayor o caso fortuito, una operadora de pensiones no puede participar en la etapa de compensación y liquidación, su representante legal o la persona designada al efecto, deberá comunicarlo de forma inmediata a la SUPEN, por los medios que tenga disponibles, sea correo electrónico u oficio. </w:t>
      </w:r>
    </w:p>
    <w:p w14:paraId="1B3F6B93"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4"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A más tardar el día hábil siguiente, el representante legal o la persona designada al efecto deberá realizar una comunicación formal por escrito, aportando la documentación que respalde la ocurrencia de la situación.</w:t>
      </w:r>
    </w:p>
    <w:p w14:paraId="1B3F6B95"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6"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c.</w:t>
      </w:r>
      <w:r w:rsidRPr="007105D5">
        <w:rPr>
          <w:rFonts w:ascii="Times New Roman" w:hAnsi="Times New Roman" w:cs="Times New Roman"/>
          <w:sz w:val="22"/>
          <w:szCs w:val="22"/>
          <w:lang w:val="es-CR"/>
        </w:rPr>
        <w:tab/>
        <w:t>Traslados que sobrepasan la disponibilidad de liquidez del fondo</w:t>
      </w:r>
    </w:p>
    <w:p w14:paraId="1B3F6B97"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8"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Cuando la entidad origen deba realizar traslados de recursos de una o varias operaciones salientes, cuyo monto sobrepase la liquidez disponible en sus cuentas corrientes por tratarse de traslados de un importe atípico, podrá proceder a su rechazo en el SEC, según las especificaciones técnicas establecidas. </w:t>
      </w:r>
    </w:p>
    <w:p w14:paraId="1B3F6B99"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A"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Las operaciones afectadas por la exclusión serán acumuladas y trasladadas, por una única vez, para el siguiente ciclo de compensación y liquidación.</w:t>
      </w:r>
    </w:p>
    <w:p w14:paraId="1B3F6B9B"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C" w14:textId="77777777" w:rsidR="00D46C67"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Los rechazos de los traslados deberán ser comunicados por el representante legal o la persona autorizada por escrito, a más tardar el siguiente día hábil, aportando la documentación que justifique, las razones de la exclusión, sin perjuicio de que la SUPEN posteriormente requiera mayor detalle.</w:t>
      </w:r>
    </w:p>
    <w:p w14:paraId="1B3F6B9D"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E" w14:textId="77777777" w:rsidR="00D277C5" w:rsidRPr="007105D5" w:rsidRDefault="00D277C5" w:rsidP="00D277C5">
      <w:pPr>
        <w:pStyle w:val="Textoindependiente"/>
        <w:rPr>
          <w:rFonts w:ascii="Times New Roman" w:hAnsi="Times New Roman" w:cs="Times New Roman"/>
          <w:sz w:val="22"/>
          <w:szCs w:val="22"/>
          <w:lang w:val="es-CR"/>
        </w:rPr>
      </w:pPr>
    </w:p>
    <w:p w14:paraId="1B3F6B9F" w14:textId="5E448DD3" w:rsidR="00D46C67" w:rsidRPr="007105D5" w:rsidRDefault="006A4647">
      <w:pPr>
        <w:pStyle w:val="Ttulo1"/>
        <w:spacing w:before="166"/>
        <w:ind w:left="1956"/>
        <w:rPr>
          <w:rFonts w:ascii="Times New Roman" w:hAnsi="Times New Roman" w:cs="Times New Roman"/>
          <w:sz w:val="22"/>
          <w:szCs w:val="22"/>
        </w:rPr>
      </w:pPr>
      <w:r w:rsidRPr="007105D5">
        <w:rPr>
          <w:rFonts w:ascii="Times New Roman" w:hAnsi="Times New Roman" w:cs="Times New Roman"/>
          <w:sz w:val="22"/>
          <w:szCs w:val="22"/>
        </w:rPr>
        <w:t>SECCIÓN IV: DISPOSICIONES FINALES</w:t>
      </w:r>
      <w:r w:rsidR="006F5C9F">
        <w:rPr>
          <w:rStyle w:val="Refdenotaalpie"/>
          <w:rFonts w:ascii="Times New Roman" w:hAnsi="Times New Roman" w:cs="Times New Roman"/>
          <w:sz w:val="22"/>
          <w:szCs w:val="22"/>
        </w:rPr>
        <w:footnoteReference w:id="23"/>
      </w:r>
      <w:r w:rsidR="006F3CA2">
        <w:rPr>
          <w:rStyle w:val="Refdenotaalpie"/>
          <w:rFonts w:ascii="Times New Roman" w:hAnsi="Times New Roman" w:cs="Times New Roman"/>
          <w:sz w:val="22"/>
          <w:szCs w:val="22"/>
        </w:rPr>
        <w:footnoteReference w:id="24"/>
      </w:r>
    </w:p>
    <w:p w14:paraId="1B3F6BA0" w14:textId="77777777" w:rsidR="00D46C67" w:rsidRPr="007105D5" w:rsidRDefault="00D46C67">
      <w:pPr>
        <w:pStyle w:val="Textoindependiente"/>
        <w:spacing w:before="8"/>
        <w:rPr>
          <w:rFonts w:ascii="Times New Roman" w:hAnsi="Times New Roman" w:cs="Times New Roman"/>
          <w:b/>
          <w:sz w:val="22"/>
          <w:szCs w:val="22"/>
        </w:rPr>
      </w:pPr>
    </w:p>
    <w:p w14:paraId="1B3F6BA1" w14:textId="77777777" w:rsidR="00D46C67" w:rsidRPr="007105D5" w:rsidRDefault="006A4647">
      <w:pPr>
        <w:pStyle w:val="Ttulo2"/>
        <w:numPr>
          <w:ilvl w:val="0"/>
          <w:numId w:val="1"/>
        </w:numPr>
        <w:tabs>
          <w:tab w:val="left" w:pos="482"/>
        </w:tabs>
        <w:ind w:left="482" w:hanging="360"/>
        <w:jc w:val="both"/>
        <w:rPr>
          <w:rFonts w:ascii="Times New Roman" w:hAnsi="Times New Roman" w:cs="Times New Roman"/>
          <w:sz w:val="22"/>
          <w:szCs w:val="22"/>
        </w:rPr>
      </w:pPr>
      <w:proofErr w:type="spellStart"/>
      <w:r w:rsidRPr="007105D5">
        <w:rPr>
          <w:rFonts w:ascii="Times New Roman" w:hAnsi="Times New Roman" w:cs="Times New Roman"/>
          <w:sz w:val="22"/>
          <w:szCs w:val="22"/>
        </w:rPr>
        <w:t>Archivos</w:t>
      </w:r>
      <w:proofErr w:type="spellEnd"/>
      <w:r w:rsidRPr="007105D5">
        <w:rPr>
          <w:rFonts w:ascii="Times New Roman" w:hAnsi="Times New Roman" w:cs="Times New Roman"/>
          <w:sz w:val="22"/>
          <w:szCs w:val="22"/>
        </w:rPr>
        <w:t xml:space="preserve"> de </w:t>
      </w:r>
      <w:proofErr w:type="spellStart"/>
      <w:r w:rsidRPr="007105D5">
        <w:rPr>
          <w:rFonts w:ascii="Times New Roman" w:hAnsi="Times New Roman" w:cs="Times New Roman"/>
          <w:sz w:val="22"/>
          <w:szCs w:val="22"/>
        </w:rPr>
        <w:t>Movimientos</w:t>
      </w:r>
      <w:proofErr w:type="spellEnd"/>
      <w:r w:rsidRPr="007105D5">
        <w:rPr>
          <w:rFonts w:ascii="Times New Roman" w:hAnsi="Times New Roman" w:cs="Times New Roman"/>
          <w:spacing w:val="-20"/>
          <w:sz w:val="22"/>
          <w:szCs w:val="22"/>
        </w:rPr>
        <w:t xml:space="preserve"> </w:t>
      </w:r>
      <w:proofErr w:type="spellStart"/>
      <w:r w:rsidRPr="007105D5">
        <w:rPr>
          <w:rFonts w:ascii="Times New Roman" w:hAnsi="Times New Roman" w:cs="Times New Roman"/>
          <w:sz w:val="22"/>
          <w:szCs w:val="22"/>
        </w:rPr>
        <w:t>históricos</w:t>
      </w:r>
      <w:proofErr w:type="spellEnd"/>
    </w:p>
    <w:p w14:paraId="1B3F6BA2" w14:textId="77777777" w:rsidR="00D46C67" w:rsidRPr="007105D5" w:rsidRDefault="00D46C67">
      <w:pPr>
        <w:pStyle w:val="Textoindependiente"/>
        <w:rPr>
          <w:rFonts w:ascii="Times New Roman" w:hAnsi="Times New Roman" w:cs="Times New Roman"/>
          <w:b/>
          <w:i/>
          <w:sz w:val="22"/>
          <w:szCs w:val="22"/>
        </w:rPr>
      </w:pPr>
    </w:p>
    <w:p w14:paraId="1B3F6BA3" w14:textId="77777777" w:rsidR="00D46C67" w:rsidRPr="007105D5" w:rsidRDefault="006A4647">
      <w:pPr>
        <w:spacing w:before="170" w:line="276" w:lineRule="auto"/>
        <w:ind w:left="122" w:right="123"/>
        <w:jc w:val="both"/>
        <w:rPr>
          <w:rFonts w:ascii="Times New Roman" w:hAnsi="Times New Roman" w:cs="Times New Roman"/>
          <w:lang w:val="es-CR"/>
        </w:rPr>
      </w:pPr>
      <w:r w:rsidRPr="007105D5">
        <w:rPr>
          <w:rFonts w:ascii="Times New Roman" w:hAnsi="Times New Roman" w:cs="Times New Roman"/>
          <w:lang w:val="es-CR"/>
        </w:rPr>
        <w:t>A través del SEC sólo se trasladarán los movimientos necesarios para la creación de la cuenta individual.</w:t>
      </w:r>
    </w:p>
    <w:p w14:paraId="1B3F6BA4" w14:textId="77777777" w:rsidR="00D46C67" w:rsidRPr="007105D5" w:rsidRDefault="006A4647">
      <w:pPr>
        <w:spacing w:before="200" w:line="276" w:lineRule="auto"/>
        <w:ind w:left="122" w:right="122"/>
        <w:jc w:val="both"/>
        <w:rPr>
          <w:rFonts w:ascii="Times New Roman" w:hAnsi="Times New Roman" w:cs="Times New Roman"/>
          <w:lang w:val="es-CR"/>
        </w:rPr>
      </w:pPr>
      <w:r w:rsidRPr="007105D5">
        <w:rPr>
          <w:rFonts w:ascii="Times New Roman" w:hAnsi="Times New Roman" w:cs="Times New Roman"/>
          <w:lang w:val="es-CR"/>
        </w:rPr>
        <w:t>La entidad autorizada origen deberá remitir a la entidad autorizada destino un archivo de información histórica con todos los aportes y traslados de la cuenta individual del trabajador, que le han sido informados.</w:t>
      </w:r>
    </w:p>
    <w:p w14:paraId="1B3F6BA5" w14:textId="77777777" w:rsidR="00D46C67" w:rsidRPr="007105D5" w:rsidRDefault="006A4647">
      <w:pPr>
        <w:spacing w:before="200" w:line="273" w:lineRule="auto"/>
        <w:ind w:left="122" w:right="123"/>
        <w:jc w:val="both"/>
        <w:rPr>
          <w:rFonts w:ascii="Times New Roman" w:hAnsi="Times New Roman" w:cs="Times New Roman"/>
          <w:lang w:val="es-CR"/>
        </w:rPr>
      </w:pPr>
      <w:r w:rsidRPr="007105D5">
        <w:rPr>
          <w:rFonts w:ascii="Times New Roman" w:hAnsi="Times New Roman" w:cs="Times New Roman"/>
          <w:lang w:val="es-CR"/>
        </w:rPr>
        <w:t>Las entidades autorizadas, origen y destino definirán, de mutuo acuerdo, los formatos de traslado de los movimientos de la cuenta individual.</w:t>
      </w:r>
    </w:p>
    <w:p w14:paraId="1B3F6BA6" w14:textId="77777777" w:rsidR="00D46C67" w:rsidRPr="007105D5" w:rsidRDefault="006A4647">
      <w:pPr>
        <w:pStyle w:val="Ttulo2"/>
        <w:numPr>
          <w:ilvl w:val="0"/>
          <w:numId w:val="1"/>
        </w:numPr>
        <w:tabs>
          <w:tab w:val="left" w:pos="482"/>
        </w:tabs>
        <w:spacing w:before="203"/>
        <w:ind w:left="482" w:hanging="360"/>
        <w:jc w:val="both"/>
        <w:rPr>
          <w:rFonts w:ascii="Times New Roman" w:hAnsi="Times New Roman" w:cs="Times New Roman"/>
          <w:sz w:val="22"/>
          <w:szCs w:val="22"/>
        </w:rPr>
      </w:pPr>
      <w:proofErr w:type="spellStart"/>
      <w:r w:rsidRPr="007105D5">
        <w:rPr>
          <w:rFonts w:ascii="Times New Roman" w:hAnsi="Times New Roman" w:cs="Times New Roman"/>
          <w:sz w:val="22"/>
          <w:szCs w:val="22"/>
        </w:rPr>
        <w:t>Derogatorias</w:t>
      </w:r>
      <w:proofErr w:type="spellEnd"/>
    </w:p>
    <w:p w14:paraId="1B3F6BA7" w14:textId="77777777" w:rsidR="00D46C67" w:rsidRPr="007105D5" w:rsidRDefault="00D46C67">
      <w:pPr>
        <w:pStyle w:val="Textoindependiente"/>
        <w:rPr>
          <w:rFonts w:ascii="Times New Roman" w:hAnsi="Times New Roman" w:cs="Times New Roman"/>
          <w:b/>
          <w:i/>
          <w:sz w:val="22"/>
          <w:szCs w:val="22"/>
        </w:rPr>
      </w:pPr>
    </w:p>
    <w:p w14:paraId="1B3F6BA8" w14:textId="77777777" w:rsidR="00A15D7D" w:rsidRPr="007105D5" w:rsidRDefault="006A4647" w:rsidP="00A15D7D">
      <w:pPr>
        <w:spacing w:before="77" w:line="278" w:lineRule="auto"/>
        <w:ind w:left="122" w:right="98"/>
        <w:rPr>
          <w:rFonts w:ascii="Times New Roman" w:hAnsi="Times New Roman" w:cs="Times New Roman"/>
          <w:lang w:val="es-CR"/>
        </w:rPr>
      </w:pPr>
      <w:r w:rsidRPr="007105D5">
        <w:rPr>
          <w:rFonts w:ascii="Times New Roman" w:hAnsi="Times New Roman" w:cs="Times New Roman"/>
          <w:lang w:val="es-CR"/>
        </w:rPr>
        <w:t>Las presentes disposiciones derogan los acuerdos de la Superintendencia de Pensiones: SP-307-2003 del 10 de febrero de 2003; SP-A-009 del 07 de enero de 2003; SP-A-011 de las 10 horas del 10 de enero de 2003; SP-A-012, de las 10 horas del 10 de enero de 2003; y</w:t>
      </w:r>
      <w:r w:rsidR="00A15D7D">
        <w:rPr>
          <w:rFonts w:ascii="Times New Roman" w:hAnsi="Times New Roman" w:cs="Times New Roman"/>
          <w:lang w:val="es-CR"/>
        </w:rPr>
        <w:t xml:space="preserve"> </w:t>
      </w:r>
      <w:r w:rsidR="00A15D7D" w:rsidRPr="007105D5">
        <w:rPr>
          <w:rFonts w:ascii="Times New Roman" w:hAnsi="Times New Roman" w:cs="Times New Roman"/>
          <w:lang w:val="es-CR"/>
        </w:rPr>
        <w:t>el “Por tanto” 1) de los Acuerdos SP-A-087 de las 12 horas del día 28 de febrero de 2007 y SP-A-130 de las 14 horas del 04 de marzo de 2009.</w:t>
      </w:r>
    </w:p>
    <w:p w14:paraId="1B3F6BA9" w14:textId="77777777" w:rsidR="00D46C67" w:rsidRPr="007105D5" w:rsidRDefault="00D46C67">
      <w:pPr>
        <w:rPr>
          <w:rFonts w:ascii="Times New Roman" w:hAnsi="Times New Roman" w:cs="Times New Roman"/>
          <w:lang w:val="es-CR"/>
        </w:rPr>
        <w:sectPr w:rsidR="00D46C67" w:rsidRPr="007105D5">
          <w:headerReference w:type="even" r:id="rId8"/>
          <w:headerReference w:type="default" r:id="rId9"/>
          <w:footerReference w:type="even" r:id="rId10"/>
          <w:footerReference w:type="default" r:id="rId11"/>
          <w:headerReference w:type="first" r:id="rId12"/>
          <w:footerReference w:type="first" r:id="rId13"/>
          <w:pgSz w:w="11910" w:h="16840"/>
          <w:pgMar w:top="1320" w:right="1580" w:bottom="280" w:left="1580" w:header="720" w:footer="720" w:gutter="0"/>
          <w:cols w:space="720"/>
        </w:sectPr>
      </w:pPr>
    </w:p>
    <w:p w14:paraId="1B3F6BAA" w14:textId="77777777" w:rsidR="00D46C67" w:rsidRPr="007105D5" w:rsidRDefault="00D46C67">
      <w:pPr>
        <w:pStyle w:val="Textoindependiente"/>
        <w:spacing w:before="2"/>
        <w:rPr>
          <w:rFonts w:ascii="Times New Roman" w:hAnsi="Times New Roman" w:cs="Times New Roman"/>
          <w:sz w:val="22"/>
          <w:szCs w:val="22"/>
          <w:lang w:val="es-CR"/>
        </w:rPr>
      </w:pPr>
    </w:p>
    <w:p w14:paraId="1B3F6BAB" w14:textId="77777777" w:rsidR="00D46C67" w:rsidRDefault="006A4647">
      <w:pPr>
        <w:pStyle w:val="Ttulo2"/>
        <w:numPr>
          <w:ilvl w:val="0"/>
          <w:numId w:val="1"/>
        </w:numPr>
        <w:tabs>
          <w:tab w:val="left" w:pos="482"/>
        </w:tabs>
        <w:ind w:left="482" w:hanging="360"/>
        <w:jc w:val="left"/>
        <w:rPr>
          <w:rFonts w:ascii="Times New Roman" w:hAnsi="Times New Roman" w:cs="Times New Roman"/>
          <w:sz w:val="22"/>
          <w:szCs w:val="22"/>
        </w:rPr>
      </w:pPr>
      <w:proofErr w:type="spellStart"/>
      <w:r w:rsidRPr="007105D5">
        <w:rPr>
          <w:rFonts w:ascii="Times New Roman" w:hAnsi="Times New Roman" w:cs="Times New Roman"/>
          <w:sz w:val="22"/>
          <w:szCs w:val="22"/>
        </w:rPr>
        <w:t>Transitorios</w:t>
      </w:r>
      <w:proofErr w:type="spellEnd"/>
      <w:r w:rsidRPr="007105D5">
        <w:rPr>
          <w:rFonts w:ascii="Times New Roman" w:hAnsi="Times New Roman" w:cs="Times New Roman"/>
          <w:sz w:val="22"/>
          <w:szCs w:val="22"/>
        </w:rPr>
        <w:t>.</w:t>
      </w:r>
    </w:p>
    <w:p w14:paraId="1B3F6BAC" w14:textId="77777777" w:rsidR="00A15D7D" w:rsidRPr="007105D5" w:rsidRDefault="00A15D7D" w:rsidP="00A15D7D">
      <w:pPr>
        <w:pStyle w:val="Ttulo2"/>
        <w:tabs>
          <w:tab w:val="left" w:pos="482"/>
        </w:tabs>
        <w:ind w:firstLine="0"/>
        <w:jc w:val="right"/>
        <w:rPr>
          <w:rFonts w:ascii="Times New Roman" w:hAnsi="Times New Roman" w:cs="Times New Roman"/>
          <w:sz w:val="22"/>
          <w:szCs w:val="22"/>
        </w:rPr>
      </w:pPr>
    </w:p>
    <w:p w14:paraId="1B3F6BAD" w14:textId="77777777" w:rsidR="00D46C67" w:rsidRPr="007105D5" w:rsidRDefault="006A4647">
      <w:pPr>
        <w:pStyle w:val="Prrafodelista"/>
        <w:numPr>
          <w:ilvl w:val="1"/>
          <w:numId w:val="1"/>
        </w:numPr>
        <w:tabs>
          <w:tab w:val="left" w:pos="842"/>
        </w:tabs>
        <w:spacing w:before="1"/>
        <w:ind w:right="100"/>
        <w:rPr>
          <w:rFonts w:ascii="Times New Roman" w:hAnsi="Times New Roman" w:cs="Times New Roman"/>
          <w:lang w:val="es-CR"/>
        </w:rPr>
      </w:pPr>
      <w:r w:rsidRPr="007105D5">
        <w:rPr>
          <w:rFonts w:ascii="Times New Roman" w:hAnsi="Times New Roman" w:cs="Times New Roman"/>
          <w:lang w:val="es-CR"/>
        </w:rPr>
        <w:t xml:space="preserve">La aplicación iniciará operaciones el jueves 22 de julio de 2010. Durante los primeros dos ciclos de operación, la herramienta será utilizada como mecanismo oficial de comunicación de los traslados de afiliados tipos TRAS 1, 2, 6 y 7. </w:t>
      </w:r>
      <w:r w:rsidRPr="007105D5">
        <w:rPr>
          <w:rFonts w:ascii="Times New Roman" w:hAnsi="Times New Roman" w:cs="Times New Roman"/>
          <w:spacing w:val="-3"/>
          <w:lang w:val="es-CR"/>
        </w:rPr>
        <w:t xml:space="preserve">Las </w:t>
      </w:r>
      <w:r w:rsidRPr="007105D5">
        <w:rPr>
          <w:rFonts w:ascii="Times New Roman" w:hAnsi="Times New Roman" w:cs="Times New Roman"/>
          <w:lang w:val="es-CR"/>
        </w:rPr>
        <w:t>entidades deberán, durante este periodo, subir los montos de los registros a trasladar como prueba final del sistema. No obstante, los traslados de recursos se harán por los mecanismos</w:t>
      </w:r>
      <w:r w:rsidRPr="007105D5">
        <w:rPr>
          <w:rFonts w:ascii="Times New Roman" w:hAnsi="Times New Roman" w:cs="Times New Roman"/>
          <w:spacing w:val="-13"/>
          <w:lang w:val="es-CR"/>
        </w:rPr>
        <w:t xml:space="preserve"> </w:t>
      </w:r>
      <w:r w:rsidRPr="007105D5">
        <w:rPr>
          <w:rFonts w:ascii="Times New Roman" w:hAnsi="Times New Roman" w:cs="Times New Roman"/>
          <w:lang w:val="es-CR"/>
        </w:rPr>
        <w:t>actuales.</w:t>
      </w:r>
      <w:r w:rsidR="006F5C9F">
        <w:rPr>
          <w:rStyle w:val="Refdenotaalpie"/>
          <w:rFonts w:ascii="Times New Roman" w:hAnsi="Times New Roman" w:cs="Times New Roman"/>
          <w:lang w:val="es-CR"/>
        </w:rPr>
        <w:footnoteReference w:id="25"/>
      </w:r>
    </w:p>
    <w:p w14:paraId="1B3F6BAE" w14:textId="77777777" w:rsidR="00D46C67" w:rsidRPr="00191077" w:rsidRDefault="006A4647">
      <w:pPr>
        <w:pStyle w:val="Prrafodelista"/>
        <w:numPr>
          <w:ilvl w:val="1"/>
          <w:numId w:val="1"/>
        </w:numPr>
        <w:tabs>
          <w:tab w:val="left" w:pos="842"/>
        </w:tabs>
        <w:spacing w:before="162"/>
        <w:ind w:right="102"/>
        <w:rPr>
          <w:rFonts w:ascii="Times New Roman" w:hAnsi="Times New Roman" w:cs="Times New Roman"/>
          <w:lang w:val="es-CR"/>
        </w:rPr>
      </w:pPr>
      <w:r w:rsidRPr="007105D5">
        <w:rPr>
          <w:rFonts w:ascii="Times New Roman" w:hAnsi="Times New Roman" w:cs="Times New Roman"/>
          <w:lang w:val="es-CR"/>
        </w:rPr>
        <w:t>El 23 de setiembre de 2010 iniciará el ciclo de operaciones del SEC para los traslados tipos TRAS 1, 2, 6 y 7, de tal manera que la primera liquidación y compensación se realice a partir del día 29 de setiembre.</w:t>
      </w:r>
      <w:r w:rsidR="006F5C9F">
        <w:rPr>
          <w:rStyle w:val="Refdenotaalpie"/>
          <w:rFonts w:ascii="Times New Roman" w:hAnsi="Times New Roman" w:cs="Times New Roman"/>
          <w:lang w:val="es-CR"/>
        </w:rPr>
        <w:footnoteReference w:id="26"/>
      </w:r>
    </w:p>
    <w:p w14:paraId="1B3F6BAF" w14:textId="77777777" w:rsidR="00D46C67" w:rsidRPr="007105D5" w:rsidRDefault="006A4647">
      <w:pPr>
        <w:pStyle w:val="Prrafodelista"/>
        <w:numPr>
          <w:ilvl w:val="1"/>
          <w:numId w:val="1"/>
        </w:numPr>
        <w:tabs>
          <w:tab w:val="left" w:pos="842"/>
        </w:tabs>
        <w:spacing w:before="162"/>
        <w:ind w:right="99"/>
        <w:rPr>
          <w:rFonts w:ascii="Times New Roman" w:hAnsi="Times New Roman" w:cs="Times New Roman"/>
          <w:lang w:val="es-CR"/>
        </w:rPr>
      </w:pPr>
      <w:r w:rsidRPr="007105D5">
        <w:rPr>
          <w:rFonts w:ascii="Times New Roman" w:hAnsi="Times New Roman" w:cs="Times New Roman"/>
          <w:lang w:val="es-CR"/>
        </w:rPr>
        <w:t>Con anterioridad a la fecha de entrada de vigencia del SEC, los traslados de recursos que se lleven a cabo entre entidades autorizadas, que requieran el uso del SEC, deberán realizarse por medio de trasferencias electrónicas entre cuentas corrientes, en un plazo no mayor a cinco días hábiles contados a partir de la comunicación del</w:t>
      </w:r>
      <w:r w:rsidRPr="007105D5">
        <w:rPr>
          <w:rFonts w:ascii="Times New Roman" w:hAnsi="Times New Roman" w:cs="Times New Roman"/>
          <w:spacing w:val="-17"/>
          <w:lang w:val="es-CR"/>
        </w:rPr>
        <w:t xml:space="preserve"> </w:t>
      </w:r>
      <w:r w:rsidRPr="007105D5">
        <w:rPr>
          <w:rFonts w:ascii="Times New Roman" w:hAnsi="Times New Roman" w:cs="Times New Roman"/>
          <w:lang w:val="es-CR"/>
        </w:rPr>
        <w:t>SICERE.</w:t>
      </w:r>
      <w:r w:rsidR="006F5C9F">
        <w:rPr>
          <w:rStyle w:val="Refdenotaalpie"/>
          <w:rFonts w:ascii="Times New Roman" w:hAnsi="Times New Roman" w:cs="Times New Roman"/>
          <w:lang w:val="es-CR"/>
        </w:rPr>
        <w:footnoteReference w:id="27"/>
      </w:r>
    </w:p>
    <w:p w14:paraId="1B3F6BB0" w14:textId="77777777" w:rsidR="00D46C67" w:rsidRPr="007105D5" w:rsidRDefault="00D46C67">
      <w:pPr>
        <w:pStyle w:val="Textoindependiente"/>
        <w:spacing w:before="8"/>
        <w:rPr>
          <w:rFonts w:ascii="Times New Roman" w:hAnsi="Times New Roman" w:cs="Times New Roman"/>
          <w:sz w:val="22"/>
          <w:szCs w:val="22"/>
          <w:lang w:val="es-CR"/>
        </w:rPr>
      </w:pPr>
    </w:p>
    <w:p w14:paraId="1B3F6BB1" w14:textId="77777777" w:rsidR="00D46C67" w:rsidRPr="007105D5" w:rsidRDefault="006A4647">
      <w:pPr>
        <w:pStyle w:val="Ttulo2"/>
        <w:ind w:left="122" w:firstLine="0"/>
        <w:jc w:val="left"/>
        <w:rPr>
          <w:rFonts w:ascii="Times New Roman" w:hAnsi="Times New Roman" w:cs="Times New Roman"/>
          <w:sz w:val="22"/>
          <w:szCs w:val="22"/>
          <w:lang w:val="es-CR"/>
        </w:rPr>
      </w:pPr>
      <w:r w:rsidRPr="007105D5">
        <w:rPr>
          <w:rFonts w:ascii="Times New Roman" w:hAnsi="Times New Roman" w:cs="Times New Roman"/>
          <w:sz w:val="22"/>
          <w:szCs w:val="22"/>
          <w:lang w:val="es-CR"/>
        </w:rPr>
        <w:t>Vigencia</w:t>
      </w:r>
    </w:p>
    <w:p w14:paraId="1B3F6BB2" w14:textId="77777777" w:rsidR="00D46C67" w:rsidRPr="007105D5" w:rsidRDefault="00D46C67">
      <w:pPr>
        <w:pStyle w:val="Textoindependiente"/>
        <w:spacing w:before="10"/>
        <w:rPr>
          <w:rFonts w:ascii="Times New Roman" w:hAnsi="Times New Roman" w:cs="Times New Roman"/>
          <w:b/>
          <w:i/>
          <w:sz w:val="22"/>
          <w:szCs w:val="22"/>
          <w:lang w:val="es-CR"/>
        </w:rPr>
      </w:pPr>
    </w:p>
    <w:p w14:paraId="1B3F6BB3" w14:textId="77777777" w:rsidR="00D46C67" w:rsidRPr="007105D5" w:rsidRDefault="006A4647">
      <w:pPr>
        <w:pStyle w:val="Textoindependiente"/>
        <w:spacing w:line="482" w:lineRule="auto"/>
        <w:ind w:left="122" w:right="3147"/>
        <w:rPr>
          <w:rFonts w:ascii="Times New Roman" w:hAnsi="Times New Roman" w:cs="Times New Roman"/>
          <w:sz w:val="22"/>
          <w:szCs w:val="22"/>
          <w:lang w:val="es-CR"/>
        </w:rPr>
      </w:pPr>
      <w:r w:rsidRPr="007105D5">
        <w:rPr>
          <w:rFonts w:ascii="Times New Roman" w:hAnsi="Times New Roman" w:cs="Times New Roman"/>
          <w:sz w:val="22"/>
          <w:szCs w:val="22"/>
          <w:lang w:val="es-CR"/>
        </w:rPr>
        <w:t>El presente acuerdo rige a partir de su comunicación</w:t>
      </w:r>
      <w:r w:rsidRPr="007105D5">
        <w:rPr>
          <w:rFonts w:ascii="Times New Roman" w:hAnsi="Times New Roman" w:cs="Times New Roman"/>
          <w:b/>
          <w:sz w:val="22"/>
          <w:szCs w:val="22"/>
          <w:lang w:val="es-CR"/>
        </w:rPr>
        <w:t xml:space="preserve">. </w:t>
      </w:r>
      <w:r w:rsidRPr="007105D5">
        <w:rPr>
          <w:rFonts w:ascii="Times New Roman" w:hAnsi="Times New Roman" w:cs="Times New Roman"/>
          <w:sz w:val="22"/>
          <w:szCs w:val="22"/>
          <w:lang w:val="es-CR"/>
        </w:rPr>
        <w:t>Comuníquese.</w:t>
      </w:r>
    </w:p>
    <w:sectPr w:rsidR="00D46C67" w:rsidRPr="007105D5">
      <w:pgSz w:w="11910" w:h="16840"/>
      <w:pgMar w:top="1320" w:right="160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EE1A" w14:textId="77777777" w:rsidR="00F0255B" w:rsidRDefault="00F0255B" w:rsidP="00191077">
      <w:r>
        <w:separator/>
      </w:r>
    </w:p>
  </w:endnote>
  <w:endnote w:type="continuationSeparator" w:id="0">
    <w:p w14:paraId="4F71467F" w14:textId="77777777" w:rsidR="00F0255B" w:rsidRDefault="00F0255B" w:rsidP="0019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022A" w14:textId="58ECBD6E" w:rsidR="003C2684" w:rsidRDefault="004B434B">
    <w:pPr>
      <w:pStyle w:val="Piedepgina"/>
    </w:pPr>
    <w:r>
      <w:rPr>
        <w:noProof/>
      </w:rPr>
      <mc:AlternateContent>
        <mc:Choice Requires="wps">
          <w:drawing>
            <wp:anchor distT="0" distB="0" distL="0" distR="0" simplePos="0" relativeHeight="251659264" behindDoc="0" locked="0" layoutInCell="1" allowOverlap="1" wp14:anchorId="0D2C1475" wp14:editId="5EBDCC79">
              <wp:simplePos x="635" y="635"/>
              <wp:positionH relativeFrom="page">
                <wp:align>center</wp:align>
              </wp:positionH>
              <wp:positionV relativeFrom="page">
                <wp:align>bottom</wp:align>
              </wp:positionV>
              <wp:extent cx="609600" cy="345440"/>
              <wp:effectExtent l="0" t="0" r="0" b="0"/>
              <wp:wrapNone/>
              <wp:docPr id="115702064"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4F36E85A" w14:textId="087CB072" w:rsidR="004B434B" w:rsidRPr="004B434B" w:rsidRDefault="004B434B" w:rsidP="004B434B">
                          <w:pPr>
                            <w:rPr>
                              <w:rFonts w:ascii="Calibri" w:eastAsia="Calibri" w:hAnsi="Calibri" w:cs="Calibri"/>
                              <w:noProof/>
                              <w:color w:val="000000"/>
                              <w:sz w:val="20"/>
                              <w:szCs w:val="20"/>
                            </w:rPr>
                          </w:pPr>
                          <w:r w:rsidRPr="004B434B">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2C1475" id="_x0000_t202" coordsize="21600,21600" o:spt="202" path="m,l,21600r21600,l21600,xe">
              <v:stroke joinstyle="miter"/>
              <v:path gradientshapeok="t" o:connecttype="rect"/>
            </v:shapetype>
            <v:shape id="Cuadro de texto 2" o:spid="_x0000_s1026" type="#_x0000_t202" alt="Uso Interno" style="position:absolute;margin-left:0;margin-top:0;width: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" filled="f" stroked="f">
              <v:fill o:detectmouseclick="t"/>
              <v:textbox style="mso-fit-shape-to-text:t" inset="0,0,0,15pt">
                <w:txbxContent>
                  <w:p w14:paraId="4F36E85A" w14:textId="087CB072" w:rsidR="004B434B" w:rsidRPr="004B434B" w:rsidRDefault="004B434B" w:rsidP="004B434B">
                    <w:pPr>
                      <w:rPr>
                        <w:rFonts w:ascii="Calibri" w:eastAsia="Calibri" w:hAnsi="Calibri" w:cs="Calibri"/>
                        <w:noProof/>
                        <w:color w:val="000000"/>
                        <w:sz w:val="20"/>
                        <w:szCs w:val="20"/>
                      </w:rPr>
                    </w:pPr>
                    <w:r w:rsidRPr="004B434B">
                      <w:rPr>
                        <w:rFonts w:ascii="Calibri" w:eastAsia="Calibri" w:hAnsi="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5057" w14:textId="4A37E644" w:rsidR="003C2684" w:rsidRDefault="004B434B">
    <w:pPr>
      <w:pStyle w:val="Piedepgina"/>
    </w:pPr>
    <w:r>
      <w:rPr>
        <w:noProof/>
      </w:rPr>
      <mc:AlternateContent>
        <mc:Choice Requires="wps">
          <w:drawing>
            <wp:anchor distT="0" distB="0" distL="0" distR="0" simplePos="0" relativeHeight="251660288" behindDoc="0" locked="0" layoutInCell="1" allowOverlap="1" wp14:anchorId="5D899A44" wp14:editId="6FC43D84">
              <wp:simplePos x="1001864" y="10074303"/>
              <wp:positionH relativeFrom="page">
                <wp:align>center</wp:align>
              </wp:positionH>
              <wp:positionV relativeFrom="page">
                <wp:align>bottom</wp:align>
              </wp:positionV>
              <wp:extent cx="609600" cy="345440"/>
              <wp:effectExtent l="0" t="0" r="0" b="0"/>
              <wp:wrapNone/>
              <wp:docPr id="545504122"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337602FB" w14:textId="515D35AB" w:rsidR="004B434B" w:rsidRPr="004B434B" w:rsidRDefault="004B434B" w:rsidP="004B434B">
                          <w:pPr>
                            <w:rPr>
                              <w:rFonts w:ascii="Calibri" w:eastAsia="Calibri" w:hAnsi="Calibri" w:cs="Calibri"/>
                              <w:noProof/>
                              <w:color w:val="000000"/>
                              <w:sz w:val="20"/>
                              <w:szCs w:val="20"/>
                            </w:rPr>
                          </w:pPr>
                          <w:r w:rsidRPr="004B434B">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99A44" id="_x0000_t202" coordsize="21600,21600" o:spt="202" path="m,l,21600r21600,l21600,xe">
              <v:stroke joinstyle="miter"/>
              <v:path gradientshapeok="t" o:connecttype="rect"/>
            </v:shapetype>
            <v:shape id="Cuadro de texto 3" o:spid="_x0000_s1027" type="#_x0000_t202" alt="Uso Interno" style="position:absolute;margin-left:0;margin-top:0;width:48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filled="f" stroked="f">
              <v:fill o:detectmouseclick="t"/>
              <v:textbox style="mso-fit-shape-to-text:t" inset="0,0,0,15pt">
                <w:txbxContent>
                  <w:p w14:paraId="337602FB" w14:textId="515D35AB" w:rsidR="004B434B" w:rsidRPr="004B434B" w:rsidRDefault="004B434B" w:rsidP="004B434B">
                    <w:pPr>
                      <w:rPr>
                        <w:rFonts w:ascii="Calibri" w:eastAsia="Calibri" w:hAnsi="Calibri" w:cs="Calibri"/>
                        <w:noProof/>
                        <w:color w:val="000000"/>
                        <w:sz w:val="20"/>
                        <w:szCs w:val="20"/>
                      </w:rPr>
                    </w:pPr>
                    <w:r w:rsidRPr="004B434B">
                      <w:rPr>
                        <w:rFonts w:ascii="Calibri" w:eastAsia="Calibri" w:hAnsi="Calibri" w:cs="Calibri"/>
                        <w:noProof/>
                        <w:color w:val="000000"/>
                        <w:sz w:val="20"/>
                        <w:szCs w:val="20"/>
                      </w:rPr>
                      <w:t>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E153" w14:textId="1FC55FEB" w:rsidR="003C2684" w:rsidRDefault="004B434B">
    <w:pPr>
      <w:pStyle w:val="Piedepgina"/>
    </w:pPr>
    <w:r>
      <w:rPr>
        <w:noProof/>
      </w:rPr>
      <mc:AlternateContent>
        <mc:Choice Requires="wps">
          <w:drawing>
            <wp:anchor distT="0" distB="0" distL="0" distR="0" simplePos="0" relativeHeight="251658240" behindDoc="0" locked="0" layoutInCell="1" allowOverlap="1" wp14:anchorId="71FD6D9F" wp14:editId="6047342E">
              <wp:simplePos x="635" y="635"/>
              <wp:positionH relativeFrom="page">
                <wp:align>center</wp:align>
              </wp:positionH>
              <wp:positionV relativeFrom="page">
                <wp:align>bottom</wp:align>
              </wp:positionV>
              <wp:extent cx="609600" cy="345440"/>
              <wp:effectExtent l="0" t="0" r="0" b="0"/>
              <wp:wrapNone/>
              <wp:docPr id="262352181"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39EAD81A" w14:textId="01712FA5" w:rsidR="004B434B" w:rsidRPr="004B434B" w:rsidRDefault="004B434B" w:rsidP="004B434B">
                          <w:pPr>
                            <w:rPr>
                              <w:rFonts w:ascii="Calibri" w:eastAsia="Calibri" w:hAnsi="Calibri" w:cs="Calibri"/>
                              <w:noProof/>
                              <w:color w:val="000000"/>
                              <w:sz w:val="20"/>
                              <w:szCs w:val="20"/>
                            </w:rPr>
                          </w:pPr>
                          <w:r w:rsidRPr="004B434B">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FD6D9F" id="_x0000_t202" coordsize="21600,21600" o:spt="202" path="m,l,21600r21600,l21600,xe">
              <v:stroke joinstyle="miter"/>
              <v:path gradientshapeok="t" o:connecttype="rect"/>
            </v:shapetype>
            <v:shape id="Cuadro de texto 1" o:spid="_x0000_s1028" type="#_x0000_t202" alt="Uso Interno" style="position:absolute;margin-left:0;margin-top:0;width:4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" filled="f" stroked="f">
              <v:fill o:detectmouseclick="t"/>
              <v:textbox style="mso-fit-shape-to-text:t" inset="0,0,0,15pt">
                <w:txbxContent>
                  <w:p w14:paraId="39EAD81A" w14:textId="01712FA5" w:rsidR="004B434B" w:rsidRPr="004B434B" w:rsidRDefault="004B434B" w:rsidP="004B434B">
                    <w:pPr>
                      <w:rPr>
                        <w:rFonts w:ascii="Calibri" w:eastAsia="Calibri" w:hAnsi="Calibri" w:cs="Calibri"/>
                        <w:noProof/>
                        <w:color w:val="000000"/>
                        <w:sz w:val="20"/>
                        <w:szCs w:val="20"/>
                      </w:rPr>
                    </w:pPr>
                    <w:r w:rsidRPr="004B434B">
                      <w:rPr>
                        <w:rFonts w:ascii="Calibri" w:eastAsia="Calibri" w:hAnsi="Calibri" w:cs="Calibri"/>
                        <w:noProof/>
                        <w:color w:val="000000"/>
                        <w:sz w:val="20"/>
                        <w:szCs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8F2D" w14:textId="77777777" w:rsidR="00F0255B" w:rsidRDefault="00F0255B" w:rsidP="00191077">
      <w:r>
        <w:separator/>
      </w:r>
    </w:p>
  </w:footnote>
  <w:footnote w:type="continuationSeparator" w:id="0">
    <w:p w14:paraId="262E79E4" w14:textId="77777777" w:rsidR="00F0255B" w:rsidRDefault="00F0255B" w:rsidP="00191077">
      <w:r>
        <w:continuationSeparator/>
      </w:r>
    </w:p>
  </w:footnote>
  <w:footnote w:id="1">
    <w:p w14:paraId="1B3F6BBA" w14:textId="77777777" w:rsidR="006F5C9F" w:rsidRPr="007105D5" w:rsidRDefault="006F5C9F" w:rsidP="006F5C9F">
      <w:pPr>
        <w:spacing w:before="39"/>
        <w:ind w:left="122"/>
        <w:rPr>
          <w:rFonts w:ascii="Times New Roman" w:hAnsi="Times New Roman" w:cs="Times New Roman"/>
          <w:sz w:val="20"/>
          <w:szCs w:val="20"/>
          <w:lang w:val="es-CR"/>
        </w:rPr>
      </w:pPr>
      <w:r>
        <w:rPr>
          <w:rStyle w:val="Refdenotaalpie"/>
        </w:rPr>
        <w:footnoteRef/>
      </w:r>
      <w:r w:rsidRPr="006F5C9F">
        <w:rPr>
          <w:lang w:val="es-CR"/>
        </w:rPr>
        <w:t xml:space="preserve"> </w:t>
      </w:r>
      <w:r w:rsidRPr="007105D5">
        <w:rPr>
          <w:rFonts w:ascii="Times New Roman" w:hAnsi="Times New Roman" w:cs="Times New Roman"/>
          <w:sz w:val="20"/>
          <w:szCs w:val="20"/>
          <w:lang w:val="es-CR"/>
        </w:rPr>
        <w:t xml:space="preserve">Modificado mediante acuerdo </w:t>
      </w:r>
      <w:hyperlink r:id="rId1">
        <w:r w:rsidRPr="007105D5">
          <w:rPr>
            <w:rFonts w:ascii="Times New Roman" w:hAnsi="Times New Roman" w:cs="Times New Roman"/>
            <w:color w:val="0000FF"/>
            <w:sz w:val="20"/>
            <w:szCs w:val="20"/>
            <w:u w:val="single" w:color="0000FF"/>
            <w:lang w:val="es-CR"/>
          </w:rPr>
          <w:t xml:space="preserve">SP-A-167 </w:t>
        </w:r>
      </w:hyperlink>
      <w:r w:rsidRPr="007105D5">
        <w:rPr>
          <w:rFonts w:ascii="Times New Roman" w:hAnsi="Times New Roman" w:cs="Times New Roman"/>
          <w:sz w:val="20"/>
          <w:szCs w:val="20"/>
          <w:lang w:val="es-CR"/>
        </w:rPr>
        <w:t>de las once horas del día tres de enero del dos mil trece.</w:t>
      </w:r>
    </w:p>
    <w:p w14:paraId="1B3F6BBB" w14:textId="77777777" w:rsidR="006F5C9F" w:rsidRPr="006F5C9F" w:rsidRDefault="006F5C9F">
      <w:pPr>
        <w:pStyle w:val="Textonotapie"/>
        <w:rPr>
          <w:lang w:val="es-CR"/>
        </w:rPr>
      </w:pPr>
    </w:p>
  </w:footnote>
  <w:footnote w:id="2">
    <w:p w14:paraId="1B3F6BBC" w14:textId="77777777" w:rsidR="006F5C9F" w:rsidRPr="007105D5" w:rsidRDefault="006F5C9F" w:rsidP="008D399F">
      <w:pPr>
        <w:spacing w:before="39"/>
        <w:ind w:right="1490"/>
        <w:jc w:val="both"/>
        <w:rPr>
          <w:rFonts w:ascii="Times New Roman" w:hAnsi="Times New Roman" w:cs="Times New Roman"/>
          <w:sz w:val="20"/>
          <w:szCs w:val="20"/>
          <w:lang w:val="es-CR"/>
        </w:rPr>
      </w:pPr>
      <w:r>
        <w:rPr>
          <w:rStyle w:val="Refdenotaalpie"/>
        </w:rPr>
        <w:footnoteRef/>
      </w:r>
      <w:r w:rsidRPr="006F5C9F">
        <w:rPr>
          <w:lang w:val="es-CR"/>
        </w:rPr>
        <w:t xml:space="preserve"> </w:t>
      </w:r>
      <w:r w:rsidRPr="007105D5">
        <w:rPr>
          <w:rFonts w:ascii="Times New Roman" w:hAnsi="Times New Roman" w:cs="Times New Roman"/>
          <w:sz w:val="20"/>
          <w:szCs w:val="20"/>
          <w:lang w:val="es-CR"/>
        </w:rPr>
        <w:t xml:space="preserve">El TRAS 4 fue modificado mediante acuerdo </w:t>
      </w:r>
      <w:hyperlink r:id="rId2">
        <w:r w:rsidRPr="007105D5">
          <w:rPr>
            <w:rFonts w:ascii="Times New Roman" w:hAnsi="Times New Roman" w:cs="Times New Roman"/>
            <w:color w:val="0000FF"/>
            <w:sz w:val="20"/>
            <w:szCs w:val="20"/>
            <w:u w:val="single" w:color="0000FF"/>
            <w:lang w:val="es-CR"/>
          </w:rPr>
          <w:t xml:space="preserve">SP-A-167 </w:t>
        </w:r>
      </w:hyperlink>
      <w:r w:rsidRPr="007105D5">
        <w:rPr>
          <w:rFonts w:ascii="Times New Roman" w:hAnsi="Times New Roman" w:cs="Times New Roman"/>
          <w:sz w:val="20"/>
          <w:szCs w:val="20"/>
          <w:lang w:val="es-CR"/>
        </w:rPr>
        <w:t>de las once horas del día tres de enero del dos mil</w:t>
      </w:r>
      <w:r w:rsidRPr="007105D5">
        <w:rPr>
          <w:rFonts w:ascii="Times New Roman" w:hAnsi="Times New Roman" w:cs="Times New Roman"/>
          <w:spacing w:val="-4"/>
          <w:sz w:val="20"/>
          <w:szCs w:val="20"/>
          <w:lang w:val="es-CR"/>
        </w:rPr>
        <w:t xml:space="preserve"> </w:t>
      </w:r>
      <w:r w:rsidRPr="007105D5">
        <w:rPr>
          <w:rFonts w:ascii="Times New Roman" w:hAnsi="Times New Roman" w:cs="Times New Roman"/>
          <w:sz w:val="20"/>
          <w:szCs w:val="20"/>
          <w:lang w:val="es-CR"/>
        </w:rPr>
        <w:t>trece.</w:t>
      </w:r>
    </w:p>
    <w:p w14:paraId="1B3F6BBD" w14:textId="77777777" w:rsidR="006F5C9F" w:rsidRPr="006F5C9F" w:rsidRDefault="006F5C9F" w:rsidP="008D399F">
      <w:pPr>
        <w:pStyle w:val="Textonotapie"/>
        <w:jc w:val="both"/>
        <w:rPr>
          <w:lang w:val="es-CR"/>
        </w:rPr>
      </w:pPr>
    </w:p>
  </w:footnote>
  <w:footnote w:id="3">
    <w:p w14:paraId="3AC2DA10" w14:textId="19618EEC" w:rsidR="008D399F" w:rsidRPr="005D58DE" w:rsidRDefault="00282715" w:rsidP="008D399F">
      <w:pPr>
        <w:pStyle w:val="Textonotapie"/>
        <w:jc w:val="both"/>
        <w:rPr>
          <w:lang w:val="es-CR"/>
        </w:rPr>
      </w:pPr>
      <w:r>
        <w:rPr>
          <w:rStyle w:val="Refdenotaalpie"/>
        </w:rPr>
        <w:footnoteRef/>
      </w:r>
      <w:r w:rsidRPr="006B50B4">
        <w:rPr>
          <w:lang w:val="es-CR"/>
        </w:rPr>
        <w:t xml:space="preserve"> </w:t>
      </w:r>
      <w:r>
        <w:rPr>
          <w:lang w:val="es-CR"/>
        </w:rPr>
        <w:t xml:space="preserve">El TRAS 16 fue eliminado mediante </w:t>
      </w:r>
      <w:bookmarkStart w:id="0" w:name="_Hlk120088516"/>
      <w:r w:rsidR="008D399F">
        <w:rPr>
          <w:lang w:val="es-CR"/>
        </w:rPr>
        <w:t xml:space="preserve">acuerdo </w:t>
      </w:r>
      <w:hyperlink r:id="rId3" w:history="1">
        <w:r w:rsidR="008D399F" w:rsidRPr="00B02235">
          <w:rPr>
            <w:rStyle w:val="Hipervnculo"/>
            <w:lang w:val="es-CR"/>
          </w:rPr>
          <w:t>SP-A-256</w:t>
        </w:r>
      </w:hyperlink>
      <w:r w:rsidR="008D399F">
        <w:rPr>
          <w:lang w:val="es-CR"/>
        </w:rPr>
        <w:t xml:space="preserve"> de las </w:t>
      </w:r>
      <w:r w:rsidR="008D399F" w:rsidRPr="00A26BD1">
        <w:rPr>
          <w:lang w:val="es-CR"/>
        </w:rPr>
        <w:t>quince horas del día diecisiete de noviembre de 2022</w:t>
      </w:r>
      <w:r w:rsidR="008D399F">
        <w:rPr>
          <w:lang w:val="es-CR"/>
        </w:rPr>
        <w:t>.</w:t>
      </w:r>
      <w:bookmarkEnd w:id="0"/>
    </w:p>
    <w:p w14:paraId="38A287D7" w14:textId="60346570" w:rsidR="00282715" w:rsidRPr="00282715" w:rsidRDefault="00282715" w:rsidP="008D399F">
      <w:pPr>
        <w:pStyle w:val="Textonotapie"/>
        <w:jc w:val="both"/>
        <w:rPr>
          <w:lang w:val="es-CR"/>
        </w:rPr>
      </w:pPr>
    </w:p>
  </w:footnote>
  <w:footnote w:id="4">
    <w:p w14:paraId="1B126755" w14:textId="3EB76937" w:rsidR="00C84EAC" w:rsidRPr="00C84EAC" w:rsidRDefault="00C84EAC">
      <w:pPr>
        <w:pStyle w:val="Textonotapie"/>
        <w:rPr>
          <w:lang w:val="es-CR"/>
        </w:rPr>
      </w:pPr>
      <w:r>
        <w:rPr>
          <w:rStyle w:val="Refdenotaalpie"/>
        </w:rPr>
        <w:footnoteRef/>
      </w:r>
      <w:r w:rsidRPr="0040214E">
        <w:rPr>
          <w:lang w:val="es-CR"/>
        </w:rPr>
        <w:t xml:space="preserve"> </w:t>
      </w:r>
      <w:r>
        <w:rPr>
          <w:lang w:val="es-CR"/>
        </w:rPr>
        <w:t xml:space="preserve">Modificado mediante acuerdo </w:t>
      </w:r>
      <w:hyperlink r:id="rId4" w:history="1">
        <w:r w:rsidRPr="006D4EBB">
          <w:rPr>
            <w:rStyle w:val="Hipervnculo"/>
            <w:lang w:val="es-CR"/>
          </w:rPr>
          <w:t>SP-A-235</w:t>
        </w:r>
      </w:hyperlink>
      <w:r w:rsidR="002C3478">
        <w:rPr>
          <w:lang w:val="es-CR"/>
        </w:rPr>
        <w:t xml:space="preserve"> de las </w:t>
      </w:r>
      <w:r w:rsidR="00E81E29" w:rsidRPr="00E81E29">
        <w:rPr>
          <w:lang w:val="es-CR"/>
        </w:rPr>
        <w:t>dieciséis horas del día nueve de febrero del año dos mil veintiuno.</w:t>
      </w:r>
    </w:p>
  </w:footnote>
  <w:footnote w:id="5">
    <w:p w14:paraId="615B3A3A" w14:textId="4140AC31" w:rsidR="00E6729A" w:rsidRPr="0040214E" w:rsidRDefault="00E6729A">
      <w:pPr>
        <w:pStyle w:val="Textonotapie"/>
        <w:rPr>
          <w:lang w:val="es-CR"/>
        </w:rPr>
      </w:pPr>
      <w:r>
        <w:rPr>
          <w:rStyle w:val="Refdenotaalpie"/>
        </w:rPr>
        <w:footnoteRef/>
      </w:r>
      <w:r w:rsidRPr="0040214E">
        <w:rPr>
          <w:lang w:val="es-CR"/>
        </w:rPr>
        <w:t xml:space="preserve"> Modificado mediante acuerdo </w:t>
      </w:r>
      <w:hyperlink r:id="rId5" w:history="1">
        <w:r w:rsidRPr="0040214E">
          <w:rPr>
            <w:rStyle w:val="Hipervnculo"/>
            <w:lang w:val="es-CR"/>
          </w:rPr>
          <w:t>SP-A-235</w:t>
        </w:r>
      </w:hyperlink>
      <w:r w:rsidRPr="0040214E">
        <w:rPr>
          <w:lang w:val="es-CR"/>
        </w:rPr>
        <w:t xml:space="preserve"> de las dieciséis horas del día nueve de febrero del año dos mil veintiuno.</w:t>
      </w:r>
    </w:p>
    <w:p w14:paraId="710DA0B5" w14:textId="32DB31F2" w:rsidR="00E6729A" w:rsidRPr="0040214E" w:rsidRDefault="00E6729A">
      <w:pPr>
        <w:pStyle w:val="Textonotapie"/>
        <w:rPr>
          <w:lang w:val="es-CR"/>
        </w:rPr>
      </w:pPr>
    </w:p>
    <w:p w14:paraId="1E17E3DD" w14:textId="530AF22B" w:rsidR="00E6729A" w:rsidRPr="00B31B7F" w:rsidRDefault="00E6729A">
      <w:pPr>
        <w:pStyle w:val="Textonotapie"/>
        <w:rPr>
          <w:lang w:val="es-CR"/>
        </w:rPr>
      </w:pPr>
      <w:r w:rsidRPr="00244D8D">
        <w:rPr>
          <w:lang w:val="es-CR"/>
        </w:rPr>
        <w:t>Se restringe a un máximo de quinientos (500) registros por ciclo de traslado de SEC en el TRAS 8 y a un máximo de mil (1000) registros para el TRAS12, a efecto de no comprometer el desempeño de las consultas al SICERE. En casos excepcionales, ante solicitud expresa de las entidades, se estará habilitando ciclos extraordinarios para el manejo de lotes un volumen superior.</w:t>
      </w:r>
    </w:p>
  </w:footnote>
  <w:footnote w:id="6">
    <w:p w14:paraId="44772725" w14:textId="0E03D116" w:rsidR="00986FF6" w:rsidRPr="0040214E" w:rsidRDefault="00986FF6">
      <w:pPr>
        <w:pStyle w:val="Textonotapie"/>
        <w:rPr>
          <w:lang w:val="es-CR"/>
        </w:rPr>
      </w:pPr>
      <w:r>
        <w:rPr>
          <w:rStyle w:val="Refdenotaalpie"/>
        </w:rPr>
        <w:footnoteRef/>
      </w:r>
      <w:r w:rsidRPr="0040214E">
        <w:rPr>
          <w:lang w:val="es-CR"/>
        </w:rPr>
        <w:t xml:space="preserve"> Modificado mediante acuerdo </w:t>
      </w:r>
      <w:hyperlink r:id="rId6" w:history="1">
        <w:r w:rsidRPr="0040214E">
          <w:rPr>
            <w:rStyle w:val="Hipervnculo"/>
            <w:lang w:val="es-CR"/>
          </w:rPr>
          <w:t>SP-A-235</w:t>
        </w:r>
      </w:hyperlink>
      <w:r w:rsidRPr="0040214E">
        <w:rPr>
          <w:lang w:val="es-CR"/>
        </w:rPr>
        <w:t xml:space="preserve"> de las dieciséis horas del día nueve de febrero del año dos mil veintiuno.</w:t>
      </w:r>
    </w:p>
    <w:p w14:paraId="4B4489DB" w14:textId="77777777" w:rsidR="00986FF6" w:rsidRPr="0040214E" w:rsidRDefault="00986FF6">
      <w:pPr>
        <w:pStyle w:val="Textonotapie"/>
        <w:rPr>
          <w:lang w:val="es-CR"/>
        </w:rPr>
      </w:pPr>
    </w:p>
    <w:p w14:paraId="614B6333" w14:textId="18929AAC" w:rsidR="00986FF6" w:rsidRPr="0040214E" w:rsidRDefault="00986FF6">
      <w:pPr>
        <w:pStyle w:val="Textonotapie"/>
        <w:rPr>
          <w:lang w:val="es-CR"/>
        </w:rPr>
      </w:pPr>
      <w:r w:rsidRPr="0040214E">
        <w:rPr>
          <w:lang w:val="es-CR"/>
        </w:rPr>
        <w:t>Se restringe a un máximo de quinientos (500) registros por ciclo de traslado de SEC en el TRAS 8 y a un máximo de mil (1000) registros para el TRAS12, a efecto de no comprometer el desempeño de las consultas al SICERE. En casos excepcionales, ante solicitud expresa de las entidades, se estará habilitando ciclos extraordinarios para el manejo de lotes un volumen superior.</w:t>
      </w:r>
    </w:p>
    <w:p w14:paraId="662681B5" w14:textId="77777777" w:rsidR="00986FF6" w:rsidRPr="007B5D12" w:rsidRDefault="00986FF6">
      <w:pPr>
        <w:pStyle w:val="Textonotapie"/>
        <w:rPr>
          <w:lang w:val="es-CR"/>
        </w:rPr>
      </w:pPr>
    </w:p>
  </w:footnote>
  <w:footnote w:id="7">
    <w:p w14:paraId="1B3F6BBE" w14:textId="77777777" w:rsidR="006F5C9F" w:rsidRPr="006F5C9F" w:rsidRDefault="006F5C9F">
      <w:pPr>
        <w:pStyle w:val="Textonotapie"/>
        <w:rPr>
          <w:lang w:val="es-CR"/>
        </w:rPr>
      </w:pPr>
      <w:r>
        <w:rPr>
          <w:rStyle w:val="Refdenotaalpie"/>
        </w:rPr>
        <w:footnoteRef/>
      </w:r>
      <w:r w:rsidRPr="006F5C9F">
        <w:rPr>
          <w:lang w:val="es-CR"/>
        </w:rPr>
        <w:t xml:space="preserve"> </w:t>
      </w:r>
      <w:r w:rsidRPr="007105D5">
        <w:rPr>
          <w:rFonts w:ascii="Times New Roman" w:hAnsi="Times New Roman" w:cs="Times New Roman"/>
          <w:lang w:val="es-CR"/>
        </w:rPr>
        <w:t xml:space="preserve">El TRAS </w:t>
      </w:r>
      <w:r>
        <w:rPr>
          <w:rFonts w:ascii="Times New Roman" w:hAnsi="Times New Roman" w:cs="Times New Roman"/>
          <w:lang w:val="es-CR"/>
        </w:rPr>
        <w:t>1</w:t>
      </w:r>
      <w:r w:rsidRPr="007105D5">
        <w:rPr>
          <w:rFonts w:ascii="Times New Roman" w:hAnsi="Times New Roman" w:cs="Times New Roman"/>
          <w:lang w:val="es-CR"/>
        </w:rPr>
        <w:t>4 fue modificado mediante acuerdo</w:t>
      </w:r>
      <w:r>
        <w:rPr>
          <w:rFonts w:ascii="Times New Roman" w:hAnsi="Times New Roman" w:cs="Times New Roman"/>
          <w:lang w:val="es-CR"/>
        </w:rPr>
        <w:t xml:space="preserve"> </w:t>
      </w:r>
      <w:hyperlink r:id="rId7" w:history="1">
        <w:r w:rsidRPr="00923E0D">
          <w:rPr>
            <w:rStyle w:val="Hipervnculo"/>
            <w:rFonts w:ascii="Times New Roman" w:hAnsi="Times New Roman" w:cs="Times New Roman"/>
            <w:lang w:val="es-CR"/>
          </w:rPr>
          <w:t>SP-A-207-2019</w:t>
        </w:r>
      </w:hyperlink>
      <w:r w:rsidRPr="006F5C9F">
        <w:rPr>
          <w:lang w:val="es-CR"/>
        </w:rPr>
        <w:t xml:space="preserve"> </w:t>
      </w:r>
      <w:r w:rsidRPr="006F5C9F">
        <w:rPr>
          <w:rFonts w:ascii="Times New Roman" w:hAnsi="Times New Roman" w:cs="Times New Roman"/>
          <w:lang w:val="es-CR"/>
        </w:rPr>
        <w:t xml:space="preserve">dieciséis horas y </w:t>
      </w:r>
      <w:proofErr w:type="gramStart"/>
      <w:r w:rsidRPr="006F5C9F">
        <w:rPr>
          <w:rFonts w:ascii="Times New Roman" w:hAnsi="Times New Roman" w:cs="Times New Roman"/>
          <w:lang w:val="es-CR"/>
        </w:rPr>
        <w:t>veinte  minutos</w:t>
      </w:r>
      <w:proofErr w:type="gramEnd"/>
      <w:r w:rsidRPr="006F5C9F">
        <w:rPr>
          <w:rFonts w:ascii="Times New Roman" w:hAnsi="Times New Roman" w:cs="Times New Roman"/>
          <w:lang w:val="es-CR"/>
        </w:rPr>
        <w:t xml:space="preserve"> del día veintinueve de marzo del dos mil diecinueve.</w:t>
      </w:r>
      <w:r w:rsidRPr="007105D5">
        <w:rPr>
          <w:rFonts w:ascii="Times New Roman" w:hAnsi="Times New Roman" w:cs="Times New Roman"/>
          <w:lang w:val="es-CR"/>
        </w:rPr>
        <w:t xml:space="preserve"> </w:t>
      </w:r>
    </w:p>
  </w:footnote>
  <w:footnote w:id="8">
    <w:p w14:paraId="7C8106B2" w14:textId="354255B6" w:rsidR="00CE4E64" w:rsidRPr="0040214E" w:rsidRDefault="00EC0DB7">
      <w:pPr>
        <w:pStyle w:val="Textonotapie"/>
        <w:rPr>
          <w:lang w:val="es-CR"/>
        </w:rPr>
      </w:pPr>
      <w:r>
        <w:rPr>
          <w:rStyle w:val="Refdenotaalpie"/>
        </w:rPr>
        <w:footnoteRef/>
      </w:r>
      <w:r w:rsidRPr="0040214E">
        <w:rPr>
          <w:lang w:val="es-CR"/>
        </w:rPr>
        <w:t xml:space="preserve">   </w:t>
      </w:r>
      <w:r w:rsidR="008B1116" w:rsidRPr="0040214E">
        <w:rPr>
          <w:lang w:val="es-CR"/>
        </w:rPr>
        <w:t>Adicionado</w:t>
      </w:r>
      <w:r w:rsidRPr="0040214E">
        <w:rPr>
          <w:lang w:val="es-CR"/>
        </w:rPr>
        <w:t xml:space="preserve"> mediante acuerdo </w:t>
      </w:r>
      <w:hyperlink r:id="rId8" w:history="1">
        <w:r w:rsidRPr="0040214E">
          <w:rPr>
            <w:rStyle w:val="Hipervnculo"/>
            <w:lang w:val="es-CR"/>
          </w:rPr>
          <w:t>SP-A-235</w:t>
        </w:r>
      </w:hyperlink>
      <w:r w:rsidRPr="0040214E">
        <w:rPr>
          <w:lang w:val="es-CR"/>
        </w:rPr>
        <w:t xml:space="preserve"> de las dieciséis horas del día nueve de febrero del año dos </w:t>
      </w:r>
    </w:p>
    <w:p w14:paraId="2FAC3CD9" w14:textId="74E12623" w:rsidR="00EC0DB7" w:rsidRPr="00EC0DB7" w:rsidRDefault="00EC0DB7">
      <w:pPr>
        <w:pStyle w:val="Textonotapie"/>
        <w:rPr>
          <w:lang w:val="es-CR"/>
        </w:rPr>
      </w:pPr>
      <w:proofErr w:type="gramStart"/>
      <w:r w:rsidRPr="0040214E">
        <w:rPr>
          <w:lang w:val="es-CR"/>
        </w:rPr>
        <w:t>mil veintiuno</w:t>
      </w:r>
      <w:proofErr w:type="gramEnd"/>
      <w:r w:rsidRPr="0040214E">
        <w:rPr>
          <w:lang w:val="es-CR"/>
        </w:rPr>
        <w:t xml:space="preserve">. </w:t>
      </w:r>
    </w:p>
  </w:footnote>
  <w:footnote w:id="9">
    <w:p w14:paraId="3E2102FB" w14:textId="65E10ED4" w:rsidR="005176DD" w:rsidRPr="005176DD" w:rsidRDefault="005176DD">
      <w:pPr>
        <w:pStyle w:val="Textonotapie"/>
        <w:rPr>
          <w:lang w:val="es-CR"/>
        </w:rPr>
      </w:pPr>
      <w:r>
        <w:rPr>
          <w:rStyle w:val="Refdenotaalpie"/>
        </w:rPr>
        <w:footnoteRef/>
      </w:r>
      <w:r w:rsidRPr="0040214E">
        <w:rPr>
          <w:lang w:val="es-CR"/>
        </w:rPr>
        <w:t xml:space="preserve"> </w:t>
      </w:r>
      <w:r w:rsidR="008B1116" w:rsidRPr="0040214E">
        <w:rPr>
          <w:lang w:val="es-CR"/>
        </w:rPr>
        <w:t>Adicionado</w:t>
      </w:r>
      <w:r w:rsidRPr="0040214E">
        <w:rPr>
          <w:lang w:val="es-CR"/>
        </w:rPr>
        <w:t xml:space="preserve"> mediante acuerdo </w:t>
      </w:r>
      <w:hyperlink r:id="rId9" w:history="1">
        <w:r w:rsidRPr="0040214E">
          <w:rPr>
            <w:rStyle w:val="Hipervnculo"/>
            <w:lang w:val="es-CR"/>
          </w:rPr>
          <w:t>SP-A-235</w:t>
        </w:r>
      </w:hyperlink>
      <w:r w:rsidRPr="0040214E">
        <w:rPr>
          <w:lang w:val="es-CR"/>
        </w:rPr>
        <w:t xml:space="preserve"> de las dieciséis horas del día nueve de febrero del año dos mil veintiuno.</w:t>
      </w:r>
    </w:p>
  </w:footnote>
  <w:footnote w:id="10">
    <w:p w14:paraId="34F8FFAE" w14:textId="3C1BBAC3" w:rsidR="005176DD" w:rsidRPr="005176DD" w:rsidRDefault="005176DD">
      <w:pPr>
        <w:pStyle w:val="Textonotapie"/>
        <w:rPr>
          <w:lang w:val="es-CR"/>
        </w:rPr>
      </w:pPr>
      <w:r>
        <w:rPr>
          <w:rStyle w:val="Refdenotaalpie"/>
        </w:rPr>
        <w:footnoteRef/>
      </w:r>
      <w:r w:rsidRPr="0040214E">
        <w:rPr>
          <w:lang w:val="es-CR"/>
        </w:rPr>
        <w:t xml:space="preserve"> </w:t>
      </w:r>
      <w:r w:rsidR="008B1116" w:rsidRPr="0040214E">
        <w:rPr>
          <w:lang w:val="es-CR"/>
        </w:rPr>
        <w:t>Adicionado</w:t>
      </w:r>
      <w:r w:rsidRPr="0040214E">
        <w:rPr>
          <w:lang w:val="es-CR"/>
        </w:rPr>
        <w:t xml:space="preserve"> mediante acuerdo </w:t>
      </w:r>
      <w:hyperlink r:id="rId10" w:history="1">
        <w:r w:rsidRPr="0040214E">
          <w:rPr>
            <w:rStyle w:val="Hipervnculo"/>
            <w:lang w:val="es-CR"/>
          </w:rPr>
          <w:t>SP-A-235</w:t>
        </w:r>
      </w:hyperlink>
      <w:r w:rsidRPr="0040214E">
        <w:rPr>
          <w:lang w:val="es-CR"/>
        </w:rPr>
        <w:t xml:space="preserve"> de las dieciséis horas del día nueve de febrero del año dos mil veintiuno.</w:t>
      </w:r>
    </w:p>
  </w:footnote>
  <w:footnote w:id="11">
    <w:p w14:paraId="1B3F6BBF" w14:textId="77777777" w:rsidR="006F5C9F" w:rsidRPr="006F5C9F" w:rsidRDefault="006F5C9F">
      <w:pPr>
        <w:pStyle w:val="Textonotapie"/>
        <w:rPr>
          <w:lang w:val="es-CR"/>
        </w:rPr>
      </w:pPr>
      <w:r>
        <w:rPr>
          <w:rStyle w:val="Refdenotaalpie"/>
        </w:rPr>
        <w:footnoteRef/>
      </w:r>
      <w:r w:rsidRPr="006F5C9F">
        <w:rPr>
          <w:lang w:val="es-CR"/>
        </w:rPr>
        <w:t xml:space="preserve"> </w:t>
      </w:r>
      <w:r w:rsidRPr="007105D5">
        <w:rPr>
          <w:rFonts w:ascii="Times New Roman" w:hAnsi="Times New Roman" w:cs="Times New Roman"/>
          <w:lang w:val="es-CR"/>
        </w:rPr>
        <w:t xml:space="preserve">Modificado mediante acuerdo </w:t>
      </w:r>
      <w:hyperlink r:id="rId11">
        <w:r w:rsidRPr="007105D5">
          <w:rPr>
            <w:rFonts w:ascii="Times New Roman" w:hAnsi="Times New Roman" w:cs="Times New Roman"/>
            <w:color w:val="0000FF"/>
            <w:u w:val="single" w:color="0000FF"/>
            <w:lang w:val="es-CR"/>
          </w:rPr>
          <w:t xml:space="preserve">SP-A-145 </w:t>
        </w:r>
      </w:hyperlink>
      <w:r w:rsidRPr="007105D5">
        <w:rPr>
          <w:rFonts w:ascii="Times New Roman" w:hAnsi="Times New Roman" w:cs="Times New Roman"/>
          <w:lang w:val="es-CR"/>
        </w:rPr>
        <w:t>de las dieciséis horas del día nueve de setiembre del dos mil diez.</w:t>
      </w:r>
    </w:p>
  </w:footnote>
  <w:footnote w:id="12">
    <w:p w14:paraId="1B3F6BC0" w14:textId="77777777" w:rsidR="006F5C9F" w:rsidRPr="007105D5" w:rsidRDefault="006F5C9F" w:rsidP="000A2AA0">
      <w:pPr>
        <w:spacing w:before="39"/>
        <w:ind w:right="1181"/>
        <w:rPr>
          <w:rFonts w:ascii="Times New Roman" w:hAnsi="Times New Roman" w:cs="Times New Roman"/>
          <w:sz w:val="20"/>
          <w:szCs w:val="20"/>
          <w:lang w:val="es-CR"/>
        </w:rPr>
      </w:pPr>
      <w:r>
        <w:rPr>
          <w:rStyle w:val="Refdenotaalpie"/>
        </w:rPr>
        <w:footnoteRef/>
      </w:r>
      <w:r w:rsidRPr="006F5C9F">
        <w:rPr>
          <w:lang w:val="es-CR"/>
        </w:rPr>
        <w:t xml:space="preserve"> </w:t>
      </w:r>
      <w:r w:rsidRPr="007105D5">
        <w:rPr>
          <w:rFonts w:ascii="Times New Roman" w:hAnsi="Times New Roman" w:cs="Times New Roman"/>
          <w:sz w:val="20"/>
          <w:szCs w:val="20"/>
          <w:lang w:val="es-CR"/>
        </w:rPr>
        <w:t xml:space="preserve">La tabla del acápite fue </w:t>
      </w:r>
      <w:proofErr w:type="gramStart"/>
      <w:r w:rsidRPr="007105D5">
        <w:rPr>
          <w:rFonts w:ascii="Times New Roman" w:hAnsi="Times New Roman" w:cs="Times New Roman"/>
          <w:sz w:val="20"/>
          <w:szCs w:val="20"/>
          <w:lang w:val="es-CR"/>
        </w:rPr>
        <w:t>modificado</w:t>
      </w:r>
      <w:proofErr w:type="gramEnd"/>
      <w:r w:rsidRPr="007105D5">
        <w:rPr>
          <w:rFonts w:ascii="Times New Roman" w:hAnsi="Times New Roman" w:cs="Times New Roman"/>
          <w:sz w:val="20"/>
          <w:szCs w:val="20"/>
          <w:lang w:val="es-CR"/>
        </w:rPr>
        <w:t xml:space="preserve"> mediante acuerdo </w:t>
      </w:r>
      <w:hyperlink r:id="rId12">
        <w:r w:rsidRPr="007105D5">
          <w:rPr>
            <w:rFonts w:ascii="Times New Roman" w:hAnsi="Times New Roman" w:cs="Times New Roman"/>
            <w:color w:val="0000FF"/>
            <w:sz w:val="20"/>
            <w:szCs w:val="20"/>
            <w:u w:val="single" w:color="0000FF"/>
            <w:lang w:val="es-CR"/>
          </w:rPr>
          <w:t xml:space="preserve">SP-A-167 </w:t>
        </w:r>
      </w:hyperlink>
      <w:r w:rsidRPr="007105D5">
        <w:rPr>
          <w:rFonts w:ascii="Times New Roman" w:hAnsi="Times New Roman" w:cs="Times New Roman"/>
          <w:sz w:val="20"/>
          <w:szCs w:val="20"/>
          <w:lang w:val="es-CR"/>
        </w:rPr>
        <w:t>de las once horas del día tres de enero del dos mil trece.</w:t>
      </w:r>
    </w:p>
    <w:p w14:paraId="1B3F6BC1" w14:textId="77777777" w:rsidR="006F5C9F" w:rsidRPr="006F5C9F" w:rsidRDefault="006F5C9F">
      <w:pPr>
        <w:pStyle w:val="Textonotapie"/>
        <w:rPr>
          <w:lang w:val="es-CR"/>
        </w:rPr>
      </w:pPr>
    </w:p>
  </w:footnote>
  <w:footnote w:id="13">
    <w:p w14:paraId="51933D18" w14:textId="71387348" w:rsidR="00016EFE" w:rsidRPr="0051670E" w:rsidRDefault="00016EFE">
      <w:pPr>
        <w:pStyle w:val="Textonotapie"/>
        <w:rPr>
          <w:lang w:val="es-CR"/>
        </w:rPr>
      </w:pPr>
      <w:r>
        <w:rPr>
          <w:rStyle w:val="Refdenotaalpie"/>
        </w:rPr>
        <w:footnoteRef/>
      </w:r>
      <w:r w:rsidRPr="00016EFE">
        <w:rPr>
          <w:lang w:val="es-CR"/>
        </w:rPr>
        <w:t xml:space="preserve"> </w:t>
      </w:r>
      <w:r w:rsidR="0049682A">
        <w:rPr>
          <w:lang w:val="es-CR"/>
        </w:rPr>
        <w:t>Mediante SP-A-</w:t>
      </w:r>
      <w:r w:rsidR="004C10B5">
        <w:rPr>
          <w:lang w:val="es-CR"/>
        </w:rPr>
        <w:t>248</w:t>
      </w:r>
      <w:r w:rsidR="004449C9">
        <w:rPr>
          <w:lang w:val="es-CR"/>
        </w:rPr>
        <w:t xml:space="preserve"> de las </w:t>
      </w:r>
      <w:r w:rsidR="0051670E" w:rsidRPr="0051670E">
        <w:rPr>
          <w:rFonts w:eastAsia="Calibri" w:cs="Times New Roman"/>
          <w:szCs w:val="24"/>
          <w:lang w:val="es-CR"/>
        </w:rPr>
        <w:t>once horas del día veintidós de diciembre de 2021</w:t>
      </w:r>
      <w:r w:rsidR="0051670E">
        <w:rPr>
          <w:rFonts w:eastAsia="Calibri" w:cs="Times New Roman"/>
          <w:szCs w:val="24"/>
          <w:lang w:val="es-CR"/>
        </w:rPr>
        <w:t xml:space="preserve">, se elimina la Fase 5 y se corre la numeración </w:t>
      </w:r>
      <w:r w:rsidR="00D100CD">
        <w:rPr>
          <w:rFonts w:eastAsia="Calibri" w:cs="Times New Roman"/>
          <w:szCs w:val="24"/>
          <w:lang w:val="es-CR"/>
        </w:rPr>
        <w:t>de las demás fases.</w:t>
      </w:r>
    </w:p>
  </w:footnote>
  <w:footnote w:id="14">
    <w:p w14:paraId="7815870D" w14:textId="0D09C7D5" w:rsidR="000A2AA0" w:rsidRPr="000A2AA0" w:rsidRDefault="000A2AA0">
      <w:pPr>
        <w:pStyle w:val="Textonotapie"/>
        <w:rPr>
          <w:lang w:val="es-CR"/>
        </w:rPr>
      </w:pPr>
      <w:r>
        <w:rPr>
          <w:rStyle w:val="Refdenotaalpie"/>
        </w:rPr>
        <w:footnoteRef/>
      </w:r>
      <w:r w:rsidRPr="0040214E">
        <w:rPr>
          <w:lang w:val="es-CR"/>
        </w:rPr>
        <w:t xml:space="preserve"> Modificado mediante acuerdo </w:t>
      </w:r>
      <w:hyperlink r:id="rId13" w:history="1">
        <w:r w:rsidRPr="0040214E">
          <w:rPr>
            <w:rStyle w:val="Hipervnculo"/>
            <w:lang w:val="es-CR"/>
          </w:rPr>
          <w:t>SP-A-235</w:t>
        </w:r>
      </w:hyperlink>
      <w:r w:rsidRPr="0040214E">
        <w:rPr>
          <w:lang w:val="es-CR"/>
        </w:rPr>
        <w:t xml:space="preserve"> de las dieciséis horas del día nueve de febrero del año dos mil veintiuno.</w:t>
      </w:r>
    </w:p>
  </w:footnote>
  <w:footnote w:id="15">
    <w:p w14:paraId="5C534A94" w14:textId="57B02161" w:rsidR="004052E3" w:rsidRPr="004052E3" w:rsidRDefault="004052E3">
      <w:pPr>
        <w:pStyle w:val="Textonotapie"/>
        <w:rPr>
          <w:lang w:val="es-CR"/>
        </w:rPr>
      </w:pPr>
      <w:r>
        <w:rPr>
          <w:rStyle w:val="Refdenotaalpie"/>
        </w:rPr>
        <w:footnoteRef/>
      </w:r>
      <w:r w:rsidRPr="0040214E">
        <w:rPr>
          <w:lang w:val="es-CR"/>
        </w:rPr>
        <w:t xml:space="preserve"> Modificado mediante acuerdo </w:t>
      </w:r>
      <w:hyperlink r:id="rId14" w:history="1">
        <w:r w:rsidRPr="0040214E">
          <w:rPr>
            <w:rStyle w:val="Hipervnculo"/>
            <w:lang w:val="es-CR"/>
          </w:rPr>
          <w:t>SP-A-235</w:t>
        </w:r>
      </w:hyperlink>
      <w:r w:rsidRPr="0040214E">
        <w:rPr>
          <w:lang w:val="es-CR"/>
        </w:rPr>
        <w:t xml:space="preserve"> de las dieciséis horas del día nueve de febrero del año dos mil veintiuno</w:t>
      </w:r>
    </w:p>
  </w:footnote>
  <w:footnote w:id="16">
    <w:p w14:paraId="1B3F6BC2" w14:textId="77777777" w:rsidR="00B63AC6" w:rsidRPr="00B63AC6" w:rsidRDefault="00B63AC6">
      <w:pPr>
        <w:pStyle w:val="Textonotapie"/>
        <w:rPr>
          <w:lang w:val="es-CR"/>
        </w:rPr>
      </w:pPr>
      <w:r>
        <w:rPr>
          <w:rStyle w:val="Refdenotaalpie"/>
        </w:rPr>
        <w:footnoteRef/>
      </w:r>
      <w:r w:rsidRPr="00B63AC6">
        <w:rPr>
          <w:lang w:val="es-CR"/>
        </w:rPr>
        <w:t xml:space="preserve"> </w:t>
      </w:r>
      <w:r>
        <w:rPr>
          <w:rFonts w:ascii="Times New Roman" w:hAnsi="Times New Roman" w:cs="Times New Roman"/>
          <w:lang w:val="es-CR"/>
        </w:rPr>
        <w:t>M</w:t>
      </w:r>
      <w:r w:rsidRPr="007105D5">
        <w:rPr>
          <w:rFonts w:ascii="Times New Roman" w:hAnsi="Times New Roman" w:cs="Times New Roman"/>
          <w:lang w:val="es-CR"/>
        </w:rPr>
        <w:t xml:space="preserve">odificado mediante acuerdo </w:t>
      </w:r>
      <w:hyperlink r:id="rId15">
        <w:r>
          <w:rPr>
            <w:rFonts w:ascii="Times New Roman" w:hAnsi="Times New Roman" w:cs="Times New Roman"/>
            <w:color w:val="0000FF"/>
            <w:u w:val="single" w:color="0000FF"/>
            <w:lang w:val="es-CR"/>
          </w:rPr>
          <w:t>SP-A-</w:t>
        </w:r>
        <w:r w:rsidRPr="00B63AC6">
          <w:rPr>
            <w:rFonts w:ascii="Times New Roman" w:hAnsi="Times New Roman" w:cs="Times New Roman"/>
            <w:color w:val="0000FF"/>
            <w:lang w:val="es-CR"/>
          </w:rPr>
          <w:t>203</w:t>
        </w:r>
      </w:hyperlink>
      <w:r>
        <w:rPr>
          <w:rFonts w:ascii="Times New Roman" w:hAnsi="Times New Roman" w:cs="Times New Roman"/>
          <w:color w:val="0000FF"/>
          <w:lang w:val="es-CR"/>
        </w:rPr>
        <w:t xml:space="preserve"> </w:t>
      </w:r>
      <w:r w:rsidRPr="00B63AC6">
        <w:rPr>
          <w:rFonts w:ascii="Times New Roman" w:hAnsi="Times New Roman" w:cs="Times New Roman"/>
          <w:lang w:val="es-CR"/>
        </w:rPr>
        <w:t>de</w:t>
      </w:r>
      <w:r w:rsidRPr="007105D5">
        <w:rPr>
          <w:rFonts w:ascii="Times New Roman" w:hAnsi="Times New Roman" w:cs="Times New Roman"/>
          <w:lang w:val="es-CR"/>
        </w:rPr>
        <w:t xml:space="preserve"> las once horas del día </w:t>
      </w:r>
      <w:r>
        <w:rPr>
          <w:rFonts w:ascii="Times New Roman" w:hAnsi="Times New Roman" w:cs="Times New Roman"/>
          <w:lang w:val="es-CR"/>
        </w:rPr>
        <w:t>veintidós</w:t>
      </w:r>
      <w:r w:rsidRPr="007105D5">
        <w:rPr>
          <w:rFonts w:ascii="Times New Roman" w:hAnsi="Times New Roman" w:cs="Times New Roman"/>
          <w:lang w:val="es-CR"/>
        </w:rPr>
        <w:t xml:space="preserve"> de </w:t>
      </w:r>
      <w:r>
        <w:rPr>
          <w:rFonts w:ascii="Times New Roman" w:hAnsi="Times New Roman" w:cs="Times New Roman"/>
          <w:lang w:val="es-CR"/>
        </w:rPr>
        <w:t>octubre</w:t>
      </w:r>
      <w:r w:rsidRPr="007105D5">
        <w:rPr>
          <w:rFonts w:ascii="Times New Roman" w:hAnsi="Times New Roman" w:cs="Times New Roman"/>
          <w:lang w:val="es-CR"/>
        </w:rPr>
        <w:t xml:space="preserve"> del dos mil </w:t>
      </w:r>
      <w:r>
        <w:rPr>
          <w:rFonts w:ascii="Times New Roman" w:hAnsi="Times New Roman" w:cs="Times New Roman"/>
          <w:lang w:val="es-CR"/>
        </w:rPr>
        <w:t>dieciocho.</w:t>
      </w:r>
    </w:p>
  </w:footnote>
  <w:footnote w:id="17">
    <w:p w14:paraId="78B3D173" w14:textId="1BDC6FF8" w:rsidR="00AD086E" w:rsidRPr="00AD086E" w:rsidRDefault="00AD086E">
      <w:pPr>
        <w:pStyle w:val="Textonotapie"/>
        <w:rPr>
          <w:lang w:val="es-CR"/>
        </w:rPr>
      </w:pPr>
      <w:r>
        <w:rPr>
          <w:rStyle w:val="Refdenotaalpie"/>
        </w:rPr>
        <w:footnoteRef/>
      </w:r>
      <w:r w:rsidRPr="0040214E">
        <w:rPr>
          <w:lang w:val="es-CR"/>
        </w:rPr>
        <w:t xml:space="preserve"> Modificado mediante acuerdo </w:t>
      </w:r>
      <w:hyperlink r:id="rId16" w:history="1">
        <w:r w:rsidRPr="0040214E">
          <w:rPr>
            <w:rStyle w:val="Hipervnculo"/>
            <w:lang w:val="es-CR"/>
          </w:rPr>
          <w:t>SP-A-235</w:t>
        </w:r>
      </w:hyperlink>
      <w:r w:rsidRPr="0040214E">
        <w:rPr>
          <w:lang w:val="es-CR"/>
        </w:rPr>
        <w:t xml:space="preserve"> de las dieciséis horas del día nueve de febrero del año dos mil veintiuno.</w:t>
      </w:r>
    </w:p>
  </w:footnote>
  <w:footnote w:id="18">
    <w:p w14:paraId="568BEE55" w14:textId="0980622A" w:rsidR="00E302C7" w:rsidRPr="00E302C7" w:rsidRDefault="00E302C7">
      <w:pPr>
        <w:pStyle w:val="Textonotapie"/>
        <w:rPr>
          <w:lang w:val="es-CR"/>
        </w:rPr>
      </w:pPr>
      <w:r>
        <w:rPr>
          <w:rStyle w:val="Refdenotaalpie"/>
        </w:rPr>
        <w:footnoteRef/>
      </w:r>
      <w:r w:rsidRPr="0040214E">
        <w:rPr>
          <w:lang w:val="es-CR"/>
        </w:rPr>
        <w:t xml:space="preserve"> Modificado mediante acuerdo </w:t>
      </w:r>
      <w:hyperlink r:id="rId17" w:history="1">
        <w:r w:rsidRPr="0040214E">
          <w:rPr>
            <w:rStyle w:val="Hipervnculo"/>
            <w:lang w:val="es-CR"/>
          </w:rPr>
          <w:t>SP-A-235</w:t>
        </w:r>
      </w:hyperlink>
      <w:r w:rsidRPr="0040214E">
        <w:rPr>
          <w:lang w:val="es-CR"/>
        </w:rPr>
        <w:t xml:space="preserve"> de las dieciséis horas del día nueve de febrero del año dos mil veintiuno.</w:t>
      </w:r>
    </w:p>
  </w:footnote>
  <w:footnote w:id="19">
    <w:p w14:paraId="1B3F6BC3" w14:textId="77777777" w:rsidR="006F5C9F" w:rsidRPr="00A15D7D" w:rsidRDefault="006F5C9F" w:rsidP="006F5C9F">
      <w:pPr>
        <w:spacing w:before="39"/>
        <w:ind w:left="342"/>
        <w:rPr>
          <w:rFonts w:ascii="Times New Roman" w:hAnsi="Times New Roman" w:cs="Times New Roman"/>
          <w:sz w:val="20"/>
          <w:szCs w:val="20"/>
          <w:lang w:val="es-CR"/>
        </w:rPr>
      </w:pPr>
      <w:r>
        <w:rPr>
          <w:rStyle w:val="Refdenotaalpie"/>
        </w:rPr>
        <w:footnoteRef/>
      </w:r>
      <w:r w:rsidRPr="006F5C9F">
        <w:rPr>
          <w:lang w:val="es-CR"/>
        </w:rPr>
        <w:t xml:space="preserve"> </w:t>
      </w:r>
      <w:r w:rsidRPr="00A15D7D">
        <w:rPr>
          <w:rFonts w:ascii="Times New Roman" w:hAnsi="Times New Roman" w:cs="Times New Roman"/>
          <w:sz w:val="20"/>
          <w:szCs w:val="20"/>
          <w:lang w:val="es-CR"/>
        </w:rPr>
        <w:t xml:space="preserve">Modificado mediante acuerdo </w:t>
      </w:r>
      <w:hyperlink r:id="rId18">
        <w:r w:rsidRPr="00A15D7D">
          <w:rPr>
            <w:rFonts w:ascii="Times New Roman" w:hAnsi="Times New Roman" w:cs="Times New Roman"/>
            <w:color w:val="0000FF"/>
            <w:sz w:val="20"/>
            <w:szCs w:val="20"/>
            <w:u w:val="single" w:color="0000FF"/>
            <w:lang w:val="es-CR"/>
          </w:rPr>
          <w:t xml:space="preserve">SP-A-167 </w:t>
        </w:r>
      </w:hyperlink>
      <w:r w:rsidRPr="00A15D7D">
        <w:rPr>
          <w:rFonts w:ascii="Times New Roman" w:hAnsi="Times New Roman" w:cs="Times New Roman"/>
          <w:sz w:val="20"/>
          <w:szCs w:val="20"/>
          <w:lang w:val="es-CR"/>
        </w:rPr>
        <w:t>de las once horas del día tres de enero del dos mil trece.</w:t>
      </w:r>
    </w:p>
    <w:p w14:paraId="1B3F6BC4" w14:textId="77777777" w:rsidR="006F5C9F" w:rsidRPr="006F5C9F" w:rsidRDefault="006F5C9F">
      <w:pPr>
        <w:pStyle w:val="Textonotapie"/>
        <w:rPr>
          <w:lang w:val="es-CR"/>
        </w:rPr>
      </w:pPr>
    </w:p>
  </w:footnote>
  <w:footnote w:id="20">
    <w:p w14:paraId="1B3F6BC5" w14:textId="77777777" w:rsidR="006F5C9F" w:rsidRPr="006F5C9F" w:rsidRDefault="006F5C9F">
      <w:pPr>
        <w:pStyle w:val="Textonotapie"/>
        <w:rPr>
          <w:lang w:val="es-CR"/>
        </w:rPr>
      </w:pPr>
      <w:r>
        <w:rPr>
          <w:rStyle w:val="Refdenotaalpie"/>
        </w:rPr>
        <w:footnoteRef/>
      </w:r>
      <w:r w:rsidRPr="006F5C9F">
        <w:rPr>
          <w:lang w:val="es-CR"/>
        </w:rPr>
        <w:t xml:space="preserve"> </w:t>
      </w:r>
      <w:r w:rsidRPr="007105D5">
        <w:rPr>
          <w:rFonts w:ascii="Times New Roman" w:hAnsi="Times New Roman" w:cs="Times New Roman"/>
          <w:lang w:val="es-CR"/>
        </w:rPr>
        <w:t xml:space="preserve">Modificado mediante acuerdo </w:t>
      </w:r>
      <w:hyperlink r:id="rId19">
        <w:r w:rsidRPr="007105D5">
          <w:rPr>
            <w:rFonts w:ascii="Times New Roman" w:hAnsi="Times New Roman" w:cs="Times New Roman"/>
            <w:color w:val="0000FF"/>
            <w:u w:val="single" w:color="0000FF"/>
            <w:lang w:val="es-CR"/>
          </w:rPr>
          <w:t xml:space="preserve">SP-A-145 </w:t>
        </w:r>
      </w:hyperlink>
      <w:r w:rsidRPr="007105D5">
        <w:rPr>
          <w:rFonts w:ascii="Times New Roman" w:hAnsi="Times New Roman" w:cs="Times New Roman"/>
          <w:lang w:val="es-CR"/>
        </w:rPr>
        <w:t>de las dieciséis horas, del día nueve de septiembre del dos mil diez.</w:t>
      </w:r>
    </w:p>
  </w:footnote>
  <w:footnote w:id="21">
    <w:p w14:paraId="33E7E90F" w14:textId="42B80B4B" w:rsidR="00535290" w:rsidRPr="00535290" w:rsidRDefault="00535290">
      <w:pPr>
        <w:pStyle w:val="Textonotapie"/>
        <w:rPr>
          <w:lang w:val="es-CR"/>
        </w:rPr>
      </w:pPr>
      <w:r>
        <w:rPr>
          <w:rStyle w:val="Refdenotaalpie"/>
        </w:rPr>
        <w:footnoteRef/>
      </w:r>
      <w:r w:rsidRPr="0040214E">
        <w:rPr>
          <w:lang w:val="es-CR"/>
        </w:rPr>
        <w:t xml:space="preserve"> Adicionado mediante acuerdo </w:t>
      </w:r>
      <w:hyperlink r:id="rId20" w:history="1">
        <w:r w:rsidRPr="0040214E">
          <w:rPr>
            <w:rStyle w:val="Hipervnculo"/>
            <w:lang w:val="es-CR"/>
          </w:rPr>
          <w:t>SP-A-235</w:t>
        </w:r>
      </w:hyperlink>
      <w:r w:rsidRPr="0040214E">
        <w:rPr>
          <w:lang w:val="es-CR"/>
        </w:rPr>
        <w:t xml:space="preserve"> de las dieciséis horas del día nueve de febrero del año dos mil veintiuno.</w:t>
      </w:r>
    </w:p>
  </w:footnote>
  <w:footnote w:id="22">
    <w:p w14:paraId="1B3F6BC6" w14:textId="77777777" w:rsidR="002E0991" w:rsidRPr="002E0991" w:rsidRDefault="002E0991">
      <w:pPr>
        <w:pStyle w:val="Textonotapie"/>
        <w:rPr>
          <w:lang w:val="es-CR"/>
        </w:rPr>
      </w:pPr>
      <w:r>
        <w:rPr>
          <w:rStyle w:val="Refdenotaalpie"/>
        </w:rPr>
        <w:footnoteRef/>
      </w:r>
      <w:r w:rsidRPr="002E0991">
        <w:rPr>
          <w:lang w:val="es-CR"/>
        </w:rPr>
        <w:t xml:space="preserve"> </w:t>
      </w:r>
      <w:r>
        <w:rPr>
          <w:rFonts w:ascii="Times New Roman" w:hAnsi="Times New Roman" w:cs="Times New Roman"/>
          <w:lang w:val="es-CR"/>
        </w:rPr>
        <w:t>M</w:t>
      </w:r>
      <w:r w:rsidRPr="007105D5">
        <w:rPr>
          <w:rFonts w:ascii="Times New Roman" w:hAnsi="Times New Roman" w:cs="Times New Roman"/>
          <w:lang w:val="es-CR"/>
        </w:rPr>
        <w:t xml:space="preserve">odificado mediante acuerdo </w:t>
      </w:r>
      <w:hyperlink r:id="rId21">
        <w:r>
          <w:rPr>
            <w:rFonts w:ascii="Times New Roman" w:hAnsi="Times New Roman" w:cs="Times New Roman"/>
            <w:color w:val="0000FF"/>
            <w:u w:val="single" w:color="0000FF"/>
            <w:lang w:val="es-CR"/>
          </w:rPr>
          <w:t>SP-A-</w:t>
        </w:r>
        <w:r w:rsidRPr="00B63AC6">
          <w:rPr>
            <w:rFonts w:ascii="Times New Roman" w:hAnsi="Times New Roman" w:cs="Times New Roman"/>
            <w:color w:val="0000FF"/>
            <w:lang w:val="es-CR"/>
          </w:rPr>
          <w:t>203</w:t>
        </w:r>
      </w:hyperlink>
      <w:r>
        <w:rPr>
          <w:rFonts w:ascii="Times New Roman" w:hAnsi="Times New Roman" w:cs="Times New Roman"/>
          <w:color w:val="0000FF"/>
          <w:lang w:val="es-CR"/>
        </w:rPr>
        <w:t xml:space="preserve"> </w:t>
      </w:r>
      <w:r w:rsidRPr="00B63AC6">
        <w:rPr>
          <w:rFonts w:ascii="Times New Roman" w:hAnsi="Times New Roman" w:cs="Times New Roman"/>
          <w:lang w:val="es-CR"/>
        </w:rPr>
        <w:t>de</w:t>
      </w:r>
      <w:r w:rsidRPr="007105D5">
        <w:rPr>
          <w:rFonts w:ascii="Times New Roman" w:hAnsi="Times New Roman" w:cs="Times New Roman"/>
          <w:lang w:val="es-CR"/>
        </w:rPr>
        <w:t xml:space="preserve"> las once horas del día </w:t>
      </w:r>
      <w:r>
        <w:rPr>
          <w:rFonts w:ascii="Times New Roman" w:hAnsi="Times New Roman" w:cs="Times New Roman"/>
          <w:lang w:val="es-CR"/>
        </w:rPr>
        <w:t>veintidós</w:t>
      </w:r>
      <w:r w:rsidRPr="007105D5">
        <w:rPr>
          <w:rFonts w:ascii="Times New Roman" w:hAnsi="Times New Roman" w:cs="Times New Roman"/>
          <w:lang w:val="es-CR"/>
        </w:rPr>
        <w:t xml:space="preserve"> de </w:t>
      </w:r>
      <w:r>
        <w:rPr>
          <w:rFonts w:ascii="Times New Roman" w:hAnsi="Times New Roman" w:cs="Times New Roman"/>
          <w:lang w:val="es-CR"/>
        </w:rPr>
        <w:t>octubre</w:t>
      </w:r>
      <w:r w:rsidRPr="007105D5">
        <w:rPr>
          <w:rFonts w:ascii="Times New Roman" w:hAnsi="Times New Roman" w:cs="Times New Roman"/>
          <w:lang w:val="es-CR"/>
        </w:rPr>
        <w:t xml:space="preserve"> del dos mil </w:t>
      </w:r>
      <w:r>
        <w:rPr>
          <w:rFonts w:ascii="Times New Roman" w:hAnsi="Times New Roman" w:cs="Times New Roman"/>
          <w:lang w:val="es-CR"/>
        </w:rPr>
        <w:t>dieciocho.</w:t>
      </w:r>
    </w:p>
  </w:footnote>
  <w:footnote w:id="23">
    <w:p w14:paraId="1B3F6BC7" w14:textId="77777777" w:rsidR="006F5C9F" w:rsidRPr="00191077" w:rsidRDefault="006F5C9F" w:rsidP="006F5C9F">
      <w:pPr>
        <w:spacing w:before="39"/>
        <w:ind w:left="122" w:right="42"/>
        <w:rPr>
          <w:rFonts w:ascii="Times New Roman" w:hAnsi="Times New Roman" w:cs="Times New Roman"/>
          <w:sz w:val="20"/>
          <w:szCs w:val="20"/>
          <w:lang w:val="es-CR"/>
        </w:rPr>
      </w:pPr>
      <w:r>
        <w:rPr>
          <w:rStyle w:val="Refdenotaalpie"/>
        </w:rPr>
        <w:footnoteRef/>
      </w:r>
      <w:r w:rsidRPr="006F5C9F">
        <w:rPr>
          <w:lang w:val="es-CR"/>
        </w:rPr>
        <w:t xml:space="preserve"> </w:t>
      </w:r>
      <w:r w:rsidRPr="00191077">
        <w:rPr>
          <w:rFonts w:ascii="Times New Roman" w:hAnsi="Times New Roman" w:cs="Times New Roman"/>
          <w:sz w:val="20"/>
          <w:szCs w:val="20"/>
          <w:lang w:val="es-CR"/>
        </w:rPr>
        <w:t xml:space="preserve">El encabezado fue modificado mediante acuerdo </w:t>
      </w:r>
      <w:hyperlink r:id="rId22">
        <w:r w:rsidRPr="00191077">
          <w:rPr>
            <w:rFonts w:ascii="Times New Roman" w:hAnsi="Times New Roman" w:cs="Times New Roman"/>
            <w:color w:val="0000FF"/>
            <w:sz w:val="20"/>
            <w:szCs w:val="20"/>
            <w:u w:val="single" w:color="0000FF"/>
            <w:lang w:val="es-CR"/>
          </w:rPr>
          <w:t xml:space="preserve">SP-A-167 </w:t>
        </w:r>
      </w:hyperlink>
      <w:r w:rsidRPr="00191077">
        <w:rPr>
          <w:rFonts w:ascii="Times New Roman" w:hAnsi="Times New Roman" w:cs="Times New Roman"/>
          <w:sz w:val="20"/>
          <w:szCs w:val="20"/>
          <w:lang w:val="es-CR"/>
        </w:rPr>
        <w:t>de las once horas del día tres de enero del dos mil trece.</w:t>
      </w:r>
    </w:p>
    <w:p w14:paraId="1B3F6BC8" w14:textId="77777777" w:rsidR="006F5C9F" w:rsidRPr="006F5C9F" w:rsidRDefault="006F5C9F">
      <w:pPr>
        <w:pStyle w:val="Textonotapie"/>
        <w:rPr>
          <w:lang w:val="es-CR"/>
        </w:rPr>
      </w:pPr>
    </w:p>
  </w:footnote>
  <w:footnote w:id="24">
    <w:p w14:paraId="0701BBD6" w14:textId="10F38C53" w:rsidR="006F3CA2" w:rsidRPr="006F3CA2" w:rsidRDefault="006F3CA2">
      <w:pPr>
        <w:pStyle w:val="Textonotapie"/>
        <w:rPr>
          <w:lang w:val="es-CR"/>
        </w:rPr>
      </w:pPr>
      <w:r>
        <w:rPr>
          <w:rStyle w:val="Refdenotaalpie"/>
        </w:rPr>
        <w:footnoteRef/>
      </w:r>
      <w:r w:rsidRPr="0040214E">
        <w:rPr>
          <w:lang w:val="es-CR"/>
        </w:rPr>
        <w:t xml:space="preserve"> </w:t>
      </w:r>
      <w:r w:rsidR="00E11B81" w:rsidRPr="0040214E">
        <w:rPr>
          <w:lang w:val="es-CR"/>
        </w:rPr>
        <w:t xml:space="preserve">Según el acuerdo </w:t>
      </w:r>
      <w:hyperlink r:id="rId23" w:history="1">
        <w:r w:rsidR="00E11B81" w:rsidRPr="0040214E">
          <w:rPr>
            <w:rStyle w:val="Hipervnculo"/>
            <w:lang w:val="es-CR"/>
          </w:rPr>
          <w:t>SP-A-235</w:t>
        </w:r>
      </w:hyperlink>
      <w:r w:rsidR="00E11B81" w:rsidRPr="0040214E">
        <w:rPr>
          <w:lang w:val="es-CR"/>
        </w:rPr>
        <w:t xml:space="preserve"> de las dieciséis horas del día nueve de febrero del año dos mil veintiuno, </w:t>
      </w:r>
      <w:r w:rsidR="00286F72" w:rsidRPr="0040214E">
        <w:rPr>
          <w:lang w:val="es-CR"/>
        </w:rPr>
        <w:t>la entidad autorizada debe utilizar y reportar a SUPEN, los códigos de movimientos establecidos en la normativa vigente.</w:t>
      </w:r>
    </w:p>
  </w:footnote>
  <w:footnote w:id="25">
    <w:p w14:paraId="1B3F6BC9" w14:textId="77777777" w:rsidR="006F5C9F" w:rsidRPr="00191077" w:rsidRDefault="006F5C9F" w:rsidP="006F5C9F">
      <w:pPr>
        <w:spacing w:before="37"/>
        <w:ind w:left="122" w:right="175"/>
        <w:rPr>
          <w:rFonts w:ascii="Times New Roman" w:hAnsi="Times New Roman" w:cs="Times New Roman"/>
          <w:sz w:val="20"/>
          <w:szCs w:val="20"/>
          <w:lang w:val="es-CR"/>
        </w:rPr>
      </w:pPr>
      <w:r>
        <w:rPr>
          <w:rStyle w:val="Refdenotaalpie"/>
        </w:rPr>
        <w:footnoteRef/>
      </w:r>
      <w:r w:rsidRPr="006F5C9F">
        <w:rPr>
          <w:lang w:val="es-CR"/>
        </w:rPr>
        <w:t xml:space="preserve"> </w:t>
      </w:r>
      <w:r w:rsidRPr="00191077">
        <w:rPr>
          <w:rFonts w:ascii="Times New Roman" w:hAnsi="Times New Roman" w:cs="Times New Roman"/>
          <w:sz w:val="20"/>
          <w:szCs w:val="20"/>
          <w:lang w:val="es-CR"/>
        </w:rPr>
        <w:t xml:space="preserve">Modificado mediante acuerdo </w:t>
      </w:r>
      <w:hyperlink r:id="rId24">
        <w:r w:rsidRPr="00191077">
          <w:rPr>
            <w:rFonts w:ascii="Times New Roman" w:hAnsi="Times New Roman" w:cs="Times New Roman"/>
            <w:color w:val="0000FF"/>
            <w:sz w:val="20"/>
            <w:szCs w:val="20"/>
            <w:u w:val="single" w:color="0000FF"/>
            <w:lang w:val="es-CR"/>
          </w:rPr>
          <w:t xml:space="preserve">SP-A-144 </w:t>
        </w:r>
      </w:hyperlink>
      <w:r w:rsidRPr="00191077">
        <w:rPr>
          <w:rFonts w:ascii="Times New Roman" w:hAnsi="Times New Roman" w:cs="Times New Roman"/>
          <w:sz w:val="20"/>
          <w:szCs w:val="20"/>
          <w:lang w:val="es-CR"/>
        </w:rPr>
        <w:t xml:space="preserve">de las dieciséis y cuarenta horas del día veintinueve de </w:t>
      </w:r>
      <w:proofErr w:type="gramStart"/>
      <w:r w:rsidRPr="00191077">
        <w:rPr>
          <w:rFonts w:ascii="Times New Roman" w:hAnsi="Times New Roman" w:cs="Times New Roman"/>
          <w:sz w:val="20"/>
          <w:szCs w:val="20"/>
          <w:lang w:val="es-CR"/>
        </w:rPr>
        <w:t>junio  de</w:t>
      </w:r>
      <w:proofErr w:type="gramEnd"/>
      <w:r w:rsidRPr="00191077">
        <w:rPr>
          <w:rFonts w:ascii="Times New Roman" w:hAnsi="Times New Roman" w:cs="Times New Roman"/>
          <w:sz w:val="20"/>
          <w:szCs w:val="20"/>
          <w:lang w:val="es-CR"/>
        </w:rPr>
        <w:t xml:space="preserve"> dos mil</w:t>
      </w:r>
      <w:r w:rsidRPr="00191077">
        <w:rPr>
          <w:rFonts w:ascii="Times New Roman" w:hAnsi="Times New Roman" w:cs="Times New Roman"/>
          <w:spacing w:val="-7"/>
          <w:sz w:val="20"/>
          <w:szCs w:val="20"/>
          <w:lang w:val="es-CR"/>
        </w:rPr>
        <w:t xml:space="preserve"> </w:t>
      </w:r>
      <w:r w:rsidRPr="00191077">
        <w:rPr>
          <w:rFonts w:ascii="Times New Roman" w:hAnsi="Times New Roman" w:cs="Times New Roman"/>
          <w:sz w:val="20"/>
          <w:szCs w:val="20"/>
          <w:lang w:val="es-CR"/>
        </w:rPr>
        <w:t>diez.</w:t>
      </w:r>
    </w:p>
    <w:p w14:paraId="1B3F6BCA" w14:textId="77777777" w:rsidR="006F5C9F" w:rsidRPr="006F5C9F" w:rsidRDefault="006F5C9F">
      <w:pPr>
        <w:pStyle w:val="Textonotapie"/>
        <w:rPr>
          <w:lang w:val="es-CR"/>
        </w:rPr>
      </w:pPr>
    </w:p>
  </w:footnote>
  <w:footnote w:id="26">
    <w:p w14:paraId="1B3F6BCB" w14:textId="77777777" w:rsidR="006F5C9F" w:rsidRPr="00191077" w:rsidRDefault="006F5C9F" w:rsidP="006F5C9F">
      <w:pPr>
        <w:spacing w:line="245" w:lineRule="exact"/>
        <w:ind w:left="122"/>
        <w:rPr>
          <w:rFonts w:ascii="Times New Roman" w:hAnsi="Times New Roman" w:cs="Times New Roman"/>
          <w:sz w:val="20"/>
          <w:szCs w:val="20"/>
          <w:lang w:val="es-CR"/>
        </w:rPr>
      </w:pPr>
      <w:r>
        <w:rPr>
          <w:rStyle w:val="Refdenotaalpie"/>
        </w:rPr>
        <w:footnoteRef/>
      </w:r>
      <w:r w:rsidRPr="006F5C9F">
        <w:rPr>
          <w:lang w:val="es-CR"/>
        </w:rPr>
        <w:t xml:space="preserve"> </w:t>
      </w:r>
      <w:r w:rsidRPr="00191077">
        <w:rPr>
          <w:rFonts w:ascii="Times New Roman" w:hAnsi="Times New Roman" w:cs="Times New Roman"/>
          <w:sz w:val="20"/>
          <w:szCs w:val="20"/>
          <w:lang w:val="es-CR"/>
        </w:rPr>
        <w:t xml:space="preserve">Modificado mediante acuerdo </w:t>
      </w:r>
      <w:hyperlink r:id="rId25">
        <w:r w:rsidRPr="00191077">
          <w:rPr>
            <w:rFonts w:ascii="Times New Roman" w:hAnsi="Times New Roman" w:cs="Times New Roman"/>
            <w:color w:val="0000FF"/>
            <w:sz w:val="20"/>
            <w:szCs w:val="20"/>
            <w:u w:val="single" w:color="0000FF"/>
            <w:lang w:val="es-CR"/>
          </w:rPr>
          <w:t xml:space="preserve">SP-A-143 </w:t>
        </w:r>
      </w:hyperlink>
      <w:r w:rsidRPr="00191077">
        <w:rPr>
          <w:rFonts w:ascii="Times New Roman" w:hAnsi="Times New Roman" w:cs="Times New Roman"/>
          <w:sz w:val="20"/>
          <w:szCs w:val="20"/>
          <w:lang w:val="es-CR"/>
        </w:rPr>
        <w:t>de las once horas del día dieciocho de junio de 2010 y después</w:t>
      </w:r>
    </w:p>
    <w:p w14:paraId="1B3F6BCC" w14:textId="77777777" w:rsidR="006F5C9F" w:rsidRPr="007105D5" w:rsidRDefault="006F5C9F" w:rsidP="006F5C9F">
      <w:pPr>
        <w:spacing w:before="1"/>
        <w:ind w:left="122" w:right="85"/>
        <w:rPr>
          <w:rFonts w:ascii="Times New Roman" w:hAnsi="Times New Roman" w:cs="Times New Roman"/>
          <w:lang w:val="es-CR"/>
        </w:rPr>
      </w:pPr>
      <w:r w:rsidRPr="00191077">
        <w:rPr>
          <w:rFonts w:ascii="Times New Roman" w:hAnsi="Times New Roman" w:cs="Times New Roman"/>
          <w:sz w:val="20"/>
          <w:szCs w:val="20"/>
          <w:lang w:val="es-CR"/>
        </w:rPr>
        <w:t>mediante acuerdo SP-A-144 de las dieciséis horas y cuarenta minutos del día veintinueve de junio de dos mil diez.</w:t>
      </w:r>
    </w:p>
    <w:p w14:paraId="1B3F6BCD" w14:textId="77777777" w:rsidR="006F5C9F" w:rsidRPr="006F5C9F" w:rsidRDefault="006F5C9F">
      <w:pPr>
        <w:pStyle w:val="Textonotapie"/>
        <w:rPr>
          <w:lang w:val="es-CR"/>
        </w:rPr>
      </w:pPr>
    </w:p>
  </w:footnote>
  <w:footnote w:id="27">
    <w:p w14:paraId="1B3F6BCE" w14:textId="77777777" w:rsidR="006F5C9F" w:rsidRPr="00191077" w:rsidRDefault="006F5C9F" w:rsidP="006F5C9F">
      <w:pPr>
        <w:spacing w:line="244" w:lineRule="exact"/>
        <w:ind w:left="122"/>
        <w:rPr>
          <w:rFonts w:ascii="Times New Roman" w:hAnsi="Times New Roman" w:cs="Times New Roman"/>
          <w:sz w:val="20"/>
          <w:szCs w:val="20"/>
          <w:lang w:val="es-CR"/>
        </w:rPr>
      </w:pPr>
      <w:r>
        <w:rPr>
          <w:rStyle w:val="Refdenotaalpie"/>
        </w:rPr>
        <w:footnoteRef/>
      </w:r>
      <w:r w:rsidRPr="006F5C9F">
        <w:rPr>
          <w:lang w:val="es-CR"/>
        </w:rPr>
        <w:t xml:space="preserve">  </w:t>
      </w:r>
      <w:r w:rsidRPr="00191077">
        <w:rPr>
          <w:rFonts w:ascii="Times New Roman" w:hAnsi="Times New Roman" w:cs="Times New Roman"/>
          <w:sz w:val="20"/>
          <w:szCs w:val="20"/>
          <w:lang w:val="es-CR"/>
        </w:rPr>
        <w:t xml:space="preserve">Modificado mediante acuerdo </w:t>
      </w:r>
      <w:hyperlink r:id="rId26">
        <w:r w:rsidRPr="00191077">
          <w:rPr>
            <w:rFonts w:ascii="Times New Roman" w:hAnsi="Times New Roman" w:cs="Times New Roman"/>
            <w:color w:val="0000FF"/>
            <w:sz w:val="20"/>
            <w:szCs w:val="20"/>
            <w:u w:val="single" w:color="0000FF"/>
            <w:lang w:val="es-CR"/>
          </w:rPr>
          <w:t xml:space="preserve">SP-A-144 </w:t>
        </w:r>
      </w:hyperlink>
      <w:r w:rsidRPr="00191077">
        <w:rPr>
          <w:rFonts w:ascii="Times New Roman" w:hAnsi="Times New Roman" w:cs="Times New Roman"/>
          <w:sz w:val="20"/>
          <w:szCs w:val="20"/>
          <w:lang w:val="es-CR"/>
        </w:rPr>
        <w:t>de las dieciséis horas y cuarenta minutos del día   veintinueve</w:t>
      </w:r>
    </w:p>
    <w:p w14:paraId="1B3F6BCF" w14:textId="77777777" w:rsidR="006F5C9F" w:rsidRPr="00191077" w:rsidRDefault="006F5C9F" w:rsidP="006F5C9F">
      <w:pPr>
        <w:spacing w:line="243" w:lineRule="exact"/>
        <w:ind w:left="122"/>
        <w:rPr>
          <w:rFonts w:ascii="Times New Roman" w:hAnsi="Times New Roman" w:cs="Times New Roman"/>
          <w:sz w:val="20"/>
          <w:szCs w:val="20"/>
          <w:lang w:val="es-CR"/>
        </w:rPr>
      </w:pPr>
      <w:r w:rsidRPr="00191077">
        <w:rPr>
          <w:rFonts w:ascii="Times New Roman" w:hAnsi="Times New Roman" w:cs="Times New Roman"/>
          <w:sz w:val="20"/>
          <w:szCs w:val="20"/>
          <w:lang w:val="es-CR"/>
        </w:rPr>
        <w:t>de junio de dos mil diez.</w:t>
      </w:r>
    </w:p>
    <w:p w14:paraId="1B3F6BD0" w14:textId="77777777" w:rsidR="006F5C9F" w:rsidRPr="00191077" w:rsidRDefault="006F5C9F" w:rsidP="006F5C9F">
      <w:pPr>
        <w:ind w:left="122" w:right="98"/>
        <w:rPr>
          <w:rFonts w:ascii="Times New Roman" w:hAnsi="Times New Roman" w:cs="Times New Roman"/>
          <w:sz w:val="20"/>
          <w:szCs w:val="20"/>
          <w:lang w:val="es-CR"/>
        </w:rPr>
      </w:pPr>
      <w:r w:rsidRPr="00191077">
        <w:rPr>
          <w:rFonts w:ascii="Times New Roman" w:hAnsi="Times New Roman" w:cs="Times New Roman"/>
          <w:sz w:val="20"/>
          <w:szCs w:val="20"/>
          <w:lang w:val="es-CR"/>
        </w:rPr>
        <w:t xml:space="preserve">Modificado mediante acuerdo </w:t>
      </w:r>
      <w:hyperlink r:id="rId27">
        <w:r w:rsidRPr="00191077">
          <w:rPr>
            <w:rFonts w:ascii="Times New Roman" w:hAnsi="Times New Roman" w:cs="Times New Roman"/>
            <w:color w:val="0000FF"/>
            <w:sz w:val="20"/>
            <w:szCs w:val="20"/>
            <w:u w:val="single" w:color="0000FF"/>
            <w:lang w:val="es-CR"/>
          </w:rPr>
          <w:t xml:space="preserve">SP-A-145 </w:t>
        </w:r>
      </w:hyperlink>
      <w:r w:rsidRPr="00191077">
        <w:rPr>
          <w:rFonts w:ascii="Times New Roman" w:hAnsi="Times New Roman" w:cs="Times New Roman"/>
          <w:sz w:val="20"/>
          <w:szCs w:val="20"/>
          <w:lang w:val="es-CR"/>
        </w:rPr>
        <w:t>de las dieciséis horas, del día nueve de setiembre del dos mil diez.</w:t>
      </w:r>
    </w:p>
    <w:p w14:paraId="1B3F6BD1" w14:textId="77777777" w:rsidR="006F5C9F" w:rsidRPr="006F5C9F" w:rsidRDefault="006F5C9F">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C511" w14:textId="77777777" w:rsidR="003C2684" w:rsidRDefault="003C26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2F7E" w14:textId="77777777" w:rsidR="003C2684" w:rsidRDefault="003C268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C226" w14:textId="77777777" w:rsidR="003C2684" w:rsidRDefault="003C26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135D"/>
    <w:multiLevelType w:val="hybridMultilevel"/>
    <w:tmpl w:val="FB466F94"/>
    <w:lvl w:ilvl="0" w:tplc="ED2E9EFE">
      <w:start w:val="1"/>
      <w:numFmt w:val="decimal"/>
      <w:lvlText w:val="%1."/>
      <w:lvlJc w:val="left"/>
      <w:pPr>
        <w:ind w:left="825" w:hanging="284"/>
        <w:jc w:val="right"/>
      </w:pPr>
      <w:rPr>
        <w:rFonts w:ascii="Cambria" w:eastAsia="Cambria" w:hAnsi="Cambria" w:cs="Cambria" w:hint="default"/>
        <w:spacing w:val="-27"/>
        <w:w w:val="100"/>
        <w:sz w:val="24"/>
        <w:szCs w:val="24"/>
      </w:rPr>
    </w:lvl>
    <w:lvl w:ilvl="1" w:tplc="FF6690B2">
      <w:numFmt w:val="bullet"/>
      <w:lvlText w:val="•"/>
      <w:lvlJc w:val="left"/>
      <w:pPr>
        <w:ind w:left="1654" w:hanging="284"/>
      </w:pPr>
      <w:rPr>
        <w:rFonts w:hint="default"/>
      </w:rPr>
    </w:lvl>
    <w:lvl w:ilvl="2" w:tplc="A3D6D23C">
      <w:numFmt w:val="bullet"/>
      <w:lvlText w:val="•"/>
      <w:lvlJc w:val="left"/>
      <w:pPr>
        <w:ind w:left="2489" w:hanging="284"/>
      </w:pPr>
      <w:rPr>
        <w:rFonts w:hint="default"/>
      </w:rPr>
    </w:lvl>
    <w:lvl w:ilvl="3" w:tplc="E9CE2FCE">
      <w:numFmt w:val="bullet"/>
      <w:lvlText w:val="•"/>
      <w:lvlJc w:val="left"/>
      <w:pPr>
        <w:ind w:left="3323" w:hanging="284"/>
      </w:pPr>
      <w:rPr>
        <w:rFonts w:hint="default"/>
      </w:rPr>
    </w:lvl>
    <w:lvl w:ilvl="4" w:tplc="3C32A214">
      <w:numFmt w:val="bullet"/>
      <w:lvlText w:val="•"/>
      <w:lvlJc w:val="left"/>
      <w:pPr>
        <w:ind w:left="4158" w:hanging="284"/>
      </w:pPr>
      <w:rPr>
        <w:rFonts w:hint="default"/>
      </w:rPr>
    </w:lvl>
    <w:lvl w:ilvl="5" w:tplc="504AB6B6">
      <w:numFmt w:val="bullet"/>
      <w:lvlText w:val="•"/>
      <w:lvlJc w:val="left"/>
      <w:pPr>
        <w:ind w:left="4993" w:hanging="284"/>
      </w:pPr>
      <w:rPr>
        <w:rFonts w:hint="default"/>
      </w:rPr>
    </w:lvl>
    <w:lvl w:ilvl="6" w:tplc="D960BB86">
      <w:numFmt w:val="bullet"/>
      <w:lvlText w:val="•"/>
      <w:lvlJc w:val="left"/>
      <w:pPr>
        <w:ind w:left="5827" w:hanging="284"/>
      </w:pPr>
      <w:rPr>
        <w:rFonts w:hint="default"/>
      </w:rPr>
    </w:lvl>
    <w:lvl w:ilvl="7" w:tplc="80863786">
      <w:numFmt w:val="bullet"/>
      <w:lvlText w:val="•"/>
      <w:lvlJc w:val="left"/>
      <w:pPr>
        <w:ind w:left="6662" w:hanging="284"/>
      </w:pPr>
      <w:rPr>
        <w:rFonts w:hint="default"/>
      </w:rPr>
    </w:lvl>
    <w:lvl w:ilvl="8" w:tplc="818A2242">
      <w:numFmt w:val="bullet"/>
      <w:lvlText w:val="•"/>
      <w:lvlJc w:val="left"/>
      <w:pPr>
        <w:ind w:left="7497" w:hanging="284"/>
      </w:pPr>
      <w:rPr>
        <w:rFonts w:hint="default"/>
      </w:rPr>
    </w:lvl>
  </w:abstractNum>
  <w:abstractNum w:abstractNumId="1" w15:restartNumberingAfterBreak="0">
    <w:nsid w:val="7A94640D"/>
    <w:multiLevelType w:val="hybridMultilevel"/>
    <w:tmpl w:val="7F2A1260"/>
    <w:lvl w:ilvl="0" w:tplc="3624667E">
      <w:start w:val="1"/>
      <w:numFmt w:val="decimal"/>
      <w:lvlText w:val="%1."/>
      <w:lvlJc w:val="left"/>
      <w:pPr>
        <w:ind w:left="582" w:hanging="245"/>
        <w:jc w:val="right"/>
      </w:pPr>
      <w:rPr>
        <w:rFonts w:ascii="Cambria" w:eastAsia="Cambria" w:hAnsi="Cambria" w:cs="Cambria" w:hint="default"/>
        <w:b/>
        <w:bCs/>
        <w:i/>
        <w:spacing w:val="-1"/>
        <w:w w:val="100"/>
        <w:sz w:val="20"/>
        <w:szCs w:val="20"/>
      </w:rPr>
    </w:lvl>
    <w:lvl w:ilvl="1" w:tplc="055CD6DE">
      <w:start w:val="1"/>
      <w:numFmt w:val="lowerLetter"/>
      <w:lvlText w:val="%2)"/>
      <w:lvlJc w:val="left"/>
      <w:pPr>
        <w:ind w:left="842" w:hanging="360"/>
      </w:pPr>
      <w:rPr>
        <w:rFonts w:hint="default"/>
        <w:w w:val="100"/>
      </w:rPr>
    </w:lvl>
    <w:lvl w:ilvl="2" w:tplc="96584D7E">
      <w:numFmt w:val="bullet"/>
      <w:lvlText w:val="•"/>
      <w:lvlJc w:val="left"/>
      <w:pPr>
        <w:ind w:left="840" w:hanging="360"/>
      </w:pPr>
      <w:rPr>
        <w:rFonts w:hint="default"/>
      </w:rPr>
    </w:lvl>
    <w:lvl w:ilvl="3" w:tplc="301E77CA">
      <w:numFmt w:val="bullet"/>
      <w:lvlText w:val="•"/>
      <w:lvlJc w:val="left"/>
      <w:pPr>
        <w:ind w:left="1823" w:hanging="360"/>
      </w:pPr>
      <w:rPr>
        <w:rFonts w:hint="default"/>
      </w:rPr>
    </w:lvl>
    <w:lvl w:ilvl="4" w:tplc="F93C07F0">
      <w:numFmt w:val="bullet"/>
      <w:lvlText w:val="•"/>
      <w:lvlJc w:val="left"/>
      <w:pPr>
        <w:ind w:left="2806" w:hanging="360"/>
      </w:pPr>
      <w:rPr>
        <w:rFonts w:hint="default"/>
      </w:rPr>
    </w:lvl>
    <w:lvl w:ilvl="5" w:tplc="EDAC5CDE">
      <w:numFmt w:val="bullet"/>
      <w:lvlText w:val="•"/>
      <w:lvlJc w:val="left"/>
      <w:pPr>
        <w:ind w:left="3789" w:hanging="360"/>
      </w:pPr>
      <w:rPr>
        <w:rFonts w:hint="default"/>
      </w:rPr>
    </w:lvl>
    <w:lvl w:ilvl="6" w:tplc="3606CB68">
      <w:numFmt w:val="bullet"/>
      <w:lvlText w:val="•"/>
      <w:lvlJc w:val="left"/>
      <w:pPr>
        <w:ind w:left="4773" w:hanging="360"/>
      </w:pPr>
      <w:rPr>
        <w:rFonts w:hint="default"/>
      </w:rPr>
    </w:lvl>
    <w:lvl w:ilvl="7" w:tplc="DBAAB4E8">
      <w:numFmt w:val="bullet"/>
      <w:lvlText w:val="•"/>
      <w:lvlJc w:val="left"/>
      <w:pPr>
        <w:ind w:left="5756" w:hanging="360"/>
      </w:pPr>
      <w:rPr>
        <w:rFonts w:hint="default"/>
      </w:rPr>
    </w:lvl>
    <w:lvl w:ilvl="8" w:tplc="CAFCBBF6">
      <w:numFmt w:val="bullet"/>
      <w:lvlText w:val="•"/>
      <w:lvlJc w:val="left"/>
      <w:pPr>
        <w:ind w:left="6739" w:hanging="360"/>
      </w:pPr>
      <w:rPr>
        <w:rFonts w:hint="default"/>
      </w:rPr>
    </w:lvl>
  </w:abstractNum>
  <w:num w:numId="1" w16cid:durableId="713895761">
    <w:abstractNumId w:val="1"/>
  </w:num>
  <w:num w:numId="2" w16cid:durableId="185291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67"/>
    <w:rsid w:val="00016EFE"/>
    <w:rsid w:val="00033EC5"/>
    <w:rsid w:val="00043747"/>
    <w:rsid w:val="0005424D"/>
    <w:rsid w:val="000A2AA0"/>
    <w:rsid w:val="001053FB"/>
    <w:rsid w:val="00110C2D"/>
    <w:rsid w:val="00126664"/>
    <w:rsid w:val="00152566"/>
    <w:rsid w:val="001539FA"/>
    <w:rsid w:val="00191077"/>
    <w:rsid w:val="001951BB"/>
    <w:rsid w:val="001C5E7A"/>
    <w:rsid w:val="001F51EA"/>
    <w:rsid w:val="00231722"/>
    <w:rsid w:val="00244D8D"/>
    <w:rsid w:val="00262348"/>
    <w:rsid w:val="00282715"/>
    <w:rsid w:val="00286F72"/>
    <w:rsid w:val="002C3478"/>
    <w:rsid w:val="002E0991"/>
    <w:rsid w:val="002E143F"/>
    <w:rsid w:val="003B0AB6"/>
    <w:rsid w:val="003B4B1B"/>
    <w:rsid w:val="003C2684"/>
    <w:rsid w:val="003D2E6D"/>
    <w:rsid w:val="0040214E"/>
    <w:rsid w:val="00403D56"/>
    <w:rsid w:val="004052E3"/>
    <w:rsid w:val="004449C9"/>
    <w:rsid w:val="00472371"/>
    <w:rsid w:val="00496808"/>
    <w:rsid w:val="0049682A"/>
    <w:rsid w:val="004A6044"/>
    <w:rsid w:val="004B30C6"/>
    <w:rsid w:val="004B434B"/>
    <w:rsid w:val="004C10B5"/>
    <w:rsid w:val="004D59C6"/>
    <w:rsid w:val="00506139"/>
    <w:rsid w:val="0051670E"/>
    <w:rsid w:val="005176DD"/>
    <w:rsid w:val="00535290"/>
    <w:rsid w:val="0054085E"/>
    <w:rsid w:val="005843D7"/>
    <w:rsid w:val="00585A75"/>
    <w:rsid w:val="005C0BAF"/>
    <w:rsid w:val="005E7529"/>
    <w:rsid w:val="006051A5"/>
    <w:rsid w:val="00646461"/>
    <w:rsid w:val="006775E0"/>
    <w:rsid w:val="00682F2F"/>
    <w:rsid w:val="006A3C90"/>
    <w:rsid w:val="006A4647"/>
    <w:rsid w:val="006A7489"/>
    <w:rsid w:val="006B50B4"/>
    <w:rsid w:val="006C28A5"/>
    <w:rsid w:val="006D4EBB"/>
    <w:rsid w:val="006F3CA2"/>
    <w:rsid w:val="006F5C9F"/>
    <w:rsid w:val="007105D5"/>
    <w:rsid w:val="00762D4D"/>
    <w:rsid w:val="00771B6D"/>
    <w:rsid w:val="00773134"/>
    <w:rsid w:val="007836B4"/>
    <w:rsid w:val="007A3BE2"/>
    <w:rsid w:val="007B5D12"/>
    <w:rsid w:val="00806C55"/>
    <w:rsid w:val="00815B73"/>
    <w:rsid w:val="00857017"/>
    <w:rsid w:val="008B1116"/>
    <w:rsid w:val="008D01A9"/>
    <w:rsid w:val="008D399F"/>
    <w:rsid w:val="008F7E00"/>
    <w:rsid w:val="00923E0D"/>
    <w:rsid w:val="00931C50"/>
    <w:rsid w:val="00941442"/>
    <w:rsid w:val="00955196"/>
    <w:rsid w:val="00957BBA"/>
    <w:rsid w:val="00986FF6"/>
    <w:rsid w:val="009E139C"/>
    <w:rsid w:val="009F5F32"/>
    <w:rsid w:val="00A15D7D"/>
    <w:rsid w:val="00A46270"/>
    <w:rsid w:val="00A82D6B"/>
    <w:rsid w:val="00AA3096"/>
    <w:rsid w:val="00AD086E"/>
    <w:rsid w:val="00B02235"/>
    <w:rsid w:val="00B02265"/>
    <w:rsid w:val="00B15A29"/>
    <w:rsid w:val="00B31B7F"/>
    <w:rsid w:val="00B63AC6"/>
    <w:rsid w:val="00C2281F"/>
    <w:rsid w:val="00C84EAC"/>
    <w:rsid w:val="00CE4E64"/>
    <w:rsid w:val="00D100CD"/>
    <w:rsid w:val="00D125A6"/>
    <w:rsid w:val="00D277C5"/>
    <w:rsid w:val="00D37CA1"/>
    <w:rsid w:val="00D46C67"/>
    <w:rsid w:val="00D561D2"/>
    <w:rsid w:val="00D60484"/>
    <w:rsid w:val="00DB1E6A"/>
    <w:rsid w:val="00DF7EE2"/>
    <w:rsid w:val="00E05F64"/>
    <w:rsid w:val="00E11B81"/>
    <w:rsid w:val="00E302C7"/>
    <w:rsid w:val="00E6441B"/>
    <w:rsid w:val="00E6729A"/>
    <w:rsid w:val="00E709C5"/>
    <w:rsid w:val="00E81E29"/>
    <w:rsid w:val="00EC0DB7"/>
    <w:rsid w:val="00F0255B"/>
    <w:rsid w:val="00F0674D"/>
    <w:rsid w:val="00F167FA"/>
    <w:rsid w:val="00F32AA1"/>
    <w:rsid w:val="00F849EB"/>
    <w:rsid w:val="00FA41FC"/>
    <w:rsid w:val="00FB7100"/>
    <w:rsid w:val="00FC132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F69FB"/>
  <w15:docId w15:val="{A270BA72-B83E-4ED0-B301-85C7E179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Ttulo1">
    <w:name w:val="heading 1"/>
    <w:basedOn w:val="Normal"/>
    <w:uiPriority w:val="1"/>
    <w:qFormat/>
    <w:pPr>
      <w:ind w:left="2533"/>
      <w:outlineLvl w:val="0"/>
    </w:pPr>
    <w:rPr>
      <w:b/>
      <w:bCs/>
      <w:sz w:val="28"/>
      <w:szCs w:val="28"/>
    </w:rPr>
  </w:style>
  <w:style w:type="paragraph" w:styleId="Ttulo2">
    <w:name w:val="heading 2"/>
    <w:basedOn w:val="Normal"/>
    <w:uiPriority w:val="1"/>
    <w:qFormat/>
    <w:pPr>
      <w:ind w:left="482" w:hanging="360"/>
      <w:jc w:val="both"/>
      <w:outlineLvl w:val="1"/>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pPr>
      <w:ind w:left="100"/>
    </w:pPr>
  </w:style>
  <w:style w:type="paragraph" w:styleId="Textonotapie">
    <w:name w:val="footnote text"/>
    <w:basedOn w:val="Normal"/>
    <w:link w:val="TextonotapieCar"/>
    <w:uiPriority w:val="99"/>
    <w:semiHidden/>
    <w:unhideWhenUsed/>
    <w:rsid w:val="00191077"/>
    <w:rPr>
      <w:sz w:val="20"/>
      <w:szCs w:val="20"/>
    </w:rPr>
  </w:style>
  <w:style w:type="character" w:customStyle="1" w:styleId="TextonotapieCar">
    <w:name w:val="Texto nota pie Car"/>
    <w:basedOn w:val="Fuentedeprrafopredeter"/>
    <w:link w:val="Textonotapie"/>
    <w:uiPriority w:val="99"/>
    <w:semiHidden/>
    <w:rsid w:val="00191077"/>
    <w:rPr>
      <w:rFonts w:ascii="Cambria" w:eastAsia="Cambria" w:hAnsi="Cambria" w:cs="Cambria"/>
      <w:sz w:val="20"/>
      <w:szCs w:val="20"/>
    </w:rPr>
  </w:style>
  <w:style w:type="character" w:styleId="Refdenotaalpie">
    <w:name w:val="footnote reference"/>
    <w:basedOn w:val="Fuentedeprrafopredeter"/>
    <w:uiPriority w:val="99"/>
    <w:semiHidden/>
    <w:unhideWhenUsed/>
    <w:rsid w:val="00191077"/>
    <w:rPr>
      <w:vertAlign w:val="superscript"/>
    </w:rPr>
  </w:style>
  <w:style w:type="paragraph" w:styleId="Encabezado">
    <w:name w:val="header"/>
    <w:basedOn w:val="Normal"/>
    <w:link w:val="EncabezadoCar"/>
    <w:uiPriority w:val="99"/>
    <w:unhideWhenUsed/>
    <w:rsid w:val="006F5C9F"/>
    <w:pPr>
      <w:tabs>
        <w:tab w:val="center" w:pos="4419"/>
        <w:tab w:val="right" w:pos="8838"/>
      </w:tabs>
    </w:pPr>
  </w:style>
  <w:style w:type="character" w:customStyle="1" w:styleId="EncabezadoCar">
    <w:name w:val="Encabezado Car"/>
    <w:basedOn w:val="Fuentedeprrafopredeter"/>
    <w:link w:val="Encabezado"/>
    <w:uiPriority w:val="99"/>
    <w:rsid w:val="006F5C9F"/>
    <w:rPr>
      <w:rFonts w:ascii="Cambria" w:eastAsia="Cambria" w:hAnsi="Cambria" w:cs="Cambria"/>
    </w:rPr>
  </w:style>
  <w:style w:type="paragraph" w:styleId="Piedepgina">
    <w:name w:val="footer"/>
    <w:basedOn w:val="Normal"/>
    <w:link w:val="PiedepginaCar"/>
    <w:uiPriority w:val="99"/>
    <w:unhideWhenUsed/>
    <w:rsid w:val="006F5C9F"/>
    <w:pPr>
      <w:tabs>
        <w:tab w:val="center" w:pos="4419"/>
        <w:tab w:val="right" w:pos="8838"/>
      </w:tabs>
    </w:pPr>
  </w:style>
  <w:style w:type="character" w:customStyle="1" w:styleId="PiedepginaCar">
    <w:name w:val="Pie de página Car"/>
    <w:basedOn w:val="Fuentedeprrafopredeter"/>
    <w:link w:val="Piedepgina"/>
    <w:uiPriority w:val="99"/>
    <w:rsid w:val="006F5C9F"/>
    <w:rPr>
      <w:rFonts w:ascii="Cambria" w:eastAsia="Cambria" w:hAnsi="Cambria" w:cs="Cambria"/>
    </w:rPr>
  </w:style>
  <w:style w:type="character" w:styleId="Hipervnculo">
    <w:name w:val="Hyperlink"/>
    <w:basedOn w:val="Fuentedeprrafopredeter"/>
    <w:uiPriority w:val="99"/>
    <w:unhideWhenUsed/>
    <w:rsid w:val="00923E0D"/>
    <w:rPr>
      <w:color w:val="0000FF" w:themeColor="hyperlink"/>
      <w:u w:val="single"/>
    </w:rPr>
  </w:style>
  <w:style w:type="character" w:styleId="Mencinsinresolver">
    <w:name w:val="Unresolved Mention"/>
    <w:basedOn w:val="Fuentedeprrafopredeter"/>
    <w:uiPriority w:val="99"/>
    <w:semiHidden/>
    <w:unhideWhenUsed/>
    <w:rsid w:val="00923E0D"/>
    <w:rPr>
      <w:color w:val="605E5C"/>
      <w:shd w:val="clear" w:color="auto" w:fill="E1DFDD"/>
    </w:rPr>
  </w:style>
  <w:style w:type="character" w:styleId="Hipervnculovisitado">
    <w:name w:val="FollowedHyperlink"/>
    <w:basedOn w:val="Fuentedeprrafopredeter"/>
    <w:uiPriority w:val="99"/>
    <w:semiHidden/>
    <w:unhideWhenUsed/>
    <w:rsid w:val="006051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upen.fi.cr/documents/10179/18127/202140209+SP-A-235" TargetMode="External"/><Relationship Id="rId13" Type="http://schemas.openxmlformats.org/officeDocument/2006/relationships/hyperlink" Target="https://www.supen.fi.cr/documents/10179/18127/202140209+SP-A-235" TargetMode="External"/><Relationship Id="rId18" Type="http://schemas.openxmlformats.org/officeDocument/2006/relationships/hyperlink" Target="https://www.supen.fi.cr/documents/10179/310613/20130103+SP-A-167-2013" TargetMode="External"/><Relationship Id="rId26" Type="http://schemas.openxmlformats.org/officeDocument/2006/relationships/hyperlink" Target="http://www.supen.fi.cr/marco_legal/acuerdos_del_superintendente/version_anterior/20100629%20SP-A-144.pdf" TargetMode="External"/><Relationship Id="rId3" Type="http://schemas.openxmlformats.org/officeDocument/2006/relationships/hyperlink" Target="https://www.supen.fi.cr/group/guest/~/control_panel/manage?p_p_id=com_liferay_document_library_web_portlet_DLAdminPortlet&amp;p_p_lifecycle=0&amp;p_p_state=maximized&amp;p_p_mode=view&amp;_com_liferay_document_library_web_portlet_DLAdminPortlet_mvcRenderCommandName=%2Fdocument_library%2Fview_file_entry&amp;_com_liferay_document_library_web_portlet_DLAdminPortlet_fileEntryId=399145&amp;p_p_auth=d4pbwWig&amp;_com_liferay_document_library_web_portlet_DLAdminPortlet_redirect=https%3A%2F%2Fwww.supen.fi.cr%2Fgroup%2Fguest%2F%7E%2Fcontrol_panel%2Fmanage%3Fp_p_id%3Dcom_liferay_document_library_web_portlet_DLAdminPortlet%26p_p_lifecycle%3D0%26p_p_state%3Dmaximized%26p_p_mode%3Dview%26_com_liferay_document_library_web_portlet_DLAdminPortlet_mvcRenderCommandName%3D%252Fdocument_library%252Fview_folder%26_com_liferay_document_library_web_portlet_DLAdminPortlet_folderId%3D40750%26p_p_auth%3Dd4pbwWig%26_com_liferay_document_library_web_portlet_DLAdminPortlet_redirect%3Dhttps%253A%252F%252Fwww.supen.fi.cr%252Fgroup%252Fguest%252F%257E%252Fcontrol_panel%252Fmanage%253Fp_p_id%253Dcom_liferay_document_library_web_portlet_DLAdminPortlet%2526p_p_lifecycle%253D0%2526p_p_state%253Dmaximized%2526p_p_mode%253Dview%2526_com_liferay_document_library_web_portlet_DLAdminPortlet_mvcRenderCommandName%253D%25252Fdocument_library%25252Fview_folder%2526_com_liferay_document_library_web_portlet_DLAdminPortlet_folderId%253D38880%2526p_p_auth%253Dd4pbwWig%2526_com_liferay_document_library_web_portlet_DLAdminPortlet_redirect%253Dhttps%25253A%25252F%25252Fwww.supen.fi.cr%25252Fgroup%25252Fguest%25252F%25257E%25252Fcontrol_panel%25252Fmanage%25253Fp_p_id%25253Dcom_liferay_document_library_web_portlet_DLAdminPortlet%252526p_p_lifecycle%25253D0%252526p_p_state%25253Dmaximized%252526p_p_mode%25253Dview%252526_com_liferay_document_library_web_portlet_DLAdminPortlet_mvcRenderCommandName%25253D%2525252Fdocument_library%2525252Fview_folder%252526_com_liferay_document_library_web_portlet_DLAdminPortlet_folderId%25253D38111%252526p_p_auth%25253Dd4pbwWig" TargetMode="External"/><Relationship Id="rId21" Type="http://schemas.openxmlformats.org/officeDocument/2006/relationships/hyperlink" Target="https://www.supen.fi.cr/documents/10179/310613/20130103+SP-A-167-2013" TargetMode="External"/><Relationship Id="rId7" Type="http://schemas.openxmlformats.org/officeDocument/2006/relationships/hyperlink" Target="https://www.supen.fi.cr/documents/10179/310613/20190329+SP-A-207" TargetMode="External"/><Relationship Id="rId12" Type="http://schemas.openxmlformats.org/officeDocument/2006/relationships/hyperlink" Target="https://www.supen.fi.cr/documents/10179/310613/20130103+SP-A-167-2013" TargetMode="External"/><Relationship Id="rId17" Type="http://schemas.openxmlformats.org/officeDocument/2006/relationships/hyperlink" Target="https://www.supen.fi.cr/documents/10179/18127/202140209+SP-A-235" TargetMode="External"/><Relationship Id="rId25" Type="http://schemas.openxmlformats.org/officeDocument/2006/relationships/hyperlink" Target="http://www.supen.fi.cr/marco_legal/acuerdos_del_superintendente/version_anterior/20100629%20SP-A-143.pdf" TargetMode="External"/><Relationship Id="rId2" Type="http://schemas.openxmlformats.org/officeDocument/2006/relationships/hyperlink" Target="https://www.supen.fi.cr/documents/10179/310613/20130103+SP-A-167-2013" TargetMode="External"/><Relationship Id="rId16" Type="http://schemas.openxmlformats.org/officeDocument/2006/relationships/hyperlink" Target="https://www.supen.fi.cr/documents/10179/18127/202140209+SP-A-235" TargetMode="External"/><Relationship Id="rId20" Type="http://schemas.openxmlformats.org/officeDocument/2006/relationships/hyperlink" Target="https://www.supen.fi.cr/documents/10179/18127/202140209+SP-A-235" TargetMode="External"/><Relationship Id="rId1" Type="http://schemas.openxmlformats.org/officeDocument/2006/relationships/hyperlink" Target="https://www.supen.fi.cr/documents/10179/310613/20130103+SP-A-167-2013" TargetMode="External"/><Relationship Id="rId6" Type="http://schemas.openxmlformats.org/officeDocument/2006/relationships/hyperlink" Target="https://www.supen.fi.cr/documents/10179/18127/202140209+SP-A-235" TargetMode="External"/><Relationship Id="rId11" Type="http://schemas.openxmlformats.org/officeDocument/2006/relationships/hyperlink" Target="https://www.supen.fi.cr/documents/10179/310613/20100909SP-A-145" TargetMode="External"/><Relationship Id="rId24" Type="http://schemas.openxmlformats.org/officeDocument/2006/relationships/hyperlink" Target="http://192.168.56.139/marco_legal/acuerdos_del_superintendente/version_anterior/20100629%20SP-A-144.pdf" TargetMode="External"/><Relationship Id="rId5" Type="http://schemas.openxmlformats.org/officeDocument/2006/relationships/hyperlink" Target="https://www.supen.fi.cr/documents/10179/18127/202140209+SP-A-235" TargetMode="External"/><Relationship Id="rId15" Type="http://schemas.openxmlformats.org/officeDocument/2006/relationships/hyperlink" Target="https://www.supen.fi.cr/documents/10179/310613/20130103+SP-A-167-2013" TargetMode="External"/><Relationship Id="rId23" Type="http://schemas.openxmlformats.org/officeDocument/2006/relationships/hyperlink" Target="https://www.supen.fi.cr/documents/10179/18127/202140209+SP-A-235" TargetMode="External"/><Relationship Id="rId10" Type="http://schemas.openxmlformats.org/officeDocument/2006/relationships/hyperlink" Target="https://www.supen.fi.cr/documents/10179/18127/202140209+SP-A-235" TargetMode="External"/><Relationship Id="rId19" Type="http://schemas.openxmlformats.org/officeDocument/2006/relationships/hyperlink" Target="https://www.supen.fi.cr/documents/10179/310613/20100909SP-A-145" TargetMode="External"/><Relationship Id="rId4" Type="http://schemas.openxmlformats.org/officeDocument/2006/relationships/hyperlink" Target="https://www.supen.fi.cr/documents/10179/18127/202140209+SP-A-235" TargetMode="External"/><Relationship Id="rId9" Type="http://schemas.openxmlformats.org/officeDocument/2006/relationships/hyperlink" Target="https://www.supen.fi.cr/documents/10179/18127/202140209+SP-A-235" TargetMode="External"/><Relationship Id="rId14" Type="http://schemas.openxmlformats.org/officeDocument/2006/relationships/hyperlink" Target="https://www.supen.fi.cr/documents/10179/18127/202140209+SP-A-235" TargetMode="External"/><Relationship Id="rId22" Type="http://schemas.openxmlformats.org/officeDocument/2006/relationships/hyperlink" Target="https://www.supen.fi.cr/documents/10179/310613/20130103+SP-A-167-2013" TargetMode="External"/><Relationship Id="rId27" Type="http://schemas.openxmlformats.org/officeDocument/2006/relationships/hyperlink" Target="https://www.supen.fi.cr/documents/10179/310613/20100909SP-A-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F314-B50E-459F-8B24-EF436A23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4675</Words>
  <Characters>25717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Morera Gonzalez</dc:creator>
  <cp:lastModifiedBy>RODRIGUEZ BOVIERI GIANFRANCO</cp:lastModifiedBy>
  <cp:revision>2</cp:revision>
  <dcterms:created xsi:type="dcterms:W3CDTF">2025-10-03T21:40:00Z</dcterms:created>
  <dcterms:modified xsi:type="dcterms:W3CDTF">2025-10-03T21:40:00Z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2013-02-06T00:00:00Z</vt:filetime>
  </property>
  <property fmtid="{D5CDD505-2E9C-101B-9397-08002B2CF9AE}" pid="3" name="Creator">
    <vt:lpwstr>Microsoft® Word 2010</vt:lpwstr>
  </property>
  <property fmtid="{D5CDD505-2E9C-101B-9397-08002B2CF9AE}" pid="4" name="LastSaved">
    <vt:filetime>2018-04-06T00:00:00Z</vt:filetime>
  </property>
  <property fmtid="{D5CDD505-2E9C-101B-9397-08002B2CF9AE}" pid="5" name="ClassificationContentMarkingFooterShapeIds">
    <vt:lpwstr>fa32d35,6e57930,2083bb7a</vt:lpwstr>
  </property>
  <property fmtid="{D5CDD505-2E9C-101B-9397-08002B2CF9AE}" pid="6" name="ClassificationContentMarkingFooterFontProps">
    <vt:lpwstr>#000000,10,Calibri</vt:lpwstr>
  </property>
  <property fmtid="{D5CDD505-2E9C-101B-9397-08002B2CF9AE}" pid="7" name="ClassificationContentMarkingFooterText">
    <vt:lpwstr>Uso Interno</vt:lpwstr>
  </property>
  <property fmtid="{D5CDD505-2E9C-101B-9397-08002B2CF9AE}" pid="8" name="MSIP_Label_b8b4be34-365a-4a68-b9fb-75c1b6874315_Enabled">
    <vt:lpwstr>true</vt:lpwstr>
  </property>
  <property fmtid="{D5CDD505-2E9C-101B-9397-08002B2CF9AE}" pid="9" name="MSIP_Label_b8b4be34-365a-4a68-b9fb-75c1b6874315_SetDate">
    <vt:lpwstr>2025-10-03T21:28:03Z</vt:lpwstr>
  </property>
  <property fmtid="{D5CDD505-2E9C-101B-9397-08002B2CF9AE}" pid="10" name="MSIP_Label_b8b4be34-365a-4a68-b9fb-75c1b6874315_Method">
    <vt:lpwstr>Standard</vt:lpwstr>
  </property>
  <property fmtid="{D5CDD505-2E9C-101B-9397-08002B2CF9AE}" pid="11" name="MSIP_Label_b8b4be34-365a-4a68-b9fb-75c1b6874315_Name">
    <vt:lpwstr>b8b4be34-365a-4a68-b9fb-75c1b6874315</vt:lpwstr>
  </property>
  <property fmtid="{D5CDD505-2E9C-101B-9397-08002B2CF9AE}" pid="12" name="MSIP_Label_b8b4be34-365a-4a68-b9fb-75c1b6874315_SiteId">
    <vt:lpwstr>618d0a45-25a6-4618-9f80-8f70a435ee52</vt:lpwstr>
  </property>
  <property fmtid="{D5CDD505-2E9C-101B-9397-08002B2CF9AE}" pid="13" name="MSIP_Label_b8b4be34-365a-4a68-b9fb-75c1b6874315_ActionId">
    <vt:lpwstr>13dadfb3-2c49-44a7-baca-8eb8684c8711</vt:lpwstr>
  </property>
  <property fmtid="{D5CDD505-2E9C-101B-9397-08002B2CF9AE}" pid="14" name="MSIP_Label_b8b4be34-365a-4a68-b9fb-75c1b6874315_ContentBits">
    <vt:lpwstr>2</vt:lpwstr>
  </property>
  <property fmtid="{D5CDD505-2E9C-101B-9397-08002B2CF9AE}" pid="15" name="MSIP_Label_b8b4be34-365a-4a68-b9fb-75c1b6874315_Tag">
    <vt:lpwstr>10, 3, 0, 1</vt:lpwstr>
  </property>
</Properties>
</file>