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FB627" w14:textId="77777777" w:rsidR="006D6C45" w:rsidRPr="00EA2821" w:rsidRDefault="006D6C45" w:rsidP="00380D6F">
      <w:pPr>
        <w:spacing w:line="240" w:lineRule="auto"/>
        <w:jc w:val="both"/>
      </w:pPr>
    </w:p>
    <w:p w14:paraId="571BBCF9" w14:textId="77777777" w:rsidR="00DA5F5C" w:rsidRDefault="00DA5F5C" w:rsidP="00380D6F">
      <w:pPr>
        <w:spacing w:line="240" w:lineRule="auto"/>
        <w:jc w:val="both"/>
        <w:rPr>
          <w:sz w:val="22"/>
        </w:rPr>
      </w:pPr>
    </w:p>
    <w:p w14:paraId="14DD4838" w14:textId="02120FDE" w:rsidR="00A4778B" w:rsidRPr="0087789B" w:rsidRDefault="00464A05" w:rsidP="00380D6F">
      <w:pPr>
        <w:spacing w:line="240" w:lineRule="auto"/>
        <w:jc w:val="both"/>
        <w:rPr>
          <w:szCs w:val="24"/>
        </w:rPr>
      </w:pPr>
      <w:sdt>
        <w:sdtPr>
          <w:rPr>
            <w:szCs w:val="24"/>
          </w:rPr>
          <w:alias w:val="Fecha"/>
          <w:tag w:val="Fecha"/>
          <w:id w:val="-306548534"/>
          <w:lock w:val="sdtLocked"/>
          <w:placeholder>
            <w:docPart w:val="000BAD06E09949C3B6935D9C5535B951"/>
          </w:placeholder>
          <w:date w:fullDate="2020-09-28T00:00:00Z">
            <w:dateFormat w:val="d' de 'MMMM' de 'yyyy"/>
            <w:lid w:val="es-ES"/>
            <w:storeMappedDataAs w:val="date"/>
            <w:calendar w:val="gregorian"/>
          </w:date>
        </w:sdtPr>
        <w:sdtEndPr/>
        <w:sdtContent>
          <w:r w:rsidR="001F07A9">
            <w:rPr>
              <w:szCs w:val="24"/>
            </w:rPr>
            <w:t>28 de septiembre de 2020</w:t>
          </w:r>
        </w:sdtContent>
      </w:sdt>
    </w:p>
    <w:p w14:paraId="08284824" w14:textId="59C32C60" w:rsidR="00A4778B" w:rsidRPr="001F07A9" w:rsidRDefault="00464A05" w:rsidP="00380D6F">
      <w:pPr>
        <w:pStyle w:val="SupenEncabezado"/>
        <w:spacing w:line="240" w:lineRule="auto"/>
        <w:rPr>
          <w:rStyle w:val="SupenEncabezadoCar"/>
          <w:b/>
          <w:bCs/>
          <w:i/>
          <w:iCs/>
        </w:rPr>
      </w:pPr>
      <w:sdt>
        <w:sdtPr>
          <w:rPr>
            <w:rStyle w:val="SupenEncabezadoCar"/>
            <w:b/>
            <w:bCs/>
            <w:i/>
            <w:iCs/>
          </w:rPr>
          <w:alias w:val="Código"/>
          <w:tag w:val="A"/>
          <w:id w:val="1991359848"/>
          <w:lock w:val="sdtLocked"/>
          <w:placeholder>
            <w:docPart w:val="C942D8EE305F44A68454F5D9B5C4777D"/>
          </w:placeholder>
          <w:text/>
        </w:sdtPr>
        <w:sdtEndPr>
          <w:rPr>
            <w:rStyle w:val="SupenEncabezadoCar"/>
          </w:rPr>
        </w:sdtEndPr>
        <w:sdtContent>
          <w:r w:rsidR="00AD1848" w:rsidRPr="001F07A9">
            <w:rPr>
              <w:rStyle w:val="SupenEncabezadoCar"/>
              <w:b/>
              <w:bCs/>
              <w:i/>
              <w:iCs/>
            </w:rPr>
            <w:t>PJD-20-2020</w:t>
          </w:r>
        </w:sdtContent>
      </w:sdt>
    </w:p>
    <w:p w14:paraId="0C643E9C" w14:textId="77777777" w:rsidR="003262D5" w:rsidRDefault="003262D5" w:rsidP="00380D6F">
      <w:pPr>
        <w:spacing w:line="240" w:lineRule="auto"/>
        <w:jc w:val="both"/>
        <w:rPr>
          <w:szCs w:val="24"/>
        </w:rPr>
      </w:pPr>
    </w:p>
    <w:p w14:paraId="50FF5135" w14:textId="77777777" w:rsidR="00EA2821" w:rsidRPr="000B1374" w:rsidRDefault="00EA2821" w:rsidP="00380D6F">
      <w:pPr>
        <w:spacing w:line="240" w:lineRule="auto"/>
        <w:jc w:val="both"/>
        <w:rPr>
          <w:rFonts w:cs="Times New Roman"/>
          <w:szCs w:val="24"/>
        </w:rPr>
      </w:pPr>
      <w:r w:rsidRPr="000B1374">
        <w:rPr>
          <w:rFonts w:cs="Times New Roman"/>
          <w:szCs w:val="24"/>
        </w:rPr>
        <w:t>Rocío Aguilar M.</w:t>
      </w:r>
    </w:p>
    <w:p w14:paraId="1EDA684D" w14:textId="77777777" w:rsidR="001F07A9" w:rsidRDefault="00EA2821" w:rsidP="00380D6F">
      <w:pPr>
        <w:spacing w:line="240" w:lineRule="auto"/>
        <w:jc w:val="both"/>
        <w:rPr>
          <w:rFonts w:cs="Times New Roman"/>
          <w:szCs w:val="24"/>
        </w:rPr>
      </w:pPr>
      <w:r w:rsidRPr="000B1374">
        <w:rPr>
          <w:rFonts w:cs="Times New Roman"/>
          <w:szCs w:val="24"/>
        </w:rPr>
        <w:t xml:space="preserve">Superintendente </w:t>
      </w:r>
    </w:p>
    <w:p w14:paraId="6DDB492D" w14:textId="1E02B04E" w:rsidR="00EA2821" w:rsidRPr="000B1374" w:rsidRDefault="001F07A9" w:rsidP="00380D6F">
      <w:pPr>
        <w:spacing w:line="240" w:lineRule="auto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Superintendencia </w:t>
      </w:r>
      <w:r w:rsidR="00EA2821" w:rsidRPr="000B1374">
        <w:rPr>
          <w:rFonts w:cs="Times New Roman"/>
          <w:szCs w:val="24"/>
        </w:rPr>
        <w:t>de Pensiones</w:t>
      </w:r>
    </w:p>
    <w:p w14:paraId="109324E8" w14:textId="77777777" w:rsidR="00DE615E" w:rsidRPr="003F2598" w:rsidRDefault="00DE615E" w:rsidP="00380D6F">
      <w:pPr>
        <w:spacing w:line="240" w:lineRule="auto"/>
        <w:jc w:val="both"/>
        <w:rPr>
          <w:color w:val="FF0000"/>
        </w:rPr>
      </w:pPr>
    </w:p>
    <w:p w14:paraId="77FB9EEF" w14:textId="77777777" w:rsidR="00DE615E" w:rsidRDefault="00DE615E" w:rsidP="00380D6F">
      <w:pPr>
        <w:spacing w:line="240" w:lineRule="auto"/>
        <w:jc w:val="both"/>
      </w:pPr>
    </w:p>
    <w:p w14:paraId="0B0D420B" w14:textId="77777777" w:rsidR="00DE615E" w:rsidRPr="00677905" w:rsidRDefault="00DE615E" w:rsidP="00380D6F">
      <w:pPr>
        <w:spacing w:line="240" w:lineRule="auto"/>
        <w:jc w:val="both"/>
      </w:pPr>
      <w:r w:rsidRPr="00677905">
        <w:t>Estimad</w:t>
      </w:r>
      <w:r w:rsidR="00EA2821">
        <w:t>a</w:t>
      </w:r>
      <w:r w:rsidRPr="00677905">
        <w:t xml:space="preserve"> señor</w:t>
      </w:r>
      <w:r w:rsidR="00EA2821">
        <w:t>a</w:t>
      </w:r>
      <w:r w:rsidRPr="00677905">
        <w:t>:</w:t>
      </w:r>
    </w:p>
    <w:p w14:paraId="16AB665B" w14:textId="77777777" w:rsidR="00EA2821" w:rsidRDefault="00EA2821" w:rsidP="00380D6F">
      <w:pPr>
        <w:spacing w:line="240" w:lineRule="auto"/>
        <w:jc w:val="both"/>
        <w:rPr>
          <w:rFonts w:cs="Times New Roman"/>
          <w:szCs w:val="24"/>
        </w:rPr>
      </w:pPr>
    </w:p>
    <w:p w14:paraId="48827A0A" w14:textId="55732215" w:rsidR="00EA2821" w:rsidRPr="000B1374" w:rsidRDefault="00EA2821" w:rsidP="00380D6F">
      <w:pPr>
        <w:spacing w:line="240" w:lineRule="auto"/>
        <w:jc w:val="both"/>
        <w:rPr>
          <w:rFonts w:cs="Times New Roman"/>
          <w:szCs w:val="24"/>
        </w:rPr>
      </w:pPr>
      <w:r w:rsidRPr="000B1374">
        <w:rPr>
          <w:rFonts w:cs="Times New Roman"/>
          <w:szCs w:val="24"/>
        </w:rPr>
        <w:t xml:space="preserve">De conformidad con lo establecido en </w:t>
      </w:r>
      <w:r w:rsidRPr="005A222F">
        <w:rPr>
          <w:rFonts w:cs="Times New Roman"/>
          <w:szCs w:val="24"/>
        </w:rPr>
        <w:t>el</w:t>
      </w:r>
      <w:r w:rsidRPr="000B1374">
        <w:rPr>
          <w:rFonts w:cs="Times New Roman"/>
          <w:i/>
          <w:iCs/>
          <w:szCs w:val="24"/>
        </w:rPr>
        <w:t xml:space="preserve"> </w:t>
      </w:r>
      <w:r w:rsidR="001317DB">
        <w:rPr>
          <w:rFonts w:cs="Times New Roman"/>
          <w:i/>
          <w:iCs/>
          <w:szCs w:val="24"/>
        </w:rPr>
        <w:t>“</w:t>
      </w:r>
      <w:r w:rsidRPr="000B1374">
        <w:rPr>
          <w:rFonts w:cs="Times New Roman"/>
          <w:i/>
          <w:iCs/>
          <w:szCs w:val="24"/>
        </w:rPr>
        <w:t>Procedimiento para la tramitación ante el Consejo Nacional de Supervisión del Sistema Financiero Costarricense de proyectos de emisión o reformados reglamentos del Sistema Financiero</w:t>
      </w:r>
      <w:r w:rsidR="001317DB">
        <w:rPr>
          <w:rFonts w:cs="Times New Roman"/>
          <w:i/>
          <w:iCs/>
          <w:szCs w:val="24"/>
        </w:rPr>
        <w:t>”</w:t>
      </w:r>
      <w:r w:rsidRPr="000B1374">
        <w:rPr>
          <w:rFonts w:cs="Times New Roman"/>
          <w:szCs w:val="24"/>
        </w:rPr>
        <w:t>, esta División de Asesoría Jurídica emite el presente criterio legal, que contiene el análisis de los principales puntos de trascendencia jurídica relacionados con la propuesta de</w:t>
      </w:r>
      <w:r>
        <w:rPr>
          <w:rFonts w:cs="Times New Roman"/>
          <w:szCs w:val="24"/>
        </w:rPr>
        <w:t xml:space="preserve"> </w:t>
      </w:r>
      <w:r w:rsidRPr="001F07A9">
        <w:rPr>
          <w:rFonts w:cs="Times New Roman"/>
          <w:i/>
          <w:iCs/>
          <w:szCs w:val="24"/>
        </w:rPr>
        <w:t xml:space="preserve">Reglamento de </w:t>
      </w:r>
      <w:r w:rsidR="003A2034" w:rsidRPr="001F07A9">
        <w:rPr>
          <w:rFonts w:cs="Times New Roman"/>
          <w:i/>
          <w:iCs/>
          <w:szCs w:val="24"/>
        </w:rPr>
        <w:t>a</w:t>
      </w:r>
      <w:r w:rsidRPr="001F07A9">
        <w:rPr>
          <w:rFonts w:cs="Times New Roman"/>
          <w:i/>
          <w:iCs/>
          <w:szCs w:val="24"/>
        </w:rPr>
        <w:t xml:space="preserve">utorizaciones y </w:t>
      </w:r>
      <w:r w:rsidR="003A2034" w:rsidRPr="001F07A9">
        <w:rPr>
          <w:rFonts w:cs="Times New Roman"/>
          <w:i/>
          <w:iCs/>
          <w:szCs w:val="24"/>
        </w:rPr>
        <w:t>a</w:t>
      </w:r>
      <w:r w:rsidRPr="001F07A9">
        <w:rPr>
          <w:rFonts w:cs="Times New Roman"/>
          <w:i/>
          <w:iCs/>
          <w:szCs w:val="24"/>
        </w:rPr>
        <w:t>probaciones</w:t>
      </w:r>
      <w:r w:rsidRPr="000B1374">
        <w:rPr>
          <w:rFonts w:cs="Times New Roman"/>
          <w:szCs w:val="24"/>
        </w:rPr>
        <w:t>.</w:t>
      </w:r>
    </w:p>
    <w:p w14:paraId="5090A853" w14:textId="77777777" w:rsidR="00DE615E" w:rsidRDefault="00DE615E" w:rsidP="00380D6F">
      <w:pPr>
        <w:spacing w:line="240" w:lineRule="auto"/>
        <w:jc w:val="both"/>
      </w:pPr>
    </w:p>
    <w:p w14:paraId="5896580F" w14:textId="77777777" w:rsidR="003A2034" w:rsidRPr="00631A0C" w:rsidRDefault="003A2034" w:rsidP="00380D6F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631A0C">
        <w:rPr>
          <w:b/>
          <w:bCs/>
        </w:rPr>
        <w:t>Aspectos generales</w:t>
      </w:r>
    </w:p>
    <w:p w14:paraId="1ABD2479" w14:textId="77777777" w:rsidR="003A2034" w:rsidRDefault="003A2034" w:rsidP="00380D6F">
      <w:pPr>
        <w:spacing w:line="240" w:lineRule="auto"/>
        <w:jc w:val="both"/>
      </w:pPr>
    </w:p>
    <w:p w14:paraId="6348C12C" w14:textId="77777777" w:rsidR="0087347D" w:rsidRDefault="003A2034" w:rsidP="00380D6F">
      <w:pPr>
        <w:spacing w:line="240" w:lineRule="auto"/>
        <w:jc w:val="both"/>
      </w:pPr>
      <w:r>
        <w:t xml:space="preserve">La </w:t>
      </w:r>
      <w:r w:rsidR="001F07A9">
        <w:t>L</w:t>
      </w:r>
      <w:r w:rsidR="00965351">
        <w:t xml:space="preserve">ey </w:t>
      </w:r>
      <w:r w:rsidR="001F07A9">
        <w:t>del Régimen Privado de Pensiones Complementarias, N</w:t>
      </w:r>
      <w:r w:rsidR="00662C09">
        <w:t>°</w:t>
      </w:r>
      <w:r w:rsidR="001F07A9">
        <w:t>.</w:t>
      </w:r>
      <w:r w:rsidR="00965351">
        <w:t>7523</w:t>
      </w:r>
      <w:r>
        <w:t xml:space="preserve">, dispone que la Superintendencia de Pensiones </w:t>
      </w:r>
      <w:r w:rsidR="00662C09">
        <w:t xml:space="preserve">(Supen) </w:t>
      </w:r>
      <w:r>
        <w:t>es el órgano encargado de supervisar el sistema nacional de pensiones, entre sus funciones se encuentra el otorgar autorizaciones o aprobaciones a algunos actos o contratos de muy diversa índole</w:t>
      </w:r>
      <w:r w:rsidR="00A67608">
        <w:t>.  Estos actos jurídicos se encuentran</w:t>
      </w:r>
      <w:r>
        <w:t xml:space="preserve"> definidos previamente en el ordenamiento jurídico, </w:t>
      </w:r>
      <w:r w:rsidR="00613012">
        <w:t>a saber</w:t>
      </w:r>
      <w:r w:rsidR="00662C09">
        <w:t>:</w:t>
      </w:r>
      <w:r>
        <w:t xml:space="preserve"> </w:t>
      </w:r>
    </w:p>
    <w:p w14:paraId="553E90D1" w14:textId="77777777" w:rsidR="0087347D" w:rsidRDefault="0087347D" w:rsidP="00380D6F">
      <w:pPr>
        <w:spacing w:line="240" w:lineRule="auto"/>
        <w:jc w:val="both"/>
      </w:pPr>
    </w:p>
    <w:p w14:paraId="587A2B9C" w14:textId="39F4F5B5" w:rsidR="0087347D" w:rsidRDefault="00613012" w:rsidP="0087347D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la apertura y funcionamiento de las operadoras de pensiones y de las organizaciones sociales que administren fondos de capitalización laboral; </w:t>
      </w:r>
    </w:p>
    <w:p w14:paraId="163CC1A7" w14:textId="77777777" w:rsidR="002B49D5" w:rsidRDefault="00613012" w:rsidP="0087347D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la delegación de la administración de los recursos del Fondo de Capitalización Laboral a una operadora de pensiones por parte de organizaciones sociales; </w:t>
      </w:r>
    </w:p>
    <w:p w14:paraId="6007B045" w14:textId="00AD1159" w:rsidR="002B49D5" w:rsidRDefault="00613012" w:rsidP="0087347D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la acreditación y el registro de agentes promotores de ventas de las operadoras de pensiones y de capitalización laboral; </w:t>
      </w:r>
    </w:p>
    <w:p w14:paraId="48F6F2BC" w14:textId="77777777" w:rsidR="002B49D5" w:rsidRDefault="00613012" w:rsidP="0087347D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los contratos de las entidades supervisadas con empresas del mismo grupo o conglomerado financiero o pertenecientes a un grupo económico vinculado con dichas entidades; </w:t>
      </w:r>
    </w:p>
    <w:p w14:paraId="677DE8F0" w14:textId="77777777" w:rsidR="002B49D5" w:rsidRDefault="00613012" w:rsidP="0087347D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los planes de pensión, </w:t>
      </w:r>
    </w:p>
    <w:p w14:paraId="269084D9" w14:textId="77777777" w:rsidR="002B49D5" w:rsidRDefault="00613012" w:rsidP="0087347D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los planes de ahorro voluntario; </w:t>
      </w:r>
    </w:p>
    <w:p w14:paraId="3479A6E4" w14:textId="0951AB44" w:rsidR="002B49D5" w:rsidRDefault="00613012" w:rsidP="0087347D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la contratación de los servicios de </w:t>
      </w:r>
      <w:r w:rsidR="002B49D5" w:rsidRPr="00613012">
        <w:t>administración a</w:t>
      </w:r>
      <w:r w:rsidRPr="00613012">
        <w:t xml:space="preserve"> los demás entes supervisados por las operadoras; </w:t>
      </w:r>
    </w:p>
    <w:p w14:paraId="68E1ECC4" w14:textId="77777777" w:rsidR="009521B9" w:rsidRDefault="00613012" w:rsidP="0087347D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la administración de fondos creados por leyes especiales por parte de las operadoras; </w:t>
      </w:r>
    </w:p>
    <w:p w14:paraId="002C0416" w14:textId="77777777" w:rsidR="009521B9" w:rsidRDefault="00613012" w:rsidP="0087347D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las fusiones y los cambios de control accionario de las entidades autorizadas o de los fondos administrados que no cumplan con los supuestos del artículo 89 y </w:t>
      </w:r>
      <w:r w:rsidRPr="00613012">
        <w:lastRenderedPageBreak/>
        <w:t xml:space="preserve">siguientes de la Ley de Fortalecimiento de las Autoridades de Competencia de Costa Rica; </w:t>
      </w:r>
    </w:p>
    <w:p w14:paraId="5A3F5B3C" w14:textId="3464CEAD" w:rsidR="009521B9" w:rsidRDefault="00613012" w:rsidP="0087347D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la realización </w:t>
      </w:r>
      <w:r w:rsidR="006303C8">
        <w:t xml:space="preserve">de </w:t>
      </w:r>
      <w:r w:rsidRPr="00613012">
        <w:t xml:space="preserve">actividades análogas o conexas por parte de las operadoras de pensiones; </w:t>
      </w:r>
    </w:p>
    <w:p w14:paraId="72DF35AB" w14:textId="77777777" w:rsidR="009521B9" w:rsidRDefault="00613012" w:rsidP="0087347D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la modificación de la estructura de comisiones; </w:t>
      </w:r>
    </w:p>
    <w:p w14:paraId="5155C7D2" w14:textId="77777777" w:rsidR="009521B9" w:rsidRDefault="00613012" w:rsidP="0087347D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la bonificación de comisiones; </w:t>
      </w:r>
    </w:p>
    <w:p w14:paraId="7B9D3E3E" w14:textId="77777777" w:rsidR="009521B9" w:rsidRDefault="00613012" w:rsidP="009521B9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los cambios estatutarios de las operadoras de pensiones y de capitalización laboral; </w:t>
      </w:r>
    </w:p>
    <w:p w14:paraId="43AA6963" w14:textId="201AA433" w:rsidR="009521B9" w:rsidRDefault="00613012" w:rsidP="009521B9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la autorización para que los oficiales de cumplimiento, titulares o </w:t>
      </w:r>
      <w:r w:rsidR="009521B9" w:rsidRPr="00613012">
        <w:t>adjuntos</w:t>
      </w:r>
      <w:r w:rsidRPr="00613012">
        <w:t xml:space="preserve"> laboren a tiempo parcial; </w:t>
      </w:r>
    </w:p>
    <w:p w14:paraId="2F0643DB" w14:textId="77777777" w:rsidR="009521B9" w:rsidRDefault="00613012" w:rsidP="009521B9">
      <w:pPr>
        <w:pStyle w:val="Prrafodelista"/>
        <w:spacing w:line="240" w:lineRule="auto"/>
        <w:ind w:left="1080"/>
        <w:jc w:val="both"/>
      </w:pPr>
      <w:r w:rsidRPr="00613012">
        <w:t xml:space="preserve">la aprobación del reglamento del Régimen de capitalización colectiva del Magisterio Nacional y sus reformas; </w:t>
      </w:r>
    </w:p>
    <w:p w14:paraId="62B3BA83" w14:textId="77777777" w:rsidR="00074AA6" w:rsidRDefault="00613012" w:rsidP="00074AA6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 xml:space="preserve">la aprobación del reglamento general del Régimen de Pensiones y Jubilaciones del Poder Judicial y, </w:t>
      </w:r>
    </w:p>
    <w:p w14:paraId="08AAA5FD" w14:textId="7A2A9686" w:rsidR="003A2034" w:rsidRDefault="00613012" w:rsidP="00074AA6">
      <w:pPr>
        <w:pStyle w:val="Prrafodelista"/>
        <w:numPr>
          <w:ilvl w:val="0"/>
          <w:numId w:val="6"/>
        </w:numPr>
        <w:spacing w:line="240" w:lineRule="auto"/>
        <w:jc w:val="both"/>
      </w:pPr>
      <w:r w:rsidRPr="00613012">
        <w:t>la aprobación de la remoción del auditor interno de la Junta de Pensiones y Jubilaciones del Magisterio Nacional.</w:t>
      </w:r>
    </w:p>
    <w:p w14:paraId="0935EAFB" w14:textId="77777777" w:rsidR="003065B9" w:rsidRDefault="003065B9" w:rsidP="00380D6F">
      <w:pPr>
        <w:spacing w:line="240" w:lineRule="auto"/>
        <w:jc w:val="both"/>
      </w:pPr>
    </w:p>
    <w:p w14:paraId="15AE95F5" w14:textId="7CFC638E" w:rsidR="003A2034" w:rsidRDefault="00FB2844" w:rsidP="00380D6F">
      <w:pPr>
        <w:spacing w:line="240" w:lineRule="auto"/>
        <w:jc w:val="both"/>
      </w:pPr>
      <w:r>
        <w:t>Si bien e</w:t>
      </w:r>
      <w:r w:rsidR="003A2034">
        <w:t xml:space="preserve">stos trámites </w:t>
      </w:r>
      <w:r w:rsidR="00704A28">
        <w:t xml:space="preserve">se </w:t>
      </w:r>
      <w:r w:rsidR="003A2034">
        <w:t>encuentran ampar</w:t>
      </w:r>
      <w:r w:rsidR="00303091">
        <w:t>ad</w:t>
      </w:r>
      <w:r w:rsidR="003A2034">
        <w:t>o</w:t>
      </w:r>
      <w:r w:rsidR="00303091">
        <w:t>s</w:t>
      </w:r>
      <w:r w:rsidR="003A2034">
        <w:t xml:space="preserve"> en normas previas, los requisitos de presentación para obtener esa autorización o aprobación hasta la fecha se encuentran dispersos en </w:t>
      </w:r>
      <w:r>
        <w:t>otr</w:t>
      </w:r>
      <w:r w:rsidR="003A2034">
        <w:t xml:space="preserve">os reglamentos emitidos por el </w:t>
      </w:r>
      <w:r w:rsidR="00662C09">
        <w:t>Consejo Nacional de Supervisión del Sistema Financiero (</w:t>
      </w:r>
      <w:r w:rsidR="003A2034">
        <w:t>Conassif</w:t>
      </w:r>
      <w:r w:rsidR="00662C09">
        <w:t xml:space="preserve">) </w:t>
      </w:r>
      <w:r w:rsidR="006D2CFF">
        <w:t xml:space="preserve">y en acuerdos del superintendente. Con el objetivo de recopilar esos trámites en un único texto y a su vez de cumplir con las disposiciones generales de la ley </w:t>
      </w:r>
      <w:r w:rsidR="006D2CFF" w:rsidRPr="001317DB">
        <w:rPr>
          <w:b/>
          <w:bCs/>
        </w:rPr>
        <w:t>Protección al ciudadano del exceso de requisitos y trámites administrativos</w:t>
      </w:r>
      <w:r w:rsidR="00704A28">
        <w:t xml:space="preserve">, </w:t>
      </w:r>
      <w:r w:rsidR="00662C09">
        <w:t>L</w:t>
      </w:r>
      <w:r w:rsidR="00B673FC">
        <w:t xml:space="preserve">ey </w:t>
      </w:r>
      <w:r w:rsidR="00662C09">
        <w:t>N°.</w:t>
      </w:r>
      <w:r w:rsidR="00B673FC">
        <w:t>8220</w:t>
      </w:r>
      <w:r w:rsidR="0023077F">
        <w:t>,</w:t>
      </w:r>
      <w:r w:rsidR="0082453E">
        <w:t xml:space="preserve"> se propone al Conassif </w:t>
      </w:r>
      <w:r w:rsidR="00C463F1">
        <w:t xml:space="preserve">un reglamento específico para que el usuario ubique </w:t>
      </w:r>
      <w:r w:rsidR="00706B36">
        <w:t xml:space="preserve">con mayor facilidad </w:t>
      </w:r>
      <w:r w:rsidR="00C463F1">
        <w:t>todos los requisitos</w:t>
      </w:r>
      <w:r w:rsidR="00F11F19">
        <w:t xml:space="preserve"> con los que debe cumplir para obtener las respectivas autorizaciones y aprobaciones</w:t>
      </w:r>
      <w:r w:rsidR="00027C5F">
        <w:t>.</w:t>
      </w:r>
    </w:p>
    <w:p w14:paraId="6E880003" w14:textId="29C265B7" w:rsidR="003A2034" w:rsidRDefault="003A2034" w:rsidP="00380D6F">
      <w:pPr>
        <w:spacing w:line="240" w:lineRule="auto"/>
        <w:jc w:val="both"/>
      </w:pPr>
    </w:p>
    <w:p w14:paraId="72755ACA" w14:textId="77777777" w:rsidR="003A2034" w:rsidRPr="00631A0C" w:rsidRDefault="003A2034" w:rsidP="00380D6F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631A0C">
        <w:rPr>
          <w:b/>
          <w:bCs/>
        </w:rPr>
        <w:t>Marco jurídico</w:t>
      </w:r>
    </w:p>
    <w:p w14:paraId="1B28E036" w14:textId="77777777" w:rsidR="003A2034" w:rsidRDefault="003A2034" w:rsidP="00380D6F">
      <w:pPr>
        <w:spacing w:line="240" w:lineRule="auto"/>
        <w:jc w:val="both"/>
      </w:pPr>
    </w:p>
    <w:p w14:paraId="0A2E2F98" w14:textId="15D5D48E" w:rsidR="003A2034" w:rsidRDefault="00662C09" w:rsidP="00380D6F">
      <w:pPr>
        <w:spacing w:line="240" w:lineRule="auto"/>
        <w:jc w:val="both"/>
      </w:pPr>
      <w:r>
        <w:t>Los artículos 33 y 38, inciso a), de la Ley N°.7983</w:t>
      </w:r>
      <w:r w:rsidR="0001445C">
        <w:t xml:space="preserve"> dispone</w:t>
      </w:r>
      <w:r>
        <w:t>n</w:t>
      </w:r>
      <w:r w:rsidR="0001445C">
        <w:t xml:space="preserve"> </w:t>
      </w:r>
      <w:r w:rsidR="001A3D49">
        <w:t xml:space="preserve">que la Supen </w:t>
      </w:r>
      <w:r w:rsidR="000B1E23">
        <w:t>autorizará los planes, fondos</w:t>
      </w:r>
      <w:r w:rsidR="00961200">
        <w:t xml:space="preserve">, </w:t>
      </w:r>
      <w:r w:rsidR="00086098">
        <w:t xml:space="preserve">actividades y actos directamente relacionados con las disposiciones de la ley; </w:t>
      </w:r>
      <w:r w:rsidR="00B05ECB">
        <w:t>asimismo</w:t>
      </w:r>
      <w:r>
        <w:t>,</w:t>
      </w:r>
      <w:r w:rsidR="00B05ECB">
        <w:t xml:space="preserve"> dispone que </w:t>
      </w:r>
      <w:r>
        <w:t xml:space="preserve">el Superintendente de Pensiones </w:t>
      </w:r>
      <w:r w:rsidR="009F4E51">
        <w:t>deberá proponer al Conassif los reglamentos necesarios para cumplir las competencias y funciones de la Superintendencia a su cargo.</w:t>
      </w:r>
      <w:r>
        <w:t xml:space="preserve"> El texto de estas normas es el siguiente: </w:t>
      </w:r>
    </w:p>
    <w:p w14:paraId="741B753E" w14:textId="05894FBD" w:rsidR="009F4E51" w:rsidRDefault="009F4E51" w:rsidP="00380D6F">
      <w:pPr>
        <w:spacing w:line="240" w:lineRule="auto"/>
        <w:jc w:val="both"/>
      </w:pPr>
    </w:p>
    <w:p w14:paraId="28E481A2" w14:textId="77777777" w:rsidR="00965351" w:rsidRPr="00662C09" w:rsidRDefault="00965351" w:rsidP="00662C09">
      <w:pPr>
        <w:spacing w:line="240" w:lineRule="auto"/>
        <w:ind w:left="284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>Artículo 33. Regulación del régimen</w:t>
      </w:r>
    </w:p>
    <w:p w14:paraId="05699F3D" w14:textId="50EC044D" w:rsidR="00965351" w:rsidRPr="00662C09" w:rsidRDefault="00965351" w:rsidP="00662C09">
      <w:pPr>
        <w:spacing w:line="240" w:lineRule="auto"/>
        <w:ind w:left="284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>El Régimen de Pensiones será regulado y fiscalizado por una Superintendencia de Pensiones, como órgano de máxima desconcentración, con personalidad y capacidad jurídicas instrumentales, y adscrito al Banco Central de Costa Rica.</w:t>
      </w:r>
    </w:p>
    <w:p w14:paraId="0C07289D" w14:textId="302866A5" w:rsidR="00965351" w:rsidRPr="00662C09" w:rsidRDefault="00965351" w:rsidP="00662C09">
      <w:pPr>
        <w:spacing w:line="240" w:lineRule="auto"/>
        <w:ind w:left="284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 xml:space="preserve">La Superintendencia de Pensiones autorizará, regulará, supervisará y fiscalizará los planes, fondos y regímenes contemplados en esta Ley, así como aquellos que le sean encomendados en virtud de otras leyes, y la actividad de las operadoras de pensiones, de los entes autorizados para </w:t>
      </w:r>
      <w:r w:rsidRPr="00662C09">
        <w:rPr>
          <w:i/>
          <w:iCs/>
          <w:sz w:val="22"/>
        </w:rPr>
        <w:lastRenderedPageBreak/>
        <w:t>administrar los fondos de capitalización laboral y de las personas físicas o jurídicas que intervengan, directa o indirectamente, en los actos o contratos relacionados con las disposiciones de esta Ley.</w:t>
      </w:r>
    </w:p>
    <w:p w14:paraId="18F6968B" w14:textId="3627B4E7" w:rsidR="00662C09" w:rsidRPr="00662C09" w:rsidRDefault="00662C09" w:rsidP="00662C09">
      <w:pPr>
        <w:spacing w:line="240" w:lineRule="auto"/>
        <w:ind w:left="284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>[…]</w:t>
      </w:r>
    </w:p>
    <w:p w14:paraId="09ADC6DC" w14:textId="77777777" w:rsidR="00965351" w:rsidRPr="00662C09" w:rsidRDefault="00965351" w:rsidP="00662C09">
      <w:pPr>
        <w:spacing w:line="240" w:lineRule="auto"/>
        <w:ind w:left="284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ab/>
      </w:r>
    </w:p>
    <w:p w14:paraId="7BCB8BEA" w14:textId="77777777" w:rsidR="00965351" w:rsidRPr="00662C09" w:rsidRDefault="00965351" w:rsidP="00662C09">
      <w:pPr>
        <w:spacing w:line="240" w:lineRule="auto"/>
        <w:ind w:left="284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>Artículo 38. Atribuciones del Superintendente de Pensiones</w:t>
      </w:r>
    </w:p>
    <w:p w14:paraId="4D4664EE" w14:textId="77777777" w:rsidR="00965351" w:rsidRPr="00662C09" w:rsidRDefault="00965351" w:rsidP="00662C09">
      <w:pPr>
        <w:spacing w:line="240" w:lineRule="auto"/>
        <w:ind w:left="284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>El Superintendente de Pensiones tendrá las siguientes atribuciones:</w:t>
      </w:r>
    </w:p>
    <w:p w14:paraId="708B2694" w14:textId="0AE26B11" w:rsidR="00DE615E" w:rsidRPr="00662C09" w:rsidRDefault="00965351" w:rsidP="00662C09">
      <w:pPr>
        <w:pStyle w:val="Prrafodelista"/>
        <w:numPr>
          <w:ilvl w:val="0"/>
          <w:numId w:val="3"/>
        </w:numPr>
        <w:spacing w:line="240" w:lineRule="auto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>Proponer al Consejo Nacional los reglamentos necesarios para cumplir las competencias y funciones de la Superintendencia a su cargo; así como los informes y dictámenes que este requiera para ejercer sus atribuciones.</w:t>
      </w:r>
    </w:p>
    <w:p w14:paraId="69C54904" w14:textId="559CF450" w:rsidR="00662C09" w:rsidRPr="00662C09" w:rsidRDefault="00662C09" w:rsidP="00662C09">
      <w:pPr>
        <w:spacing w:line="240" w:lineRule="auto"/>
        <w:ind w:left="284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[…] </w:t>
      </w:r>
    </w:p>
    <w:p w14:paraId="2554014A" w14:textId="77777777" w:rsidR="00DE615E" w:rsidRDefault="00DE615E" w:rsidP="00380D6F">
      <w:pPr>
        <w:spacing w:line="240" w:lineRule="auto"/>
        <w:jc w:val="both"/>
      </w:pPr>
    </w:p>
    <w:p w14:paraId="22C241BC" w14:textId="76E96E86" w:rsidR="00DE615E" w:rsidRDefault="00B158B9" w:rsidP="00380D6F">
      <w:pPr>
        <w:spacing w:line="240" w:lineRule="auto"/>
        <w:jc w:val="both"/>
      </w:pPr>
      <w:r>
        <w:t xml:space="preserve">Por su parte, </w:t>
      </w:r>
      <w:r w:rsidR="00662C09">
        <w:t>el artículo 4 de la L</w:t>
      </w:r>
      <w:r w:rsidR="00965351">
        <w:t xml:space="preserve">ey </w:t>
      </w:r>
      <w:r w:rsidR="00662C09">
        <w:t>N°.</w:t>
      </w:r>
      <w:r w:rsidR="00965351">
        <w:t>8220</w:t>
      </w:r>
      <w:r w:rsidR="00667BF6">
        <w:t xml:space="preserve"> requiere </w:t>
      </w:r>
      <w:r w:rsidR="00662C09">
        <w:t>lo siguiente a las instituciones públicas</w:t>
      </w:r>
      <w:r w:rsidR="00667BF6">
        <w:t>:</w:t>
      </w:r>
    </w:p>
    <w:p w14:paraId="11609893" w14:textId="77777777" w:rsidR="00965351" w:rsidRDefault="00965351" w:rsidP="00380D6F">
      <w:pPr>
        <w:spacing w:line="240" w:lineRule="auto"/>
        <w:jc w:val="both"/>
      </w:pPr>
    </w:p>
    <w:p w14:paraId="41C9F99F" w14:textId="77777777" w:rsidR="00965351" w:rsidRPr="00662C09" w:rsidRDefault="00965351" w:rsidP="00662C09">
      <w:pPr>
        <w:spacing w:line="240" w:lineRule="auto"/>
        <w:ind w:left="284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 xml:space="preserve">Artículo 4.- Publicidad de los trámites y sujeción a la ley </w:t>
      </w:r>
    </w:p>
    <w:p w14:paraId="65356FA9" w14:textId="77777777" w:rsidR="00662C09" w:rsidRPr="00662C09" w:rsidRDefault="00965351" w:rsidP="00662C09">
      <w:pPr>
        <w:spacing w:line="240" w:lineRule="auto"/>
        <w:ind w:left="284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 xml:space="preserve">Todo trámite o requisito, con independencia de su fuente normativa, para que pueda exigirse al administrado deberá: </w:t>
      </w:r>
    </w:p>
    <w:p w14:paraId="501AB68B" w14:textId="52BB8587" w:rsidR="00965351" w:rsidRPr="00662C09" w:rsidRDefault="00965351" w:rsidP="00662C09">
      <w:pPr>
        <w:spacing w:line="240" w:lineRule="auto"/>
        <w:ind w:left="284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 xml:space="preserve">a) Constar en una ley, un decreto ejecutivo o un reglamento. </w:t>
      </w:r>
    </w:p>
    <w:p w14:paraId="5FA5D836" w14:textId="2913A7CA" w:rsidR="00965351" w:rsidRPr="00662C09" w:rsidRDefault="00965351" w:rsidP="00662C09">
      <w:pPr>
        <w:spacing w:line="240" w:lineRule="auto"/>
        <w:ind w:left="284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>b) Estar publicado en el diario oficial La Gaceta junto con el procedimiento a seguir, los instructivos, manuales, formularios y demás documentos correspondientes y estar ubicado en un lugar visible dentro de la institución. Asimismo, en un diario de circulación nacional deberá publicarse un aviso referido a dicha publicación.</w:t>
      </w:r>
    </w:p>
    <w:p w14:paraId="41E34002" w14:textId="77777777" w:rsidR="00965351" w:rsidRPr="00662C09" w:rsidRDefault="00965351" w:rsidP="00662C09">
      <w:pPr>
        <w:spacing w:line="240" w:lineRule="auto"/>
        <w:ind w:left="284"/>
        <w:jc w:val="both"/>
        <w:rPr>
          <w:i/>
          <w:iCs/>
          <w:sz w:val="22"/>
        </w:rPr>
      </w:pPr>
      <w:r w:rsidRPr="00662C09">
        <w:rPr>
          <w:i/>
          <w:iCs/>
          <w:sz w:val="22"/>
        </w:rPr>
        <w:t xml:space="preserve">Sin perjuicio de lo anterior, dichos trámites o requisitos podrán ser divulgados en medios electrónicos. </w:t>
      </w:r>
    </w:p>
    <w:p w14:paraId="24D013A0" w14:textId="77777777" w:rsidR="00965351" w:rsidRPr="00662C09" w:rsidRDefault="00965351" w:rsidP="00662C09">
      <w:pPr>
        <w:spacing w:line="240" w:lineRule="auto"/>
        <w:ind w:left="284"/>
        <w:jc w:val="both"/>
        <w:rPr>
          <w:sz w:val="22"/>
        </w:rPr>
      </w:pPr>
      <w:r w:rsidRPr="00662C09">
        <w:rPr>
          <w:i/>
          <w:iCs/>
          <w:sz w:val="22"/>
        </w:rPr>
        <w:t>La oficina de información al ciudadano de las instituciones será la encargada de explicarle al usuario los requisitos y el procedimiento para el otorgamiento de solicitudes, permisos, licencias o autorizaciones. En caso de no contar con esa oficina, la institución deberá designar un departamento o una persona para este fin.</w:t>
      </w:r>
    </w:p>
    <w:p w14:paraId="5D8DA409" w14:textId="77777777" w:rsidR="00DE615E" w:rsidRPr="00677905" w:rsidRDefault="00DE615E" w:rsidP="00380D6F">
      <w:pPr>
        <w:spacing w:line="240" w:lineRule="auto"/>
        <w:jc w:val="both"/>
      </w:pPr>
    </w:p>
    <w:p w14:paraId="3EA8CCA0" w14:textId="1A27DD53" w:rsidR="00096C86" w:rsidRDefault="006700DA" w:rsidP="00380D6F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Estos trámites están sujetos </w:t>
      </w:r>
      <w:r w:rsidR="00D0301B">
        <w:rPr>
          <w:rFonts w:cs="Times New Roman"/>
          <w:szCs w:val="24"/>
        </w:rPr>
        <w:t xml:space="preserve">también </w:t>
      </w:r>
      <w:r>
        <w:rPr>
          <w:rFonts w:cs="Times New Roman"/>
          <w:szCs w:val="24"/>
        </w:rPr>
        <w:t>a l</w:t>
      </w:r>
      <w:r w:rsidR="0038100F">
        <w:rPr>
          <w:rFonts w:cs="Times New Roman"/>
          <w:szCs w:val="24"/>
        </w:rPr>
        <w:t>as disposiciones generales contenidas en la Ley General de la Administración Pública</w:t>
      </w:r>
      <w:r w:rsidR="00D0301B">
        <w:rPr>
          <w:rFonts w:cs="Times New Roman"/>
          <w:szCs w:val="24"/>
        </w:rPr>
        <w:t xml:space="preserve"> </w:t>
      </w:r>
      <w:r w:rsidR="00A473EF">
        <w:rPr>
          <w:rFonts w:cs="Times New Roman"/>
          <w:szCs w:val="24"/>
        </w:rPr>
        <w:t>(en adelante LGAP)</w:t>
      </w:r>
      <w:r w:rsidR="008E44AF">
        <w:rPr>
          <w:rFonts w:cs="Times New Roman"/>
          <w:szCs w:val="24"/>
        </w:rPr>
        <w:t>,</w:t>
      </w:r>
      <w:r w:rsidR="00A473EF">
        <w:rPr>
          <w:rFonts w:cs="Times New Roman"/>
          <w:szCs w:val="24"/>
        </w:rPr>
        <w:t xml:space="preserve"> </w:t>
      </w:r>
      <w:r w:rsidR="00A205A2">
        <w:rPr>
          <w:rFonts w:cs="Times New Roman"/>
          <w:szCs w:val="24"/>
        </w:rPr>
        <w:t>por ser esta la ley especial y rectora en el quehacer de la administración</w:t>
      </w:r>
      <w:r w:rsidR="008E44AF">
        <w:rPr>
          <w:rFonts w:cs="Times New Roman"/>
          <w:szCs w:val="24"/>
        </w:rPr>
        <w:t>,</w:t>
      </w:r>
      <w:r w:rsidR="00A205A2">
        <w:rPr>
          <w:rFonts w:cs="Times New Roman"/>
          <w:szCs w:val="24"/>
        </w:rPr>
        <w:t xml:space="preserve"> </w:t>
      </w:r>
      <w:r w:rsidR="00D0301B">
        <w:rPr>
          <w:rFonts w:cs="Times New Roman"/>
          <w:szCs w:val="24"/>
        </w:rPr>
        <w:t>en cuanto al procedimiento</w:t>
      </w:r>
      <w:r w:rsidR="00587CD6">
        <w:rPr>
          <w:rFonts w:cs="Times New Roman"/>
          <w:szCs w:val="24"/>
        </w:rPr>
        <w:t xml:space="preserve"> general</w:t>
      </w:r>
      <w:r w:rsidR="00DF362C">
        <w:rPr>
          <w:rFonts w:cs="Times New Roman"/>
          <w:szCs w:val="24"/>
        </w:rPr>
        <w:t xml:space="preserve"> y los plazos de respuesta que tienen las oficinas públicas.</w:t>
      </w:r>
      <w:r w:rsidR="000347AE">
        <w:rPr>
          <w:rFonts w:cs="Times New Roman"/>
          <w:szCs w:val="24"/>
        </w:rPr>
        <w:t xml:space="preserve"> </w:t>
      </w:r>
      <w:r w:rsidR="00DB42A3">
        <w:rPr>
          <w:rFonts w:cs="Times New Roman"/>
          <w:szCs w:val="24"/>
        </w:rPr>
        <w:t>Al respecto la</w:t>
      </w:r>
      <w:r w:rsidR="00A473EF">
        <w:rPr>
          <w:rFonts w:cs="Times New Roman"/>
          <w:szCs w:val="24"/>
        </w:rPr>
        <w:t xml:space="preserve"> LGAP dispone</w:t>
      </w:r>
      <w:r w:rsidR="00096C86">
        <w:rPr>
          <w:rFonts w:cs="Times New Roman"/>
          <w:szCs w:val="24"/>
        </w:rPr>
        <w:t xml:space="preserve"> lo siguiente:</w:t>
      </w:r>
    </w:p>
    <w:p w14:paraId="1DDACEFA" w14:textId="5EB41C26" w:rsidR="003A2034" w:rsidRDefault="00DF362C" w:rsidP="00380D6F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2D994082" w14:textId="77777777" w:rsidR="00175EA3" w:rsidRPr="00175EA3" w:rsidRDefault="00175EA3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t>Artículo 329.-</w:t>
      </w:r>
    </w:p>
    <w:p w14:paraId="04712FE1" w14:textId="77777777" w:rsidR="00175EA3" w:rsidRPr="00175EA3" w:rsidRDefault="00175EA3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t xml:space="preserve">1. La Administración tendrá siempre el deber de resolver expresamente dentro de los plazos de esta ley. </w:t>
      </w:r>
    </w:p>
    <w:p w14:paraId="3598902F" w14:textId="77777777" w:rsidR="00175EA3" w:rsidRPr="00175EA3" w:rsidRDefault="00175EA3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t xml:space="preserve">2. El no hacerlo se reputará falta grave de servicio. </w:t>
      </w:r>
    </w:p>
    <w:p w14:paraId="7629B310" w14:textId="77777777" w:rsidR="00175EA3" w:rsidRPr="00175EA3" w:rsidRDefault="00175EA3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t xml:space="preserve">3. El acto final recaído fuera de plazo será válido para todo efecto legal, salvo disposición en contrario de la ley. </w:t>
      </w:r>
    </w:p>
    <w:p w14:paraId="38C75D0E" w14:textId="77777777" w:rsidR="00175EA3" w:rsidRPr="00175EA3" w:rsidRDefault="00175EA3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</w:p>
    <w:p w14:paraId="350EFA6C" w14:textId="21527D6F" w:rsidR="00175EA3" w:rsidRPr="00175EA3" w:rsidRDefault="00175EA3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t>Artículo 330.-</w:t>
      </w:r>
    </w:p>
    <w:p w14:paraId="3348581F" w14:textId="77777777" w:rsidR="00175EA3" w:rsidRPr="00175EA3" w:rsidRDefault="00175EA3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t xml:space="preserve">1. El silencio de la Administración se entenderá positivo cuando así se establezca expresamente o cuando se trate de autorizaciones o aprobaciones que deban acordarse en el ejercicio de funciones de fiscalización y tutela. </w:t>
      </w:r>
    </w:p>
    <w:p w14:paraId="6C512D4B" w14:textId="77777777" w:rsidR="00175EA3" w:rsidRPr="00175EA3" w:rsidRDefault="00175EA3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lastRenderedPageBreak/>
        <w:t xml:space="preserve">2. También se entenderá positivo el silencio cuando se trate de solicitudes de permisos, licencias y autorizaciones. </w:t>
      </w:r>
    </w:p>
    <w:p w14:paraId="70B564CD" w14:textId="77777777" w:rsidR="00175EA3" w:rsidRPr="00175EA3" w:rsidRDefault="00175EA3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</w:p>
    <w:p w14:paraId="471E2319" w14:textId="24411AFF" w:rsidR="00175EA3" w:rsidRPr="00175EA3" w:rsidRDefault="00175EA3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t>Artículo 331.-</w:t>
      </w:r>
    </w:p>
    <w:p w14:paraId="3D1F0DD4" w14:textId="77777777" w:rsidR="00175EA3" w:rsidRPr="00175EA3" w:rsidRDefault="00175EA3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t xml:space="preserve">1. El plazo para que surja el silencio positivo será de un mes, a partir de que el órgano reciba la solicitud de aprobación, autorización o licencia con los requisitos legales. </w:t>
      </w:r>
    </w:p>
    <w:p w14:paraId="4EBA8A3B" w14:textId="636AB120" w:rsidR="00175EA3" w:rsidRPr="00175EA3" w:rsidRDefault="00175EA3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t>2. Acaecido el silencio positivo no podrá la Administración dictar un acto denegatorio de la instancia, ni extinguir el acto sino en aquellos casos y en la forma previstos en esta ley.</w:t>
      </w:r>
    </w:p>
    <w:p w14:paraId="4FEE1F9D" w14:textId="77777777" w:rsidR="0087347D" w:rsidRDefault="0087347D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</w:p>
    <w:p w14:paraId="59033564" w14:textId="1E19696C" w:rsidR="00D528E5" w:rsidRPr="00175EA3" w:rsidRDefault="00D528E5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t>Artículo 261.-</w:t>
      </w:r>
    </w:p>
    <w:p w14:paraId="44843F5C" w14:textId="77777777" w:rsidR="00D528E5" w:rsidRPr="00175EA3" w:rsidRDefault="00D528E5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t xml:space="preserve">1. El procedimiento administrativo deberá concluirse, por acto final, dentro de los dos meses posteriores a su iniciación o, en su caso, posteriores a la presentación de la demanda o petición del administrado, salvo disposición en contrario de esta Ley. </w:t>
      </w:r>
    </w:p>
    <w:p w14:paraId="0F82010B" w14:textId="300FF140" w:rsidR="00D528E5" w:rsidRPr="00175EA3" w:rsidRDefault="00D528E5" w:rsidP="00175EA3">
      <w:pPr>
        <w:spacing w:line="240" w:lineRule="auto"/>
        <w:ind w:left="284"/>
        <w:jc w:val="both"/>
        <w:rPr>
          <w:rFonts w:cs="Times New Roman"/>
          <w:i/>
          <w:iCs/>
          <w:sz w:val="22"/>
        </w:rPr>
      </w:pPr>
      <w:r w:rsidRPr="00175EA3">
        <w:rPr>
          <w:rFonts w:cs="Times New Roman"/>
          <w:i/>
          <w:iCs/>
          <w:sz w:val="22"/>
        </w:rPr>
        <w:t>[…]</w:t>
      </w:r>
    </w:p>
    <w:p w14:paraId="497A3276" w14:textId="0E74FDD2" w:rsidR="00E426D8" w:rsidRPr="00175EA3" w:rsidRDefault="00D528E5" w:rsidP="00175EA3">
      <w:pPr>
        <w:spacing w:line="240" w:lineRule="auto"/>
        <w:ind w:left="284"/>
        <w:jc w:val="both"/>
        <w:rPr>
          <w:rFonts w:cs="Times New Roman"/>
          <w:sz w:val="22"/>
        </w:rPr>
      </w:pPr>
      <w:r w:rsidRPr="00175EA3">
        <w:rPr>
          <w:rFonts w:cs="Times New Roman"/>
          <w:i/>
          <w:iCs/>
          <w:sz w:val="22"/>
        </w:rPr>
        <w:t>3. Si al cabo de los términos indicados no se ha comunicado una resolución expresa, se entenderá rechazado el reclamo o petición del administrado en vista del silencio de la Administración, sea para la interposición de los recursos administrativos procedentes o de la acción contenciosa en su caso, esto último en los términos y con los efectos señalados por el Código Procesal Contencioso-Administrativo</w:t>
      </w:r>
      <w:r w:rsidR="00E426D8" w:rsidRPr="00175EA3">
        <w:rPr>
          <w:rFonts w:cs="Times New Roman"/>
          <w:i/>
          <w:iCs/>
          <w:sz w:val="22"/>
        </w:rPr>
        <w:t>.</w:t>
      </w:r>
    </w:p>
    <w:p w14:paraId="393A0F85" w14:textId="38F597C4" w:rsidR="00E426D8" w:rsidRDefault="00E426D8" w:rsidP="00380D6F">
      <w:pPr>
        <w:spacing w:line="240" w:lineRule="auto"/>
        <w:jc w:val="both"/>
        <w:rPr>
          <w:rFonts w:cs="Times New Roman"/>
          <w:szCs w:val="24"/>
        </w:rPr>
      </w:pPr>
    </w:p>
    <w:p w14:paraId="40CC01B9" w14:textId="13EA8A80" w:rsidR="00CB11C7" w:rsidRDefault="002A57D4" w:rsidP="00380D6F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En este sentido se pronunció la Procuraduría General de la República en el dictamen C-079-2014 de </w:t>
      </w:r>
      <w:r w:rsidR="00B772AD">
        <w:rPr>
          <w:rFonts w:cs="Times New Roman"/>
          <w:szCs w:val="24"/>
        </w:rPr>
        <w:t xml:space="preserve">17 de marzo de 2014 en el que indicó: </w:t>
      </w:r>
    </w:p>
    <w:p w14:paraId="27D01151" w14:textId="2F879F56" w:rsidR="00B772AD" w:rsidRDefault="00B772AD" w:rsidP="00380D6F">
      <w:pPr>
        <w:spacing w:line="240" w:lineRule="auto"/>
        <w:jc w:val="both"/>
        <w:rPr>
          <w:rFonts w:cs="Times New Roman"/>
          <w:szCs w:val="24"/>
        </w:rPr>
      </w:pPr>
    </w:p>
    <w:p w14:paraId="486F2448" w14:textId="23BCC65C" w:rsidR="00B772AD" w:rsidRPr="00B772AD" w:rsidRDefault="00B772AD" w:rsidP="00B772AD">
      <w:pPr>
        <w:pStyle w:val="Prrafodelista"/>
        <w:numPr>
          <w:ilvl w:val="0"/>
          <w:numId w:val="4"/>
        </w:numPr>
        <w:spacing w:line="240" w:lineRule="auto"/>
        <w:jc w:val="both"/>
        <w:rPr>
          <w:rFonts w:cs="Times New Roman"/>
          <w:i/>
          <w:iCs/>
          <w:sz w:val="22"/>
        </w:rPr>
      </w:pPr>
      <w:r w:rsidRPr="00B772AD">
        <w:rPr>
          <w:rFonts w:cs="Times New Roman"/>
          <w:i/>
          <w:iCs/>
          <w:sz w:val="22"/>
        </w:rPr>
        <w:t xml:space="preserve">El plazo para que la Superintendencia de Pensiones resuelva las gestiones de fondo que no se traten sobre autorizaciones, permisos o licencias, es de dos meses contados a partir de la presentación de la gestión. </w:t>
      </w:r>
    </w:p>
    <w:p w14:paraId="3F1D1470" w14:textId="26B68868" w:rsidR="00B772AD" w:rsidRPr="00B772AD" w:rsidRDefault="00B772AD" w:rsidP="00B772AD">
      <w:pPr>
        <w:pStyle w:val="Prrafodelista"/>
        <w:numPr>
          <w:ilvl w:val="0"/>
          <w:numId w:val="4"/>
        </w:numPr>
        <w:spacing w:line="240" w:lineRule="auto"/>
        <w:jc w:val="both"/>
        <w:rPr>
          <w:rFonts w:cs="Times New Roman"/>
          <w:i/>
          <w:iCs/>
          <w:sz w:val="22"/>
        </w:rPr>
      </w:pPr>
      <w:r w:rsidRPr="00B772AD">
        <w:rPr>
          <w:rFonts w:cs="Times New Roman"/>
          <w:i/>
          <w:iCs/>
          <w:sz w:val="22"/>
        </w:rPr>
        <w:t>Para resolver asuntos que implique la obtención de autorizaciones, permisos o licencias, la Superintendencia de Pensiones, cuenta con el plazo de un mes, el cual se podrá suspender por una única vez por el término de diez días a fin de que el administrado complete los requisitos solicitados por la Administración si así procede.</w:t>
      </w:r>
    </w:p>
    <w:p w14:paraId="4A72F2C5" w14:textId="4B7580F1" w:rsidR="00B772AD" w:rsidRPr="00B772AD" w:rsidRDefault="00B772AD" w:rsidP="00B772AD">
      <w:pPr>
        <w:pStyle w:val="Prrafodelista"/>
        <w:numPr>
          <w:ilvl w:val="0"/>
          <w:numId w:val="4"/>
        </w:numPr>
        <w:spacing w:line="240" w:lineRule="auto"/>
        <w:jc w:val="both"/>
        <w:rPr>
          <w:rFonts w:cs="Times New Roman"/>
          <w:i/>
          <w:iCs/>
          <w:sz w:val="22"/>
        </w:rPr>
      </w:pPr>
      <w:r w:rsidRPr="00B772AD">
        <w:rPr>
          <w:rFonts w:cs="Times New Roman"/>
          <w:i/>
          <w:iCs/>
          <w:sz w:val="22"/>
        </w:rPr>
        <w:t>Para resolver asuntos en donde se solicite únicamente información (petición pura), la Superintendencia de Pensiones tiene el plazo de diez días contenido en la Ley N° 9097 del 26 de octubre del 2012.</w:t>
      </w:r>
    </w:p>
    <w:p w14:paraId="00F877B2" w14:textId="530FA38A" w:rsidR="00B772AD" w:rsidRPr="00B772AD" w:rsidRDefault="00B772AD" w:rsidP="00B772AD">
      <w:pPr>
        <w:pStyle w:val="Prrafodelista"/>
        <w:numPr>
          <w:ilvl w:val="0"/>
          <w:numId w:val="4"/>
        </w:numPr>
        <w:spacing w:line="240" w:lineRule="auto"/>
        <w:jc w:val="both"/>
        <w:rPr>
          <w:rFonts w:cs="Times New Roman"/>
          <w:i/>
          <w:iCs/>
          <w:sz w:val="22"/>
        </w:rPr>
      </w:pPr>
      <w:r w:rsidRPr="00B772AD">
        <w:rPr>
          <w:rFonts w:cs="Times New Roman"/>
          <w:i/>
          <w:iCs/>
          <w:sz w:val="22"/>
        </w:rPr>
        <w:t>Mediante un Reglamento emitido por el Consejo Nacional de Supervisión del Sistema Financiero o por un Acuerdo del Superintendente no se puede ampliar el plazo contenido en el artículo 331 de la Ley General de la Administración Pública.</w:t>
      </w:r>
    </w:p>
    <w:p w14:paraId="64B952BA" w14:textId="77777777" w:rsidR="00CB11C7" w:rsidRDefault="00CB11C7" w:rsidP="00380D6F">
      <w:pPr>
        <w:spacing w:line="240" w:lineRule="auto"/>
        <w:jc w:val="both"/>
        <w:rPr>
          <w:rFonts w:cs="Times New Roman"/>
          <w:szCs w:val="24"/>
        </w:rPr>
      </w:pPr>
    </w:p>
    <w:p w14:paraId="0B10B138" w14:textId="6407F9AE" w:rsidR="00416274" w:rsidRPr="00631A0C" w:rsidRDefault="00631A0C" w:rsidP="00380D6F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Análisis de la p</w:t>
      </w:r>
      <w:r w:rsidR="00400975" w:rsidRPr="00631A0C">
        <w:rPr>
          <w:b/>
          <w:bCs/>
        </w:rPr>
        <w:t xml:space="preserve">ropuesta </w:t>
      </w:r>
      <w:r w:rsidR="00103228" w:rsidRPr="00631A0C">
        <w:rPr>
          <w:b/>
          <w:bCs/>
        </w:rPr>
        <w:t>reglamentaria</w:t>
      </w:r>
    </w:p>
    <w:p w14:paraId="7B032089" w14:textId="77777777" w:rsidR="00103228" w:rsidRDefault="00103228" w:rsidP="00380D6F">
      <w:pPr>
        <w:spacing w:line="240" w:lineRule="auto"/>
        <w:jc w:val="both"/>
        <w:rPr>
          <w:rFonts w:cs="Times New Roman"/>
          <w:szCs w:val="24"/>
        </w:rPr>
      </w:pPr>
    </w:p>
    <w:p w14:paraId="488ACCDA" w14:textId="275630E6" w:rsidR="00C81F1E" w:rsidRDefault="009C6FCC" w:rsidP="00380D6F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Este</w:t>
      </w:r>
      <w:r w:rsidR="008F6AF2">
        <w:rPr>
          <w:rFonts w:cs="Times New Roman"/>
          <w:szCs w:val="24"/>
        </w:rPr>
        <w:t xml:space="preserve"> marco jurídico</w:t>
      </w:r>
      <w:r>
        <w:rPr>
          <w:rFonts w:cs="Times New Roman"/>
          <w:szCs w:val="24"/>
        </w:rPr>
        <w:t xml:space="preserve"> ha sido tomado en consideración en la propuesta</w:t>
      </w:r>
      <w:r w:rsidR="00310B20">
        <w:rPr>
          <w:rFonts w:cs="Times New Roman"/>
          <w:szCs w:val="24"/>
        </w:rPr>
        <w:t xml:space="preserve"> y se establecen en un solo </w:t>
      </w:r>
      <w:r w:rsidR="00652BDE">
        <w:rPr>
          <w:rFonts w:cs="Times New Roman"/>
          <w:szCs w:val="24"/>
        </w:rPr>
        <w:t>reglamento</w:t>
      </w:r>
      <w:r w:rsidR="00310B20">
        <w:rPr>
          <w:rFonts w:cs="Times New Roman"/>
          <w:szCs w:val="24"/>
        </w:rPr>
        <w:t xml:space="preserve"> todos los trámites que requieren aprobación o autorización</w:t>
      </w:r>
      <w:r w:rsidR="00652BDE">
        <w:rPr>
          <w:rFonts w:cs="Times New Roman"/>
          <w:szCs w:val="24"/>
        </w:rPr>
        <w:t xml:space="preserve"> de Supen</w:t>
      </w:r>
      <w:r w:rsidR="007739EE">
        <w:rPr>
          <w:rFonts w:cs="Times New Roman"/>
          <w:szCs w:val="24"/>
        </w:rPr>
        <w:t xml:space="preserve">. </w:t>
      </w:r>
    </w:p>
    <w:p w14:paraId="52CB82A5" w14:textId="77777777" w:rsidR="00C81F1E" w:rsidRDefault="00C81F1E" w:rsidP="00380D6F">
      <w:pPr>
        <w:spacing w:line="240" w:lineRule="auto"/>
        <w:jc w:val="both"/>
        <w:rPr>
          <w:rFonts w:cs="Times New Roman"/>
          <w:szCs w:val="24"/>
        </w:rPr>
      </w:pPr>
    </w:p>
    <w:p w14:paraId="509E8EC7" w14:textId="65693029" w:rsidR="00C81F1E" w:rsidRDefault="007739EE" w:rsidP="00380D6F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</w:t>
      </w:r>
      <w:r w:rsidR="009C6FCC">
        <w:rPr>
          <w:rFonts w:cs="Times New Roman"/>
          <w:szCs w:val="24"/>
        </w:rPr>
        <w:t>n forma paralela</w:t>
      </w:r>
      <w:r w:rsidR="00E6522A">
        <w:rPr>
          <w:rFonts w:cs="Times New Roman"/>
          <w:szCs w:val="24"/>
        </w:rPr>
        <w:t xml:space="preserve"> se incluyen algunos ajustes a la normativa sustantiva con el fin de incluir algunas </w:t>
      </w:r>
      <w:r w:rsidR="00131C2F">
        <w:rPr>
          <w:rFonts w:cs="Times New Roman"/>
          <w:szCs w:val="24"/>
        </w:rPr>
        <w:t xml:space="preserve">gestiones </w:t>
      </w:r>
      <w:r w:rsidR="00BF12BA">
        <w:rPr>
          <w:rFonts w:cs="Times New Roman"/>
          <w:szCs w:val="24"/>
        </w:rPr>
        <w:t>adicionales</w:t>
      </w:r>
      <w:r w:rsidR="004D5D8E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4D5D8E">
        <w:rPr>
          <w:rFonts w:cs="Times New Roman"/>
          <w:szCs w:val="24"/>
        </w:rPr>
        <w:t>E</w:t>
      </w:r>
      <w:r w:rsidR="00BF12BA">
        <w:rPr>
          <w:rFonts w:cs="Times New Roman"/>
          <w:szCs w:val="24"/>
        </w:rPr>
        <w:t xml:space="preserve">ntre ellas cabe destacar algunas </w:t>
      </w:r>
      <w:r w:rsidR="00131C2F">
        <w:rPr>
          <w:rFonts w:cs="Times New Roman"/>
          <w:szCs w:val="24"/>
        </w:rPr>
        <w:t xml:space="preserve">que no estaban reguladas </w:t>
      </w:r>
      <w:r w:rsidR="00131C2F">
        <w:rPr>
          <w:rFonts w:cs="Times New Roman"/>
          <w:szCs w:val="24"/>
        </w:rPr>
        <w:lastRenderedPageBreak/>
        <w:t xml:space="preserve">como los criterios para </w:t>
      </w:r>
      <w:r w:rsidR="009F4049">
        <w:rPr>
          <w:rFonts w:cs="Times New Roman"/>
          <w:szCs w:val="24"/>
        </w:rPr>
        <w:t xml:space="preserve">autorizar </w:t>
      </w:r>
      <w:r w:rsidR="00131C2F">
        <w:rPr>
          <w:rFonts w:cs="Times New Roman"/>
          <w:szCs w:val="24"/>
        </w:rPr>
        <w:t>actividades análogas y conexas</w:t>
      </w:r>
      <w:r w:rsidR="009F4049">
        <w:rPr>
          <w:rFonts w:cs="Times New Roman"/>
          <w:szCs w:val="24"/>
        </w:rPr>
        <w:t xml:space="preserve"> a las que realizan las operadoras de pensiones</w:t>
      </w:r>
      <w:r w:rsidR="0029680C">
        <w:rPr>
          <w:rFonts w:cs="Times New Roman"/>
          <w:szCs w:val="24"/>
        </w:rPr>
        <w:t xml:space="preserve"> y</w:t>
      </w:r>
      <w:r w:rsidR="00D513CC">
        <w:rPr>
          <w:rFonts w:cs="Times New Roman"/>
          <w:szCs w:val="24"/>
        </w:rPr>
        <w:t xml:space="preserve"> la aprobación del </w:t>
      </w:r>
      <w:r w:rsidR="00175EA3" w:rsidRPr="00175EA3">
        <w:rPr>
          <w:rFonts w:cs="Times New Roman"/>
          <w:szCs w:val="24"/>
        </w:rPr>
        <w:t>Reglamento del Régimen de Pensiones y Jubilaciones del Poder Judicial</w:t>
      </w:r>
      <w:r w:rsidR="00131C2F">
        <w:rPr>
          <w:rFonts w:cs="Times New Roman"/>
          <w:szCs w:val="24"/>
        </w:rPr>
        <w:t>.</w:t>
      </w:r>
      <w:r w:rsidR="00D513CC">
        <w:rPr>
          <w:rFonts w:cs="Times New Roman"/>
          <w:szCs w:val="24"/>
        </w:rPr>
        <w:t xml:space="preserve">  También se </w:t>
      </w:r>
      <w:r w:rsidR="003D0AD8">
        <w:rPr>
          <w:rFonts w:cs="Times New Roman"/>
          <w:szCs w:val="24"/>
        </w:rPr>
        <w:t xml:space="preserve">modifican algunos artículos relacionados con las comisiones por administración para </w:t>
      </w:r>
      <w:r w:rsidR="00D72AE0">
        <w:rPr>
          <w:rFonts w:cs="Times New Roman"/>
          <w:szCs w:val="24"/>
        </w:rPr>
        <w:t xml:space="preserve">que estén regulados en el mismo lugar y así </w:t>
      </w:r>
      <w:r w:rsidR="003D0AD8">
        <w:rPr>
          <w:rFonts w:cs="Times New Roman"/>
          <w:szCs w:val="24"/>
        </w:rPr>
        <w:t>disminuir la dispersión de las normas que regulan esa materia</w:t>
      </w:r>
      <w:r w:rsidR="00907ED4">
        <w:rPr>
          <w:rFonts w:cs="Times New Roman"/>
          <w:szCs w:val="24"/>
        </w:rPr>
        <w:t xml:space="preserve">.  </w:t>
      </w:r>
    </w:p>
    <w:p w14:paraId="79774B08" w14:textId="77777777" w:rsidR="00C81F1E" w:rsidRDefault="00C81F1E" w:rsidP="00380D6F">
      <w:pPr>
        <w:spacing w:line="240" w:lineRule="auto"/>
        <w:jc w:val="both"/>
        <w:rPr>
          <w:rFonts w:cs="Times New Roman"/>
          <w:szCs w:val="24"/>
        </w:rPr>
      </w:pPr>
    </w:p>
    <w:p w14:paraId="04BF43D4" w14:textId="56D5AC5A" w:rsidR="003A13D1" w:rsidRDefault="00AA765B" w:rsidP="00380D6F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</w:t>
      </w:r>
      <w:r w:rsidR="00907ED4">
        <w:rPr>
          <w:rFonts w:cs="Times New Roman"/>
          <w:szCs w:val="24"/>
        </w:rPr>
        <w:t>st</w:t>
      </w:r>
      <w:r w:rsidR="00F14CBD">
        <w:rPr>
          <w:rFonts w:cs="Times New Roman"/>
          <w:szCs w:val="24"/>
        </w:rPr>
        <w:t>e</w:t>
      </w:r>
      <w:r w:rsidR="00907ED4">
        <w:rPr>
          <w:rFonts w:cs="Times New Roman"/>
          <w:szCs w:val="24"/>
        </w:rPr>
        <w:t xml:space="preserve"> </w:t>
      </w:r>
      <w:r w:rsidR="0004038D">
        <w:rPr>
          <w:rFonts w:cs="Times New Roman"/>
          <w:szCs w:val="24"/>
        </w:rPr>
        <w:t>“re</w:t>
      </w:r>
      <w:r w:rsidR="0056356A">
        <w:rPr>
          <w:rFonts w:cs="Times New Roman"/>
          <w:szCs w:val="24"/>
        </w:rPr>
        <w:t>ordena</w:t>
      </w:r>
      <w:r w:rsidR="00F14CBD">
        <w:rPr>
          <w:rFonts w:cs="Times New Roman"/>
          <w:szCs w:val="24"/>
        </w:rPr>
        <w:t>miento</w:t>
      </w:r>
      <w:r w:rsidR="0004038D">
        <w:rPr>
          <w:rFonts w:cs="Times New Roman"/>
          <w:szCs w:val="24"/>
        </w:rPr>
        <w:t>”</w:t>
      </w:r>
      <w:r w:rsidR="0056356A">
        <w:rPr>
          <w:rFonts w:cs="Times New Roman"/>
          <w:szCs w:val="24"/>
        </w:rPr>
        <w:t xml:space="preserve"> </w:t>
      </w:r>
      <w:r w:rsidR="00F14CBD">
        <w:rPr>
          <w:rFonts w:cs="Times New Roman"/>
          <w:szCs w:val="24"/>
        </w:rPr>
        <w:t xml:space="preserve">normativo </w:t>
      </w:r>
      <w:r w:rsidR="00907ED4">
        <w:rPr>
          <w:rFonts w:cs="Times New Roman"/>
          <w:szCs w:val="24"/>
        </w:rPr>
        <w:t xml:space="preserve">permite </w:t>
      </w:r>
      <w:r w:rsidR="00862F4A">
        <w:rPr>
          <w:rFonts w:cs="Times New Roman"/>
          <w:szCs w:val="24"/>
        </w:rPr>
        <w:t xml:space="preserve">que el usuario ubique </w:t>
      </w:r>
      <w:r w:rsidR="00F14CBD">
        <w:rPr>
          <w:rFonts w:cs="Times New Roman"/>
          <w:szCs w:val="24"/>
        </w:rPr>
        <w:t xml:space="preserve">más </w:t>
      </w:r>
      <w:r w:rsidR="00862F4A">
        <w:rPr>
          <w:rFonts w:cs="Times New Roman"/>
          <w:szCs w:val="24"/>
        </w:rPr>
        <w:t xml:space="preserve">fácilmente la norma de fondo </w:t>
      </w:r>
      <w:r w:rsidR="00A01C11">
        <w:rPr>
          <w:rFonts w:cs="Times New Roman"/>
          <w:szCs w:val="24"/>
        </w:rPr>
        <w:t>que aplica a</w:t>
      </w:r>
      <w:r w:rsidR="00862F4A">
        <w:rPr>
          <w:rFonts w:cs="Times New Roman"/>
          <w:szCs w:val="24"/>
        </w:rPr>
        <w:t>l trámite</w:t>
      </w:r>
      <w:r w:rsidR="00103228">
        <w:rPr>
          <w:rFonts w:cs="Times New Roman"/>
          <w:szCs w:val="24"/>
        </w:rPr>
        <w:t xml:space="preserve"> y se ajusta a </w:t>
      </w:r>
      <w:r w:rsidR="001C5FF2">
        <w:rPr>
          <w:rFonts w:cs="Times New Roman"/>
          <w:szCs w:val="24"/>
        </w:rPr>
        <w:t xml:space="preserve">las tendencias modernas que </w:t>
      </w:r>
      <w:r>
        <w:rPr>
          <w:rFonts w:cs="Times New Roman"/>
          <w:szCs w:val="24"/>
        </w:rPr>
        <w:t xml:space="preserve">establecen que </w:t>
      </w:r>
      <w:r w:rsidR="001C5FF2">
        <w:rPr>
          <w:rFonts w:cs="Times New Roman"/>
          <w:szCs w:val="24"/>
        </w:rPr>
        <w:t xml:space="preserve">la regulación </w:t>
      </w:r>
      <w:r w:rsidR="00B9182E">
        <w:rPr>
          <w:rFonts w:cs="Times New Roman"/>
          <w:szCs w:val="24"/>
        </w:rPr>
        <w:t>debe</w:t>
      </w:r>
      <w:r w:rsidR="0004038D">
        <w:rPr>
          <w:rFonts w:cs="Times New Roman"/>
          <w:szCs w:val="24"/>
        </w:rPr>
        <w:t xml:space="preserve"> reunir</w:t>
      </w:r>
      <w:r w:rsidR="006E471F">
        <w:rPr>
          <w:rFonts w:cs="Times New Roman"/>
          <w:szCs w:val="24"/>
        </w:rPr>
        <w:t>, entre otras,</w:t>
      </w:r>
      <w:r w:rsidR="0004038D">
        <w:rPr>
          <w:rFonts w:cs="Times New Roman"/>
          <w:szCs w:val="24"/>
        </w:rPr>
        <w:t xml:space="preserve"> las siguientes características</w:t>
      </w:r>
      <w:r w:rsidR="003A13D1">
        <w:rPr>
          <w:rFonts w:cs="Times New Roman"/>
          <w:szCs w:val="24"/>
        </w:rPr>
        <w:t>:</w:t>
      </w:r>
    </w:p>
    <w:p w14:paraId="5E41E950" w14:textId="00F5FF2A" w:rsidR="00175EA3" w:rsidRDefault="00175EA3" w:rsidP="00380D6F">
      <w:pPr>
        <w:spacing w:line="240" w:lineRule="auto"/>
        <w:jc w:val="both"/>
        <w:rPr>
          <w:rFonts w:cs="Times New Roman"/>
          <w:szCs w:val="24"/>
        </w:rPr>
      </w:pPr>
    </w:p>
    <w:p w14:paraId="17B6FF23" w14:textId="77777777" w:rsidR="00B76F30" w:rsidRPr="0004038D" w:rsidRDefault="00B76F30" w:rsidP="00380D6F">
      <w:pPr>
        <w:pStyle w:val="Prrafodelista"/>
        <w:numPr>
          <w:ilvl w:val="0"/>
          <w:numId w:val="2"/>
        </w:numPr>
        <w:spacing w:line="240" w:lineRule="auto"/>
        <w:jc w:val="both"/>
        <w:rPr>
          <w:rFonts w:cs="Times New Roman"/>
          <w:szCs w:val="24"/>
        </w:rPr>
      </w:pPr>
      <w:r w:rsidRPr="0004038D">
        <w:rPr>
          <w:rFonts w:cs="Times New Roman"/>
          <w:szCs w:val="24"/>
        </w:rPr>
        <w:t>emitirse</w:t>
      </w:r>
      <w:r w:rsidR="00B9182E" w:rsidRPr="0004038D">
        <w:rPr>
          <w:rFonts w:cs="Times New Roman"/>
          <w:szCs w:val="24"/>
        </w:rPr>
        <w:t xml:space="preserve"> únicamente </w:t>
      </w:r>
      <w:r w:rsidR="001C5FF2" w:rsidRPr="0004038D">
        <w:rPr>
          <w:rFonts w:cs="Times New Roman"/>
          <w:szCs w:val="24"/>
        </w:rPr>
        <w:t xml:space="preserve">cuando sea necesaria, </w:t>
      </w:r>
    </w:p>
    <w:p w14:paraId="70DDA9C2" w14:textId="77777777" w:rsidR="00B76F30" w:rsidRPr="0004038D" w:rsidRDefault="00904006" w:rsidP="00380D6F">
      <w:pPr>
        <w:pStyle w:val="Prrafodelista"/>
        <w:numPr>
          <w:ilvl w:val="0"/>
          <w:numId w:val="2"/>
        </w:numPr>
        <w:spacing w:line="240" w:lineRule="auto"/>
        <w:jc w:val="both"/>
        <w:rPr>
          <w:rFonts w:cs="Times New Roman"/>
          <w:szCs w:val="24"/>
        </w:rPr>
      </w:pPr>
      <w:r w:rsidRPr="0004038D">
        <w:rPr>
          <w:rFonts w:cs="Times New Roman"/>
          <w:szCs w:val="24"/>
        </w:rPr>
        <w:t xml:space="preserve">debe </w:t>
      </w:r>
      <w:r w:rsidR="00C179CC" w:rsidRPr="0004038D">
        <w:rPr>
          <w:rFonts w:cs="Times New Roman"/>
          <w:szCs w:val="24"/>
        </w:rPr>
        <w:t xml:space="preserve">ser clara, fácil de ubicar y </w:t>
      </w:r>
      <w:r w:rsidR="003A13D1" w:rsidRPr="0004038D">
        <w:rPr>
          <w:rFonts w:cs="Times New Roman"/>
          <w:szCs w:val="24"/>
        </w:rPr>
        <w:t xml:space="preserve">de </w:t>
      </w:r>
      <w:r w:rsidR="00C179CC" w:rsidRPr="0004038D">
        <w:rPr>
          <w:rFonts w:cs="Times New Roman"/>
          <w:szCs w:val="24"/>
        </w:rPr>
        <w:t>entender</w:t>
      </w:r>
      <w:r w:rsidR="00377E65" w:rsidRPr="0004038D">
        <w:rPr>
          <w:rFonts w:cs="Times New Roman"/>
          <w:szCs w:val="24"/>
        </w:rPr>
        <w:t xml:space="preserve">; </w:t>
      </w:r>
    </w:p>
    <w:p w14:paraId="7BB0455F" w14:textId="5E6B1412" w:rsidR="00E426D8" w:rsidRPr="0004038D" w:rsidRDefault="00377E65" w:rsidP="00380D6F">
      <w:pPr>
        <w:pStyle w:val="Prrafodelista"/>
        <w:numPr>
          <w:ilvl w:val="0"/>
          <w:numId w:val="2"/>
        </w:numPr>
        <w:spacing w:line="240" w:lineRule="auto"/>
        <w:jc w:val="both"/>
        <w:rPr>
          <w:rFonts w:cs="Times New Roman"/>
          <w:szCs w:val="24"/>
        </w:rPr>
      </w:pPr>
      <w:r w:rsidRPr="0004038D">
        <w:rPr>
          <w:rFonts w:cs="Times New Roman"/>
          <w:szCs w:val="24"/>
        </w:rPr>
        <w:t xml:space="preserve">y </w:t>
      </w:r>
      <w:r w:rsidR="001C5FF2" w:rsidRPr="0004038D">
        <w:rPr>
          <w:rFonts w:cs="Times New Roman"/>
          <w:szCs w:val="24"/>
        </w:rPr>
        <w:t>caus</w:t>
      </w:r>
      <w:r w:rsidR="00B76F30" w:rsidRPr="0004038D">
        <w:rPr>
          <w:rFonts w:cs="Times New Roman"/>
          <w:szCs w:val="24"/>
        </w:rPr>
        <w:t>ar</w:t>
      </w:r>
      <w:r w:rsidR="001C5FF2" w:rsidRPr="0004038D">
        <w:rPr>
          <w:rFonts w:cs="Times New Roman"/>
          <w:szCs w:val="24"/>
        </w:rPr>
        <w:t xml:space="preserve"> el menor impacto negativo posible en la sociedad</w:t>
      </w:r>
      <w:r w:rsidR="003F5C85">
        <w:rPr>
          <w:rStyle w:val="Refdenotaalpie"/>
          <w:rFonts w:cs="Times New Roman"/>
          <w:szCs w:val="24"/>
        </w:rPr>
        <w:footnoteReference w:id="1"/>
      </w:r>
      <w:r w:rsidR="001C5FF2" w:rsidRPr="0004038D">
        <w:rPr>
          <w:rFonts w:cs="Times New Roman"/>
          <w:szCs w:val="24"/>
        </w:rPr>
        <w:t>.</w:t>
      </w:r>
    </w:p>
    <w:p w14:paraId="54FCDF57" w14:textId="2F649BD5" w:rsidR="000A1F27" w:rsidRDefault="000A1F27" w:rsidP="00380D6F">
      <w:pPr>
        <w:spacing w:line="240" w:lineRule="auto"/>
        <w:jc w:val="both"/>
        <w:rPr>
          <w:rFonts w:cs="Times New Roman"/>
          <w:szCs w:val="24"/>
        </w:rPr>
      </w:pPr>
    </w:p>
    <w:p w14:paraId="41BAF460" w14:textId="3655A812" w:rsidR="00631A0C" w:rsidRPr="00631A0C" w:rsidRDefault="00631A0C" w:rsidP="00380D6F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631A0C">
        <w:rPr>
          <w:b/>
          <w:bCs/>
        </w:rPr>
        <w:t>Conclusión</w:t>
      </w:r>
    </w:p>
    <w:p w14:paraId="0F1D8984" w14:textId="77777777" w:rsidR="00631A0C" w:rsidRDefault="00631A0C" w:rsidP="00380D6F">
      <w:pPr>
        <w:spacing w:line="240" w:lineRule="auto"/>
        <w:jc w:val="both"/>
        <w:rPr>
          <w:rFonts w:cs="Times New Roman"/>
          <w:szCs w:val="24"/>
        </w:rPr>
      </w:pPr>
    </w:p>
    <w:p w14:paraId="1D2C3069" w14:textId="2544D702" w:rsidR="00631A0C" w:rsidRDefault="00631A0C" w:rsidP="00380D6F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la luz de lo expuesto</w:t>
      </w:r>
      <w:r w:rsidR="000A1F27">
        <w:rPr>
          <w:rFonts w:cs="Times New Roman"/>
          <w:szCs w:val="24"/>
        </w:rPr>
        <w:t xml:space="preserve">, la propuesta regulatoria </w:t>
      </w:r>
      <w:r w:rsidR="00BB338F">
        <w:rPr>
          <w:rFonts w:cs="Times New Roman"/>
          <w:szCs w:val="24"/>
        </w:rPr>
        <w:t xml:space="preserve">se ajusta al ordenamiento jurídico vigente y encuentra </w:t>
      </w:r>
      <w:r w:rsidRPr="000B1374">
        <w:rPr>
          <w:rFonts w:cs="Times New Roman"/>
          <w:szCs w:val="24"/>
        </w:rPr>
        <w:t>fundamento en las atribuciones del Consejo Nacional de Supervisión del Sistema Financiero</w:t>
      </w:r>
      <w:r>
        <w:rPr>
          <w:rFonts w:cs="Times New Roman"/>
          <w:szCs w:val="24"/>
        </w:rPr>
        <w:t>.</w:t>
      </w:r>
    </w:p>
    <w:p w14:paraId="2B9092CC" w14:textId="237F78AC" w:rsidR="000A1F27" w:rsidRDefault="000A1F27" w:rsidP="00380D6F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6C45182D" w14:textId="77777777" w:rsidR="00175EA3" w:rsidRDefault="00175EA3" w:rsidP="00380D6F">
      <w:pPr>
        <w:spacing w:line="240" w:lineRule="auto"/>
        <w:jc w:val="both"/>
        <w:rPr>
          <w:rFonts w:cs="Times New Roman"/>
          <w:szCs w:val="24"/>
        </w:rPr>
      </w:pPr>
    </w:p>
    <w:p w14:paraId="23CF0992" w14:textId="76E3E4AB" w:rsidR="00F60A04" w:rsidRDefault="00FF0A8B" w:rsidP="00380D6F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 wp14:anchorId="069130DB" wp14:editId="2828B6E8">
            <wp:extent cx="1276350" cy="1106662"/>
            <wp:effectExtent l="0" t="0" r="0" b="0"/>
            <wp:docPr id="4" name="Imagen 4" descr="Imagen que contiene objeto, gru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 Jenory Díaz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5372" cy="111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noProof/>
          <w:szCs w:val="24"/>
        </w:rPr>
        <w:drawing>
          <wp:inline distT="0" distB="0" distL="0" distR="0" wp14:anchorId="1FC87A52" wp14:editId="4672472F">
            <wp:extent cx="1133475" cy="714375"/>
            <wp:effectExtent l="0" t="0" r="9525" b="9525"/>
            <wp:docPr id="5" name="Imagen 5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lly 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EFE1E" w14:textId="5341F133" w:rsidR="00E64241" w:rsidRDefault="00EA2821" w:rsidP="00380D6F">
      <w:pPr>
        <w:spacing w:line="240" w:lineRule="auto"/>
        <w:jc w:val="both"/>
        <w:rPr>
          <w:rFonts w:cs="Times New Roman"/>
          <w:szCs w:val="24"/>
        </w:rPr>
      </w:pPr>
      <w:r w:rsidRPr="000B1374">
        <w:rPr>
          <w:rFonts w:cs="Times New Roman"/>
          <w:szCs w:val="24"/>
        </w:rPr>
        <w:t>Realizado por: Jenory Díaz Molina</w:t>
      </w:r>
      <w:r w:rsidR="00E64241">
        <w:rPr>
          <w:rFonts w:cs="Times New Roman"/>
          <w:szCs w:val="24"/>
        </w:rPr>
        <w:t xml:space="preserve">                           </w:t>
      </w:r>
      <w:r w:rsidR="00E64241" w:rsidRPr="000B1374">
        <w:rPr>
          <w:rFonts w:cs="Times New Roman"/>
          <w:szCs w:val="24"/>
        </w:rPr>
        <w:t>Aprobado por:  Nelly Vargas Hernández</w:t>
      </w:r>
      <w:r w:rsidR="00E64241">
        <w:rPr>
          <w:rFonts w:cs="Times New Roman"/>
          <w:szCs w:val="24"/>
        </w:rPr>
        <w:t xml:space="preserve"> </w:t>
      </w:r>
    </w:p>
    <w:p w14:paraId="21EB1BEA" w14:textId="7B6824F4" w:rsidR="00E64241" w:rsidRDefault="00E64241" w:rsidP="00380D6F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Co</w:t>
      </w:r>
      <w:r w:rsidR="00EA2821">
        <w:rPr>
          <w:rFonts w:cs="Times New Roman"/>
          <w:szCs w:val="24"/>
        </w:rPr>
        <w:t>ordinadora</w:t>
      </w:r>
      <w:r w:rsidR="00EA2821" w:rsidRPr="000B1374">
        <w:rPr>
          <w:rFonts w:cs="Times New Roman"/>
          <w:szCs w:val="24"/>
        </w:rPr>
        <w:t xml:space="preserve">  </w:t>
      </w:r>
      <w:r w:rsidR="00E7161D">
        <w:rPr>
          <w:rFonts w:cs="Times New Roman"/>
          <w:szCs w:val="24"/>
        </w:rPr>
        <w:t xml:space="preserve">                                                           </w:t>
      </w:r>
      <w:proofErr w:type="gramStart"/>
      <w:r>
        <w:rPr>
          <w:rFonts w:cs="Times New Roman"/>
          <w:szCs w:val="24"/>
        </w:rPr>
        <w:t>Directora</w:t>
      </w:r>
      <w:bookmarkStart w:id="0" w:name="_GoBack"/>
      <w:bookmarkEnd w:id="0"/>
      <w:proofErr w:type="gramEnd"/>
    </w:p>
    <w:p w14:paraId="29CCDA9A" w14:textId="51C3C935" w:rsidR="00175EA3" w:rsidRDefault="00175EA3" w:rsidP="00380D6F">
      <w:pPr>
        <w:spacing w:line="240" w:lineRule="auto"/>
        <w:jc w:val="center"/>
        <w:rPr>
          <w:rFonts w:cs="Times New Roman"/>
          <w:szCs w:val="24"/>
        </w:rPr>
      </w:pPr>
    </w:p>
    <w:p w14:paraId="5F0ADE54" w14:textId="77777777" w:rsidR="00175EA3" w:rsidRDefault="00175EA3" w:rsidP="00380D6F">
      <w:pPr>
        <w:spacing w:line="240" w:lineRule="auto"/>
        <w:jc w:val="center"/>
        <w:rPr>
          <w:rFonts w:cs="Times New Roman"/>
          <w:szCs w:val="24"/>
        </w:rPr>
      </w:pPr>
    </w:p>
    <w:p w14:paraId="211C6347" w14:textId="69250A0E" w:rsidR="007F16DB" w:rsidRPr="00175EA3" w:rsidRDefault="00EA2821" w:rsidP="00380D6F">
      <w:pPr>
        <w:spacing w:line="240" w:lineRule="auto"/>
        <w:jc w:val="center"/>
        <w:rPr>
          <w:b/>
          <w:bCs/>
          <w:i/>
          <w:iCs/>
        </w:rPr>
      </w:pPr>
      <w:r w:rsidRPr="00175EA3">
        <w:rPr>
          <w:rFonts w:cs="Times New Roman"/>
          <w:b/>
          <w:bCs/>
          <w:i/>
          <w:iCs/>
          <w:szCs w:val="24"/>
        </w:rPr>
        <w:t xml:space="preserve">División </w:t>
      </w:r>
      <w:r w:rsidR="00175EA3" w:rsidRPr="00175EA3">
        <w:rPr>
          <w:rFonts w:cs="Times New Roman"/>
          <w:b/>
          <w:bCs/>
          <w:i/>
          <w:iCs/>
          <w:szCs w:val="24"/>
        </w:rPr>
        <w:t xml:space="preserve">Asesoría </w:t>
      </w:r>
      <w:r w:rsidRPr="00175EA3">
        <w:rPr>
          <w:rFonts w:cs="Times New Roman"/>
          <w:b/>
          <w:bCs/>
          <w:i/>
          <w:iCs/>
          <w:szCs w:val="24"/>
        </w:rPr>
        <w:t>Jurídica</w:t>
      </w:r>
    </w:p>
    <w:sectPr w:rsidR="007F16DB" w:rsidRPr="00175EA3" w:rsidSect="00D029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E1674" w14:textId="77777777" w:rsidR="00D6364C" w:rsidRDefault="00D6364C" w:rsidP="00011FAB">
      <w:pPr>
        <w:spacing w:line="240" w:lineRule="auto"/>
      </w:pPr>
      <w:r>
        <w:separator/>
      </w:r>
    </w:p>
  </w:endnote>
  <w:endnote w:type="continuationSeparator" w:id="0">
    <w:p w14:paraId="054422D3" w14:textId="77777777" w:rsidR="00D6364C" w:rsidRDefault="00D6364C" w:rsidP="00011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7E19" w14:textId="77777777" w:rsidR="005D74C0" w:rsidRDefault="005D7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0A647" w14:textId="77777777" w:rsidR="003621B6" w:rsidRDefault="003621B6" w:rsidP="003621B6">
    <w:pPr>
      <w:pStyle w:val="Piedepgina"/>
      <w:pBdr>
        <w:top w:val="single" w:sz="4" w:space="1" w:color="auto"/>
      </w:pBdr>
      <w:rPr>
        <w:i/>
        <w:szCs w:val="24"/>
      </w:rPr>
    </w:pPr>
  </w:p>
  <w:p w14:paraId="6FE7B560" w14:textId="77777777" w:rsidR="009B3671" w:rsidRPr="00BE078A" w:rsidRDefault="004E09A4" w:rsidP="004E09A4">
    <w:pPr>
      <w:pStyle w:val="Piedepgina"/>
      <w:pBdr>
        <w:top w:val="single" w:sz="4" w:space="1" w:color="auto"/>
      </w:pBdr>
      <w:rPr>
        <w:szCs w:val="24"/>
      </w:rPr>
    </w:pPr>
    <w:r>
      <w:rPr>
        <w:i/>
        <w:szCs w:val="24"/>
      </w:rPr>
      <w:t>Teléfono 2243-4400</w:t>
    </w:r>
    <w:r>
      <w:rPr>
        <w:i/>
        <w:szCs w:val="24"/>
      </w:rPr>
      <w:tab/>
      <w:t>Fax 2243-4444</w:t>
    </w:r>
    <w:r>
      <w:rPr>
        <w:i/>
        <w:szCs w:val="24"/>
      </w:rPr>
      <w:tab/>
    </w:r>
    <w:hyperlink r:id="rId1" w:history="1">
      <w:r>
        <w:rPr>
          <w:rStyle w:val="Hipervnculo"/>
          <w:i/>
          <w:szCs w:val="24"/>
        </w:rPr>
        <w:t>supen@supen.fi.cr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C4940" w14:textId="77777777" w:rsidR="003621B6" w:rsidRDefault="003621B6" w:rsidP="003621B6">
    <w:pPr>
      <w:pStyle w:val="Piedepgina"/>
      <w:pBdr>
        <w:top w:val="single" w:sz="4" w:space="1" w:color="auto"/>
      </w:pBdr>
      <w:rPr>
        <w:i/>
        <w:szCs w:val="24"/>
      </w:rPr>
    </w:pPr>
  </w:p>
  <w:p w14:paraId="3F4322F9" w14:textId="77777777" w:rsidR="00CE6321" w:rsidRDefault="00CE6321" w:rsidP="00CE6321">
    <w:pPr>
      <w:pStyle w:val="Piedepgina"/>
      <w:pBdr>
        <w:top w:val="single" w:sz="4" w:space="1" w:color="auto"/>
      </w:pBdr>
      <w:rPr>
        <w:szCs w:val="24"/>
      </w:rPr>
    </w:pPr>
    <w:r>
      <w:rPr>
        <w:i/>
        <w:szCs w:val="24"/>
      </w:rPr>
      <w:t>Teléfono 2243-4400</w:t>
    </w:r>
    <w:r>
      <w:rPr>
        <w:i/>
        <w:szCs w:val="24"/>
      </w:rPr>
      <w:tab/>
      <w:t>Fax 2243-4444</w:t>
    </w:r>
    <w:r>
      <w:rPr>
        <w:i/>
        <w:szCs w:val="24"/>
      </w:rPr>
      <w:tab/>
    </w:r>
    <w:hyperlink r:id="rId1" w:history="1">
      <w:r>
        <w:rPr>
          <w:rStyle w:val="Hipervnculo"/>
          <w:i/>
          <w:szCs w:val="24"/>
        </w:rPr>
        <w:t>supen@supen.fi.cr</w:t>
      </w:r>
    </w:hyperlink>
  </w:p>
  <w:p w14:paraId="0DA174B7" w14:textId="77777777" w:rsidR="009B3671" w:rsidRPr="00BE078A" w:rsidRDefault="009B3671" w:rsidP="00CE6321">
    <w:pPr>
      <w:pStyle w:val="Piedepgina"/>
      <w:pBdr>
        <w:top w:val="single" w:sz="4" w:space="1" w:color="auto"/>
      </w:pBdr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80D0C" w14:textId="77777777" w:rsidR="00D6364C" w:rsidRDefault="00D6364C" w:rsidP="00011FAB">
      <w:pPr>
        <w:spacing w:line="240" w:lineRule="auto"/>
      </w:pPr>
      <w:r>
        <w:separator/>
      </w:r>
    </w:p>
  </w:footnote>
  <w:footnote w:type="continuationSeparator" w:id="0">
    <w:p w14:paraId="3161893D" w14:textId="77777777" w:rsidR="00D6364C" w:rsidRDefault="00D6364C" w:rsidP="00011FAB">
      <w:pPr>
        <w:spacing w:line="240" w:lineRule="auto"/>
      </w:pPr>
      <w:r>
        <w:continuationSeparator/>
      </w:r>
    </w:p>
  </w:footnote>
  <w:footnote w:id="1">
    <w:p w14:paraId="4CEDD732" w14:textId="12888EB6" w:rsidR="003F5C85" w:rsidRPr="0087347D" w:rsidRDefault="003F5C85" w:rsidP="0087347D">
      <w:pPr>
        <w:pStyle w:val="Textonotapie"/>
        <w:jc w:val="both"/>
        <w:rPr>
          <w:sz w:val="18"/>
          <w:szCs w:val="18"/>
          <w:lang w:val="es-CR"/>
        </w:rPr>
      </w:pPr>
      <w:r w:rsidRPr="0087347D">
        <w:rPr>
          <w:rStyle w:val="Refdenotaalpie"/>
          <w:sz w:val="18"/>
          <w:szCs w:val="18"/>
        </w:rPr>
        <w:footnoteRef/>
      </w:r>
      <w:r w:rsidRPr="0087347D">
        <w:rPr>
          <w:sz w:val="18"/>
          <w:szCs w:val="18"/>
        </w:rPr>
        <w:t xml:space="preserve"> Ministerio de Economía, I</w:t>
      </w:r>
      <w:r w:rsidR="00AD74F9" w:rsidRPr="0087347D">
        <w:rPr>
          <w:sz w:val="18"/>
          <w:szCs w:val="18"/>
        </w:rPr>
        <w:t xml:space="preserve">ndustria y Comercio, </w:t>
      </w:r>
      <w:r w:rsidRPr="0087347D">
        <w:rPr>
          <w:sz w:val="18"/>
          <w:szCs w:val="18"/>
          <w:u w:val="single"/>
          <w:lang w:val="es-CR"/>
        </w:rPr>
        <w:t>Teoría de la regulación</w:t>
      </w:r>
      <w:r w:rsidR="00AD74F9" w:rsidRPr="0087347D">
        <w:rPr>
          <w:sz w:val="18"/>
          <w:szCs w:val="18"/>
          <w:lang w:val="es-CR"/>
        </w:rPr>
        <w:t xml:space="preserve">, presentación realizada </w:t>
      </w:r>
      <w:r w:rsidR="009A7491" w:rsidRPr="0087347D">
        <w:rPr>
          <w:sz w:val="18"/>
          <w:szCs w:val="18"/>
          <w:lang w:val="es-CR"/>
        </w:rPr>
        <w:t>en el Taller de mejora regulatoria</w:t>
      </w:r>
      <w:r w:rsidR="000B234F" w:rsidRPr="0087347D">
        <w:rPr>
          <w:sz w:val="18"/>
          <w:szCs w:val="18"/>
          <w:lang w:val="es-CR"/>
        </w:rPr>
        <w:t>,</w:t>
      </w:r>
      <w:r w:rsidR="009A7491" w:rsidRPr="0087347D">
        <w:rPr>
          <w:sz w:val="18"/>
          <w:szCs w:val="18"/>
          <w:lang w:val="es-CR"/>
        </w:rPr>
        <w:t xml:space="preserve"> </w:t>
      </w:r>
      <w:r w:rsidR="000B234F" w:rsidRPr="0087347D">
        <w:rPr>
          <w:sz w:val="18"/>
          <w:szCs w:val="18"/>
          <w:lang w:val="es-CR"/>
        </w:rPr>
        <w:t>2019.</w:t>
      </w:r>
      <w:r w:rsidR="009A7491" w:rsidRPr="0087347D">
        <w:rPr>
          <w:sz w:val="18"/>
          <w:szCs w:val="18"/>
          <w:lang w:val="es-C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BB8D" w14:textId="77777777" w:rsidR="005D74C0" w:rsidRDefault="005D74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CE68B" w14:textId="77777777" w:rsidR="004E09A4" w:rsidRDefault="004E09A4" w:rsidP="004E09A4">
    <w:pPr>
      <w:pStyle w:val="Encabezado"/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65306E9" wp14:editId="2A3CE7FF">
          <wp:simplePos x="0" y="0"/>
          <wp:positionH relativeFrom="margin">
            <wp:align>right</wp:align>
          </wp:positionH>
          <wp:positionV relativeFrom="paragraph">
            <wp:posOffset>-164694</wp:posOffset>
          </wp:positionV>
          <wp:extent cx="950595" cy="615315"/>
          <wp:effectExtent l="0" t="0" r="190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7D9CE2D2" wp14:editId="06B6938B">
          <wp:simplePos x="0" y="0"/>
          <wp:positionH relativeFrom="page">
            <wp:posOffset>812165</wp:posOffset>
          </wp:positionH>
          <wp:positionV relativeFrom="page">
            <wp:posOffset>184150</wp:posOffset>
          </wp:positionV>
          <wp:extent cx="1945005" cy="899795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455C7A" w14:textId="4C0C9C8E" w:rsidR="006B6689" w:rsidRPr="00092B79" w:rsidRDefault="00621251" w:rsidP="006B6689">
    <w:pPr>
      <w:pStyle w:val="Encabezado"/>
      <w:rPr>
        <w:b/>
        <w:i/>
        <w:noProof/>
        <w:szCs w:val="24"/>
      </w:rPr>
    </w:pPr>
    <w:r w:rsidRPr="00092B79">
      <w:rPr>
        <w:b/>
        <w:i/>
        <w:szCs w:val="24"/>
      </w:rPr>
      <w:fldChar w:fldCharType="begin"/>
    </w:r>
    <w:r w:rsidRPr="00092B79">
      <w:rPr>
        <w:b/>
        <w:i/>
        <w:szCs w:val="24"/>
      </w:rPr>
      <w:instrText xml:space="preserve"> STYLEREF  Supen_Encabezado  \* MERGEFORMAT </w:instrText>
    </w:r>
    <w:r w:rsidRPr="00092B79">
      <w:rPr>
        <w:b/>
        <w:i/>
        <w:szCs w:val="24"/>
      </w:rPr>
      <w:fldChar w:fldCharType="separate"/>
    </w:r>
    <w:r w:rsidR="00464A05">
      <w:rPr>
        <w:b/>
        <w:i/>
        <w:noProof/>
        <w:szCs w:val="24"/>
      </w:rPr>
      <w:t>PJD-20-2020</w:t>
    </w:r>
    <w:r w:rsidRPr="00092B79">
      <w:rPr>
        <w:b/>
        <w:i/>
        <w:noProof/>
        <w:szCs w:val="24"/>
      </w:rPr>
      <w:fldChar w:fldCharType="end"/>
    </w:r>
  </w:p>
  <w:p w14:paraId="2FF9A96F" w14:textId="77777777" w:rsidR="00DC38D9" w:rsidRDefault="00DC38D9" w:rsidP="006B6689">
    <w:pPr>
      <w:pStyle w:val="Encabezado"/>
      <w:rPr>
        <w:i/>
        <w:szCs w:val="24"/>
      </w:rPr>
    </w:pPr>
    <w:r w:rsidRPr="00DC38D9">
      <w:rPr>
        <w:i/>
        <w:szCs w:val="24"/>
        <w:lang w:val="es-MX"/>
      </w:rPr>
      <w:t xml:space="preserve">Página </w:t>
    </w:r>
    <w:r w:rsidRPr="00DC38D9">
      <w:rPr>
        <w:i/>
        <w:szCs w:val="24"/>
      </w:rPr>
      <w:fldChar w:fldCharType="begin"/>
    </w:r>
    <w:r w:rsidRPr="00DC38D9">
      <w:rPr>
        <w:i/>
        <w:szCs w:val="24"/>
      </w:rPr>
      <w:instrText>PAGE   \* MERGEFORMAT</w:instrText>
    </w:r>
    <w:r w:rsidRPr="00DC38D9">
      <w:rPr>
        <w:i/>
        <w:szCs w:val="24"/>
      </w:rPr>
      <w:fldChar w:fldCharType="separate"/>
    </w:r>
    <w:r w:rsidR="00647480">
      <w:rPr>
        <w:i/>
        <w:noProof/>
        <w:szCs w:val="24"/>
      </w:rPr>
      <w:t>2</w:t>
    </w:r>
    <w:r w:rsidRPr="00DC38D9">
      <w:rPr>
        <w:i/>
        <w:szCs w:val="24"/>
      </w:rPr>
      <w:fldChar w:fldCharType="end"/>
    </w:r>
  </w:p>
  <w:p w14:paraId="17E5DD92" w14:textId="77777777" w:rsidR="00722522" w:rsidRPr="00DC38D9" w:rsidRDefault="00722522" w:rsidP="006B6689">
    <w:pPr>
      <w:pStyle w:val="Encabezado"/>
      <w:rPr>
        <w:i/>
        <w:szCs w:val="24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2F9D" w14:textId="77777777" w:rsidR="005D2EEB" w:rsidRDefault="005D2EEB" w:rsidP="005D2EEB">
    <w:pPr>
      <w:pStyle w:val="Encabezad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46FBB6" wp14:editId="2F334225">
          <wp:simplePos x="0" y="0"/>
          <wp:positionH relativeFrom="margin">
            <wp:align>right</wp:align>
          </wp:positionH>
          <wp:positionV relativeFrom="paragraph">
            <wp:posOffset>-164694</wp:posOffset>
          </wp:positionV>
          <wp:extent cx="950595" cy="615315"/>
          <wp:effectExtent l="0" t="0" r="190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C7D54CA" wp14:editId="4F2AB0EF">
          <wp:simplePos x="0" y="0"/>
          <wp:positionH relativeFrom="page">
            <wp:posOffset>812165</wp:posOffset>
          </wp:positionH>
          <wp:positionV relativeFrom="page">
            <wp:posOffset>184150</wp:posOffset>
          </wp:positionV>
          <wp:extent cx="1945005" cy="899795"/>
          <wp:effectExtent l="0" t="0" r="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DB7"/>
    <w:multiLevelType w:val="hybridMultilevel"/>
    <w:tmpl w:val="DB3AC6CC"/>
    <w:lvl w:ilvl="0" w:tplc="7B70D5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0E64"/>
    <w:multiLevelType w:val="hybridMultilevel"/>
    <w:tmpl w:val="05000F0A"/>
    <w:lvl w:ilvl="0" w:tplc="B78AD2D0">
      <w:start w:val="1"/>
      <w:numFmt w:val="decimal"/>
      <w:lvlText w:val="%1."/>
      <w:lvlJc w:val="left"/>
      <w:pPr>
        <w:ind w:left="1515" w:hanging="115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47F26"/>
    <w:multiLevelType w:val="hybridMultilevel"/>
    <w:tmpl w:val="6A5CB06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13E7D"/>
    <w:multiLevelType w:val="hybridMultilevel"/>
    <w:tmpl w:val="302EE192"/>
    <w:lvl w:ilvl="0" w:tplc="8264A36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A755B7"/>
    <w:multiLevelType w:val="hybridMultilevel"/>
    <w:tmpl w:val="101C488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A1E73"/>
    <w:multiLevelType w:val="hybridMultilevel"/>
    <w:tmpl w:val="9612B6E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QPyPG7tIo446G2VN1I2iUBgxMowyvkDKhakgh6Da0fEhTGwRkcAHEZRENwYb8oBJMKPLpIo/G8Wm1eP2v6KAIw==" w:salt="j+CpeE6Usvkk0qzczIzgr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21"/>
    <w:rsid w:val="00002041"/>
    <w:rsid w:val="00007FF3"/>
    <w:rsid w:val="00011FAB"/>
    <w:rsid w:val="0001445C"/>
    <w:rsid w:val="00021ADD"/>
    <w:rsid w:val="0002531D"/>
    <w:rsid w:val="00027C5F"/>
    <w:rsid w:val="000347AE"/>
    <w:rsid w:val="0004038D"/>
    <w:rsid w:val="000421CB"/>
    <w:rsid w:val="0006400F"/>
    <w:rsid w:val="0006650E"/>
    <w:rsid w:val="00074AA6"/>
    <w:rsid w:val="00086098"/>
    <w:rsid w:val="00092B79"/>
    <w:rsid w:val="00095A2B"/>
    <w:rsid w:val="00096C86"/>
    <w:rsid w:val="000A1F27"/>
    <w:rsid w:val="000B1E23"/>
    <w:rsid w:val="000B234F"/>
    <w:rsid w:val="000F20BC"/>
    <w:rsid w:val="00103228"/>
    <w:rsid w:val="001317DB"/>
    <w:rsid w:val="00131C2F"/>
    <w:rsid w:val="00175EA3"/>
    <w:rsid w:val="001A3D49"/>
    <w:rsid w:val="001A4B75"/>
    <w:rsid w:val="001B67E6"/>
    <w:rsid w:val="001C5FF2"/>
    <w:rsid w:val="001C7910"/>
    <w:rsid w:val="001D18BF"/>
    <w:rsid w:val="001D3394"/>
    <w:rsid w:val="001F07A9"/>
    <w:rsid w:val="002073B7"/>
    <w:rsid w:val="0022345E"/>
    <w:rsid w:val="0023077F"/>
    <w:rsid w:val="00245A9B"/>
    <w:rsid w:val="002579CF"/>
    <w:rsid w:val="00261F6E"/>
    <w:rsid w:val="00277C51"/>
    <w:rsid w:val="00295482"/>
    <w:rsid w:val="0029680C"/>
    <w:rsid w:val="002A21B8"/>
    <w:rsid w:val="002A57D4"/>
    <w:rsid w:val="002B49D5"/>
    <w:rsid w:val="002C1B33"/>
    <w:rsid w:val="002F0201"/>
    <w:rsid w:val="00303091"/>
    <w:rsid w:val="00305EDC"/>
    <w:rsid w:val="003065B9"/>
    <w:rsid w:val="00310B20"/>
    <w:rsid w:val="003155C5"/>
    <w:rsid w:val="003262D5"/>
    <w:rsid w:val="00347408"/>
    <w:rsid w:val="00347829"/>
    <w:rsid w:val="003605C5"/>
    <w:rsid w:val="003621B6"/>
    <w:rsid w:val="00364C08"/>
    <w:rsid w:val="00377CEE"/>
    <w:rsid w:val="00377E65"/>
    <w:rsid w:val="00380D6F"/>
    <w:rsid w:val="0038100F"/>
    <w:rsid w:val="00387CD6"/>
    <w:rsid w:val="003A06F4"/>
    <w:rsid w:val="003A13D1"/>
    <w:rsid w:val="003A2034"/>
    <w:rsid w:val="003B667F"/>
    <w:rsid w:val="003D0AD8"/>
    <w:rsid w:val="003D35CA"/>
    <w:rsid w:val="003D4B4B"/>
    <w:rsid w:val="003E34DC"/>
    <w:rsid w:val="003F3DA6"/>
    <w:rsid w:val="003F5C85"/>
    <w:rsid w:val="00400975"/>
    <w:rsid w:val="00413B95"/>
    <w:rsid w:val="00416274"/>
    <w:rsid w:val="00432490"/>
    <w:rsid w:val="004565B1"/>
    <w:rsid w:val="00464393"/>
    <w:rsid w:val="00464A05"/>
    <w:rsid w:val="0046582B"/>
    <w:rsid w:val="00484927"/>
    <w:rsid w:val="004A2C15"/>
    <w:rsid w:val="004C47DE"/>
    <w:rsid w:val="004D5D8E"/>
    <w:rsid w:val="004E09A4"/>
    <w:rsid w:val="004F21B2"/>
    <w:rsid w:val="0056356A"/>
    <w:rsid w:val="0058107F"/>
    <w:rsid w:val="00587CD6"/>
    <w:rsid w:val="0059081B"/>
    <w:rsid w:val="005A222F"/>
    <w:rsid w:val="005D2EEB"/>
    <w:rsid w:val="005D5D27"/>
    <w:rsid w:val="005D74C0"/>
    <w:rsid w:val="005E4A8B"/>
    <w:rsid w:val="00613012"/>
    <w:rsid w:val="00621251"/>
    <w:rsid w:val="006303C8"/>
    <w:rsid w:val="00630614"/>
    <w:rsid w:val="00631A0C"/>
    <w:rsid w:val="00647480"/>
    <w:rsid w:val="00652BDE"/>
    <w:rsid w:val="00662C09"/>
    <w:rsid w:val="00667BF6"/>
    <w:rsid w:val="006700DA"/>
    <w:rsid w:val="006A0A6B"/>
    <w:rsid w:val="006B1162"/>
    <w:rsid w:val="006B6689"/>
    <w:rsid w:val="006C15F5"/>
    <w:rsid w:val="006C5791"/>
    <w:rsid w:val="006D2CFF"/>
    <w:rsid w:val="006D5B49"/>
    <w:rsid w:val="006D6C45"/>
    <w:rsid w:val="006E471F"/>
    <w:rsid w:val="006F5308"/>
    <w:rsid w:val="006F6CE1"/>
    <w:rsid w:val="00704A28"/>
    <w:rsid w:val="00706B36"/>
    <w:rsid w:val="00722522"/>
    <w:rsid w:val="00763296"/>
    <w:rsid w:val="007739EE"/>
    <w:rsid w:val="0079478E"/>
    <w:rsid w:val="007B5C89"/>
    <w:rsid w:val="007D711F"/>
    <w:rsid w:val="007E7168"/>
    <w:rsid w:val="007F16DB"/>
    <w:rsid w:val="008051AB"/>
    <w:rsid w:val="0082453E"/>
    <w:rsid w:val="00826EC1"/>
    <w:rsid w:val="008308B4"/>
    <w:rsid w:val="00832137"/>
    <w:rsid w:val="00832382"/>
    <w:rsid w:val="00841E75"/>
    <w:rsid w:val="00862F4A"/>
    <w:rsid w:val="0087347D"/>
    <w:rsid w:val="0087789B"/>
    <w:rsid w:val="008A098B"/>
    <w:rsid w:val="008A4AF9"/>
    <w:rsid w:val="008B7715"/>
    <w:rsid w:val="008D39C8"/>
    <w:rsid w:val="008E44AF"/>
    <w:rsid w:val="008F6AF2"/>
    <w:rsid w:val="00904006"/>
    <w:rsid w:val="00907ED4"/>
    <w:rsid w:val="009521B9"/>
    <w:rsid w:val="0095725E"/>
    <w:rsid w:val="00961200"/>
    <w:rsid w:val="00965351"/>
    <w:rsid w:val="0096720D"/>
    <w:rsid w:val="00967B19"/>
    <w:rsid w:val="009913CA"/>
    <w:rsid w:val="009A7491"/>
    <w:rsid w:val="009B3671"/>
    <w:rsid w:val="009B475A"/>
    <w:rsid w:val="009C6FCC"/>
    <w:rsid w:val="009E6DB2"/>
    <w:rsid w:val="009F4049"/>
    <w:rsid w:val="009F4E51"/>
    <w:rsid w:val="009F7C79"/>
    <w:rsid w:val="00A01C11"/>
    <w:rsid w:val="00A205A2"/>
    <w:rsid w:val="00A241E6"/>
    <w:rsid w:val="00A473EF"/>
    <w:rsid w:val="00A47569"/>
    <w:rsid w:val="00A4778B"/>
    <w:rsid w:val="00A60740"/>
    <w:rsid w:val="00A67608"/>
    <w:rsid w:val="00A73794"/>
    <w:rsid w:val="00A84B5D"/>
    <w:rsid w:val="00AA765B"/>
    <w:rsid w:val="00AB116C"/>
    <w:rsid w:val="00AD10D3"/>
    <w:rsid w:val="00AD1848"/>
    <w:rsid w:val="00AD74F9"/>
    <w:rsid w:val="00AE4C8E"/>
    <w:rsid w:val="00AF3B9B"/>
    <w:rsid w:val="00B05ECB"/>
    <w:rsid w:val="00B158B9"/>
    <w:rsid w:val="00B20060"/>
    <w:rsid w:val="00B673FC"/>
    <w:rsid w:val="00B76F30"/>
    <w:rsid w:val="00B772AD"/>
    <w:rsid w:val="00B9182E"/>
    <w:rsid w:val="00BB338F"/>
    <w:rsid w:val="00BD5F5A"/>
    <w:rsid w:val="00BE078A"/>
    <w:rsid w:val="00BF12BA"/>
    <w:rsid w:val="00BF17E6"/>
    <w:rsid w:val="00C0148B"/>
    <w:rsid w:val="00C015B1"/>
    <w:rsid w:val="00C179CC"/>
    <w:rsid w:val="00C259C2"/>
    <w:rsid w:val="00C4542E"/>
    <w:rsid w:val="00C462EF"/>
    <w:rsid w:val="00C463F1"/>
    <w:rsid w:val="00C81F1E"/>
    <w:rsid w:val="00CA16C2"/>
    <w:rsid w:val="00CB11C7"/>
    <w:rsid w:val="00CB2F30"/>
    <w:rsid w:val="00CC0335"/>
    <w:rsid w:val="00CC24BF"/>
    <w:rsid w:val="00CC7146"/>
    <w:rsid w:val="00CD5928"/>
    <w:rsid w:val="00CE490B"/>
    <w:rsid w:val="00CE6321"/>
    <w:rsid w:val="00D029E6"/>
    <w:rsid w:val="00D0301B"/>
    <w:rsid w:val="00D0444E"/>
    <w:rsid w:val="00D0661A"/>
    <w:rsid w:val="00D350B3"/>
    <w:rsid w:val="00D440C1"/>
    <w:rsid w:val="00D513CC"/>
    <w:rsid w:val="00D524B1"/>
    <w:rsid w:val="00D528E5"/>
    <w:rsid w:val="00D52D02"/>
    <w:rsid w:val="00D6364C"/>
    <w:rsid w:val="00D6783B"/>
    <w:rsid w:val="00D72AE0"/>
    <w:rsid w:val="00D86CC1"/>
    <w:rsid w:val="00DA5F5C"/>
    <w:rsid w:val="00DB2188"/>
    <w:rsid w:val="00DB42A3"/>
    <w:rsid w:val="00DB480B"/>
    <w:rsid w:val="00DC38D9"/>
    <w:rsid w:val="00DD729A"/>
    <w:rsid w:val="00DE29AA"/>
    <w:rsid w:val="00DE615E"/>
    <w:rsid w:val="00DF362C"/>
    <w:rsid w:val="00E426D8"/>
    <w:rsid w:val="00E42EFF"/>
    <w:rsid w:val="00E577C6"/>
    <w:rsid w:val="00E64241"/>
    <w:rsid w:val="00E6522A"/>
    <w:rsid w:val="00E7161D"/>
    <w:rsid w:val="00E92E8F"/>
    <w:rsid w:val="00E95D96"/>
    <w:rsid w:val="00EA0753"/>
    <w:rsid w:val="00EA2821"/>
    <w:rsid w:val="00EC1B04"/>
    <w:rsid w:val="00EE58B8"/>
    <w:rsid w:val="00EF04B3"/>
    <w:rsid w:val="00F11F19"/>
    <w:rsid w:val="00F14CBD"/>
    <w:rsid w:val="00F37A28"/>
    <w:rsid w:val="00F432E8"/>
    <w:rsid w:val="00F44087"/>
    <w:rsid w:val="00F45755"/>
    <w:rsid w:val="00F560CF"/>
    <w:rsid w:val="00F57041"/>
    <w:rsid w:val="00F60A04"/>
    <w:rsid w:val="00FB2844"/>
    <w:rsid w:val="00FB7F45"/>
    <w:rsid w:val="00FC4B13"/>
    <w:rsid w:val="00FF0A8B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AC7B9F"/>
  <w15:docId w15:val="{B20274EA-CF27-495B-83D6-614CA9DA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2D5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1FAB"/>
    <w:rPr>
      <w:color w:val="808080"/>
    </w:rPr>
  </w:style>
  <w:style w:type="paragraph" w:styleId="Encabezado">
    <w:name w:val="header"/>
    <w:basedOn w:val="Normal"/>
    <w:link w:val="EncabezadoCar"/>
    <w:unhideWhenUsed/>
    <w:rsid w:val="00011FA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11FAB"/>
  </w:style>
  <w:style w:type="paragraph" w:styleId="Piedepgina">
    <w:name w:val="footer"/>
    <w:basedOn w:val="Normal"/>
    <w:link w:val="PiedepginaCar"/>
    <w:uiPriority w:val="99"/>
    <w:unhideWhenUsed/>
    <w:rsid w:val="00011FA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FAB"/>
  </w:style>
  <w:style w:type="paragraph" w:customStyle="1" w:styleId="SupenEncabezado">
    <w:name w:val="Supen_Encabezado"/>
    <w:next w:val="Normal"/>
    <w:link w:val="SupenEncabezadoCar"/>
    <w:autoRedefine/>
    <w:qFormat/>
    <w:rsid w:val="001F07A9"/>
    <w:pPr>
      <w:spacing w:after="0" w:line="276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SupenEncabezadoCar">
    <w:name w:val="Supen_Encabezado Car"/>
    <w:basedOn w:val="Fuentedeprrafopredeter"/>
    <w:link w:val="SupenEncabezado"/>
    <w:rsid w:val="001F07A9"/>
    <w:rPr>
      <w:rFonts w:ascii="Times New Roman" w:hAnsi="Times New Roman"/>
      <w:b/>
      <w:bCs/>
      <w:i/>
      <w:iCs/>
      <w:sz w:val="24"/>
      <w:szCs w:val="24"/>
    </w:rPr>
  </w:style>
  <w:style w:type="paragraph" w:styleId="Sinespaciado">
    <w:name w:val="No Spacing"/>
    <w:uiPriority w:val="1"/>
    <w:qFormat/>
    <w:rsid w:val="00AD10D3"/>
    <w:pPr>
      <w:spacing w:after="0" w:line="240" w:lineRule="auto"/>
    </w:pPr>
  </w:style>
  <w:style w:type="character" w:styleId="Hipervnculo">
    <w:name w:val="Hyperlink"/>
    <w:basedOn w:val="Fuentedeprrafopredeter"/>
    <w:rsid w:val="00DC38D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D2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D27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31A0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F5C8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5C85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5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pen@supen.fi.c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upen@supen.fi.c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gashn\AppData\Roaming\Microsoft\Templates\Machote%20S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0BAD06E09949C3B6935D9C553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BEEA2-A9A8-4453-89C7-0B365A2B41ED}"/>
      </w:docPartPr>
      <w:docPartBody>
        <w:p w:rsidR="00215AFB" w:rsidRDefault="0028161E">
          <w:pPr>
            <w:pStyle w:val="000BAD06E09949C3B6935D9C5535B951"/>
          </w:pPr>
          <w:r w:rsidRPr="0087789B">
            <w:rPr>
              <w:rStyle w:val="Textodelmarcadordeposicin"/>
              <w:szCs w:val="24"/>
            </w:rPr>
            <w:t>Ingrese la fecha aquí.</w:t>
          </w:r>
        </w:p>
      </w:docPartBody>
    </w:docPart>
    <w:docPart>
      <w:docPartPr>
        <w:name w:val="C942D8EE305F44A68454F5D9B5C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8B297-5B51-4285-966B-FAD7CD4C494A}"/>
      </w:docPartPr>
      <w:docPartBody>
        <w:p w:rsidR="00215AFB" w:rsidRDefault="0028161E">
          <w:pPr>
            <w:pStyle w:val="C942D8EE305F44A68454F5D9B5C4777D"/>
          </w:pPr>
          <w:r w:rsidRPr="0087789B">
            <w:rPr>
              <w:rStyle w:val="Textodelmarcadordeposicin"/>
              <w:szCs w:val="24"/>
            </w:rPr>
            <w:t>Ingrese aquí el SP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1E"/>
    <w:rsid w:val="00215AFB"/>
    <w:rsid w:val="0028161E"/>
    <w:rsid w:val="00B2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000BAD06E09949C3B6935D9C5535B951">
    <w:name w:val="000BAD06E09949C3B6935D9C5535B951"/>
  </w:style>
  <w:style w:type="paragraph" w:customStyle="1" w:styleId="C942D8EE305F44A68454F5D9B5C4777D">
    <w:name w:val="C942D8EE305F44A68454F5D9B5C47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413239FFFCB244ABB1D73B715BD916" ma:contentTypeVersion="13" ma:contentTypeDescription="Crear nuevo documento." ma:contentTypeScope="" ma:versionID="777766ff9bfaca8975028afefa260673">
  <xsd:schema xmlns:xsd="http://www.w3.org/2001/XMLSchema" xmlns:xs="http://www.w3.org/2001/XMLSchema" xmlns:p="http://schemas.microsoft.com/office/2006/metadata/properties" xmlns:ns3="33e30181-6c35-4bb2-95f8-43bba6f38756" xmlns:ns4="9a5afbdb-4bc0-4cd4-bd24-cc812ecc3ea5" targetNamespace="http://schemas.microsoft.com/office/2006/metadata/properties" ma:root="true" ma:fieldsID="adbea78b18dd43423de45b0cf9496a3f" ns3:_="" ns4:_="">
    <xsd:import namespace="33e30181-6c35-4bb2-95f8-43bba6f38756"/>
    <xsd:import namespace="9a5afbdb-4bc0-4cd4-bd24-cc812ecc3e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30181-6c35-4bb2-95f8-43bba6f38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bdb-4bc0-4cd4-bd24-cc812ecc3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9D99-3DEA-4202-BD79-83B2A4D57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3F9DC-44DE-46BD-AC46-3AAEC101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30181-6c35-4bb2-95f8-43bba6f38756"/>
    <ds:schemaRef ds:uri="9a5afbdb-4bc0-4cd4-bd24-cc812ecc3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54265-9611-4717-9919-210EAE0D58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977737-AF72-4B6A-AF81-259FA366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Machote SP</Template>
  <TotalTime>33</TotalTime>
  <Pages>5</Pages>
  <Words>1691</Words>
  <Characters>9302</Characters>
  <Application>Microsoft Office Word</Application>
  <DocSecurity>8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MOLINA JENORY</dc:creator>
  <cp:keywords/>
  <dc:description/>
  <cp:lastModifiedBy>VARGAS HERNANDEZ NELLY MARIA</cp:lastModifiedBy>
  <cp:revision>28</cp:revision>
  <dcterms:created xsi:type="dcterms:W3CDTF">2020-09-28T17:12:00Z</dcterms:created>
  <dcterms:modified xsi:type="dcterms:W3CDTF">2020-09-29T17:11:00Z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0x0101000B413239FFFCB244ABB1D73B715BD916</vt:lpwstr>
  </property>
  <property fmtid="{D5CDD505-2E9C-101B-9397-08002B2CF9AE}" pid="3" name="IsMyDocuments">
    <vt:bool>true</vt:bool>
  </property>
</Properties>
</file>