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C89365" w14:textId="07387345" w:rsidR="00A4778B" w:rsidRPr="0087789B" w:rsidRDefault="00D90DAA" w:rsidP="003D4B4B">
      <w:pPr>
        <w:spacing w:line="276" w:lineRule="auto"/>
        <w:rPr>
          <w:szCs w:val="24"/>
        </w:rPr>
      </w:pPr>
      <w:sdt>
        <w:sdtPr>
          <w:rPr>
            <w:szCs w:val="24"/>
          </w:rPr>
          <w:alias w:val="Fecha"/>
          <w:tag w:val="Fecha"/>
          <w:id w:val="-306548534"/>
          <w:lock w:val="sdtLocked"/>
          <w:placeholder>
            <w:docPart w:val="88647940AD4A4CF083752C94C4E1F33A"/>
          </w:placeholder>
          <w:date w:fullDate="2020-09-16T00:00:00Z">
            <w:dateFormat w:val="d' de 'MMMM' de 'yyyy"/>
            <w:lid w:val="es-ES"/>
            <w:storeMappedDataAs w:val="date"/>
            <w:calendar w:val="gregorian"/>
          </w:date>
        </w:sdtPr>
        <w:sdtEndPr/>
        <w:sdtContent>
          <w:r w:rsidR="00764A3B">
            <w:rPr>
              <w:szCs w:val="24"/>
            </w:rPr>
            <w:t>16 de septiembre de 2020</w:t>
          </w:r>
        </w:sdtContent>
      </w:sdt>
    </w:p>
    <w:p w14:paraId="02CB573F" w14:textId="337F3A1D" w:rsidR="00A4778B" w:rsidRPr="009D4822" w:rsidRDefault="00D90DAA" w:rsidP="003D4B4B">
      <w:pPr>
        <w:pStyle w:val="SupenEncabezado"/>
        <w:spacing w:line="276" w:lineRule="auto"/>
        <w:rPr>
          <w:rStyle w:val="SupenEncabezadoCar"/>
          <w:b/>
          <w:bCs/>
          <w:szCs w:val="24"/>
        </w:rPr>
      </w:pPr>
      <w:sdt>
        <w:sdtPr>
          <w:rPr>
            <w:rStyle w:val="SupenEncabezadoCar"/>
            <w:b/>
            <w:bCs/>
            <w:szCs w:val="24"/>
          </w:rPr>
          <w:alias w:val="Código"/>
          <w:tag w:val="A"/>
          <w:id w:val="1991359848"/>
          <w:lock w:val="sdtLocked"/>
          <w:placeholder>
            <w:docPart w:val="9AFE18B1DEBE44CDBD9DE3C353F577CA"/>
          </w:placeholder>
          <w:text/>
        </w:sdtPr>
        <w:sdtEndPr>
          <w:rPr>
            <w:rStyle w:val="SupenEncabezadoCar"/>
          </w:rPr>
        </w:sdtEndPr>
        <w:sdtContent>
          <w:r w:rsidR="001A7563" w:rsidRPr="009D4822">
            <w:rPr>
              <w:rStyle w:val="SupenEncabezadoCar"/>
              <w:b/>
              <w:bCs/>
              <w:szCs w:val="24"/>
            </w:rPr>
            <w:t>PJD-19-2020</w:t>
          </w:r>
        </w:sdtContent>
      </w:sdt>
    </w:p>
    <w:p w14:paraId="161D2302" w14:textId="77777777" w:rsidR="00252A32" w:rsidRDefault="00252A32" w:rsidP="00252A32">
      <w:pPr>
        <w:spacing w:line="276" w:lineRule="auto"/>
        <w:rPr>
          <w:szCs w:val="24"/>
        </w:rPr>
      </w:pPr>
    </w:p>
    <w:p w14:paraId="76D4C895" w14:textId="77777777" w:rsidR="00252A32" w:rsidRPr="009C5658" w:rsidRDefault="00252A32" w:rsidP="00252A32">
      <w:pPr>
        <w:spacing w:line="240" w:lineRule="auto"/>
      </w:pPr>
      <w:r w:rsidRPr="009C5658">
        <w:t>Señor</w:t>
      </w:r>
      <w:r>
        <w:t>a</w:t>
      </w:r>
    </w:p>
    <w:p w14:paraId="5C1FF98F" w14:textId="2C88D461" w:rsidR="00252A32" w:rsidRDefault="00252A32" w:rsidP="00252A32">
      <w:pPr>
        <w:spacing w:line="240" w:lineRule="auto"/>
      </w:pPr>
      <w:r>
        <w:t>Rocío Aguilar</w:t>
      </w:r>
      <w:r w:rsidR="00F5003E">
        <w:t xml:space="preserve"> M.</w:t>
      </w:r>
    </w:p>
    <w:p w14:paraId="233EBC0D" w14:textId="77777777" w:rsidR="00F5003E" w:rsidRDefault="00252A32" w:rsidP="00252A32">
      <w:pPr>
        <w:spacing w:line="240" w:lineRule="auto"/>
      </w:pPr>
      <w:r>
        <w:t xml:space="preserve">Superintendente </w:t>
      </w:r>
    </w:p>
    <w:p w14:paraId="51B5BF7C" w14:textId="13549175" w:rsidR="00252A32" w:rsidRDefault="00F5003E" w:rsidP="00252A32">
      <w:pPr>
        <w:spacing w:line="240" w:lineRule="auto"/>
      </w:pPr>
      <w:r>
        <w:t xml:space="preserve">Superintendencia de Pensiones </w:t>
      </w:r>
    </w:p>
    <w:p w14:paraId="447FDE66" w14:textId="77777777" w:rsidR="00252A32" w:rsidRDefault="00252A32" w:rsidP="00252A32">
      <w:pPr>
        <w:spacing w:line="276" w:lineRule="auto"/>
      </w:pPr>
    </w:p>
    <w:p w14:paraId="7883CD89" w14:textId="77777777" w:rsidR="00252A32" w:rsidRDefault="00252A32" w:rsidP="00252A32">
      <w:pPr>
        <w:spacing w:line="276" w:lineRule="auto"/>
      </w:pPr>
      <w:r w:rsidRPr="00677905">
        <w:t>Estimad</w:t>
      </w:r>
      <w:r>
        <w:t>a</w:t>
      </w:r>
      <w:r w:rsidRPr="00677905">
        <w:t xml:space="preserve"> señor</w:t>
      </w:r>
      <w:r>
        <w:t>a</w:t>
      </w:r>
      <w:r w:rsidRPr="00677905">
        <w:t>:</w:t>
      </w:r>
    </w:p>
    <w:p w14:paraId="737102D8" w14:textId="77777777" w:rsidR="00DE615E" w:rsidRDefault="00DE615E" w:rsidP="00DE615E">
      <w:pPr>
        <w:spacing w:line="276" w:lineRule="auto"/>
      </w:pPr>
    </w:p>
    <w:p w14:paraId="0AEE38D1" w14:textId="58AB2ECC" w:rsidR="00AC760D" w:rsidRDefault="002E7DC9" w:rsidP="00252A32">
      <w:pPr>
        <w:spacing w:line="240" w:lineRule="auto"/>
        <w:jc w:val="both"/>
      </w:pPr>
      <w:r>
        <w:t xml:space="preserve">Por medio de tarea que consta en el Sistema de Trámites, la </w:t>
      </w:r>
      <w:r w:rsidR="009D4822">
        <w:t>División de Supervisión de Regímenes de Capitalización Colectiva</w:t>
      </w:r>
      <w:r w:rsidR="00C07687">
        <w:t xml:space="preserve"> le planteó a esta División de Asesoría Jurídica la siguiente consulta: </w:t>
      </w:r>
    </w:p>
    <w:p w14:paraId="3A2F3FFF" w14:textId="41B6E517" w:rsidR="00C07687" w:rsidRDefault="00C07687" w:rsidP="00252A32">
      <w:pPr>
        <w:spacing w:line="240" w:lineRule="auto"/>
        <w:jc w:val="both"/>
      </w:pPr>
    </w:p>
    <w:p w14:paraId="6F02E089" w14:textId="560AEF01" w:rsidR="00C07687" w:rsidRPr="00DA7F44" w:rsidRDefault="00DA7F44" w:rsidP="00DA7F44">
      <w:pPr>
        <w:spacing w:line="240" w:lineRule="auto"/>
        <w:ind w:left="284"/>
        <w:jc w:val="both"/>
        <w:rPr>
          <w:i/>
          <w:iCs/>
          <w:sz w:val="22"/>
        </w:rPr>
      </w:pPr>
      <w:r>
        <w:rPr>
          <w:i/>
          <w:iCs/>
          <w:sz w:val="22"/>
        </w:rPr>
        <w:t xml:space="preserve">… </w:t>
      </w:r>
      <w:r w:rsidR="00C07687" w:rsidRPr="00DA7F44">
        <w:rPr>
          <w:i/>
          <w:iCs/>
          <w:sz w:val="22"/>
        </w:rPr>
        <w:t xml:space="preserve">adjunto para su valoración el artículo XVI del acta 12 de la JA del FPJ, en el cuerpo de dicha acta se encuentra el criterio jurídico, en el cual se negó la pensión por orfandad a la niña del servidor judicial activo, </w:t>
      </w:r>
      <w:r w:rsidR="00392910">
        <w:rPr>
          <w:i/>
          <w:iCs/>
          <w:sz w:val="22"/>
        </w:rPr>
        <w:t>[…]</w:t>
      </w:r>
      <w:r w:rsidR="00C07687" w:rsidRPr="00DA7F44">
        <w:rPr>
          <w:i/>
          <w:iCs/>
          <w:sz w:val="22"/>
        </w:rPr>
        <w:t xml:space="preserve">, el cual tenía 10 años, 8 meses de laborar para el PJ. Murio a los 45 años, era portador de la cédula </w:t>
      </w:r>
      <w:r w:rsidR="00392910">
        <w:rPr>
          <w:i/>
          <w:iCs/>
          <w:sz w:val="22"/>
        </w:rPr>
        <w:t>[…]</w:t>
      </w:r>
      <w:r w:rsidR="00C07687" w:rsidRPr="00DA7F44">
        <w:rPr>
          <w:i/>
          <w:iCs/>
          <w:sz w:val="22"/>
        </w:rPr>
        <w:t>.</w:t>
      </w:r>
    </w:p>
    <w:p w14:paraId="5C6CD5C3" w14:textId="56284EEB" w:rsidR="00C07687" w:rsidRPr="00DA7F44" w:rsidRDefault="00C07687" w:rsidP="00DA7F44">
      <w:pPr>
        <w:spacing w:line="240" w:lineRule="auto"/>
        <w:ind w:left="284"/>
        <w:jc w:val="both"/>
        <w:rPr>
          <w:i/>
          <w:iCs/>
          <w:sz w:val="22"/>
        </w:rPr>
      </w:pPr>
      <w:r w:rsidRPr="00DA7F44">
        <w:rPr>
          <w:i/>
          <w:iCs/>
          <w:sz w:val="22"/>
        </w:rPr>
        <w:t xml:space="preserve">Se corroboró en la Ves que el Sr. </w:t>
      </w:r>
      <w:r w:rsidR="00392910">
        <w:rPr>
          <w:i/>
          <w:iCs/>
          <w:sz w:val="22"/>
        </w:rPr>
        <w:t>[…]</w:t>
      </w:r>
      <w:r w:rsidRPr="00DA7F44">
        <w:rPr>
          <w:i/>
          <w:iCs/>
          <w:sz w:val="22"/>
        </w:rPr>
        <w:t xml:space="preserve"> no tiene cuotas en el IVM, sin embargo, en el ROP tiene acumulado </w:t>
      </w:r>
      <w:r w:rsidR="00392910">
        <w:rPr>
          <w:i/>
          <w:iCs/>
          <w:sz w:val="22"/>
        </w:rPr>
        <w:t xml:space="preserve">[…] </w:t>
      </w:r>
      <w:r w:rsidRPr="00DA7F44">
        <w:rPr>
          <w:i/>
          <w:iCs/>
          <w:sz w:val="22"/>
        </w:rPr>
        <w:t xml:space="preserve"> ante la ausencia de beneficiarios por el régimen básico, la viuda ni la huérfana tendrían derecho a retirar dicho monto, para que se valore como se debe proceder en este caso.</w:t>
      </w:r>
    </w:p>
    <w:p w14:paraId="4C300444" w14:textId="77777777" w:rsidR="000A02A9" w:rsidRDefault="000A02A9" w:rsidP="00252A32">
      <w:pPr>
        <w:spacing w:line="240" w:lineRule="auto"/>
        <w:jc w:val="both"/>
      </w:pPr>
    </w:p>
    <w:p w14:paraId="4626AAC4" w14:textId="7BAC55C5" w:rsidR="003D1F18" w:rsidRDefault="00DD3D1C" w:rsidP="00252A32">
      <w:pPr>
        <w:spacing w:line="240" w:lineRule="auto"/>
        <w:jc w:val="both"/>
      </w:pPr>
      <w:r>
        <w:t>Con la consulta</w:t>
      </w:r>
      <w:r w:rsidR="000A02A9">
        <w:t xml:space="preserve"> se </w:t>
      </w:r>
      <w:r w:rsidR="003D1F18" w:rsidRPr="003D1F18">
        <w:t>adjuntó el documento denominado “</w:t>
      </w:r>
      <w:r w:rsidR="003D1F18" w:rsidRPr="000A02A9">
        <w:rPr>
          <w:i/>
          <w:iCs/>
        </w:rPr>
        <w:t>ARTÍCULO XVI, Documento N° 250-20</w:t>
      </w:r>
      <w:r w:rsidR="003D1F18" w:rsidRPr="003D1F18">
        <w:t>”</w:t>
      </w:r>
      <w:r w:rsidR="00EF522E">
        <w:t xml:space="preserve">, en el que </w:t>
      </w:r>
      <w:r w:rsidR="003D1F18" w:rsidRPr="003D1F18">
        <w:t>se presentan los antecedentes y lo acordado por el Consejo Superior del Poder Judicial en el artículo XXXV de la sesión N.º 103-19, celebrada el 26 de noviembre de 2019</w:t>
      </w:r>
      <w:r w:rsidR="00342C87">
        <w:t xml:space="preserve">. </w:t>
      </w:r>
    </w:p>
    <w:p w14:paraId="536CE9FE" w14:textId="77777777" w:rsidR="003D1F18" w:rsidRDefault="003D1F18" w:rsidP="00252A32">
      <w:pPr>
        <w:spacing w:line="240" w:lineRule="auto"/>
        <w:jc w:val="both"/>
      </w:pPr>
    </w:p>
    <w:p w14:paraId="237688DD" w14:textId="6D740252" w:rsidR="00450B9D" w:rsidRDefault="00617523" w:rsidP="00252A32">
      <w:pPr>
        <w:spacing w:line="240" w:lineRule="auto"/>
        <w:jc w:val="both"/>
      </w:pPr>
      <w:r>
        <w:t xml:space="preserve">Para </w:t>
      </w:r>
      <w:r w:rsidR="00043C61">
        <w:t xml:space="preserve">dar respuesta </w:t>
      </w:r>
      <w:r>
        <w:t xml:space="preserve">a </w:t>
      </w:r>
      <w:r w:rsidRPr="00617523">
        <w:t>la División de Supervisión de Regímenes de Capitalización Colectiva</w:t>
      </w:r>
      <w:r w:rsidR="00043C61">
        <w:t xml:space="preserve">, se preparó el siguiente criterio jurídico: </w:t>
      </w:r>
    </w:p>
    <w:p w14:paraId="1B961238" w14:textId="77777777" w:rsidR="0045761C" w:rsidRDefault="0045761C" w:rsidP="00252A32">
      <w:pPr>
        <w:spacing w:line="240" w:lineRule="auto"/>
        <w:jc w:val="both"/>
      </w:pPr>
    </w:p>
    <w:p w14:paraId="2BD67D68" w14:textId="1ACD4B25" w:rsidR="00252A32" w:rsidRPr="00B06F8B" w:rsidRDefault="00327FED" w:rsidP="00B06F8B">
      <w:pPr>
        <w:pStyle w:val="Prrafodelista"/>
        <w:numPr>
          <w:ilvl w:val="0"/>
          <w:numId w:val="7"/>
        </w:numPr>
        <w:spacing w:line="240" w:lineRule="auto"/>
        <w:jc w:val="both"/>
        <w:rPr>
          <w:b/>
          <w:bCs/>
        </w:rPr>
      </w:pPr>
      <w:r>
        <w:rPr>
          <w:b/>
          <w:bCs/>
        </w:rPr>
        <w:t>Antecedentes</w:t>
      </w:r>
    </w:p>
    <w:p w14:paraId="0747C558" w14:textId="121DCF38" w:rsidR="00B06F8B" w:rsidRDefault="00B06F8B" w:rsidP="00252A32">
      <w:pPr>
        <w:spacing w:line="240" w:lineRule="auto"/>
        <w:jc w:val="both"/>
      </w:pPr>
    </w:p>
    <w:p w14:paraId="6ACE4D82" w14:textId="7D6BB153" w:rsidR="00B06F8B" w:rsidRDefault="009A0476" w:rsidP="00B06F8B">
      <w:pPr>
        <w:spacing w:line="240" w:lineRule="auto"/>
        <w:jc w:val="both"/>
      </w:pPr>
      <w:r>
        <w:t>El Consejo Superior</w:t>
      </w:r>
      <w:r w:rsidR="00B06F8B">
        <w:t xml:space="preserve"> del Poder Judicial rechazó</w:t>
      </w:r>
      <w:r w:rsidR="00E705C0">
        <w:t xml:space="preserve"> una </w:t>
      </w:r>
      <w:r w:rsidR="00B06F8B">
        <w:t>solicitud de pensión por sobrevivencia</w:t>
      </w:r>
      <w:r w:rsidR="003B3ACF">
        <w:t>,</w:t>
      </w:r>
      <w:r w:rsidR="00B06F8B">
        <w:t xml:space="preserve"> planteada por </w:t>
      </w:r>
      <w:r w:rsidR="00E705C0">
        <w:t xml:space="preserve">la señora </w:t>
      </w:r>
      <w:r w:rsidR="00E42C5F">
        <w:t>[…]</w:t>
      </w:r>
      <w:r w:rsidR="003B3ACF">
        <w:t>,</w:t>
      </w:r>
      <w:r w:rsidR="00B06F8B">
        <w:t xml:space="preserve"> en favor de </w:t>
      </w:r>
      <w:r w:rsidR="00E42C5F">
        <w:t>[…]</w:t>
      </w:r>
      <w:r w:rsidR="00044273">
        <w:t>,</w:t>
      </w:r>
      <w:r w:rsidR="00327FED">
        <w:t xml:space="preserve"> hija </w:t>
      </w:r>
      <w:r w:rsidR="00804B3F">
        <w:t xml:space="preserve">del señor </w:t>
      </w:r>
      <w:r w:rsidR="00E42C5F">
        <w:t>[…]</w:t>
      </w:r>
      <w:r w:rsidR="00804B3F">
        <w:t xml:space="preserve">, funcionario </w:t>
      </w:r>
      <w:r w:rsidR="00E97E0F">
        <w:t>del Poder Judicial</w:t>
      </w:r>
      <w:r w:rsidR="002705B6" w:rsidRPr="002705B6">
        <w:t xml:space="preserve"> </w:t>
      </w:r>
      <w:r w:rsidR="002705B6">
        <w:t xml:space="preserve">fallecido el </w:t>
      </w:r>
      <w:r w:rsidR="00D61265">
        <w:t>primero de enero de 2019</w:t>
      </w:r>
      <w:r w:rsidR="0045761C">
        <w:t>.</w:t>
      </w:r>
    </w:p>
    <w:p w14:paraId="5C78CC0A" w14:textId="625DCE80" w:rsidR="00580E68" w:rsidRDefault="00580E68" w:rsidP="00B06F8B">
      <w:pPr>
        <w:spacing w:line="240" w:lineRule="auto"/>
        <w:jc w:val="both"/>
      </w:pPr>
    </w:p>
    <w:p w14:paraId="6A8A7F8A" w14:textId="37F94329" w:rsidR="00AF4D83" w:rsidRDefault="00580E68" w:rsidP="00B06F8B">
      <w:pPr>
        <w:spacing w:line="240" w:lineRule="auto"/>
        <w:jc w:val="both"/>
      </w:pPr>
      <w:r>
        <w:t xml:space="preserve">En el siguiente cuadro </w:t>
      </w:r>
      <w:r w:rsidR="008A58D8">
        <w:t xml:space="preserve">consta información relevante sobre el </w:t>
      </w:r>
      <w:r w:rsidR="00C20C18">
        <w:t xml:space="preserve">señor </w:t>
      </w:r>
      <w:r w:rsidR="00E42C5F">
        <w:t>[…]</w:t>
      </w:r>
      <w:r w:rsidR="00E7497D">
        <w:t xml:space="preserve">: </w:t>
      </w:r>
    </w:p>
    <w:p w14:paraId="46DBDDF1" w14:textId="2A0063C3" w:rsidR="00612685" w:rsidRPr="003C5A98" w:rsidRDefault="00486B0E" w:rsidP="00486B0E">
      <w:pPr>
        <w:spacing w:line="240" w:lineRule="auto"/>
        <w:jc w:val="center"/>
        <w:rPr>
          <w:b/>
          <w:bCs/>
        </w:rPr>
      </w:pPr>
      <w:r w:rsidRPr="003C5A98">
        <w:rPr>
          <w:b/>
          <w:bCs/>
        </w:rPr>
        <w:t>Cuadro #1</w:t>
      </w:r>
    </w:p>
    <w:p w14:paraId="6C0005C8" w14:textId="0BFC323B" w:rsidR="00486B0E" w:rsidRPr="003C5A98" w:rsidRDefault="00486B0E" w:rsidP="00486B0E">
      <w:pPr>
        <w:spacing w:line="240" w:lineRule="auto"/>
        <w:jc w:val="center"/>
        <w:rPr>
          <w:b/>
          <w:bCs/>
        </w:rPr>
      </w:pPr>
      <w:r w:rsidRPr="003C5A98">
        <w:rPr>
          <w:b/>
          <w:bCs/>
        </w:rPr>
        <w:t>Información personal</w:t>
      </w:r>
    </w:p>
    <w:p w14:paraId="1C3D9257" w14:textId="72701A52" w:rsidR="00AF4D83" w:rsidRDefault="00AF4D83" w:rsidP="00B06F8B">
      <w:pPr>
        <w:spacing w:line="240" w:lineRule="auto"/>
        <w:jc w:val="both"/>
      </w:pPr>
    </w:p>
    <w:tbl>
      <w:tblPr>
        <w:tblStyle w:val="Tablaconcuadrcula"/>
        <w:tblW w:w="0" w:type="auto"/>
        <w:jc w:val="center"/>
        <w:tblLook w:val="04A0" w:firstRow="1" w:lastRow="0" w:firstColumn="1" w:lastColumn="0" w:noHBand="0" w:noVBand="1"/>
      </w:tblPr>
      <w:tblGrid>
        <w:gridCol w:w="2972"/>
        <w:gridCol w:w="3969"/>
      </w:tblGrid>
      <w:tr w:rsidR="001960A0" w14:paraId="4A60ADA8" w14:textId="77777777" w:rsidTr="006252E9">
        <w:trPr>
          <w:jc w:val="center"/>
        </w:trPr>
        <w:tc>
          <w:tcPr>
            <w:tcW w:w="2972" w:type="dxa"/>
          </w:tcPr>
          <w:p w14:paraId="14428F37" w14:textId="46160404" w:rsidR="001960A0" w:rsidRPr="001960A0" w:rsidRDefault="001960A0" w:rsidP="00B06F8B">
            <w:pPr>
              <w:spacing w:line="240" w:lineRule="auto"/>
              <w:jc w:val="both"/>
              <w:rPr>
                <w:b/>
                <w:bCs/>
              </w:rPr>
            </w:pPr>
            <w:r w:rsidRPr="001960A0">
              <w:rPr>
                <w:b/>
                <w:bCs/>
              </w:rPr>
              <w:t>Causante</w:t>
            </w:r>
          </w:p>
        </w:tc>
        <w:tc>
          <w:tcPr>
            <w:tcW w:w="3969" w:type="dxa"/>
          </w:tcPr>
          <w:p w14:paraId="587CE4C1" w14:textId="6E126FCE" w:rsidR="001960A0" w:rsidRDefault="00E42C5F" w:rsidP="00E42C5F">
            <w:pPr>
              <w:spacing w:line="240" w:lineRule="auto"/>
              <w:jc w:val="center"/>
            </w:pPr>
            <w:r>
              <w:t>[…]</w:t>
            </w:r>
          </w:p>
        </w:tc>
      </w:tr>
      <w:tr w:rsidR="00486B0E" w14:paraId="35A42F69" w14:textId="77777777" w:rsidTr="006252E9">
        <w:trPr>
          <w:jc w:val="center"/>
        </w:trPr>
        <w:tc>
          <w:tcPr>
            <w:tcW w:w="2972" w:type="dxa"/>
          </w:tcPr>
          <w:p w14:paraId="39F25B72" w14:textId="5FA3771F" w:rsidR="00486B0E" w:rsidRPr="001960A0" w:rsidRDefault="00486B0E" w:rsidP="00054ABE">
            <w:pPr>
              <w:spacing w:line="240" w:lineRule="auto"/>
              <w:jc w:val="both"/>
              <w:rPr>
                <w:b/>
                <w:bCs/>
              </w:rPr>
            </w:pPr>
            <w:r>
              <w:rPr>
                <w:b/>
                <w:bCs/>
              </w:rPr>
              <w:t>Cédula de identidad</w:t>
            </w:r>
          </w:p>
        </w:tc>
        <w:tc>
          <w:tcPr>
            <w:tcW w:w="3969" w:type="dxa"/>
          </w:tcPr>
          <w:p w14:paraId="21AAEF1F" w14:textId="58C33FE7" w:rsidR="00486B0E" w:rsidRDefault="00E42C5F" w:rsidP="00054ABE">
            <w:pPr>
              <w:spacing w:line="240" w:lineRule="auto"/>
              <w:jc w:val="center"/>
            </w:pPr>
            <w:r>
              <w:t>[…]</w:t>
            </w:r>
          </w:p>
        </w:tc>
      </w:tr>
      <w:tr w:rsidR="001960A0" w14:paraId="79D942B1" w14:textId="77777777" w:rsidTr="006252E9">
        <w:trPr>
          <w:jc w:val="center"/>
        </w:trPr>
        <w:tc>
          <w:tcPr>
            <w:tcW w:w="2972" w:type="dxa"/>
          </w:tcPr>
          <w:p w14:paraId="79F2F54C" w14:textId="61EAA5BD" w:rsidR="001960A0" w:rsidRPr="001960A0" w:rsidRDefault="001960A0" w:rsidP="00054ABE">
            <w:pPr>
              <w:spacing w:line="240" w:lineRule="auto"/>
              <w:jc w:val="both"/>
              <w:rPr>
                <w:b/>
                <w:bCs/>
              </w:rPr>
            </w:pPr>
            <w:r w:rsidRPr="001960A0">
              <w:rPr>
                <w:b/>
                <w:bCs/>
              </w:rPr>
              <w:t>Fecha de deceso</w:t>
            </w:r>
          </w:p>
        </w:tc>
        <w:tc>
          <w:tcPr>
            <w:tcW w:w="3969" w:type="dxa"/>
          </w:tcPr>
          <w:p w14:paraId="78B95AB1" w14:textId="7A0C8873" w:rsidR="001960A0" w:rsidRDefault="001960A0" w:rsidP="00054ABE">
            <w:pPr>
              <w:spacing w:line="240" w:lineRule="auto"/>
              <w:jc w:val="center"/>
            </w:pPr>
            <w:r>
              <w:t>1 enero 2019</w:t>
            </w:r>
          </w:p>
        </w:tc>
      </w:tr>
      <w:tr w:rsidR="00BB0198" w14:paraId="5100E9C7" w14:textId="77777777" w:rsidTr="006252E9">
        <w:trPr>
          <w:jc w:val="center"/>
        </w:trPr>
        <w:tc>
          <w:tcPr>
            <w:tcW w:w="2972" w:type="dxa"/>
          </w:tcPr>
          <w:p w14:paraId="502ECDB3" w14:textId="1D649367" w:rsidR="00BB0198" w:rsidRPr="001960A0" w:rsidRDefault="00BB0198" w:rsidP="00054ABE">
            <w:pPr>
              <w:spacing w:line="240" w:lineRule="auto"/>
              <w:jc w:val="both"/>
              <w:rPr>
                <w:b/>
                <w:bCs/>
              </w:rPr>
            </w:pPr>
            <w:r>
              <w:rPr>
                <w:b/>
                <w:bCs/>
              </w:rPr>
              <w:t>Edad cumplida</w:t>
            </w:r>
            <w:r w:rsidR="006601CB">
              <w:rPr>
                <w:b/>
                <w:bCs/>
              </w:rPr>
              <w:t xml:space="preserve"> al deceso</w:t>
            </w:r>
          </w:p>
        </w:tc>
        <w:tc>
          <w:tcPr>
            <w:tcW w:w="3969" w:type="dxa"/>
          </w:tcPr>
          <w:p w14:paraId="2E962472" w14:textId="3C6F3A57" w:rsidR="00BB0198" w:rsidRDefault="006A1545" w:rsidP="00054ABE">
            <w:pPr>
              <w:spacing w:line="240" w:lineRule="auto"/>
              <w:jc w:val="center"/>
            </w:pPr>
            <w:r>
              <w:t>45 años</w:t>
            </w:r>
            <w:r w:rsidR="001536CF">
              <w:t>, 1 mes y 19</w:t>
            </w:r>
            <w:r w:rsidR="00C20C18">
              <w:t xml:space="preserve"> </w:t>
            </w:r>
            <w:r w:rsidR="001536CF">
              <w:t>d</w:t>
            </w:r>
            <w:r w:rsidR="00554E3F">
              <w:t>ías</w:t>
            </w:r>
          </w:p>
        </w:tc>
      </w:tr>
      <w:tr w:rsidR="001960A0" w14:paraId="38B70375" w14:textId="77777777" w:rsidTr="006252E9">
        <w:trPr>
          <w:jc w:val="center"/>
        </w:trPr>
        <w:tc>
          <w:tcPr>
            <w:tcW w:w="2972" w:type="dxa"/>
          </w:tcPr>
          <w:p w14:paraId="1EE06D06" w14:textId="685D3BF3" w:rsidR="001960A0" w:rsidRPr="001960A0" w:rsidRDefault="001960A0" w:rsidP="00054ABE">
            <w:pPr>
              <w:spacing w:line="240" w:lineRule="auto"/>
              <w:jc w:val="both"/>
              <w:rPr>
                <w:b/>
                <w:bCs/>
              </w:rPr>
            </w:pPr>
            <w:r w:rsidRPr="001960A0">
              <w:rPr>
                <w:b/>
                <w:bCs/>
              </w:rPr>
              <w:lastRenderedPageBreak/>
              <w:t>Años de servicio</w:t>
            </w:r>
            <w:r w:rsidR="006601CB">
              <w:rPr>
                <w:b/>
                <w:bCs/>
              </w:rPr>
              <w:t xml:space="preserve"> </w:t>
            </w:r>
            <w:r w:rsidR="00E7497D">
              <w:rPr>
                <w:b/>
                <w:bCs/>
              </w:rPr>
              <w:t xml:space="preserve">en el Poder Judicial </w:t>
            </w:r>
          </w:p>
        </w:tc>
        <w:tc>
          <w:tcPr>
            <w:tcW w:w="3969" w:type="dxa"/>
          </w:tcPr>
          <w:p w14:paraId="22C3483D" w14:textId="4FED79D0" w:rsidR="001960A0" w:rsidRPr="00054ABE" w:rsidRDefault="00054ABE" w:rsidP="00054ABE">
            <w:pPr>
              <w:pStyle w:val="Prrafodelista"/>
              <w:numPr>
                <w:ilvl w:val="0"/>
                <w:numId w:val="14"/>
              </w:numPr>
              <w:spacing w:line="240" w:lineRule="auto"/>
              <w:jc w:val="center"/>
            </w:pPr>
            <w:r>
              <w:t>a</w:t>
            </w:r>
            <w:r w:rsidR="001960A0" w:rsidRPr="00054ABE">
              <w:t>ños, 8 meses y 25 días</w:t>
            </w:r>
          </w:p>
        </w:tc>
      </w:tr>
    </w:tbl>
    <w:p w14:paraId="1A76BC7F" w14:textId="65191A2F" w:rsidR="009A3314" w:rsidRDefault="00327FED" w:rsidP="004E0415">
      <w:pPr>
        <w:spacing w:line="276" w:lineRule="auto"/>
        <w:ind w:left="851" w:firstLine="142"/>
      </w:pPr>
      <w:r w:rsidRPr="009D4822">
        <w:rPr>
          <w:sz w:val="20"/>
          <w:szCs w:val="20"/>
        </w:rPr>
        <w:t xml:space="preserve">Fuente: </w:t>
      </w:r>
      <w:r w:rsidR="009A3314" w:rsidRPr="009D4822">
        <w:rPr>
          <w:sz w:val="20"/>
          <w:szCs w:val="20"/>
        </w:rPr>
        <w:t>elaboración propia</w:t>
      </w:r>
      <w:r w:rsidRPr="009D4822">
        <w:rPr>
          <w:sz w:val="20"/>
          <w:szCs w:val="20"/>
        </w:rPr>
        <w:t>.</w:t>
      </w:r>
    </w:p>
    <w:p w14:paraId="0D993C8B" w14:textId="77777777" w:rsidR="000B3C8A" w:rsidRDefault="000B3C8A" w:rsidP="00B06F8B">
      <w:pPr>
        <w:spacing w:line="240" w:lineRule="auto"/>
        <w:jc w:val="both"/>
      </w:pPr>
    </w:p>
    <w:p w14:paraId="31379064" w14:textId="5D687346" w:rsidR="00252A32" w:rsidRDefault="00AB2C5D" w:rsidP="003A4A7B">
      <w:pPr>
        <w:spacing w:line="240" w:lineRule="auto"/>
        <w:jc w:val="both"/>
        <w:rPr>
          <w:rFonts w:cs="Times New Roman"/>
          <w:szCs w:val="24"/>
        </w:rPr>
      </w:pPr>
      <w:r>
        <w:t>Para tomar su decisión</w:t>
      </w:r>
      <w:r w:rsidR="00172851">
        <w:t>,</w:t>
      </w:r>
      <w:r>
        <w:t xml:space="preserve"> el Consejo Superior s</w:t>
      </w:r>
      <w:r w:rsidR="0060386A">
        <w:t xml:space="preserve">e </w:t>
      </w:r>
      <w:r w:rsidR="008D39A2">
        <w:t>basó</w:t>
      </w:r>
      <w:r w:rsidR="0060386A">
        <w:t xml:space="preserve"> en </w:t>
      </w:r>
      <w:r w:rsidR="00501BA1">
        <w:t>lo resuelto</w:t>
      </w:r>
      <w:r w:rsidR="008E4EAB">
        <w:t xml:space="preserve"> por la Dirección de Gestión </w:t>
      </w:r>
      <w:r w:rsidR="00D9374C">
        <w:t>Humana y</w:t>
      </w:r>
      <w:r w:rsidR="006371C8">
        <w:t xml:space="preserve"> </w:t>
      </w:r>
      <w:r w:rsidR="00D9374C">
        <w:t>en</w:t>
      </w:r>
      <w:r w:rsidR="00496781">
        <w:t xml:space="preserve"> lo recomendado en</w:t>
      </w:r>
      <w:r w:rsidR="006371C8">
        <w:t xml:space="preserve"> la resolución </w:t>
      </w:r>
      <w:r w:rsidR="006371C8" w:rsidRPr="0037774C">
        <w:rPr>
          <w:rFonts w:cs="Times New Roman"/>
          <w:szCs w:val="24"/>
        </w:rPr>
        <w:t>N</w:t>
      </w:r>
      <w:r w:rsidR="006371C8">
        <w:rPr>
          <w:rFonts w:cs="Times New Roman"/>
          <w:szCs w:val="24"/>
        </w:rPr>
        <w:t>.</w:t>
      </w:r>
      <w:r w:rsidR="006371C8" w:rsidRPr="0037774C">
        <w:rPr>
          <w:rFonts w:cs="Times New Roman"/>
          <w:szCs w:val="24"/>
        </w:rPr>
        <w:t>º DJ-AJ-C-147-2020 de 2 de abril de 2020</w:t>
      </w:r>
      <w:r w:rsidR="006371C8">
        <w:rPr>
          <w:rFonts w:cs="Times New Roman"/>
          <w:szCs w:val="24"/>
        </w:rPr>
        <w:t>, emitid</w:t>
      </w:r>
      <w:r w:rsidR="00730BF9">
        <w:rPr>
          <w:rFonts w:cs="Times New Roman"/>
          <w:szCs w:val="24"/>
        </w:rPr>
        <w:t xml:space="preserve">a </w:t>
      </w:r>
      <w:r w:rsidR="006371C8">
        <w:rPr>
          <w:rFonts w:cs="Times New Roman"/>
          <w:szCs w:val="24"/>
        </w:rPr>
        <w:t xml:space="preserve">por el </w:t>
      </w:r>
      <w:r w:rsidR="00AA3CEA" w:rsidRPr="00502C28">
        <w:rPr>
          <w:rFonts w:cs="Times New Roman"/>
          <w:szCs w:val="24"/>
        </w:rPr>
        <w:t xml:space="preserve">Director Jurídico y Coordinadora </w:t>
      </w:r>
      <w:r w:rsidR="00AA3CEA">
        <w:rPr>
          <w:rFonts w:cs="Times New Roman"/>
          <w:szCs w:val="24"/>
        </w:rPr>
        <w:t>I</w:t>
      </w:r>
      <w:r w:rsidR="00AA3CEA" w:rsidRPr="00502C28">
        <w:rPr>
          <w:rFonts w:cs="Times New Roman"/>
          <w:szCs w:val="24"/>
        </w:rPr>
        <w:t>nterinos</w:t>
      </w:r>
      <w:r w:rsidR="00502C28" w:rsidRPr="00502C28">
        <w:rPr>
          <w:rFonts w:cs="Times New Roman"/>
          <w:szCs w:val="24"/>
        </w:rPr>
        <w:t xml:space="preserve"> del Área de Análisis Jurídico</w:t>
      </w:r>
      <w:r w:rsidR="00730BF9">
        <w:rPr>
          <w:rFonts w:cs="Times New Roman"/>
          <w:szCs w:val="24"/>
        </w:rPr>
        <w:t xml:space="preserve">, </w:t>
      </w:r>
      <w:r w:rsidR="00AB76EA">
        <w:rPr>
          <w:rFonts w:cs="Times New Roman"/>
          <w:szCs w:val="24"/>
        </w:rPr>
        <w:t>tod</w:t>
      </w:r>
      <w:r w:rsidR="00180725">
        <w:rPr>
          <w:rFonts w:cs="Times New Roman"/>
          <w:szCs w:val="24"/>
        </w:rPr>
        <w:t>o</w:t>
      </w:r>
      <w:r w:rsidR="00AB76EA">
        <w:rPr>
          <w:rFonts w:cs="Times New Roman"/>
          <w:szCs w:val="24"/>
        </w:rPr>
        <w:t>s del Poder Judicial.</w:t>
      </w:r>
    </w:p>
    <w:p w14:paraId="0B1B3799" w14:textId="0C65826F" w:rsidR="00DD2AC2" w:rsidRDefault="00DD2AC2" w:rsidP="003A4A7B">
      <w:pPr>
        <w:spacing w:line="240" w:lineRule="auto"/>
        <w:jc w:val="both"/>
        <w:rPr>
          <w:rFonts w:cs="Times New Roman"/>
          <w:szCs w:val="24"/>
        </w:rPr>
      </w:pPr>
    </w:p>
    <w:p w14:paraId="1F78B3D1" w14:textId="02E4F2E2" w:rsidR="00DD2AC2" w:rsidRDefault="00073447" w:rsidP="00DD2AC2">
      <w:pPr>
        <w:spacing w:line="240" w:lineRule="auto"/>
        <w:jc w:val="both"/>
        <w:rPr>
          <w:rFonts w:cs="Times New Roman"/>
          <w:szCs w:val="24"/>
        </w:rPr>
      </w:pPr>
      <w:r>
        <w:rPr>
          <w:rFonts w:cs="Times New Roman"/>
          <w:szCs w:val="24"/>
        </w:rPr>
        <w:t xml:space="preserve">En lo que toca </w:t>
      </w:r>
      <w:r w:rsidR="00D70707">
        <w:rPr>
          <w:rFonts w:cs="Times New Roman"/>
          <w:szCs w:val="24"/>
        </w:rPr>
        <w:t xml:space="preserve">al </w:t>
      </w:r>
      <w:r w:rsidR="00DD2AC2">
        <w:rPr>
          <w:rFonts w:cs="Times New Roman"/>
          <w:szCs w:val="24"/>
        </w:rPr>
        <w:t xml:space="preserve">oficio </w:t>
      </w:r>
      <w:r w:rsidR="00DD2AC2" w:rsidRPr="0037774C">
        <w:rPr>
          <w:rFonts w:cs="Times New Roman"/>
          <w:szCs w:val="24"/>
        </w:rPr>
        <w:t>DJ-AJ-C-147-2020</w:t>
      </w:r>
      <w:r w:rsidR="00D70707">
        <w:rPr>
          <w:rFonts w:cs="Times New Roman"/>
          <w:szCs w:val="24"/>
        </w:rPr>
        <w:t xml:space="preserve">, en este se </w:t>
      </w:r>
      <w:r w:rsidR="00DD2AC2">
        <w:rPr>
          <w:rFonts w:cs="Times New Roman"/>
          <w:szCs w:val="24"/>
        </w:rPr>
        <w:t>plantearon las siguientes conclusiones:</w:t>
      </w:r>
    </w:p>
    <w:p w14:paraId="74972054" w14:textId="77777777" w:rsidR="00DD2AC2" w:rsidRPr="00380D15" w:rsidRDefault="00DD2AC2" w:rsidP="00DD2AC2">
      <w:pPr>
        <w:spacing w:line="240" w:lineRule="auto"/>
        <w:ind w:left="708"/>
        <w:jc w:val="both"/>
        <w:rPr>
          <w:rFonts w:cs="Times New Roman"/>
          <w:i/>
          <w:iCs/>
          <w:szCs w:val="24"/>
        </w:rPr>
      </w:pPr>
    </w:p>
    <w:p w14:paraId="64C03AB0" w14:textId="374A4DAE" w:rsidR="00DD2AC2" w:rsidRPr="00E441C8" w:rsidRDefault="00DD2AC2" w:rsidP="00DD2AC2">
      <w:pPr>
        <w:spacing w:line="240" w:lineRule="auto"/>
        <w:ind w:left="284"/>
        <w:jc w:val="both"/>
        <w:rPr>
          <w:sz w:val="22"/>
        </w:rPr>
      </w:pPr>
      <w:r w:rsidRPr="00E441C8">
        <w:rPr>
          <w:i/>
          <w:iCs/>
          <w:sz w:val="22"/>
        </w:rPr>
        <w:t xml:space="preserve">Por lo tanto, esta Dirección Jurídica estima, que a la luz de los Principios de Legalidad Administrativa y Primacía de la Ley, el señor </w:t>
      </w:r>
      <w:r w:rsidR="00BC538F">
        <w:rPr>
          <w:i/>
          <w:iCs/>
          <w:sz w:val="22"/>
        </w:rPr>
        <w:t>[…]</w:t>
      </w:r>
      <w:r w:rsidRPr="00E441C8">
        <w:rPr>
          <w:i/>
          <w:iCs/>
          <w:sz w:val="22"/>
        </w:rPr>
        <w:t xml:space="preserve">, </w:t>
      </w:r>
      <w:r w:rsidRPr="00115A8D">
        <w:rPr>
          <w:b/>
          <w:bCs/>
          <w:i/>
          <w:iCs/>
          <w:sz w:val="22"/>
        </w:rPr>
        <w:t xml:space="preserve">al momento de su deceso el 1 de enero del 2019, no cumplía los requisitos dispuestos en la Reforma al Régimen de Jubilaciones y Pensiones del Poder Judicial (Ley No.9544), por lo que no es posible otorgar a favor de su hija </w:t>
      </w:r>
      <w:r w:rsidR="00BC538F">
        <w:rPr>
          <w:b/>
          <w:bCs/>
          <w:i/>
          <w:iCs/>
          <w:sz w:val="22"/>
        </w:rPr>
        <w:t>[…]</w:t>
      </w:r>
      <w:r w:rsidRPr="00115A8D">
        <w:rPr>
          <w:b/>
          <w:bCs/>
          <w:i/>
          <w:iCs/>
          <w:sz w:val="22"/>
        </w:rPr>
        <w:t xml:space="preserve">, la pensión por orfandad solicitada por la viuda del servidor </w:t>
      </w:r>
      <w:r w:rsidR="00BC538F">
        <w:rPr>
          <w:b/>
          <w:bCs/>
          <w:i/>
          <w:iCs/>
          <w:sz w:val="22"/>
        </w:rPr>
        <w:t>[…]</w:t>
      </w:r>
      <w:r w:rsidRPr="00115A8D">
        <w:rPr>
          <w:b/>
          <w:bCs/>
          <w:i/>
          <w:iCs/>
          <w:sz w:val="22"/>
        </w:rPr>
        <w:t>, tal como lo interpretó la Dirección de Gestión Humana</w:t>
      </w:r>
      <w:r w:rsidRPr="00E441C8">
        <w:rPr>
          <w:i/>
          <w:iCs/>
          <w:sz w:val="22"/>
        </w:rPr>
        <w:t xml:space="preserve">.  </w:t>
      </w:r>
    </w:p>
    <w:p w14:paraId="3D985BA9" w14:textId="77777777" w:rsidR="00DD2AC2" w:rsidRPr="006C6887" w:rsidRDefault="00DD2AC2" w:rsidP="00DD2AC2">
      <w:pPr>
        <w:spacing w:line="240" w:lineRule="auto"/>
        <w:ind w:left="284"/>
        <w:jc w:val="both"/>
        <w:rPr>
          <w:i/>
          <w:iCs/>
          <w:sz w:val="22"/>
          <w:u w:val="single"/>
        </w:rPr>
      </w:pPr>
      <w:r w:rsidRPr="006C6887">
        <w:rPr>
          <w:b/>
          <w:bCs/>
          <w:i/>
          <w:iCs/>
          <w:sz w:val="22"/>
          <w:u w:val="single"/>
        </w:rPr>
        <w:t xml:space="preserve">III. Conclusiones.  </w:t>
      </w:r>
      <w:r w:rsidRPr="006C6887">
        <w:rPr>
          <w:i/>
          <w:iCs/>
          <w:sz w:val="22"/>
          <w:u w:val="single"/>
        </w:rPr>
        <w:t xml:space="preserve"> </w:t>
      </w:r>
    </w:p>
    <w:p w14:paraId="1901478D" w14:textId="77777777" w:rsidR="00DD2AC2" w:rsidRPr="00E441C8" w:rsidRDefault="00DD2AC2" w:rsidP="00DD2AC2">
      <w:pPr>
        <w:spacing w:line="240" w:lineRule="auto"/>
        <w:ind w:left="284"/>
        <w:jc w:val="both"/>
        <w:rPr>
          <w:i/>
          <w:iCs/>
          <w:sz w:val="22"/>
        </w:rPr>
      </w:pPr>
      <w:r w:rsidRPr="00E441C8">
        <w:rPr>
          <w:i/>
          <w:iCs/>
          <w:sz w:val="22"/>
        </w:rPr>
        <w:t xml:space="preserve">1. Las actuaciones de la Administración se encuentran regidas por el Principio de Legalidad Administrativa, es decir, ésta solo puede llevar a cabo actos, actuaciones o conductas previamente autorizadas o dispuestas en el ordenamiento jurídico. Aunado a ello, el Principio de Primacía de la Ley señala que el ejercicio de un poder público debe realizarse acorde a la ley vigente y su jurisdicción, y no a la voluntad de las personas. Aunado a ello, únicamente en el caso de que no haya norma administrativa aplicable, escrita o no escrita, se aplicará el derecho privado y sus principios. </w:t>
      </w:r>
    </w:p>
    <w:p w14:paraId="6122A7F0" w14:textId="77777777" w:rsidR="00DD2AC2" w:rsidRPr="0069784C" w:rsidRDefault="00DD2AC2" w:rsidP="00DD2AC2">
      <w:pPr>
        <w:spacing w:line="240" w:lineRule="auto"/>
        <w:ind w:left="284"/>
        <w:jc w:val="both"/>
        <w:rPr>
          <w:b/>
          <w:bCs/>
          <w:i/>
          <w:iCs/>
          <w:sz w:val="22"/>
        </w:rPr>
      </w:pPr>
      <w:r w:rsidRPr="0069784C">
        <w:rPr>
          <w:b/>
          <w:bCs/>
          <w:i/>
          <w:iCs/>
          <w:sz w:val="22"/>
        </w:rPr>
        <w:t xml:space="preserve">2. Los requisitos que debe cumplir una persona servidora judicial al momento de su deceso para que sus familiares puedan acceder al beneficio de pensión, de conformidad con la Reforma al Régimen de Jubilaciones y Pensiones del Poder Judicial son: que cuenten con veinte o más años de servicio en el Poder Judicial, siempre que hayan cumplido sesenta y cinco años, y que hayan trabajado al menos treinta y cinco años (artículo 224).  </w:t>
      </w:r>
    </w:p>
    <w:p w14:paraId="0991997A" w14:textId="69578FC9" w:rsidR="00DD2AC2" w:rsidRPr="00E441C8" w:rsidRDefault="00DD2AC2" w:rsidP="00DD2AC2">
      <w:pPr>
        <w:spacing w:line="240" w:lineRule="auto"/>
        <w:ind w:left="284"/>
        <w:jc w:val="both"/>
        <w:rPr>
          <w:i/>
          <w:iCs/>
          <w:sz w:val="22"/>
        </w:rPr>
      </w:pPr>
      <w:r w:rsidRPr="00E441C8">
        <w:rPr>
          <w:i/>
          <w:iCs/>
          <w:sz w:val="22"/>
        </w:rPr>
        <w:t xml:space="preserve">3. El servidor judicial fallecido </w:t>
      </w:r>
      <w:r w:rsidR="00157DA6">
        <w:rPr>
          <w:i/>
          <w:iCs/>
          <w:sz w:val="22"/>
        </w:rPr>
        <w:t>[…]</w:t>
      </w:r>
      <w:r w:rsidRPr="00E441C8">
        <w:rPr>
          <w:i/>
          <w:iCs/>
          <w:sz w:val="22"/>
        </w:rPr>
        <w:t xml:space="preserve"> trabajó para el Poder Judicial por un período de 10 años, 8 meses y 25 días, y falleció el 1 de enero del 2019 a la edad de 45 años, de manera que, al momento de su muerte, no cumplía con el requisito de tiempo de veinte o más años de servicio en la institución y tampoco cumplía el mínimo de edad de sesenta y cinco años requerido para jubilarse y para que sus familiares puedan  ser acreedores de una pensión por parte del Poder Judicial. </w:t>
      </w:r>
    </w:p>
    <w:p w14:paraId="31B99764" w14:textId="208F5F5D" w:rsidR="00DD2AC2" w:rsidRPr="00E441C8" w:rsidRDefault="00DD2AC2" w:rsidP="00DD2AC2">
      <w:pPr>
        <w:spacing w:line="240" w:lineRule="auto"/>
        <w:ind w:left="284"/>
        <w:jc w:val="both"/>
        <w:rPr>
          <w:i/>
          <w:iCs/>
          <w:sz w:val="22"/>
        </w:rPr>
      </w:pPr>
      <w:r w:rsidRPr="00E441C8">
        <w:rPr>
          <w:i/>
          <w:iCs/>
          <w:sz w:val="22"/>
        </w:rPr>
        <w:t xml:space="preserve">4. Debido a todo lo anterior, no procede otorgarle a la menor de edad </w:t>
      </w:r>
      <w:r w:rsidR="00157DA6">
        <w:rPr>
          <w:i/>
          <w:iCs/>
          <w:sz w:val="22"/>
        </w:rPr>
        <w:t>[…]</w:t>
      </w:r>
      <w:r w:rsidRPr="00E441C8">
        <w:rPr>
          <w:i/>
          <w:iCs/>
          <w:sz w:val="22"/>
        </w:rPr>
        <w:t xml:space="preserve">, la pensión por orfandad que su madre </w:t>
      </w:r>
      <w:r w:rsidR="00157DA6">
        <w:rPr>
          <w:i/>
          <w:iCs/>
          <w:sz w:val="22"/>
        </w:rPr>
        <w:t>[…]</w:t>
      </w:r>
      <w:r w:rsidRPr="00E441C8">
        <w:rPr>
          <w:i/>
          <w:iCs/>
          <w:sz w:val="22"/>
        </w:rPr>
        <w:t xml:space="preserve"> solicitó a raíz de la muerte de su esposo, el funcionario judicial fallecido, </w:t>
      </w:r>
      <w:r w:rsidR="00157DA6">
        <w:rPr>
          <w:i/>
          <w:iCs/>
          <w:sz w:val="22"/>
        </w:rPr>
        <w:t>[…]</w:t>
      </w:r>
      <w:r w:rsidRPr="00E441C8">
        <w:rPr>
          <w:i/>
          <w:iCs/>
          <w:sz w:val="22"/>
        </w:rPr>
        <w:t xml:space="preserve">.  </w:t>
      </w:r>
    </w:p>
    <w:p w14:paraId="37F1A867" w14:textId="638D1C71" w:rsidR="00DD2AC2" w:rsidRDefault="00DD2AC2" w:rsidP="00DD2AC2">
      <w:pPr>
        <w:spacing w:line="240" w:lineRule="auto"/>
        <w:ind w:left="284"/>
        <w:jc w:val="both"/>
        <w:rPr>
          <w:rFonts w:cs="Times New Roman"/>
          <w:szCs w:val="24"/>
        </w:rPr>
      </w:pPr>
      <w:r w:rsidRPr="00E441C8">
        <w:rPr>
          <w:i/>
          <w:iCs/>
          <w:sz w:val="22"/>
        </w:rPr>
        <w:t>5. Este criterio debe remitirse a conocimiento de la Junta Administradora del Fondo de Jubilaciones y Pensiones del Poder Judicial, por cuanto es el órgano competente de conocer la materia de pensiones y jubilaciones del Poder Judicial, según la reforma legislativa a la Ley Orgánica del Poder Judicial, realizada mediante la ley N° 9544.  Dicha Junta Administradora inició funciones a finales de enero del 2020.</w:t>
      </w:r>
      <w:r w:rsidRPr="00056F3A">
        <w:rPr>
          <w:i/>
          <w:iCs/>
          <w:sz w:val="22"/>
          <w:szCs w:val="20"/>
        </w:rPr>
        <w:t xml:space="preserve">  </w:t>
      </w:r>
      <w:r w:rsidRPr="000E1FB3">
        <w:rPr>
          <w:rFonts w:cs="Times New Roman"/>
          <w:szCs w:val="24"/>
        </w:rPr>
        <w:t xml:space="preserve">[Lo resaltado </w:t>
      </w:r>
      <w:r w:rsidR="00B90C6E">
        <w:rPr>
          <w:rFonts w:cs="Times New Roman"/>
          <w:szCs w:val="24"/>
        </w:rPr>
        <w:t xml:space="preserve">únicamente en negrita no </w:t>
      </w:r>
      <w:r w:rsidRPr="000E1FB3">
        <w:rPr>
          <w:rFonts w:cs="Times New Roman"/>
          <w:szCs w:val="24"/>
        </w:rPr>
        <w:t>es del original].</w:t>
      </w:r>
    </w:p>
    <w:p w14:paraId="4CD63F6C" w14:textId="77777777" w:rsidR="00DD2AC2" w:rsidRDefault="00DD2AC2" w:rsidP="00DD2AC2">
      <w:pPr>
        <w:spacing w:line="240" w:lineRule="auto"/>
        <w:ind w:left="284"/>
        <w:jc w:val="both"/>
        <w:rPr>
          <w:i/>
          <w:iCs/>
          <w:sz w:val="22"/>
          <w:szCs w:val="20"/>
        </w:rPr>
      </w:pPr>
    </w:p>
    <w:p w14:paraId="464BD1A1" w14:textId="4D44C4E9" w:rsidR="00DD2AC2" w:rsidRDefault="00342C87" w:rsidP="00DD2AC2">
      <w:pPr>
        <w:spacing w:line="240" w:lineRule="auto"/>
        <w:jc w:val="both"/>
        <w:rPr>
          <w:rFonts w:cs="Times New Roman"/>
          <w:szCs w:val="24"/>
        </w:rPr>
      </w:pPr>
      <w:r>
        <w:rPr>
          <w:rFonts w:cs="Times New Roman"/>
          <w:szCs w:val="24"/>
        </w:rPr>
        <w:t xml:space="preserve">Con fundamento en lo anterior, en el </w:t>
      </w:r>
      <w:r w:rsidR="00C20E52" w:rsidRPr="00C20E52">
        <w:rPr>
          <w:rFonts w:cs="Times New Roman"/>
          <w:szCs w:val="24"/>
        </w:rPr>
        <w:t>artículo XXXV de la sesión N.º 103-19, celebrada el 26 de noviembre de 2019</w:t>
      </w:r>
      <w:r w:rsidR="00C20E52">
        <w:rPr>
          <w:rFonts w:cs="Times New Roman"/>
          <w:szCs w:val="24"/>
        </w:rPr>
        <w:t xml:space="preserve">, el Consejo Superior dispuso: </w:t>
      </w:r>
    </w:p>
    <w:p w14:paraId="65B5F9C2" w14:textId="77777777" w:rsidR="00DD2AC2" w:rsidRDefault="00DD2AC2" w:rsidP="00DD2AC2">
      <w:pPr>
        <w:spacing w:line="240" w:lineRule="auto"/>
        <w:jc w:val="both"/>
        <w:rPr>
          <w:rFonts w:cs="Times New Roman"/>
          <w:szCs w:val="24"/>
        </w:rPr>
      </w:pPr>
    </w:p>
    <w:p w14:paraId="113B7360" w14:textId="041172AB" w:rsidR="00DD2AC2" w:rsidRPr="00DD2027" w:rsidRDefault="00DD2AC2" w:rsidP="00DD2AC2">
      <w:pPr>
        <w:spacing w:line="240" w:lineRule="auto"/>
        <w:ind w:left="284"/>
        <w:jc w:val="both"/>
        <w:rPr>
          <w:rFonts w:cs="Times New Roman"/>
          <w:sz w:val="22"/>
        </w:rPr>
      </w:pPr>
      <w:r w:rsidRPr="00ED7378">
        <w:rPr>
          <w:rFonts w:cs="Times New Roman"/>
          <w:i/>
          <w:iCs/>
          <w:sz w:val="22"/>
        </w:rPr>
        <w:t xml:space="preserve">Una vez analizado el oficio N° DJ-AJ-C-147-2020 de 2 de abril de 2020, suscrito por el máster Rodrigo Alberto Campos Hidalgo y la licenciada Silvia E. Calvo Solano, por su orden, Director Jurídico interino y Coordinadora interina del Área de Análisis Jurídico, y en apego al principio de legalidad administrativa, se acordó por unanimidad: </w:t>
      </w:r>
      <w:r w:rsidRPr="00D52CF5">
        <w:rPr>
          <w:rFonts w:cs="Times New Roman"/>
          <w:i/>
          <w:iCs/>
          <w:sz w:val="22"/>
        </w:rPr>
        <w:t xml:space="preserve">Acoger el criterio jurídico supra, en consecuencia, </w:t>
      </w:r>
      <w:bookmarkStart w:id="0" w:name="_Hlk51065554"/>
      <w:r w:rsidRPr="00D52CF5">
        <w:rPr>
          <w:rFonts w:cs="Times New Roman"/>
          <w:i/>
          <w:iCs/>
          <w:sz w:val="22"/>
        </w:rPr>
        <w:t xml:space="preserve">rechazar la solicitud de pensión por orfandad a la menor de edad </w:t>
      </w:r>
      <w:r w:rsidR="00F06FC4">
        <w:rPr>
          <w:rFonts w:cs="Times New Roman"/>
          <w:i/>
          <w:iCs/>
          <w:sz w:val="22"/>
        </w:rPr>
        <w:t>[…]</w:t>
      </w:r>
      <w:r w:rsidRPr="00D52CF5">
        <w:rPr>
          <w:rFonts w:cs="Times New Roman"/>
          <w:i/>
          <w:iCs/>
          <w:sz w:val="22"/>
        </w:rPr>
        <w:t xml:space="preserve">, solicitada por su madre </w:t>
      </w:r>
      <w:r w:rsidR="00F06FC4">
        <w:rPr>
          <w:rFonts w:cs="Times New Roman"/>
          <w:i/>
          <w:iCs/>
          <w:sz w:val="22"/>
        </w:rPr>
        <w:t>[…]</w:t>
      </w:r>
      <w:r w:rsidRPr="00D52CF5">
        <w:rPr>
          <w:rFonts w:cs="Times New Roman"/>
          <w:i/>
          <w:iCs/>
          <w:sz w:val="22"/>
        </w:rPr>
        <w:t xml:space="preserve">, por no cumplir el señor </w:t>
      </w:r>
      <w:r w:rsidR="00F06FC4">
        <w:rPr>
          <w:rFonts w:cs="Times New Roman"/>
          <w:i/>
          <w:iCs/>
          <w:sz w:val="22"/>
        </w:rPr>
        <w:t>[…]</w:t>
      </w:r>
      <w:r w:rsidRPr="00D52CF5">
        <w:rPr>
          <w:rFonts w:cs="Times New Roman"/>
          <w:i/>
          <w:iCs/>
          <w:sz w:val="22"/>
        </w:rPr>
        <w:t xml:space="preserve"> con los requisitos pertinentes al momento de su deceso para que sus familiares puedan acceder al beneficio de pensión, de conformidad con la Reforma al Régimen de Jubilaciones y Pensiones del Poder Judicial son: que cuenten con veinte o más años de servicio en el Poder Judicial, siempre que hayan cumplido sesenta y cinco años, y que hayan trabajado al menos treinta y cinco años.</w:t>
      </w:r>
      <w:r w:rsidRPr="00DD2027">
        <w:t xml:space="preserve"> </w:t>
      </w:r>
      <w:bookmarkEnd w:id="0"/>
      <w:r w:rsidRPr="002D5EDE">
        <w:rPr>
          <w:b/>
          <w:bCs/>
          <w:i/>
          <w:iCs/>
        </w:rPr>
        <w:t>Se declara acuerdo firme.</w:t>
      </w:r>
      <w:r>
        <w:rPr>
          <w:b/>
          <w:bCs/>
          <w:i/>
          <w:iCs/>
        </w:rPr>
        <w:t xml:space="preserve"> </w:t>
      </w:r>
      <w:r w:rsidRPr="00DD2027">
        <w:rPr>
          <w:rFonts w:cs="Times New Roman"/>
          <w:szCs w:val="24"/>
        </w:rPr>
        <w:t xml:space="preserve"> [Lo resaltado es del original].</w:t>
      </w:r>
    </w:p>
    <w:p w14:paraId="30C5F2EE" w14:textId="77777777" w:rsidR="00DD2AC2" w:rsidRPr="0044658A" w:rsidRDefault="00DD2AC2" w:rsidP="00DD2AC2">
      <w:pPr>
        <w:spacing w:line="240" w:lineRule="auto"/>
        <w:jc w:val="both"/>
        <w:rPr>
          <w:rFonts w:cs="Times New Roman"/>
          <w:szCs w:val="24"/>
        </w:rPr>
      </w:pPr>
    </w:p>
    <w:p w14:paraId="3505721F" w14:textId="72CB974C" w:rsidR="00DD2AC2" w:rsidRPr="00C847A2" w:rsidRDefault="00DD2AC2" w:rsidP="00DD2AC2">
      <w:pPr>
        <w:spacing w:line="240" w:lineRule="auto"/>
        <w:jc w:val="both"/>
        <w:rPr>
          <w:szCs w:val="24"/>
        </w:rPr>
      </w:pPr>
      <w:r>
        <w:rPr>
          <w:szCs w:val="24"/>
        </w:rPr>
        <w:t>En síntesis, se rechazó la s</w:t>
      </w:r>
      <w:r w:rsidRPr="00C847A2">
        <w:rPr>
          <w:szCs w:val="24"/>
        </w:rPr>
        <w:t xml:space="preserve">olicitud </w:t>
      </w:r>
      <w:r>
        <w:rPr>
          <w:szCs w:val="24"/>
        </w:rPr>
        <w:t xml:space="preserve">para otorgar una </w:t>
      </w:r>
      <w:r w:rsidRPr="00C847A2">
        <w:rPr>
          <w:szCs w:val="24"/>
        </w:rPr>
        <w:t xml:space="preserve">pensión por orfandad a la menor de edad </w:t>
      </w:r>
      <w:r w:rsidR="00F06FC4">
        <w:rPr>
          <w:szCs w:val="24"/>
        </w:rPr>
        <w:t>[…]</w:t>
      </w:r>
      <w:r w:rsidRPr="00C847A2">
        <w:rPr>
          <w:szCs w:val="24"/>
        </w:rPr>
        <w:t xml:space="preserve">, </w:t>
      </w:r>
      <w:r>
        <w:rPr>
          <w:szCs w:val="24"/>
        </w:rPr>
        <w:t xml:space="preserve">porque el funcionario judicial </w:t>
      </w:r>
      <w:r w:rsidR="00F06FC4">
        <w:rPr>
          <w:szCs w:val="24"/>
        </w:rPr>
        <w:t>[…]</w:t>
      </w:r>
      <w:r>
        <w:rPr>
          <w:szCs w:val="24"/>
        </w:rPr>
        <w:t xml:space="preserve">, </w:t>
      </w:r>
      <w:r w:rsidRPr="001B6380">
        <w:rPr>
          <w:b/>
          <w:bCs/>
          <w:szCs w:val="24"/>
        </w:rPr>
        <w:t>no cumplía, al momento de su deceso, con los requisitos que exige la Ley Orgánica del Poder Judicial para que sus familiares pudieran acceder al beneficio de pensión</w:t>
      </w:r>
      <w:r>
        <w:rPr>
          <w:szCs w:val="24"/>
        </w:rPr>
        <w:t>, a saber: contar</w:t>
      </w:r>
      <w:r w:rsidRPr="00C847A2">
        <w:rPr>
          <w:szCs w:val="24"/>
        </w:rPr>
        <w:t xml:space="preserve"> con veinte o más años de servicio en el Poder Judicial, </w:t>
      </w:r>
      <w:r w:rsidR="00E60E66">
        <w:rPr>
          <w:szCs w:val="24"/>
        </w:rPr>
        <w:t>haber</w:t>
      </w:r>
      <w:r w:rsidRPr="00C847A2">
        <w:rPr>
          <w:szCs w:val="24"/>
        </w:rPr>
        <w:t xml:space="preserve"> cumplido sesenta y cinco años</w:t>
      </w:r>
      <w:r>
        <w:rPr>
          <w:szCs w:val="24"/>
        </w:rPr>
        <w:t xml:space="preserve"> y </w:t>
      </w:r>
      <w:r w:rsidR="00E60E66">
        <w:rPr>
          <w:szCs w:val="24"/>
        </w:rPr>
        <w:t xml:space="preserve">haber </w:t>
      </w:r>
      <w:r w:rsidRPr="00C847A2">
        <w:rPr>
          <w:szCs w:val="24"/>
        </w:rPr>
        <w:t>trabajado al menos treinta y cinco años.</w:t>
      </w:r>
    </w:p>
    <w:p w14:paraId="2D49A083" w14:textId="77777777" w:rsidR="00DD2AC2" w:rsidRPr="00D629B1" w:rsidRDefault="00DD2AC2" w:rsidP="003A4A7B">
      <w:pPr>
        <w:spacing w:line="240" w:lineRule="auto"/>
        <w:jc w:val="both"/>
        <w:rPr>
          <w:b/>
          <w:bCs/>
        </w:rPr>
      </w:pPr>
    </w:p>
    <w:p w14:paraId="3765BB94" w14:textId="3C91813C" w:rsidR="0071468E" w:rsidRPr="0071468E" w:rsidRDefault="0071468E" w:rsidP="003A4A7B">
      <w:pPr>
        <w:pStyle w:val="Prrafodelista"/>
        <w:numPr>
          <w:ilvl w:val="0"/>
          <w:numId w:val="7"/>
        </w:numPr>
        <w:spacing w:line="240" w:lineRule="auto"/>
        <w:rPr>
          <w:b/>
          <w:bCs/>
        </w:rPr>
      </w:pPr>
      <w:r w:rsidRPr="0071468E">
        <w:rPr>
          <w:b/>
          <w:bCs/>
        </w:rPr>
        <w:t xml:space="preserve">Normativa aplicable </w:t>
      </w:r>
    </w:p>
    <w:p w14:paraId="7DE4FE55" w14:textId="18D3D015" w:rsidR="0071468E" w:rsidRDefault="0071468E" w:rsidP="003A4A7B">
      <w:pPr>
        <w:spacing w:line="240" w:lineRule="auto"/>
      </w:pPr>
    </w:p>
    <w:p w14:paraId="10E28069" w14:textId="4E41E726" w:rsidR="0071468E" w:rsidRDefault="00181602" w:rsidP="003A4A7B">
      <w:pPr>
        <w:spacing w:line="240" w:lineRule="auto"/>
        <w:jc w:val="both"/>
      </w:pPr>
      <w:r>
        <w:t>Para la atención de esta consulta, es necesario tener presente lo dispuesto en los artículos 224</w:t>
      </w:r>
      <w:r w:rsidR="008C4E54">
        <w:t xml:space="preserve">, 228 </w:t>
      </w:r>
      <w:r>
        <w:t xml:space="preserve">y 229 de la </w:t>
      </w:r>
      <w:r w:rsidRPr="00181602">
        <w:t>Ley Orgánica del Poder Judicial, Ley N.º 7333 de 5 de mayo de 1993 y sus reformas</w:t>
      </w:r>
      <w:r>
        <w:t xml:space="preserve">, según los cuales: </w:t>
      </w:r>
    </w:p>
    <w:p w14:paraId="03A9D26A" w14:textId="41EBD47B" w:rsidR="00181602" w:rsidRDefault="00181602" w:rsidP="00781C71">
      <w:pPr>
        <w:spacing w:line="240" w:lineRule="auto"/>
      </w:pPr>
    </w:p>
    <w:p w14:paraId="0F434A0E" w14:textId="43F3B792" w:rsidR="00181602" w:rsidRDefault="00BD26EF" w:rsidP="00781C71">
      <w:pPr>
        <w:spacing w:line="240" w:lineRule="auto"/>
        <w:ind w:left="284"/>
        <w:jc w:val="both"/>
        <w:rPr>
          <w:i/>
          <w:iCs/>
          <w:sz w:val="22"/>
        </w:rPr>
      </w:pPr>
      <w:r w:rsidRPr="00BD26EF">
        <w:rPr>
          <w:i/>
          <w:iCs/>
          <w:sz w:val="22"/>
        </w:rPr>
        <w:t>Artículo 224- Los servidores judiciales con veinte o más años de servicio en el Poder Judicial podrán acogerse a una jubilación ordinaria igual a un ochenta y dos por ciento (82%) del promedio de los últimos veinte años de salarios mensuales ordinarios devengados en su vida laboral, actualizados según el índice de precios al consumidor (IPC), definido por el Instituto Nacional de Estadística y Censos (INEC), siempre y cuando hayan cumplido sesenta y cinco años de edad y hayan trabajado al menos treinta y cinco años.</w:t>
      </w:r>
    </w:p>
    <w:p w14:paraId="09507972" w14:textId="77777777" w:rsidR="00001083" w:rsidRDefault="00001083" w:rsidP="002F322C">
      <w:pPr>
        <w:spacing w:line="240" w:lineRule="auto"/>
        <w:ind w:left="284"/>
        <w:jc w:val="both"/>
        <w:rPr>
          <w:i/>
          <w:iCs/>
          <w:sz w:val="22"/>
        </w:rPr>
      </w:pPr>
    </w:p>
    <w:p w14:paraId="44AC7DDC" w14:textId="553FBD5D" w:rsidR="002F322C" w:rsidRPr="002F322C" w:rsidRDefault="009637C8" w:rsidP="002F322C">
      <w:pPr>
        <w:spacing w:line="240" w:lineRule="auto"/>
        <w:ind w:left="284"/>
        <w:jc w:val="both"/>
        <w:rPr>
          <w:i/>
          <w:iCs/>
          <w:sz w:val="22"/>
        </w:rPr>
      </w:pPr>
      <w:r w:rsidRPr="002F322C">
        <w:rPr>
          <w:i/>
          <w:iCs/>
          <w:sz w:val="22"/>
        </w:rPr>
        <w:t>Artículo</w:t>
      </w:r>
      <w:r w:rsidR="002F322C" w:rsidRPr="002F322C">
        <w:rPr>
          <w:i/>
          <w:iCs/>
          <w:sz w:val="22"/>
        </w:rPr>
        <w:t xml:space="preserve"> 228- Tienen derecho a pensión por sobrevivencia:</w:t>
      </w:r>
    </w:p>
    <w:p w14:paraId="28652B8D" w14:textId="77777777" w:rsidR="002F322C" w:rsidRPr="002F322C" w:rsidRDefault="002F322C" w:rsidP="002F322C">
      <w:pPr>
        <w:spacing w:line="240" w:lineRule="auto"/>
        <w:ind w:left="284"/>
        <w:jc w:val="both"/>
        <w:rPr>
          <w:i/>
          <w:iCs/>
          <w:sz w:val="22"/>
        </w:rPr>
      </w:pPr>
      <w:r w:rsidRPr="002F322C">
        <w:rPr>
          <w:i/>
          <w:iCs/>
          <w:sz w:val="22"/>
        </w:rPr>
        <w:t>[…]</w:t>
      </w:r>
    </w:p>
    <w:p w14:paraId="4C4496C4" w14:textId="77777777" w:rsidR="002F322C" w:rsidRPr="002F322C" w:rsidRDefault="002F322C" w:rsidP="002F322C">
      <w:pPr>
        <w:spacing w:line="240" w:lineRule="auto"/>
        <w:ind w:left="284"/>
        <w:jc w:val="both"/>
        <w:rPr>
          <w:i/>
          <w:iCs/>
          <w:sz w:val="22"/>
        </w:rPr>
      </w:pPr>
      <w:r w:rsidRPr="002F322C">
        <w:rPr>
          <w:i/>
          <w:iCs/>
          <w:sz w:val="22"/>
        </w:rPr>
        <w:t>Tienen derecho a pensión por orfandad:</w:t>
      </w:r>
    </w:p>
    <w:p w14:paraId="7E58AF2C" w14:textId="77777777" w:rsidR="002F322C" w:rsidRPr="002F322C" w:rsidRDefault="002F322C" w:rsidP="002F322C">
      <w:pPr>
        <w:spacing w:line="240" w:lineRule="auto"/>
        <w:ind w:left="284"/>
        <w:jc w:val="both"/>
        <w:rPr>
          <w:i/>
          <w:iCs/>
          <w:sz w:val="22"/>
        </w:rPr>
      </w:pPr>
      <w:r w:rsidRPr="002F322C">
        <w:rPr>
          <w:i/>
          <w:iCs/>
          <w:sz w:val="22"/>
        </w:rPr>
        <w:t>1) Los hijos que, al momento del fallecimiento del causante, dependían económicamente de este, de acuerdo con las siguientes reglas:</w:t>
      </w:r>
    </w:p>
    <w:p w14:paraId="2B452040" w14:textId="77777777" w:rsidR="002F322C" w:rsidRPr="002F322C" w:rsidRDefault="002F322C" w:rsidP="002F322C">
      <w:pPr>
        <w:spacing w:line="240" w:lineRule="auto"/>
        <w:ind w:left="284"/>
        <w:jc w:val="both"/>
        <w:rPr>
          <w:i/>
          <w:iCs/>
          <w:sz w:val="22"/>
        </w:rPr>
      </w:pPr>
      <w:r w:rsidRPr="002F322C">
        <w:rPr>
          <w:i/>
          <w:iCs/>
          <w:sz w:val="22"/>
        </w:rPr>
        <w:t>1.1) Solteros menores de edad.</w:t>
      </w:r>
    </w:p>
    <w:p w14:paraId="15F2F512" w14:textId="77777777" w:rsidR="002F322C" w:rsidRPr="002F322C" w:rsidRDefault="002F322C" w:rsidP="002F322C">
      <w:pPr>
        <w:spacing w:line="240" w:lineRule="auto"/>
        <w:ind w:left="284"/>
        <w:jc w:val="both"/>
        <w:rPr>
          <w:i/>
          <w:iCs/>
          <w:sz w:val="22"/>
        </w:rPr>
      </w:pPr>
      <w:r w:rsidRPr="002F322C">
        <w:rPr>
          <w:i/>
          <w:iCs/>
          <w:sz w:val="22"/>
        </w:rPr>
        <w:lastRenderedPageBreak/>
        <w:t>1.2) Mayores de dieciocho años, pero menores de veinticinco años, que realicen estudios reconocidos por el Ministerio de Educación Pública (MEP), el Instituto Nacional de Aprendizaje (INA), u otras instituciones a criterio de la Junta Administradora.</w:t>
      </w:r>
    </w:p>
    <w:p w14:paraId="24B06166" w14:textId="77777777" w:rsidR="002F322C" w:rsidRPr="002F322C" w:rsidRDefault="002F322C" w:rsidP="002F322C">
      <w:pPr>
        <w:spacing w:line="240" w:lineRule="auto"/>
        <w:ind w:left="284"/>
        <w:jc w:val="both"/>
        <w:rPr>
          <w:i/>
          <w:iCs/>
          <w:sz w:val="22"/>
        </w:rPr>
      </w:pPr>
      <w:r w:rsidRPr="002F322C">
        <w:rPr>
          <w:i/>
          <w:iCs/>
          <w:sz w:val="22"/>
        </w:rPr>
        <w:t>1.3) Mayores de edad que, previo al fallecimiento del causante, se encuentren inválidos e incapaces para ejercer labores remuneradas.</w:t>
      </w:r>
    </w:p>
    <w:p w14:paraId="1BE121C9" w14:textId="1D953FD4" w:rsidR="002F322C" w:rsidRDefault="002F322C" w:rsidP="002F322C">
      <w:pPr>
        <w:spacing w:line="240" w:lineRule="auto"/>
        <w:ind w:left="284"/>
        <w:jc w:val="both"/>
        <w:rPr>
          <w:i/>
          <w:iCs/>
          <w:sz w:val="22"/>
        </w:rPr>
      </w:pPr>
      <w:r w:rsidRPr="002F322C">
        <w:rPr>
          <w:i/>
          <w:iCs/>
          <w:sz w:val="22"/>
        </w:rPr>
        <w:t>En ausencia de los derechohabientes por viudez, unión de hecho u orfandad, tienen derecho a pensión los padres, si al momento de fallecer el causante dependían económicamente de este.</w:t>
      </w:r>
    </w:p>
    <w:p w14:paraId="28AF595E" w14:textId="77777777" w:rsidR="002F322C" w:rsidRDefault="002F322C" w:rsidP="00781C71">
      <w:pPr>
        <w:spacing w:line="240" w:lineRule="auto"/>
        <w:ind w:left="284"/>
        <w:jc w:val="both"/>
        <w:rPr>
          <w:i/>
          <w:iCs/>
          <w:sz w:val="22"/>
        </w:rPr>
      </w:pPr>
    </w:p>
    <w:p w14:paraId="407A6D59" w14:textId="136BC69E" w:rsidR="00D93AD3" w:rsidRPr="00D93AD3" w:rsidRDefault="00D93AD3" w:rsidP="00781C71">
      <w:pPr>
        <w:spacing w:line="240" w:lineRule="auto"/>
        <w:ind w:left="284"/>
        <w:jc w:val="both"/>
        <w:rPr>
          <w:i/>
          <w:iCs/>
          <w:sz w:val="22"/>
        </w:rPr>
      </w:pPr>
      <w:r w:rsidRPr="00D93AD3">
        <w:rPr>
          <w:i/>
          <w:iCs/>
          <w:sz w:val="22"/>
        </w:rPr>
        <w:t xml:space="preserve">Artículo 229- El monto de las prestaciones de pensión por sobrevivencia en los casos de viudez, unión de hecho, orfandad o ascendencia será proporcional al monto de pensión que recibía el pensionado al momento de fallecer, y en su conjunto este monto no será mayor al ochenta por ciento (80%) de lo que correspondía al causante. </w:t>
      </w:r>
      <w:r w:rsidRPr="00D93AD3">
        <w:rPr>
          <w:b/>
          <w:bCs/>
          <w:i/>
          <w:iCs/>
          <w:sz w:val="22"/>
        </w:rPr>
        <w:t>En caso de muerte de un servidor activo, la cuantía de la pensión por viudez, unión de hecho, orfandad o ascendencia será proporcional al monto de pensión que hubiera recibido el fallecido de acuerdo con el cumplimiento de requisitos en el momento de la contingencia</w:t>
      </w:r>
      <w:r w:rsidRPr="00D93AD3">
        <w:rPr>
          <w:i/>
          <w:iCs/>
          <w:sz w:val="22"/>
        </w:rPr>
        <w:t>, y en su conjunto este monto no será mayor al ochenta por ciento (80%) de lo que le hubiera correspondido al causante.</w:t>
      </w:r>
    </w:p>
    <w:p w14:paraId="33C1B803" w14:textId="77777777" w:rsidR="00D93AD3" w:rsidRPr="00D93AD3" w:rsidRDefault="00D93AD3" w:rsidP="00781C71">
      <w:pPr>
        <w:spacing w:line="240" w:lineRule="auto"/>
        <w:ind w:left="284"/>
        <w:jc w:val="both"/>
        <w:rPr>
          <w:i/>
          <w:iCs/>
          <w:sz w:val="22"/>
        </w:rPr>
      </w:pPr>
      <w:r w:rsidRPr="00D93AD3">
        <w:rPr>
          <w:i/>
          <w:iCs/>
          <w:sz w:val="22"/>
        </w:rPr>
        <w:t>Las proporciones para los beneficios por viudez, unión de hecho, orfandad y ascendencia serán las que se estipulen en el reglamento del Régimen.</w:t>
      </w:r>
    </w:p>
    <w:p w14:paraId="29BD2C46" w14:textId="77777777" w:rsidR="00D93AD3" w:rsidRPr="00D93AD3" w:rsidRDefault="00D93AD3" w:rsidP="00781C71">
      <w:pPr>
        <w:spacing w:line="240" w:lineRule="auto"/>
        <w:ind w:left="284"/>
        <w:jc w:val="both"/>
        <w:rPr>
          <w:i/>
          <w:iCs/>
          <w:sz w:val="22"/>
        </w:rPr>
      </w:pPr>
      <w:r w:rsidRPr="00D93AD3">
        <w:rPr>
          <w:i/>
          <w:iCs/>
          <w:sz w:val="22"/>
        </w:rPr>
        <w:t>Toda pensión por sobrevivencia caducará por la muerte del beneficiario, a excepción de lo dispuesto en este artículo para la pensión que corresponde a los hijos.</w:t>
      </w:r>
    </w:p>
    <w:p w14:paraId="25904D82" w14:textId="5A6BB8E3" w:rsidR="00B95316" w:rsidRPr="00A1384A" w:rsidRDefault="00D93AD3" w:rsidP="00781C71">
      <w:pPr>
        <w:spacing w:line="240" w:lineRule="auto"/>
        <w:ind w:left="284"/>
        <w:jc w:val="both"/>
        <w:rPr>
          <w:szCs w:val="24"/>
        </w:rPr>
      </w:pPr>
      <w:r w:rsidRPr="00D93AD3">
        <w:rPr>
          <w:i/>
          <w:iCs/>
          <w:sz w:val="22"/>
        </w:rPr>
        <w:t>Las asignaciones que caduquen acrecerán proporcionalmente las de los demás beneficiarios que se mantienen vigentes, a solicitud de ellos y siempre y cuando los requieran, previo estudio de trabajo</w:t>
      </w:r>
      <w:r>
        <w:rPr>
          <w:i/>
          <w:iCs/>
          <w:sz w:val="22"/>
        </w:rPr>
        <w:t xml:space="preserve"> </w:t>
      </w:r>
      <w:r w:rsidRPr="00D93AD3">
        <w:rPr>
          <w:i/>
          <w:iCs/>
          <w:sz w:val="22"/>
        </w:rPr>
        <w:t>social y aprobación de la Junta Administrativa del Fondo.</w:t>
      </w:r>
      <w:r w:rsidR="00A1384A">
        <w:rPr>
          <w:i/>
          <w:iCs/>
          <w:sz w:val="22"/>
        </w:rPr>
        <w:t xml:space="preserve"> </w:t>
      </w:r>
      <w:r w:rsidR="00A1384A" w:rsidRPr="00A1384A">
        <w:rPr>
          <w:szCs w:val="24"/>
        </w:rPr>
        <w:t xml:space="preserve">[Lo resaltado no es del original]. </w:t>
      </w:r>
    </w:p>
    <w:p w14:paraId="0C4E5244" w14:textId="77777777" w:rsidR="00181602" w:rsidRDefault="00181602" w:rsidP="0071468E">
      <w:pPr>
        <w:spacing w:line="276" w:lineRule="auto"/>
      </w:pPr>
    </w:p>
    <w:p w14:paraId="349F8C85" w14:textId="549C28C4" w:rsidR="00CE4825" w:rsidRDefault="003224D4" w:rsidP="00BB6B33">
      <w:pPr>
        <w:pStyle w:val="Prrafodelista"/>
        <w:numPr>
          <w:ilvl w:val="0"/>
          <w:numId w:val="7"/>
        </w:numPr>
        <w:spacing w:line="240" w:lineRule="auto"/>
        <w:jc w:val="both"/>
        <w:rPr>
          <w:b/>
          <w:bCs/>
        </w:rPr>
      </w:pPr>
      <w:r>
        <w:rPr>
          <w:b/>
          <w:bCs/>
        </w:rPr>
        <w:t xml:space="preserve">Aspectos generales sobre </w:t>
      </w:r>
      <w:r w:rsidR="00635EE8">
        <w:rPr>
          <w:b/>
          <w:bCs/>
        </w:rPr>
        <w:t>S</w:t>
      </w:r>
      <w:r>
        <w:rPr>
          <w:b/>
          <w:bCs/>
        </w:rPr>
        <w:t xml:space="preserve">eguridad </w:t>
      </w:r>
      <w:r w:rsidR="00635EE8">
        <w:rPr>
          <w:b/>
          <w:bCs/>
        </w:rPr>
        <w:t>S</w:t>
      </w:r>
      <w:r>
        <w:rPr>
          <w:b/>
          <w:bCs/>
        </w:rPr>
        <w:t>ocial</w:t>
      </w:r>
    </w:p>
    <w:p w14:paraId="2E1B6E59" w14:textId="4A9F91A1" w:rsidR="00BB6B33" w:rsidRDefault="00BB6B33" w:rsidP="00BB6B33">
      <w:pPr>
        <w:spacing w:line="240" w:lineRule="auto"/>
        <w:jc w:val="both"/>
        <w:rPr>
          <w:b/>
          <w:bCs/>
        </w:rPr>
      </w:pPr>
    </w:p>
    <w:p w14:paraId="66A297BD" w14:textId="07EB8CA5" w:rsidR="00BB6B33" w:rsidRPr="00BB6B33" w:rsidRDefault="00635265" w:rsidP="001D1D8C">
      <w:pPr>
        <w:pStyle w:val="NormalWeb"/>
        <w:spacing w:before="0" w:beforeAutospacing="0" w:after="0" w:afterAutospacing="0"/>
        <w:jc w:val="both"/>
        <w:rPr>
          <w:b/>
          <w:bCs/>
        </w:rPr>
      </w:pPr>
      <w:r>
        <w:t xml:space="preserve">De previo </w:t>
      </w:r>
      <w:r w:rsidR="001B735E">
        <w:t>a</w:t>
      </w:r>
      <w:r w:rsidR="000D2C24">
        <w:t xml:space="preserve"> referirnos a la </w:t>
      </w:r>
      <w:r w:rsidR="00B8642F">
        <w:t xml:space="preserve">consulta planteada, de seguido se </w:t>
      </w:r>
      <w:r w:rsidR="0039026C">
        <w:t>hará un análisis</w:t>
      </w:r>
      <w:r w:rsidR="00366128">
        <w:t xml:space="preserve"> sobre </w:t>
      </w:r>
      <w:r w:rsidR="00084C09">
        <w:t xml:space="preserve">el derecho fundamental a la seguridad social, </w:t>
      </w:r>
      <w:r w:rsidR="00C13A4C">
        <w:t xml:space="preserve">el derecho a la jubilación y </w:t>
      </w:r>
      <w:r w:rsidR="00765055">
        <w:t xml:space="preserve">el derecho a </w:t>
      </w:r>
      <w:r w:rsidR="00C13A4C">
        <w:t xml:space="preserve">la protección </w:t>
      </w:r>
      <w:r w:rsidR="00765055">
        <w:t>de</w:t>
      </w:r>
      <w:r w:rsidR="00C13A4C">
        <w:t xml:space="preserve"> la familia</w:t>
      </w:r>
      <w:r w:rsidR="00765055">
        <w:t xml:space="preserve">. Además, se </w:t>
      </w:r>
      <w:r w:rsidR="00B24765">
        <w:t>mencionarán</w:t>
      </w:r>
      <w:r w:rsidR="00832D2F">
        <w:t xml:space="preserve"> los compromisos asumidos </w:t>
      </w:r>
      <w:r w:rsidR="00F82169">
        <w:t>por nuestro país a nivel internacional en esta materia</w:t>
      </w:r>
      <w:r w:rsidR="006B28C0">
        <w:t xml:space="preserve"> y a la jurisprudencia de la Sala Constitucional relacionada con </w:t>
      </w:r>
      <w:r w:rsidR="00851C2F">
        <w:t>las pensiones por sobrevivencia</w:t>
      </w:r>
      <w:r w:rsidR="00F82169">
        <w:t xml:space="preserve">.  </w:t>
      </w:r>
    </w:p>
    <w:p w14:paraId="1040F952" w14:textId="71B187EA" w:rsidR="00BC310B" w:rsidRDefault="00BC310B" w:rsidP="00B20EFB">
      <w:pPr>
        <w:spacing w:line="240" w:lineRule="auto"/>
        <w:jc w:val="both"/>
      </w:pPr>
    </w:p>
    <w:p w14:paraId="7921A2EA" w14:textId="45A548CA" w:rsidR="00835006" w:rsidRPr="007F499D" w:rsidRDefault="00835006" w:rsidP="007F499D">
      <w:pPr>
        <w:pStyle w:val="Prrafodelista"/>
        <w:numPr>
          <w:ilvl w:val="0"/>
          <w:numId w:val="11"/>
        </w:numPr>
        <w:spacing w:line="240" w:lineRule="auto"/>
        <w:rPr>
          <w:rFonts w:cs="Times New Roman"/>
          <w:b/>
          <w:bCs/>
          <w:szCs w:val="24"/>
        </w:rPr>
      </w:pPr>
      <w:r w:rsidRPr="007F499D">
        <w:rPr>
          <w:rFonts w:cs="Times New Roman"/>
          <w:b/>
          <w:bCs/>
          <w:szCs w:val="24"/>
        </w:rPr>
        <w:t xml:space="preserve">El derecho </w:t>
      </w:r>
      <w:r w:rsidR="00EB05DC" w:rsidRPr="007F499D">
        <w:rPr>
          <w:rFonts w:cs="Times New Roman"/>
          <w:b/>
          <w:bCs/>
          <w:szCs w:val="24"/>
        </w:rPr>
        <w:t xml:space="preserve">fundamental </w:t>
      </w:r>
      <w:r w:rsidRPr="007F499D">
        <w:rPr>
          <w:rFonts w:cs="Times New Roman"/>
          <w:b/>
          <w:bCs/>
          <w:szCs w:val="24"/>
        </w:rPr>
        <w:t xml:space="preserve">a la </w:t>
      </w:r>
      <w:r w:rsidR="008B060A">
        <w:rPr>
          <w:rFonts w:cs="Times New Roman"/>
          <w:b/>
          <w:bCs/>
          <w:szCs w:val="24"/>
        </w:rPr>
        <w:t>S</w:t>
      </w:r>
      <w:r w:rsidRPr="007F499D">
        <w:rPr>
          <w:rFonts w:cs="Times New Roman"/>
          <w:b/>
          <w:bCs/>
          <w:szCs w:val="24"/>
        </w:rPr>
        <w:t xml:space="preserve">eguridad </w:t>
      </w:r>
      <w:r w:rsidR="008B060A">
        <w:rPr>
          <w:rFonts w:cs="Times New Roman"/>
          <w:b/>
          <w:bCs/>
          <w:szCs w:val="24"/>
        </w:rPr>
        <w:t>S</w:t>
      </w:r>
      <w:r w:rsidRPr="007F499D">
        <w:rPr>
          <w:rFonts w:cs="Times New Roman"/>
          <w:b/>
          <w:bCs/>
          <w:szCs w:val="24"/>
        </w:rPr>
        <w:t>ocial</w:t>
      </w:r>
    </w:p>
    <w:p w14:paraId="1A73DFC0" w14:textId="77777777" w:rsidR="00835006" w:rsidRPr="00195C5B" w:rsidRDefault="00835006" w:rsidP="00835006">
      <w:pPr>
        <w:pStyle w:val="Prrafodelista"/>
        <w:tabs>
          <w:tab w:val="left" w:pos="0"/>
        </w:tabs>
        <w:spacing w:line="240" w:lineRule="auto"/>
        <w:rPr>
          <w:rFonts w:cs="Times New Roman"/>
          <w:sz w:val="28"/>
          <w:szCs w:val="28"/>
        </w:rPr>
      </w:pPr>
    </w:p>
    <w:p w14:paraId="56B16885" w14:textId="159B812A" w:rsidR="00560E4B" w:rsidRDefault="00A4523F" w:rsidP="00560E4B">
      <w:pPr>
        <w:spacing w:line="240" w:lineRule="auto"/>
        <w:jc w:val="both"/>
        <w:rPr>
          <w:rFonts w:eastAsia="Times New Roman"/>
          <w:color w:val="000000"/>
          <w:szCs w:val="24"/>
        </w:rPr>
      </w:pPr>
      <w:r>
        <w:rPr>
          <w:rFonts w:eastAsia="Times New Roman"/>
          <w:color w:val="000000"/>
          <w:szCs w:val="24"/>
        </w:rPr>
        <w:t xml:space="preserve">De acuerdo con la </w:t>
      </w:r>
      <w:r w:rsidR="00560E4B" w:rsidRPr="00560E4B">
        <w:rPr>
          <w:rFonts w:eastAsia="Times New Roman"/>
          <w:color w:val="000000"/>
          <w:szCs w:val="24"/>
        </w:rPr>
        <w:t xml:space="preserve">Declaración Universal de los Derechos Humanos </w:t>
      </w:r>
      <w:r w:rsidR="00560E4B" w:rsidRPr="00A4277B">
        <w:rPr>
          <w:rFonts w:eastAsia="Times New Roman"/>
          <w:i/>
          <w:iCs/>
          <w:color w:val="000000"/>
          <w:szCs w:val="24"/>
        </w:rPr>
        <w:t>"Toda persona, como miembro de la sociedad, tiene derecho a la seguridad social"</w:t>
      </w:r>
      <w:r w:rsidR="00367747">
        <w:rPr>
          <w:rFonts w:eastAsia="Times New Roman"/>
          <w:i/>
          <w:iCs/>
          <w:color w:val="000000"/>
          <w:szCs w:val="24"/>
        </w:rPr>
        <w:t xml:space="preserve">, </w:t>
      </w:r>
      <w:r w:rsidR="00367747" w:rsidRPr="00D05FA4">
        <w:rPr>
          <w:rFonts w:eastAsia="Times New Roman"/>
          <w:color w:val="000000"/>
          <w:szCs w:val="24"/>
        </w:rPr>
        <w:t>la cual se caracteriza</w:t>
      </w:r>
      <w:r w:rsidR="00D05FA4" w:rsidRPr="00D05FA4">
        <w:rPr>
          <w:rStyle w:val="Refdenotaalpie"/>
          <w:rFonts w:eastAsia="Times New Roman"/>
          <w:color w:val="000000"/>
          <w:szCs w:val="24"/>
        </w:rPr>
        <w:footnoteReference w:id="2"/>
      </w:r>
      <w:r w:rsidR="00367747" w:rsidRPr="00D05FA4">
        <w:rPr>
          <w:rFonts w:eastAsia="Times New Roman"/>
          <w:color w:val="000000"/>
          <w:szCs w:val="24"/>
        </w:rPr>
        <w:t xml:space="preserve"> porque</w:t>
      </w:r>
      <w:r w:rsidR="00351814" w:rsidRPr="00D05FA4">
        <w:rPr>
          <w:rFonts w:eastAsia="Times New Roman"/>
          <w:color w:val="000000"/>
          <w:szCs w:val="24"/>
        </w:rPr>
        <w:t xml:space="preserve">:  </w:t>
      </w:r>
    </w:p>
    <w:p w14:paraId="296ACC2F" w14:textId="77777777" w:rsidR="00EA452D" w:rsidRPr="00560E4B" w:rsidRDefault="00EA452D" w:rsidP="00560E4B">
      <w:pPr>
        <w:spacing w:line="240" w:lineRule="auto"/>
        <w:jc w:val="both"/>
        <w:rPr>
          <w:rFonts w:eastAsia="Times New Roman"/>
          <w:color w:val="000000"/>
          <w:szCs w:val="24"/>
        </w:rPr>
      </w:pPr>
    </w:p>
    <w:p w14:paraId="311F881F" w14:textId="3731683A" w:rsidR="00687194" w:rsidRDefault="00351814" w:rsidP="00A23ED5">
      <w:pPr>
        <w:pStyle w:val="Prrafodelista"/>
        <w:numPr>
          <w:ilvl w:val="0"/>
          <w:numId w:val="17"/>
        </w:numPr>
        <w:spacing w:line="240" w:lineRule="auto"/>
        <w:jc w:val="both"/>
        <w:rPr>
          <w:rFonts w:eastAsia="Times New Roman"/>
          <w:color w:val="000000"/>
          <w:szCs w:val="24"/>
        </w:rPr>
      </w:pPr>
      <w:r>
        <w:rPr>
          <w:rFonts w:eastAsia="Times New Roman"/>
          <w:color w:val="000000"/>
          <w:szCs w:val="24"/>
        </w:rPr>
        <w:lastRenderedPageBreak/>
        <w:t xml:space="preserve">Es </w:t>
      </w:r>
      <w:r w:rsidR="00EA452D" w:rsidRPr="00687194">
        <w:rPr>
          <w:rFonts w:eastAsia="Times New Roman"/>
          <w:color w:val="000000"/>
          <w:szCs w:val="24"/>
        </w:rPr>
        <w:t>un</w:t>
      </w:r>
      <w:r w:rsidR="00560E4B" w:rsidRPr="00687194">
        <w:rPr>
          <w:rFonts w:eastAsia="Times New Roman"/>
          <w:color w:val="000000"/>
          <w:szCs w:val="24"/>
        </w:rPr>
        <w:t xml:space="preserve"> </w:t>
      </w:r>
      <w:r w:rsidR="00560E4B" w:rsidRPr="004C224F">
        <w:rPr>
          <w:rFonts w:eastAsia="Times New Roman"/>
          <w:b/>
          <w:bCs/>
          <w:color w:val="000000"/>
          <w:szCs w:val="24"/>
        </w:rPr>
        <w:t>derecho inherente a todo ser humano</w:t>
      </w:r>
      <w:r w:rsidR="00560E4B" w:rsidRPr="00687194">
        <w:rPr>
          <w:rFonts w:eastAsia="Times New Roman"/>
          <w:color w:val="000000"/>
          <w:szCs w:val="24"/>
        </w:rPr>
        <w:t>, a su dignidad</w:t>
      </w:r>
      <w:r w:rsidR="00253B3D" w:rsidRPr="00687194">
        <w:rPr>
          <w:rFonts w:eastAsia="Times New Roman"/>
          <w:color w:val="000000"/>
          <w:szCs w:val="24"/>
        </w:rPr>
        <w:t xml:space="preserve">, el cual no puede serle arrebatado por la </w:t>
      </w:r>
      <w:r w:rsidR="00560E4B" w:rsidRPr="00687194">
        <w:rPr>
          <w:rFonts w:eastAsia="Times New Roman"/>
          <w:color w:val="000000"/>
          <w:szCs w:val="24"/>
        </w:rPr>
        <w:t xml:space="preserve">sociedad en su conjunto ni </w:t>
      </w:r>
      <w:r w:rsidR="00253B3D" w:rsidRPr="00687194">
        <w:rPr>
          <w:rFonts w:eastAsia="Times New Roman"/>
          <w:color w:val="000000"/>
          <w:szCs w:val="24"/>
        </w:rPr>
        <w:t>por el E</w:t>
      </w:r>
      <w:r w:rsidR="00560E4B" w:rsidRPr="00687194">
        <w:rPr>
          <w:rFonts w:eastAsia="Times New Roman"/>
          <w:color w:val="000000"/>
          <w:szCs w:val="24"/>
        </w:rPr>
        <w:t>stado</w:t>
      </w:r>
      <w:r w:rsidR="00253B3D" w:rsidRPr="00687194">
        <w:rPr>
          <w:rFonts w:eastAsia="Times New Roman"/>
          <w:color w:val="000000"/>
          <w:szCs w:val="24"/>
        </w:rPr>
        <w:t xml:space="preserve">; por el contrario, </w:t>
      </w:r>
      <w:r w:rsidR="00A049D6">
        <w:rPr>
          <w:rFonts w:eastAsia="Times New Roman"/>
          <w:color w:val="000000"/>
          <w:szCs w:val="24"/>
        </w:rPr>
        <w:t>ambos</w:t>
      </w:r>
      <w:r w:rsidR="00253B3D" w:rsidRPr="00687194">
        <w:rPr>
          <w:rFonts w:eastAsia="Times New Roman"/>
          <w:color w:val="000000"/>
          <w:szCs w:val="24"/>
        </w:rPr>
        <w:t xml:space="preserve"> están </w:t>
      </w:r>
      <w:r w:rsidR="00560E4B" w:rsidRPr="00687194">
        <w:rPr>
          <w:rFonts w:eastAsia="Times New Roman"/>
          <w:color w:val="000000"/>
          <w:szCs w:val="24"/>
        </w:rPr>
        <w:t>obligados a respetarlo, promoverlo, garantizarlo y satisfacerlo.</w:t>
      </w:r>
    </w:p>
    <w:p w14:paraId="5D16D824" w14:textId="77777777" w:rsidR="00687194" w:rsidRDefault="00687194" w:rsidP="00A23ED5">
      <w:pPr>
        <w:pStyle w:val="Prrafodelista"/>
        <w:spacing w:line="240" w:lineRule="auto"/>
        <w:jc w:val="both"/>
        <w:rPr>
          <w:rFonts w:eastAsia="Times New Roman"/>
          <w:color w:val="000000"/>
          <w:szCs w:val="24"/>
        </w:rPr>
      </w:pPr>
    </w:p>
    <w:p w14:paraId="6DBCB9DB" w14:textId="2E0667F5" w:rsidR="0074230F" w:rsidRDefault="00560E4B" w:rsidP="00A23ED5">
      <w:pPr>
        <w:pStyle w:val="Prrafodelista"/>
        <w:numPr>
          <w:ilvl w:val="0"/>
          <w:numId w:val="17"/>
        </w:numPr>
        <w:spacing w:line="240" w:lineRule="auto"/>
        <w:jc w:val="both"/>
        <w:rPr>
          <w:rFonts w:eastAsia="Times New Roman"/>
          <w:color w:val="000000"/>
          <w:szCs w:val="24"/>
        </w:rPr>
      </w:pPr>
      <w:r w:rsidRPr="0074230F">
        <w:rPr>
          <w:rFonts w:eastAsia="Times New Roman"/>
          <w:color w:val="000000"/>
          <w:szCs w:val="24"/>
        </w:rPr>
        <w:t xml:space="preserve">Es un </w:t>
      </w:r>
      <w:r w:rsidRPr="00A049D6">
        <w:rPr>
          <w:rFonts w:eastAsia="Times New Roman"/>
          <w:b/>
          <w:bCs/>
          <w:color w:val="000000"/>
          <w:szCs w:val="24"/>
        </w:rPr>
        <w:t>derecho universal</w:t>
      </w:r>
      <w:r w:rsidR="0074230F" w:rsidRPr="0074230F">
        <w:rPr>
          <w:rFonts w:eastAsia="Times New Roman"/>
          <w:color w:val="000000"/>
          <w:szCs w:val="24"/>
        </w:rPr>
        <w:t xml:space="preserve">, </w:t>
      </w:r>
      <w:r w:rsidRPr="0074230F">
        <w:rPr>
          <w:rFonts w:eastAsia="Times New Roman"/>
          <w:color w:val="000000"/>
          <w:szCs w:val="24"/>
        </w:rPr>
        <w:t xml:space="preserve">porque pertenece a toda persona humana, en condiciones de igualdad y no discriminación, independientemente de si es niño o adulto, hombre o mujer, nacional o extranjero, negro o blanco, </w:t>
      </w:r>
      <w:r w:rsidR="00C74CBB">
        <w:rPr>
          <w:rFonts w:eastAsia="Times New Roman"/>
          <w:color w:val="000000"/>
          <w:szCs w:val="24"/>
        </w:rPr>
        <w:t>entre otros</w:t>
      </w:r>
      <w:r w:rsidR="00B80503">
        <w:rPr>
          <w:rFonts w:eastAsia="Times New Roman"/>
          <w:color w:val="000000"/>
          <w:szCs w:val="24"/>
        </w:rPr>
        <w:t xml:space="preserve">. </w:t>
      </w:r>
    </w:p>
    <w:p w14:paraId="10A2E031" w14:textId="77777777" w:rsidR="0074230F" w:rsidRPr="0074230F" w:rsidRDefault="0074230F" w:rsidP="00A23ED5">
      <w:pPr>
        <w:pStyle w:val="Prrafodelista"/>
        <w:spacing w:line="240" w:lineRule="auto"/>
        <w:rPr>
          <w:rFonts w:eastAsia="Times New Roman"/>
          <w:color w:val="000000"/>
          <w:szCs w:val="24"/>
        </w:rPr>
      </w:pPr>
    </w:p>
    <w:p w14:paraId="00B6C155" w14:textId="0ECA4BEB" w:rsidR="0091127C" w:rsidRDefault="00560E4B" w:rsidP="00A23ED5">
      <w:pPr>
        <w:pStyle w:val="Prrafodelista"/>
        <w:numPr>
          <w:ilvl w:val="0"/>
          <w:numId w:val="17"/>
        </w:numPr>
        <w:spacing w:line="240" w:lineRule="auto"/>
        <w:jc w:val="both"/>
        <w:rPr>
          <w:rFonts w:eastAsia="Times New Roman"/>
          <w:color w:val="000000"/>
          <w:szCs w:val="24"/>
        </w:rPr>
      </w:pPr>
      <w:r w:rsidRPr="0091127C">
        <w:rPr>
          <w:rFonts w:eastAsia="Times New Roman"/>
          <w:color w:val="000000"/>
          <w:szCs w:val="24"/>
        </w:rPr>
        <w:t xml:space="preserve">Es un </w:t>
      </w:r>
      <w:r w:rsidRPr="00C74CBB">
        <w:rPr>
          <w:rFonts w:eastAsia="Times New Roman"/>
          <w:b/>
          <w:bCs/>
          <w:color w:val="000000"/>
          <w:szCs w:val="24"/>
        </w:rPr>
        <w:t>derecho fundamental</w:t>
      </w:r>
      <w:r w:rsidR="00C11F31" w:rsidRPr="0091127C">
        <w:rPr>
          <w:rFonts w:eastAsia="Times New Roman"/>
          <w:color w:val="000000"/>
          <w:szCs w:val="24"/>
        </w:rPr>
        <w:t xml:space="preserve">, porque resulta indispensable </w:t>
      </w:r>
      <w:r w:rsidRPr="0091127C">
        <w:rPr>
          <w:rFonts w:eastAsia="Times New Roman"/>
          <w:color w:val="000000"/>
          <w:szCs w:val="24"/>
        </w:rPr>
        <w:t xml:space="preserve">para el desarrollo pleno del ser humano. </w:t>
      </w:r>
      <w:r w:rsidR="006363FE">
        <w:rPr>
          <w:rFonts w:eastAsia="Times New Roman"/>
          <w:color w:val="000000"/>
          <w:szCs w:val="24"/>
        </w:rPr>
        <w:t xml:space="preserve">Por medio de </w:t>
      </w:r>
      <w:r w:rsidR="00E72F14" w:rsidRPr="00E175C9">
        <w:rPr>
          <w:rFonts w:eastAsia="Times New Roman"/>
          <w:color w:val="000000"/>
          <w:szCs w:val="24"/>
        </w:rPr>
        <w:t xml:space="preserve">prestaciones </w:t>
      </w:r>
      <w:r w:rsidR="00CE118A">
        <w:rPr>
          <w:rFonts w:eastAsia="Times New Roman"/>
          <w:color w:val="000000"/>
          <w:szCs w:val="24"/>
        </w:rPr>
        <w:t xml:space="preserve">en dinero o en especie se busca </w:t>
      </w:r>
      <w:r w:rsidR="00E72F14" w:rsidRPr="00E175C9">
        <w:rPr>
          <w:rFonts w:eastAsia="Times New Roman"/>
          <w:color w:val="000000"/>
          <w:szCs w:val="24"/>
        </w:rPr>
        <w:t xml:space="preserve">satisfacer una serie de necesidades que se consideran ineludibles para el desarrollo de una vida digna. </w:t>
      </w:r>
      <w:r w:rsidR="00E72F14">
        <w:rPr>
          <w:rFonts w:eastAsia="Times New Roman"/>
          <w:color w:val="000000"/>
          <w:szCs w:val="24"/>
        </w:rPr>
        <w:t xml:space="preserve"> </w:t>
      </w:r>
      <w:r w:rsidR="00E72F14" w:rsidRPr="00E175C9">
        <w:rPr>
          <w:rFonts w:eastAsia="Times New Roman"/>
          <w:color w:val="000000"/>
          <w:szCs w:val="24"/>
        </w:rPr>
        <w:t xml:space="preserve"> </w:t>
      </w:r>
    </w:p>
    <w:p w14:paraId="28CC1C40" w14:textId="77777777" w:rsidR="009A740D" w:rsidRDefault="009A740D" w:rsidP="00A23ED5">
      <w:pPr>
        <w:pStyle w:val="Prrafodelista"/>
        <w:spacing w:line="240" w:lineRule="auto"/>
        <w:jc w:val="both"/>
        <w:rPr>
          <w:rFonts w:eastAsia="Times New Roman"/>
          <w:color w:val="000000"/>
          <w:szCs w:val="24"/>
        </w:rPr>
      </w:pPr>
    </w:p>
    <w:p w14:paraId="00712FF7" w14:textId="26F6689E" w:rsidR="00E03F97" w:rsidRDefault="00560E4B" w:rsidP="00A23ED5">
      <w:pPr>
        <w:pStyle w:val="Prrafodelista"/>
        <w:numPr>
          <w:ilvl w:val="0"/>
          <w:numId w:val="17"/>
        </w:numPr>
        <w:spacing w:line="240" w:lineRule="auto"/>
        <w:jc w:val="both"/>
        <w:rPr>
          <w:rFonts w:eastAsia="Times New Roman"/>
          <w:color w:val="000000"/>
          <w:szCs w:val="24"/>
        </w:rPr>
      </w:pPr>
      <w:r w:rsidRPr="0091127C">
        <w:rPr>
          <w:rFonts w:eastAsia="Times New Roman"/>
          <w:color w:val="000000"/>
          <w:szCs w:val="24"/>
        </w:rPr>
        <w:t xml:space="preserve">Es un </w:t>
      </w:r>
      <w:r w:rsidRPr="00154578">
        <w:rPr>
          <w:rFonts w:eastAsia="Times New Roman"/>
          <w:b/>
          <w:bCs/>
          <w:color w:val="000000"/>
          <w:szCs w:val="24"/>
        </w:rPr>
        <w:t>derecho subjetivo</w:t>
      </w:r>
      <w:r w:rsidRPr="0091127C">
        <w:rPr>
          <w:rFonts w:eastAsia="Times New Roman"/>
          <w:color w:val="000000"/>
          <w:szCs w:val="24"/>
        </w:rPr>
        <w:t>, jurídicamente exigible desde la Constitución</w:t>
      </w:r>
      <w:r w:rsidR="00B0466D">
        <w:rPr>
          <w:rFonts w:eastAsia="Times New Roman"/>
          <w:color w:val="000000"/>
          <w:szCs w:val="24"/>
        </w:rPr>
        <w:t xml:space="preserve"> Política</w:t>
      </w:r>
      <w:r w:rsidRPr="0091127C">
        <w:rPr>
          <w:rFonts w:eastAsia="Times New Roman"/>
          <w:color w:val="000000"/>
          <w:szCs w:val="24"/>
        </w:rPr>
        <w:t>, a</w:t>
      </w:r>
      <w:r w:rsidR="00F33960">
        <w:rPr>
          <w:rFonts w:eastAsia="Times New Roman"/>
          <w:color w:val="000000"/>
          <w:szCs w:val="24"/>
        </w:rPr>
        <w:t>ú</w:t>
      </w:r>
      <w:r w:rsidRPr="0091127C">
        <w:rPr>
          <w:rFonts w:eastAsia="Times New Roman"/>
          <w:color w:val="000000"/>
          <w:szCs w:val="24"/>
        </w:rPr>
        <w:t>n frente al legislador, por los medios y los mecanismos previstos por el Derecho.</w:t>
      </w:r>
    </w:p>
    <w:p w14:paraId="0E9AF219" w14:textId="77777777" w:rsidR="00E03F97" w:rsidRPr="00E03F97" w:rsidRDefault="00E03F97" w:rsidP="00A23ED5">
      <w:pPr>
        <w:pStyle w:val="Prrafodelista"/>
        <w:spacing w:line="240" w:lineRule="auto"/>
        <w:rPr>
          <w:rFonts w:eastAsia="Times New Roman"/>
          <w:color w:val="000000"/>
          <w:szCs w:val="24"/>
        </w:rPr>
      </w:pPr>
    </w:p>
    <w:p w14:paraId="4D3ABF26" w14:textId="1FF026F4" w:rsidR="0028515A" w:rsidRDefault="00931991" w:rsidP="00A23ED5">
      <w:pPr>
        <w:pStyle w:val="Prrafodelista"/>
        <w:numPr>
          <w:ilvl w:val="0"/>
          <w:numId w:val="17"/>
        </w:numPr>
        <w:spacing w:line="240" w:lineRule="auto"/>
        <w:jc w:val="both"/>
        <w:rPr>
          <w:rFonts w:eastAsia="Times New Roman"/>
          <w:color w:val="000000"/>
          <w:szCs w:val="24"/>
        </w:rPr>
      </w:pPr>
      <w:r>
        <w:rPr>
          <w:rFonts w:eastAsia="Times New Roman"/>
          <w:color w:val="000000"/>
          <w:szCs w:val="24"/>
        </w:rPr>
        <w:t xml:space="preserve">Es un </w:t>
      </w:r>
      <w:r w:rsidRPr="00931991">
        <w:rPr>
          <w:rFonts w:eastAsia="Times New Roman"/>
          <w:b/>
          <w:bCs/>
          <w:color w:val="000000"/>
          <w:szCs w:val="24"/>
        </w:rPr>
        <w:t xml:space="preserve">derecho a la </w:t>
      </w:r>
      <w:r w:rsidR="00560E4B" w:rsidRPr="00931991">
        <w:rPr>
          <w:rFonts w:eastAsia="Times New Roman"/>
          <w:b/>
          <w:bCs/>
          <w:color w:val="000000"/>
          <w:szCs w:val="24"/>
        </w:rPr>
        <w:t>seguridad</w:t>
      </w:r>
      <w:r w:rsidR="00264243">
        <w:rPr>
          <w:rFonts w:eastAsia="Times New Roman"/>
          <w:color w:val="000000"/>
          <w:szCs w:val="24"/>
        </w:rPr>
        <w:t xml:space="preserve"> de todo</w:t>
      </w:r>
      <w:r w:rsidR="0039371A">
        <w:rPr>
          <w:rFonts w:eastAsia="Times New Roman"/>
          <w:color w:val="000000"/>
          <w:szCs w:val="24"/>
        </w:rPr>
        <w:t xml:space="preserve"> individuo</w:t>
      </w:r>
      <w:r w:rsidR="00264243">
        <w:rPr>
          <w:rFonts w:eastAsia="Times New Roman"/>
          <w:color w:val="000000"/>
          <w:szCs w:val="24"/>
        </w:rPr>
        <w:t>, porque</w:t>
      </w:r>
      <w:r w:rsidR="0039371A">
        <w:rPr>
          <w:rFonts w:eastAsia="Times New Roman"/>
          <w:color w:val="000000"/>
          <w:szCs w:val="24"/>
        </w:rPr>
        <w:t xml:space="preserve"> </w:t>
      </w:r>
      <w:r w:rsidR="00560E4B" w:rsidRPr="0028515A">
        <w:rPr>
          <w:rFonts w:eastAsia="Times New Roman"/>
          <w:color w:val="000000"/>
          <w:szCs w:val="24"/>
        </w:rPr>
        <w:t xml:space="preserve">si le afectan ciertas contingencias encontrará la protección necesaria para enfrentarlas. </w:t>
      </w:r>
    </w:p>
    <w:p w14:paraId="1E247DF0" w14:textId="77777777" w:rsidR="0028515A" w:rsidRPr="0028515A" w:rsidRDefault="0028515A" w:rsidP="00A23ED5">
      <w:pPr>
        <w:pStyle w:val="Prrafodelista"/>
        <w:spacing w:line="240" w:lineRule="auto"/>
        <w:rPr>
          <w:rFonts w:eastAsia="Times New Roman"/>
          <w:color w:val="000000"/>
          <w:szCs w:val="24"/>
        </w:rPr>
      </w:pPr>
    </w:p>
    <w:p w14:paraId="097F4788" w14:textId="77777777" w:rsidR="00C428D1" w:rsidRDefault="00A5325F" w:rsidP="00A23ED5">
      <w:pPr>
        <w:pStyle w:val="Prrafodelista"/>
        <w:numPr>
          <w:ilvl w:val="0"/>
          <w:numId w:val="17"/>
        </w:numPr>
        <w:spacing w:line="240" w:lineRule="auto"/>
        <w:jc w:val="both"/>
        <w:rPr>
          <w:rFonts w:eastAsia="Times New Roman"/>
          <w:color w:val="000000"/>
          <w:szCs w:val="24"/>
        </w:rPr>
      </w:pPr>
      <w:r w:rsidRPr="00C428D1">
        <w:rPr>
          <w:rFonts w:eastAsia="Times New Roman"/>
          <w:color w:val="000000"/>
          <w:szCs w:val="24"/>
        </w:rPr>
        <w:t xml:space="preserve">Es </w:t>
      </w:r>
      <w:r w:rsidR="00560E4B" w:rsidRPr="00C428D1">
        <w:rPr>
          <w:rFonts w:eastAsia="Times New Roman"/>
          <w:color w:val="000000"/>
          <w:szCs w:val="24"/>
        </w:rPr>
        <w:t xml:space="preserve">un </w:t>
      </w:r>
      <w:r w:rsidR="00560E4B" w:rsidRPr="00560D4B">
        <w:rPr>
          <w:rFonts w:eastAsia="Times New Roman"/>
          <w:b/>
          <w:bCs/>
          <w:color w:val="000000"/>
          <w:szCs w:val="24"/>
        </w:rPr>
        <w:t>derecho individual de carácter social</w:t>
      </w:r>
      <w:r w:rsidRPr="00C428D1">
        <w:rPr>
          <w:rFonts w:eastAsia="Times New Roman"/>
          <w:color w:val="000000"/>
          <w:szCs w:val="24"/>
        </w:rPr>
        <w:t xml:space="preserve">, porque la </w:t>
      </w:r>
      <w:r w:rsidR="00560E4B" w:rsidRPr="00C428D1">
        <w:rPr>
          <w:rFonts w:eastAsia="Times New Roman"/>
          <w:color w:val="000000"/>
          <w:szCs w:val="24"/>
        </w:rPr>
        <w:t>única forma de satisfacerlo o hacerl</w:t>
      </w:r>
      <w:r w:rsidRPr="00C428D1">
        <w:rPr>
          <w:rFonts w:eastAsia="Times New Roman"/>
          <w:color w:val="000000"/>
          <w:szCs w:val="24"/>
        </w:rPr>
        <w:t>o</w:t>
      </w:r>
      <w:r w:rsidR="00560E4B" w:rsidRPr="00C428D1">
        <w:rPr>
          <w:rFonts w:eastAsia="Times New Roman"/>
          <w:color w:val="000000"/>
          <w:szCs w:val="24"/>
        </w:rPr>
        <w:t xml:space="preserve"> realidad es con el concurso de todos. </w:t>
      </w:r>
      <w:r w:rsidR="00C428D1" w:rsidRPr="00C428D1">
        <w:rPr>
          <w:rFonts w:eastAsia="Times New Roman"/>
          <w:color w:val="000000"/>
          <w:szCs w:val="24"/>
        </w:rPr>
        <w:t xml:space="preserve"> </w:t>
      </w:r>
    </w:p>
    <w:p w14:paraId="660E40BC" w14:textId="77777777" w:rsidR="00C428D1" w:rsidRPr="00C428D1" w:rsidRDefault="00C428D1" w:rsidP="00A23ED5">
      <w:pPr>
        <w:pStyle w:val="Prrafodelista"/>
        <w:spacing w:line="240" w:lineRule="auto"/>
        <w:rPr>
          <w:rFonts w:eastAsia="Times New Roman"/>
          <w:color w:val="000000"/>
          <w:szCs w:val="24"/>
        </w:rPr>
      </w:pPr>
    </w:p>
    <w:p w14:paraId="7C2E401A" w14:textId="7698FCD9" w:rsidR="00FB6218" w:rsidRPr="00E175C9" w:rsidRDefault="00560E4B" w:rsidP="00A23ED5">
      <w:pPr>
        <w:pStyle w:val="Prrafodelista"/>
        <w:numPr>
          <w:ilvl w:val="0"/>
          <w:numId w:val="17"/>
        </w:numPr>
        <w:spacing w:line="240" w:lineRule="auto"/>
        <w:jc w:val="both"/>
        <w:rPr>
          <w:rFonts w:eastAsia="Times New Roman"/>
          <w:color w:val="000000"/>
          <w:szCs w:val="24"/>
        </w:rPr>
      </w:pPr>
      <w:r w:rsidRPr="00E175C9">
        <w:rPr>
          <w:rFonts w:eastAsia="Times New Roman"/>
          <w:color w:val="000000"/>
          <w:szCs w:val="24"/>
        </w:rPr>
        <w:t xml:space="preserve">Es un </w:t>
      </w:r>
      <w:r w:rsidRPr="00E175C9">
        <w:rPr>
          <w:rFonts w:eastAsia="Times New Roman"/>
          <w:b/>
          <w:bCs/>
          <w:color w:val="000000"/>
          <w:szCs w:val="24"/>
        </w:rPr>
        <w:t>derecho de naturaleza prestacional</w:t>
      </w:r>
      <w:r w:rsidR="00560D4B" w:rsidRPr="00E175C9">
        <w:rPr>
          <w:rFonts w:eastAsia="Times New Roman"/>
          <w:color w:val="000000"/>
          <w:szCs w:val="24"/>
        </w:rPr>
        <w:t xml:space="preserve"> porque la </w:t>
      </w:r>
      <w:r w:rsidRPr="00E175C9">
        <w:rPr>
          <w:rFonts w:eastAsia="Times New Roman"/>
          <w:color w:val="000000"/>
          <w:szCs w:val="24"/>
        </w:rPr>
        <w:t xml:space="preserve">seguridad social no supone atender la contingencia en sí misma (aunque también lo hace mediante las prestaciones sanitarias), sino la necesidad económica que ella produce. Se trata de prestaciones en dinero o en especie (servicios de salud), en todo caso acciones positivas del Estado o de los entes públicos competentes. La prestación se encuentra informada por criterios como la necesidad </w:t>
      </w:r>
      <w:r w:rsidR="00B1739D">
        <w:rPr>
          <w:rFonts w:eastAsia="Times New Roman"/>
          <w:color w:val="000000"/>
          <w:szCs w:val="24"/>
        </w:rPr>
        <w:t xml:space="preserve">que la contingencia ocasiona </w:t>
      </w:r>
      <w:r w:rsidRPr="00E175C9">
        <w:rPr>
          <w:rFonts w:eastAsia="Times New Roman"/>
          <w:color w:val="000000"/>
          <w:szCs w:val="24"/>
        </w:rPr>
        <w:t>(su dimensión), la dignidad (no puede verse afecta, es por tanto base y límite), la equidad (el aporte al sistema en ejercicio de su responsabilidad personal)</w:t>
      </w:r>
      <w:r w:rsidR="001624B8">
        <w:rPr>
          <w:rFonts w:eastAsia="Times New Roman"/>
          <w:color w:val="000000"/>
          <w:szCs w:val="24"/>
        </w:rPr>
        <w:t xml:space="preserve"> y</w:t>
      </w:r>
      <w:r w:rsidRPr="00E175C9">
        <w:rPr>
          <w:rFonts w:eastAsia="Times New Roman"/>
          <w:color w:val="000000"/>
          <w:szCs w:val="24"/>
        </w:rPr>
        <w:t xml:space="preserve"> la solidaridad (redistribución de la riqueza, de los ricos a los pobres, de las generaciones activas a las pasivas, de la actuales a</w:t>
      </w:r>
      <w:r w:rsidR="00B939CD" w:rsidRPr="00E175C9">
        <w:rPr>
          <w:rFonts w:eastAsia="Times New Roman"/>
          <w:color w:val="000000"/>
          <w:szCs w:val="24"/>
        </w:rPr>
        <w:t xml:space="preserve"> </w:t>
      </w:r>
      <w:r w:rsidRPr="00E175C9">
        <w:rPr>
          <w:rFonts w:eastAsia="Times New Roman"/>
          <w:color w:val="000000"/>
          <w:szCs w:val="24"/>
        </w:rPr>
        <w:t>las pasadas, etc.).</w:t>
      </w:r>
      <w:r w:rsidR="00E175C9">
        <w:rPr>
          <w:rFonts w:eastAsia="Times New Roman"/>
          <w:color w:val="000000"/>
          <w:szCs w:val="24"/>
        </w:rPr>
        <w:t xml:space="preserve"> </w:t>
      </w:r>
    </w:p>
    <w:p w14:paraId="2C3A7482" w14:textId="77777777" w:rsidR="008F1677" w:rsidRDefault="008F1677" w:rsidP="008F1677">
      <w:pPr>
        <w:pStyle w:val="Prrafodelista"/>
        <w:spacing w:line="240" w:lineRule="auto"/>
        <w:jc w:val="both"/>
        <w:rPr>
          <w:rFonts w:eastAsia="Times New Roman"/>
          <w:color w:val="000000"/>
          <w:szCs w:val="24"/>
        </w:rPr>
      </w:pPr>
    </w:p>
    <w:p w14:paraId="3E9B3086" w14:textId="580E009D" w:rsidR="0090772E" w:rsidRDefault="00560E4B" w:rsidP="00CF7F29">
      <w:pPr>
        <w:pStyle w:val="Prrafodelista"/>
        <w:numPr>
          <w:ilvl w:val="0"/>
          <w:numId w:val="17"/>
        </w:numPr>
        <w:spacing w:line="240" w:lineRule="auto"/>
        <w:jc w:val="both"/>
        <w:rPr>
          <w:rFonts w:eastAsia="Times New Roman"/>
          <w:color w:val="000000"/>
          <w:szCs w:val="24"/>
        </w:rPr>
      </w:pPr>
      <w:r w:rsidRPr="0090772E">
        <w:rPr>
          <w:rFonts w:eastAsia="Times New Roman"/>
          <w:color w:val="000000"/>
          <w:szCs w:val="24"/>
        </w:rPr>
        <w:t xml:space="preserve">Es un </w:t>
      </w:r>
      <w:r w:rsidRPr="0090772E">
        <w:rPr>
          <w:rFonts w:eastAsia="Times New Roman"/>
          <w:b/>
          <w:bCs/>
          <w:color w:val="000000"/>
          <w:szCs w:val="24"/>
        </w:rPr>
        <w:t>derecho complejo</w:t>
      </w:r>
      <w:r w:rsidR="00FB6218" w:rsidRPr="0090772E">
        <w:rPr>
          <w:rFonts w:eastAsia="Times New Roman"/>
          <w:color w:val="000000"/>
          <w:szCs w:val="24"/>
        </w:rPr>
        <w:t xml:space="preserve"> porque su contenido es </w:t>
      </w:r>
      <w:r w:rsidRPr="0090772E">
        <w:rPr>
          <w:rFonts w:eastAsia="Times New Roman"/>
          <w:color w:val="000000"/>
          <w:szCs w:val="24"/>
        </w:rPr>
        <w:t>un conjunto de derechos</w:t>
      </w:r>
      <w:r w:rsidR="00334D76" w:rsidRPr="0090772E">
        <w:rPr>
          <w:rFonts w:eastAsia="Times New Roman"/>
          <w:color w:val="000000"/>
          <w:szCs w:val="24"/>
        </w:rPr>
        <w:t xml:space="preserve">, tales como </w:t>
      </w:r>
      <w:r w:rsidR="00BC548E">
        <w:rPr>
          <w:rFonts w:eastAsia="Times New Roman"/>
          <w:color w:val="000000"/>
          <w:szCs w:val="24"/>
        </w:rPr>
        <w:t xml:space="preserve">el </w:t>
      </w:r>
      <w:r w:rsidRPr="0090772E">
        <w:rPr>
          <w:rFonts w:eastAsia="Times New Roman"/>
          <w:color w:val="000000"/>
          <w:szCs w:val="24"/>
        </w:rPr>
        <w:t xml:space="preserve">derecho a la atención médica, </w:t>
      </w:r>
      <w:r w:rsidR="00BC548E">
        <w:rPr>
          <w:rFonts w:eastAsia="Times New Roman"/>
          <w:color w:val="000000"/>
          <w:szCs w:val="24"/>
        </w:rPr>
        <w:t>el d</w:t>
      </w:r>
      <w:r w:rsidRPr="0090772E">
        <w:rPr>
          <w:rFonts w:eastAsia="Times New Roman"/>
          <w:color w:val="000000"/>
          <w:szCs w:val="24"/>
        </w:rPr>
        <w:t xml:space="preserve">erecho a la seguridad en el trabajo, </w:t>
      </w:r>
      <w:r w:rsidR="00BC548E">
        <w:rPr>
          <w:rFonts w:eastAsia="Times New Roman"/>
          <w:color w:val="000000"/>
          <w:szCs w:val="24"/>
        </w:rPr>
        <w:t xml:space="preserve">el </w:t>
      </w:r>
      <w:r w:rsidRPr="0090772E">
        <w:rPr>
          <w:rFonts w:eastAsia="Times New Roman"/>
          <w:color w:val="000000"/>
          <w:szCs w:val="24"/>
        </w:rPr>
        <w:t xml:space="preserve">derecho a la jubilación, </w:t>
      </w:r>
      <w:r w:rsidR="00BC548E">
        <w:rPr>
          <w:rFonts w:eastAsia="Times New Roman"/>
          <w:color w:val="000000"/>
          <w:szCs w:val="24"/>
        </w:rPr>
        <w:t xml:space="preserve">el </w:t>
      </w:r>
      <w:r w:rsidRPr="0090772E">
        <w:rPr>
          <w:rFonts w:eastAsia="Times New Roman"/>
          <w:color w:val="000000"/>
          <w:szCs w:val="24"/>
        </w:rPr>
        <w:t>derecho a</w:t>
      </w:r>
      <w:r w:rsidR="00334D76" w:rsidRPr="0090772E">
        <w:rPr>
          <w:rFonts w:eastAsia="Times New Roman"/>
          <w:color w:val="000000"/>
          <w:szCs w:val="24"/>
        </w:rPr>
        <w:t xml:space="preserve"> </w:t>
      </w:r>
      <w:r w:rsidRPr="0090772E">
        <w:rPr>
          <w:rFonts w:eastAsia="Times New Roman"/>
          <w:color w:val="000000"/>
          <w:szCs w:val="24"/>
        </w:rPr>
        <w:t xml:space="preserve">la salud, etc. </w:t>
      </w:r>
    </w:p>
    <w:p w14:paraId="688F87F5" w14:textId="77777777" w:rsidR="0090772E" w:rsidRPr="0090772E" w:rsidRDefault="0090772E" w:rsidP="0090772E">
      <w:pPr>
        <w:pStyle w:val="Prrafodelista"/>
        <w:rPr>
          <w:rFonts w:eastAsia="Times New Roman"/>
          <w:color w:val="000000"/>
          <w:szCs w:val="24"/>
        </w:rPr>
      </w:pPr>
    </w:p>
    <w:p w14:paraId="2F0C35C6" w14:textId="68C8E31D" w:rsidR="00D71692" w:rsidRDefault="00CF727D" w:rsidP="00B015E7">
      <w:pPr>
        <w:spacing w:line="240" w:lineRule="auto"/>
        <w:jc w:val="both"/>
        <w:rPr>
          <w:rFonts w:eastAsia="Times New Roman"/>
          <w:color w:val="000000"/>
          <w:szCs w:val="24"/>
        </w:rPr>
      </w:pPr>
      <w:r>
        <w:rPr>
          <w:rFonts w:eastAsia="Times New Roman"/>
          <w:color w:val="000000"/>
          <w:szCs w:val="24"/>
        </w:rPr>
        <w:t xml:space="preserve">El </w:t>
      </w:r>
      <w:r w:rsidR="00D83CC4">
        <w:rPr>
          <w:rFonts w:eastAsia="Times New Roman"/>
          <w:color w:val="000000"/>
          <w:szCs w:val="24"/>
        </w:rPr>
        <w:t>Sistema de Seguridad Social previsto y garantizado en nuestra Constitución Política ha sido analizado por la Sala Constitucional en divers</w:t>
      </w:r>
      <w:r w:rsidR="008402ED">
        <w:rPr>
          <w:rFonts w:eastAsia="Times New Roman"/>
          <w:color w:val="000000"/>
          <w:szCs w:val="24"/>
        </w:rPr>
        <w:t>as resoluciones</w:t>
      </w:r>
      <w:r w:rsidR="00D83CC4">
        <w:rPr>
          <w:rFonts w:eastAsia="Times New Roman"/>
          <w:color w:val="000000"/>
          <w:szCs w:val="24"/>
        </w:rPr>
        <w:t xml:space="preserve">. </w:t>
      </w:r>
      <w:r w:rsidR="00945216">
        <w:rPr>
          <w:rFonts w:eastAsia="Times New Roman"/>
          <w:color w:val="000000"/>
          <w:szCs w:val="24"/>
        </w:rPr>
        <w:t>Al respecto</w:t>
      </w:r>
      <w:r w:rsidR="00133333">
        <w:rPr>
          <w:rFonts w:eastAsia="Times New Roman"/>
          <w:color w:val="000000"/>
          <w:szCs w:val="24"/>
        </w:rPr>
        <w:t xml:space="preserve">, </w:t>
      </w:r>
      <w:r w:rsidR="00B015E7">
        <w:rPr>
          <w:rFonts w:eastAsia="Times New Roman"/>
          <w:color w:val="000000"/>
          <w:szCs w:val="24"/>
        </w:rPr>
        <w:t>en el voto N°.</w:t>
      </w:r>
      <w:r w:rsidR="00B015E7" w:rsidRPr="00B015E7">
        <w:rPr>
          <w:rFonts w:eastAsia="Times New Roman"/>
          <w:color w:val="000000"/>
          <w:szCs w:val="24"/>
        </w:rPr>
        <w:t>16077</w:t>
      </w:r>
      <w:r w:rsidR="00B015E7">
        <w:rPr>
          <w:rFonts w:eastAsia="Times New Roman"/>
          <w:color w:val="000000"/>
          <w:szCs w:val="24"/>
        </w:rPr>
        <w:t xml:space="preserve">-2012 de las </w:t>
      </w:r>
      <w:r w:rsidR="00B015E7" w:rsidRPr="00B015E7">
        <w:rPr>
          <w:rFonts w:eastAsia="Times New Roman"/>
          <w:color w:val="000000"/>
          <w:szCs w:val="24"/>
        </w:rPr>
        <w:t>dieciséis horas y tres minutos del</w:t>
      </w:r>
      <w:r w:rsidR="00B015E7">
        <w:rPr>
          <w:rFonts w:eastAsia="Times New Roman"/>
          <w:color w:val="000000"/>
          <w:szCs w:val="24"/>
        </w:rPr>
        <w:t xml:space="preserve"> </w:t>
      </w:r>
      <w:r w:rsidR="00B015E7" w:rsidRPr="00B015E7">
        <w:rPr>
          <w:rFonts w:eastAsia="Times New Roman"/>
          <w:color w:val="000000"/>
          <w:szCs w:val="24"/>
        </w:rPr>
        <w:t>veintiuno de noviembre del dos mil doce</w:t>
      </w:r>
      <w:r w:rsidR="00FF05C2">
        <w:rPr>
          <w:rFonts w:eastAsia="Times New Roman"/>
          <w:color w:val="000000"/>
          <w:szCs w:val="24"/>
        </w:rPr>
        <w:t xml:space="preserve"> indicó</w:t>
      </w:r>
      <w:r w:rsidR="00D71692">
        <w:rPr>
          <w:rFonts w:eastAsia="Times New Roman"/>
          <w:color w:val="000000"/>
          <w:szCs w:val="24"/>
        </w:rPr>
        <w:t xml:space="preserve">: </w:t>
      </w:r>
    </w:p>
    <w:p w14:paraId="5A92483E" w14:textId="77777777" w:rsidR="00D71692" w:rsidRPr="00D71692" w:rsidRDefault="00D71692" w:rsidP="00D71692">
      <w:pPr>
        <w:spacing w:line="240" w:lineRule="auto"/>
        <w:jc w:val="both"/>
        <w:rPr>
          <w:rFonts w:eastAsia="Times New Roman"/>
          <w:color w:val="000000"/>
          <w:szCs w:val="24"/>
        </w:rPr>
      </w:pPr>
    </w:p>
    <w:p w14:paraId="0DB1AD89" w14:textId="77777777" w:rsidR="00B54E03" w:rsidRPr="00B54E03" w:rsidRDefault="00B54E03" w:rsidP="00B54E03">
      <w:pPr>
        <w:spacing w:line="240" w:lineRule="auto"/>
        <w:ind w:left="284"/>
        <w:jc w:val="both"/>
        <w:rPr>
          <w:rFonts w:eastAsia="Times New Roman"/>
          <w:i/>
          <w:iCs/>
          <w:color w:val="000000"/>
          <w:sz w:val="22"/>
        </w:rPr>
      </w:pPr>
      <w:r w:rsidRPr="00B54E03">
        <w:rPr>
          <w:rFonts w:eastAsia="Times New Roman"/>
          <w:i/>
          <w:iCs/>
          <w:color w:val="000000"/>
          <w:sz w:val="22"/>
        </w:rPr>
        <w:t xml:space="preserve">III.- Sobre el Sistema de Seguridad Social. Esta Sala se ha pronunciado, de forma reiterada, acerca del sistema de seguridad social previsto y garantizado por el Derecho de la Constitución, así como sobre su significado en el marco de un Estado Social y Democrático de Derecho. Así, por ejemplo, en la sentencia número 2009-16300 de las 15:07 horas del 21 de octubre de 2009, esta Sala señaló: </w:t>
      </w:r>
    </w:p>
    <w:p w14:paraId="745B14C4" w14:textId="747DED45" w:rsidR="00B54E03" w:rsidRPr="003040C1" w:rsidRDefault="007E1F86" w:rsidP="00B54E03">
      <w:pPr>
        <w:spacing w:line="240" w:lineRule="auto"/>
        <w:ind w:left="284"/>
        <w:jc w:val="both"/>
        <w:rPr>
          <w:rFonts w:eastAsia="Times New Roman"/>
          <w:color w:val="000000"/>
          <w:sz w:val="22"/>
        </w:rPr>
      </w:pPr>
      <w:r>
        <w:rPr>
          <w:rFonts w:eastAsia="Times New Roman"/>
          <w:i/>
          <w:iCs/>
          <w:color w:val="000000"/>
          <w:sz w:val="22"/>
        </w:rPr>
        <w:t>´</w:t>
      </w:r>
      <w:r w:rsidRPr="00B54E03">
        <w:rPr>
          <w:rFonts w:eastAsia="Times New Roman"/>
          <w:i/>
          <w:iCs/>
          <w:color w:val="000000"/>
          <w:sz w:val="22"/>
        </w:rPr>
        <w:t xml:space="preserve"> (</w:t>
      </w:r>
      <w:r w:rsidR="00B54E03" w:rsidRPr="00B54E03">
        <w:rPr>
          <w:rFonts w:eastAsia="Times New Roman"/>
          <w:i/>
          <w:iCs/>
          <w:color w:val="000000"/>
          <w:sz w:val="22"/>
        </w:rPr>
        <w:t xml:space="preserve">…) De conformidad con el artículo 73 de la Constitución Política, se crean los seguros sociales a cargo de la Caja Costarricense de Seguro Social en beneficio de los trabajadores a fin de protegerles a éstos contra los riesgos de enfermedad, invalidez, maternidad, vejez, muerte y demás contingencias que la ley determine. Por su parte, el artículo 74 constitucional, contiene los </w:t>
      </w:r>
      <w:r w:rsidR="00B54E03" w:rsidRPr="0076532F">
        <w:rPr>
          <w:rFonts w:eastAsia="Times New Roman"/>
          <w:b/>
          <w:bCs/>
          <w:i/>
          <w:iCs/>
          <w:color w:val="000000"/>
          <w:sz w:val="22"/>
        </w:rPr>
        <w:t>principios de justicia social y solidaridad social. El primero es entendido como la autorización para que el Derecho irrumpa en las relaciones sociales con el fin de corregir y compensar las desigualdades entre las personas, que resulten contrarias a su dignidad de tal manera que se pueda asegurar las condiciones mínimas que requiere un ser humano para vivir. El segundo principio, el de solidaridad social, consiste en el deber de las colectividades de asistir a los miembros del grupo frente a contingencias que los colocan en una posición más vulnerable, como la vejez, la enfermedad, la pobreza y las discapacidades.</w:t>
      </w:r>
      <w:r w:rsidR="00B54E03" w:rsidRPr="00B54E03">
        <w:rPr>
          <w:rFonts w:eastAsia="Times New Roman"/>
          <w:i/>
          <w:iCs/>
          <w:color w:val="000000"/>
          <w:sz w:val="22"/>
        </w:rPr>
        <w:t xml:space="preserve"> Asimismo, los artículos 50 y 51 de la Constitución, disponen que el </w:t>
      </w:r>
      <w:r w:rsidR="00B54E03" w:rsidRPr="00530608">
        <w:rPr>
          <w:rFonts w:eastAsia="Times New Roman"/>
          <w:b/>
          <w:bCs/>
          <w:i/>
          <w:iCs/>
          <w:color w:val="000000"/>
          <w:sz w:val="22"/>
        </w:rPr>
        <w:t>Estado debe procurar el mayor bienestar a todos los habitantes del país y brindará una especial protección a la familia, a la madre, al niño, al anciano y al enfermo desvalido.</w:t>
      </w:r>
      <w:r w:rsidR="00B54E03" w:rsidRPr="00B54E03">
        <w:rPr>
          <w:rFonts w:eastAsia="Times New Roman"/>
          <w:i/>
          <w:iCs/>
          <w:color w:val="000000"/>
          <w:sz w:val="22"/>
        </w:rPr>
        <w:t xml:space="preserve"> Por su parte, los artículos 22, 23, 24 y 25 de la Declaración Universal de los Derechos Humanos, artículo 11, 16 y 35 de la Declaración Americana de los Derechos y Deberes del Hombre, y los artículos 9 y 12 inciso d) del Protocolo Adicional a la Convención Americana sobre Derechos Humanos en materia de Derechos Económicos, Sociales y Culturales, reconocen el derecho de toda persona a la seguridad social que la proteja contra las consecuencias de la vejez y de la incapacidad que la imposibilite física o mentalmente para obtener los medios para llevar una vida digna y decorosa. </w:t>
      </w:r>
      <w:r w:rsidR="00B54E03" w:rsidRPr="003040C1">
        <w:rPr>
          <w:rFonts w:eastAsia="Times New Roman"/>
          <w:b/>
          <w:bCs/>
          <w:i/>
          <w:iCs/>
          <w:color w:val="000000"/>
          <w:sz w:val="22"/>
        </w:rPr>
        <w:t xml:space="preserve">Todos estos preceptos constitucionales e internacionales deben ser interpretados armónicamente, toda vez que, constituyen el derecho a la seguridad social. (…) De esta manera, se concibe al sistema de seguridad social como un conjunto de normas, principios, políticas e instrumentos destinados a proteger y reconocer prestaciones a las personas en el momento en que surgen estados de vulnerabilidad, que le impidan satisfacer sus necesidades básicas y las de sus </w:t>
      </w:r>
      <w:r w:rsidR="00C542D9" w:rsidRPr="003040C1">
        <w:rPr>
          <w:rFonts w:eastAsia="Times New Roman"/>
          <w:b/>
          <w:bCs/>
          <w:i/>
          <w:iCs/>
          <w:color w:val="000000"/>
          <w:sz w:val="22"/>
        </w:rPr>
        <w:t>dependientes.</w:t>
      </w:r>
      <w:r w:rsidR="00C542D9">
        <w:rPr>
          <w:rFonts w:eastAsia="Times New Roman"/>
          <w:i/>
          <w:iCs/>
          <w:color w:val="000000"/>
          <w:sz w:val="22"/>
        </w:rPr>
        <w:t xml:space="preserve"> ´</w:t>
      </w:r>
      <w:r w:rsidR="003040C1">
        <w:rPr>
          <w:rFonts w:eastAsia="Times New Roman"/>
          <w:i/>
          <w:iCs/>
          <w:color w:val="000000"/>
          <w:sz w:val="22"/>
        </w:rPr>
        <w:t xml:space="preserve"> </w:t>
      </w:r>
      <w:r w:rsidR="003040C1">
        <w:rPr>
          <w:rFonts w:eastAsia="Times New Roman"/>
          <w:color w:val="000000"/>
          <w:sz w:val="22"/>
        </w:rPr>
        <w:t xml:space="preserve">[Lo resaltado no es del original]. </w:t>
      </w:r>
    </w:p>
    <w:p w14:paraId="1889D833" w14:textId="77777777" w:rsidR="00B66A44" w:rsidRDefault="00B66A44" w:rsidP="00B54E03">
      <w:pPr>
        <w:spacing w:line="240" w:lineRule="auto"/>
        <w:ind w:left="284"/>
        <w:jc w:val="both"/>
        <w:rPr>
          <w:rFonts w:eastAsia="Times New Roman"/>
          <w:i/>
          <w:iCs/>
          <w:color w:val="000000"/>
          <w:sz w:val="22"/>
        </w:rPr>
      </w:pPr>
    </w:p>
    <w:p w14:paraId="4937DAA6" w14:textId="3E3CAFCB" w:rsidR="00B54E03" w:rsidRPr="00C67015" w:rsidRDefault="00B66A44" w:rsidP="004F708F">
      <w:pPr>
        <w:spacing w:line="240" w:lineRule="auto"/>
        <w:jc w:val="both"/>
        <w:rPr>
          <w:rFonts w:eastAsia="Times New Roman"/>
          <w:color w:val="000000"/>
          <w:szCs w:val="24"/>
        </w:rPr>
      </w:pPr>
      <w:r w:rsidRPr="00C67015">
        <w:rPr>
          <w:rFonts w:eastAsia="Times New Roman"/>
          <w:color w:val="000000"/>
          <w:szCs w:val="24"/>
        </w:rPr>
        <w:t xml:space="preserve">En </w:t>
      </w:r>
      <w:r w:rsidR="004F708F" w:rsidRPr="00C67015">
        <w:rPr>
          <w:rFonts w:eastAsia="Times New Roman"/>
          <w:color w:val="000000"/>
          <w:szCs w:val="24"/>
        </w:rPr>
        <w:t xml:space="preserve">esta </w:t>
      </w:r>
      <w:r w:rsidR="00C67015">
        <w:rPr>
          <w:rFonts w:eastAsia="Times New Roman"/>
          <w:color w:val="000000"/>
          <w:szCs w:val="24"/>
        </w:rPr>
        <w:t xml:space="preserve">misma </w:t>
      </w:r>
      <w:r w:rsidR="004F708F" w:rsidRPr="00C67015">
        <w:rPr>
          <w:rFonts w:eastAsia="Times New Roman"/>
          <w:color w:val="000000"/>
          <w:szCs w:val="24"/>
        </w:rPr>
        <w:t>resolución</w:t>
      </w:r>
      <w:r w:rsidR="002F6D66">
        <w:rPr>
          <w:rFonts w:eastAsia="Times New Roman"/>
          <w:color w:val="000000"/>
          <w:szCs w:val="24"/>
        </w:rPr>
        <w:t xml:space="preserve"> el Tribunal trae a colación lo resuelto en el </w:t>
      </w:r>
      <w:r w:rsidR="003279D2">
        <w:rPr>
          <w:rFonts w:eastAsia="Times New Roman"/>
          <w:color w:val="000000"/>
          <w:szCs w:val="24"/>
        </w:rPr>
        <w:t xml:space="preserve">voto </w:t>
      </w:r>
      <w:r w:rsidR="004F708F" w:rsidRPr="00C67015">
        <w:rPr>
          <w:rFonts w:eastAsia="Times New Roman"/>
          <w:color w:val="000000"/>
          <w:szCs w:val="24"/>
        </w:rPr>
        <w:t>N°.</w:t>
      </w:r>
      <w:r w:rsidR="00B54E03" w:rsidRPr="00C67015">
        <w:rPr>
          <w:rFonts w:eastAsia="Times New Roman"/>
          <w:color w:val="000000"/>
          <w:szCs w:val="24"/>
        </w:rPr>
        <w:t>4881</w:t>
      </w:r>
      <w:r w:rsidR="004F708F" w:rsidRPr="00C67015">
        <w:rPr>
          <w:rFonts w:eastAsia="Times New Roman"/>
          <w:color w:val="000000"/>
          <w:szCs w:val="24"/>
        </w:rPr>
        <w:t>-2002</w:t>
      </w:r>
      <w:r w:rsidR="005A5E51">
        <w:rPr>
          <w:rFonts w:eastAsia="Times New Roman"/>
          <w:color w:val="000000"/>
          <w:szCs w:val="24"/>
        </w:rPr>
        <w:t xml:space="preserve"> </w:t>
      </w:r>
      <w:r w:rsidR="000B19BC" w:rsidRPr="000B19BC">
        <w:rPr>
          <w:rFonts w:eastAsia="Times New Roman"/>
          <w:color w:val="000000"/>
          <w:szCs w:val="24"/>
        </w:rPr>
        <w:t xml:space="preserve">de las </w:t>
      </w:r>
      <w:r w:rsidR="000B19BC">
        <w:rPr>
          <w:rFonts w:eastAsia="Times New Roman"/>
          <w:color w:val="000000"/>
          <w:szCs w:val="24"/>
        </w:rPr>
        <w:t>catorce</w:t>
      </w:r>
      <w:r w:rsidR="000B19BC" w:rsidRPr="000B19BC">
        <w:rPr>
          <w:rFonts w:eastAsia="Times New Roman"/>
          <w:color w:val="000000"/>
          <w:szCs w:val="24"/>
        </w:rPr>
        <w:t xml:space="preserve"> horas </w:t>
      </w:r>
      <w:r w:rsidR="000B19BC">
        <w:rPr>
          <w:rFonts w:eastAsia="Times New Roman"/>
          <w:color w:val="000000"/>
          <w:szCs w:val="24"/>
        </w:rPr>
        <w:t xml:space="preserve">cincuenta y seis minutos </w:t>
      </w:r>
      <w:r w:rsidR="000B19BC" w:rsidRPr="000B19BC">
        <w:rPr>
          <w:rFonts w:eastAsia="Times New Roman"/>
          <w:color w:val="000000"/>
          <w:szCs w:val="24"/>
        </w:rPr>
        <w:t xml:space="preserve">del </w:t>
      </w:r>
      <w:r w:rsidR="000B19BC">
        <w:rPr>
          <w:rFonts w:eastAsia="Times New Roman"/>
          <w:color w:val="000000"/>
          <w:szCs w:val="24"/>
        </w:rPr>
        <w:t xml:space="preserve">veintidós </w:t>
      </w:r>
      <w:r w:rsidR="000B19BC" w:rsidRPr="000B19BC">
        <w:rPr>
          <w:rFonts w:eastAsia="Times New Roman"/>
          <w:color w:val="000000"/>
          <w:szCs w:val="24"/>
        </w:rPr>
        <w:t>de mayo de</w:t>
      </w:r>
      <w:r w:rsidR="000B19BC">
        <w:rPr>
          <w:rFonts w:eastAsia="Times New Roman"/>
          <w:color w:val="000000"/>
          <w:szCs w:val="24"/>
        </w:rPr>
        <w:t xml:space="preserve"> dos mi</w:t>
      </w:r>
      <w:r w:rsidR="00BA07CC">
        <w:rPr>
          <w:rFonts w:eastAsia="Times New Roman"/>
          <w:color w:val="000000"/>
          <w:szCs w:val="24"/>
        </w:rPr>
        <w:t>l</w:t>
      </w:r>
      <w:r w:rsidR="000B19BC">
        <w:rPr>
          <w:rFonts w:eastAsia="Times New Roman"/>
          <w:color w:val="000000"/>
          <w:szCs w:val="24"/>
        </w:rPr>
        <w:t xml:space="preserve"> dos </w:t>
      </w:r>
      <w:r w:rsidR="005A5E51">
        <w:rPr>
          <w:rFonts w:eastAsia="Times New Roman"/>
          <w:color w:val="000000"/>
          <w:szCs w:val="24"/>
        </w:rPr>
        <w:t xml:space="preserve">y al respecto señala que: </w:t>
      </w:r>
    </w:p>
    <w:p w14:paraId="0A116F92" w14:textId="77777777" w:rsidR="0037622E" w:rsidRPr="00B54E03" w:rsidRDefault="0037622E" w:rsidP="004F708F">
      <w:pPr>
        <w:spacing w:line="240" w:lineRule="auto"/>
        <w:jc w:val="both"/>
        <w:rPr>
          <w:rFonts w:eastAsia="Times New Roman"/>
          <w:i/>
          <w:iCs/>
          <w:color w:val="000000"/>
          <w:sz w:val="22"/>
        </w:rPr>
      </w:pPr>
    </w:p>
    <w:p w14:paraId="2DA43A11" w14:textId="56562019" w:rsidR="00991EE8" w:rsidRPr="00B54E03" w:rsidRDefault="00991EE8" w:rsidP="00991EE8">
      <w:pPr>
        <w:spacing w:line="240" w:lineRule="auto"/>
        <w:ind w:left="284"/>
        <w:jc w:val="both"/>
        <w:rPr>
          <w:rFonts w:eastAsia="Times New Roman"/>
          <w:i/>
          <w:iCs/>
          <w:color w:val="000000"/>
          <w:sz w:val="22"/>
        </w:rPr>
      </w:pPr>
      <w:r w:rsidRPr="00B54E03">
        <w:rPr>
          <w:rFonts w:eastAsia="Times New Roman"/>
          <w:i/>
          <w:iCs/>
          <w:color w:val="000000"/>
          <w:sz w:val="22"/>
        </w:rPr>
        <w:t xml:space="preserve">La regulación constitucional de las instituciones de seguridad social permite a esta Sala reconocer </w:t>
      </w:r>
      <w:r w:rsidRPr="000E2F84">
        <w:rPr>
          <w:rFonts w:eastAsia="Times New Roman"/>
          <w:b/>
          <w:bCs/>
          <w:i/>
          <w:iCs/>
          <w:color w:val="000000"/>
          <w:sz w:val="22"/>
          <w:u w:val="single"/>
        </w:rPr>
        <w:t>el derecho fundamental de los trabajadores</w:t>
      </w:r>
      <w:r w:rsidRPr="000E2F84">
        <w:rPr>
          <w:rFonts w:eastAsia="Times New Roman"/>
          <w:i/>
          <w:iCs/>
          <w:color w:val="000000"/>
          <w:sz w:val="22"/>
          <w:u w:val="single"/>
        </w:rPr>
        <w:t>, a que sus instituciones estén en capacidad de prevenir y enfrentar cierto tipo de infortunios relacionados con la condición del trabajo, de la familia y de la propia naturaleza humana (enfermedad, vejez y muerte</w:t>
      </w:r>
      <w:r>
        <w:rPr>
          <w:rFonts w:eastAsia="Times New Roman"/>
          <w:i/>
          <w:iCs/>
          <w:color w:val="000000"/>
          <w:sz w:val="22"/>
          <w:u w:val="single"/>
        </w:rPr>
        <w:t>)</w:t>
      </w:r>
      <w:r w:rsidRPr="00B54E03">
        <w:rPr>
          <w:rFonts w:eastAsia="Times New Roman"/>
          <w:i/>
          <w:iCs/>
          <w:color w:val="000000"/>
          <w:sz w:val="22"/>
        </w:rPr>
        <w:t xml:space="preserve">. Una seguridad social que responda a la filosofía propia de un Estado Social de Derecho, debe tener como base una justicia social para todos, y no para una clase o para determinada función del trabajo, en tanto ello se enfrentaría al principio de igualdad. </w:t>
      </w:r>
      <w:r w:rsidR="00CE1C71">
        <w:rPr>
          <w:rFonts w:eastAsia="Times New Roman"/>
          <w:i/>
          <w:iCs/>
          <w:color w:val="000000"/>
          <w:sz w:val="22"/>
        </w:rPr>
        <w:t>[…]</w:t>
      </w:r>
      <w:r w:rsidRPr="00B54E03">
        <w:rPr>
          <w:rFonts w:eastAsia="Times New Roman"/>
          <w:i/>
          <w:iCs/>
          <w:color w:val="000000"/>
          <w:sz w:val="22"/>
        </w:rPr>
        <w:t xml:space="preserve"> Esta Sala se ha pronunciado en el sentido de que la </w:t>
      </w:r>
      <w:r w:rsidRPr="00B54E03">
        <w:rPr>
          <w:rFonts w:eastAsia="Times New Roman"/>
          <w:i/>
          <w:iCs/>
          <w:color w:val="000000"/>
          <w:sz w:val="22"/>
        </w:rPr>
        <w:lastRenderedPageBreak/>
        <w:t xml:space="preserve">asociación de particulares a entidades de la seguridad social puede ser compulsiva, en tanto tiene fines de bien común compatibles con el sistema social de derecho en que vivimos. En este sentido -ha dicho este Tribunal </w:t>
      </w:r>
      <w:r w:rsidRPr="00F21E1A">
        <w:rPr>
          <w:rFonts w:eastAsia="Times New Roman"/>
          <w:b/>
          <w:bCs/>
          <w:i/>
          <w:iCs/>
          <w:color w:val="000000"/>
          <w:sz w:val="22"/>
        </w:rPr>
        <w:t>- el sacrificio de la afiliación obligatoria tiene como contrapartida la prestación necesaria por parte del organismo en cuestión, una vez producido el evento que está llamado a proteger. El constituyente diseñó el seguro social sobre la base de filiación y contribución obligatorias y esta compulsión tiene como contrapartida el derecho del trabajador a recibir como contraprestación del sistema, protección en los eventos de "enfermedad, invalidez, maternidad, vejez, muerte y demás contingencias que determine la ley</w:t>
      </w:r>
      <w:r w:rsidR="00045A1D">
        <w:rPr>
          <w:rFonts w:eastAsia="Times New Roman"/>
          <w:b/>
          <w:bCs/>
          <w:i/>
          <w:iCs/>
          <w:color w:val="000000"/>
          <w:sz w:val="22"/>
        </w:rPr>
        <w:t>´</w:t>
      </w:r>
      <w:r w:rsidRPr="00B54E03">
        <w:rPr>
          <w:rFonts w:eastAsia="Times New Roman"/>
          <w:i/>
          <w:iCs/>
          <w:color w:val="000000"/>
          <w:sz w:val="22"/>
        </w:rPr>
        <w:t xml:space="preserve"> (párrafo primero del artículo 73 constitucional). </w:t>
      </w:r>
      <w:r w:rsidR="00FF0B1F">
        <w:rPr>
          <w:rFonts w:eastAsia="Times New Roman"/>
          <w:i/>
          <w:iCs/>
          <w:color w:val="000000"/>
          <w:sz w:val="22"/>
        </w:rPr>
        <w:t>[</w:t>
      </w:r>
      <w:r w:rsidR="001C1CFE">
        <w:rPr>
          <w:rFonts w:eastAsia="Times New Roman"/>
          <w:i/>
          <w:iCs/>
          <w:color w:val="000000"/>
          <w:sz w:val="22"/>
        </w:rPr>
        <w:t>…]</w:t>
      </w:r>
    </w:p>
    <w:p w14:paraId="10545B3F" w14:textId="77777777" w:rsidR="00991EE8" w:rsidRDefault="00991EE8" w:rsidP="00991EE8">
      <w:pPr>
        <w:spacing w:line="240" w:lineRule="auto"/>
        <w:ind w:left="284"/>
        <w:jc w:val="both"/>
        <w:rPr>
          <w:rFonts w:eastAsia="Times New Roman"/>
          <w:color w:val="000000"/>
          <w:szCs w:val="24"/>
        </w:rPr>
      </w:pPr>
      <w:r w:rsidRPr="00394C59">
        <w:rPr>
          <w:rFonts w:eastAsia="Times New Roman"/>
          <w:b/>
          <w:bCs/>
          <w:i/>
          <w:iCs/>
          <w:color w:val="000000"/>
          <w:sz w:val="22"/>
        </w:rPr>
        <w:t>Se corrobora, de esta forma, que el sistema de seguridad social incluye, entre sus fines primarios y esenciales, brindar protección al trabajador y a su familia, ante posibles estados de desprotección o infortunio, como pueden ser la enfermedad, la invalidez, la vejez o la muerte. Ello con el fin de garantizarles una vida digna y decorosa.</w:t>
      </w:r>
      <w:r w:rsidRPr="00B54E03">
        <w:rPr>
          <w:rFonts w:eastAsia="Times New Roman"/>
          <w:i/>
          <w:iCs/>
          <w:color w:val="000000"/>
          <w:sz w:val="22"/>
        </w:rPr>
        <w:t xml:space="preserve"> </w:t>
      </w:r>
      <w:r>
        <w:rPr>
          <w:rFonts w:eastAsia="Times New Roman"/>
          <w:i/>
          <w:iCs/>
          <w:color w:val="000000"/>
          <w:sz w:val="22"/>
        </w:rPr>
        <w:t xml:space="preserve">[…] </w:t>
      </w:r>
      <w:r w:rsidRPr="00B54E03">
        <w:rPr>
          <w:rFonts w:eastAsia="Times New Roman"/>
          <w:i/>
          <w:iCs/>
          <w:color w:val="000000"/>
          <w:sz w:val="22"/>
          <w:szCs w:val="24"/>
        </w:rPr>
        <w:t xml:space="preserve"> </w:t>
      </w:r>
      <w:r w:rsidRPr="00B015E7">
        <w:rPr>
          <w:rFonts w:eastAsia="Times New Roman"/>
          <w:color w:val="000000"/>
          <w:szCs w:val="24"/>
        </w:rPr>
        <w:t xml:space="preserve">[Lo resaltado </w:t>
      </w:r>
      <w:r>
        <w:rPr>
          <w:rFonts w:eastAsia="Times New Roman"/>
          <w:color w:val="000000"/>
          <w:szCs w:val="24"/>
        </w:rPr>
        <w:t xml:space="preserve">únicamente con negrita </w:t>
      </w:r>
      <w:r w:rsidRPr="00B015E7">
        <w:rPr>
          <w:rFonts w:eastAsia="Times New Roman"/>
          <w:color w:val="000000"/>
          <w:szCs w:val="24"/>
        </w:rPr>
        <w:t>no es del original].</w:t>
      </w:r>
    </w:p>
    <w:p w14:paraId="6DC60303" w14:textId="71EE71AD" w:rsidR="00D7317C" w:rsidRDefault="00D7317C" w:rsidP="00D7317C">
      <w:pPr>
        <w:spacing w:line="240" w:lineRule="auto"/>
        <w:jc w:val="both"/>
        <w:rPr>
          <w:rFonts w:eastAsia="Times New Roman"/>
          <w:b/>
          <w:bCs/>
          <w:i/>
          <w:iCs/>
          <w:color w:val="000000"/>
          <w:sz w:val="22"/>
        </w:rPr>
      </w:pPr>
    </w:p>
    <w:p w14:paraId="26A566EF" w14:textId="05E2985C" w:rsidR="005F30FC" w:rsidRDefault="00F066B5" w:rsidP="00D7317C">
      <w:pPr>
        <w:spacing w:line="240" w:lineRule="auto"/>
        <w:jc w:val="both"/>
      </w:pPr>
      <w:r w:rsidRPr="00F066B5">
        <w:rPr>
          <w:rFonts w:eastAsia="Times New Roman"/>
          <w:color w:val="000000"/>
          <w:szCs w:val="24"/>
        </w:rPr>
        <w:t xml:space="preserve">En síntesis, </w:t>
      </w:r>
      <w:r w:rsidR="00382074">
        <w:rPr>
          <w:rFonts w:eastAsia="Times New Roman"/>
          <w:color w:val="000000"/>
          <w:szCs w:val="24"/>
        </w:rPr>
        <w:t xml:space="preserve">el </w:t>
      </w:r>
      <w:r w:rsidR="00603565" w:rsidRPr="00603565">
        <w:rPr>
          <w:rFonts w:eastAsia="Times New Roman"/>
          <w:color w:val="000000"/>
          <w:szCs w:val="24"/>
        </w:rPr>
        <w:t xml:space="preserve">sistema de seguridad social </w:t>
      </w:r>
      <w:r w:rsidR="00382074">
        <w:rPr>
          <w:rFonts w:eastAsia="Times New Roman"/>
          <w:color w:val="000000"/>
          <w:szCs w:val="24"/>
        </w:rPr>
        <w:t xml:space="preserve">es un </w:t>
      </w:r>
      <w:r w:rsidR="00603565" w:rsidRPr="00603565">
        <w:rPr>
          <w:rFonts w:eastAsia="Times New Roman"/>
          <w:color w:val="000000"/>
          <w:szCs w:val="24"/>
        </w:rPr>
        <w:t>conjunto de normas, principios, políticas e instrumentos destinados a proteger y reconocer prestaciones a las personas en el momento en que surgen estados de vulnerabilidad que le</w:t>
      </w:r>
      <w:r w:rsidR="00796D1F">
        <w:rPr>
          <w:rFonts w:eastAsia="Times New Roman"/>
          <w:color w:val="000000"/>
          <w:szCs w:val="24"/>
        </w:rPr>
        <w:t>s</w:t>
      </w:r>
      <w:r w:rsidR="00603565" w:rsidRPr="00603565">
        <w:rPr>
          <w:rFonts w:eastAsia="Times New Roman"/>
          <w:color w:val="000000"/>
          <w:szCs w:val="24"/>
        </w:rPr>
        <w:t xml:space="preserve"> impidan satisfacer sus necesidades básicas y las de sus dependientes</w:t>
      </w:r>
      <w:r w:rsidR="00E02A2B">
        <w:rPr>
          <w:rFonts w:eastAsia="Times New Roman"/>
          <w:color w:val="000000"/>
          <w:szCs w:val="24"/>
        </w:rPr>
        <w:t xml:space="preserve">. Tratándose de las pensiones por sobrevivencia, </w:t>
      </w:r>
      <w:r w:rsidR="00811C39">
        <w:rPr>
          <w:rFonts w:eastAsia="Times New Roman"/>
          <w:color w:val="000000"/>
          <w:szCs w:val="24"/>
        </w:rPr>
        <w:t xml:space="preserve">este sistema busca </w:t>
      </w:r>
      <w:r w:rsidRPr="00F066B5">
        <w:rPr>
          <w:rFonts w:eastAsia="Times New Roman"/>
          <w:color w:val="000000"/>
          <w:szCs w:val="24"/>
        </w:rPr>
        <w:t>garantizar la seguridad d</w:t>
      </w:r>
      <w:r w:rsidR="00811C39">
        <w:rPr>
          <w:rFonts w:eastAsia="Times New Roman"/>
          <w:color w:val="000000"/>
          <w:szCs w:val="24"/>
        </w:rPr>
        <w:t>e un</w:t>
      </w:r>
      <w:r w:rsidRPr="00F066B5">
        <w:rPr>
          <w:rFonts w:eastAsia="Times New Roman"/>
          <w:color w:val="000000"/>
          <w:szCs w:val="24"/>
        </w:rPr>
        <w:t xml:space="preserve"> ingreso</w:t>
      </w:r>
      <w:r w:rsidR="00811C39">
        <w:rPr>
          <w:rFonts w:eastAsia="Times New Roman"/>
          <w:color w:val="000000"/>
          <w:szCs w:val="24"/>
        </w:rPr>
        <w:t xml:space="preserve"> </w:t>
      </w:r>
      <w:r w:rsidR="00790BCA">
        <w:rPr>
          <w:rFonts w:eastAsia="Times New Roman"/>
          <w:color w:val="000000"/>
          <w:szCs w:val="24"/>
        </w:rPr>
        <w:t>a aquellos que</w:t>
      </w:r>
      <w:r w:rsidR="00AE5009">
        <w:rPr>
          <w:rFonts w:eastAsia="Times New Roman"/>
          <w:color w:val="000000"/>
          <w:szCs w:val="24"/>
        </w:rPr>
        <w:t>, debido al fallecimiento del trabajador,</w:t>
      </w:r>
      <w:r w:rsidR="00790BCA">
        <w:rPr>
          <w:rFonts w:eastAsia="Times New Roman"/>
          <w:color w:val="000000"/>
          <w:szCs w:val="24"/>
        </w:rPr>
        <w:t xml:space="preserve"> se han visto afectados por la </w:t>
      </w:r>
      <w:r w:rsidRPr="00F066B5">
        <w:rPr>
          <w:rFonts w:eastAsia="Times New Roman"/>
          <w:color w:val="000000"/>
          <w:szCs w:val="24"/>
        </w:rPr>
        <w:t>pérdida del sostén familia</w:t>
      </w:r>
      <w:r w:rsidR="000C33B0">
        <w:rPr>
          <w:rFonts w:eastAsia="Times New Roman"/>
          <w:color w:val="000000"/>
          <w:szCs w:val="24"/>
        </w:rPr>
        <w:t>r</w:t>
      </w:r>
      <w:r w:rsidRPr="00F066B5">
        <w:rPr>
          <w:rFonts w:eastAsia="Times New Roman"/>
          <w:color w:val="000000"/>
          <w:szCs w:val="24"/>
        </w:rPr>
        <w:t>.</w:t>
      </w:r>
      <w:r w:rsidR="00603565" w:rsidRPr="00603565">
        <w:t xml:space="preserve"> </w:t>
      </w:r>
    </w:p>
    <w:p w14:paraId="108B531E" w14:textId="77777777" w:rsidR="005F30FC" w:rsidRDefault="005F30FC" w:rsidP="00D7317C">
      <w:pPr>
        <w:spacing w:line="240" w:lineRule="auto"/>
        <w:jc w:val="both"/>
      </w:pPr>
    </w:p>
    <w:p w14:paraId="5DFEF3E2" w14:textId="5B8A8477" w:rsidR="00835006" w:rsidRDefault="00835006" w:rsidP="007F499D">
      <w:pPr>
        <w:pStyle w:val="Prrafodelista"/>
        <w:numPr>
          <w:ilvl w:val="0"/>
          <w:numId w:val="11"/>
        </w:numPr>
        <w:spacing w:line="240" w:lineRule="auto"/>
        <w:rPr>
          <w:rFonts w:cs="Times New Roman"/>
          <w:b/>
          <w:bCs/>
          <w:szCs w:val="24"/>
        </w:rPr>
      </w:pPr>
      <w:bookmarkStart w:id="1" w:name="_Toc394311085"/>
      <w:r w:rsidRPr="00AF60B0">
        <w:rPr>
          <w:rFonts w:cs="Times New Roman"/>
          <w:b/>
          <w:bCs/>
          <w:szCs w:val="24"/>
        </w:rPr>
        <w:t>El derecho a la jubilación. Un derecho fundamental</w:t>
      </w:r>
      <w:bookmarkEnd w:id="1"/>
    </w:p>
    <w:p w14:paraId="443A3D7E" w14:textId="77777777" w:rsidR="00835006" w:rsidRPr="00AE2BA0" w:rsidRDefault="00835006" w:rsidP="00835006">
      <w:pPr>
        <w:spacing w:line="240" w:lineRule="auto"/>
        <w:jc w:val="both"/>
        <w:rPr>
          <w:rFonts w:eastAsia="Times New Roman"/>
          <w:color w:val="000000"/>
          <w:szCs w:val="24"/>
        </w:rPr>
      </w:pPr>
    </w:p>
    <w:p w14:paraId="75CA8A95" w14:textId="77777777" w:rsidR="006E7D4D" w:rsidRDefault="00166D42" w:rsidP="008D320B">
      <w:pPr>
        <w:spacing w:line="240" w:lineRule="auto"/>
        <w:jc w:val="both"/>
        <w:rPr>
          <w:rFonts w:eastAsia="Times New Roman"/>
          <w:color w:val="000000"/>
          <w:szCs w:val="24"/>
        </w:rPr>
      </w:pPr>
      <w:r w:rsidRPr="00166D42">
        <w:rPr>
          <w:rFonts w:eastAsia="Times New Roman"/>
          <w:color w:val="000000"/>
          <w:szCs w:val="24"/>
        </w:rPr>
        <w:t>El derecho a la jubilación es un derecho fundamental, que forma parte del derecho a la seguridad social, derivado de los artículos 50, 73 y 74 de la Constitución Política.</w:t>
      </w:r>
    </w:p>
    <w:p w14:paraId="0FADDB6C" w14:textId="77777777" w:rsidR="006E7D4D" w:rsidRDefault="006E7D4D" w:rsidP="008D320B">
      <w:pPr>
        <w:spacing w:line="240" w:lineRule="auto"/>
        <w:jc w:val="both"/>
        <w:rPr>
          <w:rFonts w:eastAsia="Times New Roman"/>
          <w:color w:val="000000"/>
          <w:szCs w:val="24"/>
        </w:rPr>
      </w:pPr>
    </w:p>
    <w:p w14:paraId="7CEC2A4A" w14:textId="18D62640" w:rsidR="008D320B" w:rsidRPr="00AE2BA0" w:rsidRDefault="00BF043C" w:rsidP="008D320B">
      <w:pPr>
        <w:spacing w:line="240" w:lineRule="auto"/>
        <w:jc w:val="both"/>
        <w:rPr>
          <w:rFonts w:eastAsia="Times New Roman"/>
          <w:color w:val="000000"/>
          <w:szCs w:val="24"/>
        </w:rPr>
      </w:pPr>
      <w:r>
        <w:rPr>
          <w:rFonts w:eastAsia="Times New Roman"/>
          <w:color w:val="000000"/>
          <w:szCs w:val="24"/>
        </w:rPr>
        <w:t xml:space="preserve">Implica </w:t>
      </w:r>
      <w:r w:rsidR="006054D7">
        <w:rPr>
          <w:rFonts w:eastAsia="Times New Roman"/>
          <w:color w:val="000000"/>
          <w:szCs w:val="24"/>
        </w:rPr>
        <w:t xml:space="preserve">una garantía para el </w:t>
      </w:r>
      <w:r w:rsidR="008D320B">
        <w:rPr>
          <w:rFonts w:eastAsia="Times New Roman"/>
          <w:color w:val="000000"/>
          <w:szCs w:val="24"/>
        </w:rPr>
        <w:t>trabajador</w:t>
      </w:r>
      <w:r w:rsidR="006054D7">
        <w:rPr>
          <w:rFonts w:eastAsia="Times New Roman"/>
          <w:color w:val="000000"/>
          <w:szCs w:val="24"/>
        </w:rPr>
        <w:t xml:space="preserve"> de que recibirá</w:t>
      </w:r>
      <w:r w:rsidR="008D320B">
        <w:rPr>
          <w:rFonts w:eastAsia="Times New Roman"/>
          <w:color w:val="000000"/>
          <w:szCs w:val="24"/>
        </w:rPr>
        <w:t xml:space="preserve"> </w:t>
      </w:r>
      <w:r w:rsidR="00F3185E">
        <w:rPr>
          <w:rFonts w:eastAsia="Times New Roman"/>
          <w:color w:val="000000"/>
          <w:szCs w:val="24"/>
        </w:rPr>
        <w:t xml:space="preserve">una </w:t>
      </w:r>
      <w:r w:rsidR="008D320B" w:rsidRPr="00AE2BA0">
        <w:rPr>
          <w:rFonts w:eastAsia="Times New Roman"/>
          <w:color w:val="000000"/>
          <w:szCs w:val="24"/>
        </w:rPr>
        <w:t>retribución por sus labores</w:t>
      </w:r>
      <w:r w:rsidR="008D320B">
        <w:rPr>
          <w:rFonts w:eastAsia="Times New Roman"/>
          <w:color w:val="000000"/>
          <w:szCs w:val="24"/>
        </w:rPr>
        <w:t xml:space="preserve"> </w:t>
      </w:r>
      <w:r w:rsidR="008D320B" w:rsidRPr="00AE2BA0">
        <w:rPr>
          <w:rFonts w:eastAsia="Times New Roman"/>
          <w:color w:val="000000"/>
          <w:szCs w:val="24"/>
        </w:rPr>
        <w:t>realizadas durante todo el periodo de tiempo trabajado</w:t>
      </w:r>
      <w:r w:rsidR="008D320B">
        <w:rPr>
          <w:rFonts w:eastAsia="Times New Roman"/>
          <w:color w:val="000000"/>
          <w:szCs w:val="24"/>
        </w:rPr>
        <w:t xml:space="preserve">, </w:t>
      </w:r>
      <w:r w:rsidR="0097618F">
        <w:rPr>
          <w:rFonts w:eastAsia="Times New Roman"/>
          <w:color w:val="000000"/>
          <w:szCs w:val="24"/>
        </w:rPr>
        <w:t xml:space="preserve">además, implica la </w:t>
      </w:r>
      <w:r w:rsidR="008D320B">
        <w:rPr>
          <w:rFonts w:eastAsia="Times New Roman"/>
          <w:color w:val="000000"/>
          <w:szCs w:val="24"/>
        </w:rPr>
        <w:t>protección de sus descendientes en caso de que el sostén de la familia fallezca antes de que logre pensionarse o jubilarse.</w:t>
      </w:r>
    </w:p>
    <w:p w14:paraId="40BCDADC" w14:textId="77777777" w:rsidR="00835006" w:rsidRPr="00FB2A34" w:rsidRDefault="00835006" w:rsidP="00835006">
      <w:pPr>
        <w:spacing w:line="240" w:lineRule="auto"/>
        <w:jc w:val="both"/>
        <w:rPr>
          <w:rFonts w:eastAsia="Times New Roman"/>
          <w:color w:val="000000"/>
          <w:szCs w:val="24"/>
        </w:rPr>
      </w:pPr>
    </w:p>
    <w:p w14:paraId="144EBDE1" w14:textId="48D0531E" w:rsidR="00316C35" w:rsidRDefault="00835006" w:rsidP="00835006">
      <w:pPr>
        <w:spacing w:line="240" w:lineRule="auto"/>
        <w:jc w:val="both"/>
        <w:rPr>
          <w:color w:val="000000"/>
          <w:szCs w:val="24"/>
        </w:rPr>
      </w:pPr>
      <w:r w:rsidRPr="00495469">
        <w:rPr>
          <w:color w:val="000000"/>
          <w:szCs w:val="24"/>
        </w:rPr>
        <w:t xml:space="preserve">Nuestra Constitución Política consagra la existencia de un régimen de seguridad social </w:t>
      </w:r>
      <w:r w:rsidR="008A1083">
        <w:rPr>
          <w:color w:val="000000"/>
          <w:szCs w:val="24"/>
        </w:rPr>
        <w:t xml:space="preserve">universal </w:t>
      </w:r>
      <w:r w:rsidRPr="00495469">
        <w:rPr>
          <w:color w:val="000000"/>
          <w:szCs w:val="24"/>
        </w:rPr>
        <w:t xml:space="preserve">a favor de todos los trabajadores manuales e intelectuales, cuya administración y gobierno </w:t>
      </w:r>
      <w:r w:rsidR="00374D47">
        <w:rPr>
          <w:color w:val="000000"/>
          <w:szCs w:val="24"/>
        </w:rPr>
        <w:t>le corresponde</w:t>
      </w:r>
      <w:r w:rsidRPr="00495469">
        <w:rPr>
          <w:color w:val="000000"/>
          <w:szCs w:val="24"/>
        </w:rPr>
        <w:t xml:space="preserve"> a la C</w:t>
      </w:r>
      <w:r w:rsidR="00E8032C">
        <w:rPr>
          <w:color w:val="000000"/>
          <w:szCs w:val="24"/>
        </w:rPr>
        <w:t xml:space="preserve">aja </w:t>
      </w:r>
      <w:r w:rsidRPr="00495469">
        <w:rPr>
          <w:color w:val="000000"/>
          <w:szCs w:val="24"/>
        </w:rPr>
        <w:t>C</w:t>
      </w:r>
      <w:r w:rsidR="00E8032C">
        <w:rPr>
          <w:color w:val="000000"/>
          <w:szCs w:val="24"/>
        </w:rPr>
        <w:t xml:space="preserve">ostarricense del </w:t>
      </w:r>
      <w:r w:rsidRPr="00495469">
        <w:rPr>
          <w:color w:val="000000"/>
          <w:szCs w:val="24"/>
        </w:rPr>
        <w:t>S</w:t>
      </w:r>
      <w:r w:rsidR="00E8032C">
        <w:rPr>
          <w:color w:val="000000"/>
          <w:szCs w:val="24"/>
        </w:rPr>
        <w:t xml:space="preserve">eguro </w:t>
      </w:r>
      <w:r w:rsidRPr="00495469">
        <w:rPr>
          <w:color w:val="000000"/>
          <w:szCs w:val="24"/>
        </w:rPr>
        <w:t>S</w:t>
      </w:r>
      <w:r w:rsidR="00E8032C">
        <w:rPr>
          <w:color w:val="000000"/>
          <w:szCs w:val="24"/>
        </w:rPr>
        <w:t>ocial (CCSS)</w:t>
      </w:r>
      <w:r w:rsidR="00F11CA6">
        <w:rPr>
          <w:color w:val="000000"/>
          <w:szCs w:val="24"/>
        </w:rPr>
        <w:t xml:space="preserve">.  </w:t>
      </w:r>
    </w:p>
    <w:p w14:paraId="3F420ABB" w14:textId="745AE89B" w:rsidR="00957B4B" w:rsidRDefault="00957B4B" w:rsidP="00835006">
      <w:pPr>
        <w:spacing w:line="240" w:lineRule="auto"/>
        <w:jc w:val="both"/>
        <w:rPr>
          <w:color w:val="000000"/>
          <w:szCs w:val="24"/>
        </w:rPr>
      </w:pPr>
    </w:p>
    <w:p w14:paraId="29B3BB1F" w14:textId="31515BC8" w:rsidR="00C57304" w:rsidRDefault="0082673E" w:rsidP="00C57304">
      <w:pPr>
        <w:spacing w:line="240" w:lineRule="auto"/>
        <w:jc w:val="both"/>
        <w:rPr>
          <w:color w:val="000000"/>
          <w:szCs w:val="24"/>
        </w:rPr>
      </w:pPr>
      <w:r>
        <w:rPr>
          <w:rFonts w:cs="Times New Roman"/>
          <w:color w:val="000000"/>
          <w:szCs w:val="24"/>
        </w:rPr>
        <w:t xml:space="preserve">No obstante, </w:t>
      </w:r>
      <w:r w:rsidR="009A79F6">
        <w:rPr>
          <w:rFonts w:cs="Times New Roman"/>
          <w:color w:val="000000"/>
          <w:szCs w:val="24"/>
        </w:rPr>
        <w:t xml:space="preserve">además del </w:t>
      </w:r>
      <w:r w:rsidR="003913B6">
        <w:rPr>
          <w:rFonts w:cs="Times New Roman"/>
          <w:color w:val="000000"/>
          <w:szCs w:val="24"/>
        </w:rPr>
        <w:t>Régimen de Invalidez, Vejez y Muerte (RIVM)</w:t>
      </w:r>
      <w:r w:rsidR="00B85877">
        <w:rPr>
          <w:rFonts w:cs="Times New Roman"/>
          <w:color w:val="000000"/>
          <w:szCs w:val="24"/>
        </w:rPr>
        <w:t xml:space="preserve">, </w:t>
      </w:r>
      <w:r w:rsidR="003913B6">
        <w:rPr>
          <w:rFonts w:cs="Times New Roman"/>
          <w:color w:val="000000"/>
          <w:szCs w:val="24"/>
        </w:rPr>
        <w:t xml:space="preserve">que es el </w:t>
      </w:r>
      <w:r w:rsidR="009A79F6">
        <w:rPr>
          <w:rFonts w:cs="Times New Roman"/>
          <w:color w:val="000000"/>
          <w:szCs w:val="24"/>
        </w:rPr>
        <w:t>régimen universal ad</w:t>
      </w:r>
      <w:r w:rsidR="008640DB">
        <w:rPr>
          <w:rFonts w:cs="Times New Roman"/>
          <w:color w:val="000000"/>
          <w:szCs w:val="24"/>
        </w:rPr>
        <w:t>ministrado por la CCSS</w:t>
      </w:r>
      <w:r w:rsidR="004C4C69">
        <w:rPr>
          <w:rFonts w:cs="Times New Roman"/>
          <w:color w:val="000000"/>
          <w:szCs w:val="24"/>
        </w:rPr>
        <w:t>,</w:t>
      </w:r>
      <w:r>
        <w:rPr>
          <w:rFonts w:cs="Times New Roman"/>
          <w:color w:val="000000"/>
          <w:szCs w:val="24"/>
        </w:rPr>
        <w:t xml:space="preserve"> </w:t>
      </w:r>
      <w:r w:rsidRPr="000C5A9B">
        <w:rPr>
          <w:rFonts w:cs="Times New Roman"/>
          <w:b/>
          <w:bCs/>
          <w:color w:val="000000"/>
          <w:szCs w:val="24"/>
        </w:rPr>
        <w:t xml:space="preserve">coexisten con este </w:t>
      </w:r>
      <w:r w:rsidR="00C57304" w:rsidRPr="000C5A9B">
        <w:rPr>
          <w:rFonts w:cs="Times New Roman"/>
          <w:b/>
          <w:bCs/>
          <w:color w:val="000000"/>
          <w:szCs w:val="24"/>
        </w:rPr>
        <w:t>otros regímenes de carácter especial</w:t>
      </w:r>
      <w:r w:rsidRPr="000C5A9B">
        <w:rPr>
          <w:rFonts w:cs="Times New Roman"/>
          <w:b/>
          <w:bCs/>
          <w:color w:val="000000"/>
          <w:szCs w:val="24"/>
        </w:rPr>
        <w:t xml:space="preserve">, que también forman parte de la </w:t>
      </w:r>
      <w:r w:rsidR="00C57304" w:rsidRPr="000C5A9B">
        <w:rPr>
          <w:rFonts w:cs="Times New Roman"/>
          <w:b/>
          <w:bCs/>
          <w:color w:val="000000"/>
          <w:szCs w:val="24"/>
        </w:rPr>
        <w:t>seguridad social</w:t>
      </w:r>
      <w:r w:rsidR="008640DB">
        <w:rPr>
          <w:rFonts w:cs="Times New Roman"/>
          <w:color w:val="000000"/>
          <w:szCs w:val="24"/>
        </w:rPr>
        <w:t>,</w:t>
      </w:r>
      <w:r w:rsidR="00C57304" w:rsidRPr="00DA5D13">
        <w:rPr>
          <w:rFonts w:cs="Times New Roman"/>
          <w:color w:val="000000"/>
          <w:szCs w:val="24"/>
        </w:rPr>
        <w:t xml:space="preserve"> </w:t>
      </w:r>
      <w:r w:rsidR="000445DD">
        <w:rPr>
          <w:rFonts w:cs="Times New Roman"/>
          <w:color w:val="000000"/>
          <w:szCs w:val="24"/>
        </w:rPr>
        <w:t xml:space="preserve">los cuales </w:t>
      </w:r>
      <w:r w:rsidR="00C57304" w:rsidRPr="00DA5D13">
        <w:rPr>
          <w:rFonts w:cs="Times New Roman"/>
          <w:color w:val="000000"/>
          <w:szCs w:val="24"/>
        </w:rPr>
        <w:t>igualmente protegen a los trabajadores ante las coberturas de vejez, invalidez y sobrevivencia</w:t>
      </w:r>
      <w:r w:rsidR="00C57304">
        <w:rPr>
          <w:rFonts w:cs="Times New Roman"/>
          <w:color w:val="000000"/>
          <w:szCs w:val="24"/>
        </w:rPr>
        <w:t xml:space="preserve">, como lo son </w:t>
      </w:r>
      <w:r w:rsidR="00C57304">
        <w:rPr>
          <w:color w:val="000000"/>
          <w:szCs w:val="24"/>
        </w:rPr>
        <w:t xml:space="preserve">el régimen general de pensiones con cargo al </w:t>
      </w:r>
      <w:r w:rsidR="00E8032C">
        <w:rPr>
          <w:color w:val="000000"/>
          <w:szCs w:val="24"/>
        </w:rPr>
        <w:t>presupuesto nacional</w:t>
      </w:r>
      <w:r w:rsidR="00A1019E">
        <w:rPr>
          <w:color w:val="000000"/>
          <w:szCs w:val="24"/>
        </w:rPr>
        <w:t xml:space="preserve">, </w:t>
      </w:r>
      <w:r w:rsidR="00C57304">
        <w:rPr>
          <w:color w:val="000000"/>
          <w:szCs w:val="24"/>
        </w:rPr>
        <w:t xml:space="preserve">los regímenes de pensiones </w:t>
      </w:r>
      <w:r w:rsidR="00C57304">
        <w:rPr>
          <w:color w:val="000000"/>
          <w:szCs w:val="24"/>
        </w:rPr>
        <w:lastRenderedPageBreak/>
        <w:t>y jubilaciones del Magisterio Nacional</w:t>
      </w:r>
      <w:r w:rsidR="00A408D6">
        <w:rPr>
          <w:color w:val="000000"/>
          <w:szCs w:val="24"/>
        </w:rPr>
        <w:t xml:space="preserve"> </w:t>
      </w:r>
      <w:r w:rsidR="00C57304">
        <w:rPr>
          <w:color w:val="000000"/>
          <w:szCs w:val="24"/>
        </w:rPr>
        <w:t xml:space="preserve">y </w:t>
      </w:r>
      <w:r w:rsidR="000445DD">
        <w:rPr>
          <w:color w:val="000000"/>
          <w:szCs w:val="24"/>
        </w:rPr>
        <w:t xml:space="preserve">el régimen de jubilaciones y pensiones </w:t>
      </w:r>
      <w:r w:rsidR="00C57304">
        <w:rPr>
          <w:color w:val="000000"/>
          <w:szCs w:val="24"/>
        </w:rPr>
        <w:t>del Poder Judicial.</w:t>
      </w:r>
    </w:p>
    <w:p w14:paraId="0F86F1CC" w14:textId="29C58D6E" w:rsidR="00B72514" w:rsidRDefault="00B72514" w:rsidP="00C57304">
      <w:pPr>
        <w:spacing w:line="240" w:lineRule="auto"/>
        <w:jc w:val="both"/>
        <w:rPr>
          <w:color w:val="000000"/>
          <w:szCs w:val="24"/>
        </w:rPr>
      </w:pPr>
    </w:p>
    <w:p w14:paraId="23EB9262" w14:textId="6E0CFC1D" w:rsidR="00227F58" w:rsidRDefault="00B72514" w:rsidP="00227F58">
      <w:pPr>
        <w:spacing w:line="240" w:lineRule="auto"/>
        <w:jc w:val="both"/>
      </w:pPr>
      <w:r>
        <w:rPr>
          <w:color w:val="000000"/>
          <w:szCs w:val="24"/>
        </w:rPr>
        <w:t xml:space="preserve">Estos regímenes deben </w:t>
      </w:r>
      <w:r w:rsidR="00D17D17">
        <w:rPr>
          <w:color w:val="000000"/>
          <w:szCs w:val="24"/>
        </w:rPr>
        <w:t>garantizar</w:t>
      </w:r>
      <w:r w:rsidR="00597F72">
        <w:rPr>
          <w:color w:val="000000"/>
          <w:szCs w:val="24"/>
        </w:rPr>
        <w:t xml:space="preserve"> a los </w:t>
      </w:r>
      <w:r w:rsidR="00227F58" w:rsidRPr="007F499D">
        <w:t xml:space="preserve">individuos y los hogares la seguridad del ingreso, en particular, en caso de vejez, </w:t>
      </w:r>
      <w:r w:rsidR="00B72685">
        <w:t>invalidez y sobrevivencia</w:t>
      </w:r>
      <w:r w:rsidR="005A0148">
        <w:t xml:space="preserve">, este último </w:t>
      </w:r>
      <w:r w:rsidR="00B72685">
        <w:t xml:space="preserve">en caso de </w:t>
      </w:r>
      <w:r w:rsidR="00227F58" w:rsidRPr="007F499D">
        <w:t>pérdida del sostén de familia.</w:t>
      </w:r>
    </w:p>
    <w:p w14:paraId="0330CB0B" w14:textId="0E60FD88" w:rsidR="00A479B7" w:rsidRDefault="00A479B7" w:rsidP="00227F58">
      <w:pPr>
        <w:spacing w:line="240" w:lineRule="auto"/>
        <w:jc w:val="both"/>
      </w:pPr>
    </w:p>
    <w:p w14:paraId="0458DB36" w14:textId="34D7147E" w:rsidR="003738E4" w:rsidRDefault="00A479B7" w:rsidP="003738E4">
      <w:pPr>
        <w:spacing w:line="240" w:lineRule="auto"/>
        <w:jc w:val="both"/>
      </w:pPr>
      <w:r w:rsidRPr="00A479B7">
        <w:t>No obstante, no debe perderse de vista que para poder tener derecho a la seguridad social, todo trabajador ha de cotizar un período mínimo que permita la sostenibilidad del régimen de pensiones y jubilaciones y esto da pie para que el derecho a la jubilación, como cualquier otro derecho, esté sujeto a condiciones y limitaciones, las cuales deben estar previstas por las normas que las reconocen y garantizan, y deben resultar razonablemente necesarias para el ejercicio del derecho mismo, de acuerdo con su naturaleza y fin.</w:t>
      </w:r>
      <w:r w:rsidR="003738E4">
        <w:t xml:space="preserve"> En este sentido se pronunció la Sala Constitucional en el voto N°.10986-2012 de las quince horas cinco minutos del catorce de agosto de dos mil doce</w:t>
      </w:r>
      <w:r w:rsidR="00FE06DD">
        <w:t xml:space="preserve">, en el que indicó </w:t>
      </w:r>
      <w:r w:rsidR="003738E4">
        <w:t xml:space="preserve">que: </w:t>
      </w:r>
    </w:p>
    <w:p w14:paraId="5FDE5598" w14:textId="77777777" w:rsidR="003738E4" w:rsidRDefault="003738E4" w:rsidP="003738E4">
      <w:pPr>
        <w:spacing w:line="240" w:lineRule="auto"/>
        <w:jc w:val="both"/>
      </w:pPr>
    </w:p>
    <w:p w14:paraId="6F86A426" w14:textId="77777777" w:rsidR="003738E4" w:rsidRDefault="003738E4" w:rsidP="003738E4">
      <w:pPr>
        <w:spacing w:line="240" w:lineRule="auto"/>
        <w:ind w:left="284"/>
        <w:jc w:val="both"/>
      </w:pPr>
      <w:r w:rsidRPr="004144C3">
        <w:rPr>
          <w:i/>
          <w:iCs/>
          <w:sz w:val="22"/>
        </w:rPr>
        <w:t xml:space="preserve">El régimen de pensiones y jubilaciones, dispuesto en el artículo 73 de la Constitución Política, dentro del cual se enmarca la norma impugnada, corresponde a la modalidad llamada régimen contributivo de seguridad social. En dicho régimen se constituye un fondo basado en la contribución forzosa y tripartita de trabajadores, de empleadores o patronos, y del Estado para sufragar el costo de los beneficios, una vez que el trabajador se acoge al retiro. La vejez es la contingencia en torno a la cual gira el régimen; es decir que la persona al llegar a determinada edad y luego de aportar un cierto número de cuotas tiene derecho a disfrutar de los beneficios del mismo. </w:t>
      </w:r>
      <w:r w:rsidRPr="005C2730">
        <w:rPr>
          <w:b/>
          <w:bCs/>
          <w:i/>
          <w:iCs/>
          <w:sz w:val="22"/>
        </w:rPr>
        <w:t xml:space="preserve">Sin embargo, existen una serie de circunstancias o eventualidades a las que la persona podría verse enfrentada como la invalidez o la muerte antes de llegar a su retiro. A partir de lo anterior, </w:t>
      </w:r>
      <w:r w:rsidRPr="004144C3">
        <w:rPr>
          <w:b/>
          <w:bCs/>
          <w:i/>
          <w:iCs/>
          <w:sz w:val="22"/>
        </w:rPr>
        <w:t>este Tribunal ha sostenido reiteradamente que ‘para poder tener derecho a la seguridad social, todo trabajador ha de cotizar un período mínimo que permita la sostenibilidad del régimen de pensiones y jubilaciones, es decir, debe haber contribuido al fortalecimiento del Fondo´</w:t>
      </w:r>
      <w:r w:rsidRPr="004144C3">
        <w:rPr>
          <w:i/>
          <w:iCs/>
          <w:sz w:val="22"/>
        </w:rPr>
        <w:t xml:space="preserve"> […]</w:t>
      </w:r>
      <w:r>
        <w:t xml:space="preserve"> </w:t>
      </w:r>
      <w:r w:rsidRPr="003F34A6">
        <w:rPr>
          <w:i/>
          <w:iCs/>
          <w:sz w:val="22"/>
        </w:rPr>
        <w:t xml:space="preserve">En definitiva, la Sala ha señalado en forma constante que el derecho a la jubilación, como cualquier otro derecho, está sujeto a condiciones y limitaciones, unas y otras solamente en cuanto se encuentren previstas por las normas que las reconocen y garantizan, </w:t>
      </w:r>
      <w:r w:rsidRPr="003F34A6">
        <w:rPr>
          <w:b/>
          <w:bCs/>
          <w:i/>
          <w:iCs/>
          <w:sz w:val="22"/>
        </w:rPr>
        <w:t>y ademá</w:t>
      </w:r>
      <w:r>
        <w:rPr>
          <w:b/>
          <w:bCs/>
          <w:i/>
          <w:iCs/>
          <w:sz w:val="22"/>
        </w:rPr>
        <w:t>s</w:t>
      </w:r>
      <w:r w:rsidRPr="003F34A6">
        <w:rPr>
          <w:b/>
          <w:bCs/>
          <w:i/>
          <w:iCs/>
          <w:sz w:val="22"/>
        </w:rPr>
        <w:t xml:space="preserve"> resulten razonablemente necesarias para el ejercicio del derecho mismo, de acuerdo con su naturaleza y fin</w:t>
      </w:r>
      <w:r w:rsidRPr="003F34A6">
        <w:rPr>
          <w:sz w:val="22"/>
        </w:rPr>
        <w:t>.</w:t>
      </w:r>
      <w:r w:rsidRPr="003F34A6">
        <w:t xml:space="preserve"> </w:t>
      </w:r>
      <w:r>
        <w:t xml:space="preserve">[Lo resaltado no es del original]. </w:t>
      </w:r>
    </w:p>
    <w:p w14:paraId="39EAF2DE" w14:textId="1B543048" w:rsidR="00A479B7" w:rsidRDefault="00A479B7" w:rsidP="00227F58">
      <w:pPr>
        <w:spacing w:line="240" w:lineRule="auto"/>
        <w:jc w:val="both"/>
      </w:pPr>
    </w:p>
    <w:p w14:paraId="58D4A21B" w14:textId="1ACC44C5" w:rsidR="00C308C4" w:rsidRDefault="00C308C4" w:rsidP="00227F58">
      <w:pPr>
        <w:spacing w:line="240" w:lineRule="auto"/>
        <w:jc w:val="both"/>
      </w:pPr>
    </w:p>
    <w:p w14:paraId="7FD80A51" w14:textId="1DA207B1" w:rsidR="00806D36" w:rsidRPr="00C447DD" w:rsidRDefault="00806D36" w:rsidP="007F499D">
      <w:pPr>
        <w:pStyle w:val="Prrafodelista"/>
        <w:numPr>
          <w:ilvl w:val="0"/>
          <w:numId w:val="11"/>
        </w:numPr>
        <w:spacing w:line="240" w:lineRule="auto"/>
        <w:rPr>
          <w:rFonts w:cs="Times New Roman"/>
          <w:b/>
          <w:bCs/>
          <w:szCs w:val="24"/>
        </w:rPr>
      </w:pPr>
      <w:r w:rsidRPr="00C447DD">
        <w:rPr>
          <w:rFonts w:cs="Times New Roman"/>
          <w:b/>
          <w:bCs/>
          <w:szCs w:val="24"/>
        </w:rPr>
        <w:t xml:space="preserve">Sobre </w:t>
      </w:r>
      <w:r w:rsidR="00104084">
        <w:rPr>
          <w:rFonts w:cs="Times New Roman"/>
          <w:b/>
          <w:bCs/>
          <w:szCs w:val="24"/>
        </w:rPr>
        <w:t xml:space="preserve">la </w:t>
      </w:r>
      <w:r w:rsidRPr="00C447DD">
        <w:rPr>
          <w:rFonts w:cs="Times New Roman"/>
          <w:b/>
          <w:bCs/>
          <w:szCs w:val="24"/>
        </w:rPr>
        <w:t>protección a la familia</w:t>
      </w:r>
      <w:r w:rsidR="008E2173">
        <w:rPr>
          <w:rFonts w:cs="Times New Roman"/>
          <w:b/>
          <w:bCs/>
          <w:szCs w:val="24"/>
        </w:rPr>
        <w:t xml:space="preserve"> como un derecho fundamental</w:t>
      </w:r>
    </w:p>
    <w:p w14:paraId="04AADF3E" w14:textId="1E0570E6" w:rsidR="00806D36" w:rsidRDefault="00806D36" w:rsidP="002B27ED">
      <w:pPr>
        <w:spacing w:line="240" w:lineRule="auto"/>
        <w:jc w:val="both"/>
        <w:rPr>
          <w:rFonts w:cs="Times New Roman"/>
          <w:color w:val="000000"/>
          <w:szCs w:val="24"/>
        </w:rPr>
      </w:pPr>
    </w:p>
    <w:p w14:paraId="5BA8D8F2" w14:textId="77777777" w:rsidR="00FE4E4B" w:rsidRDefault="00A7302A" w:rsidP="002B27ED">
      <w:pPr>
        <w:spacing w:line="240" w:lineRule="auto"/>
        <w:jc w:val="both"/>
        <w:rPr>
          <w:rFonts w:eastAsia="Times New Roman" w:cs="Times New Roman"/>
          <w:i/>
          <w:iCs/>
          <w:color w:val="000000"/>
          <w:szCs w:val="24"/>
          <w:lang w:val="es-CR" w:eastAsia="es-CR"/>
        </w:rPr>
      </w:pPr>
      <w:r w:rsidRPr="00286650">
        <w:rPr>
          <w:rFonts w:eastAsia="Times New Roman" w:cs="Times New Roman"/>
          <w:color w:val="000000"/>
          <w:szCs w:val="24"/>
          <w:lang w:val="es-CR" w:eastAsia="es-CR"/>
        </w:rPr>
        <w:t xml:space="preserve">La familia como elemento natural y fundamento de la sociedad, tiene derecho a la protección especial del Estado. Esta garantía </w:t>
      </w:r>
      <w:r w:rsidR="00EE312C">
        <w:rPr>
          <w:rFonts w:eastAsia="Times New Roman" w:cs="Times New Roman"/>
          <w:color w:val="000000"/>
          <w:szCs w:val="24"/>
          <w:lang w:val="es-CR" w:eastAsia="es-CR"/>
        </w:rPr>
        <w:t xml:space="preserve">se encuentra </w:t>
      </w:r>
      <w:r w:rsidRPr="00286650">
        <w:rPr>
          <w:rFonts w:eastAsia="Times New Roman" w:cs="Times New Roman"/>
          <w:color w:val="000000"/>
          <w:szCs w:val="24"/>
          <w:lang w:val="es-CR" w:eastAsia="es-CR"/>
        </w:rPr>
        <w:t>consagrada en el artículo 51</w:t>
      </w:r>
      <w:r w:rsidR="00EE312C">
        <w:rPr>
          <w:rFonts w:eastAsia="Times New Roman" w:cs="Times New Roman"/>
          <w:color w:val="000000"/>
          <w:szCs w:val="24"/>
          <w:lang w:val="es-CR" w:eastAsia="es-CR"/>
        </w:rPr>
        <w:t xml:space="preserve"> de la Constitución Política </w:t>
      </w:r>
      <w:r w:rsidR="00FE4E4B">
        <w:rPr>
          <w:rFonts w:eastAsia="Times New Roman" w:cs="Times New Roman"/>
          <w:color w:val="000000"/>
          <w:szCs w:val="24"/>
          <w:lang w:val="es-CR" w:eastAsia="es-CR"/>
        </w:rPr>
        <w:t>según el cual: “</w:t>
      </w:r>
      <w:r w:rsidR="00FE4E4B" w:rsidRPr="009D4822">
        <w:rPr>
          <w:rFonts w:eastAsia="Times New Roman" w:cs="Times New Roman"/>
          <w:i/>
          <w:iCs/>
          <w:color w:val="000000"/>
          <w:szCs w:val="24"/>
          <w:lang w:val="es-CR" w:eastAsia="es-CR"/>
        </w:rPr>
        <w:t>La familia, como elemento natural y fundamento de la sociedad, tiene derecho a la protección especial del Estado.   Igualmente tendrán derecho a esa protección la madre, el niño, el anciano y el enfermo desvalido</w:t>
      </w:r>
      <w:r w:rsidR="00FE4E4B">
        <w:rPr>
          <w:rFonts w:eastAsia="Times New Roman" w:cs="Times New Roman"/>
          <w:i/>
          <w:iCs/>
          <w:color w:val="000000"/>
          <w:szCs w:val="24"/>
          <w:lang w:val="es-CR" w:eastAsia="es-CR"/>
        </w:rPr>
        <w:t>”</w:t>
      </w:r>
      <w:r w:rsidR="00FE4E4B" w:rsidRPr="009D4822">
        <w:rPr>
          <w:rFonts w:eastAsia="Times New Roman" w:cs="Times New Roman"/>
          <w:i/>
          <w:iCs/>
          <w:color w:val="000000"/>
          <w:szCs w:val="24"/>
          <w:lang w:val="es-CR" w:eastAsia="es-CR"/>
        </w:rPr>
        <w:t>.</w:t>
      </w:r>
    </w:p>
    <w:p w14:paraId="7FFA3283" w14:textId="77777777" w:rsidR="00FE4E4B" w:rsidRDefault="00FE4E4B" w:rsidP="002B27ED">
      <w:pPr>
        <w:spacing w:line="240" w:lineRule="auto"/>
        <w:jc w:val="both"/>
        <w:rPr>
          <w:rFonts w:eastAsia="Times New Roman" w:cs="Times New Roman"/>
          <w:i/>
          <w:iCs/>
          <w:color w:val="000000"/>
          <w:szCs w:val="24"/>
          <w:lang w:val="es-CR" w:eastAsia="es-CR"/>
        </w:rPr>
      </w:pPr>
    </w:p>
    <w:p w14:paraId="51C8DD94" w14:textId="5208671D" w:rsidR="00806D36" w:rsidRDefault="00FE4E4B" w:rsidP="002B27ED">
      <w:pPr>
        <w:spacing w:line="240" w:lineRule="auto"/>
        <w:jc w:val="both"/>
        <w:rPr>
          <w:rFonts w:eastAsia="Times New Roman" w:cs="Times New Roman"/>
          <w:color w:val="000000"/>
          <w:szCs w:val="24"/>
          <w:lang w:val="es-CR" w:eastAsia="es-CR"/>
        </w:rPr>
      </w:pPr>
      <w:r>
        <w:rPr>
          <w:rFonts w:eastAsia="Times New Roman" w:cs="Times New Roman"/>
          <w:color w:val="000000"/>
          <w:szCs w:val="24"/>
          <w:lang w:val="es-CR" w:eastAsia="es-CR"/>
        </w:rPr>
        <w:t>Según se observa, esta norma constitucional o</w:t>
      </w:r>
      <w:r w:rsidR="00A7302A" w:rsidRPr="00286650">
        <w:rPr>
          <w:rFonts w:eastAsia="Times New Roman" w:cs="Times New Roman"/>
          <w:color w:val="000000"/>
          <w:szCs w:val="24"/>
          <w:lang w:val="es-CR" w:eastAsia="es-CR"/>
        </w:rPr>
        <w:t xml:space="preserve">bliga al Estado a procurar </w:t>
      </w:r>
      <w:r w:rsidR="00034421">
        <w:rPr>
          <w:rFonts w:eastAsia="Times New Roman" w:cs="Times New Roman"/>
          <w:color w:val="000000"/>
          <w:szCs w:val="24"/>
          <w:lang w:val="es-CR" w:eastAsia="es-CR"/>
        </w:rPr>
        <w:t>la protección de la familia</w:t>
      </w:r>
      <w:r w:rsidR="00A7302A" w:rsidRPr="00286650">
        <w:rPr>
          <w:rFonts w:eastAsia="Times New Roman" w:cs="Times New Roman"/>
          <w:color w:val="000000"/>
          <w:szCs w:val="24"/>
          <w:lang w:val="es-CR" w:eastAsia="es-CR"/>
        </w:rPr>
        <w:t xml:space="preserve"> en todos los campos de la vida social, a través de </w:t>
      </w:r>
      <w:r w:rsidR="005C3E42">
        <w:rPr>
          <w:rFonts w:eastAsia="Times New Roman" w:cs="Times New Roman"/>
          <w:color w:val="000000"/>
          <w:szCs w:val="24"/>
          <w:lang w:val="es-CR" w:eastAsia="es-CR"/>
        </w:rPr>
        <w:t xml:space="preserve">una </w:t>
      </w:r>
      <w:r w:rsidR="00A7302A" w:rsidRPr="00286650">
        <w:rPr>
          <w:rFonts w:eastAsia="Times New Roman" w:cs="Times New Roman"/>
          <w:color w:val="000000"/>
          <w:szCs w:val="24"/>
          <w:lang w:val="es-CR" w:eastAsia="es-CR"/>
        </w:rPr>
        <w:t>legislación especial y el desarrollo de programas, instituciones y actividades. Esta protección constitucional corresponde a la familia y</w:t>
      </w:r>
      <w:r w:rsidR="008337BD">
        <w:rPr>
          <w:rFonts w:eastAsia="Times New Roman" w:cs="Times New Roman"/>
          <w:color w:val="000000"/>
          <w:szCs w:val="24"/>
          <w:lang w:val="es-CR" w:eastAsia="es-CR"/>
        </w:rPr>
        <w:t>,</w:t>
      </w:r>
      <w:r w:rsidR="00A7302A" w:rsidRPr="00286650">
        <w:rPr>
          <w:rFonts w:eastAsia="Times New Roman" w:cs="Times New Roman"/>
          <w:color w:val="000000"/>
          <w:szCs w:val="24"/>
          <w:lang w:val="es-CR" w:eastAsia="es-CR"/>
        </w:rPr>
        <w:t xml:space="preserve"> en particular</w:t>
      </w:r>
      <w:r w:rsidR="008337BD">
        <w:rPr>
          <w:rFonts w:eastAsia="Times New Roman" w:cs="Times New Roman"/>
          <w:color w:val="000000"/>
          <w:szCs w:val="24"/>
          <w:lang w:val="es-CR" w:eastAsia="es-CR"/>
        </w:rPr>
        <w:t>,</w:t>
      </w:r>
      <w:r w:rsidR="00A7302A" w:rsidRPr="00286650">
        <w:rPr>
          <w:rFonts w:eastAsia="Times New Roman" w:cs="Times New Roman"/>
          <w:color w:val="000000"/>
          <w:szCs w:val="24"/>
          <w:lang w:val="es-CR" w:eastAsia="es-CR"/>
        </w:rPr>
        <w:t xml:space="preserve"> a la madre, el menor, el anciano y el enfermo, como los integrantes más necesitados de ese apoyo.</w:t>
      </w:r>
    </w:p>
    <w:p w14:paraId="5AEB2B40" w14:textId="4A4B47C8" w:rsidR="00A7302A" w:rsidRDefault="00A7302A" w:rsidP="002B27ED">
      <w:pPr>
        <w:spacing w:line="240" w:lineRule="auto"/>
        <w:jc w:val="both"/>
        <w:rPr>
          <w:rFonts w:eastAsia="Times New Roman" w:cs="Times New Roman"/>
          <w:color w:val="000000"/>
          <w:szCs w:val="24"/>
          <w:lang w:val="es-CR" w:eastAsia="es-CR"/>
        </w:rPr>
      </w:pPr>
    </w:p>
    <w:p w14:paraId="725B7AC8" w14:textId="0108E0B4" w:rsidR="00BF00EC" w:rsidRDefault="00FF4DC6" w:rsidP="00BF00EC">
      <w:pPr>
        <w:shd w:val="clear" w:color="auto" w:fill="FFFFFF"/>
        <w:spacing w:line="260" w:lineRule="atLeast"/>
        <w:jc w:val="both"/>
        <w:rPr>
          <w:rFonts w:eastAsia="Times New Roman" w:cs="Times New Roman"/>
          <w:color w:val="000000"/>
          <w:szCs w:val="24"/>
          <w:lang w:val="es-CR" w:eastAsia="es-CR"/>
        </w:rPr>
      </w:pPr>
      <w:r w:rsidRPr="00286650">
        <w:rPr>
          <w:rFonts w:eastAsia="Times New Roman" w:cs="Times New Roman"/>
          <w:color w:val="000000"/>
          <w:szCs w:val="24"/>
          <w:lang w:val="es-CR" w:eastAsia="es-CR"/>
        </w:rPr>
        <w:t xml:space="preserve">El principio recogido </w:t>
      </w:r>
      <w:r w:rsidR="001A0E0B">
        <w:rPr>
          <w:rFonts w:eastAsia="Times New Roman" w:cs="Times New Roman"/>
          <w:color w:val="000000"/>
          <w:szCs w:val="24"/>
          <w:lang w:val="es-CR" w:eastAsia="es-CR"/>
        </w:rPr>
        <w:t xml:space="preserve">en </w:t>
      </w:r>
      <w:r w:rsidR="000D3C92">
        <w:rPr>
          <w:rFonts w:eastAsia="Times New Roman" w:cs="Times New Roman"/>
          <w:color w:val="000000"/>
          <w:szCs w:val="24"/>
          <w:lang w:val="es-CR" w:eastAsia="es-CR"/>
        </w:rPr>
        <w:t xml:space="preserve">el </w:t>
      </w:r>
      <w:r w:rsidRPr="00286650">
        <w:rPr>
          <w:rFonts w:eastAsia="Times New Roman" w:cs="Times New Roman"/>
          <w:color w:val="000000"/>
          <w:szCs w:val="24"/>
          <w:lang w:val="es-CR" w:eastAsia="es-CR"/>
        </w:rPr>
        <w:t xml:space="preserve">artículo </w:t>
      </w:r>
      <w:r w:rsidR="00BF2746">
        <w:rPr>
          <w:rFonts w:eastAsia="Times New Roman" w:cs="Times New Roman"/>
          <w:color w:val="000000"/>
          <w:szCs w:val="24"/>
          <w:lang w:val="es-CR" w:eastAsia="es-CR"/>
        </w:rPr>
        <w:t xml:space="preserve">51 constitucional </w:t>
      </w:r>
      <w:r w:rsidRPr="00286650">
        <w:rPr>
          <w:rFonts w:eastAsia="Times New Roman" w:cs="Times New Roman"/>
          <w:color w:val="000000"/>
          <w:szCs w:val="24"/>
          <w:lang w:val="es-CR" w:eastAsia="es-CR"/>
        </w:rPr>
        <w:t>se encuentra desarrollado e íntimamente relacionado</w:t>
      </w:r>
      <w:r w:rsidR="00604621">
        <w:rPr>
          <w:rFonts w:eastAsia="Times New Roman" w:cs="Times New Roman"/>
          <w:color w:val="000000"/>
          <w:szCs w:val="24"/>
          <w:lang w:val="es-CR" w:eastAsia="es-CR"/>
        </w:rPr>
        <w:t>, también,</w:t>
      </w:r>
      <w:r w:rsidRPr="00286650">
        <w:rPr>
          <w:rFonts w:eastAsia="Times New Roman" w:cs="Times New Roman"/>
          <w:color w:val="000000"/>
          <w:szCs w:val="24"/>
          <w:lang w:val="es-CR" w:eastAsia="es-CR"/>
        </w:rPr>
        <w:t xml:space="preserve"> con los derechos a la vida, la salud, la integridad física y la seguridad social de los miembros del núcleo familiar</w:t>
      </w:r>
      <w:r w:rsidR="008B28D9">
        <w:rPr>
          <w:rFonts w:eastAsia="Times New Roman" w:cs="Times New Roman"/>
          <w:color w:val="000000"/>
          <w:szCs w:val="24"/>
          <w:lang w:val="es-CR" w:eastAsia="es-CR"/>
        </w:rPr>
        <w:t xml:space="preserve">, </w:t>
      </w:r>
      <w:r w:rsidRPr="00286650">
        <w:rPr>
          <w:rFonts w:eastAsia="Times New Roman" w:cs="Times New Roman"/>
          <w:color w:val="000000"/>
          <w:szCs w:val="24"/>
          <w:lang w:val="es-CR" w:eastAsia="es-CR"/>
        </w:rPr>
        <w:t xml:space="preserve">todos </w:t>
      </w:r>
      <w:r w:rsidR="008B28D9">
        <w:rPr>
          <w:rFonts w:eastAsia="Times New Roman" w:cs="Times New Roman"/>
          <w:color w:val="000000"/>
          <w:szCs w:val="24"/>
          <w:lang w:val="es-CR" w:eastAsia="es-CR"/>
        </w:rPr>
        <w:t xml:space="preserve">estos </w:t>
      </w:r>
      <w:r w:rsidRPr="00286650">
        <w:rPr>
          <w:rFonts w:eastAsia="Times New Roman" w:cs="Times New Roman"/>
          <w:color w:val="000000"/>
          <w:szCs w:val="24"/>
          <w:lang w:val="es-CR" w:eastAsia="es-CR"/>
        </w:rPr>
        <w:t xml:space="preserve">garantizados por la </w:t>
      </w:r>
      <w:r w:rsidR="009B54E0">
        <w:rPr>
          <w:rFonts w:eastAsia="Times New Roman" w:cs="Times New Roman"/>
          <w:color w:val="000000"/>
          <w:szCs w:val="24"/>
          <w:lang w:val="es-CR" w:eastAsia="es-CR"/>
        </w:rPr>
        <w:t>Constitución Política</w:t>
      </w:r>
      <w:r w:rsidRPr="00286650">
        <w:rPr>
          <w:rFonts w:eastAsia="Times New Roman" w:cs="Times New Roman"/>
          <w:color w:val="000000"/>
          <w:szCs w:val="24"/>
          <w:lang w:val="es-CR" w:eastAsia="es-CR"/>
        </w:rPr>
        <w:t xml:space="preserve"> y el Derecho Internacional de los Derechos Humanos</w:t>
      </w:r>
      <w:r w:rsidR="003A5A4F">
        <w:rPr>
          <w:rFonts w:eastAsia="Times New Roman" w:cs="Times New Roman"/>
          <w:color w:val="000000"/>
          <w:szCs w:val="24"/>
          <w:lang w:val="es-CR" w:eastAsia="es-CR"/>
        </w:rPr>
        <w:t>.</w:t>
      </w:r>
    </w:p>
    <w:p w14:paraId="6360FD4A" w14:textId="77777777" w:rsidR="003A5A4F" w:rsidRPr="00806D36" w:rsidRDefault="003A5A4F" w:rsidP="00BF00EC">
      <w:pPr>
        <w:shd w:val="clear" w:color="auto" w:fill="FFFFFF"/>
        <w:spacing w:line="260" w:lineRule="atLeast"/>
        <w:jc w:val="both"/>
        <w:rPr>
          <w:rFonts w:eastAsia="Times New Roman" w:cs="Times New Roman"/>
          <w:sz w:val="22"/>
          <w:lang w:val="es-CR" w:eastAsia="es-CR"/>
        </w:rPr>
      </w:pPr>
    </w:p>
    <w:p w14:paraId="534C5B50" w14:textId="217D6E8C" w:rsidR="00084118" w:rsidRDefault="00806D36" w:rsidP="003A5A4F">
      <w:pPr>
        <w:shd w:val="clear" w:color="auto" w:fill="FFFFFF"/>
        <w:spacing w:line="260" w:lineRule="atLeast"/>
        <w:jc w:val="both"/>
        <w:rPr>
          <w:rFonts w:eastAsia="Times New Roman" w:cs="Times New Roman"/>
          <w:color w:val="000000"/>
          <w:szCs w:val="24"/>
          <w:lang w:val="es-CR" w:eastAsia="es-CR"/>
        </w:rPr>
      </w:pPr>
      <w:r w:rsidRPr="00806D36">
        <w:rPr>
          <w:rFonts w:eastAsia="Times New Roman" w:cs="Times New Roman"/>
          <w:color w:val="000000"/>
          <w:szCs w:val="24"/>
          <w:lang w:val="es-CR" w:eastAsia="es-CR"/>
        </w:rPr>
        <w:t xml:space="preserve">Esta protección especial a la </w:t>
      </w:r>
      <w:r w:rsidR="0070187F" w:rsidRPr="002F7FEE">
        <w:rPr>
          <w:rFonts w:eastAsia="Times New Roman" w:cs="Times New Roman"/>
          <w:color w:val="000000"/>
          <w:szCs w:val="24"/>
          <w:lang w:val="es-CR" w:eastAsia="es-CR"/>
        </w:rPr>
        <w:t>familia</w:t>
      </w:r>
      <w:r w:rsidRPr="00806D36">
        <w:rPr>
          <w:rFonts w:eastAsia="Times New Roman" w:cs="Times New Roman"/>
          <w:color w:val="000000"/>
          <w:szCs w:val="24"/>
          <w:lang w:val="es-CR" w:eastAsia="es-CR"/>
        </w:rPr>
        <w:t xml:space="preserve"> es reconocida por la mayoría de los instrumentos internacionales de derechos humanos suscritos por Costa Rica.  Así, </w:t>
      </w:r>
      <w:r w:rsidR="005716EC">
        <w:rPr>
          <w:rFonts w:eastAsia="Times New Roman" w:cs="Times New Roman"/>
          <w:color w:val="000000"/>
          <w:szCs w:val="24"/>
          <w:lang w:val="es-CR" w:eastAsia="es-CR"/>
        </w:rPr>
        <w:t>el</w:t>
      </w:r>
      <w:r w:rsidRPr="00806D36">
        <w:rPr>
          <w:rFonts w:eastAsia="Times New Roman" w:cs="Times New Roman"/>
          <w:color w:val="000000"/>
          <w:szCs w:val="24"/>
          <w:lang w:val="es-CR" w:eastAsia="es-CR"/>
        </w:rPr>
        <w:t xml:space="preserve"> artículo 16 de la Declaración Universal de los Derechos Humanos</w:t>
      </w:r>
      <w:r w:rsidR="003F07FA">
        <w:rPr>
          <w:rStyle w:val="Refdenotaalpie"/>
          <w:rFonts w:eastAsia="Times New Roman" w:cs="Times New Roman"/>
          <w:color w:val="000000"/>
          <w:szCs w:val="24"/>
          <w:lang w:val="es-CR" w:eastAsia="es-CR"/>
        </w:rPr>
        <w:footnoteReference w:id="3"/>
      </w:r>
      <w:r w:rsidRPr="00806D36">
        <w:rPr>
          <w:rFonts w:eastAsia="Times New Roman" w:cs="Times New Roman"/>
          <w:color w:val="000000"/>
          <w:szCs w:val="24"/>
          <w:lang w:val="es-CR" w:eastAsia="es-CR"/>
        </w:rPr>
        <w:t xml:space="preserve"> </w:t>
      </w:r>
      <w:r w:rsidR="00486209">
        <w:rPr>
          <w:rFonts w:eastAsia="Times New Roman" w:cs="Times New Roman"/>
          <w:color w:val="000000"/>
          <w:szCs w:val="24"/>
          <w:lang w:val="es-CR" w:eastAsia="es-CR"/>
        </w:rPr>
        <w:t>c</w:t>
      </w:r>
      <w:r w:rsidRPr="00806D36">
        <w:rPr>
          <w:rFonts w:eastAsia="Times New Roman" w:cs="Times New Roman"/>
          <w:color w:val="000000"/>
          <w:szCs w:val="24"/>
          <w:lang w:val="es-CR" w:eastAsia="es-CR"/>
        </w:rPr>
        <w:t>ontiene una f</w:t>
      </w:r>
      <w:r w:rsidR="00BB4073">
        <w:rPr>
          <w:rFonts w:eastAsia="Times New Roman" w:cs="Times New Roman"/>
          <w:color w:val="000000"/>
          <w:szCs w:val="24"/>
          <w:lang w:val="es-CR" w:eastAsia="es-CR"/>
        </w:rPr>
        <w:t>ó</w:t>
      </w:r>
      <w:r w:rsidRPr="00806D36">
        <w:rPr>
          <w:rFonts w:eastAsia="Times New Roman" w:cs="Times New Roman"/>
          <w:color w:val="000000"/>
          <w:szCs w:val="24"/>
          <w:lang w:val="es-CR" w:eastAsia="es-CR"/>
        </w:rPr>
        <w:t>rmula muy similar a la establecida en el artículo 51 transcrito líneas atrás, al señalar en el inciso tercero que </w:t>
      </w:r>
      <w:r w:rsidR="00E8032C">
        <w:rPr>
          <w:rFonts w:eastAsia="Times New Roman" w:cs="Times New Roman"/>
          <w:color w:val="000000"/>
          <w:szCs w:val="24"/>
          <w:lang w:val="es-CR" w:eastAsia="es-CR"/>
        </w:rPr>
        <w:t>“</w:t>
      </w:r>
      <w:r w:rsidRPr="00806D36">
        <w:rPr>
          <w:rFonts w:eastAsia="Times New Roman" w:cs="Times New Roman"/>
          <w:i/>
          <w:iCs/>
          <w:color w:val="000000"/>
          <w:szCs w:val="24"/>
          <w:lang w:val="es-CR" w:eastAsia="es-CR"/>
        </w:rPr>
        <w:t>La familia es el elemento natural y fundamental de la sociedad y tiene derecho a la protección de la sociedad y del Estado</w:t>
      </w:r>
      <w:r w:rsidR="00E8032C">
        <w:rPr>
          <w:rFonts w:eastAsia="Times New Roman" w:cs="Times New Roman"/>
          <w:i/>
          <w:iCs/>
          <w:color w:val="000000"/>
          <w:szCs w:val="24"/>
          <w:lang w:val="es-CR" w:eastAsia="es-CR"/>
        </w:rPr>
        <w:t>”</w:t>
      </w:r>
      <w:r w:rsidRPr="00806D36">
        <w:rPr>
          <w:rFonts w:eastAsia="Times New Roman" w:cs="Times New Roman"/>
          <w:i/>
          <w:iCs/>
          <w:color w:val="000000"/>
          <w:szCs w:val="24"/>
          <w:lang w:val="es-CR" w:eastAsia="es-CR"/>
        </w:rPr>
        <w:t>.</w:t>
      </w:r>
    </w:p>
    <w:p w14:paraId="4D3CE557" w14:textId="77777777" w:rsidR="00B75E5D" w:rsidRDefault="00B75E5D" w:rsidP="003A5A4F">
      <w:pPr>
        <w:shd w:val="clear" w:color="auto" w:fill="FFFFFF"/>
        <w:spacing w:line="260" w:lineRule="atLeast"/>
        <w:jc w:val="both"/>
        <w:rPr>
          <w:rFonts w:eastAsia="Times New Roman" w:cs="Times New Roman"/>
          <w:color w:val="000000"/>
          <w:szCs w:val="24"/>
          <w:lang w:val="es-CR" w:eastAsia="es-CR"/>
        </w:rPr>
      </w:pPr>
    </w:p>
    <w:p w14:paraId="53451A3B" w14:textId="3BAC6000" w:rsidR="00806D36" w:rsidRDefault="00806D36" w:rsidP="003A5A4F">
      <w:pPr>
        <w:shd w:val="clear" w:color="auto" w:fill="FFFFFF"/>
        <w:spacing w:line="260" w:lineRule="atLeast"/>
        <w:jc w:val="both"/>
        <w:rPr>
          <w:rFonts w:eastAsia="Times New Roman" w:cs="Times New Roman"/>
          <w:color w:val="000000"/>
          <w:szCs w:val="24"/>
          <w:lang w:val="es-CR" w:eastAsia="es-CR"/>
        </w:rPr>
      </w:pPr>
      <w:r w:rsidRPr="00806D36">
        <w:rPr>
          <w:rFonts w:eastAsia="Times New Roman" w:cs="Times New Roman"/>
          <w:color w:val="000000"/>
          <w:szCs w:val="24"/>
          <w:lang w:val="es-CR" w:eastAsia="es-CR"/>
        </w:rPr>
        <w:t xml:space="preserve">En sentido similar, </w:t>
      </w:r>
      <w:r w:rsidR="00770152">
        <w:rPr>
          <w:rFonts w:eastAsia="Times New Roman" w:cs="Times New Roman"/>
          <w:color w:val="000000"/>
          <w:szCs w:val="24"/>
          <w:lang w:val="es-CR" w:eastAsia="es-CR"/>
        </w:rPr>
        <w:t>el artículo</w:t>
      </w:r>
      <w:r w:rsidRPr="00806D36">
        <w:rPr>
          <w:rFonts w:eastAsia="Times New Roman" w:cs="Times New Roman"/>
          <w:color w:val="000000"/>
          <w:szCs w:val="24"/>
          <w:lang w:val="es-CR" w:eastAsia="es-CR"/>
        </w:rPr>
        <w:t xml:space="preserve"> 23 del Pacto Internacional de Derechos Civiles y Políticos</w:t>
      </w:r>
      <w:r w:rsidR="00D74C20">
        <w:rPr>
          <w:rStyle w:val="Refdenotaalpie"/>
          <w:rFonts w:eastAsia="Times New Roman" w:cs="Times New Roman"/>
          <w:color w:val="000000"/>
          <w:szCs w:val="24"/>
          <w:lang w:val="es-CR" w:eastAsia="es-CR"/>
        </w:rPr>
        <w:footnoteReference w:id="4"/>
      </w:r>
      <w:r w:rsidRPr="00806D36">
        <w:rPr>
          <w:rFonts w:eastAsia="Times New Roman" w:cs="Times New Roman"/>
          <w:color w:val="000000"/>
          <w:szCs w:val="24"/>
          <w:lang w:val="es-CR" w:eastAsia="es-CR"/>
        </w:rPr>
        <w:t xml:space="preserve"> y</w:t>
      </w:r>
      <w:r w:rsidR="00891792">
        <w:rPr>
          <w:rFonts w:eastAsia="Times New Roman" w:cs="Times New Roman"/>
          <w:color w:val="000000"/>
          <w:szCs w:val="24"/>
          <w:lang w:val="es-CR" w:eastAsia="es-CR"/>
        </w:rPr>
        <w:t xml:space="preserve"> el artículo</w:t>
      </w:r>
      <w:r w:rsidRPr="00806D36">
        <w:rPr>
          <w:rFonts w:eastAsia="Times New Roman" w:cs="Times New Roman"/>
          <w:color w:val="000000"/>
          <w:szCs w:val="24"/>
          <w:lang w:val="es-CR" w:eastAsia="es-CR"/>
        </w:rPr>
        <w:t xml:space="preserve"> 10 del Pacto Internacional de Derechos Económicos, Sociales y Culturales</w:t>
      </w:r>
      <w:r w:rsidR="001936E4">
        <w:rPr>
          <w:rStyle w:val="Refdenotaalpie"/>
          <w:rFonts w:eastAsia="Times New Roman" w:cs="Times New Roman"/>
          <w:color w:val="000000"/>
          <w:szCs w:val="24"/>
          <w:lang w:val="es-CR" w:eastAsia="es-CR"/>
        </w:rPr>
        <w:footnoteReference w:id="5"/>
      </w:r>
      <w:r w:rsidRPr="00806D36">
        <w:rPr>
          <w:rFonts w:eastAsia="Times New Roman" w:cs="Times New Roman"/>
          <w:color w:val="000000"/>
          <w:szCs w:val="24"/>
          <w:lang w:val="es-CR" w:eastAsia="es-CR"/>
        </w:rPr>
        <w:t xml:space="preserve">, </w:t>
      </w:r>
      <w:r w:rsidRPr="00806D36">
        <w:rPr>
          <w:rFonts w:eastAsia="Times New Roman" w:cs="Times New Roman"/>
          <w:color w:val="000000"/>
          <w:szCs w:val="24"/>
          <w:lang w:val="es-CR" w:eastAsia="es-CR"/>
        </w:rPr>
        <w:lastRenderedPageBreak/>
        <w:t>reconocen a la familia como célula fundamental de la sociedad y establecen el deber de los Estados de otorgarle protección.</w:t>
      </w:r>
    </w:p>
    <w:p w14:paraId="5EEBBDA9" w14:textId="5D2ED9BB" w:rsidR="00B570B6" w:rsidRDefault="00B570B6" w:rsidP="003A5A4F">
      <w:pPr>
        <w:shd w:val="clear" w:color="auto" w:fill="FFFFFF"/>
        <w:spacing w:line="260" w:lineRule="atLeast"/>
        <w:jc w:val="both"/>
        <w:rPr>
          <w:rFonts w:eastAsia="Times New Roman" w:cs="Times New Roman"/>
          <w:color w:val="000000"/>
          <w:szCs w:val="24"/>
          <w:lang w:val="es-CR" w:eastAsia="es-CR"/>
        </w:rPr>
      </w:pPr>
    </w:p>
    <w:p w14:paraId="39908907" w14:textId="19000C06" w:rsidR="00835006" w:rsidRPr="00AF60B0" w:rsidRDefault="006917F5" w:rsidP="00E132C7">
      <w:pPr>
        <w:pStyle w:val="Prrafodelista"/>
        <w:numPr>
          <w:ilvl w:val="0"/>
          <w:numId w:val="11"/>
        </w:numPr>
        <w:spacing w:line="240" w:lineRule="auto"/>
        <w:jc w:val="both"/>
        <w:rPr>
          <w:rFonts w:cs="Times New Roman"/>
          <w:b/>
          <w:bCs/>
          <w:szCs w:val="24"/>
        </w:rPr>
      </w:pPr>
      <w:r>
        <w:rPr>
          <w:rFonts w:cs="Times New Roman"/>
          <w:b/>
          <w:bCs/>
          <w:szCs w:val="24"/>
        </w:rPr>
        <w:t xml:space="preserve">Sobre la protección de </w:t>
      </w:r>
      <w:r w:rsidR="0019566F">
        <w:rPr>
          <w:rFonts w:cs="Times New Roman"/>
          <w:b/>
          <w:bCs/>
          <w:szCs w:val="24"/>
        </w:rPr>
        <w:t xml:space="preserve">los menores </w:t>
      </w:r>
      <w:r w:rsidR="00AE5727">
        <w:rPr>
          <w:rFonts w:cs="Times New Roman"/>
          <w:b/>
          <w:bCs/>
          <w:szCs w:val="24"/>
        </w:rPr>
        <w:t>huérfanos</w:t>
      </w:r>
      <w:r w:rsidR="006117A3">
        <w:rPr>
          <w:rFonts w:cs="Times New Roman"/>
          <w:b/>
          <w:bCs/>
          <w:szCs w:val="24"/>
        </w:rPr>
        <w:t xml:space="preserve"> en el Derecho Internacional de los Derechos Humanos </w:t>
      </w:r>
    </w:p>
    <w:p w14:paraId="78E59A4C" w14:textId="77777777" w:rsidR="00835006" w:rsidRPr="00195C5B" w:rsidRDefault="00835006" w:rsidP="00835006">
      <w:pPr>
        <w:pStyle w:val="Prrafodelista"/>
        <w:tabs>
          <w:tab w:val="left" w:pos="0"/>
        </w:tabs>
        <w:spacing w:line="240" w:lineRule="auto"/>
        <w:rPr>
          <w:rFonts w:cs="Times New Roman"/>
          <w:b/>
          <w:szCs w:val="24"/>
        </w:rPr>
      </w:pPr>
    </w:p>
    <w:p w14:paraId="0BB6D975" w14:textId="09783DCD" w:rsidR="001C5653" w:rsidRDefault="00443FB7" w:rsidP="00136046">
      <w:pPr>
        <w:shd w:val="clear" w:color="auto" w:fill="FFFFFF"/>
        <w:spacing w:line="240" w:lineRule="auto"/>
        <w:jc w:val="both"/>
        <w:rPr>
          <w:rFonts w:eastAsia="Times New Roman" w:cs="Times New Roman"/>
          <w:color w:val="000000"/>
          <w:szCs w:val="24"/>
          <w:lang w:eastAsia="es-CR"/>
        </w:rPr>
      </w:pPr>
      <w:r>
        <w:rPr>
          <w:rFonts w:eastAsia="Times New Roman" w:cs="Times New Roman"/>
          <w:color w:val="000000"/>
          <w:szCs w:val="24"/>
          <w:lang w:eastAsia="es-CR"/>
        </w:rPr>
        <w:t xml:space="preserve">En un </w:t>
      </w:r>
      <w:r w:rsidR="00831972">
        <w:rPr>
          <w:rFonts w:eastAsia="Times New Roman" w:cs="Times New Roman"/>
          <w:color w:val="000000"/>
          <w:szCs w:val="24"/>
          <w:lang w:eastAsia="es-CR"/>
        </w:rPr>
        <w:t>r</w:t>
      </w:r>
      <w:r w:rsidR="00136046" w:rsidRPr="00075D81">
        <w:rPr>
          <w:rFonts w:eastAsia="Times New Roman" w:cs="Times New Roman"/>
          <w:color w:val="000000"/>
          <w:szCs w:val="24"/>
          <w:lang w:eastAsia="es-CR"/>
        </w:rPr>
        <w:t>égimen de </w:t>
      </w:r>
      <w:r w:rsidR="00536846">
        <w:rPr>
          <w:rFonts w:eastAsia="Times New Roman" w:cs="Times New Roman"/>
          <w:color w:val="000000"/>
          <w:szCs w:val="24"/>
          <w:lang w:eastAsia="es-CR"/>
        </w:rPr>
        <w:t>s</w:t>
      </w:r>
      <w:r w:rsidR="00136046" w:rsidRPr="00075D81">
        <w:rPr>
          <w:rFonts w:eastAsia="Times New Roman" w:cs="Times New Roman"/>
          <w:color w:val="000000"/>
          <w:szCs w:val="24"/>
          <w:lang w:eastAsia="es-CR"/>
        </w:rPr>
        <w:t xml:space="preserve">eguridad </w:t>
      </w:r>
      <w:r w:rsidR="00AE5727">
        <w:rPr>
          <w:rFonts w:eastAsia="Times New Roman" w:cs="Times New Roman"/>
          <w:color w:val="000000"/>
          <w:szCs w:val="24"/>
          <w:lang w:eastAsia="es-CR"/>
        </w:rPr>
        <w:t>s</w:t>
      </w:r>
      <w:r w:rsidR="00AE5727" w:rsidRPr="00075D81">
        <w:rPr>
          <w:rFonts w:eastAsia="Times New Roman" w:cs="Times New Roman"/>
          <w:color w:val="000000"/>
          <w:szCs w:val="24"/>
          <w:lang w:eastAsia="es-CR"/>
        </w:rPr>
        <w:t>ocial</w:t>
      </w:r>
      <w:r w:rsidR="00AE5727">
        <w:rPr>
          <w:rFonts w:eastAsia="Times New Roman" w:cs="Times New Roman"/>
          <w:color w:val="000000"/>
          <w:szCs w:val="24"/>
          <w:lang w:eastAsia="es-CR"/>
        </w:rPr>
        <w:t xml:space="preserve"> </w:t>
      </w:r>
      <w:r>
        <w:rPr>
          <w:rFonts w:eastAsia="Times New Roman" w:cs="Times New Roman"/>
          <w:color w:val="000000"/>
          <w:szCs w:val="24"/>
          <w:lang w:eastAsia="es-CR"/>
        </w:rPr>
        <w:t xml:space="preserve">la pensión por orfandad </w:t>
      </w:r>
      <w:r w:rsidR="00D851FE">
        <w:rPr>
          <w:rFonts w:eastAsia="Times New Roman" w:cs="Times New Roman"/>
          <w:color w:val="000000"/>
          <w:szCs w:val="24"/>
          <w:lang w:eastAsia="es-CR"/>
        </w:rPr>
        <w:t xml:space="preserve">constituye </w:t>
      </w:r>
      <w:r w:rsidR="00136046" w:rsidRPr="00075D81">
        <w:rPr>
          <w:rFonts w:eastAsia="Times New Roman" w:cs="Times New Roman"/>
          <w:color w:val="000000"/>
          <w:szCs w:val="24"/>
          <w:lang w:eastAsia="es-CR"/>
        </w:rPr>
        <w:t>una prestación económica</w:t>
      </w:r>
      <w:r w:rsidR="00D851FE">
        <w:rPr>
          <w:rFonts w:eastAsia="Times New Roman" w:cs="Times New Roman"/>
          <w:color w:val="000000"/>
          <w:szCs w:val="24"/>
          <w:lang w:eastAsia="es-CR"/>
        </w:rPr>
        <w:t xml:space="preserve">, </w:t>
      </w:r>
      <w:r w:rsidR="00136046" w:rsidRPr="00075D81">
        <w:rPr>
          <w:rFonts w:eastAsia="Times New Roman" w:cs="Times New Roman"/>
          <w:color w:val="000000"/>
          <w:szCs w:val="24"/>
          <w:lang w:eastAsia="es-CR"/>
        </w:rPr>
        <w:t>una pensión</w:t>
      </w:r>
      <w:r w:rsidR="00D851FE">
        <w:rPr>
          <w:rFonts w:eastAsia="Times New Roman" w:cs="Times New Roman"/>
          <w:color w:val="000000"/>
          <w:szCs w:val="24"/>
          <w:lang w:eastAsia="es-CR"/>
        </w:rPr>
        <w:t>,</w:t>
      </w:r>
      <w:r w:rsidR="00136046" w:rsidRPr="00075D81">
        <w:rPr>
          <w:rFonts w:eastAsia="Times New Roman" w:cs="Times New Roman"/>
          <w:color w:val="000000"/>
          <w:szCs w:val="24"/>
          <w:lang w:eastAsia="es-CR"/>
        </w:rPr>
        <w:t xml:space="preserve"> que se concede a los hijos de la persona fallecida –cotizante– cuyo objetivo es proteger la situación de necesidad económica ocasionada, precisamente, por el fallecimiento del proveedor familiar. </w:t>
      </w:r>
    </w:p>
    <w:p w14:paraId="2DB5AD26" w14:textId="77777777" w:rsidR="001C5653" w:rsidRDefault="001C5653" w:rsidP="00136046">
      <w:pPr>
        <w:shd w:val="clear" w:color="auto" w:fill="FFFFFF"/>
        <w:spacing w:line="240" w:lineRule="auto"/>
        <w:jc w:val="both"/>
        <w:rPr>
          <w:rFonts w:eastAsia="Times New Roman" w:cs="Times New Roman"/>
          <w:color w:val="000000"/>
          <w:szCs w:val="24"/>
          <w:lang w:eastAsia="es-CR"/>
        </w:rPr>
      </w:pPr>
    </w:p>
    <w:p w14:paraId="43060491" w14:textId="468DDD4F" w:rsidR="0075233F" w:rsidRDefault="001D3B12" w:rsidP="00136046">
      <w:pPr>
        <w:shd w:val="clear" w:color="auto" w:fill="FFFFFF"/>
        <w:spacing w:line="240" w:lineRule="auto"/>
        <w:jc w:val="both"/>
        <w:rPr>
          <w:rFonts w:eastAsia="Times New Roman" w:cs="Times New Roman"/>
          <w:color w:val="000000"/>
          <w:szCs w:val="24"/>
          <w:lang w:eastAsia="es-CR"/>
        </w:rPr>
      </w:pPr>
      <w:r>
        <w:rPr>
          <w:rFonts w:eastAsia="Times New Roman" w:cs="Times New Roman"/>
          <w:color w:val="000000"/>
          <w:szCs w:val="24"/>
          <w:lang w:eastAsia="es-CR"/>
        </w:rPr>
        <w:t>El derecho a la pensión por orfandad se encuentra consagrado</w:t>
      </w:r>
      <w:r w:rsidR="00FC0ED2">
        <w:rPr>
          <w:rFonts w:eastAsia="Times New Roman" w:cs="Times New Roman"/>
          <w:color w:val="000000"/>
          <w:szCs w:val="24"/>
          <w:lang w:eastAsia="es-CR"/>
        </w:rPr>
        <w:t xml:space="preserve"> </w:t>
      </w:r>
      <w:r w:rsidR="001E3BC1">
        <w:rPr>
          <w:rFonts w:eastAsia="Times New Roman" w:cs="Times New Roman"/>
          <w:color w:val="000000"/>
          <w:szCs w:val="24"/>
          <w:lang w:eastAsia="es-CR"/>
        </w:rPr>
        <w:t>en los i</w:t>
      </w:r>
      <w:r w:rsidR="001E3BC1" w:rsidRPr="00075D81">
        <w:rPr>
          <w:rFonts w:eastAsia="Times New Roman" w:cs="Times New Roman"/>
          <w:color w:val="000000"/>
          <w:szCs w:val="24"/>
          <w:lang w:eastAsia="es-CR"/>
        </w:rPr>
        <w:t>nstrumentos del Derecho Internacional de los Derechos Humanos</w:t>
      </w:r>
      <w:r w:rsidR="001E3BC1">
        <w:rPr>
          <w:rFonts w:eastAsia="Times New Roman" w:cs="Times New Roman"/>
          <w:color w:val="000000"/>
          <w:szCs w:val="24"/>
          <w:lang w:eastAsia="es-CR"/>
        </w:rPr>
        <w:t xml:space="preserve"> </w:t>
      </w:r>
      <w:r w:rsidR="00FC0ED2">
        <w:rPr>
          <w:rFonts w:eastAsia="Times New Roman" w:cs="Times New Roman"/>
          <w:color w:val="000000"/>
          <w:szCs w:val="24"/>
          <w:lang w:eastAsia="es-CR"/>
        </w:rPr>
        <w:t>como un derecho de carácter prestacional</w:t>
      </w:r>
      <w:r w:rsidR="00136046" w:rsidRPr="00075D81">
        <w:rPr>
          <w:rFonts w:eastAsia="Times New Roman" w:cs="Times New Roman"/>
          <w:color w:val="000000"/>
          <w:szCs w:val="24"/>
          <w:lang w:eastAsia="es-CR"/>
        </w:rPr>
        <w:t>,</w:t>
      </w:r>
      <w:r w:rsidR="001E3BC1">
        <w:rPr>
          <w:rFonts w:eastAsia="Times New Roman" w:cs="Times New Roman"/>
          <w:color w:val="000000"/>
          <w:szCs w:val="24"/>
          <w:lang w:eastAsia="es-CR"/>
        </w:rPr>
        <w:t xml:space="preserve"> que</w:t>
      </w:r>
      <w:r w:rsidR="002D0734">
        <w:rPr>
          <w:rFonts w:eastAsia="Times New Roman" w:cs="Times New Roman"/>
          <w:color w:val="000000"/>
          <w:szCs w:val="24"/>
          <w:lang w:eastAsia="es-CR"/>
        </w:rPr>
        <w:t xml:space="preserve"> busca garantizar a los </w:t>
      </w:r>
      <w:r w:rsidR="000A337A">
        <w:rPr>
          <w:rFonts w:eastAsia="Times New Roman" w:cs="Times New Roman"/>
          <w:color w:val="000000"/>
          <w:szCs w:val="24"/>
          <w:lang w:eastAsia="es-CR"/>
        </w:rPr>
        <w:t xml:space="preserve">beneficiarios del causante la posibilidad de </w:t>
      </w:r>
      <w:r w:rsidR="00136046" w:rsidRPr="00075D81">
        <w:rPr>
          <w:rFonts w:eastAsia="Times New Roman" w:cs="Times New Roman"/>
          <w:color w:val="000000"/>
          <w:szCs w:val="24"/>
          <w:lang w:eastAsia="es-CR"/>
        </w:rPr>
        <w:t>proveerse</w:t>
      </w:r>
      <w:r w:rsidR="00501651">
        <w:rPr>
          <w:rFonts w:eastAsia="Times New Roman" w:cs="Times New Roman"/>
          <w:color w:val="000000"/>
          <w:szCs w:val="24"/>
          <w:lang w:eastAsia="es-CR"/>
        </w:rPr>
        <w:t>,</w:t>
      </w:r>
      <w:r w:rsidR="00136046" w:rsidRPr="00075D81">
        <w:rPr>
          <w:rFonts w:eastAsia="Times New Roman" w:cs="Times New Roman"/>
          <w:color w:val="000000"/>
          <w:szCs w:val="24"/>
          <w:lang w:eastAsia="es-CR"/>
        </w:rPr>
        <w:t xml:space="preserve"> </w:t>
      </w:r>
      <w:r w:rsidR="001F0A9C">
        <w:rPr>
          <w:rFonts w:eastAsia="Times New Roman" w:cs="Times New Roman"/>
          <w:color w:val="000000"/>
          <w:szCs w:val="24"/>
          <w:lang w:eastAsia="es-CR"/>
        </w:rPr>
        <w:t>por un medio digno y decoroso</w:t>
      </w:r>
      <w:r w:rsidR="00501651">
        <w:rPr>
          <w:rFonts w:eastAsia="Times New Roman" w:cs="Times New Roman"/>
          <w:color w:val="000000"/>
          <w:szCs w:val="24"/>
          <w:lang w:eastAsia="es-CR"/>
        </w:rPr>
        <w:t>,</w:t>
      </w:r>
      <w:r w:rsidR="001F0A9C">
        <w:rPr>
          <w:rFonts w:eastAsia="Times New Roman" w:cs="Times New Roman"/>
          <w:color w:val="000000"/>
          <w:szCs w:val="24"/>
          <w:lang w:eastAsia="es-CR"/>
        </w:rPr>
        <w:t xml:space="preserve"> de los recursos necesarios para su subsistencia.  </w:t>
      </w:r>
    </w:p>
    <w:p w14:paraId="7FFED7CE" w14:textId="77777777" w:rsidR="0075233F" w:rsidRDefault="0075233F" w:rsidP="00136046">
      <w:pPr>
        <w:shd w:val="clear" w:color="auto" w:fill="FFFFFF"/>
        <w:spacing w:line="240" w:lineRule="auto"/>
        <w:jc w:val="both"/>
        <w:rPr>
          <w:rFonts w:eastAsia="Times New Roman" w:cs="Times New Roman"/>
          <w:color w:val="000000"/>
          <w:szCs w:val="24"/>
          <w:lang w:eastAsia="es-CR"/>
        </w:rPr>
      </w:pPr>
    </w:p>
    <w:p w14:paraId="6DCF4D9F" w14:textId="74954B55" w:rsidR="00136046" w:rsidRPr="00075D81" w:rsidRDefault="00585D27" w:rsidP="00136046">
      <w:pPr>
        <w:shd w:val="clear" w:color="auto" w:fill="FFFFFF"/>
        <w:spacing w:line="240" w:lineRule="auto"/>
        <w:jc w:val="both"/>
        <w:rPr>
          <w:rFonts w:ascii="Arial" w:eastAsia="Times New Roman" w:hAnsi="Arial" w:cs="Arial"/>
          <w:color w:val="000000"/>
          <w:sz w:val="20"/>
          <w:szCs w:val="20"/>
          <w:lang w:val="es-CR" w:eastAsia="es-CR"/>
        </w:rPr>
      </w:pPr>
      <w:r>
        <w:rPr>
          <w:rFonts w:eastAsia="Times New Roman" w:cs="Times New Roman"/>
          <w:color w:val="000000"/>
          <w:szCs w:val="24"/>
          <w:lang w:eastAsia="es-CR"/>
        </w:rPr>
        <w:t xml:space="preserve">En este sentido, el artículo 25 de la </w:t>
      </w:r>
      <w:r w:rsidR="00136046" w:rsidRPr="00AE785E">
        <w:rPr>
          <w:rFonts w:eastAsia="Times New Roman" w:cs="Times New Roman"/>
          <w:b/>
          <w:bCs/>
          <w:color w:val="000000"/>
          <w:szCs w:val="24"/>
          <w:lang w:eastAsia="es-CR"/>
        </w:rPr>
        <w:t>Declaración Universal de Derechos Humanos</w:t>
      </w:r>
      <w:r w:rsidR="00136046" w:rsidRPr="00075D81">
        <w:rPr>
          <w:rFonts w:eastAsia="Times New Roman" w:cs="Times New Roman"/>
          <w:color w:val="000000"/>
          <w:szCs w:val="24"/>
          <w:lang w:eastAsia="es-CR"/>
        </w:rPr>
        <w:t xml:space="preserve"> </w:t>
      </w:r>
      <w:r>
        <w:rPr>
          <w:rFonts w:eastAsia="Times New Roman" w:cs="Times New Roman"/>
          <w:color w:val="000000"/>
          <w:szCs w:val="24"/>
          <w:lang w:eastAsia="es-CR"/>
        </w:rPr>
        <w:t>dispone</w:t>
      </w:r>
      <w:r w:rsidR="00136046" w:rsidRPr="00075D81">
        <w:rPr>
          <w:rFonts w:eastAsia="Times New Roman" w:cs="Times New Roman"/>
          <w:color w:val="000000"/>
          <w:szCs w:val="24"/>
          <w:lang w:eastAsia="es-CR"/>
        </w:rPr>
        <w:t>:</w:t>
      </w:r>
    </w:p>
    <w:p w14:paraId="44E1C8C5" w14:textId="77777777" w:rsidR="00136046" w:rsidRPr="004C2A58" w:rsidRDefault="00136046" w:rsidP="00136046">
      <w:pPr>
        <w:shd w:val="clear" w:color="auto" w:fill="FFFFFF"/>
        <w:spacing w:line="240" w:lineRule="auto"/>
        <w:ind w:firstLine="708"/>
        <w:jc w:val="both"/>
        <w:rPr>
          <w:rFonts w:ascii="Arial" w:eastAsia="Times New Roman" w:hAnsi="Arial" w:cs="Arial"/>
          <w:color w:val="000000"/>
          <w:sz w:val="20"/>
          <w:szCs w:val="20"/>
          <w:lang w:val="es-CR" w:eastAsia="es-CR"/>
        </w:rPr>
      </w:pPr>
      <w:r w:rsidRPr="004C2A58">
        <w:rPr>
          <w:rFonts w:eastAsia="Times New Roman" w:cs="Times New Roman"/>
          <w:color w:val="000000"/>
          <w:szCs w:val="24"/>
          <w:lang w:eastAsia="es-CR"/>
        </w:rPr>
        <w:t> </w:t>
      </w:r>
    </w:p>
    <w:p w14:paraId="24DFF8B9" w14:textId="5CFF6E06" w:rsidR="00136046" w:rsidRPr="00326B6B" w:rsidRDefault="00136046" w:rsidP="00C82BBD">
      <w:pPr>
        <w:shd w:val="clear" w:color="auto" w:fill="FFFFFF"/>
        <w:spacing w:line="240" w:lineRule="auto"/>
        <w:ind w:left="284"/>
        <w:jc w:val="both"/>
        <w:rPr>
          <w:rFonts w:ascii="Arial" w:eastAsia="Times New Roman" w:hAnsi="Arial" w:cs="Arial"/>
          <w:color w:val="000000"/>
          <w:sz w:val="22"/>
          <w:lang w:val="es-CR" w:eastAsia="es-CR"/>
        </w:rPr>
      </w:pPr>
      <w:r w:rsidRPr="00326B6B">
        <w:rPr>
          <w:rFonts w:eastAsia="Times New Roman" w:cs="Times New Roman"/>
          <w:i/>
          <w:iCs/>
          <w:color w:val="000000"/>
          <w:sz w:val="22"/>
          <w:lang w:eastAsia="es-CR"/>
        </w:rPr>
        <w:t>Artículo 25</w:t>
      </w:r>
    </w:p>
    <w:p w14:paraId="3F558BCD" w14:textId="77777777" w:rsidR="00136046" w:rsidRPr="00326B6B" w:rsidRDefault="00136046" w:rsidP="00C82BBD">
      <w:pPr>
        <w:shd w:val="clear" w:color="auto" w:fill="FFFFFF"/>
        <w:spacing w:line="240" w:lineRule="auto"/>
        <w:ind w:left="284"/>
        <w:jc w:val="both"/>
        <w:rPr>
          <w:rFonts w:ascii="Arial" w:eastAsia="Times New Roman" w:hAnsi="Arial" w:cs="Arial"/>
          <w:color w:val="000000"/>
          <w:sz w:val="22"/>
          <w:lang w:val="es-CR" w:eastAsia="es-CR"/>
        </w:rPr>
      </w:pPr>
      <w:r w:rsidRPr="00326B6B">
        <w:rPr>
          <w:rFonts w:eastAsia="Times New Roman" w:cs="Times New Roman"/>
          <w:i/>
          <w:iCs/>
          <w:color w:val="000000"/>
          <w:sz w:val="22"/>
          <w:lang w:eastAsia="es-CR"/>
        </w:rPr>
        <w:t>1. Toda persona tiene derecho a un nivel de vida adecuado que le asegure, así como a su familia, la salud y el bienestar, y en especial la alimentación, el vestido, la vivienda, la asistencia médica y los servicios sociales necesarios; tiene asimismo derecho a los seguros en caso de desempleo, enfermedad, invalidez, viudez, vejez </w:t>
      </w:r>
      <w:r w:rsidRPr="00326B6B">
        <w:rPr>
          <w:rFonts w:eastAsia="Times New Roman" w:cs="Times New Roman"/>
          <w:b/>
          <w:bCs/>
          <w:i/>
          <w:iCs/>
          <w:color w:val="000000"/>
          <w:sz w:val="22"/>
          <w:u w:val="single"/>
          <w:lang w:eastAsia="es-CR"/>
        </w:rPr>
        <w:t>y otros casos de pérdida de sus medios de subsistencia por circunstancias independientes de su voluntad</w:t>
      </w:r>
      <w:r w:rsidRPr="00326B6B">
        <w:rPr>
          <w:rFonts w:eastAsia="Times New Roman" w:cs="Times New Roman"/>
          <w:i/>
          <w:iCs/>
          <w:color w:val="000000"/>
          <w:sz w:val="22"/>
          <w:lang w:eastAsia="es-CR"/>
        </w:rPr>
        <w:t>.</w:t>
      </w:r>
    </w:p>
    <w:p w14:paraId="08A138E5" w14:textId="75EA4A05" w:rsidR="00136046" w:rsidRDefault="00136046" w:rsidP="00C82BBD">
      <w:pPr>
        <w:shd w:val="clear" w:color="auto" w:fill="FFFFFF"/>
        <w:spacing w:line="240" w:lineRule="auto"/>
        <w:ind w:left="284"/>
        <w:jc w:val="both"/>
        <w:rPr>
          <w:rFonts w:eastAsia="Times New Roman" w:cs="Times New Roman"/>
          <w:color w:val="000000"/>
          <w:sz w:val="22"/>
          <w:lang w:eastAsia="es-CR"/>
        </w:rPr>
      </w:pPr>
      <w:r w:rsidRPr="00326B6B">
        <w:rPr>
          <w:rFonts w:eastAsia="Times New Roman" w:cs="Times New Roman"/>
          <w:i/>
          <w:iCs/>
          <w:color w:val="000000"/>
          <w:sz w:val="22"/>
          <w:lang w:eastAsia="es-CR"/>
        </w:rPr>
        <w:t xml:space="preserve">2. La maternidad y la infancia tienen derecho a cuidados y asistencia especiales. Todos los niños, nacidos de matrimonio o fuera de matrimonio, tienen derecho a igual protección </w:t>
      </w:r>
      <w:r w:rsidR="0000429D" w:rsidRPr="00326B6B">
        <w:rPr>
          <w:rFonts w:eastAsia="Times New Roman" w:cs="Times New Roman"/>
          <w:i/>
          <w:iCs/>
          <w:color w:val="000000"/>
          <w:sz w:val="22"/>
          <w:lang w:eastAsia="es-CR"/>
        </w:rPr>
        <w:t>social</w:t>
      </w:r>
      <w:r w:rsidR="0000429D" w:rsidRPr="00326B6B">
        <w:rPr>
          <w:rFonts w:eastAsia="Times New Roman" w:cs="Times New Roman"/>
          <w:color w:val="000000"/>
          <w:sz w:val="22"/>
          <w:lang w:eastAsia="es-CR"/>
        </w:rPr>
        <w:t>.</w:t>
      </w:r>
      <w:r w:rsidR="0000429D" w:rsidRPr="0000429D">
        <w:rPr>
          <w:rFonts w:eastAsia="Times New Roman" w:cs="Times New Roman"/>
          <w:color w:val="000000"/>
          <w:sz w:val="22"/>
          <w:lang w:eastAsia="es-CR"/>
        </w:rPr>
        <w:t xml:space="preserve"> </w:t>
      </w:r>
      <w:r w:rsidR="0000429D" w:rsidRPr="00F05699">
        <w:rPr>
          <w:rFonts w:eastAsia="Times New Roman" w:cs="Times New Roman"/>
          <w:color w:val="000000"/>
          <w:szCs w:val="24"/>
          <w:lang w:eastAsia="es-CR"/>
        </w:rPr>
        <w:t>[</w:t>
      </w:r>
      <w:r w:rsidR="00F05699" w:rsidRPr="00F05699">
        <w:rPr>
          <w:rFonts w:eastAsia="Times New Roman" w:cs="Times New Roman"/>
          <w:color w:val="000000"/>
          <w:szCs w:val="24"/>
          <w:lang w:eastAsia="es-CR"/>
        </w:rPr>
        <w:t>El resaltado no es del original]</w:t>
      </w:r>
    </w:p>
    <w:p w14:paraId="540399BB" w14:textId="77777777" w:rsidR="00F05699" w:rsidRPr="004C2A58" w:rsidRDefault="00F05699" w:rsidP="00F05699">
      <w:pPr>
        <w:shd w:val="clear" w:color="auto" w:fill="FFFFFF"/>
        <w:spacing w:line="240" w:lineRule="auto"/>
        <w:ind w:left="708"/>
        <w:jc w:val="both"/>
        <w:rPr>
          <w:rFonts w:ascii="Arial" w:eastAsia="Times New Roman" w:hAnsi="Arial" w:cs="Arial"/>
          <w:color w:val="000000"/>
          <w:sz w:val="20"/>
          <w:szCs w:val="20"/>
          <w:lang w:val="es-CR" w:eastAsia="es-CR"/>
        </w:rPr>
      </w:pPr>
    </w:p>
    <w:p w14:paraId="2C104E48" w14:textId="1B04DC13" w:rsidR="00136046" w:rsidRPr="004C2A58" w:rsidRDefault="00961F7D" w:rsidP="00136046">
      <w:pPr>
        <w:shd w:val="clear" w:color="auto" w:fill="FFFFFF"/>
        <w:spacing w:line="240" w:lineRule="auto"/>
        <w:jc w:val="both"/>
        <w:rPr>
          <w:rFonts w:ascii="Arial" w:eastAsia="Times New Roman" w:hAnsi="Arial" w:cs="Arial"/>
          <w:color w:val="000000"/>
          <w:sz w:val="20"/>
          <w:szCs w:val="20"/>
          <w:lang w:val="es-CR" w:eastAsia="es-CR"/>
        </w:rPr>
      </w:pPr>
      <w:r>
        <w:rPr>
          <w:rFonts w:eastAsia="Times New Roman" w:cs="Times New Roman"/>
          <w:color w:val="000000"/>
          <w:szCs w:val="24"/>
          <w:lang w:eastAsia="es-CR"/>
        </w:rPr>
        <w:t>El artículo 9 de</w:t>
      </w:r>
      <w:r w:rsidR="00136046" w:rsidRPr="004C2A58">
        <w:rPr>
          <w:rFonts w:eastAsia="Times New Roman" w:cs="Times New Roman"/>
          <w:color w:val="000000"/>
          <w:szCs w:val="24"/>
          <w:lang w:eastAsia="es-CR"/>
        </w:rPr>
        <w:t xml:space="preserve">l Protocolo Adicional a la </w:t>
      </w:r>
      <w:r w:rsidR="00136046" w:rsidRPr="004C2A58">
        <w:rPr>
          <w:rFonts w:eastAsia="Times New Roman" w:cs="Times New Roman"/>
          <w:b/>
          <w:bCs/>
          <w:color w:val="000000"/>
          <w:szCs w:val="24"/>
          <w:lang w:eastAsia="es-CR"/>
        </w:rPr>
        <w:t>Convención Americana sobre Derechos Humanos en materia de Derechos Económicos, Sociales y Culturales</w:t>
      </w:r>
      <w:r w:rsidR="00136046" w:rsidRPr="004C2A58">
        <w:rPr>
          <w:rFonts w:eastAsia="Times New Roman" w:cs="Times New Roman"/>
          <w:color w:val="000000"/>
          <w:szCs w:val="24"/>
          <w:lang w:eastAsia="es-CR"/>
        </w:rPr>
        <w:t xml:space="preserve"> o “</w:t>
      </w:r>
      <w:r w:rsidR="00136046" w:rsidRPr="004C2A58">
        <w:rPr>
          <w:rFonts w:eastAsia="Times New Roman" w:cs="Times New Roman"/>
          <w:i/>
          <w:iCs/>
          <w:color w:val="000000"/>
          <w:szCs w:val="24"/>
          <w:lang w:eastAsia="es-CR"/>
        </w:rPr>
        <w:t>Protocolo de San Salvador</w:t>
      </w:r>
      <w:r w:rsidR="00136046" w:rsidRPr="004C2A58">
        <w:rPr>
          <w:rFonts w:eastAsia="Times New Roman" w:cs="Times New Roman"/>
          <w:color w:val="000000"/>
          <w:szCs w:val="24"/>
          <w:lang w:eastAsia="es-CR"/>
        </w:rPr>
        <w:t xml:space="preserve">” reconoce </w:t>
      </w:r>
      <w:r w:rsidR="002E39EC">
        <w:rPr>
          <w:rFonts w:eastAsia="Times New Roman" w:cs="Times New Roman"/>
          <w:color w:val="000000"/>
          <w:szCs w:val="24"/>
          <w:lang w:eastAsia="es-CR"/>
        </w:rPr>
        <w:t xml:space="preserve">también </w:t>
      </w:r>
      <w:r w:rsidR="00136046" w:rsidRPr="004C2A58">
        <w:rPr>
          <w:rFonts w:eastAsia="Times New Roman" w:cs="Times New Roman"/>
          <w:color w:val="000000"/>
          <w:szCs w:val="24"/>
          <w:lang w:eastAsia="es-CR"/>
        </w:rPr>
        <w:t>el derecho a la seguridad social</w:t>
      </w:r>
      <w:r w:rsidR="002E39EC">
        <w:rPr>
          <w:rFonts w:eastAsia="Times New Roman" w:cs="Times New Roman"/>
          <w:color w:val="000000"/>
          <w:szCs w:val="24"/>
          <w:lang w:eastAsia="es-CR"/>
        </w:rPr>
        <w:t xml:space="preserve"> y prevé, </w:t>
      </w:r>
      <w:r w:rsidR="00136046" w:rsidRPr="004C2A58">
        <w:rPr>
          <w:rFonts w:eastAsia="Times New Roman" w:cs="Times New Roman"/>
          <w:color w:val="000000"/>
          <w:szCs w:val="24"/>
          <w:lang w:eastAsia="es-CR"/>
        </w:rPr>
        <w:t>expresamente, la tutela de los dependientes en caso de fallecimiento:</w:t>
      </w:r>
    </w:p>
    <w:p w14:paraId="1A31C3D2" w14:textId="54AFAE31" w:rsidR="00E175F5" w:rsidRDefault="00136046" w:rsidP="00E40272">
      <w:pPr>
        <w:shd w:val="clear" w:color="auto" w:fill="FFFFFF"/>
        <w:spacing w:line="240" w:lineRule="auto"/>
        <w:jc w:val="both"/>
        <w:rPr>
          <w:rFonts w:eastAsia="Times New Roman" w:cs="Times New Roman"/>
          <w:i/>
          <w:iCs/>
          <w:color w:val="000000"/>
          <w:sz w:val="22"/>
          <w:lang w:eastAsia="es-CR"/>
        </w:rPr>
      </w:pPr>
      <w:r w:rsidRPr="004C2A58">
        <w:rPr>
          <w:rFonts w:eastAsia="Times New Roman" w:cs="Times New Roman"/>
          <w:i/>
          <w:iCs/>
          <w:color w:val="000000"/>
          <w:szCs w:val="24"/>
          <w:lang w:eastAsia="es-CR"/>
        </w:rPr>
        <w:t> </w:t>
      </w:r>
    </w:p>
    <w:p w14:paraId="48DD2321" w14:textId="6645AE04" w:rsidR="00136046" w:rsidRPr="005D2EAF" w:rsidRDefault="00136046" w:rsidP="005D2EAF">
      <w:pPr>
        <w:shd w:val="clear" w:color="auto" w:fill="FFFFFF"/>
        <w:spacing w:line="240" w:lineRule="auto"/>
        <w:ind w:left="284"/>
        <w:jc w:val="both"/>
        <w:rPr>
          <w:rFonts w:ascii="Arial" w:eastAsia="Times New Roman" w:hAnsi="Arial" w:cs="Arial"/>
          <w:color w:val="000000"/>
          <w:sz w:val="22"/>
          <w:lang w:val="es-CR" w:eastAsia="es-CR"/>
        </w:rPr>
      </w:pPr>
      <w:r w:rsidRPr="005D2EAF">
        <w:rPr>
          <w:rFonts w:eastAsia="Times New Roman" w:cs="Times New Roman"/>
          <w:i/>
          <w:iCs/>
          <w:color w:val="000000"/>
          <w:sz w:val="22"/>
          <w:lang w:eastAsia="es-CR"/>
        </w:rPr>
        <w:t>Artículo 9.- Derecho a la seguridad social</w:t>
      </w:r>
    </w:p>
    <w:p w14:paraId="66997C02" w14:textId="719E4E64" w:rsidR="00136046" w:rsidRPr="009D4822" w:rsidRDefault="00136046" w:rsidP="005D2EAF">
      <w:pPr>
        <w:shd w:val="clear" w:color="auto" w:fill="FFFFFF"/>
        <w:spacing w:line="240" w:lineRule="auto"/>
        <w:ind w:left="284"/>
        <w:jc w:val="both"/>
        <w:rPr>
          <w:rFonts w:ascii="Arial" w:eastAsia="Times New Roman" w:hAnsi="Arial" w:cs="Arial"/>
          <w:color w:val="000000"/>
          <w:szCs w:val="24"/>
          <w:lang w:val="es-CR" w:eastAsia="es-CR"/>
        </w:rPr>
      </w:pPr>
      <w:r w:rsidRPr="005D2EAF">
        <w:rPr>
          <w:rFonts w:eastAsia="Times New Roman" w:cs="Times New Roman"/>
          <w:i/>
          <w:iCs/>
          <w:color w:val="000000"/>
          <w:sz w:val="22"/>
          <w:lang w:eastAsia="es-CR"/>
        </w:rPr>
        <w:t xml:space="preserve">1-Toda persona tiene derecho a la seguridad social que la proteja contra las consecuencias de la vejez y de la incapacidad que la imposibilite física o mentalmente para obtener los medios para </w:t>
      </w:r>
      <w:r w:rsidRPr="005D2EAF">
        <w:rPr>
          <w:rFonts w:eastAsia="Times New Roman" w:cs="Times New Roman"/>
          <w:i/>
          <w:iCs/>
          <w:color w:val="000000"/>
          <w:sz w:val="22"/>
          <w:lang w:eastAsia="es-CR"/>
        </w:rPr>
        <w:lastRenderedPageBreak/>
        <w:t>llevar una vida digna y decorosa. </w:t>
      </w:r>
      <w:r w:rsidRPr="005D2EAF">
        <w:rPr>
          <w:rFonts w:eastAsia="Times New Roman" w:cs="Times New Roman"/>
          <w:b/>
          <w:bCs/>
          <w:i/>
          <w:iCs/>
          <w:color w:val="000000"/>
          <w:sz w:val="22"/>
          <w:u w:val="single"/>
          <w:lang w:eastAsia="es-CR"/>
        </w:rPr>
        <w:t>En caso de muerte del beneficiario, las prestaciones de seguridad social serán aplicadas a sus dependientes</w:t>
      </w:r>
      <w:r w:rsidRPr="005D2EAF">
        <w:rPr>
          <w:rFonts w:eastAsia="Times New Roman" w:cs="Times New Roman"/>
          <w:i/>
          <w:iCs/>
          <w:color w:val="000000"/>
          <w:sz w:val="22"/>
          <w:lang w:eastAsia="es-CR"/>
        </w:rPr>
        <w:t xml:space="preserve">. </w:t>
      </w:r>
      <w:r w:rsidR="005D2EAF" w:rsidRPr="005D2EAF">
        <w:rPr>
          <w:rFonts w:eastAsia="Times New Roman" w:cs="Times New Roman"/>
          <w:i/>
          <w:iCs/>
          <w:color w:val="000000"/>
          <w:sz w:val="22"/>
          <w:lang w:eastAsia="es-CR"/>
        </w:rPr>
        <w:t>[…]</w:t>
      </w:r>
      <w:r w:rsidR="005D2EAF">
        <w:rPr>
          <w:rFonts w:eastAsia="Times New Roman" w:cs="Times New Roman"/>
          <w:i/>
          <w:iCs/>
          <w:color w:val="000000"/>
          <w:szCs w:val="24"/>
          <w:lang w:eastAsia="es-CR"/>
        </w:rPr>
        <w:t xml:space="preserve"> </w:t>
      </w:r>
      <w:r w:rsidR="005D2EAF" w:rsidRPr="005D2EAF">
        <w:rPr>
          <w:rFonts w:eastAsia="Times New Roman" w:cs="Times New Roman"/>
          <w:color w:val="000000"/>
          <w:szCs w:val="24"/>
          <w:lang w:eastAsia="es-CR"/>
        </w:rPr>
        <w:t xml:space="preserve">[Lo resaltado no es de original]. </w:t>
      </w:r>
    </w:p>
    <w:p w14:paraId="29373C75" w14:textId="77777777" w:rsidR="00136046" w:rsidRPr="004C2A58" w:rsidRDefault="00136046" w:rsidP="00136046">
      <w:pPr>
        <w:shd w:val="clear" w:color="auto" w:fill="FFFFFF"/>
        <w:spacing w:line="240" w:lineRule="auto"/>
        <w:jc w:val="both"/>
        <w:rPr>
          <w:rFonts w:ascii="Arial" w:eastAsia="Times New Roman" w:hAnsi="Arial" w:cs="Arial"/>
          <w:color w:val="000000"/>
          <w:sz w:val="20"/>
          <w:szCs w:val="20"/>
          <w:lang w:val="es-CR" w:eastAsia="es-CR"/>
        </w:rPr>
      </w:pPr>
      <w:r w:rsidRPr="004C2A58">
        <w:rPr>
          <w:rFonts w:eastAsia="Times New Roman" w:cs="Times New Roman"/>
          <w:color w:val="000000"/>
          <w:szCs w:val="24"/>
          <w:lang w:eastAsia="es-CR"/>
        </w:rPr>
        <w:t> </w:t>
      </w:r>
    </w:p>
    <w:p w14:paraId="48009F6A" w14:textId="12FF298C" w:rsidR="002E642E" w:rsidRDefault="00A9678C" w:rsidP="006E7B9A">
      <w:pPr>
        <w:shd w:val="clear" w:color="auto" w:fill="FFFFFF"/>
        <w:spacing w:line="240" w:lineRule="auto"/>
        <w:jc w:val="both"/>
        <w:rPr>
          <w:rFonts w:eastAsia="Times New Roman" w:cs="Times New Roman"/>
          <w:color w:val="000000"/>
          <w:szCs w:val="24"/>
          <w:lang w:eastAsia="es-CR"/>
        </w:rPr>
      </w:pPr>
      <w:r>
        <w:rPr>
          <w:rFonts w:eastAsia="Times New Roman" w:cs="Times New Roman"/>
          <w:color w:val="000000"/>
          <w:szCs w:val="24"/>
          <w:lang w:eastAsia="es-CR"/>
        </w:rPr>
        <w:t>E</w:t>
      </w:r>
      <w:r w:rsidR="006E7B9A">
        <w:rPr>
          <w:rFonts w:eastAsia="Times New Roman" w:cs="Times New Roman"/>
          <w:color w:val="000000"/>
          <w:szCs w:val="24"/>
          <w:lang w:eastAsia="es-CR"/>
        </w:rPr>
        <w:t xml:space="preserve">l </w:t>
      </w:r>
      <w:r w:rsidR="006E7B9A" w:rsidRPr="00A81044">
        <w:rPr>
          <w:rFonts w:eastAsia="Times New Roman" w:cs="Times New Roman"/>
          <w:b/>
          <w:bCs/>
          <w:color w:val="000000"/>
          <w:szCs w:val="24"/>
          <w:lang w:eastAsia="es-CR"/>
        </w:rPr>
        <w:t>Convenio 102 de la</w:t>
      </w:r>
      <w:r w:rsidR="006E7B9A" w:rsidRPr="004C2A58">
        <w:rPr>
          <w:rFonts w:eastAsia="Times New Roman" w:cs="Times New Roman"/>
          <w:color w:val="000000"/>
          <w:szCs w:val="24"/>
          <w:lang w:eastAsia="es-CR"/>
        </w:rPr>
        <w:t xml:space="preserve"> </w:t>
      </w:r>
      <w:r w:rsidR="006E7B9A" w:rsidRPr="004C2A58">
        <w:rPr>
          <w:rFonts w:eastAsia="Times New Roman" w:cs="Times New Roman"/>
          <w:b/>
          <w:bCs/>
          <w:color w:val="000000"/>
          <w:szCs w:val="24"/>
          <w:lang w:eastAsia="es-CR"/>
        </w:rPr>
        <w:t>Organización Internacional del Trabajo (OIT</w:t>
      </w:r>
      <w:r w:rsidR="006E7B9A" w:rsidRPr="00C90DD0">
        <w:rPr>
          <w:rFonts w:eastAsia="Times New Roman" w:cs="Times New Roman"/>
          <w:b/>
          <w:bCs/>
          <w:color w:val="000000"/>
          <w:szCs w:val="24"/>
          <w:lang w:eastAsia="es-CR"/>
        </w:rPr>
        <w:t>)</w:t>
      </w:r>
      <w:r w:rsidR="00A81044">
        <w:rPr>
          <w:rStyle w:val="Refdenotaalpie"/>
          <w:rFonts w:eastAsia="Times New Roman" w:cs="Times New Roman"/>
          <w:b/>
          <w:bCs/>
          <w:color w:val="000000"/>
          <w:szCs w:val="24"/>
          <w:lang w:eastAsia="es-CR"/>
        </w:rPr>
        <w:footnoteReference w:id="6"/>
      </w:r>
      <w:r w:rsidR="006E7B9A" w:rsidRPr="004C2A58">
        <w:rPr>
          <w:rFonts w:eastAsia="Times New Roman" w:cs="Times New Roman"/>
          <w:color w:val="000000"/>
          <w:szCs w:val="24"/>
          <w:lang w:eastAsia="es-CR"/>
        </w:rPr>
        <w:t xml:space="preserve">, relativo a las normas mínimas de la seguridad social, </w:t>
      </w:r>
      <w:r w:rsidR="006E7B9A">
        <w:rPr>
          <w:rFonts w:eastAsia="Times New Roman" w:cs="Times New Roman"/>
          <w:color w:val="000000"/>
          <w:szCs w:val="24"/>
          <w:lang w:eastAsia="es-CR"/>
        </w:rPr>
        <w:t xml:space="preserve">se refiere en el </w:t>
      </w:r>
      <w:r w:rsidR="006E7B9A" w:rsidRPr="004C2A58">
        <w:rPr>
          <w:rFonts w:eastAsia="Times New Roman" w:cs="Times New Roman"/>
          <w:color w:val="000000"/>
          <w:szCs w:val="24"/>
          <w:lang w:eastAsia="es-CR"/>
        </w:rPr>
        <w:t xml:space="preserve">Título X a las prestaciones </w:t>
      </w:r>
      <w:r w:rsidR="006E7B9A">
        <w:rPr>
          <w:rFonts w:eastAsia="Times New Roman" w:cs="Times New Roman"/>
          <w:color w:val="000000"/>
          <w:szCs w:val="24"/>
          <w:lang w:eastAsia="es-CR"/>
        </w:rPr>
        <w:t xml:space="preserve">económicas por </w:t>
      </w:r>
      <w:r w:rsidR="006E7B9A" w:rsidRPr="004C2A58">
        <w:rPr>
          <w:rFonts w:eastAsia="Times New Roman" w:cs="Times New Roman"/>
          <w:color w:val="000000"/>
          <w:szCs w:val="24"/>
          <w:lang w:eastAsia="es-CR"/>
        </w:rPr>
        <w:t>sobreviv</w:t>
      </w:r>
      <w:r w:rsidR="002E642E">
        <w:rPr>
          <w:rFonts w:eastAsia="Times New Roman" w:cs="Times New Roman"/>
          <w:color w:val="000000"/>
          <w:szCs w:val="24"/>
          <w:lang w:eastAsia="es-CR"/>
        </w:rPr>
        <w:t>encia</w:t>
      </w:r>
      <w:r w:rsidR="006E7B9A" w:rsidRPr="004C2A58">
        <w:rPr>
          <w:rFonts w:eastAsia="Times New Roman" w:cs="Times New Roman"/>
          <w:color w:val="000000"/>
          <w:szCs w:val="24"/>
          <w:lang w:eastAsia="es-CR"/>
        </w:rPr>
        <w:t xml:space="preserve">. </w:t>
      </w:r>
    </w:p>
    <w:p w14:paraId="5B2705F8" w14:textId="77777777" w:rsidR="002E642E" w:rsidRPr="00E44CED" w:rsidRDefault="002E642E" w:rsidP="006E7B9A">
      <w:pPr>
        <w:shd w:val="clear" w:color="auto" w:fill="FFFFFF"/>
        <w:spacing w:line="240" w:lineRule="auto"/>
        <w:jc w:val="both"/>
        <w:rPr>
          <w:rFonts w:eastAsia="Times New Roman" w:cs="Times New Roman"/>
          <w:color w:val="000000"/>
          <w:sz w:val="22"/>
          <w:lang w:eastAsia="es-CR"/>
        </w:rPr>
      </w:pPr>
    </w:p>
    <w:p w14:paraId="3C1EE2B3" w14:textId="62EDE2EA" w:rsidR="006E7B9A" w:rsidRDefault="006E7B9A" w:rsidP="006E7B9A">
      <w:pPr>
        <w:shd w:val="clear" w:color="auto" w:fill="FFFFFF"/>
        <w:spacing w:line="240" w:lineRule="auto"/>
        <w:jc w:val="both"/>
        <w:rPr>
          <w:rFonts w:eastAsia="Times New Roman" w:cs="Times New Roman"/>
          <w:color w:val="000000"/>
          <w:szCs w:val="24"/>
          <w:lang w:eastAsia="es-CR"/>
        </w:rPr>
      </w:pPr>
      <w:r w:rsidRPr="00E44CED">
        <w:rPr>
          <w:rFonts w:eastAsia="Times New Roman" w:cs="Times New Roman"/>
          <w:color w:val="000000"/>
          <w:sz w:val="22"/>
          <w:lang w:eastAsia="es-CR"/>
        </w:rPr>
        <w:t>En términos generales, el Convenio establece la obligación de los Estados Parte de “</w:t>
      </w:r>
      <w:r w:rsidRPr="00E44CED">
        <w:rPr>
          <w:rFonts w:eastAsia="Times New Roman" w:cs="Times New Roman"/>
          <w:b/>
          <w:bCs/>
          <w:i/>
          <w:iCs/>
          <w:color w:val="000000"/>
          <w:sz w:val="22"/>
          <w:lang w:eastAsia="es-CR"/>
        </w:rPr>
        <w:t>garantizar a las personas protegidas la concesión de prestaciones de sobrevivientes”</w:t>
      </w:r>
      <w:r w:rsidRPr="00E44CED">
        <w:rPr>
          <w:rFonts w:eastAsia="Times New Roman" w:cs="Times New Roman"/>
          <w:color w:val="000000"/>
          <w:sz w:val="22"/>
          <w:lang w:eastAsia="es-CR"/>
        </w:rPr>
        <w:t xml:space="preserve"> (artículo 59) y agrega que “</w:t>
      </w:r>
      <w:r w:rsidRPr="00E44CED">
        <w:rPr>
          <w:rFonts w:eastAsia="Times New Roman" w:cs="Times New Roman"/>
          <w:i/>
          <w:iCs/>
          <w:color w:val="000000"/>
          <w:sz w:val="22"/>
          <w:lang w:eastAsia="es-CR"/>
        </w:rPr>
        <w:t xml:space="preserve">La contingencia cubierta deberá comprender la pérdida de medios de existencia </w:t>
      </w:r>
      <w:r w:rsidRPr="00E44CED">
        <w:rPr>
          <w:rFonts w:eastAsia="Times New Roman" w:cs="Times New Roman"/>
          <w:b/>
          <w:bCs/>
          <w:i/>
          <w:iCs/>
          <w:color w:val="000000"/>
          <w:sz w:val="22"/>
          <w:lang w:eastAsia="es-CR"/>
        </w:rPr>
        <w:t>sufrida por la viuda o los hijos como consecuencia de la muerte del sostén de familia”</w:t>
      </w:r>
      <w:r w:rsidRPr="00E44CED">
        <w:rPr>
          <w:rFonts w:eastAsia="Times New Roman" w:cs="Times New Roman"/>
          <w:color w:val="000000"/>
          <w:sz w:val="22"/>
          <w:lang w:eastAsia="es-CR"/>
        </w:rPr>
        <w:t xml:space="preserve"> (artículo 60).</w:t>
      </w:r>
      <w:r w:rsidRPr="004C2A58">
        <w:rPr>
          <w:rFonts w:eastAsia="Times New Roman" w:cs="Times New Roman"/>
          <w:color w:val="000000"/>
          <w:szCs w:val="24"/>
          <w:lang w:eastAsia="es-CR"/>
        </w:rPr>
        <w:t xml:space="preserve">  </w:t>
      </w:r>
      <w:r w:rsidRPr="005D2EAF">
        <w:rPr>
          <w:rFonts w:eastAsia="Times New Roman" w:cs="Times New Roman"/>
          <w:color w:val="000000"/>
          <w:szCs w:val="24"/>
          <w:lang w:eastAsia="es-CR"/>
        </w:rPr>
        <w:t>[Lo resaltado no es de original].</w:t>
      </w:r>
    </w:p>
    <w:p w14:paraId="4F155FB7" w14:textId="77777777" w:rsidR="006E7B9A" w:rsidRDefault="006E7B9A" w:rsidP="00136046">
      <w:pPr>
        <w:shd w:val="clear" w:color="auto" w:fill="FFFFFF"/>
        <w:spacing w:line="240" w:lineRule="auto"/>
        <w:jc w:val="both"/>
        <w:rPr>
          <w:rFonts w:eastAsia="Times New Roman" w:cs="Times New Roman"/>
          <w:color w:val="000000"/>
          <w:szCs w:val="24"/>
          <w:lang w:eastAsia="es-CR"/>
        </w:rPr>
      </w:pPr>
    </w:p>
    <w:p w14:paraId="5CA60B5F" w14:textId="55D254B1" w:rsidR="00FE24C7" w:rsidRDefault="00BB0EC0" w:rsidP="00136046">
      <w:pPr>
        <w:shd w:val="clear" w:color="auto" w:fill="FFFFFF"/>
        <w:spacing w:line="240" w:lineRule="auto"/>
        <w:jc w:val="both"/>
        <w:rPr>
          <w:rFonts w:eastAsia="Times New Roman" w:cs="Times New Roman"/>
          <w:color w:val="000000"/>
          <w:szCs w:val="24"/>
          <w:lang w:eastAsia="es-CR"/>
        </w:rPr>
      </w:pPr>
      <w:r>
        <w:rPr>
          <w:rFonts w:eastAsia="Times New Roman" w:cs="Times New Roman"/>
          <w:color w:val="000000"/>
          <w:szCs w:val="24"/>
          <w:lang w:eastAsia="es-CR"/>
        </w:rPr>
        <w:t>De manera específica, el artículo 63 del Convenio e</w:t>
      </w:r>
      <w:r w:rsidR="00FE24C7">
        <w:rPr>
          <w:rFonts w:eastAsia="Times New Roman" w:cs="Times New Roman"/>
          <w:color w:val="000000"/>
          <w:szCs w:val="24"/>
          <w:lang w:eastAsia="es-CR"/>
        </w:rPr>
        <w:t xml:space="preserve">stablece un periodo mínimo de </w:t>
      </w:r>
      <w:r w:rsidR="00C7228C">
        <w:rPr>
          <w:rFonts w:eastAsia="Times New Roman" w:cs="Times New Roman"/>
          <w:color w:val="000000"/>
          <w:szCs w:val="24"/>
          <w:lang w:eastAsia="es-CR"/>
        </w:rPr>
        <w:t xml:space="preserve">tres años de cotización para otorgar prestaciones económicas por sobrevivencia. </w:t>
      </w:r>
    </w:p>
    <w:p w14:paraId="749D7DB7" w14:textId="77777777" w:rsidR="00D17B9F" w:rsidRPr="00D17B9F" w:rsidRDefault="00D17B9F" w:rsidP="00FE24C7">
      <w:pPr>
        <w:tabs>
          <w:tab w:val="left" w:pos="1056"/>
        </w:tabs>
        <w:spacing w:line="240" w:lineRule="auto"/>
        <w:ind w:left="708"/>
        <w:jc w:val="both"/>
        <w:rPr>
          <w:rFonts w:cs="Times New Roman"/>
          <w:i/>
          <w:iCs/>
          <w:sz w:val="22"/>
        </w:rPr>
      </w:pPr>
    </w:p>
    <w:p w14:paraId="58ECBC5B" w14:textId="57810087" w:rsidR="00D17B9F" w:rsidRPr="008A05B3" w:rsidRDefault="00962707" w:rsidP="008A05B3">
      <w:pPr>
        <w:spacing w:line="240" w:lineRule="auto"/>
        <w:ind w:left="284"/>
        <w:jc w:val="both"/>
        <w:rPr>
          <w:rFonts w:cs="Times New Roman"/>
          <w:i/>
          <w:iCs/>
          <w:sz w:val="22"/>
        </w:rPr>
      </w:pPr>
      <w:bookmarkStart w:id="2" w:name="A63P1"/>
      <w:bookmarkEnd w:id="2"/>
      <w:r w:rsidRPr="008A05B3">
        <w:rPr>
          <w:rFonts w:cs="Times New Roman"/>
          <w:i/>
          <w:iCs/>
          <w:sz w:val="22"/>
        </w:rPr>
        <w:t>Artículo</w:t>
      </w:r>
      <w:r w:rsidR="00D17B9F" w:rsidRPr="008A05B3">
        <w:rPr>
          <w:rFonts w:cs="Times New Roman"/>
          <w:i/>
          <w:iCs/>
          <w:sz w:val="22"/>
        </w:rPr>
        <w:t xml:space="preserve"> 63</w:t>
      </w:r>
    </w:p>
    <w:p w14:paraId="4126971A" w14:textId="77777777" w:rsidR="00D17B9F" w:rsidRPr="008A05B3" w:rsidRDefault="00D17B9F" w:rsidP="008A05B3">
      <w:pPr>
        <w:spacing w:line="240" w:lineRule="auto"/>
        <w:ind w:left="284"/>
        <w:jc w:val="both"/>
        <w:rPr>
          <w:rFonts w:cs="Times New Roman"/>
          <w:i/>
          <w:iCs/>
          <w:sz w:val="22"/>
          <w:shd w:val="clear" w:color="auto" w:fill="FFFFFF"/>
        </w:rPr>
      </w:pPr>
      <w:r w:rsidRPr="008A05B3">
        <w:rPr>
          <w:rFonts w:cs="Times New Roman"/>
          <w:i/>
          <w:iCs/>
          <w:sz w:val="22"/>
        </w:rPr>
        <w:t>1</w:t>
      </w:r>
      <w:r w:rsidRPr="008A05B3">
        <w:rPr>
          <w:rFonts w:cs="Times New Roman"/>
          <w:i/>
          <w:iCs/>
          <w:sz w:val="22"/>
          <w:shd w:val="clear" w:color="auto" w:fill="FFFFFF"/>
        </w:rPr>
        <w:t>. La prestación mencionada en el artículo 62 deberá garantizarse en la contingencia cubierta, por lo menos:</w:t>
      </w:r>
    </w:p>
    <w:p w14:paraId="007FA561" w14:textId="1CF126A8" w:rsidR="00D17B9F" w:rsidRPr="008A05B3" w:rsidRDefault="000D3A19" w:rsidP="008A05B3">
      <w:pPr>
        <w:spacing w:line="240" w:lineRule="auto"/>
        <w:ind w:left="284"/>
        <w:jc w:val="both"/>
        <w:rPr>
          <w:rFonts w:cs="Times New Roman"/>
          <w:i/>
          <w:iCs/>
          <w:sz w:val="22"/>
          <w:shd w:val="clear" w:color="auto" w:fill="FFFFFF"/>
        </w:rPr>
      </w:pPr>
      <w:r w:rsidRPr="008A05B3">
        <w:rPr>
          <w:rFonts w:cs="Times New Roman"/>
          <w:i/>
          <w:iCs/>
          <w:sz w:val="22"/>
          <w:shd w:val="clear" w:color="auto" w:fill="FFFFFF"/>
        </w:rPr>
        <w:t xml:space="preserve">[..] </w:t>
      </w:r>
    </w:p>
    <w:p w14:paraId="052DF2BC" w14:textId="4DF0C813" w:rsidR="003663AD" w:rsidRDefault="00D17B9F" w:rsidP="008A05B3">
      <w:pPr>
        <w:shd w:val="clear" w:color="auto" w:fill="FFFFFF"/>
        <w:spacing w:line="240" w:lineRule="auto"/>
        <w:ind w:left="284"/>
        <w:jc w:val="both"/>
        <w:rPr>
          <w:rFonts w:eastAsia="Times New Roman" w:cs="Times New Roman"/>
          <w:color w:val="000000"/>
          <w:szCs w:val="24"/>
          <w:lang w:eastAsia="es-CR"/>
        </w:rPr>
      </w:pPr>
      <w:r w:rsidRPr="008A05B3">
        <w:rPr>
          <w:rFonts w:cs="Times New Roman"/>
          <w:i/>
          <w:iCs/>
          <w:sz w:val="22"/>
          <w:shd w:val="clear" w:color="auto" w:fill="FFFFFF"/>
        </w:rPr>
        <w:t>(b) cuando en principio las cónyuges y los hijos de todas las personas ecónom</w:t>
      </w:r>
      <w:r w:rsidR="00420D7D" w:rsidRPr="008A05B3">
        <w:rPr>
          <w:rFonts w:cs="Times New Roman"/>
          <w:i/>
          <w:iCs/>
          <w:sz w:val="22"/>
          <w:shd w:val="clear" w:color="auto" w:fill="FFFFFF"/>
        </w:rPr>
        <w:t>ic</w:t>
      </w:r>
      <w:r w:rsidRPr="008A05B3">
        <w:rPr>
          <w:rFonts w:cs="Times New Roman"/>
          <w:i/>
          <w:iCs/>
          <w:sz w:val="22"/>
          <w:shd w:val="clear" w:color="auto" w:fill="FFFFFF"/>
        </w:rPr>
        <w:t xml:space="preserve">amente activas estén protegidos, a las personas protegidas cuyo sostén de familia haya cumplido un período </w:t>
      </w:r>
      <w:r w:rsidRPr="008A05B3">
        <w:rPr>
          <w:rFonts w:cs="Times New Roman"/>
          <w:b/>
          <w:bCs/>
          <w:i/>
          <w:iCs/>
          <w:sz w:val="22"/>
          <w:shd w:val="clear" w:color="auto" w:fill="FFFFFF"/>
        </w:rPr>
        <w:t>de tres años de cotización, a condición de que se haya pagado en nombre de este sostén de familia, en el transcurso del período activo de su vida, el promedio anual prescrito de cotizaciones.</w:t>
      </w:r>
      <w:r w:rsidR="00C7228C">
        <w:rPr>
          <w:rFonts w:cs="Times New Roman"/>
          <w:b/>
          <w:bCs/>
          <w:i/>
          <w:iCs/>
          <w:sz w:val="22"/>
          <w:shd w:val="clear" w:color="auto" w:fill="FFFFFF"/>
        </w:rPr>
        <w:t xml:space="preserve"> </w:t>
      </w:r>
      <w:r w:rsidR="003663AD" w:rsidRPr="005D2EAF">
        <w:rPr>
          <w:rFonts w:eastAsia="Times New Roman" w:cs="Times New Roman"/>
          <w:color w:val="000000"/>
          <w:szCs w:val="24"/>
          <w:lang w:eastAsia="es-CR"/>
        </w:rPr>
        <w:t>[Lo resaltado no es de original].</w:t>
      </w:r>
    </w:p>
    <w:p w14:paraId="3952FFDC" w14:textId="64DF2297" w:rsidR="00743206" w:rsidRDefault="00743206" w:rsidP="00743206">
      <w:pPr>
        <w:shd w:val="clear" w:color="auto" w:fill="FFFFFF"/>
        <w:spacing w:line="240" w:lineRule="auto"/>
        <w:jc w:val="both"/>
        <w:rPr>
          <w:rFonts w:eastAsia="Times New Roman" w:cs="Times New Roman"/>
          <w:color w:val="000000"/>
          <w:szCs w:val="24"/>
          <w:lang w:eastAsia="es-CR"/>
        </w:rPr>
      </w:pPr>
    </w:p>
    <w:p w14:paraId="5F3EDDD6" w14:textId="70945F25" w:rsidR="00E74284" w:rsidRDefault="00E74284" w:rsidP="00743206">
      <w:pPr>
        <w:shd w:val="clear" w:color="auto" w:fill="FFFFFF"/>
        <w:spacing w:line="240" w:lineRule="auto"/>
        <w:jc w:val="both"/>
        <w:rPr>
          <w:rFonts w:eastAsia="Times New Roman" w:cs="Times New Roman"/>
          <w:color w:val="000000"/>
          <w:szCs w:val="24"/>
          <w:lang w:eastAsia="es-CR"/>
        </w:rPr>
      </w:pPr>
      <w:r>
        <w:rPr>
          <w:rFonts w:eastAsia="Times New Roman" w:cs="Times New Roman"/>
          <w:color w:val="000000"/>
          <w:szCs w:val="24"/>
          <w:lang w:eastAsia="es-CR"/>
        </w:rPr>
        <w:t xml:space="preserve">Finalmente, </w:t>
      </w:r>
      <w:r w:rsidR="00EC5578">
        <w:rPr>
          <w:rFonts w:eastAsia="Times New Roman" w:cs="Times New Roman"/>
          <w:color w:val="000000"/>
          <w:szCs w:val="24"/>
          <w:lang w:eastAsia="es-CR"/>
        </w:rPr>
        <w:t xml:space="preserve">el </w:t>
      </w:r>
      <w:r w:rsidR="00EC5578" w:rsidRPr="00A83552">
        <w:rPr>
          <w:rFonts w:eastAsia="Times New Roman" w:cs="Times New Roman"/>
          <w:b/>
          <w:bCs/>
          <w:color w:val="000000"/>
          <w:szCs w:val="24"/>
          <w:lang w:eastAsia="es-CR"/>
        </w:rPr>
        <w:t>Convenio 128</w:t>
      </w:r>
      <w:r w:rsidR="00C16CFD">
        <w:rPr>
          <w:rFonts w:eastAsia="Times New Roman" w:cs="Times New Roman"/>
          <w:b/>
          <w:bCs/>
          <w:color w:val="000000"/>
          <w:szCs w:val="24"/>
          <w:lang w:eastAsia="es-CR"/>
        </w:rPr>
        <w:t xml:space="preserve"> de la OIT</w:t>
      </w:r>
      <w:r w:rsidR="004951ED" w:rsidRPr="00A83552">
        <w:rPr>
          <w:rFonts w:eastAsia="Times New Roman" w:cs="Times New Roman"/>
          <w:b/>
          <w:bCs/>
          <w:color w:val="000000"/>
          <w:szCs w:val="24"/>
          <w:lang w:eastAsia="es-CR"/>
        </w:rPr>
        <w:t xml:space="preserve">, </w:t>
      </w:r>
      <w:r w:rsidR="00EC5578" w:rsidRPr="00A83552">
        <w:rPr>
          <w:rFonts w:eastAsia="Times New Roman" w:cs="Times New Roman"/>
          <w:b/>
          <w:bCs/>
          <w:color w:val="000000"/>
          <w:szCs w:val="24"/>
          <w:lang w:eastAsia="es-CR"/>
        </w:rPr>
        <w:t>sobre las prestaciones de invalidez, vejez y sobrevivientes</w:t>
      </w:r>
      <w:r w:rsidR="00C16CFD">
        <w:rPr>
          <w:rStyle w:val="Refdenotaalpie"/>
          <w:rFonts w:eastAsia="Times New Roman" w:cs="Times New Roman"/>
          <w:b/>
          <w:bCs/>
          <w:color w:val="000000"/>
          <w:szCs w:val="24"/>
          <w:lang w:eastAsia="es-CR"/>
        </w:rPr>
        <w:footnoteReference w:id="7"/>
      </w:r>
      <w:r w:rsidR="00C8654B">
        <w:rPr>
          <w:rFonts w:eastAsia="Times New Roman" w:cs="Times New Roman"/>
          <w:color w:val="000000"/>
          <w:szCs w:val="24"/>
          <w:lang w:eastAsia="es-CR"/>
        </w:rPr>
        <w:t xml:space="preserve">, dispone, en lo que interesa: </w:t>
      </w:r>
    </w:p>
    <w:p w14:paraId="385AF991" w14:textId="5DFE467E" w:rsidR="00C8654B" w:rsidRDefault="00C8654B" w:rsidP="00743206">
      <w:pPr>
        <w:shd w:val="clear" w:color="auto" w:fill="FFFFFF"/>
        <w:spacing w:line="240" w:lineRule="auto"/>
        <w:jc w:val="both"/>
        <w:rPr>
          <w:rFonts w:eastAsia="Times New Roman" w:cs="Times New Roman"/>
          <w:color w:val="000000"/>
          <w:szCs w:val="24"/>
          <w:lang w:eastAsia="es-CR"/>
        </w:rPr>
      </w:pPr>
    </w:p>
    <w:p w14:paraId="490C4F27" w14:textId="5C2E3F30" w:rsidR="00C8654B" w:rsidRPr="009D54BC" w:rsidRDefault="00C8654B" w:rsidP="009D54BC">
      <w:pPr>
        <w:shd w:val="clear" w:color="auto" w:fill="FFFFFF"/>
        <w:spacing w:line="240" w:lineRule="auto"/>
        <w:ind w:left="284"/>
        <w:jc w:val="both"/>
        <w:rPr>
          <w:rFonts w:eastAsia="Times New Roman" w:cs="Times New Roman"/>
          <w:i/>
          <w:iCs/>
          <w:color w:val="000000"/>
          <w:sz w:val="22"/>
          <w:lang w:eastAsia="es-CR"/>
        </w:rPr>
      </w:pPr>
      <w:r w:rsidRPr="009D54BC">
        <w:rPr>
          <w:rFonts w:eastAsia="Times New Roman" w:cs="Times New Roman"/>
          <w:i/>
          <w:iCs/>
          <w:color w:val="000000"/>
          <w:sz w:val="22"/>
          <w:lang w:eastAsia="es-CR"/>
        </w:rPr>
        <w:t>Artículo 20</w:t>
      </w:r>
    </w:p>
    <w:p w14:paraId="784573FD" w14:textId="77777777" w:rsidR="00C8654B" w:rsidRPr="009D54BC" w:rsidRDefault="00C8654B" w:rsidP="009D54BC">
      <w:pPr>
        <w:shd w:val="clear" w:color="auto" w:fill="FFFFFF"/>
        <w:spacing w:line="240" w:lineRule="auto"/>
        <w:ind w:left="284"/>
        <w:jc w:val="both"/>
        <w:rPr>
          <w:rFonts w:eastAsia="Times New Roman" w:cs="Times New Roman"/>
          <w:i/>
          <w:iCs/>
          <w:color w:val="000000"/>
          <w:sz w:val="22"/>
          <w:lang w:eastAsia="es-CR"/>
        </w:rPr>
      </w:pPr>
      <w:r w:rsidRPr="009D54BC">
        <w:rPr>
          <w:rFonts w:eastAsia="Times New Roman" w:cs="Times New Roman"/>
          <w:i/>
          <w:iCs/>
          <w:color w:val="000000"/>
          <w:sz w:val="22"/>
          <w:lang w:eastAsia="es-CR"/>
        </w:rPr>
        <w:t>Todo Miembro para el cual esté en vigor la presente parte del Convenio deberá garantizar a las personas protegidas la concesión de prestaciones de sobrevivientes, de conformidad con los artículos siguientes de esta parte.</w:t>
      </w:r>
    </w:p>
    <w:p w14:paraId="00938A8F" w14:textId="77777777" w:rsidR="00724138" w:rsidRPr="009D54BC" w:rsidRDefault="00724138" w:rsidP="009D54BC">
      <w:pPr>
        <w:shd w:val="clear" w:color="auto" w:fill="FFFFFF"/>
        <w:spacing w:line="240" w:lineRule="auto"/>
        <w:ind w:left="284"/>
        <w:jc w:val="both"/>
        <w:rPr>
          <w:rFonts w:eastAsia="Times New Roman" w:cs="Times New Roman"/>
          <w:i/>
          <w:iCs/>
          <w:color w:val="000000"/>
          <w:sz w:val="22"/>
          <w:lang w:eastAsia="es-CR"/>
        </w:rPr>
      </w:pPr>
    </w:p>
    <w:p w14:paraId="1B7FB589" w14:textId="10B1659A" w:rsidR="00C8654B" w:rsidRPr="009D54BC" w:rsidRDefault="00C8654B" w:rsidP="009D54BC">
      <w:pPr>
        <w:shd w:val="clear" w:color="auto" w:fill="FFFFFF"/>
        <w:spacing w:line="240" w:lineRule="auto"/>
        <w:ind w:left="284"/>
        <w:jc w:val="both"/>
        <w:rPr>
          <w:rFonts w:eastAsia="Times New Roman" w:cs="Times New Roman"/>
          <w:i/>
          <w:iCs/>
          <w:color w:val="000000"/>
          <w:sz w:val="22"/>
          <w:lang w:eastAsia="es-CR"/>
        </w:rPr>
      </w:pPr>
      <w:r w:rsidRPr="009D54BC">
        <w:rPr>
          <w:rFonts w:eastAsia="Times New Roman" w:cs="Times New Roman"/>
          <w:i/>
          <w:iCs/>
          <w:color w:val="000000"/>
          <w:sz w:val="22"/>
          <w:lang w:eastAsia="es-CR"/>
        </w:rPr>
        <w:t>Artículo 21</w:t>
      </w:r>
    </w:p>
    <w:p w14:paraId="0D640FBB" w14:textId="77777777" w:rsidR="00C8654B" w:rsidRPr="009D54BC" w:rsidRDefault="00C8654B" w:rsidP="009D54BC">
      <w:pPr>
        <w:shd w:val="clear" w:color="auto" w:fill="FFFFFF"/>
        <w:spacing w:line="240" w:lineRule="auto"/>
        <w:ind w:left="284"/>
        <w:jc w:val="both"/>
        <w:rPr>
          <w:rFonts w:eastAsia="Times New Roman" w:cs="Times New Roman"/>
          <w:i/>
          <w:iCs/>
          <w:color w:val="000000"/>
          <w:sz w:val="22"/>
          <w:lang w:eastAsia="es-CR"/>
        </w:rPr>
      </w:pPr>
      <w:r w:rsidRPr="009D54BC">
        <w:rPr>
          <w:rFonts w:eastAsia="Times New Roman" w:cs="Times New Roman"/>
          <w:i/>
          <w:iCs/>
          <w:color w:val="000000"/>
          <w:sz w:val="22"/>
          <w:lang w:eastAsia="es-CR"/>
        </w:rPr>
        <w:t>1. La contingencia cubierta deberá comprender la pérdida de medios de subsistencia sufrida por la viuda o hijos como consecuencia de la muerte del sostén de familia.</w:t>
      </w:r>
    </w:p>
    <w:p w14:paraId="29D8B314" w14:textId="011A9013" w:rsidR="00C8654B" w:rsidRPr="009D54BC" w:rsidRDefault="00724138" w:rsidP="009D54BC">
      <w:pPr>
        <w:shd w:val="clear" w:color="auto" w:fill="FFFFFF"/>
        <w:spacing w:line="240" w:lineRule="auto"/>
        <w:ind w:left="284"/>
        <w:jc w:val="both"/>
        <w:rPr>
          <w:rFonts w:eastAsia="Times New Roman" w:cs="Times New Roman"/>
          <w:i/>
          <w:iCs/>
          <w:color w:val="000000"/>
          <w:sz w:val="22"/>
          <w:lang w:eastAsia="es-CR"/>
        </w:rPr>
      </w:pPr>
      <w:r w:rsidRPr="009D54BC">
        <w:rPr>
          <w:rFonts w:eastAsia="Times New Roman" w:cs="Times New Roman"/>
          <w:i/>
          <w:iCs/>
          <w:color w:val="000000"/>
          <w:sz w:val="22"/>
          <w:lang w:eastAsia="es-CR"/>
        </w:rPr>
        <w:t>[…]</w:t>
      </w:r>
      <w:r w:rsidR="00754B68" w:rsidRPr="009D54BC">
        <w:rPr>
          <w:rFonts w:eastAsia="Times New Roman" w:cs="Times New Roman"/>
          <w:i/>
          <w:iCs/>
          <w:color w:val="000000"/>
          <w:sz w:val="22"/>
          <w:lang w:eastAsia="es-CR"/>
        </w:rPr>
        <w:t xml:space="preserve"> </w:t>
      </w:r>
    </w:p>
    <w:p w14:paraId="7315DA81" w14:textId="77777777" w:rsidR="00754B68" w:rsidRPr="009D54BC" w:rsidRDefault="00754B68" w:rsidP="009D54BC">
      <w:pPr>
        <w:shd w:val="clear" w:color="auto" w:fill="FFFFFF"/>
        <w:spacing w:line="240" w:lineRule="auto"/>
        <w:ind w:left="284"/>
        <w:jc w:val="both"/>
        <w:rPr>
          <w:rFonts w:eastAsia="Times New Roman" w:cs="Times New Roman"/>
          <w:i/>
          <w:iCs/>
          <w:color w:val="000000"/>
          <w:sz w:val="22"/>
          <w:lang w:eastAsia="es-CR"/>
        </w:rPr>
      </w:pPr>
    </w:p>
    <w:p w14:paraId="3EAD9371" w14:textId="7C3B94D4" w:rsidR="00C8654B" w:rsidRPr="009D54BC" w:rsidRDefault="00754B68" w:rsidP="009D54BC">
      <w:pPr>
        <w:shd w:val="clear" w:color="auto" w:fill="FFFFFF"/>
        <w:spacing w:line="240" w:lineRule="auto"/>
        <w:ind w:left="284"/>
        <w:jc w:val="both"/>
        <w:rPr>
          <w:rFonts w:eastAsia="Times New Roman" w:cs="Times New Roman"/>
          <w:i/>
          <w:iCs/>
          <w:color w:val="000000"/>
          <w:sz w:val="22"/>
          <w:lang w:eastAsia="es-CR"/>
        </w:rPr>
      </w:pPr>
      <w:r w:rsidRPr="009D54BC">
        <w:rPr>
          <w:rFonts w:eastAsia="Times New Roman" w:cs="Times New Roman"/>
          <w:i/>
          <w:iCs/>
          <w:color w:val="000000"/>
          <w:sz w:val="22"/>
          <w:lang w:eastAsia="es-CR"/>
        </w:rPr>
        <w:t xml:space="preserve"> </w:t>
      </w:r>
      <w:r w:rsidR="00C8654B" w:rsidRPr="009D54BC">
        <w:rPr>
          <w:rFonts w:eastAsia="Times New Roman" w:cs="Times New Roman"/>
          <w:i/>
          <w:iCs/>
          <w:color w:val="000000"/>
          <w:sz w:val="22"/>
          <w:lang w:eastAsia="es-CR"/>
        </w:rPr>
        <w:t>Artículo 24</w:t>
      </w:r>
    </w:p>
    <w:p w14:paraId="23FE1FA2" w14:textId="77777777" w:rsidR="00C8654B" w:rsidRPr="009D54BC" w:rsidRDefault="00C8654B" w:rsidP="009D54BC">
      <w:pPr>
        <w:shd w:val="clear" w:color="auto" w:fill="FFFFFF"/>
        <w:spacing w:line="240" w:lineRule="auto"/>
        <w:ind w:left="284"/>
        <w:jc w:val="both"/>
        <w:rPr>
          <w:rFonts w:eastAsia="Times New Roman" w:cs="Times New Roman"/>
          <w:i/>
          <w:iCs/>
          <w:color w:val="000000"/>
          <w:sz w:val="22"/>
          <w:lang w:eastAsia="es-CR"/>
        </w:rPr>
      </w:pPr>
      <w:r w:rsidRPr="009D54BC">
        <w:rPr>
          <w:rFonts w:eastAsia="Times New Roman" w:cs="Times New Roman"/>
          <w:i/>
          <w:iCs/>
          <w:color w:val="000000"/>
          <w:sz w:val="22"/>
          <w:lang w:eastAsia="es-CR"/>
        </w:rPr>
        <w:lastRenderedPageBreak/>
        <w:t xml:space="preserve">1. La prestación mencionada en el artículo 23 deberá garantizarse, en caso de realización de la contingencia cubierta, por lo menos: </w:t>
      </w:r>
    </w:p>
    <w:p w14:paraId="67104B90" w14:textId="77777777" w:rsidR="00C8654B" w:rsidRPr="009D54BC" w:rsidRDefault="00C8654B" w:rsidP="009D54BC">
      <w:pPr>
        <w:shd w:val="clear" w:color="auto" w:fill="FFFFFF"/>
        <w:spacing w:line="240" w:lineRule="auto"/>
        <w:ind w:left="284"/>
        <w:jc w:val="both"/>
        <w:rPr>
          <w:rFonts w:eastAsia="Times New Roman" w:cs="Times New Roman"/>
          <w:i/>
          <w:iCs/>
          <w:color w:val="000000"/>
          <w:sz w:val="22"/>
          <w:lang w:eastAsia="es-CR"/>
        </w:rPr>
      </w:pPr>
      <w:r w:rsidRPr="009D54BC">
        <w:rPr>
          <w:rFonts w:eastAsia="Times New Roman" w:cs="Times New Roman"/>
          <w:i/>
          <w:iCs/>
          <w:color w:val="000000"/>
          <w:sz w:val="22"/>
          <w:lang w:eastAsia="es-CR"/>
        </w:rPr>
        <w:t>(a) a la persona protegida cuyo sostén de familia haya cumplido, según reglas prescritas, un período de calificación que podrá ser de quince años de cotización o de empleo o de diez años de residencia. Sin embargo, en el caso de prestación de sobrevivientes para una viuda, el cumplimiento por ella misma de un período prescrito de residencia podrá ser considerado como suficiente;</w:t>
      </w:r>
    </w:p>
    <w:p w14:paraId="772FB89D" w14:textId="77777777" w:rsidR="00C8654B" w:rsidRPr="009D54BC" w:rsidRDefault="00C8654B" w:rsidP="009D54BC">
      <w:pPr>
        <w:shd w:val="clear" w:color="auto" w:fill="FFFFFF"/>
        <w:spacing w:line="240" w:lineRule="auto"/>
        <w:ind w:left="284"/>
        <w:jc w:val="both"/>
        <w:rPr>
          <w:rFonts w:eastAsia="Times New Roman" w:cs="Times New Roman"/>
          <w:i/>
          <w:iCs/>
          <w:color w:val="000000"/>
          <w:sz w:val="22"/>
          <w:lang w:eastAsia="es-CR"/>
        </w:rPr>
      </w:pPr>
      <w:r w:rsidRPr="009D54BC">
        <w:rPr>
          <w:rFonts w:eastAsia="Times New Roman" w:cs="Times New Roman"/>
          <w:i/>
          <w:iCs/>
          <w:color w:val="000000"/>
          <w:sz w:val="22"/>
          <w:lang w:eastAsia="es-CR"/>
        </w:rPr>
        <w:t>(b) cuando, en principio, los cónyuges y los hijos de todas las personas económicamente activas estén protegidos, a la persona protegida cuyo sostén de familia haya cumplido, según reglas prescritas, un período de tres años de cotización y en cuyo nombre se hayan pagado, durante el período activo de su vida, cotizaciones cuyo promedio anual o número anual alcancen un valor prescrito.</w:t>
      </w:r>
    </w:p>
    <w:p w14:paraId="7CCA4F0D" w14:textId="77777777" w:rsidR="00C8654B" w:rsidRPr="009D54BC" w:rsidRDefault="00C8654B" w:rsidP="009D54BC">
      <w:pPr>
        <w:shd w:val="clear" w:color="auto" w:fill="FFFFFF"/>
        <w:spacing w:line="240" w:lineRule="auto"/>
        <w:ind w:left="284"/>
        <w:jc w:val="both"/>
        <w:rPr>
          <w:rFonts w:eastAsia="Times New Roman" w:cs="Times New Roman"/>
          <w:i/>
          <w:iCs/>
          <w:color w:val="000000"/>
          <w:sz w:val="22"/>
          <w:lang w:eastAsia="es-CR"/>
        </w:rPr>
      </w:pPr>
      <w:r w:rsidRPr="009D54BC">
        <w:rPr>
          <w:rFonts w:eastAsia="Times New Roman" w:cs="Times New Roman"/>
          <w:i/>
          <w:iCs/>
          <w:color w:val="000000"/>
          <w:sz w:val="22"/>
          <w:lang w:eastAsia="es-CR"/>
        </w:rPr>
        <w:t xml:space="preserve">2. Cuando la concesión de la prestación de sobrevivientes esté condicionada al cumplimiento de un período mínimo de cotización o de empleo, deberá garantizarse una prestación reducida, por lo menos: </w:t>
      </w:r>
    </w:p>
    <w:p w14:paraId="784794D7" w14:textId="77777777" w:rsidR="00C8654B" w:rsidRPr="009D54BC" w:rsidRDefault="00C8654B" w:rsidP="009D54BC">
      <w:pPr>
        <w:shd w:val="clear" w:color="auto" w:fill="FFFFFF"/>
        <w:spacing w:line="240" w:lineRule="auto"/>
        <w:ind w:left="284"/>
        <w:jc w:val="both"/>
        <w:rPr>
          <w:rFonts w:eastAsia="Times New Roman" w:cs="Times New Roman"/>
          <w:i/>
          <w:iCs/>
          <w:color w:val="000000"/>
          <w:sz w:val="22"/>
          <w:lang w:eastAsia="es-CR"/>
        </w:rPr>
      </w:pPr>
      <w:r w:rsidRPr="009D54BC">
        <w:rPr>
          <w:rFonts w:eastAsia="Times New Roman" w:cs="Times New Roman"/>
          <w:i/>
          <w:iCs/>
          <w:color w:val="000000"/>
          <w:sz w:val="22"/>
          <w:lang w:eastAsia="es-CR"/>
        </w:rPr>
        <w:t>(a) a la persona protegida cuyo sostén de familia haya cumplido, según reglas prescritas, un período de cinco años de cotización o de empleo; o</w:t>
      </w:r>
    </w:p>
    <w:p w14:paraId="6D25E454" w14:textId="77777777" w:rsidR="00C8654B" w:rsidRPr="009D54BC" w:rsidRDefault="00C8654B" w:rsidP="009D54BC">
      <w:pPr>
        <w:shd w:val="clear" w:color="auto" w:fill="FFFFFF"/>
        <w:spacing w:line="240" w:lineRule="auto"/>
        <w:ind w:left="284"/>
        <w:jc w:val="both"/>
        <w:rPr>
          <w:rFonts w:eastAsia="Times New Roman" w:cs="Times New Roman"/>
          <w:i/>
          <w:iCs/>
          <w:color w:val="000000"/>
          <w:sz w:val="22"/>
          <w:lang w:eastAsia="es-CR"/>
        </w:rPr>
      </w:pPr>
      <w:r w:rsidRPr="009D54BC">
        <w:rPr>
          <w:rFonts w:eastAsia="Times New Roman" w:cs="Times New Roman"/>
          <w:i/>
          <w:iCs/>
          <w:color w:val="000000"/>
          <w:sz w:val="22"/>
          <w:lang w:eastAsia="es-CR"/>
        </w:rPr>
        <w:t>(b) cuando, en principio, las cónyuges y los hijos de todas las personas económicamente activas estén protegidos, a la persona protegida cuyo sostén de familia haya cumplido, según reglas prescritas, un período de tres años de cotización y en cuyo nombre se haya pagado, durante el período activo de su vida, la mitad del promedio anual o del número anual de cotizaciones prescritas a que se refiere el apartado b) del párrafo 1 del presente artículo.</w:t>
      </w:r>
    </w:p>
    <w:p w14:paraId="61B55DD4" w14:textId="77777777" w:rsidR="00C8654B" w:rsidRPr="009D54BC" w:rsidRDefault="00C8654B" w:rsidP="009D54BC">
      <w:pPr>
        <w:shd w:val="clear" w:color="auto" w:fill="FFFFFF"/>
        <w:spacing w:line="240" w:lineRule="auto"/>
        <w:ind w:left="284"/>
        <w:jc w:val="both"/>
        <w:rPr>
          <w:rFonts w:eastAsia="Times New Roman" w:cs="Times New Roman"/>
          <w:i/>
          <w:iCs/>
          <w:color w:val="000000"/>
          <w:sz w:val="22"/>
          <w:lang w:eastAsia="es-CR"/>
        </w:rPr>
      </w:pPr>
      <w:r w:rsidRPr="009D54BC">
        <w:rPr>
          <w:rFonts w:eastAsia="Times New Roman" w:cs="Times New Roman"/>
          <w:i/>
          <w:iCs/>
          <w:color w:val="000000"/>
          <w:sz w:val="22"/>
          <w:lang w:eastAsia="es-CR"/>
        </w:rPr>
        <w:t>3. Las disposiciones del párrafo 1 del presente artículo se considerarán cumplidas cuando, por lo menos a la persona protegida cuyo sostén de familia haya cumplido, según reglas prescritas, cinco años de cotización, empleo o residencia, se le garantice una prestación, calculada de conformidad con la parte V, pero según un porcentaje inferior en diez unidades al que se indica para el beneficiario tipo en el cuadro anexo a esa parte.</w:t>
      </w:r>
    </w:p>
    <w:p w14:paraId="05DD7CD7" w14:textId="77777777" w:rsidR="00C8654B" w:rsidRPr="009D54BC" w:rsidRDefault="00C8654B" w:rsidP="009D54BC">
      <w:pPr>
        <w:shd w:val="clear" w:color="auto" w:fill="FFFFFF"/>
        <w:spacing w:line="240" w:lineRule="auto"/>
        <w:ind w:left="284"/>
        <w:jc w:val="both"/>
        <w:rPr>
          <w:rFonts w:eastAsia="Times New Roman" w:cs="Times New Roman"/>
          <w:i/>
          <w:iCs/>
          <w:color w:val="000000"/>
          <w:sz w:val="22"/>
          <w:lang w:eastAsia="es-CR"/>
        </w:rPr>
      </w:pPr>
      <w:r w:rsidRPr="009D54BC">
        <w:rPr>
          <w:rFonts w:eastAsia="Times New Roman" w:cs="Times New Roman"/>
          <w:i/>
          <w:iCs/>
          <w:color w:val="000000"/>
          <w:sz w:val="22"/>
          <w:lang w:eastAsia="es-CR"/>
        </w:rPr>
        <w:t>4. Podrá efectuarse una reducción proporcional del porcentaje indicado en el cuadro anexo a la parte V cuando el período de calificación exigido para la concesión de la prestación correspondiente al porcentaje reducido sea superior a cinco años de cotización, empleo o residencia, pero inferior a quince años de cotización o de empleo, o a diez años de residencia. Cuando dicho período de calificación sea un período de contribución o de empleo, deberá concederse una prestación reducida de conformidad con el párrafo 2 del presente artículo.</w:t>
      </w:r>
    </w:p>
    <w:p w14:paraId="1D0AEA06" w14:textId="77777777" w:rsidR="00C8654B" w:rsidRPr="009D54BC" w:rsidRDefault="00C8654B" w:rsidP="009D54BC">
      <w:pPr>
        <w:shd w:val="clear" w:color="auto" w:fill="FFFFFF"/>
        <w:spacing w:line="240" w:lineRule="auto"/>
        <w:ind w:left="284"/>
        <w:jc w:val="both"/>
        <w:rPr>
          <w:rFonts w:eastAsia="Times New Roman" w:cs="Times New Roman"/>
          <w:i/>
          <w:iCs/>
          <w:color w:val="000000"/>
          <w:sz w:val="22"/>
          <w:lang w:eastAsia="es-CR"/>
        </w:rPr>
      </w:pPr>
      <w:r w:rsidRPr="009D54BC">
        <w:rPr>
          <w:rFonts w:eastAsia="Times New Roman" w:cs="Times New Roman"/>
          <w:i/>
          <w:iCs/>
          <w:color w:val="000000"/>
          <w:sz w:val="22"/>
          <w:lang w:eastAsia="es-CR"/>
        </w:rPr>
        <w:t>5. Las disposiciones de los párrafos 1 y 2 del presente artículo se considerarán cumplidas cuando se garantice una prestación, calculada de conformidad con la parte V, por lo menos a la persona protegida cuyo sostén de familia haya cumplido, según reglas prescritas, un período de cotización o de empleo no superior a cinco años a una edad mínima prescrita, pero que podrá aumentar, en función de la edad, hasta un número máximo de años prescrito.</w:t>
      </w:r>
    </w:p>
    <w:p w14:paraId="3855768B" w14:textId="77777777" w:rsidR="009D54BC" w:rsidRPr="009D54BC" w:rsidRDefault="009D54BC" w:rsidP="009D54BC">
      <w:pPr>
        <w:shd w:val="clear" w:color="auto" w:fill="FFFFFF"/>
        <w:spacing w:line="240" w:lineRule="auto"/>
        <w:ind w:left="284"/>
        <w:jc w:val="both"/>
        <w:rPr>
          <w:rFonts w:eastAsia="Times New Roman" w:cs="Times New Roman"/>
          <w:i/>
          <w:iCs/>
          <w:color w:val="000000"/>
          <w:sz w:val="22"/>
          <w:lang w:eastAsia="es-CR"/>
        </w:rPr>
      </w:pPr>
    </w:p>
    <w:p w14:paraId="46C09835" w14:textId="044A7ACB" w:rsidR="00C8654B" w:rsidRPr="009D54BC" w:rsidRDefault="00C8654B" w:rsidP="009D54BC">
      <w:pPr>
        <w:shd w:val="clear" w:color="auto" w:fill="FFFFFF"/>
        <w:spacing w:line="240" w:lineRule="auto"/>
        <w:ind w:left="284"/>
        <w:jc w:val="both"/>
        <w:rPr>
          <w:rFonts w:eastAsia="Times New Roman" w:cs="Times New Roman"/>
          <w:i/>
          <w:iCs/>
          <w:color w:val="000000"/>
          <w:sz w:val="22"/>
          <w:lang w:eastAsia="es-CR"/>
        </w:rPr>
      </w:pPr>
      <w:r w:rsidRPr="009D54BC">
        <w:rPr>
          <w:rFonts w:eastAsia="Times New Roman" w:cs="Times New Roman"/>
          <w:i/>
          <w:iCs/>
          <w:color w:val="000000"/>
          <w:sz w:val="22"/>
          <w:lang w:eastAsia="es-CR"/>
        </w:rPr>
        <w:t>Artículo 25</w:t>
      </w:r>
    </w:p>
    <w:p w14:paraId="7EE32CAE" w14:textId="659C13A6" w:rsidR="00C8654B" w:rsidRPr="009D54BC" w:rsidRDefault="00C8654B" w:rsidP="009D54BC">
      <w:pPr>
        <w:shd w:val="clear" w:color="auto" w:fill="FFFFFF"/>
        <w:spacing w:line="240" w:lineRule="auto"/>
        <w:ind w:left="284"/>
        <w:jc w:val="both"/>
        <w:rPr>
          <w:rFonts w:eastAsia="Times New Roman" w:cs="Times New Roman"/>
          <w:i/>
          <w:iCs/>
          <w:color w:val="000000"/>
          <w:sz w:val="22"/>
          <w:lang w:eastAsia="es-CR"/>
        </w:rPr>
      </w:pPr>
      <w:r w:rsidRPr="009D54BC">
        <w:rPr>
          <w:rFonts w:eastAsia="Times New Roman" w:cs="Times New Roman"/>
          <w:i/>
          <w:iCs/>
          <w:color w:val="000000"/>
          <w:sz w:val="22"/>
          <w:lang w:eastAsia="es-CR"/>
        </w:rPr>
        <w:t>La prestación mencionada en los artículos 23 y 24 deberá concederse durante toda la duración de la contingencia.</w:t>
      </w:r>
    </w:p>
    <w:p w14:paraId="4E58E048" w14:textId="77777777" w:rsidR="00E74284" w:rsidRPr="009D54BC" w:rsidRDefault="00E74284" w:rsidP="009D54BC">
      <w:pPr>
        <w:shd w:val="clear" w:color="auto" w:fill="FFFFFF"/>
        <w:spacing w:line="240" w:lineRule="auto"/>
        <w:ind w:left="284"/>
        <w:jc w:val="both"/>
        <w:rPr>
          <w:rFonts w:eastAsia="Times New Roman" w:cs="Times New Roman"/>
          <w:i/>
          <w:iCs/>
          <w:color w:val="000000"/>
          <w:sz w:val="22"/>
          <w:lang w:eastAsia="es-CR"/>
        </w:rPr>
      </w:pPr>
    </w:p>
    <w:p w14:paraId="6CDD537D" w14:textId="14D432BB" w:rsidR="00743206" w:rsidRDefault="00743206" w:rsidP="00743206">
      <w:pPr>
        <w:spacing w:line="240" w:lineRule="auto"/>
        <w:jc w:val="both"/>
      </w:pPr>
      <w:r>
        <w:t>Conviene agregar que</w:t>
      </w:r>
      <w:r w:rsidR="00982491">
        <w:t>,</w:t>
      </w:r>
      <w:r>
        <w:t xml:space="preserve"> </w:t>
      </w:r>
      <w:r w:rsidR="00982491">
        <w:t>con respecto a</w:t>
      </w:r>
      <w:r>
        <w:t xml:space="preserve"> las obligaciones asumidas por el país en materia de seguridad social, </w:t>
      </w:r>
      <w:r w:rsidR="00D9532E">
        <w:t>nuestro Tribunal Constitucional</w:t>
      </w:r>
      <w:r>
        <w:t xml:space="preserve"> ha estimado que convenios como </w:t>
      </w:r>
      <w:r w:rsidR="000360AE">
        <w:t>el</w:t>
      </w:r>
      <w:r>
        <w:t xml:space="preserve"> N°</w:t>
      </w:r>
      <w:r w:rsidR="006F0AC1">
        <w:t>.</w:t>
      </w:r>
      <w:r>
        <w:t xml:space="preserve">102 </w:t>
      </w:r>
      <w:r>
        <w:lastRenderedPageBreak/>
        <w:t>son mínimos infranqueables para el legislador ordinario o para las políticas gubernamentales, sin embargo, este aspecto no obsta para que puedan fijarse mejores beneficios por medio de leyes. Al respecto, en el voto N°.</w:t>
      </w:r>
      <w:r w:rsidR="00EC3956">
        <w:t>20</w:t>
      </w:r>
      <w:r>
        <w:t>473</w:t>
      </w:r>
      <w:r w:rsidR="00EB220F">
        <w:t>-2014</w:t>
      </w:r>
      <w:r>
        <w:t xml:space="preserve"> de las quince horas con veinte minutos del dieciocho de diciembre de dos mil catorce la Sala </w:t>
      </w:r>
      <w:r w:rsidR="008B09C9">
        <w:t>indicó que</w:t>
      </w:r>
      <w:r>
        <w:t xml:space="preserve">: </w:t>
      </w:r>
    </w:p>
    <w:p w14:paraId="01D8E3D1" w14:textId="77777777" w:rsidR="00743206" w:rsidRDefault="00743206" w:rsidP="00743206">
      <w:pPr>
        <w:spacing w:line="240" w:lineRule="auto"/>
        <w:jc w:val="both"/>
      </w:pPr>
    </w:p>
    <w:p w14:paraId="5821D690" w14:textId="103C7AB8" w:rsidR="00CC67E8" w:rsidRDefault="00743206" w:rsidP="00CC67E8">
      <w:pPr>
        <w:spacing w:line="240" w:lineRule="auto"/>
        <w:ind w:left="284"/>
        <w:jc w:val="both"/>
        <w:rPr>
          <w:i/>
          <w:iCs/>
          <w:sz w:val="22"/>
        </w:rPr>
      </w:pPr>
      <w:r w:rsidRPr="002A493C">
        <w:rPr>
          <w:i/>
          <w:iCs/>
          <w:sz w:val="22"/>
        </w:rPr>
        <w:t>Lo expuesto en el Considerando anterior, ha llevado a este Tribunal ha insistir en que en materia de seguridad social, en atención a los principios de justicia social y el desarrollo paulatino de los derechos fundamentales, tanto en nuestra Constitución Política como en los diferentes instrumentos internacionales, existe una serie de condiciones mínimas que deben ser respetadas y promovidas por el Estado Costarricense.</w:t>
      </w:r>
    </w:p>
    <w:p w14:paraId="5D8C7210" w14:textId="42FA6A51" w:rsidR="00CC67E8" w:rsidRDefault="00CC67E8" w:rsidP="00CC67E8">
      <w:pPr>
        <w:spacing w:line="240" w:lineRule="auto"/>
        <w:jc w:val="both"/>
        <w:rPr>
          <w:szCs w:val="24"/>
        </w:rPr>
      </w:pPr>
    </w:p>
    <w:p w14:paraId="436951FB" w14:textId="5C6D907E" w:rsidR="00E733AD" w:rsidRPr="00E733AD" w:rsidRDefault="00E733AD" w:rsidP="00E733AD">
      <w:pPr>
        <w:pStyle w:val="Prrafodelista"/>
        <w:numPr>
          <w:ilvl w:val="0"/>
          <w:numId w:val="11"/>
        </w:numPr>
        <w:shd w:val="clear" w:color="auto" w:fill="FFFFFF"/>
        <w:spacing w:line="240" w:lineRule="auto"/>
        <w:jc w:val="both"/>
        <w:rPr>
          <w:rFonts w:eastAsia="Times New Roman" w:cs="Times New Roman"/>
          <w:b/>
          <w:bCs/>
          <w:color w:val="000000"/>
          <w:szCs w:val="24"/>
          <w:lang w:eastAsia="es-CR"/>
        </w:rPr>
      </w:pPr>
      <w:r w:rsidRPr="00E733AD">
        <w:rPr>
          <w:rFonts w:eastAsia="Times New Roman" w:cs="Times New Roman"/>
          <w:b/>
          <w:bCs/>
          <w:color w:val="000000"/>
          <w:szCs w:val="24"/>
          <w:lang w:eastAsia="es-CR"/>
        </w:rPr>
        <w:t xml:space="preserve">Jurisprudencia relacionada con la protección por viudez y orfandad  </w:t>
      </w:r>
    </w:p>
    <w:p w14:paraId="3A7ADE7B" w14:textId="77777777" w:rsidR="00E733AD" w:rsidRDefault="00E733AD" w:rsidP="00E733AD">
      <w:pPr>
        <w:shd w:val="clear" w:color="auto" w:fill="FFFFFF"/>
        <w:spacing w:line="240" w:lineRule="auto"/>
        <w:jc w:val="both"/>
        <w:rPr>
          <w:rFonts w:eastAsia="Times New Roman" w:cs="Times New Roman"/>
          <w:color w:val="000000"/>
          <w:szCs w:val="24"/>
          <w:lang w:eastAsia="es-CR"/>
        </w:rPr>
      </w:pPr>
    </w:p>
    <w:p w14:paraId="16B5D56D" w14:textId="77777777" w:rsidR="00E733AD" w:rsidRDefault="00E733AD" w:rsidP="00E733AD">
      <w:pPr>
        <w:pStyle w:val="Textonotapie"/>
        <w:jc w:val="both"/>
        <w:rPr>
          <w:sz w:val="24"/>
          <w:szCs w:val="24"/>
          <w:lang w:val="es-CR"/>
        </w:rPr>
      </w:pPr>
      <w:r>
        <w:rPr>
          <w:sz w:val="24"/>
          <w:szCs w:val="24"/>
          <w:lang w:val="es-CR"/>
        </w:rPr>
        <w:t xml:space="preserve">En relación con el tema que se analiza, </w:t>
      </w:r>
      <w:r w:rsidRPr="009D1B6A">
        <w:rPr>
          <w:sz w:val="24"/>
          <w:szCs w:val="24"/>
          <w:lang w:val="es-CR"/>
        </w:rPr>
        <w:t xml:space="preserve">en el voto </w:t>
      </w:r>
      <w:r w:rsidRPr="00B56EB7">
        <w:rPr>
          <w:sz w:val="24"/>
          <w:szCs w:val="24"/>
          <w:lang w:val="es-CR"/>
        </w:rPr>
        <w:t>N°.16077-2012</w:t>
      </w:r>
      <w:r>
        <w:rPr>
          <w:sz w:val="24"/>
          <w:szCs w:val="24"/>
          <w:lang w:val="es-CR"/>
        </w:rPr>
        <w:t xml:space="preserve"> la Sala Constitucional señala: </w:t>
      </w:r>
    </w:p>
    <w:p w14:paraId="58C967AD" w14:textId="77777777" w:rsidR="00E733AD" w:rsidRDefault="00E733AD" w:rsidP="00E733AD">
      <w:pPr>
        <w:pStyle w:val="Textonotapie"/>
        <w:jc w:val="both"/>
        <w:rPr>
          <w:sz w:val="24"/>
          <w:szCs w:val="24"/>
          <w:lang w:val="es-CR"/>
        </w:rPr>
      </w:pPr>
    </w:p>
    <w:p w14:paraId="419B30B6" w14:textId="2A1EE217" w:rsidR="00E733AD" w:rsidRPr="00B56EB7" w:rsidRDefault="00E733AD" w:rsidP="00E733AD">
      <w:pPr>
        <w:spacing w:line="240" w:lineRule="auto"/>
        <w:ind w:left="284"/>
        <w:jc w:val="both"/>
        <w:rPr>
          <w:rFonts w:eastAsia="Times New Roman" w:cs="Times New Roman"/>
          <w:i/>
          <w:iCs/>
          <w:color w:val="000000"/>
          <w:sz w:val="22"/>
          <w:lang w:val="es-CR" w:eastAsia="es-CR"/>
        </w:rPr>
      </w:pPr>
      <w:r w:rsidRPr="00B56EB7">
        <w:rPr>
          <w:rFonts w:eastAsia="Times New Roman" w:cs="Times New Roman"/>
          <w:i/>
          <w:iCs/>
          <w:color w:val="000000"/>
          <w:sz w:val="22"/>
          <w:lang w:eastAsia="es-CR"/>
        </w:rPr>
        <w:t>… como bien, lo señaló este Tribunal Constitucional en el Voto No. 378-2001 que</w:t>
      </w:r>
      <w:r>
        <w:rPr>
          <w:rFonts w:eastAsia="Times New Roman" w:cs="Times New Roman"/>
          <w:i/>
          <w:iCs/>
          <w:color w:val="000000"/>
          <w:sz w:val="22"/>
          <w:lang w:eastAsia="es-CR"/>
        </w:rPr>
        <w:t xml:space="preserve"> ´</w:t>
      </w:r>
      <w:r w:rsidRPr="00B56EB7">
        <w:rPr>
          <w:rFonts w:eastAsia="Times New Roman" w:cs="Times New Roman"/>
          <w:b/>
          <w:bCs/>
          <w:i/>
          <w:iCs/>
          <w:color w:val="000000"/>
          <w:sz w:val="22"/>
          <w:lang w:eastAsia="es-CR"/>
        </w:rPr>
        <w:t>El importe de la pensión pretende sustituir la ayuda que el fallecido otorgaba a las personas que de él dependían, sean o no cónyuges, de manera que no queden en una situación de indigencia.</w:t>
      </w:r>
      <w:r w:rsidRPr="0043370B">
        <w:rPr>
          <w:rFonts w:eastAsia="Times New Roman" w:cs="Times New Roman"/>
          <w:b/>
          <w:bCs/>
          <w:i/>
          <w:iCs/>
          <w:color w:val="000000"/>
          <w:sz w:val="22"/>
          <w:lang w:eastAsia="es-CR"/>
        </w:rPr>
        <w:t>´</w:t>
      </w:r>
      <w:r w:rsidRPr="00B56EB7">
        <w:rPr>
          <w:rFonts w:eastAsia="Times New Roman" w:cs="Times New Roman"/>
          <w:b/>
          <w:bCs/>
          <w:i/>
          <w:iCs/>
          <w:color w:val="000000"/>
          <w:sz w:val="22"/>
          <w:lang w:eastAsia="es-CR"/>
        </w:rPr>
        <w:t>.</w:t>
      </w:r>
      <w:r w:rsidRPr="00B56EB7">
        <w:rPr>
          <w:rFonts w:eastAsia="Times New Roman" w:cs="Times New Roman"/>
          <w:i/>
          <w:iCs/>
          <w:color w:val="000000"/>
          <w:sz w:val="22"/>
          <w:lang w:eastAsia="es-CR"/>
        </w:rPr>
        <w:t xml:space="preserve"> </w:t>
      </w:r>
      <w:r w:rsidR="00F14FEB">
        <w:rPr>
          <w:rFonts w:eastAsia="Times New Roman" w:cs="Times New Roman"/>
          <w:i/>
          <w:iCs/>
          <w:color w:val="000000"/>
          <w:sz w:val="22"/>
          <w:lang w:eastAsia="es-CR"/>
        </w:rPr>
        <w:t xml:space="preserve">[…] </w:t>
      </w:r>
      <w:r w:rsidRPr="00B56EB7">
        <w:rPr>
          <w:rFonts w:eastAsia="Times New Roman" w:cs="Times New Roman"/>
          <w:i/>
          <w:iCs/>
          <w:color w:val="000000"/>
          <w:sz w:val="22"/>
          <w:lang w:eastAsia="es-CR"/>
        </w:rPr>
        <w:t xml:space="preserve">Tratándose del régimen contributivo al que pertenece el seguro de invalidez, vejez y muerte, </w:t>
      </w:r>
      <w:r w:rsidRPr="00B56EB7">
        <w:rPr>
          <w:rFonts w:eastAsia="Times New Roman" w:cs="Times New Roman"/>
          <w:b/>
          <w:bCs/>
          <w:i/>
          <w:iCs/>
          <w:color w:val="000000"/>
          <w:sz w:val="22"/>
          <w:lang w:eastAsia="es-CR"/>
        </w:rPr>
        <w:t>la pensión por viudez viene a sustituir el aporte económico que hacía el asegurado fallecido al núcleo familiar</w:t>
      </w:r>
      <w:r w:rsidRPr="00C26E4D">
        <w:rPr>
          <w:rFonts w:eastAsia="Times New Roman" w:cs="Times New Roman"/>
          <w:i/>
          <w:iCs/>
          <w:color w:val="000000"/>
          <w:sz w:val="22"/>
          <w:lang w:eastAsia="es-CR"/>
        </w:rPr>
        <w:t xml:space="preserve">, con independencia de su magnitud respecto del aporte que realiza el cónyuge sobreviviente. </w:t>
      </w:r>
      <w:r w:rsidRPr="00B56EB7">
        <w:rPr>
          <w:rFonts w:eastAsia="Times New Roman" w:cs="Times New Roman"/>
          <w:i/>
          <w:iCs/>
          <w:color w:val="000000"/>
          <w:sz w:val="22"/>
          <w:lang w:eastAsia="es-CR"/>
        </w:rPr>
        <w:t xml:space="preserve">A favor de esta tesis, se puede citar, lo expuesto por el Tribunal Constitucional español, el cual, a partir de la sentencia STC 184/1990, de 15 de noviembre de 1990, ha sostenido lo que sigue: </w:t>
      </w:r>
    </w:p>
    <w:p w14:paraId="79A8A04A" w14:textId="5EB3813F" w:rsidR="00E733AD" w:rsidRPr="00B56EB7" w:rsidRDefault="00E733AD" w:rsidP="00E733AD">
      <w:pPr>
        <w:spacing w:line="240" w:lineRule="auto"/>
        <w:ind w:left="284"/>
        <w:jc w:val="both"/>
        <w:rPr>
          <w:rFonts w:eastAsia="Times New Roman" w:cs="Times New Roman"/>
          <w:i/>
          <w:iCs/>
          <w:color w:val="000000"/>
          <w:sz w:val="22"/>
          <w:lang w:val="es-CR" w:eastAsia="es-CR"/>
        </w:rPr>
      </w:pPr>
      <w:r>
        <w:rPr>
          <w:rFonts w:eastAsia="Times New Roman" w:cs="Times New Roman"/>
          <w:i/>
          <w:iCs/>
          <w:color w:val="000000"/>
          <w:sz w:val="22"/>
          <w:lang w:eastAsia="es-CR"/>
        </w:rPr>
        <w:t>´</w:t>
      </w:r>
      <w:r w:rsidRPr="00B56EB7">
        <w:rPr>
          <w:rFonts w:eastAsia="Times New Roman" w:cs="Times New Roman"/>
          <w:i/>
          <w:iCs/>
          <w:color w:val="000000"/>
          <w:sz w:val="22"/>
          <w:lang w:eastAsia="es-CR"/>
        </w:rPr>
        <w:t xml:space="preserve"> (…) la pensión de viudedad tiene como finalidad compensar la falta o minoración de unos ingresos de los que participaba el cónyuge supérstite y, en general, afrontar las repercusiones económicas causadas por la actualización de una contingencia -la muerte de uno de los cónyuges- otorgando a tal efecto una pensión, siendo irrelevante que el fallecimiento cree o no un estado de necesidad (</w:t>
      </w:r>
      <w:r w:rsidR="00A941CE" w:rsidRPr="00B56EB7">
        <w:rPr>
          <w:rFonts w:eastAsia="Times New Roman" w:cs="Times New Roman"/>
          <w:i/>
          <w:iCs/>
          <w:color w:val="000000"/>
          <w:sz w:val="22"/>
          <w:lang w:eastAsia="es-CR"/>
        </w:rPr>
        <w:t>…)</w:t>
      </w:r>
      <w:r w:rsidR="00A941CE">
        <w:rPr>
          <w:rFonts w:eastAsia="Times New Roman" w:cs="Times New Roman"/>
          <w:i/>
          <w:iCs/>
          <w:color w:val="000000"/>
          <w:sz w:val="22"/>
          <w:lang w:eastAsia="es-CR"/>
        </w:rPr>
        <w:t xml:space="preserve"> ´</w:t>
      </w:r>
      <w:r w:rsidRPr="00B56EB7">
        <w:rPr>
          <w:rFonts w:eastAsia="Times New Roman" w:cs="Times New Roman"/>
          <w:i/>
          <w:iCs/>
          <w:color w:val="000000"/>
          <w:sz w:val="22"/>
          <w:lang w:eastAsia="es-CR"/>
        </w:rPr>
        <w:t xml:space="preserve">. </w:t>
      </w:r>
    </w:p>
    <w:p w14:paraId="551A1F7B" w14:textId="77777777" w:rsidR="00E733AD" w:rsidRPr="00B56EB7" w:rsidRDefault="00E733AD" w:rsidP="00E733AD">
      <w:pPr>
        <w:spacing w:line="240" w:lineRule="auto"/>
        <w:ind w:left="284"/>
        <w:jc w:val="both"/>
        <w:rPr>
          <w:rFonts w:eastAsia="Times New Roman" w:cs="Times New Roman"/>
          <w:i/>
          <w:iCs/>
          <w:color w:val="000000"/>
          <w:sz w:val="22"/>
          <w:lang w:val="es-CR" w:eastAsia="es-CR"/>
        </w:rPr>
      </w:pPr>
      <w:r w:rsidRPr="00B56EB7">
        <w:rPr>
          <w:rFonts w:eastAsia="Times New Roman" w:cs="Times New Roman"/>
          <w:i/>
          <w:iCs/>
          <w:color w:val="000000"/>
          <w:sz w:val="22"/>
          <w:lang w:eastAsia="es-CR"/>
        </w:rPr>
        <w:t xml:space="preserve">Asimismo, la Sala Plena de la Corte Constitucional de Colombia, en la sentencia C-336 de abril 16 de 2008, ha establecido lo siguiente: </w:t>
      </w:r>
    </w:p>
    <w:p w14:paraId="6636A166" w14:textId="77777777" w:rsidR="00E733AD" w:rsidRPr="00B56EB7" w:rsidRDefault="00E733AD" w:rsidP="00E733AD">
      <w:pPr>
        <w:spacing w:line="240" w:lineRule="auto"/>
        <w:ind w:left="284"/>
        <w:jc w:val="both"/>
        <w:rPr>
          <w:rFonts w:eastAsia="Times New Roman" w:cs="Times New Roman"/>
          <w:i/>
          <w:iCs/>
          <w:color w:val="000000"/>
          <w:sz w:val="22"/>
          <w:lang w:val="es-CR" w:eastAsia="es-CR"/>
        </w:rPr>
      </w:pPr>
      <w:r>
        <w:rPr>
          <w:rFonts w:eastAsia="Times New Roman" w:cs="Times New Roman"/>
          <w:i/>
          <w:iCs/>
          <w:color w:val="000000"/>
          <w:sz w:val="22"/>
          <w:lang w:eastAsia="es-CR"/>
        </w:rPr>
        <w:t>´</w:t>
      </w:r>
      <w:r w:rsidRPr="00B56EB7">
        <w:rPr>
          <w:rFonts w:eastAsia="Times New Roman" w:cs="Times New Roman"/>
          <w:i/>
          <w:iCs/>
          <w:color w:val="000000"/>
          <w:sz w:val="22"/>
          <w:lang w:eastAsia="es-CR"/>
        </w:rPr>
        <w:t xml:space="preserve">Anteriormente denominado derecho a la sustitución pensional, la pensión de sobrevivientes corresponde a una garantía propia del sistema de seguridad social fundada en varios principios constitucionales, entre ellos el de </w:t>
      </w:r>
      <w:r w:rsidRPr="00B56EB7">
        <w:rPr>
          <w:rFonts w:eastAsia="Times New Roman" w:cs="Times New Roman"/>
          <w:i/>
          <w:iCs/>
          <w:color w:val="000000"/>
          <w:sz w:val="22"/>
          <w:u w:val="single"/>
          <w:lang w:eastAsia="es-CR"/>
        </w:rPr>
        <w:t>solidaridad que lleva a brindar estabilidad económica y social a los allegados al causante</w:t>
      </w:r>
      <w:r w:rsidRPr="00B56EB7">
        <w:rPr>
          <w:rFonts w:eastAsia="Times New Roman" w:cs="Times New Roman"/>
          <w:i/>
          <w:iCs/>
          <w:color w:val="000000"/>
          <w:sz w:val="22"/>
          <w:lang w:eastAsia="es-CR"/>
        </w:rPr>
        <w:t xml:space="preserve">; el de reciprocidad, por cuanto de esta manera el legislador reconoce en favor de ciertas personas una prestación derivada de la relación afectiva, personal y de apoyo que mantuvieron con el causante; y el de universalidad del servicio público de la seguridad social, toda vez que con la pensión de sobrevivientes se amplía la órbita de protección a favor de quienes probablemente estarán en incapacidad de mantener las condiciones de vida que llevaban antes del fallecimiento del causante. </w:t>
      </w:r>
    </w:p>
    <w:p w14:paraId="58DABF96" w14:textId="77777777" w:rsidR="00E733AD" w:rsidRPr="00B56EB7" w:rsidRDefault="00E733AD" w:rsidP="00E733AD">
      <w:pPr>
        <w:spacing w:line="240" w:lineRule="auto"/>
        <w:ind w:left="284"/>
        <w:jc w:val="both"/>
        <w:rPr>
          <w:rFonts w:eastAsia="Times New Roman" w:cs="Times New Roman"/>
          <w:i/>
          <w:iCs/>
          <w:color w:val="000000"/>
          <w:sz w:val="22"/>
          <w:lang w:val="es-CR" w:eastAsia="es-CR"/>
        </w:rPr>
      </w:pPr>
      <w:r w:rsidRPr="00B56EB7">
        <w:rPr>
          <w:rFonts w:eastAsia="Times New Roman" w:cs="Times New Roman"/>
          <w:i/>
          <w:iCs/>
          <w:color w:val="000000"/>
          <w:sz w:val="22"/>
          <w:lang w:eastAsia="es-CR"/>
        </w:rPr>
        <w:t xml:space="preserve">La pensión de sobrevivientes es uno de los mecanismos establecidos por el legislador para realizar los derechos de previsión social; </w:t>
      </w:r>
      <w:r w:rsidRPr="00B56EB7">
        <w:rPr>
          <w:rFonts w:eastAsia="Times New Roman" w:cs="Times New Roman"/>
          <w:i/>
          <w:iCs/>
          <w:color w:val="000000"/>
          <w:sz w:val="22"/>
          <w:u w:val="single"/>
          <w:lang w:eastAsia="es-CR"/>
        </w:rPr>
        <w:t xml:space="preserve">su finalidad es la de crear un marco de protección para las personas que dependían afectiva y económicamente del causante, permitiendo que puedan </w:t>
      </w:r>
      <w:r w:rsidRPr="00B56EB7">
        <w:rPr>
          <w:rFonts w:eastAsia="Times New Roman" w:cs="Times New Roman"/>
          <w:i/>
          <w:iCs/>
          <w:color w:val="000000"/>
          <w:sz w:val="22"/>
          <w:u w:val="single"/>
          <w:lang w:eastAsia="es-CR"/>
        </w:rPr>
        <w:lastRenderedPageBreak/>
        <w:t>atender las necesidades propias de su subsistencia y hacer frente a las contingencias derivadas de la muerte del pensionado o afiliado.</w:t>
      </w:r>
      <w:r w:rsidRPr="00B56EB7">
        <w:rPr>
          <w:rFonts w:eastAsia="Times New Roman" w:cs="Times New Roman"/>
          <w:i/>
          <w:iCs/>
          <w:color w:val="000000"/>
          <w:sz w:val="22"/>
          <w:lang w:eastAsia="es-CR"/>
        </w:rPr>
        <w:t xml:space="preserve"> (el énfasis es agregado). </w:t>
      </w:r>
    </w:p>
    <w:p w14:paraId="5AF4CF28" w14:textId="77777777" w:rsidR="00E733AD" w:rsidRPr="00B56EB7" w:rsidRDefault="00E733AD" w:rsidP="00E733AD">
      <w:pPr>
        <w:spacing w:line="240" w:lineRule="auto"/>
        <w:ind w:left="284"/>
        <w:jc w:val="both"/>
        <w:rPr>
          <w:rFonts w:eastAsia="Times New Roman" w:cs="Times New Roman"/>
          <w:i/>
          <w:iCs/>
          <w:color w:val="000000"/>
          <w:sz w:val="22"/>
          <w:lang w:val="es-CR" w:eastAsia="es-CR"/>
        </w:rPr>
      </w:pPr>
      <w:r w:rsidRPr="00B56EB7">
        <w:rPr>
          <w:rFonts w:eastAsia="Times New Roman" w:cs="Times New Roman"/>
          <w:i/>
          <w:iCs/>
          <w:color w:val="000000"/>
          <w:sz w:val="22"/>
          <w:lang w:eastAsia="es-CR"/>
        </w:rPr>
        <w:t xml:space="preserve">Aún más, en la sentencia C-556/09 de 20 de agosto de 2009, la Sala Plena de la Corte Constitucional colombiana, en forma expresa, sostuvo: </w:t>
      </w:r>
    </w:p>
    <w:p w14:paraId="7CBC206C" w14:textId="77777777" w:rsidR="00E733AD" w:rsidRPr="00B56EB7" w:rsidRDefault="00E733AD" w:rsidP="00E733AD">
      <w:pPr>
        <w:spacing w:line="240" w:lineRule="auto"/>
        <w:ind w:left="284"/>
        <w:jc w:val="both"/>
        <w:rPr>
          <w:rFonts w:eastAsia="Times New Roman" w:cs="Times New Roman"/>
          <w:i/>
          <w:iCs/>
          <w:color w:val="000000"/>
          <w:sz w:val="22"/>
          <w:lang w:val="es-CR" w:eastAsia="es-CR"/>
        </w:rPr>
      </w:pPr>
      <w:r>
        <w:rPr>
          <w:rFonts w:eastAsia="Times New Roman" w:cs="Times New Roman"/>
          <w:i/>
          <w:iCs/>
          <w:color w:val="000000"/>
          <w:sz w:val="22"/>
          <w:lang w:eastAsia="es-CR"/>
        </w:rPr>
        <w:t xml:space="preserve">´ </w:t>
      </w:r>
      <w:r w:rsidRPr="00B56EB7">
        <w:rPr>
          <w:rFonts w:eastAsia="Times New Roman" w:cs="Times New Roman"/>
          <w:i/>
          <w:iCs/>
          <w:color w:val="000000"/>
          <w:sz w:val="22"/>
          <w:lang w:eastAsia="es-CR"/>
        </w:rPr>
        <w:t xml:space="preserve">(…) debe tenerse en cuenta que la naturaleza de la pensión de sobrevivientes, </w:t>
      </w:r>
      <w:r w:rsidRPr="00B56EB7">
        <w:rPr>
          <w:rFonts w:eastAsia="Times New Roman" w:cs="Times New Roman"/>
          <w:i/>
          <w:iCs/>
          <w:color w:val="000000"/>
          <w:sz w:val="22"/>
          <w:u w:val="single"/>
          <w:lang w:eastAsia="es-CR"/>
        </w:rPr>
        <w:t>es suplir la ausencia repentina del apoyo económico del pensionado o del afiliado al grupo familiar</w:t>
      </w:r>
      <w:r w:rsidRPr="00B56EB7">
        <w:rPr>
          <w:rFonts w:eastAsia="Times New Roman" w:cs="Times New Roman"/>
          <w:i/>
          <w:iCs/>
          <w:color w:val="000000"/>
          <w:sz w:val="22"/>
          <w:lang w:eastAsia="es-CR"/>
        </w:rPr>
        <w:t>, con el fin de evitar que su muerte se traduzca en un cambio radical de las condiciones de subsistencia mínimas de los beneficiarios de dicha prestación.</w:t>
      </w:r>
      <w:r>
        <w:rPr>
          <w:rFonts w:eastAsia="Times New Roman" w:cs="Times New Roman"/>
          <w:i/>
          <w:iCs/>
          <w:color w:val="000000"/>
          <w:sz w:val="22"/>
          <w:lang w:eastAsia="es-CR"/>
        </w:rPr>
        <w:t xml:space="preserve"> ´</w:t>
      </w:r>
    </w:p>
    <w:p w14:paraId="5834C8D8" w14:textId="77777777" w:rsidR="00E733AD" w:rsidRPr="00B56EB7" w:rsidRDefault="00E733AD" w:rsidP="00E733AD">
      <w:pPr>
        <w:spacing w:line="240" w:lineRule="auto"/>
        <w:ind w:left="284"/>
        <w:jc w:val="both"/>
        <w:rPr>
          <w:rFonts w:eastAsia="Times New Roman" w:cs="Times New Roman"/>
          <w:i/>
          <w:iCs/>
          <w:color w:val="000000"/>
          <w:sz w:val="22"/>
          <w:lang w:val="es-CR" w:eastAsia="es-CR"/>
        </w:rPr>
      </w:pPr>
      <w:r w:rsidRPr="00B56EB7">
        <w:rPr>
          <w:rFonts w:eastAsia="Times New Roman" w:cs="Times New Roman"/>
          <w:i/>
          <w:iCs/>
          <w:color w:val="000000"/>
          <w:sz w:val="22"/>
          <w:lang w:eastAsia="es-CR"/>
        </w:rPr>
        <w:t xml:space="preserve">Partiendo de las consideraciones esbozadas, </w:t>
      </w:r>
      <w:r w:rsidRPr="00B56EB7">
        <w:rPr>
          <w:rFonts w:eastAsia="Times New Roman" w:cs="Times New Roman"/>
          <w:b/>
          <w:bCs/>
          <w:i/>
          <w:iCs/>
          <w:color w:val="000000"/>
          <w:sz w:val="22"/>
          <w:lang w:eastAsia="es-CR"/>
        </w:rPr>
        <w:t>se concluye que la finalidad de la pensión por viudez del seguro de invalidez, vejez y muerte es proteger al cónyuge sobreviviente y al núcleo familiar por la disminución de ingresos producto de la supresión del aporte económico que realizaba el asegurado fallecido, con independencia de si éste es el único o mayor al proveído por el cónyuge supérstite</w:t>
      </w:r>
      <w:r w:rsidRPr="00B56EB7">
        <w:rPr>
          <w:rFonts w:eastAsia="Times New Roman" w:cs="Times New Roman"/>
          <w:i/>
          <w:iCs/>
          <w:color w:val="000000"/>
          <w:sz w:val="22"/>
          <w:lang w:eastAsia="es-CR"/>
        </w:rPr>
        <w:t xml:space="preserve">. </w:t>
      </w:r>
      <w:r>
        <w:rPr>
          <w:rFonts w:eastAsia="Times New Roman" w:cs="Times New Roman"/>
          <w:i/>
          <w:iCs/>
          <w:color w:val="000000"/>
          <w:sz w:val="22"/>
          <w:lang w:eastAsia="es-CR"/>
        </w:rPr>
        <w:t xml:space="preserve">[…] </w:t>
      </w:r>
      <w:r w:rsidRPr="00B56EB7">
        <w:rPr>
          <w:rFonts w:eastAsia="Times New Roman" w:cs="Times New Roman"/>
          <w:i/>
          <w:iCs/>
          <w:color w:val="000000"/>
          <w:sz w:val="22"/>
          <w:lang w:eastAsia="es-CR"/>
        </w:rPr>
        <w:t xml:space="preserve"> </w:t>
      </w:r>
    </w:p>
    <w:p w14:paraId="7C09D8D0" w14:textId="77777777" w:rsidR="00E733AD" w:rsidRPr="009D1B6A" w:rsidRDefault="00E733AD" w:rsidP="00E733AD">
      <w:pPr>
        <w:pStyle w:val="Textonotapie"/>
        <w:ind w:left="284"/>
        <w:jc w:val="both"/>
        <w:rPr>
          <w:sz w:val="24"/>
          <w:szCs w:val="24"/>
          <w:lang w:val="es-CR"/>
        </w:rPr>
      </w:pPr>
      <w:r w:rsidRPr="00B56EB7">
        <w:rPr>
          <w:rFonts w:eastAsia="Times New Roman" w:cs="Times New Roman"/>
          <w:i/>
          <w:iCs/>
          <w:color w:val="000000"/>
          <w:sz w:val="22"/>
          <w:szCs w:val="22"/>
          <w:lang w:eastAsia="es-CR"/>
        </w:rPr>
        <w:t>En definitiva, de los distintos precedentes previamente trascritos se colige que resulta coherente o congruente con un régimen contributivo de seguridad social, como lo es el de invalidez, vejez y muerte, que, ante la muerte del asegurado directo, el sistema brinde protección a los familiares que dependían, parcial o totalmente, del fallecido, para que estos puedan enfrentar las consecuencias y necesidades económicas que tal infortunio puede generarles, ante la pérdida del aporte o ayuda económica que les brindaba el causante. Lo anterior en consonancia con lo previsto en los artículos 50, 51, 73 y 74 de la Constitución Política.</w:t>
      </w:r>
      <w:r>
        <w:rPr>
          <w:rFonts w:eastAsia="Times New Roman" w:cs="Times New Roman"/>
          <w:i/>
          <w:iCs/>
          <w:color w:val="000000"/>
          <w:sz w:val="22"/>
          <w:lang w:eastAsia="es-CR"/>
        </w:rPr>
        <w:t xml:space="preserve"> </w:t>
      </w:r>
      <w:r w:rsidRPr="00B56EB7">
        <w:rPr>
          <w:rFonts w:eastAsia="Times New Roman" w:cs="Times New Roman"/>
          <w:i/>
          <w:iCs/>
          <w:color w:val="000000"/>
          <w:sz w:val="22"/>
          <w:szCs w:val="22"/>
          <w:lang w:eastAsia="es-CR"/>
        </w:rPr>
        <w:t xml:space="preserve"> </w:t>
      </w:r>
      <w:r w:rsidRPr="009D1B6A">
        <w:rPr>
          <w:sz w:val="24"/>
          <w:szCs w:val="24"/>
          <w:lang w:val="es-CR"/>
        </w:rPr>
        <w:t xml:space="preserve">[Lo resaltado </w:t>
      </w:r>
      <w:r>
        <w:rPr>
          <w:sz w:val="24"/>
          <w:szCs w:val="24"/>
          <w:lang w:val="es-CR"/>
        </w:rPr>
        <w:t xml:space="preserve">con negrita </w:t>
      </w:r>
      <w:r w:rsidRPr="009D1B6A">
        <w:rPr>
          <w:sz w:val="24"/>
          <w:szCs w:val="24"/>
          <w:lang w:val="es-CR"/>
        </w:rPr>
        <w:t xml:space="preserve">no es del original]. </w:t>
      </w:r>
    </w:p>
    <w:p w14:paraId="20CF954E" w14:textId="77777777" w:rsidR="00E733AD" w:rsidRPr="00B56EB7" w:rsidRDefault="00E733AD" w:rsidP="00E733AD">
      <w:pPr>
        <w:spacing w:line="240" w:lineRule="auto"/>
        <w:ind w:left="284"/>
        <w:jc w:val="both"/>
        <w:rPr>
          <w:rFonts w:eastAsia="Times New Roman" w:cs="Times New Roman"/>
          <w:i/>
          <w:iCs/>
          <w:color w:val="000000"/>
          <w:sz w:val="22"/>
          <w:lang w:val="es-CR" w:eastAsia="es-CR"/>
        </w:rPr>
      </w:pPr>
    </w:p>
    <w:p w14:paraId="569FA0FC" w14:textId="30E43B50" w:rsidR="00E733AD" w:rsidRPr="009D1B6A" w:rsidRDefault="00E733AD" w:rsidP="00E733AD">
      <w:pPr>
        <w:pStyle w:val="Textonotapie"/>
        <w:jc w:val="both"/>
        <w:rPr>
          <w:i/>
          <w:iCs/>
          <w:sz w:val="24"/>
          <w:szCs w:val="24"/>
          <w:lang w:val="es-CR"/>
        </w:rPr>
      </w:pPr>
      <w:r>
        <w:rPr>
          <w:sz w:val="24"/>
          <w:szCs w:val="24"/>
          <w:lang w:val="es-CR"/>
        </w:rPr>
        <w:t xml:space="preserve">Por su parte, en el voto N°. </w:t>
      </w:r>
      <w:r w:rsidRPr="009D1B6A">
        <w:rPr>
          <w:sz w:val="24"/>
          <w:szCs w:val="24"/>
          <w:lang w:val="es-CR"/>
        </w:rPr>
        <w:t>1617-2015 de</w:t>
      </w:r>
      <w:r w:rsidRPr="009D1B6A">
        <w:rPr>
          <w:sz w:val="24"/>
          <w:szCs w:val="24"/>
        </w:rPr>
        <w:t xml:space="preserve"> </w:t>
      </w:r>
      <w:r w:rsidRPr="009D1B6A">
        <w:rPr>
          <w:sz w:val="24"/>
          <w:szCs w:val="24"/>
          <w:lang w:val="es-CR"/>
        </w:rPr>
        <w:t>las once horas treinta y uno minutos del cuatro de febrero de dos mil quince</w:t>
      </w:r>
      <w:r>
        <w:rPr>
          <w:sz w:val="24"/>
          <w:szCs w:val="24"/>
          <w:lang w:val="es-CR"/>
        </w:rPr>
        <w:t>,</w:t>
      </w:r>
      <w:r w:rsidRPr="009D1B6A">
        <w:rPr>
          <w:sz w:val="24"/>
          <w:szCs w:val="24"/>
          <w:lang w:val="es-CR"/>
        </w:rPr>
        <w:t xml:space="preserve"> </w:t>
      </w:r>
      <w:r>
        <w:rPr>
          <w:sz w:val="24"/>
          <w:szCs w:val="24"/>
          <w:lang w:val="es-CR"/>
        </w:rPr>
        <w:t xml:space="preserve">nuestro Tribunal Constitucional </w:t>
      </w:r>
      <w:r w:rsidR="00D83954">
        <w:rPr>
          <w:sz w:val="24"/>
          <w:szCs w:val="24"/>
          <w:lang w:val="es-CR"/>
        </w:rPr>
        <w:t xml:space="preserve">se refiere al </w:t>
      </w:r>
      <w:r w:rsidR="00B24452" w:rsidRPr="00B24452">
        <w:rPr>
          <w:sz w:val="24"/>
          <w:szCs w:val="24"/>
          <w:lang w:val="es-CR"/>
        </w:rPr>
        <w:t>deber de los progenitores de velar por sus hijos</w:t>
      </w:r>
      <w:r w:rsidR="00D83954">
        <w:rPr>
          <w:sz w:val="24"/>
          <w:szCs w:val="24"/>
          <w:lang w:val="es-CR"/>
        </w:rPr>
        <w:t xml:space="preserve">, el cual </w:t>
      </w:r>
      <w:r w:rsidR="00B24452" w:rsidRPr="00B24452">
        <w:rPr>
          <w:sz w:val="24"/>
          <w:szCs w:val="24"/>
          <w:lang w:val="es-CR"/>
        </w:rPr>
        <w:t>subsiste a</w:t>
      </w:r>
      <w:r w:rsidR="00D83954">
        <w:rPr>
          <w:sz w:val="24"/>
          <w:szCs w:val="24"/>
          <w:lang w:val="es-CR"/>
        </w:rPr>
        <w:t>ú</w:t>
      </w:r>
      <w:r w:rsidR="00B24452" w:rsidRPr="00B24452">
        <w:rPr>
          <w:sz w:val="24"/>
          <w:szCs w:val="24"/>
          <w:lang w:val="es-CR"/>
        </w:rPr>
        <w:t>n después de su muerte</w:t>
      </w:r>
      <w:r w:rsidR="00D83954">
        <w:rPr>
          <w:sz w:val="24"/>
          <w:szCs w:val="24"/>
          <w:lang w:val="es-CR"/>
        </w:rPr>
        <w:t>,</w:t>
      </w:r>
      <w:r w:rsidR="00B24452" w:rsidRPr="00B24452">
        <w:rPr>
          <w:sz w:val="24"/>
          <w:szCs w:val="24"/>
          <w:lang w:val="es-CR"/>
        </w:rPr>
        <w:t xml:space="preserve"> </w:t>
      </w:r>
      <w:r>
        <w:rPr>
          <w:sz w:val="24"/>
          <w:szCs w:val="24"/>
          <w:lang w:val="es-CR"/>
        </w:rPr>
        <w:t>como sigue</w:t>
      </w:r>
      <w:r w:rsidRPr="009D1B6A">
        <w:rPr>
          <w:sz w:val="24"/>
          <w:szCs w:val="24"/>
          <w:lang w:val="es-CR"/>
        </w:rPr>
        <w:t>:</w:t>
      </w:r>
      <w:r w:rsidRPr="009D1B6A">
        <w:rPr>
          <w:i/>
          <w:iCs/>
          <w:sz w:val="24"/>
          <w:szCs w:val="24"/>
          <w:lang w:val="es-CR"/>
        </w:rPr>
        <w:t xml:space="preserve"> </w:t>
      </w:r>
    </w:p>
    <w:p w14:paraId="44EFC09C" w14:textId="77777777" w:rsidR="00E733AD" w:rsidRPr="009D1B6A" w:rsidRDefault="00E733AD" w:rsidP="00E733AD">
      <w:pPr>
        <w:pStyle w:val="Textonotapie"/>
        <w:jc w:val="both"/>
        <w:rPr>
          <w:i/>
          <w:iCs/>
          <w:sz w:val="24"/>
          <w:szCs w:val="24"/>
          <w:lang w:val="es-CR"/>
        </w:rPr>
      </w:pPr>
    </w:p>
    <w:p w14:paraId="3CBCEB14" w14:textId="77777777" w:rsidR="00E733AD" w:rsidRPr="009D1B6A" w:rsidRDefault="00E733AD" w:rsidP="00E733AD">
      <w:pPr>
        <w:pStyle w:val="Textonotapie"/>
        <w:ind w:left="284"/>
        <w:jc w:val="both"/>
        <w:rPr>
          <w:i/>
          <w:iCs/>
          <w:sz w:val="22"/>
          <w:szCs w:val="22"/>
          <w:lang w:val="es-CR"/>
        </w:rPr>
      </w:pPr>
      <w:r w:rsidRPr="009D1B6A">
        <w:rPr>
          <w:i/>
          <w:iCs/>
          <w:sz w:val="22"/>
          <w:szCs w:val="22"/>
          <w:lang w:val="es-CR"/>
        </w:rPr>
        <w:t xml:space="preserve">El deber de los progenitores de velar por sus hijos (as) subsiste aun después de su muerte. Para la mayoría de este Tribunal el deber de los padres hacia sus hijos de proveer sustento, habitación, vestido, asistencia médica, educación, diversión, transporte y otros conforme a las posibilidades económicas y el capital que le pertenezca o posea ha de darlos, aun después de su muerte. Este deber no solo tiene un anclaje en el ordenamiento jurídico, sino también es una exigencia derivada de principios elementales de convivencia en el marco de una sociedad políticamente organizada. </w:t>
      </w:r>
      <w:r w:rsidRPr="009D1B6A">
        <w:rPr>
          <w:b/>
          <w:bCs/>
          <w:i/>
          <w:iCs/>
          <w:sz w:val="22"/>
          <w:szCs w:val="22"/>
          <w:lang w:val="es-CR"/>
        </w:rPr>
        <w:t>Es así como se han diseñado políticas públicas que se expresan en actos normativos, a través de los cuales se les garantizan a los (as) menores o mayores menores de 25 años que aún continúan estudiando de forma exitosa, una pensión, una cuota o un beneficio, etc., a causa del deceso de su progenitor. La norma que se impugna en esta acción es un claro ejemplo de ello, así como el artículo 595 del Código Civil, que limita la libertad del testador, pues le impone el deber de asegurar los alimentos a su hijo (a) hasta la mayoría de edad si es menor, y por toda la vida si el hijo (a) tiene una discapacidad que le impida valerse por sí mismo</w:t>
      </w:r>
      <w:r w:rsidRPr="009D1B6A">
        <w:rPr>
          <w:i/>
          <w:iCs/>
          <w:sz w:val="22"/>
          <w:szCs w:val="22"/>
          <w:lang w:val="es-CR"/>
        </w:rPr>
        <w:t>.</w:t>
      </w:r>
    </w:p>
    <w:p w14:paraId="36931FE7" w14:textId="77777777" w:rsidR="00E733AD" w:rsidRPr="009D1B6A" w:rsidRDefault="00E733AD" w:rsidP="00E733AD">
      <w:pPr>
        <w:pStyle w:val="Textonotapie"/>
        <w:ind w:left="284"/>
        <w:jc w:val="both"/>
        <w:rPr>
          <w:sz w:val="24"/>
          <w:szCs w:val="24"/>
          <w:lang w:val="es-CR"/>
        </w:rPr>
      </w:pPr>
      <w:r w:rsidRPr="009D1B6A">
        <w:rPr>
          <w:i/>
          <w:iCs/>
          <w:sz w:val="22"/>
          <w:szCs w:val="22"/>
          <w:lang w:val="es-CR"/>
        </w:rPr>
        <w:t xml:space="preserve">Ahora bien, cuando se da la muerte de los progenitores el Derecho Internacional de los Derechos Humanos le impone al Estado la obligación de garantizarle a los (as) menores y mayores menores de 25 años que cursan estudios, un desarrollo pleno, lo que está asociada a una vida digna. No otra cosa puede desprenderse de la Convención sobre los Derechos del Niño cuando establece, entre otras cosas, la obligación del Estado de asegurar una adecuada protección y cuidado, </w:t>
      </w:r>
      <w:r w:rsidRPr="009D1B6A">
        <w:rPr>
          <w:i/>
          <w:iCs/>
          <w:sz w:val="22"/>
          <w:szCs w:val="22"/>
          <w:lang w:val="es-CR"/>
        </w:rPr>
        <w:lastRenderedPageBreak/>
        <w:t>cuando los padres y madres, u otras personas responsables, no tienen capacidad para hacerlo (artículo 3), de adoptar las medidas necesarias para dar efectividad a todos los derechos reconocidos en ese Instrumento Internacional de Derechos Humanos (artículo 4), a garantizar el desarrollo integral de la personalidad del menor (artículo 6). Ahora bien, en aplicación del numeral 26 de la Convención Americana sobre Derechos Humanos son extensibles a los mayores menores de 25 años que aún continúan estudiando de forma exitosa los deberes del Estado que se derivan de la Convención que recoge los derechos de los (as) menores de edad</w:t>
      </w:r>
      <w:r w:rsidRPr="009D1B6A">
        <w:rPr>
          <w:i/>
          <w:iCs/>
          <w:sz w:val="24"/>
          <w:szCs w:val="24"/>
          <w:lang w:val="es-CR"/>
        </w:rPr>
        <w:t xml:space="preserve">. </w:t>
      </w:r>
      <w:bookmarkStart w:id="3" w:name="_Hlk51175471"/>
      <w:r w:rsidRPr="009D1B6A">
        <w:rPr>
          <w:sz w:val="24"/>
          <w:szCs w:val="24"/>
          <w:lang w:val="es-CR"/>
        </w:rPr>
        <w:t xml:space="preserve">[Lo resaltado no es del original]. </w:t>
      </w:r>
    </w:p>
    <w:bookmarkEnd w:id="3"/>
    <w:p w14:paraId="453BBF41" w14:textId="77777777" w:rsidR="00E733AD" w:rsidRDefault="00E733AD" w:rsidP="00E733AD">
      <w:pPr>
        <w:shd w:val="clear" w:color="auto" w:fill="FFFFFF"/>
        <w:spacing w:line="240" w:lineRule="auto"/>
        <w:jc w:val="both"/>
        <w:rPr>
          <w:rFonts w:eastAsia="Times New Roman" w:cs="Times New Roman"/>
          <w:color w:val="000000"/>
          <w:szCs w:val="24"/>
          <w:lang w:eastAsia="es-CR"/>
        </w:rPr>
      </w:pPr>
    </w:p>
    <w:p w14:paraId="2024EE64" w14:textId="142AEFCB" w:rsidR="00E733AD" w:rsidRDefault="00E733AD" w:rsidP="00E733AD">
      <w:pPr>
        <w:shd w:val="clear" w:color="auto" w:fill="FFFFFF"/>
        <w:spacing w:line="240" w:lineRule="auto"/>
        <w:jc w:val="both"/>
        <w:rPr>
          <w:rFonts w:eastAsia="Times New Roman" w:cs="Times New Roman"/>
          <w:color w:val="000000"/>
          <w:szCs w:val="24"/>
          <w:lang w:eastAsia="es-CR"/>
        </w:rPr>
      </w:pPr>
      <w:r>
        <w:rPr>
          <w:rFonts w:eastAsia="Times New Roman" w:cs="Times New Roman"/>
          <w:color w:val="000000"/>
          <w:szCs w:val="24"/>
          <w:lang w:eastAsia="es-CR"/>
        </w:rPr>
        <w:t>En este mismo voto</w:t>
      </w:r>
      <w:r w:rsidR="00BD2EEA">
        <w:rPr>
          <w:rFonts w:eastAsia="Times New Roman" w:cs="Times New Roman"/>
          <w:color w:val="000000"/>
          <w:szCs w:val="24"/>
          <w:lang w:eastAsia="es-CR"/>
        </w:rPr>
        <w:t>,</w:t>
      </w:r>
      <w:r>
        <w:rPr>
          <w:rFonts w:eastAsia="Times New Roman" w:cs="Times New Roman"/>
          <w:color w:val="000000"/>
          <w:szCs w:val="24"/>
          <w:lang w:eastAsia="es-CR"/>
        </w:rPr>
        <w:t xml:space="preserve"> el Tribunal se refiere al </w:t>
      </w:r>
      <w:r w:rsidRPr="00AE708A">
        <w:rPr>
          <w:rFonts w:eastAsia="Times New Roman" w:cs="Times New Roman"/>
          <w:color w:val="000000"/>
          <w:szCs w:val="24"/>
          <w:lang w:eastAsia="es-CR"/>
        </w:rPr>
        <w:t>Convenio</w:t>
      </w:r>
      <w:r>
        <w:rPr>
          <w:rFonts w:eastAsia="Times New Roman" w:cs="Times New Roman"/>
          <w:color w:val="000000"/>
          <w:szCs w:val="24"/>
          <w:lang w:eastAsia="es-CR"/>
        </w:rPr>
        <w:t xml:space="preserve"> </w:t>
      </w:r>
      <w:r w:rsidRPr="00AE708A">
        <w:rPr>
          <w:rFonts w:eastAsia="Times New Roman" w:cs="Times New Roman"/>
          <w:color w:val="000000"/>
          <w:szCs w:val="24"/>
          <w:lang w:eastAsia="es-CR"/>
        </w:rPr>
        <w:t>128</w:t>
      </w:r>
      <w:r>
        <w:rPr>
          <w:rFonts w:eastAsia="Times New Roman" w:cs="Times New Roman"/>
          <w:color w:val="000000"/>
          <w:szCs w:val="24"/>
          <w:lang w:eastAsia="es-CR"/>
        </w:rPr>
        <w:t xml:space="preserve"> de la OIT</w:t>
      </w:r>
      <w:r w:rsidRPr="00AE708A">
        <w:rPr>
          <w:rFonts w:eastAsia="Times New Roman" w:cs="Times New Roman"/>
          <w:color w:val="000000"/>
          <w:szCs w:val="24"/>
          <w:lang w:eastAsia="es-CR"/>
        </w:rPr>
        <w:t xml:space="preserve"> “sobre prestaciones de invalidez, vejez y</w:t>
      </w:r>
      <w:r>
        <w:rPr>
          <w:rFonts w:eastAsia="Times New Roman" w:cs="Times New Roman"/>
          <w:color w:val="000000"/>
          <w:szCs w:val="24"/>
          <w:lang w:eastAsia="es-CR"/>
        </w:rPr>
        <w:t xml:space="preserve"> </w:t>
      </w:r>
      <w:r w:rsidRPr="00AE708A">
        <w:rPr>
          <w:rFonts w:eastAsia="Times New Roman" w:cs="Times New Roman"/>
          <w:color w:val="000000"/>
          <w:szCs w:val="24"/>
          <w:lang w:eastAsia="es-CR"/>
        </w:rPr>
        <w:t>sobrevivientes</w:t>
      </w:r>
      <w:r>
        <w:rPr>
          <w:rFonts w:eastAsia="Times New Roman" w:cs="Times New Roman"/>
          <w:color w:val="000000"/>
          <w:szCs w:val="24"/>
          <w:lang w:eastAsia="es-CR"/>
        </w:rPr>
        <w:t>” y al respecto c</w:t>
      </w:r>
      <w:r w:rsidRPr="00AE708A">
        <w:rPr>
          <w:rFonts w:eastAsia="Times New Roman" w:cs="Times New Roman"/>
          <w:color w:val="000000"/>
          <w:szCs w:val="24"/>
          <w:lang w:eastAsia="es-CR"/>
        </w:rPr>
        <w:t>oncluy</w:t>
      </w:r>
      <w:r>
        <w:rPr>
          <w:rFonts w:eastAsia="Times New Roman" w:cs="Times New Roman"/>
          <w:color w:val="000000"/>
          <w:szCs w:val="24"/>
          <w:lang w:eastAsia="es-CR"/>
        </w:rPr>
        <w:t>e</w:t>
      </w:r>
      <w:r w:rsidRPr="00AE708A">
        <w:rPr>
          <w:rFonts w:eastAsia="Times New Roman" w:cs="Times New Roman"/>
          <w:color w:val="000000"/>
          <w:szCs w:val="24"/>
          <w:lang w:eastAsia="es-CR"/>
        </w:rPr>
        <w:t xml:space="preserve"> que</w:t>
      </w:r>
      <w:r>
        <w:rPr>
          <w:rFonts w:eastAsia="Times New Roman" w:cs="Times New Roman"/>
          <w:color w:val="000000"/>
          <w:szCs w:val="24"/>
          <w:lang w:eastAsia="es-CR"/>
        </w:rPr>
        <w:t xml:space="preserve"> resulta contario a</w:t>
      </w:r>
      <w:r w:rsidRPr="00AE708A">
        <w:rPr>
          <w:rFonts w:eastAsia="Times New Roman" w:cs="Times New Roman"/>
          <w:color w:val="000000"/>
          <w:szCs w:val="24"/>
          <w:lang w:eastAsia="es-CR"/>
        </w:rPr>
        <w:t xml:space="preserve"> las máximas que rigen la seguridad</w:t>
      </w:r>
      <w:r>
        <w:rPr>
          <w:rFonts w:eastAsia="Times New Roman" w:cs="Times New Roman"/>
          <w:color w:val="000000"/>
          <w:szCs w:val="24"/>
          <w:lang w:eastAsia="es-CR"/>
        </w:rPr>
        <w:t xml:space="preserve"> </w:t>
      </w:r>
      <w:r w:rsidRPr="00AE708A">
        <w:rPr>
          <w:rFonts w:eastAsia="Times New Roman" w:cs="Times New Roman"/>
          <w:color w:val="000000"/>
          <w:szCs w:val="24"/>
          <w:lang w:eastAsia="es-CR"/>
        </w:rPr>
        <w:t>social que exist</w:t>
      </w:r>
      <w:r>
        <w:rPr>
          <w:rFonts w:eastAsia="Times New Roman" w:cs="Times New Roman"/>
          <w:color w:val="000000"/>
          <w:szCs w:val="24"/>
          <w:lang w:eastAsia="es-CR"/>
        </w:rPr>
        <w:t>a</w:t>
      </w:r>
      <w:r w:rsidRPr="00AE708A">
        <w:rPr>
          <w:rFonts w:eastAsia="Times New Roman" w:cs="Times New Roman"/>
          <w:color w:val="000000"/>
          <w:szCs w:val="24"/>
          <w:lang w:eastAsia="es-CR"/>
        </w:rPr>
        <w:t xml:space="preserve"> una norma que elimin</w:t>
      </w:r>
      <w:r>
        <w:rPr>
          <w:rFonts w:eastAsia="Times New Roman" w:cs="Times New Roman"/>
          <w:color w:val="000000"/>
          <w:szCs w:val="24"/>
          <w:lang w:eastAsia="es-CR"/>
        </w:rPr>
        <w:t>e</w:t>
      </w:r>
      <w:r w:rsidRPr="00AE708A">
        <w:rPr>
          <w:rFonts w:eastAsia="Times New Roman" w:cs="Times New Roman"/>
          <w:color w:val="000000"/>
          <w:szCs w:val="24"/>
          <w:lang w:eastAsia="es-CR"/>
        </w:rPr>
        <w:t xml:space="preserve"> la pensión</w:t>
      </w:r>
      <w:r>
        <w:rPr>
          <w:rFonts w:eastAsia="Times New Roman" w:cs="Times New Roman"/>
          <w:color w:val="000000"/>
          <w:szCs w:val="24"/>
          <w:lang w:eastAsia="es-CR"/>
        </w:rPr>
        <w:t xml:space="preserve"> </w:t>
      </w:r>
      <w:r w:rsidRPr="00AE708A">
        <w:rPr>
          <w:rFonts w:eastAsia="Times New Roman" w:cs="Times New Roman"/>
          <w:color w:val="000000"/>
          <w:szCs w:val="24"/>
          <w:lang w:eastAsia="es-CR"/>
        </w:rPr>
        <w:t>por orfandad cuando un menor beneficiario ejecut</w:t>
      </w:r>
      <w:r w:rsidR="00613403">
        <w:rPr>
          <w:rFonts w:eastAsia="Times New Roman" w:cs="Times New Roman"/>
          <w:color w:val="000000"/>
          <w:szCs w:val="24"/>
          <w:lang w:eastAsia="es-CR"/>
        </w:rPr>
        <w:t>e</w:t>
      </w:r>
      <w:r>
        <w:rPr>
          <w:rFonts w:eastAsia="Times New Roman" w:cs="Times New Roman"/>
          <w:color w:val="000000"/>
          <w:szCs w:val="24"/>
          <w:lang w:eastAsia="es-CR"/>
        </w:rPr>
        <w:t xml:space="preserve"> </w:t>
      </w:r>
      <w:r w:rsidRPr="00AE708A">
        <w:rPr>
          <w:rFonts w:eastAsia="Times New Roman" w:cs="Times New Roman"/>
          <w:color w:val="000000"/>
          <w:szCs w:val="24"/>
          <w:lang w:eastAsia="es-CR"/>
        </w:rPr>
        <w:t>labores por cuenta ajena. Para la S</w:t>
      </w:r>
      <w:r>
        <w:rPr>
          <w:rFonts w:eastAsia="Times New Roman" w:cs="Times New Roman"/>
          <w:color w:val="000000"/>
          <w:szCs w:val="24"/>
          <w:lang w:eastAsia="es-CR"/>
        </w:rPr>
        <w:t xml:space="preserve">ala </w:t>
      </w:r>
      <w:r w:rsidRPr="00AE708A">
        <w:rPr>
          <w:rFonts w:eastAsia="Times New Roman" w:cs="Times New Roman"/>
          <w:color w:val="000000"/>
          <w:szCs w:val="24"/>
          <w:lang w:eastAsia="es-CR"/>
        </w:rPr>
        <w:t>C</w:t>
      </w:r>
      <w:r>
        <w:rPr>
          <w:rFonts w:eastAsia="Times New Roman" w:cs="Times New Roman"/>
          <w:color w:val="000000"/>
          <w:szCs w:val="24"/>
          <w:lang w:eastAsia="es-CR"/>
        </w:rPr>
        <w:t>onstitucional</w:t>
      </w:r>
      <w:r w:rsidRPr="00AE708A">
        <w:rPr>
          <w:rFonts w:eastAsia="Times New Roman" w:cs="Times New Roman"/>
          <w:color w:val="000000"/>
          <w:szCs w:val="24"/>
          <w:lang w:eastAsia="es-CR"/>
        </w:rPr>
        <w:t>, tal estipulación</w:t>
      </w:r>
      <w:r>
        <w:rPr>
          <w:rFonts w:eastAsia="Times New Roman" w:cs="Times New Roman"/>
          <w:color w:val="000000"/>
          <w:szCs w:val="24"/>
          <w:lang w:eastAsia="es-CR"/>
        </w:rPr>
        <w:t xml:space="preserve"> </w:t>
      </w:r>
      <w:r w:rsidRPr="00AE708A">
        <w:rPr>
          <w:rFonts w:eastAsia="Times New Roman" w:cs="Times New Roman"/>
          <w:color w:val="000000"/>
          <w:szCs w:val="24"/>
          <w:lang w:eastAsia="es-CR"/>
        </w:rPr>
        <w:t>limita de forma injustificada el derecho fundamental</w:t>
      </w:r>
      <w:r>
        <w:rPr>
          <w:rFonts w:eastAsia="Times New Roman" w:cs="Times New Roman"/>
          <w:color w:val="000000"/>
          <w:szCs w:val="24"/>
          <w:lang w:eastAsia="es-CR"/>
        </w:rPr>
        <w:t xml:space="preserve"> </w:t>
      </w:r>
      <w:r w:rsidRPr="00AE708A">
        <w:rPr>
          <w:rFonts w:eastAsia="Times New Roman" w:cs="Times New Roman"/>
          <w:color w:val="000000"/>
          <w:szCs w:val="24"/>
          <w:lang w:eastAsia="es-CR"/>
        </w:rPr>
        <w:t>al trabajo e impide que el huérfano se garantice los</w:t>
      </w:r>
      <w:r>
        <w:rPr>
          <w:rFonts w:eastAsia="Times New Roman" w:cs="Times New Roman"/>
          <w:color w:val="000000"/>
          <w:szCs w:val="24"/>
          <w:lang w:eastAsia="es-CR"/>
        </w:rPr>
        <w:t xml:space="preserve"> </w:t>
      </w:r>
      <w:r w:rsidRPr="00AE708A">
        <w:rPr>
          <w:rFonts w:eastAsia="Times New Roman" w:cs="Times New Roman"/>
          <w:color w:val="000000"/>
          <w:szCs w:val="24"/>
          <w:lang w:eastAsia="es-CR"/>
        </w:rPr>
        <w:t>ingresos económicos suficientes para llevar un estilo</w:t>
      </w:r>
      <w:r>
        <w:rPr>
          <w:rFonts w:eastAsia="Times New Roman" w:cs="Times New Roman"/>
          <w:color w:val="000000"/>
          <w:szCs w:val="24"/>
          <w:lang w:eastAsia="es-CR"/>
        </w:rPr>
        <w:t xml:space="preserve"> </w:t>
      </w:r>
      <w:r w:rsidRPr="00AE708A">
        <w:rPr>
          <w:rFonts w:eastAsia="Times New Roman" w:cs="Times New Roman"/>
          <w:color w:val="000000"/>
          <w:szCs w:val="24"/>
          <w:lang w:eastAsia="es-CR"/>
        </w:rPr>
        <w:t xml:space="preserve">de vida digno. Al respecto señaló lo siguiente: </w:t>
      </w:r>
    </w:p>
    <w:p w14:paraId="43DA3AA2" w14:textId="77777777" w:rsidR="00E733AD" w:rsidRDefault="00E733AD" w:rsidP="00E733AD">
      <w:pPr>
        <w:shd w:val="clear" w:color="auto" w:fill="FFFFFF"/>
        <w:spacing w:line="240" w:lineRule="auto"/>
        <w:jc w:val="both"/>
        <w:rPr>
          <w:rFonts w:eastAsia="Times New Roman" w:cs="Times New Roman"/>
          <w:color w:val="000000"/>
          <w:szCs w:val="24"/>
          <w:lang w:eastAsia="es-CR"/>
        </w:rPr>
      </w:pPr>
    </w:p>
    <w:p w14:paraId="26083D8F" w14:textId="77777777" w:rsidR="00E733AD" w:rsidRPr="006E1C17" w:rsidRDefault="00E733AD" w:rsidP="00E733AD">
      <w:pPr>
        <w:shd w:val="clear" w:color="auto" w:fill="FFFFFF"/>
        <w:spacing w:line="240" w:lineRule="auto"/>
        <w:ind w:left="284"/>
        <w:jc w:val="both"/>
        <w:rPr>
          <w:rFonts w:eastAsia="Times New Roman" w:cs="Times New Roman"/>
          <w:i/>
          <w:iCs/>
          <w:color w:val="000000"/>
          <w:sz w:val="22"/>
          <w:lang w:eastAsia="es-CR"/>
        </w:rPr>
      </w:pPr>
      <w:r w:rsidRPr="006E1C17">
        <w:rPr>
          <w:rFonts w:eastAsia="Times New Roman" w:cs="Times New Roman"/>
          <w:i/>
          <w:iCs/>
          <w:color w:val="000000"/>
          <w:sz w:val="22"/>
          <w:lang w:eastAsia="es-CR"/>
        </w:rPr>
        <w:t>Para la mayoría de este Tribunal la norma cuestionada es intrínsecamente injusta, no solo porque vulnera compromisos que ha adquirido el Estado de Costa Rica al aprobar y ratificar Instrumentos Internacionales de Derechos Humanos, sino por razones adicionales.</w:t>
      </w:r>
    </w:p>
    <w:p w14:paraId="252E4F39" w14:textId="77777777" w:rsidR="00E733AD" w:rsidRPr="006E1C17" w:rsidRDefault="00E733AD" w:rsidP="00E733AD">
      <w:pPr>
        <w:shd w:val="clear" w:color="auto" w:fill="FFFFFF"/>
        <w:spacing w:line="240" w:lineRule="auto"/>
        <w:ind w:left="284"/>
        <w:jc w:val="both"/>
        <w:rPr>
          <w:rFonts w:eastAsia="Times New Roman" w:cs="Times New Roman"/>
          <w:i/>
          <w:iCs/>
          <w:color w:val="000000"/>
          <w:sz w:val="22"/>
          <w:lang w:eastAsia="es-CR"/>
        </w:rPr>
      </w:pPr>
      <w:bookmarkStart w:id="4" w:name="_Hlk51275207"/>
      <w:r w:rsidRPr="00F82376">
        <w:rPr>
          <w:rFonts w:eastAsia="Times New Roman" w:cs="Times New Roman"/>
          <w:b/>
          <w:bCs/>
          <w:i/>
          <w:iCs/>
          <w:color w:val="000000"/>
          <w:sz w:val="22"/>
          <w:lang w:eastAsia="es-CR"/>
        </w:rPr>
        <w:t>En primer término, porque desvincula a la entidad aseguradora de compromisos internacionales, que son de obligatorio cumplimiento e infringe, con su negativa, el deber de los padres a velar por sus hijos después de su muerte. En segundo término, porque no cabe duda de que el causante, al haber cotizado para la seguridad social, le trasfiere a sus hijos (as) el derecho a obtener la pensión por orfandad. No estamos en presencia de una liberalidad de la entidad aseguradora, sino más bien frente a un derecho legítimo de los (as) hijos (as) de reclamar lo que a ellos en derecho corresponde atendiendo al deber de los padres suplirles los alimentos aún después de la muerte</w:t>
      </w:r>
      <w:bookmarkEnd w:id="4"/>
      <w:r w:rsidRPr="00F82376">
        <w:rPr>
          <w:rFonts w:eastAsia="Times New Roman" w:cs="Times New Roman"/>
          <w:b/>
          <w:bCs/>
          <w:i/>
          <w:iCs/>
          <w:color w:val="000000"/>
          <w:sz w:val="22"/>
          <w:lang w:eastAsia="es-CR"/>
        </w:rPr>
        <w:t>.</w:t>
      </w:r>
      <w:r w:rsidRPr="006E1C17">
        <w:rPr>
          <w:rFonts w:eastAsia="Times New Roman" w:cs="Times New Roman"/>
          <w:i/>
          <w:iCs/>
          <w:color w:val="000000"/>
          <w:sz w:val="22"/>
          <w:lang w:eastAsia="es-CR"/>
        </w:rPr>
        <w:t xml:space="preserve"> Por otra parte, la norma añade sufrimiento al sufrimiento, dolor a dolor, toda vez que, además de la angustia que sufren los (as) adolescentes-trabajadores por la muerte de sus padres, se les agrega otra preocupación -resolver la cuestión de su manutención-, para lo cual, en muchos casos, no se les ha preparado o están en proceso de formación -estudiando para obtener una profesión-.</w:t>
      </w:r>
    </w:p>
    <w:p w14:paraId="7CA200FD" w14:textId="77777777" w:rsidR="00E733AD" w:rsidRPr="006E1C17" w:rsidRDefault="00E733AD" w:rsidP="00E733AD">
      <w:pPr>
        <w:shd w:val="clear" w:color="auto" w:fill="FFFFFF"/>
        <w:spacing w:line="240" w:lineRule="auto"/>
        <w:ind w:left="284"/>
        <w:jc w:val="both"/>
        <w:rPr>
          <w:i/>
          <w:iCs/>
          <w:sz w:val="22"/>
        </w:rPr>
      </w:pPr>
      <w:r w:rsidRPr="006E1C17">
        <w:rPr>
          <w:rFonts w:eastAsia="Times New Roman" w:cs="Times New Roman"/>
          <w:i/>
          <w:iCs/>
          <w:color w:val="000000"/>
          <w:sz w:val="22"/>
          <w:lang w:eastAsia="es-CR"/>
        </w:rPr>
        <w:t xml:space="preserve">Por razones de espacio, no es el momento oportuno para traer a colación los estudios que han realizado universidades de gran prestigio sobre los efectos físicos, emocionales y de otra índole que provoca la orfandad. </w:t>
      </w:r>
      <w:r w:rsidRPr="001543B2">
        <w:rPr>
          <w:rFonts w:eastAsia="Times New Roman" w:cs="Times New Roman"/>
          <w:b/>
          <w:bCs/>
          <w:i/>
          <w:iCs/>
          <w:color w:val="000000"/>
          <w:sz w:val="22"/>
          <w:lang w:eastAsia="es-CR"/>
        </w:rPr>
        <w:t>Si a lo anterior se le añade, el hecho de que hay una norma que sanciona al huérfano con el no otorgamiento de la pensión de orfandad por el hecho de estar trabajando, la situación descrita deviene en injusta en sí misma</w:t>
      </w:r>
      <w:r w:rsidRPr="006E1C17">
        <w:rPr>
          <w:rFonts w:eastAsia="Times New Roman" w:cs="Times New Roman"/>
          <w:i/>
          <w:iCs/>
          <w:color w:val="000000"/>
          <w:sz w:val="22"/>
          <w:lang w:eastAsia="es-CR"/>
        </w:rPr>
        <w:t>. Por último, la norma va en contra de un valor esencial de toda sociedad, como es el reconocer y estimular a las personas que se esfuerzan y trabajan por forjarse un mejor futuro, toda vez que, en lugar de promover ese hecho como meritorio,</w:t>
      </w:r>
      <w:r>
        <w:rPr>
          <w:rFonts w:eastAsia="Times New Roman" w:cs="Times New Roman"/>
          <w:i/>
          <w:iCs/>
          <w:color w:val="000000"/>
          <w:sz w:val="22"/>
          <w:lang w:eastAsia="es-CR"/>
        </w:rPr>
        <w:t xml:space="preserve"> al</w:t>
      </w:r>
      <w:r w:rsidRPr="006E1C17">
        <w:rPr>
          <w:i/>
          <w:iCs/>
          <w:sz w:val="22"/>
        </w:rPr>
        <w:t xml:space="preserve"> adolescente-trabajador se le sanciona con el no otorgamiento de la pensión de orfandad.</w:t>
      </w:r>
    </w:p>
    <w:p w14:paraId="1BCD6D36" w14:textId="46D3FC02" w:rsidR="00E733AD" w:rsidRDefault="00E733AD" w:rsidP="00CC67E8">
      <w:pPr>
        <w:spacing w:line="240" w:lineRule="auto"/>
        <w:jc w:val="both"/>
        <w:rPr>
          <w:szCs w:val="24"/>
        </w:rPr>
      </w:pPr>
    </w:p>
    <w:p w14:paraId="4D77C1C7" w14:textId="77777777" w:rsidR="00A21D9E" w:rsidRPr="00CC67E8" w:rsidRDefault="00A21D9E" w:rsidP="00CC67E8">
      <w:pPr>
        <w:spacing w:line="240" w:lineRule="auto"/>
        <w:jc w:val="both"/>
        <w:rPr>
          <w:szCs w:val="24"/>
        </w:rPr>
      </w:pPr>
    </w:p>
    <w:p w14:paraId="44D3ABB5" w14:textId="27E58D1A" w:rsidR="00C90DD0" w:rsidRPr="0055643C" w:rsidRDefault="00163610" w:rsidP="0055643C">
      <w:pPr>
        <w:pStyle w:val="Prrafodelista"/>
        <w:numPr>
          <w:ilvl w:val="0"/>
          <w:numId w:val="7"/>
        </w:numPr>
        <w:spacing w:line="240" w:lineRule="auto"/>
        <w:jc w:val="both"/>
        <w:rPr>
          <w:rFonts w:cs="Times New Roman"/>
          <w:b/>
          <w:bCs/>
          <w:szCs w:val="24"/>
        </w:rPr>
      </w:pPr>
      <w:bookmarkStart w:id="5" w:name="A63P2"/>
      <w:bookmarkEnd w:id="5"/>
      <w:r w:rsidRPr="0055643C">
        <w:rPr>
          <w:rFonts w:cs="Times New Roman"/>
          <w:b/>
          <w:bCs/>
          <w:szCs w:val="24"/>
        </w:rPr>
        <w:lastRenderedPageBreak/>
        <w:t>Sistema Nacional de Pensiones</w:t>
      </w:r>
      <w:r w:rsidR="00AD79A9" w:rsidRPr="0055643C">
        <w:rPr>
          <w:rFonts w:cs="Times New Roman"/>
          <w:b/>
          <w:bCs/>
          <w:szCs w:val="24"/>
        </w:rPr>
        <w:t xml:space="preserve">, </w:t>
      </w:r>
      <w:r w:rsidR="00A8737B" w:rsidRPr="0055643C">
        <w:rPr>
          <w:rFonts w:cs="Times New Roman"/>
          <w:b/>
          <w:bCs/>
          <w:szCs w:val="24"/>
        </w:rPr>
        <w:t xml:space="preserve">condiciones para obtener una pensión por sobrevivencia </w:t>
      </w:r>
      <w:r w:rsidR="003E0283" w:rsidRPr="0055643C">
        <w:rPr>
          <w:rFonts w:cs="Times New Roman"/>
          <w:b/>
          <w:bCs/>
          <w:szCs w:val="24"/>
        </w:rPr>
        <w:t xml:space="preserve"> </w:t>
      </w:r>
    </w:p>
    <w:p w14:paraId="631727E5" w14:textId="6ECB3CE7" w:rsidR="00252A32" w:rsidRDefault="00252A32" w:rsidP="00DE615E">
      <w:pPr>
        <w:spacing w:line="276" w:lineRule="auto"/>
      </w:pPr>
    </w:p>
    <w:p w14:paraId="2F699A95" w14:textId="1FB4B845" w:rsidR="00EF3343" w:rsidRDefault="006561A7" w:rsidP="00EF3343">
      <w:pPr>
        <w:spacing w:line="240" w:lineRule="auto"/>
        <w:jc w:val="both"/>
      </w:pPr>
      <w:r>
        <w:t xml:space="preserve">Para una mejor comprensión </w:t>
      </w:r>
      <w:r w:rsidR="002D2DA1">
        <w:t xml:space="preserve">del análisis de fondo que a continuación se plantea, </w:t>
      </w:r>
      <w:r w:rsidR="00BD56D8">
        <w:t>e</w:t>
      </w:r>
      <w:r w:rsidR="00AB6833">
        <w:t xml:space="preserve">n este apartado </w:t>
      </w:r>
      <w:r w:rsidR="002D2DA1">
        <w:t>se describen</w:t>
      </w:r>
      <w:r>
        <w:t xml:space="preserve"> la</w:t>
      </w:r>
      <w:r w:rsidR="002445B9">
        <w:t xml:space="preserve">s reglas que aplican </w:t>
      </w:r>
      <w:r w:rsidR="006869C0">
        <w:t xml:space="preserve">para </w:t>
      </w:r>
      <w:r w:rsidR="00AE4270">
        <w:t xml:space="preserve">la obtención de una </w:t>
      </w:r>
      <w:r w:rsidR="00EF3343">
        <w:t>pensi</w:t>
      </w:r>
      <w:r w:rsidR="00AE4270">
        <w:t>ón</w:t>
      </w:r>
      <w:r w:rsidR="00EF3343">
        <w:t xml:space="preserve"> por sobrevivencia </w:t>
      </w:r>
      <w:r w:rsidR="00AE4270">
        <w:t>en e</w:t>
      </w:r>
      <w:r w:rsidR="001B59F1">
        <w:t>l</w:t>
      </w:r>
      <w:r w:rsidR="00EF3343">
        <w:t xml:space="preserve"> Régimen de Invalidez, Vejez y Muerte de la CCSS (IVM),</w:t>
      </w:r>
      <w:r w:rsidR="001B59F1">
        <w:t xml:space="preserve"> a</w:t>
      </w:r>
      <w:r w:rsidR="00B56D5B">
        <w:t xml:space="preserve">l Régimen de Capitalización Colectiva del </w:t>
      </w:r>
      <w:r w:rsidR="00EF3343">
        <w:t xml:space="preserve">Magisterio Nacional, </w:t>
      </w:r>
      <w:r w:rsidR="001B59F1">
        <w:t xml:space="preserve">al </w:t>
      </w:r>
      <w:r w:rsidR="00EF3343">
        <w:t>Régimen de Pensiones y Jubilaciones del Poder Judicial y el Régimen General de Pensiones al Presupuesto Nacional.</w:t>
      </w:r>
    </w:p>
    <w:p w14:paraId="015C20DF" w14:textId="77777777" w:rsidR="00EF3343" w:rsidRDefault="00EF3343" w:rsidP="00EF3343">
      <w:pPr>
        <w:spacing w:line="240" w:lineRule="auto"/>
        <w:jc w:val="both"/>
      </w:pPr>
    </w:p>
    <w:p w14:paraId="731870FA" w14:textId="26F39E0A" w:rsidR="00866227" w:rsidRPr="002D5427" w:rsidRDefault="002D5427" w:rsidP="00114375">
      <w:pPr>
        <w:spacing w:line="240" w:lineRule="auto"/>
        <w:jc w:val="center"/>
        <w:rPr>
          <w:b/>
          <w:bCs/>
        </w:rPr>
      </w:pPr>
      <w:r w:rsidRPr="002D5427">
        <w:rPr>
          <w:b/>
          <w:bCs/>
        </w:rPr>
        <w:t>Cuadro #2</w:t>
      </w:r>
    </w:p>
    <w:p w14:paraId="0263F9C0" w14:textId="1E681DCD" w:rsidR="002D5427" w:rsidRDefault="002D5427" w:rsidP="00114375">
      <w:pPr>
        <w:spacing w:line="240" w:lineRule="auto"/>
        <w:jc w:val="center"/>
        <w:rPr>
          <w:b/>
          <w:bCs/>
        </w:rPr>
      </w:pPr>
      <w:r w:rsidRPr="002D5427">
        <w:rPr>
          <w:b/>
          <w:bCs/>
        </w:rPr>
        <w:t>Regímenes públicos de pensiones</w:t>
      </w:r>
    </w:p>
    <w:p w14:paraId="1B4C0429" w14:textId="685095ED" w:rsidR="002D5427" w:rsidRPr="002D5427" w:rsidRDefault="002D5427" w:rsidP="00114375">
      <w:pPr>
        <w:spacing w:line="240" w:lineRule="auto"/>
        <w:jc w:val="center"/>
        <w:rPr>
          <w:b/>
          <w:bCs/>
        </w:rPr>
      </w:pPr>
      <w:r>
        <w:rPr>
          <w:b/>
          <w:bCs/>
        </w:rPr>
        <w:t>Derechos por sobrevivencia</w:t>
      </w:r>
    </w:p>
    <w:p w14:paraId="5401F28E" w14:textId="77777777" w:rsidR="002D5427" w:rsidRDefault="002D5427" w:rsidP="00DE615E">
      <w:pPr>
        <w:spacing w:line="276" w:lineRule="auto"/>
      </w:pPr>
    </w:p>
    <w:tbl>
      <w:tblPr>
        <w:tblStyle w:val="Tablaconcuadrcula"/>
        <w:tblW w:w="0" w:type="auto"/>
        <w:tblLook w:val="04A0" w:firstRow="1" w:lastRow="0" w:firstColumn="1" w:lastColumn="0" w:noHBand="0" w:noVBand="1"/>
      </w:tblPr>
      <w:tblGrid>
        <w:gridCol w:w="2207"/>
        <w:gridCol w:w="2207"/>
        <w:gridCol w:w="2207"/>
        <w:gridCol w:w="2207"/>
      </w:tblGrid>
      <w:tr w:rsidR="005D3980" w:rsidRPr="00E720E3" w14:paraId="144E0BC9" w14:textId="16F07A13" w:rsidTr="00F26908">
        <w:trPr>
          <w:trHeight w:val="867"/>
          <w:tblHeader/>
        </w:trPr>
        <w:tc>
          <w:tcPr>
            <w:tcW w:w="2207" w:type="dxa"/>
            <w:vAlign w:val="center"/>
          </w:tcPr>
          <w:p w14:paraId="0BB3223B" w14:textId="77777777" w:rsidR="005D3980" w:rsidRPr="00E720E3" w:rsidRDefault="005D3980" w:rsidP="00104084">
            <w:pPr>
              <w:spacing w:line="240" w:lineRule="auto"/>
              <w:jc w:val="center"/>
              <w:rPr>
                <w:rFonts w:cs="Times New Roman"/>
                <w:b/>
                <w:bCs/>
                <w:sz w:val="20"/>
                <w:szCs w:val="20"/>
              </w:rPr>
            </w:pPr>
            <w:r w:rsidRPr="00E720E3">
              <w:rPr>
                <w:rFonts w:cs="Times New Roman"/>
                <w:b/>
                <w:bCs/>
                <w:sz w:val="20"/>
                <w:szCs w:val="20"/>
              </w:rPr>
              <w:t>Régimen público de pensiones</w:t>
            </w:r>
          </w:p>
        </w:tc>
        <w:tc>
          <w:tcPr>
            <w:tcW w:w="2207" w:type="dxa"/>
            <w:vAlign w:val="center"/>
          </w:tcPr>
          <w:p w14:paraId="7234EB33" w14:textId="77777777" w:rsidR="005D3980" w:rsidRPr="00E720E3" w:rsidRDefault="005D3980">
            <w:pPr>
              <w:spacing w:line="240" w:lineRule="auto"/>
              <w:jc w:val="center"/>
              <w:rPr>
                <w:rFonts w:cs="Times New Roman"/>
                <w:b/>
                <w:bCs/>
                <w:sz w:val="20"/>
                <w:szCs w:val="20"/>
              </w:rPr>
            </w:pPr>
            <w:r w:rsidRPr="00E720E3">
              <w:rPr>
                <w:rFonts w:cs="Times New Roman"/>
                <w:b/>
                <w:bCs/>
                <w:sz w:val="20"/>
                <w:szCs w:val="20"/>
              </w:rPr>
              <w:t>Condiciones para obtener una pensión por sobrevivencia</w:t>
            </w:r>
          </w:p>
        </w:tc>
        <w:tc>
          <w:tcPr>
            <w:tcW w:w="2207" w:type="dxa"/>
            <w:vAlign w:val="center"/>
          </w:tcPr>
          <w:p w14:paraId="73300573" w14:textId="77777777" w:rsidR="005D3980" w:rsidRPr="00E720E3" w:rsidRDefault="005D3980">
            <w:pPr>
              <w:spacing w:line="240" w:lineRule="auto"/>
              <w:jc w:val="center"/>
              <w:rPr>
                <w:rFonts w:cs="Times New Roman"/>
                <w:b/>
                <w:bCs/>
                <w:sz w:val="20"/>
                <w:szCs w:val="20"/>
              </w:rPr>
            </w:pPr>
            <w:r w:rsidRPr="00E720E3">
              <w:rPr>
                <w:rFonts w:cs="Times New Roman"/>
                <w:b/>
                <w:bCs/>
                <w:sz w:val="20"/>
                <w:szCs w:val="20"/>
              </w:rPr>
              <w:t>Beneficiarios</w:t>
            </w:r>
          </w:p>
        </w:tc>
        <w:tc>
          <w:tcPr>
            <w:tcW w:w="2207" w:type="dxa"/>
            <w:vAlign w:val="center"/>
          </w:tcPr>
          <w:p w14:paraId="2287FADA" w14:textId="55E91619" w:rsidR="005D3980" w:rsidRPr="00AC31ED" w:rsidRDefault="005D3980" w:rsidP="00AC31ED">
            <w:pPr>
              <w:spacing w:line="240" w:lineRule="auto"/>
              <w:jc w:val="center"/>
              <w:rPr>
                <w:rFonts w:eastAsia="Times New Roman" w:cs="Times New Roman"/>
                <w:b/>
                <w:bCs/>
                <w:color w:val="000000"/>
                <w:sz w:val="20"/>
                <w:szCs w:val="20"/>
                <w:lang w:eastAsia="es-CR"/>
              </w:rPr>
            </w:pPr>
            <w:r w:rsidRPr="00AC31ED">
              <w:rPr>
                <w:rFonts w:eastAsia="Times New Roman" w:cs="Times New Roman"/>
                <w:b/>
                <w:bCs/>
                <w:color w:val="000000"/>
                <w:sz w:val="20"/>
                <w:szCs w:val="20"/>
                <w:lang w:eastAsia="es-CR"/>
              </w:rPr>
              <w:t>Beneficio</w:t>
            </w:r>
          </w:p>
        </w:tc>
      </w:tr>
      <w:tr w:rsidR="00E42211" w:rsidRPr="00E720E3" w14:paraId="14F2A462" w14:textId="63CA688B" w:rsidTr="00F26908">
        <w:tc>
          <w:tcPr>
            <w:tcW w:w="2207" w:type="dxa"/>
          </w:tcPr>
          <w:p w14:paraId="2BCAD858" w14:textId="77777777" w:rsidR="00E42211" w:rsidRDefault="00E42211" w:rsidP="00E42211">
            <w:pPr>
              <w:spacing w:line="240" w:lineRule="auto"/>
              <w:jc w:val="center"/>
              <w:rPr>
                <w:rFonts w:cs="Times New Roman"/>
                <w:b/>
                <w:bCs/>
                <w:sz w:val="20"/>
                <w:szCs w:val="20"/>
              </w:rPr>
            </w:pPr>
            <w:r w:rsidRPr="002716CB">
              <w:rPr>
                <w:rFonts w:cs="Times New Roman"/>
                <w:b/>
                <w:bCs/>
                <w:sz w:val="20"/>
                <w:szCs w:val="20"/>
              </w:rPr>
              <w:t>Régimen de Invalidez, Vejez y Muerte (IVM)</w:t>
            </w:r>
          </w:p>
          <w:p w14:paraId="0124BC38" w14:textId="77777777" w:rsidR="00AA02AE" w:rsidRDefault="00AA02AE" w:rsidP="00E42211">
            <w:pPr>
              <w:spacing w:line="240" w:lineRule="auto"/>
              <w:jc w:val="center"/>
              <w:rPr>
                <w:rFonts w:cs="Times New Roman"/>
                <w:b/>
                <w:bCs/>
                <w:sz w:val="20"/>
                <w:szCs w:val="20"/>
              </w:rPr>
            </w:pPr>
          </w:p>
          <w:p w14:paraId="1126CD01" w14:textId="46DC39CF" w:rsidR="00AA02AE" w:rsidRPr="002716CB" w:rsidRDefault="00AA02AE" w:rsidP="00E42211">
            <w:pPr>
              <w:spacing w:line="240" w:lineRule="auto"/>
              <w:jc w:val="center"/>
              <w:rPr>
                <w:rFonts w:cs="Times New Roman"/>
                <w:b/>
                <w:bCs/>
                <w:sz w:val="20"/>
                <w:szCs w:val="20"/>
              </w:rPr>
            </w:pPr>
            <w:r w:rsidRPr="00AA02AE">
              <w:rPr>
                <w:rFonts w:cs="Times New Roman"/>
                <w:b/>
                <w:bCs/>
                <w:sz w:val="20"/>
                <w:szCs w:val="20"/>
              </w:rPr>
              <w:t>Reglamento del seguro de invalidez, vejez y muerte</w:t>
            </w:r>
          </w:p>
        </w:tc>
        <w:tc>
          <w:tcPr>
            <w:tcW w:w="2207" w:type="dxa"/>
          </w:tcPr>
          <w:p w14:paraId="18934E92" w14:textId="77777777" w:rsidR="00E42211" w:rsidRPr="00E720E3" w:rsidRDefault="00E42211" w:rsidP="00E42211">
            <w:pPr>
              <w:spacing w:line="240" w:lineRule="auto"/>
              <w:jc w:val="both"/>
              <w:rPr>
                <w:rFonts w:cs="Times New Roman"/>
                <w:sz w:val="20"/>
                <w:szCs w:val="20"/>
                <w:shd w:val="clear" w:color="auto" w:fill="FFFFFF"/>
              </w:rPr>
            </w:pPr>
            <w:r w:rsidRPr="001F51E3">
              <w:rPr>
                <w:rFonts w:cs="Times New Roman"/>
                <w:sz w:val="20"/>
                <w:szCs w:val="20"/>
                <w:shd w:val="clear" w:color="auto" w:fill="FFFFFF"/>
                <w:lang w:val="es-ES"/>
              </w:rPr>
              <w:t xml:space="preserve">El derecho a pensión de sobrevivientes, se consolida si al momento de fallecer el asegurado, </w:t>
            </w:r>
            <w:r w:rsidRPr="001F51E3">
              <w:rPr>
                <w:rFonts w:cs="Times New Roman"/>
                <w:b/>
                <w:bCs/>
                <w:sz w:val="20"/>
                <w:szCs w:val="20"/>
                <w:shd w:val="clear" w:color="auto" w:fill="FFFFFF"/>
                <w:lang w:val="es-ES"/>
              </w:rPr>
              <w:t>éste se encuentra en cualquiera</w:t>
            </w:r>
            <w:r w:rsidRPr="001F51E3">
              <w:rPr>
                <w:rFonts w:cs="Times New Roman"/>
                <w:sz w:val="20"/>
                <w:szCs w:val="20"/>
                <w:shd w:val="clear" w:color="auto" w:fill="FFFFFF"/>
                <w:lang w:val="es-ES"/>
              </w:rPr>
              <w:t xml:space="preserve"> de las siguientes situaciones:</w:t>
            </w:r>
          </w:p>
          <w:p w14:paraId="79FA213C" w14:textId="7BAA1AF3" w:rsidR="00097067" w:rsidRDefault="00097067" w:rsidP="00CF7F29">
            <w:pPr>
              <w:pStyle w:val="Prrafodelista"/>
              <w:numPr>
                <w:ilvl w:val="0"/>
                <w:numId w:val="4"/>
              </w:numPr>
              <w:spacing w:line="240" w:lineRule="auto"/>
              <w:ind w:left="370"/>
              <w:jc w:val="both"/>
              <w:rPr>
                <w:rFonts w:cs="Times New Roman"/>
                <w:sz w:val="20"/>
                <w:szCs w:val="20"/>
                <w:shd w:val="clear" w:color="auto" w:fill="FFFFFF"/>
              </w:rPr>
            </w:pPr>
            <w:r w:rsidRPr="00097067">
              <w:rPr>
                <w:rFonts w:cs="Times New Roman"/>
                <w:sz w:val="20"/>
                <w:szCs w:val="20"/>
                <w:shd w:val="clear" w:color="auto" w:fill="FFFFFF"/>
              </w:rPr>
              <w:t xml:space="preserve">Pensionado por vejez o invalidez. </w:t>
            </w:r>
          </w:p>
          <w:p w14:paraId="304DF0E3" w14:textId="106125F7" w:rsidR="00156B34" w:rsidRPr="00097067" w:rsidRDefault="00156B34" w:rsidP="00CF7F29">
            <w:pPr>
              <w:pStyle w:val="Prrafodelista"/>
              <w:numPr>
                <w:ilvl w:val="0"/>
                <w:numId w:val="4"/>
              </w:numPr>
              <w:spacing w:line="240" w:lineRule="auto"/>
              <w:ind w:left="370"/>
              <w:jc w:val="both"/>
              <w:rPr>
                <w:rFonts w:cs="Times New Roman"/>
                <w:sz w:val="20"/>
                <w:szCs w:val="20"/>
                <w:shd w:val="clear" w:color="auto" w:fill="FFFFFF"/>
              </w:rPr>
            </w:pPr>
            <w:r w:rsidRPr="00097067">
              <w:rPr>
                <w:rFonts w:cs="Times New Roman"/>
                <w:sz w:val="20"/>
                <w:szCs w:val="20"/>
                <w:shd w:val="clear" w:color="auto" w:fill="FFFFFF"/>
              </w:rPr>
              <w:t xml:space="preserve">Haber aportado 180 cotizaciones mensuales. </w:t>
            </w:r>
          </w:p>
          <w:p w14:paraId="073E40FC" w14:textId="2096C80B" w:rsidR="00E42211" w:rsidRDefault="00156B34" w:rsidP="006F7679">
            <w:pPr>
              <w:pStyle w:val="Prrafodelista"/>
              <w:numPr>
                <w:ilvl w:val="0"/>
                <w:numId w:val="4"/>
              </w:numPr>
              <w:spacing w:line="240" w:lineRule="auto"/>
              <w:ind w:left="370"/>
              <w:jc w:val="both"/>
              <w:rPr>
                <w:rFonts w:cs="Times New Roman"/>
                <w:sz w:val="20"/>
                <w:szCs w:val="20"/>
                <w:shd w:val="clear" w:color="auto" w:fill="FFFFFF"/>
              </w:rPr>
            </w:pPr>
            <w:r w:rsidRPr="00156B34">
              <w:rPr>
                <w:rFonts w:cs="Times New Roman"/>
                <w:sz w:val="20"/>
                <w:szCs w:val="20"/>
                <w:shd w:val="clear" w:color="auto" w:fill="FFFFFF"/>
              </w:rPr>
              <w:t xml:space="preserve">Haber cotizado </w:t>
            </w:r>
            <w:r w:rsidRPr="00F421D8">
              <w:rPr>
                <w:rFonts w:cs="Times New Roman"/>
                <w:b/>
                <w:bCs/>
                <w:sz w:val="20"/>
                <w:szCs w:val="20"/>
                <w:shd w:val="clear" w:color="auto" w:fill="FFFFFF"/>
              </w:rPr>
              <w:t>un mínimo de 12 cuotas durante los últimos 24 meses anteriores a la muerte</w:t>
            </w:r>
            <w:r w:rsidRPr="00156B34">
              <w:rPr>
                <w:rFonts w:cs="Times New Roman"/>
                <w:sz w:val="20"/>
                <w:szCs w:val="20"/>
                <w:shd w:val="clear" w:color="auto" w:fill="FFFFFF"/>
              </w:rPr>
              <w:t xml:space="preserve"> </w:t>
            </w:r>
            <w:r w:rsidR="00E42211" w:rsidRPr="00E720E3">
              <w:rPr>
                <w:rFonts w:cs="Times New Roman"/>
                <w:sz w:val="20"/>
                <w:szCs w:val="20"/>
                <w:shd w:val="clear" w:color="auto" w:fill="FFFFFF"/>
              </w:rPr>
              <w:t>(artículo 18</w:t>
            </w:r>
            <w:r w:rsidR="00A8245D">
              <w:rPr>
                <w:rFonts w:cs="Times New Roman"/>
                <w:sz w:val="20"/>
                <w:szCs w:val="20"/>
                <w:shd w:val="clear" w:color="auto" w:fill="FFFFFF"/>
              </w:rPr>
              <w:t xml:space="preserve"> </w:t>
            </w:r>
            <w:r w:rsidR="00A8245D" w:rsidRPr="00A8245D">
              <w:rPr>
                <w:rFonts w:cs="Times New Roman"/>
                <w:sz w:val="20"/>
                <w:szCs w:val="20"/>
                <w:shd w:val="clear" w:color="auto" w:fill="FFFFFF"/>
              </w:rPr>
              <w:t>del Reglamento del seguro de invalidez, vejez y muerte</w:t>
            </w:r>
            <w:r w:rsidR="00E42211" w:rsidRPr="00E720E3">
              <w:rPr>
                <w:rFonts w:cs="Times New Roman"/>
                <w:sz w:val="20"/>
                <w:szCs w:val="20"/>
                <w:shd w:val="clear" w:color="auto" w:fill="FFFFFF"/>
              </w:rPr>
              <w:t>)</w:t>
            </w:r>
          </w:p>
          <w:p w14:paraId="59E9E992" w14:textId="77777777" w:rsidR="00ED4E7A" w:rsidRDefault="00ED4E7A" w:rsidP="00ED4E7A">
            <w:pPr>
              <w:spacing w:line="240" w:lineRule="auto"/>
              <w:ind w:left="10"/>
              <w:jc w:val="both"/>
              <w:rPr>
                <w:rFonts w:cs="Times New Roman"/>
                <w:sz w:val="20"/>
                <w:szCs w:val="20"/>
                <w:shd w:val="clear" w:color="auto" w:fill="FFFFFF"/>
              </w:rPr>
            </w:pPr>
          </w:p>
          <w:p w14:paraId="5964BEEA" w14:textId="52D2C07B" w:rsidR="00ED4E7A" w:rsidRPr="00ED4E7A" w:rsidRDefault="00ED4E7A" w:rsidP="00ED4E7A">
            <w:pPr>
              <w:spacing w:line="240" w:lineRule="auto"/>
              <w:ind w:left="10"/>
              <w:jc w:val="both"/>
              <w:rPr>
                <w:rFonts w:cs="Times New Roman"/>
                <w:sz w:val="20"/>
                <w:szCs w:val="20"/>
                <w:shd w:val="clear" w:color="auto" w:fill="FFFFFF"/>
              </w:rPr>
            </w:pPr>
            <w:r w:rsidRPr="00ED4E7A">
              <w:rPr>
                <w:rFonts w:cs="Times New Roman"/>
                <w:sz w:val="20"/>
                <w:szCs w:val="20"/>
                <w:shd w:val="clear" w:color="auto" w:fill="FFFFFF"/>
              </w:rPr>
              <w:t xml:space="preserve">Si el asegurado falleciere habiendo </w:t>
            </w:r>
            <w:r w:rsidR="006F4BFB">
              <w:rPr>
                <w:rFonts w:cs="Times New Roman"/>
                <w:sz w:val="20"/>
                <w:szCs w:val="20"/>
                <w:shd w:val="clear" w:color="auto" w:fill="FFFFFF"/>
              </w:rPr>
              <w:t>contribuido</w:t>
            </w:r>
            <w:r w:rsidRPr="00ED4E7A">
              <w:rPr>
                <w:rFonts w:cs="Times New Roman"/>
                <w:sz w:val="20"/>
                <w:szCs w:val="20"/>
                <w:shd w:val="clear" w:color="auto" w:fill="FFFFFF"/>
              </w:rPr>
              <w:t xml:space="preserve"> al menos </w:t>
            </w:r>
            <w:r w:rsidR="006F4BFB">
              <w:rPr>
                <w:rFonts w:cs="Times New Roman"/>
                <w:sz w:val="20"/>
                <w:szCs w:val="20"/>
                <w:shd w:val="clear" w:color="auto" w:fill="FFFFFF"/>
              </w:rPr>
              <w:t xml:space="preserve">con </w:t>
            </w:r>
            <w:r w:rsidRPr="00ED4E7A">
              <w:rPr>
                <w:rFonts w:cs="Times New Roman"/>
                <w:sz w:val="20"/>
                <w:szCs w:val="20"/>
                <w:shd w:val="clear" w:color="auto" w:fill="FFFFFF"/>
              </w:rPr>
              <w:t>doce cuotas mensuales, pero esas cuotas no dan derecho a una pensión, sus derechohabientes</w:t>
            </w:r>
            <w:r>
              <w:rPr>
                <w:rFonts w:cs="Times New Roman"/>
                <w:sz w:val="20"/>
                <w:szCs w:val="20"/>
                <w:shd w:val="clear" w:color="auto" w:fill="FFFFFF"/>
              </w:rPr>
              <w:t xml:space="preserve"> </w:t>
            </w:r>
            <w:r w:rsidRPr="00ED4E7A">
              <w:rPr>
                <w:rFonts w:cs="Times New Roman"/>
                <w:sz w:val="20"/>
                <w:szCs w:val="20"/>
                <w:shd w:val="clear" w:color="auto" w:fill="FFFFFF"/>
              </w:rPr>
              <w:t xml:space="preserve">tendrán derecho a una </w:t>
            </w:r>
            <w:r w:rsidRPr="00ED4E7A">
              <w:rPr>
                <w:rFonts w:cs="Times New Roman"/>
                <w:sz w:val="20"/>
                <w:szCs w:val="20"/>
                <w:shd w:val="clear" w:color="auto" w:fill="FFFFFF"/>
              </w:rPr>
              <w:lastRenderedPageBreak/>
              <w:t>indemnización equivalente a un doceavo del salario promedio mensual, por cada mes que el asegurado hubiere contribuido a este Seguro.</w:t>
            </w:r>
          </w:p>
        </w:tc>
        <w:tc>
          <w:tcPr>
            <w:tcW w:w="2207" w:type="dxa"/>
          </w:tcPr>
          <w:p w14:paraId="6382FD11" w14:textId="3C3D52EF" w:rsidR="00E42211" w:rsidRPr="0042664F" w:rsidRDefault="00E42211" w:rsidP="00E42211">
            <w:pPr>
              <w:spacing w:line="240" w:lineRule="auto"/>
              <w:jc w:val="both"/>
              <w:rPr>
                <w:rFonts w:cs="Times New Roman"/>
                <w:sz w:val="20"/>
                <w:szCs w:val="20"/>
                <w:shd w:val="clear" w:color="auto" w:fill="FFFFFF"/>
                <w:lang w:val="es-ES"/>
              </w:rPr>
            </w:pPr>
            <w:r w:rsidRPr="0042664F">
              <w:rPr>
                <w:rFonts w:cs="Times New Roman"/>
                <w:sz w:val="20"/>
                <w:szCs w:val="20"/>
                <w:shd w:val="clear" w:color="auto" w:fill="FFFFFF"/>
                <w:lang w:val="es-ES"/>
              </w:rPr>
              <w:lastRenderedPageBreak/>
              <w:t>Tienen derecho a la pensión por viudez.</w:t>
            </w:r>
          </w:p>
          <w:p w14:paraId="17A36F32" w14:textId="75F17E1A" w:rsidR="00E42211" w:rsidRPr="0042664F" w:rsidRDefault="00E42211" w:rsidP="00E42211">
            <w:pPr>
              <w:spacing w:line="240" w:lineRule="auto"/>
              <w:jc w:val="both"/>
              <w:rPr>
                <w:rFonts w:cs="Times New Roman"/>
                <w:sz w:val="20"/>
                <w:szCs w:val="20"/>
                <w:shd w:val="clear" w:color="auto" w:fill="FFFFFF"/>
                <w:lang w:val="es-ES"/>
              </w:rPr>
            </w:pPr>
          </w:p>
          <w:p w14:paraId="1BEAABCA" w14:textId="7F12E115" w:rsidR="00E42211" w:rsidRPr="0042664F" w:rsidRDefault="00E42211" w:rsidP="00E42211">
            <w:pPr>
              <w:spacing w:line="240" w:lineRule="auto"/>
              <w:jc w:val="both"/>
              <w:rPr>
                <w:rFonts w:cs="Times New Roman"/>
                <w:sz w:val="20"/>
                <w:szCs w:val="20"/>
                <w:shd w:val="clear" w:color="auto" w:fill="FFFFFF"/>
                <w:lang w:val="es-ES"/>
              </w:rPr>
            </w:pPr>
            <w:r w:rsidRPr="0042664F">
              <w:rPr>
                <w:rFonts w:cs="Times New Roman"/>
                <w:sz w:val="20"/>
                <w:szCs w:val="20"/>
                <w:shd w:val="clear" w:color="auto" w:fill="FFFFFF"/>
                <w:lang w:val="es-ES"/>
              </w:rPr>
              <w:t xml:space="preserve">El cónyuge dependiente económicamente del fallecido. </w:t>
            </w:r>
          </w:p>
          <w:p w14:paraId="1251E0F6" w14:textId="77777777" w:rsidR="00E42211" w:rsidRPr="0042664F" w:rsidRDefault="00E42211" w:rsidP="00E42211">
            <w:pPr>
              <w:spacing w:line="240" w:lineRule="auto"/>
              <w:jc w:val="both"/>
              <w:rPr>
                <w:rFonts w:cs="Times New Roman"/>
                <w:sz w:val="20"/>
                <w:szCs w:val="20"/>
                <w:shd w:val="clear" w:color="auto" w:fill="FFFFFF"/>
                <w:lang w:val="es-ES"/>
              </w:rPr>
            </w:pPr>
          </w:p>
          <w:p w14:paraId="08FCF63F" w14:textId="4A8821BC" w:rsidR="00E42211" w:rsidRPr="0042664F" w:rsidRDefault="00E42211" w:rsidP="00E42211">
            <w:pPr>
              <w:spacing w:line="240" w:lineRule="auto"/>
              <w:jc w:val="both"/>
              <w:rPr>
                <w:rFonts w:cs="Times New Roman"/>
                <w:sz w:val="20"/>
                <w:szCs w:val="20"/>
                <w:shd w:val="clear" w:color="auto" w:fill="FFFFFF"/>
                <w:lang w:val="es-ES"/>
              </w:rPr>
            </w:pPr>
            <w:r w:rsidRPr="0042664F">
              <w:rPr>
                <w:rFonts w:cs="Times New Roman"/>
                <w:sz w:val="20"/>
                <w:szCs w:val="20"/>
                <w:shd w:val="clear" w:color="auto" w:fill="FFFFFF"/>
                <w:lang w:val="es-ES"/>
              </w:rPr>
              <w:t xml:space="preserve">Tienen derecho a pensión por orfandad los hijos que al momento del fallecimiento dependían económicamente del causante, de acuerdo con la determinación que en cada caso hará la Caja: </w:t>
            </w:r>
          </w:p>
          <w:p w14:paraId="6B7F7D31" w14:textId="618B67A6" w:rsidR="00E42211" w:rsidRPr="0042664F" w:rsidRDefault="00E42211" w:rsidP="00E42211">
            <w:pPr>
              <w:spacing w:line="240" w:lineRule="auto"/>
              <w:jc w:val="both"/>
              <w:rPr>
                <w:rFonts w:cs="Times New Roman"/>
                <w:sz w:val="20"/>
                <w:szCs w:val="20"/>
                <w:shd w:val="clear" w:color="auto" w:fill="FFFFFF"/>
                <w:lang w:val="es-ES"/>
              </w:rPr>
            </w:pPr>
            <w:r w:rsidRPr="0042664F">
              <w:rPr>
                <w:rFonts w:cs="Times New Roman"/>
                <w:sz w:val="20"/>
                <w:szCs w:val="20"/>
                <w:shd w:val="clear" w:color="auto" w:fill="FFFFFF"/>
                <w:lang w:val="es-ES"/>
              </w:rPr>
              <w:t>a) Los solteros menores de 18 años</w:t>
            </w:r>
            <w:r w:rsidR="008F44BD">
              <w:rPr>
                <w:rFonts w:cs="Times New Roman"/>
                <w:sz w:val="20"/>
                <w:szCs w:val="20"/>
                <w:shd w:val="clear" w:color="auto" w:fill="FFFFFF"/>
                <w:lang w:val="es-ES"/>
              </w:rPr>
              <w:t xml:space="preserve"> […]</w:t>
            </w:r>
            <w:r w:rsidRPr="0042664F">
              <w:rPr>
                <w:rFonts w:cs="Times New Roman"/>
                <w:sz w:val="20"/>
                <w:szCs w:val="20"/>
                <w:shd w:val="clear" w:color="auto" w:fill="FFFFFF"/>
                <w:lang w:val="es-ES"/>
              </w:rPr>
              <w:t xml:space="preserve"> (artículo 12 del Reglamento del seguro </w:t>
            </w:r>
            <w:r w:rsidR="00A8245D">
              <w:rPr>
                <w:rFonts w:cs="Times New Roman"/>
                <w:sz w:val="20"/>
                <w:szCs w:val="20"/>
                <w:shd w:val="clear" w:color="auto" w:fill="FFFFFF"/>
                <w:lang w:val="es-ES"/>
              </w:rPr>
              <w:t>de invalidez, vejez y muerte</w:t>
            </w:r>
            <w:r w:rsidRPr="0042664F">
              <w:rPr>
                <w:rFonts w:cs="Times New Roman"/>
                <w:sz w:val="20"/>
                <w:szCs w:val="20"/>
                <w:shd w:val="clear" w:color="auto" w:fill="FFFFFF"/>
                <w:lang w:val="es-ES"/>
              </w:rPr>
              <w:t>)</w:t>
            </w:r>
          </w:p>
        </w:tc>
        <w:tc>
          <w:tcPr>
            <w:tcW w:w="2207" w:type="dxa"/>
          </w:tcPr>
          <w:p w14:paraId="12592DAA" w14:textId="77777777" w:rsidR="00E42211" w:rsidRPr="0002735A" w:rsidRDefault="00E42211" w:rsidP="00E42211">
            <w:pPr>
              <w:spacing w:line="240" w:lineRule="auto"/>
              <w:jc w:val="both"/>
              <w:rPr>
                <w:rFonts w:eastAsia="Times New Roman" w:cs="Times New Roman"/>
                <w:color w:val="000000"/>
                <w:sz w:val="20"/>
                <w:szCs w:val="20"/>
                <w:lang w:eastAsia="es-CR"/>
              </w:rPr>
            </w:pPr>
            <w:r w:rsidRPr="0002735A">
              <w:rPr>
                <w:rFonts w:eastAsia="Times New Roman" w:cs="Times New Roman"/>
                <w:color w:val="000000"/>
                <w:sz w:val="20"/>
                <w:szCs w:val="20"/>
                <w:lang w:eastAsia="es-CR"/>
              </w:rPr>
              <w:t xml:space="preserve">a. Un 70% para la pensión por viudez cuando la viuda o el viudo es mayor de 60 años o se encuentre inválido. </w:t>
            </w:r>
          </w:p>
          <w:p w14:paraId="0239A020" w14:textId="77777777" w:rsidR="00E42211" w:rsidRPr="0002735A" w:rsidRDefault="00E42211" w:rsidP="00E42211">
            <w:pPr>
              <w:spacing w:line="240" w:lineRule="auto"/>
              <w:jc w:val="both"/>
              <w:rPr>
                <w:rFonts w:eastAsia="Times New Roman" w:cs="Times New Roman"/>
                <w:color w:val="000000"/>
                <w:sz w:val="20"/>
                <w:szCs w:val="20"/>
                <w:lang w:eastAsia="es-CR"/>
              </w:rPr>
            </w:pPr>
            <w:r w:rsidRPr="0002735A">
              <w:rPr>
                <w:rFonts w:eastAsia="Times New Roman" w:cs="Times New Roman"/>
                <w:color w:val="000000"/>
                <w:sz w:val="20"/>
                <w:szCs w:val="20"/>
                <w:lang w:eastAsia="es-CR"/>
              </w:rPr>
              <w:t xml:space="preserve">b. Un 60% para la pensión por viudez cuando la viuda o el viudo es mayor de 50 años y menor de 60 años c. Un 50% para la pensión por viudez cuando la viuda o el viudo son menores de 50 años. </w:t>
            </w:r>
          </w:p>
          <w:p w14:paraId="6719931B" w14:textId="77C0A0C9" w:rsidR="00E42211" w:rsidRPr="0002735A" w:rsidRDefault="00E42211" w:rsidP="00E42211">
            <w:pPr>
              <w:spacing w:line="240" w:lineRule="auto"/>
              <w:jc w:val="both"/>
              <w:rPr>
                <w:rFonts w:eastAsia="Times New Roman" w:cs="Times New Roman"/>
                <w:color w:val="000000"/>
                <w:sz w:val="20"/>
                <w:szCs w:val="20"/>
                <w:lang w:eastAsia="es-CR"/>
              </w:rPr>
            </w:pPr>
            <w:r w:rsidRPr="0002735A">
              <w:rPr>
                <w:rFonts w:eastAsia="Times New Roman" w:cs="Times New Roman"/>
                <w:color w:val="000000"/>
                <w:sz w:val="20"/>
                <w:szCs w:val="20"/>
                <w:lang w:eastAsia="es-CR"/>
              </w:rPr>
              <w:t>d. Un 30% para cada pensión por orfandad.</w:t>
            </w:r>
          </w:p>
        </w:tc>
      </w:tr>
      <w:tr w:rsidR="00E42211" w:rsidRPr="00E720E3" w14:paraId="758F3FE8" w14:textId="417A0924" w:rsidTr="00F26908">
        <w:tc>
          <w:tcPr>
            <w:tcW w:w="2207" w:type="dxa"/>
          </w:tcPr>
          <w:p w14:paraId="3B990683" w14:textId="77777777" w:rsidR="00E42211" w:rsidRPr="002716CB" w:rsidRDefault="00E42211" w:rsidP="00E42211">
            <w:pPr>
              <w:spacing w:line="240" w:lineRule="auto"/>
              <w:jc w:val="center"/>
              <w:rPr>
                <w:rFonts w:cs="Times New Roman"/>
                <w:b/>
                <w:bCs/>
                <w:sz w:val="20"/>
                <w:szCs w:val="20"/>
              </w:rPr>
            </w:pPr>
            <w:r w:rsidRPr="002716CB">
              <w:rPr>
                <w:rFonts w:cs="Times New Roman"/>
                <w:b/>
                <w:bCs/>
                <w:sz w:val="20"/>
                <w:szCs w:val="20"/>
              </w:rPr>
              <w:lastRenderedPageBreak/>
              <w:t>Régimen General de Pensiones con cargo al Presupuesto Nacional.</w:t>
            </w:r>
          </w:p>
          <w:p w14:paraId="789BB14B" w14:textId="77777777" w:rsidR="00E42211" w:rsidRPr="002716CB" w:rsidRDefault="00E42211" w:rsidP="00E42211">
            <w:pPr>
              <w:spacing w:line="240" w:lineRule="auto"/>
              <w:jc w:val="center"/>
              <w:rPr>
                <w:rFonts w:cs="Times New Roman"/>
                <w:b/>
                <w:bCs/>
                <w:sz w:val="20"/>
                <w:szCs w:val="20"/>
              </w:rPr>
            </w:pPr>
            <w:r w:rsidRPr="002716CB">
              <w:rPr>
                <w:rFonts w:cs="Times New Roman"/>
                <w:b/>
                <w:bCs/>
                <w:sz w:val="20"/>
                <w:szCs w:val="20"/>
              </w:rPr>
              <w:t>Ley N.°7302 de 15 de julio de 1992.</w:t>
            </w:r>
          </w:p>
        </w:tc>
        <w:tc>
          <w:tcPr>
            <w:tcW w:w="2207" w:type="dxa"/>
          </w:tcPr>
          <w:p w14:paraId="07ED850F" w14:textId="35FA8CE4" w:rsidR="00E42211" w:rsidRPr="00E720E3" w:rsidRDefault="00E42211" w:rsidP="00E42211">
            <w:pPr>
              <w:spacing w:line="240" w:lineRule="auto"/>
              <w:jc w:val="both"/>
              <w:rPr>
                <w:rFonts w:cs="Times New Roman"/>
                <w:sz w:val="20"/>
                <w:szCs w:val="20"/>
              </w:rPr>
            </w:pPr>
            <w:r w:rsidRPr="00FA6AA3">
              <w:rPr>
                <w:rFonts w:eastAsia="Times New Roman" w:cs="Times New Roman"/>
                <w:color w:val="000000"/>
                <w:sz w:val="20"/>
                <w:szCs w:val="20"/>
                <w:lang w:eastAsia="es-CR"/>
              </w:rPr>
              <w:t>Tendrán derecho a disfrutar de una pensión los</w:t>
            </w:r>
            <w:r w:rsidRPr="00E720E3">
              <w:rPr>
                <w:rFonts w:eastAsia="Times New Roman" w:cs="Times New Roman"/>
                <w:color w:val="000000"/>
                <w:sz w:val="20"/>
                <w:szCs w:val="20"/>
                <w:lang w:eastAsia="es-CR"/>
              </w:rPr>
              <w:t xml:space="preserve"> </w:t>
            </w:r>
            <w:r w:rsidRPr="00FA6AA3">
              <w:rPr>
                <w:rFonts w:eastAsia="Times New Roman" w:cs="Times New Roman"/>
                <w:color w:val="000000"/>
                <w:sz w:val="20"/>
                <w:szCs w:val="20"/>
                <w:lang w:eastAsia="es-CR"/>
              </w:rPr>
              <w:br/>
              <w:t>causahabientes del servidor que muera después de haber laborado y</w:t>
            </w:r>
            <w:r w:rsidRPr="00E720E3">
              <w:rPr>
                <w:rFonts w:eastAsia="Times New Roman" w:cs="Times New Roman"/>
                <w:color w:val="000000"/>
                <w:sz w:val="20"/>
                <w:szCs w:val="20"/>
                <w:lang w:eastAsia="es-CR"/>
              </w:rPr>
              <w:t xml:space="preserve"> </w:t>
            </w:r>
            <w:r w:rsidRPr="00FA6AA3">
              <w:rPr>
                <w:rFonts w:eastAsia="Times New Roman" w:cs="Times New Roman"/>
                <w:color w:val="000000"/>
                <w:sz w:val="20"/>
                <w:szCs w:val="20"/>
                <w:lang w:eastAsia="es-CR"/>
              </w:rPr>
              <w:br/>
              <w:t>cotizado por lo menos durante</w:t>
            </w:r>
            <w:r w:rsidRPr="00FA6AA3">
              <w:rPr>
                <w:rFonts w:eastAsia="Times New Roman" w:cs="Times New Roman"/>
                <w:b/>
                <w:bCs/>
                <w:color w:val="000000"/>
                <w:sz w:val="20"/>
                <w:szCs w:val="20"/>
                <w:lang w:eastAsia="es-CR"/>
              </w:rPr>
              <w:t xml:space="preserve"> cinco años para el régimen especial al que</w:t>
            </w:r>
            <w:r w:rsidRPr="00E720E3">
              <w:rPr>
                <w:rFonts w:eastAsia="Times New Roman" w:cs="Times New Roman"/>
                <w:b/>
                <w:bCs/>
                <w:color w:val="000000"/>
                <w:sz w:val="20"/>
                <w:szCs w:val="20"/>
                <w:lang w:eastAsia="es-CR"/>
              </w:rPr>
              <w:t xml:space="preserve"> </w:t>
            </w:r>
            <w:r w:rsidRPr="00FA6AA3">
              <w:rPr>
                <w:rFonts w:eastAsia="Times New Roman" w:cs="Times New Roman"/>
                <w:b/>
                <w:bCs/>
                <w:color w:val="000000"/>
                <w:sz w:val="20"/>
                <w:szCs w:val="20"/>
                <w:lang w:eastAsia="es-CR"/>
              </w:rPr>
              <w:br/>
              <w:t>pertenecía y los causahabientes del pensionado que fallezca</w:t>
            </w:r>
            <w:r w:rsidRPr="00FA6AA3">
              <w:rPr>
                <w:rFonts w:eastAsia="Times New Roman" w:cs="Times New Roman"/>
                <w:color w:val="000000"/>
                <w:sz w:val="20"/>
                <w:szCs w:val="20"/>
                <w:lang w:eastAsia="es-CR"/>
              </w:rPr>
              <w:t xml:space="preserve">. </w:t>
            </w:r>
            <w:r w:rsidRPr="00E720E3">
              <w:rPr>
                <w:rFonts w:eastAsia="Times New Roman" w:cs="Times New Roman"/>
                <w:color w:val="000000"/>
                <w:sz w:val="20"/>
                <w:szCs w:val="20"/>
                <w:lang w:eastAsia="es-CR"/>
              </w:rPr>
              <w:t xml:space="preserve"> (artículo 8)</w:t>
            </w:r>
          </w:p>
        </w:tc>
        <w:tc>
          <w:tcPr>
            <w:tcW w:w="2207" w:type="dxa"/>
          </w:tcPr>
          <w:p w14:paraId="3E1638D6" w14:textId="77777777" w:rsidR="00E42211" w:rsidRPr="00E720E3" w:rsidRDefault="00E42211" w:rsidP="00E42211">
            <w:pPr>
              <w:spacing w:line="240" w:lineRule="auto"/>
              <w:jc w:val="both"/>
              <w:rPr>
                <w:rFonts w:eastAsia="Times New Roman" w:cs="Times New Roman"/>
                <w:color w:val="000000"/>
                <w:sz w:val="20"/>
                <w:szCs w:val="20"/>
                <w:lang w:eastAsia="es-CR"/>
              </w:rPr>
            </w:pPr>
            <w:r w:rsidRPr="00E720E3">
              <w:rPr>
                <w:rFonts w:eastAsia="Times New Roman" w:cs="Times New Roman"/>
                <w:color w:val="000000"/>
                <w:sz w:val="20"/>
                <w:szCs w:val="20"/>
                <w:lang w:eastAsia="es-CR"/>
              </w:rPr>
              <w:t>L</w:t>
            </w:r>
            <w:r w:rsidRPr="00FA6AA3">
              <w:rPr>
                <w:rFonts w:eastAsia="Times New Roman" w:cs="Times New Roman"/>
                <w:color w:val="000000"/>
                <w:sz w:val="20"/>
                <w:szCs w:val="20"/>
                <w:lang w:eastAsia="es-CR"/>
              </w:rPr>
              <w:t>a pensión se regirá por las disposiciones establecidas en el</w:t>
            </w:r>
            <w:r w:rsidRPr="00E720E3">
              <w:rPr>
                <w:rFonts w:eastAsia="Times New Roman" w:cs="Times New Roman"/>
                <w:color w:val="000000"/>
                <w:sz w:val="20"/>
                <w:szCs w:val="20"/>
                <w:lang w:eastAsia="es-CR"/>
              </w:rPr>
              <w:t xml:space="preserve"> </w:t>
            </w:r>
            <w:r w:rsidRPr="00FA6AA3">
              <w:rPr>
                <w:rFonts w:eastAsia="Times New Roman" w:cs="Times New Roman"/>
                <w:color w:val="000000"/>
                <w:sz w:val="20"/>
                <w:szCs w:val="20"/>
                <w:lang w:eastAsia="es-CR"/>
              </w:rPr>
              <w:br/>
              <w:t>Reglamento del Régimen de Invalidez, Vejez y Muerte administrado por la</w:t>
            </w:r>
            <w:r w:rsidRPr="00E720E3">
              <w:rPr>
                <w:rFonts w:eastAsia="Times New Roman" w:cs="Times New Roman"/>
                <w:color w:val="000000"/>
                <w:sz w:val="20"/>
                <w:szCs w:val="20"/>
                <w:lang w:eastAsia="es-CR"/>
              </w:rPr>
              <w:t xml:space="preserve"> </w:t>
            </w:r>
            <w:r w:rsidRPr="00FA6AA3">
              <w:rPr>
                <w:rFonts w:eastAsia="Times New Roman" w:cs="Times New Roman"/>
                <w:color w:val="000000"/>
                <w:sz w:val="20"/>
                <w:szCs w:val="20"/>
                <w:lang w:eastAsia="es-CR"/>
              </w:rPr>
              <w:br/>
              <w:t>Caja Costarricense de Seguro Social, tanto en cuanto a la determinación de</w:t>
            </w:r>
            <w:r w:rsidRPr="00E720E3">
              <w:rPr>
                <w:rFonts w:eastAsia="Times New Roman" w:cs="Times New Roman"/>
                <w:color w:val="000000"/>
                <w:sz w:val="20"/>
                <w:szCs w:val="20"/>
                <w:lang w:eastAsia="es-CR"/>
              </w:rPr>
              <w:t xml:space="preserve"> </w:t>
            </w:r>
            <w:r w:rsidRPr="00FA6AA3">
              <w:rPr>
                <w:rFonts w:eastAsia="Times New Roman" w:cs="Times New Roman"/>
                <w:color w:val="000000"/>
                <w:sz w:val="20"/>
                <w:szCs w:val="20"/>
                <w:lang w:eastAsia="es-CR"/>
              </w:rPr>
              <w:br/>
              <w:t>los beneficiarios como a la de sus condiciones y monto.</w:t>
            </w:r>
            <w:r w:rsidRPr="00E720E3">
              <w:rPr>
                <w:rFonts w:eastAsia="Times New Roman" w:cs="Times New Roman"/>
                <w:color w:val="000000"/>
                <w:sz w:val="20"/>
                <w:szCs w:val="20"/>
                <w:lang w:eastAsia="es-CR"/>
              </w:rPr>
              <w:t xml:space="preserve"> (artículo 8)</w:t>
            </w:r>
          </w:p>
        </w:tc>
        <w:tc>
          <w:tcPr>
            <w:tcW w:w="2207" w:type="dxa"/>
          </w:tcPr>
          <w:p w14:paraId="01BD929B" w14:textId="1F842042" w:rsidR="00E42211" w:rsidRPr="00E720E3" w:rsidRDefault="00A94D5B" w:rsidP="00E42211">
            <w:pPr>
              <w:spacing w:line="240" w:lineRule="auto"/>
              <w:jc w:val="both"/>
              <w:rPr>
                <w:rFonts w:eastAsia="Times New Roman" w:cs="Times New Roman"/>
                <w:color w:val="000000"/>
                <w:sz w:val="20"/>
                <w:szCs w:val="20"/>
                <w:lang w:eastAsia="es-CR"/>
              </w:rPr>
            </w:pPr>
            <w:r w:rsidRPr="0002735A">
              <w:rPr>
                <w:rFonts w:eastAsia="Times New Roman" w:cs="Times New Roman"/>
                <w:color w:val="000000"/>
                <w:sz w:val="20"/>
                <w:szCs w:val="20"/>
                <w:lang w:eastAsia="es-CR"/>
              </w:rPr>
              <w:t>El monto de las prestaciones de muerte se regirá en un todo por lo establecido en los artículos respectivos del</w:t>
            </w:r>
            <w:r w:rsidR="006C047A">
              <w:rPr>
                <w:rFonts w:eastAsia="Times New Roman" w:cs="Times New Roman"/>
                <w:color w:val="000000"/>
                <w:sz w:val="20"/>
                <w:szCs w:val="20"/>
                <w:lang w:eastAsia="es-CR"/>
              </w:rPr>
              <w:t xml:space="preserve"> Reglamento del</w:t>
            </w:r>
            <w:r w:rsidRPr="0002735A">
              <w:rPr>
                <w:rFonts w:eastAsia="Times New Roman" w:cs="Times New Roman"/>
                <w:color w:val="000000"/>
                <w:sz w:val="20"/>
                <w:szCs w:val="20"/>
                <w:lang w:eastAsia="es-CR"/>
              </w:rPr>
              <w:t xml:space="preserve"> RIVM de la CCSS</w:t>
            </w:r>
            <w:r w:rsidR="006C047A">
              <w:rPr>
                <w:rFonts w:eastAsia="Times New Roman" w:cs="Times New Roman"/>
                <w:color w:val="000000"/>
                <w:sz w:val="20"/>
                <w:szCs w:val="20"/>
                <w:lang w:eastAsia="es-CR"/>
              </w:rPr>
              <w:t>.</w:t>
            </w:r>
          </w:p>
        </w:tc>
      </w:tr>
      <w:tr w:rsidR="00E42211" w:rsidRPr="00E720E3" w14:paraId="5DCAC198" w14:textId="330EE5F0" w:rsidTr="00F26908">
        <w:tc>
          <w:tcPr>
            <w:tcW w:w="2207" w:type="dxa"/>
          </w:tcPr>
          <w:p w14:paraId="1393A324" w14:textId="77777777" w:rsidR="00E42211" w:rsidRPr="002716CB" w:rsidRDefault="00E42211" w:rsidP="00E42211">
            <w:pPr>
              <w:spacing w:line="240" w:lineRule="auto"/>
              <w:jc w:val="center"/>
              <w:rPr>
                <w:rFonts w:cs="Times New Roman"/>
                <w:b/>
                <w:bCs/>
                <w:sz w:val="20"/>
                <w:szCs w:val="20"/>
              </w:rPr>
            </w:pPr>
            <w:r w:rsidRPr="002716CB">
              <w:rPr>
                <w:rFonts w:cs="Times New Roman"/>
                <w:b/>
                <w:bCs/>
                <w:sz w:val="20"/>
                <w:szCs w:val="20"/>
              </w:rPr>
              <w:t>Régimen de Pensiones y Jubilaciones del Magisterio Nacional Régimen de Capitalización Colectiva (RCC).</w:t>
            </w:r>
          </w:p>
          <w:p w14:paraId="21E6594C" w14:textId="77777777" w:rsidR="00E42211" w:rsidRPr="002716CB" w:rsidRDefault="00E42211" w:rsidP="00E42211">
            <w:pPr>
              <w:spacing w:line="240" w:lineRule="auto"/>
              <w:jc w:val="center"/>
              <w:rPr>
                <w:rFonts w:cs="Times New Roman"/>
                <w:b/>
                <w:bCs/>
                <w:sz w:val="20"/>
                <w:szCs w:val="20"/>
              </w:rPr>
            </w:pPr>
            <w:r w:rsidRPr="002716CB">
              <w:rPr>
                <w:rFonts w:cs="Times New Roman"/>
                <w:b/>
                <w:bCs/>
                <w:sz w:val="20"/>
                <w:szCs w:val="20"/>
              </w:rPr>
              <w:t>Ley N.°7531 de 10 de julio de 1995</w:t>
            </w:r>
          </w:p>
        </w:tc>
        <w:tc>
          <w:tcPr>
            <w:tcW w:w="2207" w:type="dxa"/>
          </w:tcPr>
          <w:p w14:paraId="4C9FA40A" w14:textId="77777777" w:rsidR="00F42E08" w:rsidRPr="00F42E08" w:rsidRDefault="00F42E08" w:rsidP="00F42E08">
            <w:pPr>
              <w:spacing w:line="240" w:lineRule="auto"/>
              <w:jc w:val="both"/>
              <w:rPr>
                <w:rFonts w:cs="Times New Roman"/>
                <w:sz w:val="20"/>
                <w:szCs w:val="20"/>
                <w:shd w:val="clear" w:color="auto" w:fill="FFFFFF"/>
              </w:rPr>
            </w:pPr>
            <w:r w:rsidRPr="00F42E08">
              <w:rPr>
                <w:rFonts w:cs="Times New Roman"/>
                <w:sz w:val="20"/>
                <w:szCs w:val="20"/>
                <w:shd w:val="clear" w:color="auto" w:fill="FFFFFF"/>
              </w:rPr>
              <w:t xml:space="preserve">En el caso del trabajador (a) fallecido (a) debe registrar al menos 36 cotizaciones, a favor del Régimen y que el causante haya aportado 12 cotizaciones en los últimos 60 meses previo a la fecha de defunción. </w:t>
            </w:r>
          </w:p>
          <w:p w14:paraId="2005D57B" w14:textId="77777777" w:rsidR="00452C2E" w:rsidRDefault="00452C2E" w:rsidP="00452C2E">
            <w:pPr>
              <w:spacing w:line="240" w:lineRule="auto"/>
              <w:jc w:val="both"/>
              <w:rPr>
                <w:rFonts w:cs="Times New Roman"/>
                <w:sz w:val="20"/>
                <w:szCs w:val="20"/>
                <w:shd w:val="clear" w:color="auto" w:fill="FFFFFF"/>
              </w:rPr>
            </w:pPr>
          </w:p>
          <w:p w14:paraId="1CFC7B73" w14:textId="7804E29D" w:rsidR="00E42211" w:rsidRPr="00452C2E" w:rsidRDefault="00F42E08" w:rsidP="00452C2E">
            <w:pPr>
              <w:spacing w:line="240" w:lineRule="auto"/>
              <w:jc w:val="both"/>
              <w:rPr>
                <w:rFonts w:cs="Times New Roman"/>
                <w:sz w:val="20"/>
                <w:szCs w:val="20"/>
                <w:shd w:val="clear" w:color="auto" w:fill="FFFFFF"/>
              </w:rPr>
            </w:pPr>
            <w:r w:rsidRPr="00452C2E">
              <w:rPr>
                <w:rFonts w:cs="Times New Roman"/>
                <w:sz w:val="20"/>
                <w:szCs w:val="20"/>
                <w:shd w:val="clear" w:color="auto" w:fill="FFFFFF"/>
              </w:rPr>
              <w:t>Si el trabajador fallece antes de cumplir el número mínimo de cotizaciones para acceder a una pensión, el (la) trabajador (a) o los (las) derechohabientes tendrán derecho</w:t>
            </w:r>
            <w:r w:rsidR="00817888">
              <w:rPr>
                <w:rFonts w:cs="Times New Roman"/>
                <w:sz w:val="20"/>
                <w:szCs w:val="20"/>
                <w:shd w:val="clear" w:color="auto" w:fill="FFFFFF"/>
              </w:rPr>
              <w:t xml:space="preserve"> </w:t>
            </w:r>
            <w:r w:rsidRPr="00452C2E">
              <w:rPr>
                <w:rFonts w:cs="Times New Roman"/>
                <w:sz w:val="20"/>
                <w:szCs w:val="20"/>
                <w:shd w:val="clear" w:color="auto" w:fill="FFFFFF"/>
              </w:rPr>
              <w:t xml:space="preserve">a la totalidad de una indemnización igual a tres veces el promedio de los últimos 12 salarios </w:t>
            </w:r>
            <w:r w:rsidRPr="00452C2E">
              <w:rPr>
                <w:rFonts w:cs="Times New Roman"/>
                <w:sz w:val="20"/>
                <w:szCs w:val="20"/>
                <w:shd w:val="clear" w:color="auto" w:fill="FFFFFF"/>
              </w:rPr>
              <w:lastRenderedPageBreak/>
              <w:t>cotizados al RCC a favor de los derechohabientes</w:t>
            </w:r>
            <w:r w:rsidR="00817888">
              <w:rPr>
                <w:rFonts w:cs="Times New Roman"/>
                <w:sz w:val="20"/>
                <w:szCs w:val="20"/>
                <w:shd w:val="clear" w:color="auto" w:fill="FFFFFF"/>
              </w:rPr>
              <w:t xml:space="preserve">. </w:t>
            </w:r>
            <w:r w:rsidRPr="00452C2E">
              <w:rPr>
                <w:rFonts w:cs="Times New Roman"/>
                <w:sz w:val="20"/>
                <w:szCs w:val="20"/>
                <w:shd w:val="clear" w:color="auto" w:fill="FFFFFF"/>
              </w:rPr>
              <w:t xml:space="preserve">En caso de tener menos de 12 cotizaciones la indemnización será igual a tres veces el promedio de todos los salarios cotizados, multiplicado por el número de cotizaciones enteradas entre 12. </w:t>
            </w:r>
            <w:r w:rsidR="00E42211" w:rsidRPr="00452C2E">
              <w:rPr>
                <w:rFonts w:cs="Times New Roman"/>
                <w:sz w:val="20"/>
                <w:szCs w:val="20"/>
                <w:shd w:val="clear" w:color="auto" w:fill="FFFFFF"/>
              </w:rPr>
              <w:t>(artículo 9 del Reglamento del Régimen de Capitalización Colectiva)</w:t>
            </w:r>
          </w:p>
        </w:tc>
        <w:tc>
          <w:tcPr>
            <w:tcW w:w="2207" w:type="dxa"/>
          </w:tcPr>
          <w:p w14:paraId="78DCE561" w14:textId="77777777" w:rsidR="00E42211" w:rsidRPr="0042664F" w:rsidRDefault="00E42211" w:rsidP="00E42211">
            <w:pPr>
              <w:spacing w:line="240" w:lineRule="auto"/>
              <w:jc w:val="both"/>
              <w:rPr>
                <w:rFonts w:cs="Times New Roman"/>
                <w:sz w:val="20"/>
                <w:szCs w:val="20"/>
                <w:shd w:val="clear" w:color="auto" w:fill="FFFFFF"/>
                <w:lang w:val="es-ES"/>
              </w:rPr>
            </w:pPr>
            <w:r w:rsidRPr="0042664F">
              <w:rPr>
                <w:rFonts w:cs="Times New Roman"/>
                <w:sz w:val="20"/>
                <w:szCs w:val="20"/>
                <w:shd w:val="clear" w:color="auto" w:fill="FFFFFF"/>
                <w:lang w:val="es-ES"/>
              </w:rPr>
              <w:lastRenderedPageBreak/>
              <w:t>Tienen derecho a la pensión por viudez.</w:t>
            </w:r>
          </w:p>
          <w:p w14:paraId="4D58B652" w14:textId="77777777" w:rsidR="00E42211" w:rsidRPr="0042664F" w:rsidRDefault="00E42211" w:rsidP="00E42211">
            <w:pPr>
              <w:spacing w:line="240" w:lineRule="auto"/>
              <w:jc w:val="both"/>
              <w:rPr>
                <w:rFonts w:cs="Times New Roman"/>
                <w:sz w:val="20"/>
                <w:szCs w:val="20"/>
                <w:shd w:val="clear" w:color="auto" w:fill="FFFFFF"/>
                <w:lang w:val="es-ES"/>
              </w:rPr>
            </w:pPr>
          </w:p>
          <w:p w14:paraId="5F5750E9" w14:textId="77777777" w:rsidR="00E42211" w:rsidRPr="0042664F" w:rsidRDefault="00E42211" w:rsidP="00E42211">
            <w:pPr>
              <w:spacing w:line="240" w:lineRule="auto"/>
              <w:jc w:val="both"/>
              <w:rPr>
                <w:rFonts w:cs="Times New Roman"/>
                <w:sz w:val="20"/>
                <w:szCs w:val="20"/>
                <w:shd w:val="clear" w:color="auto" w:fill="FFFFFF"/>
                <w:lang w:val="es-ES"/>
              </w:rPr>
            </w:pPr>
            <w:r w:rsidRPr="0042664F">
              <w:rPr>
                <w:rFonts w:cs="Times New Roman"/>
                <w:sz w:val="20"/>
                <w:szCs w:val="20"/>
                <w:shd w:val="clear" w:color="auto" w:fill="FFFFFF"/>
                <w:lang w:val="es-ES"/>
              </w:rPr>
              <w:t xml:space="preserve">El cónyuge dependiente económicamente del fallecido. </w:t>
            </w:r>
          </w:p>
          <w:p w14:paraId="1972B317" w14:textId="77777777" w:rsidR="00E42211" w:rsidRDefault="00E42211" w:rsidP="00E42211">
            <w:pPr>
              <w:spacing w:line="240" w:lineRule="auto"/>
              <w:jc w:val="both"/>
              <w:rPr>
                <w:rFonts w:cs="Times New Roman"/>
                <w:sz w:val="20"/>
                <w:szCs w:val="20"/>
              </w:rPr>
            </w:pPr>
          </w:p>
          <w:p w14:paraId="1D189F28" w14:textId="07887810" w:rsidR="00E42211" w:rsidRPr="00E720E3" w:rsidRDefault="00E42211" w:rsidP="00E42211">
            <w:pPr>
              <w:spacing w:line="240" w:lineRule="auto"/>
              <w:jc w:val="both"/>
              <w:rPr>
                <w:rFonts w:cs="Times New Roman"/>
                <w:sz w:val="20"/>
                <w:szCs w:val="20"/>
              </w:rPr>
            </w:pPr>
            <w:r w:rsidRPr="00E720E3">
              <w:rPr>
                <w:rFonts w:cs="Times New Roman"/>
                <w:sz w:val="20"/>
                <w:szCs w:val="20"/>
              </w:rPr>
              <w:t xml:space="preserve">Tiene derecho a pensión por orfandad los (las) hijos (as), que al momento del fallecimiento del (la) causante, dependían económicamente de éste, de acuerdo con las siguientes reglas: </w:t>
            </w:r>
          </w:p>
          <w:p w14:paraId="549E73BB" w14:textId="3534D22C" w:rsidR="00E42211" w:rsidRPr="00E720E3" w:rsidRDefault="00E42211" w:rsidP="00F42E08">
            <w:pPr>
              <w:pStyle w:val="Prrafodelista"/>
              <w:numPr>
                <w:ilvl w:val="0"/>
                <w:numId w:val="22"/>
              </w:numPr>
              <w:spacing w:line="240" w:lineRule="auto"/>
              <w:ind w:left="0"/>
              <w:jc w:val="both"/>
              <w:rPr>
                <w:rFonts w:cs="Times New Roman"/>
                <w:sz w:val="20"/>
                <w:szCs w:val="20"/>
                <w:shd w:val="clear" w:color="auto" w:fill="FFFFFF"/>
              </w:rPr>
            </w:pPr>
            <w:r w:rsidRPr="00E720E3">
              <w:rPr>
                <w:rFonts w:cs="Times New Roman"/>
                <w:sz w:val="20"/>
                <w:szCs w:val="20"/>
              </w:rPr>
              <w:t>a) Solteros (as) menores de edad</w:t>
            </w:r>
            <w:r w:rsidR="00CA445B">
              <w:rPr>
                <w:rFonts w:cs="Times New Roman"/>
                <w:sz w:val="20"/>
                <w:szCs w:val="20"/>
              </w:rPr>
              <w:t xml:space="preserve"> […] </w:t>
            </w:r>
            <w:r w:rsidRPr="00E720E3">
              <w:rPr>
                <w:rFonts w:cs="Times New Roman"/>
                <w:sz w:val="20"/>
                <w:szCs w:val="20"/>
              </w:rPr>
              <w:t xml:space="preserve">(artículo 15 </w:t>
            </w:r>
            <w:r>
              <w:rPr>
                <w:rFonts w:cs="Times New Roman"/>
                <w:sz w:val="20"/>
                <w:szCs w:val="20"/>
                <w:shd w:val="clear" w:color="auto" w:fill="FFFFFF"/>
              </w:rPr>
              <w:t>RRCC</w:t>
            </w:r>
            <w:r w:rsidRPr="00E720E3">
              <w:rPr>
                <w:rFonts w:cs="Times New Roman"/>
                <w:sz w:val="20"/>
                <w:szCs w:val="20"/>
              </w:rPr>
              <w:t>)</w:t>
            </w:r>
          </w:p>
        </w:tc>
        <w:tc>
          <w:tcPr>
            <w:tcW w:w="2207" w:type="dxa"/>
          </w:tcPr>
          <w:p w14:paraId="6BFDAC19" w14:textId="77777777" w:rsidR="0002735A" w:rsidRPr="0002735A" w:rsidRDefault="0002735A" w:rsidP="0002735A">
            <w:pPr>
              <w:spacing w:line="240" w:lineRule="auto"/>
              <w:jc w:val="both"/>
              <w:rPr>
                <w:rFonts w:eastAsia="Times New Roman" w:cs="Times New Roman"/>
                <w:color w:val="000000"/>
                <w:sz w:val="20"/>
                <w:szCs w:val="20"/>
                <w:lang w:eastAsia="es-CR"/>
              </w:rPr>
            </w:pPr>
            <w:r w:rsidRPr="0002735A">
              <w:rPr>
                <w:rFonts w:eastAsia="Times New Roman" w:cs="Times New Roman"/>
                <w:color w:val="000000"/>
                <w:sz w:val="20"/>
                <w:szCs w:val="20"/>
                <w:lang w:eastAsia="es-CR"/>
              </w:rPr>
              <w:t>Viuda 50% + 20% hijo</w:t>
            </w:r>
          </w:p>
          <w:p w14:paraId="5D97EB2C" w14:textId="77777777" w:rsidR="00E42211" w:rsidRPr="0042664F" w:rsidRDefault="00E42211" w:rsidP="00E42211">
            <w:pPr>
              <w:spacing w:line="240" w:lineRule="auto"/>
              <w:jc w:val="both"/>
              <w:rPr>
                <w:rFonts w:cs="Times New Roman"/>
                <w:sz w:val="20"/>
                <w:szCs w:val="20"/>
                <w:shd w:val="clear" w:color="auto" w:fill="FFFFFF"/>
              </w:rPr>
            </w:pPr>
          </w:p>
        </w:tc>
      </w:tr>
      <w:tr w:rsidR="00E42211" w:rsidRPr="00E720E3" w14:paraId="687D2DD1" w14:textId="01684F38" w:rsidTr="00F26908">
        <w:tc>
          <w:tcPr>
            <w:tcW w:w="2207" w:type="dxa"/>
          </w:tcPr>
          <w:p w14:paraId="640752D0" w14:textId="77777777" w:rsidR="00E42211" w:rsidRPr="002716CB" w:rsidRDefault="00E42211" w:rsidP="00E42211">
            <w:pPr>
              <w:spacing w:line="240" w:lineRule="auto"/>
              <w:jc w:val="center"/>
              <w:rPr>
                <w:rFonts w:cs="Times New Roman"/>
                <w:b/>
                <w:bCs/>
                <w:sz w:val="20"/>
                <w:szCs w:val="20"/>
              </w:rPr>
            </w:pPr>
            <w:r w:rsidRPr="002716CB">
              <w:rPr>
                <w:rFonts w:cs="Times New Roman"/>
                <w:b/>
                <w:bCs/>
                <w:sz w:val="20"/>
                <w:szCs w:val="20"/>
              </w:rPr>
              <w:t>Régimen de pensiones y jubilaciones del Poder Judicial.</w:t>
            </w:r>
          </w:p>
          <w:p w14:paraId="0800E8E2" w14:textId="77777777" w:rsidR="00E42211" w:rsidRPr="002716CB" w:rsidRDefault="00E42211" w:rsidP="00E42211">
            <w:pPr>
              <w:spacing w:line="240" w:lineRule="auto"/>
              <w:jc w:val="center"/>
              <w:rPr>
                <w:rFonts w:cs="Times New Roman"/>
                <w:b/>
                <w:bCs/>
                <w:sz w:val="20"/>
                <w:szCs w:val="20"/>
              </w:rPr>
            </w:pPr>
            <w:r w:rsidRPr="002716CB">
              <w:rPr>
                <w:rFonts w:cs="Times New Roman"/>
                <w:b/>
                <w:bCs/>
                <w:sz w:val="20"/>
                <w:szCs w:val="20"/>
              </w:rPr>
              <w:t>Ley N.°9544 de 22 de mayo de 2018.</w:t>
            </w:r>
          </w:p>
        </w:tc>
        <w:tc>
          <w:tcPr>
            <w:tcW w:w="2207" w:type="dxa"/>
          </w:tcPr>
          <w:p w14:paraId="25F2C81F" w14:textId="77777777" w:rsidR="00E42211" w:rsidRPr="00E720E3" w:rsidRDefault="00E42211" w:rsidP="00E42211">
            <w:pPr>
              <w:spacing w:line="240" w:lineRule="auto"/>
              <w:jc w:val="both"/>
              <w:rPr>
                <w:rFonts w:cs="Times New Roman"/>
                <w:sz w:val="20"/>
                <w:szCs w:val="20"/>
              </w:rPr>
            </w:pPr>
            <w:r w:rsidRPr="00E720E3">
              <w:rPr>
                <w:rFonts w:cs="Times New Roman"/>
                <w:color w:val="000000"/>
                <w:sz w:val="20"/>
                <w:szCs w:val="20"/>
              </w:rPr>
              <w:t xml:space="preserve">En caso de muerte de un servidor activo, la cuantía de la pensión por viudez, unión de hecho, orfandad o ascendencia será proporcional al monto de pensión que hubiera </w:t>
            </w:r>
            <w:r w:rsidRPr="00E720E3">
              <w:rPr>
                <w:rFonts w:cs="Times New Roman"/>
                <w:b/>
                <w:bCs/>
                <w:color w:val="000000"/>
                <w:sz w:val="20"/>
                <w:szCs w:val="20"/>
              </w:rPr>
              <w:t>recibido el fallecido de acuerdo con el cumplimiento de requisitos en el momento de la contingencia,</w:t>
            </w:r>
            <w:r w:rsidRPr="00E720E3">
              <w:rPr>
                <w:rFonts w:cs="Times New Roman"/>
                <w:color w:val="000000"/>
                <w:sz w:val="20"/>
                <w:szCs w:val="20"/>
              </w:rPr>
              <w:t xml:space="preserve"> y en su conjunto este monto no será mayor al ochenta por ciento (80%) de lo que le hubiera correspondido al causante. (artículo 229).</w:t>
            </w:r>
          </w:p>
        </w:tc>
        <w:tc>
          <w:tcPr>
            <w:tcW w:w="2207" w:type="dxa"/>
          </w:tcPr>
          <w:p w14:paraId="60D0B105" w14:textId="77777777" w:rsidR="00E42211" w:rsidRPr="0042664F" w:rsidRDefault="00E42211" w:rsidP="00E42211">
            <w:pPr>
              <w:spacing w:line="240" w:lineRule="auto"/>
              <w:jc w:val="both"/>
              <w:rPr>
                <w:rFonts w:cs="Times New Roman"/>
                <w:sz w:val="20"/>
                <w:szCs w:val="20"/>
                <w:shd w:val="clear" w:color="auto" w:fill="FFFFFF"/>
                <w:lang w:val="es-ES"/>
              </w:rPr>
            </w:pPr>
            <w:r w:rsidRPr="0042664F">
              <w:rPr>
                <w:rFonts w:cs="Times New Roman"/>
                <w:sz w:val="20"/>
                <w:szCs w:val="20"/>
                <w:shd w:val="clear" w:color="auto" w:fill="FFFFFF"/>
                <w:lang w:val="es-ES"/>
              </w:rPr>
              <w:t>Tienen derecho a la pensión por viudez.</w:t>
            </w:r>
          </w:p>
          <w:p w14:paraId="4123EE4C" w14:textId="77777777" w:rsidR="00E42211" w:rsidRPr="0042664F" w:rsidRDefault="00E42211" w:rsidP="00E42211">
            <w:pPr>
              <w:spacing w:line="240" w:lineRule="auto"/>
              <w:jc w:val="both"/>
              <w:rPr>
                <w:rFonts w:cs="Times New Roman"/>
                <w:sz w:val="20"/>
                <w:szCs w:val="20"/>
                <w:shd w:val="clear" w:color="auto" w:fill="FFFFFF"/>
                <w:lang w:val="es-ES"/>
              </w:rPr>
            </w:pPr>
          </w:p>
          <w:p w14:paraId="1A79BF84" w14:textId="77777777" w:rsidR="00E42211" w:rsidRPr="0042664F" w:rsidRDefault="00E42211" w:rsidP="00E42211">
            <w:pPr>
              <w:spacing w:line="240" w:lineRule="auto"/>
              <w:jc w:val="both"/>
              <w:rPr>
                <w:rFonts w:cs="Times New Roman"/>
                <w:sz w:val="20"/>
                <w:szCs w:val="20"/>
                <w:shd w:val="clear" w:color="auto" w:fill="FFFFFF"/>
                <w:lang w:val="es-ES"/>
              </w:rPr>
            </w:pPr>
            <w:r w:rsidRPr="0042664F">
              <w:rPr>
                <w:rFonts w:cs="Times New Roman"/>
                <w:sz w:val="20"/>
                <w:szCs w:val="20"/>
                <w:shd w:val="clear" w:color="auto" w:fill="FFFFFF"/>
                <w:lang w:val="es-ES"/>
              </w:rPr>
              <w:t xml:space="preserve">El cónyuge dependiente económicamente del fallecido. </w:t>
            </w:r>
          </w:p>
          <w:p w14:paraId="03FCACA0" w14:textId="77777777" w:rsidR="00E42211" w:rsidRDefault="00E42211" w:rsidP="00E42211">
            <w:pPr>
              <w:spacing w:line="240" w:lineRule="auto"/>
              <w:jc w:val="both"/>
              <w:rPr>
                <w:rFonts w:eastAsia="Times New Roman" w:cs="Times New Roman"/>
                <w:color w:val="000000"/>
                <w:sz w:val="20"/>
                <w:szCs w:val="20"/>
                <w:lang w:eastAsia="es-CR"/>
              </w:rPr>
            </w:pPr>
          </w:p>
          <w:p w14:paraId="6DF41291" w14:textId="7B4AE9EA" w:rsidR="00E42211" w:rsidRPr="00E720E3" w:rsidRDefault="00E42211" w:rsidP="00E42211">
            <w:pPr>
              <w:spacing w:line="240" w:lineRule="auto"/>
              <w:jc w:val="both"/>
              <w:rPr>
                <w:rFonts w:eastAsia="Times New Roman" w:cs="Times New Roman"/>
                <w:color w:val="000000"/>
                <w:sz w:val="20"/>
                <w:szCs w:val="20"/>
                <w:lang w:eastAsia="es-CR"/>
              </w:rPr>
            </w:pPr>
            <w:r w:rsidRPr="005072D0">
              <w:rPr>
                <w:rFonts w:eastAsia="Times New Roman" w:cs="Times New Roman"/>
                <w:color w:val="000000"/>
                <w:sz w:val="20"/>
                <w:szCs w:val="20"/>
                <w:lang w:eastAsia="es-CR"/>
              </w:rPr>
              <w:t>Tienen derecho a pensión por orfandad:</w:t>
            </w:r>
          </w:p>
          <w:p w14:paraId="4779458D" w14:textId="77777777" w:rsidR="00E42211" w:rsidRPr="005072D0" w:rsidRDefault="00E42211" w:rsidP="00E42211">
            <w:pPr>
              <w:spacing w:line="240" w:lineRule="auto"/>
              <w:jc w:val="both"/>
              <w:rPr>
                <w:rFonts w:eastAsia="Times New Roman" w:cs="Times New Roman"/>
                <w:sz w:val="20"/>
                <w:szCs w:val="20"/>
                <w:lang w:eastAsia="es-CR"/>
              </w:rPr>
            </w:pPr>
            <w:r w:rsidRPr="005072D0">
              <w:rPr>
                <w:rFonts w:eastAsia="Times New Roman" w:cs="Times New Roman"/>
                <w:color w:val="000000"/>
                <w:sz w:val="20"/>
                <w:szCs w:val="20"/>
                <w:lang w:eastAsia="es-CR"/>
              </w:rPr>
              <w:br/>
              <w:t>1) Los hijos que, al momento del fallecimiento del causante, dependían económicamente de este, de acuerdo con las siguientes reglas:</w:t>
            </w:r>
          </w:p>
          <w:p w14:paraId="126E1C40" w14:textId="00F07985" w:rsidR="00E42211" w:rsidRPr="005072D0" w:rsidRDefault="00E42211" w:rsidP="00E42211">
            <w:pPr>
              <w:spacing w:line="240" w:lineRule="auto"/>
              <w:jc w:val="both"/>
              <w:rPr>
                <w:rFonts w:eastAsia="Times New Roman" w:cs="Times New Roman"/>
                <w:sz w:val="20"/>
                <w:szCs w:val="20"/>
                <w:lang w:eastAsia="es-CR"/>
              </w:rPr>
            </w:pPr>
            <w:r w:rsidRPr="005072D0">
              <w:rPr>
                <w:rFonts w:eastAsia="Times New Roman" w:cs="Times New Roman"/>
                <w:color w:val="000000"/>
                <w:sz w:val="20"/>
                <w:szCs w:val="20"/>
                <w:lang w:eastAsia="es-CR"/>
              </w:rPr>
              <w:br/>
              <w:t>1.1) Solteros menores de edad</w:t>
            </w:r>
            <w:r w:rsidR="003F4CFA">
              <w:rPr>
                <w:rFonts w:eastAsia="Times New Roman" w:cs="Times New Roman"/>
                <w:color w:val="000000"/>
                <w:sz w:val="20"/>
                <w:szCs w:val="20"/>
                <w:lang w:eastAsia="es-CR"/>
              </w:rPr>
              <w:t xml:space="preserve"> [</w:t>
            </w:r>
            <w:r w:rsidRPr="00E720E3">
              <w:rPr>
                <w:rFonts w:eastAsia="Times New Roman" w:cs="Times New Roman"/>
                <w:color w:val="000000"/>
                <w:sz w:val="20"/>
                <w:szCs w:val="20"/>
                <w:lang w:eastAsia="es-CR"/>
              </w:rPr>
              <w:t>…</w:t>
            </w:r>
            <w:r w:rsidR="003F4CFA">
              <w:rPr>
                <w:rFonts w:eastAsia="Times New Roman" w:cs="Times New Roman"/>
                <w:color w:val="000000"/>
                <w:sz w:val="20"/>
                <w:szCs w:val="20"/>
                <w:lang w:eastAsia="es-CR"/>
              </w:rPr>
              <w:t>]</w:t>
            </w:r>
          </w:p>
          <w:p w14:paraId="253E778D" w14:textId="77777777" w:rsidR="00E42211" w:rsidRPr="00E720E3" w:rsidRDefault="00E42211" w:rsidP="00E42211">
            <w:pPr>
              <w:spacing w:line="240" w:lineRule="auto"/>
              <w:jc w:val="both"/>
              <w:rPr>
                <w:rFonts w:cs="Times New Roman"/>
                <w:color w:val="000000"/>
                <w:sz w:val="20"/>
                <w:szCs w:val="20"/>
              </w:rPr>
            </w:pPr>
          </w:p>
        </w:tc>
        <w:tc>
          <w:tcPr>
            <w:tcW w:w="2207" w:type="dxa"/>
          </w:tcPr>
          <w:p w14:paraId="7251F573" w14:textId="77777777" w:rsidR="000E1C59" w:rsidRPr="00D21EB1" w:rsidRDefault="000E1C59" w:rsidP="000E1C59">
            <w:pPr>
              <w:spacing w:line="240" w:lineRule="auto"/>
              <w:ind w:left="28" w:hanging="28"/>
              <w:jc w:val="both"/>
              <w:rPr>
                <w:rFonts w:cs="Times New Roman"/>
                <w:color w:val="000000"/>
                <w:sz w:val="20"/>
                <w:szCs w:val="20"/>
              </w:rPr>
            </w:pPr>
            <w:r w:rsidRPr="00D21EB1">
              <w:rPr>
                <w:rFonts w:cs="Times New Roman"/>
                <w:color w:val="000000"/>
                <w:sz w:val="20"/>
                <w:szCs w:val="20"/>
              </w:rPr>
              <w:t xml:space="preserve">80% de lo que correspondía al causante. </w:t>
            </w:r>
          </w:p>
          <w:p w14:paraId="19B3CAE6" w14:textId="77777777" w:rsidR="00E42211" w:rsidRPr="0042664F" w:rsidRDefault="00E42211" w:rsidP="00E42211">
            <w:pPr>
              <w:spacing w:line="240" w:lineRule="auto"/>
              <w:jc w:val="both"/>
              <w:rPr>
                <w:rFonts w:cs="Times New Roman"/>
                <w:sz w:val="20"/>
                <w:szCs w:val="20"/>
                <w:shd w:val="clear" w:color="auto" w:fill="FFFFFF"/>
              </w:rPr>
            </w:pPr>
          </w:p>
        </w:tc>
      </w:tr>
    </w:tbl>
    <w:p w14:paraId="7EDB43C3" w14:textId="251BD1DF" w:rsidR="002D5427" w:rsidRPr="009D4822" w:rsidRDefault="002822C4" w:rsidP="00DE615E">
      <w:pPr>
        <w:spacing w:line="276" w:lineRule="auto"/>
        <w:rPr>
          <w:sz w:val="20"/>
          <w:szCs w:val="20"/>
        </w:rPr>
      </w:pPr>
      <w:r w:rsidRPr="009D4822">
        <w:rPr>
          <w:sz w:val="20"/>
          <w:szCs w:val="20"/>
        </w:rPr>
        <w:t>Fuente:</w:t>
      </w:r>
      <w:r w:rsidR="00090E43">
        <w:rPr>
          <w:sz w:val="20"/>
          <w:szCs w:val="20"/>
        </w:rPr>
        <w:t xml:space="preserve"> E</w:t>
      </w:r>
      <w:r w:rsidR="009A3314" w:rsidRPr="009D4822">
        <w:rPr>
          <w:sz w:val="20"/>
          <w:szCs w:val="20"/>
        </w:rPr>
        <w:t>laboración propia</w:t>
      </w:r>
    </w:p>
    <w:p w14:paraId="1CD84BCD" w14:textId="5F4F9E26" w:rsidR="009C374C" w:rsidRDefault="009C374C" w:rsidP="00E30429">
      <w:pPr>
        <w:spacing w:line="240" w:lineRule="auto"/>
        <w:jc w:val="both"/>
      </w:pPr>
    </w:p>
    <w:p w14:paraId="60567879" w14:textId="2DEB3334" w:rsidR="000A26AF" w:rsidRDefault="00CC592E" w:rsidP="00043103">
      <w:pPr>
        <w:shd w:val="clear" w:color="auto" w:fill="FFFFFF"/>
        <w:spacing w:line="240" w:lineRule="auto"/>
        <w:jc w:val="both"/>
        <w:rPr>
          <w:rFonts w:eastAsia="Times New Roman" w:cs="Times New Roman"/>
          <w:color w:val="000000"/>
          <w:szCs w:val="24"/>
          <w:lang w:eastAsia="es-CR"/>
        </w:rPr>
      </w:pPr>
      <w:r>
        <w:rPr>
          <w:rFonts w:eastAsia="Times New Roman" w:cs="Times New Roman"/>
          <w:color w:val="000000"/>
          <w:szCs w:val="24"/>
          <w:lang w:eastAsia="es-CR"/>
        </w:rPr>
        <w:t xml:space="preserve">En lo que interesa </w:t>
      </w:r>
      <w:r w:rsidR="00A8405B">
        <w:rPr>
          <w:rFonts w:eastAsia="Times New Roman" w:cs="Times New Roman"/>
          <w:color w:val="000000"/>
          <w:szCs w:val="24"/>
          <w:lang w:eastAsia="es-CR"/>
        </w:rPr>
        <w:t xml:space="preserve">a </w:t>
      </w:r>
      <w:r>
        <w:rPr>
          <w:rFonts w:eastAsia="Times New Roman" w:cs="Times New Roman"/>
          <w:color w:val="000000"/>
          <w:szCs w:val="24"/>
          <w:lang w:eastAsia="es-CR"/>
        </w:rPr>
        <w:t>est</w:t>
      </w:r>
      <w:r w:rsidR="000A26AF">
        <w:rPr>
          <w:rFonts w:eastAsia="Times New Roman" w:cs="Times New Roman"/>
          <w:color w:val="000000"/>
          <w:szCs w:val="24"/>
          <w:lang w:eastAsia="es-CR"/>
        </w:rPr>
        <w:t xml:space="preserve">e </w:t>
      </w:r>
      <w:r>
        <w:rPr>
          <w:rFonts w:eastAsia="Times New Roman" w:cs="Times New Roman"/>
          <w:color w:val="000000"/>
          <w:szCs w:val="24"/>
          <w:lang w:eastAsia="es-CR"/>
        </w:rPr>
        <w:t xml:space="preserve">criterio, del cuadro anterior es posible concluir que los </w:t>
      </w:r>
      <w:r w:rsidR="003A2DD7">
        <w:rPr>
          <w:rFonts w:eastAsia="Times New Roman" w:cs="Times New Roman"/>
          <w:color w:val="000000"/>
          <w:szCs w:val="24"/>
          <w:lang w:eastAsia="es-CR"/>
        </w:rPr>
        <w:t>regímenes básicos</w:t>
      </w:r>
      <w:r w:rsidR="0007556A">
        <w:rPr>
          <w:rFonts w:eastAsia="Times New Roman" w:cs="Times New Roman"/>
          <w:color w:val="000000"/>
          <w:szCs w:val="24"/>
          <w:lang w:eastAsia="es-CR"/>
        </w:rPr>
        <w:t xml:space="preserve"> de pensiones</w:t>
      </w:r>
      <w:r>
        <w:rPr>
          <w:rFonts w:eastAsia="Times New Roman" w:cs="Times New Roman"/>
          <w:color w:val="000000"/>
          <w:szCs w:val="24"/>
          <w:lang w:eastAsia="es-CR"/>
        </w:rPr>
        <w:t xml:space="preserve">, con excepción del Poder Judicial, </w:t>
      </w:r>
      <w:r w:rsidR="0007556A">
        <w:rPr>
          <w:rFonts w:eastAsia="Times New Roman" w:cs="Times New Roman"/>
          <w:color w:val="000000"/>
          <w:szCs w:val="24"/>
          <w:lang w:eastAsia="es-CR"/>
        </w:rPr>
        <w:t>tienen previst</w:t>
      </w:r>
      <w:r w:rsidR="00A06014">
        <w:rPr>
          <w:rFonts w:eastAsia="Times New Roman" w:cs="Times New Roman"/>
          <w:color w:val="000000"/>
          <w:szCs w:val="24"/>
          <w:lang w:eastAsia="es-CR"/>
        </w:rPr>
        <w:t xml:space="preserve">o </w:t>
      </w:r>
      <w:r w:rsidR="00635563">
        <w:rPr>
          <w:rFonts w:eastAsia="Times New Roman" w:cs="Times New Roman"/>
          <w:color w:val="000000"/>
          <w:szCs w:val="24"/>
          <w:lang w:eastAsia="es-CR"/>
        </w:rPr>
        <w:t xml:space="preserve">un mínimo de cotizaciones </w:t>
      </w:r>
      <w:r w:rsidR="00A30CA7">
        <w:rPr>
          <w:rFonts w:eastAsia="Times New Roman" w:cs="Times New Roman"/>
          <w:color w:val="000000"/>
          <w:szCs w:val="24"/>
          <w:lang w:eastAsia="es-CR"/>
        </w:rPr>
        <w:t>para</w:t>
      </w:r>
      <w:r w:rsidR="000A26AF">
        <w:rPr>
          <w:rFonts w:eastAsia="Times New Roman" w:cs="Times New Roman"/>
          <w:color w:val="000000"/>
          <w:szCs w:val="24"/>
          <w:lang w:eastAsia="es-CR"/>
        </w:rPr>
        <w:t xml:space="preserve"> reconocer el derecho a la pensión por sobrevivencia</w:t>
      </w:r>
      <w:r w:rsidR="00EA53EE">
        <w:rPr>
          <w:rFonts w:eastAsia="Times New Roman" w:cs="Times New Roman"/>
          <w:color w:val="000000"/>
          <w:szCs w:val="24"/>
          <w:lang w:eastAsia="es-CR"/>
        </w:rPr>
        <w:t xml:space="preserve"> cuando </w:t>
      </w:r>
      <w:r w:rsidR="00756978">
        <w:rPr>
          <w:rFonts w:eastAsia="Times New Roman" w:cs="Times New Roman"/>
          <w:color w:val="000000"/>
          <w:szCs w:val="24"/>
          <w:lang w:eastAsia="es-CR"/>
        </w:rPr>
        <w:t xml:space="preserve">fallece un </w:t>
      </w:r>
      <w:r w:rsidR="00EA53EE">
        <w:rPr>
          <w:rFonts w:eastAsia="Times New Roman" w:cs="Times New Roman"/>
          <w:color w:val="000000"/>
          <w:szCs w:val="24"/>
          <w:lang w:eastAsia="es-CR"/>
        </w:rPr>
        <w:t>trabajador</w:t>
      </w:r>
      <w:r w:rsidR="000E4EED">
        <w:rPr>
          <w:rFonts w:eastAsia="Times New Roman" w:cs="Times New Roman"/>
          <w:color w:val="000000"/>
          <w:szCs w:val="24"/>
          <w:lang w:eastAsia="es-CR"/>
        </w:rPr>
        <w:t xml:space="preserve"> y </w:t>
      </w:r>
      <w:r w:rsidR="003A2DD7">
        <w:rPr>
          <w:rFonts w:eastAsia="Times New Roman" w:cs="Times New Roman"/>
          <w:color w:val="000000"/>
          <w:szCs w:val="24"/>
          <w:lang w:eastAsia="es-CR"/>
        </w:rPr>
        <w:t xml:space="preserve">este mínimo no se encuentra </w:t>
      </w:r>
      <w:r w:rsidR="00A111DD">
        <w:rPr>
          <w:rFonts w:eastAsia="Times New Roman" w:cs="Times New Roman"/>
          <w:color w:val="000000"/>
          <w:szCs w:val="24"/>
          <w:lang w:eastAsia="es-CR"/>
        </w:rPr>
        <w:t xml:space="preserve">vinculado </w:t>
      </w:r>
      <w:r w:rsidR="000E4EED">
        <w:rPr>
          <w:rFonts w:eastAsia="Times New Roman" w:cs="Times New Roman"/>
          <w:color w:val="000000"/>
          <w:szCs w:val="24"/>
          <w:lang w:eastAsia="es-CR"/>
        </w:rPr>
        <w:t>a</w:t>
      </w:r>
      <w:r w:rsidR="00A111DD">
        <w:rPr>
          <w:rFonts w:eastAsia="Times New Roman" w:cs="Times New Roman"/>
          <w:color w:val="000000"/>
          <w:szCs w:val="24"/>
          <w:lang w:eastAsia="es-CR"/>
        </w:rPr>
        <w:t>l cumplimiento de los requisitos para obtener una pensión por vejez</w:t>
      </w:r>
      <w:r w:rsidR="000E4EED">
        <w:rPr>
          <w:rFonts w:eastAsia="Times New Roman" w:cs="Times New Roman"/>
          <w:color w:val="000000"/>
          <w:szCs w:val="24"/>
          <w:lang w:eastAsia="es-CR"/>
        </w:rPr>
        <w:t xml:space="preserve">, </w:t>
      </w:r>
      <w:r w:rsidR="000A26AF">
        <w:rPr>
          <w:rFonts w:eastAsia="Times New Roman" w:cs="Times New Roman"/>
          <w:color w:val="000000"/>
          <w:szCs w:val="24"/>
          <w:lang w:eastAsia="es-CR"/>
        </w:rPr>
        <w:t xml:space="preserve">así: </w:t>
      </w:r>
    </w:p>
    <w:p w14:paraId="3A9B8C2D" w14:textId="77777777" w:rsidR="000A26AF" w:rsidRDefault="000A26AF" w:rsidP="00043103">
      <w:pPr>
        <w:shd w:val="clear" w:color="auto" w:fill="FFFFFF"/>
        <w:spacing w:line="240" w:lineRule="auto"/>
        <w:jc w:val="both"/>
        <w:rPr>
          <w:rFonts w:eastAsia="Times New Roman" w:cs="Times New Roman"/>
          <w:color w:val="000000"/>
          <w:szCs w:val="24"/>
          <w:lang w:eastAsia="es-CR"/>
        </w:rPr>
      </w:pPr>
    </w:p>
    <w:p w14:paraId="2C8534F0" w14:textId="1485531D" w:rsidR="00C22931" w:rsidRDefault="00397EFC" w:rsidP="00397EFC">
      <w:pPr>
        <w:pStyle w:val="Prrafodelista"/>
        <w:numPr>
          <w:ilvl w:val="0"/>
          <w:numId w:val="18"/>
        </w:numPr>
        <w:shd w:val="clear" w:color="auto" w:fill="FFFFFF"/>
        <w:spacing w:line="240" w:lineRule="auto"/>
        <w:jc w:val="both"/>
        <w:rPr>
          <w:rFonts w:eastAsia="Times New Roman" w:cs="Times New Roman"/>
          <w:color w:val="000000"/>
          <w:szCs w:val="24"/>
          <w:lang w:eastAsia="es-CR"/>
        </w:rPr>
      </w:pPr>
      <w:r>
        <w:rPr>
          <w:rFonts w:eastAsia="Times New Roman" w:cs="Times New Roman"/>
          <w:color w:val="000000"/>
          <w:szCs w:val="24"/>
          <w:lang w:eastAsia="es-CR"/>
        </w:rPr>
        <w:lastRenderedPageBreak/>
        <w:t>En el caso del RIVM</w:t>
      </w:r>
      <w:r w:rsidR="005C0972">
        <w:rPr>
          <w:rFonts w:eastAsia="Times New Roman" w:cs="Times New Roman"/>
          <w:color w:val="000000"/>
          <w:szCs w:val="24"/>
          <w:lang w:eastAsia="es-CR"/>
        </w:rPr>
        <w:t>,</w:t>
      </w:r>
      <w:r>
        <w:rPr>
          <w:rFonts w:eastAsia="Times New Roman" w:cs="Times New Roman"/>
          <w:color w:val="000000"/>
          <w:szCs w:val="24"/>
          <w:lang w:eastAsia="es-CR"/>
        </w:rPr>
        <w:t xml:space="preserve"> </w:t>
      </w:r>
      <w:r w:rsidR="00BD3597">
        <w:rPr>
          <w:rFonts w:eastAsia="Times New Roman" w:cs="Times New Roman"/>
          <w:color w:val="000000"/>
          <w:szCs w:val="24"/>
          <w:lang w:eastAsia="es-CR"/>
        </w:rPr>
        <w:t xml:space="preserve">tienen derecho a una pensión por sobrevivencia los causahabientes </w:t>
      </w:r>
      <w:r w:rsidR="006422BC">
        <w:rPr>
          <w:rFonts w:eastAsia="Times New Roman" w:cs="Times New Roman"/>
          <w:color w:val="000000"/>
          <w:szCs w:val="24"/>
          <w:lang w:eastAsia="es-CR"/>
        </w:rPr>
        <w:t>si</w:t>
      </w:r>
      <w:r w:rsidR="00D4708D">
        <w:rPr>
          <w:rFonts w:eastAsia="Times New Roman" w:cs="Times New Roman"/>
          <w:color w:val="000000"/>
          <w:szCs w:val="24"/>
          <w:lang w:eastAsia="es-CR"/>
        </w:rPr>
        <w:t>,</w:t>
      </w:r>
      <w:r w:rsidR="006422BC">
        <w:rPr>
          <w:rFonts w:eastAsia="Times New Roman" w:cs="Times New Roman"/>
          <w:color w:val="000000"/>
          <w:szCs w:val="24"/>
          <w:lang w:eastAsia="es-CR"/>
        </w:rPr>
        <w:t xml:space="preserve"> al momento de fallecer el asegurado</w:t>
      </w:r>
      <w:r w:rsidR="00D4708D">
        <w:rPr>
          <w:rFonts w:eastAsia="Times New Roman" w:cs="Times New Roman"/>
          <w:color w:val="000000"/>
          <w:szCs w:val="24"/>
          <w:lang w:eastAsia="es-CR"/>
        </w:rPr>
        <w:t>,</w:t>
      </w:r>
      <w:r w:rsidR="006422BC">
        <w:rPr>
          <w:rFonts w:eastAsia="Times New Roman" w:cs="Times New Roman"/>
          <w:color w:val="000000"/>
          <w:szCs w:val="24"/>
          <w:lang w:eastAsia="es-CR"/>
        </w:rPr>
        <w:t xml:space="preserve"> este se </w:t>
      </w:r>
      <w:r w:rsidR="00672BB3">
        <w:rPr>
          <w:rFonts w:eastAsia="Times New Roman" w:cs="Times New Roman"/>
          <w:color w:val="000000"/>
          <w:szCs w:val="24"/>
          <w:lang w:eastAsia="es-CR"/>
        </w:rPr>
        <w:t xml:space="preserve">encontraba pensionado, había </w:t>
      </w:r>
      <w:r w:rsidR="00EA3F45">
        <w:rPr>
          <w:rFonts w:eastAsia="Times New Roman" w:cs="Times New Roman"/>
          <w:color w:val="000000"/>
          <w:szCs w:val="24"/>
          <w:lang w:eastAsia="es-CR"/>
        </w:rPr>
        <w:t xml:space="preserve">contribuido </w:t>
      </w:r>
      <w:r w:rsidRPr="00397EFC">
        <w:rPr>
          <w:rFonts w:eastAsia="Times New Roman" w:cs="Times New Roman"/>
          <w:color w:val="000000"/>
          <w:szCs w:val="24"/>
          <w:lang w:eastAsia="es-CR"/>
        </w:rPr>
        <w:t>con un mínimo de</w:t>
      </w:r>
      <w:r w:rsidR="00254189" w:rsidRPr="00254189">
        <w:t xml:space="preserve"> </w:t>
      </w:r>
      <w:r w:rsidR="00254189" w:rsidRPr="00254189">
        <w:rPr>
          <w:rFonts w:eastAsia="Times New Roman" w:cs="Times New Roman"/>
          <w:color w:val="000000"/>
          <w:szCs w:val="24"/>
          <w:lang w:eastAsia="es-CR"/>
        </w:rPr>
        <w:t>180 cotizaciones mensuales</w:t>
      </w:r>
      <w:r w:rsidR="004E6352">
        <w:rPr>
          <w:rFonts w:eastAsia="Times New Roman" w:cs="Times New Roman"/>
          <w:color w:val="000000"/>
          <w:szCs w:val="24"/>
          <w:lang w:eastAsia="es-CR"/>
        </w:rPr>
        <w:t>,</w:t>
      </w:r>
      <w:r w:rsidRPr="00397EFC">
        <w:rPr>
          <w:rFonts w:eastAsia="Times New Roman" w:cs="Times New Roman"/>
          <w:color w:val="000000"/>
          <w:szCs w:val="24"/>
          <w:lang w:eastAsia="es-CR"/>
        </w:rPr>
        <w:t xml:space="preserve"> </w:t>
      </w:r>
      <w:r w:rsidR="002D69BB">
        <w:rPr>
          <w:rFonts w:eastAsia="Times New Roman" w:cs="Times New Roman"/>
          <w:color w:val="000000"/>
          <w:szCs w:val="24"/>
          <w:lang w:eastAsia="es-CR"/>
        </w:rPr>
        <w:t xml:space="preserve">o </w:t>
      </w:r>
      <w:r w:rsidR="00C22931">
        <w:rPr>
          <w:rFonts w:eastAsia="Times New Roman" w:cs="Times New Roman"/>
          <w:color w:val="000000"/>
          <w:szCs w:val="24"/>
          <w:lang w:eastAsia="es-CR"/>
        </w:rPr>
        <w:t xml:space="preserve">había </w:t>
      </w:r>
      <w:r w:rsidR="002D69BB">
        <w:rPr>
          <w:rFonts w:eastAsia="Times New Roman" w:cs="Times New Roman"/>
          <w:color w:val="000000"/>
          <w:szCs w:val="24"/>
          <w:lang w:eastAsia="es-CR"/>
        </w:rPr>
        <w:t xml:space="preserve">cotizado con un mínimo de </w:t>
      </w:r>
      <w:r w:rsidRPr="00397EFC">
        <w:rPr>
          <w:rFonts w:eastAsia="Times New Roman" w:cs="Times New Roman"/>
          <w:color w:val="000000"/>
          <w:szCs w:val="24"/>
          <w:lang w:eastAsia="es-CR"/>
        </w:rPr>
        <w:t>doce cuotas durante los últimos veinticuatro meses anteriores a la muert</w:t>
      </w:r>
      <w:r w:rsidR="007F44B3">
        <w:rPr>
          <w:rFonts w:eastAsia="Times New Roman" w:cs="Times New Roman"/>
          <w:color w:val="000000"/>
          <w:szCs w:val="24"/>
          <w:lang w:eastAsia="es-CR"/>
        </w:rPr>
        <w:t xml:space="preserve">e. </w:t>
      </w:r>
    </w:p>
    <w:p w14:paraId="598456D9" w14:textId="77777777" w:rsidR="00C22931" w:rsidRDefault="00C22931" w:rsidP="00C22931">
      <w:pPr>
        <w:pStyle w:val="Prrafodelista"/>
        <w:shd w:val="clear" w:color="auto" w:fill="FFFFFF"/>
        <w:spacing w:line="240" w:lineRule="auto"/>
        <w:ind w:left="780"/>
        <w:jc w:val="both"/>
        <w:rPr>
          <w:rFonts w:eastAsia="Times New Roman" w:cs="Times New Roman"/>
          <w:color w:val="000000"/>
          <w:szCs w:val="24"/>
          <w:lang w:eastAsia="es-CR"/>
        </w:rPr>
      </w:pPr>
    </w:p>
    <w:p w14:paraId="72C0D433" w14:textId="11822ACD" w:rsidR="00CC592E" w:rsidRDefault="00442223" w:rsidP="00C22931">
      <w:pPr>
        <w:pStyle w:val="Prrafodelista"/>
        <w:shd w:val="clear" w:color="auto" w:fill="FFFFFF"/>
        <w:spacing w:line="240" w:lineRule="auto"/>
        <w:ind w:left="780"/>
        <w:jc w:val="both"/>
        <w:rPr>
          <w:rFonts w:eastAsia="Times New Roman" w:cs="Times New Roman"/>
          <w:color w:val="000000"/>
          <w:szCs w:val="24"/>
          <w:lang w:eastAsia="es-CR"/>
        </w:rPr>
      </w:pPr>
      <w:r>
        <w:rPr>
          <w:rFonts w:eastAsia="Times New Roman" w:cs="Times New Roman"/>
          <w:color w:val="000000"/>
          <w:szCs w:val="24"/>
          <w:lang w:eastAsia="es-CR"/>
        </w:rPr>
        <w:t xml:space="preserve">Además, </w:t>
      </w:r>
      <w:r w:rsidR="00074231">
        <w:rPr>
          <w:rFonts w:eastAsia="Times New Roman" w:cs="Times New Roman"/>
          <w:color w:val="000000"/>
          <w:szCs w:val="24"/>
          <w:lang w:eastAsia="es-CR"/>
        </w:rPr>
        <w:t>s</w:t>
      </w:r>
      <w:r w:rsidR="00074231" w:rsidRPr="00074231">
        <w:rPr>
          <w:rFonts w:eastAsia="Times New Roman" w:cs="Times New Roman"/>
          <w:color w:val="000000"/>
          <w:szCs w:val="24"/>
          <w:lang w:eastAsia="es-CR"/>
        </w:rPr>
        <w:t xml:space="preserve">i el asegurado falleciere habiendo contribuido al menos con doce cuotas mensuales, pero esas cuotas no dan derecho a una pensión, sus derechohabientes tendrán derecho a una indemnización </w:t>
      </w:r>
      <w:r w:rsidRPr="00442223">
        <w:rPr>
          <w:rFonts w:eastAsia="Times New Roman" w:cs="Times New Roman"/>
          <w:color w:val="000000"/>
          <w:szCs w:val="24"/>
          <w:lang w:eastAsia="es-CR"/>
        </w:rPr>
        <w:t xml:space="preserve">equivalente a un doceavo del salario promedio mensual, por cada mes que el asegurado hubiere contribuido a este </w:t>
      </w:r>
      <w:r w:rsidR="006D5046">
        <w:rPr>
          <w:rFonts w:eastAsia="Times New Roman" w:cs="Times New Roman"/>
          <w:color w:val="000000"/>
          <w:szCs w:val="24"/>
          <w:lang w:eastAsia="es-CR"/>
        </w:rPr>
        <w:t>s</w:t>
      </w:r>
      <w:r w:rsidRPr="00442223">
        <w:rPr>
          <w:rFonts w:eastAsia="Times New Roman" w:cs="Times New Roman"/>
          <w:color w:val="000000"/>
          <w:szCs w:val="24"/>
          <w:lang w:eastAsia="es-CR"/>
        </w:rPr>
        <w:t>eguro.</w:t>
      </w:r>
    </w:p>
    <w:p w14:paraId="7363A33B" w14:textId="77777777" w:rsidR="00C22931" w:rsidRDefault="00C22931" w:rsidP="00C22931">
      <w:pPr>
        <w:pStyle w:val="Prrafodelista"/>
        <w:shd w:val="clear" w:color="auto" w:fill="FFFFFF"/>
        <w:spacing w:line="240" w:lineRule="auto"/>
        <w:ind w:left="780"/>
        <w:jc w:val="both"/>
        <w:rPr>
          <w:rFonts w:eastAsia="Times New Roman" w:cs="Times New Roman"/>
          <w:color w:val="000000"/>
          <w:szCs w:val="24"/>
          <w:lang w:eastAsia="es-CR"/>
        </w:rPr>
      </w:pPr>
    </w:p>
    <w:p w14:paraId="651400F8" w14:textId="33AAED0D" w:rsidR="00980A01" w:rsidRDefault="007F44B3" w:rsidP="00CF7F29">
      <w:pPr>
        <w:pStyle w:val="Prrafodelista"/>
        <w:numPr>
          <w:ilvl w:val="0"/>
          <w:numId w:val="18"/>
        </w:numPr>
        <w:shd w:val="clear" w:color="auto" w:fill="FFFFFF"/>
        <w:spacing w:line="240" w:lineRule="auto"/>
        <w:jc w:val="both"/>
        <w:rPr>
          <w:rFonts w:eastAsia="Times New Roman" w:cs="Times New Roman"/>
          <w:color w:val="000000"/>
          <w:szCs w:val="24"/>
          <w:lang w:eastAsia="es-CR"/>
        </w:rPr>
      </w:pPr>
      <w:r w:rsidRPr="00521C0B">
        <w:rPr>
          <w:rFonts w:eastAsia="Times New Roman" w:cs="Times New Roman"/>
          <w:color w:val="000000"/>
          <w:szCs w:val="24"/>
          <w:lang w:eastAsia="es-CR"/>
        </w:rPr>
        <w:t xml:space="preserve">En el caso del Régimen General de Pensiones con cargo al Presupuesto Nacional, </w:t>
      </w:r>
      <w:r w:rsidR="0046589B" w:rsidRPr="00521C0B">
        <w:rPr>
          <w:rFonts w:eastAsia="Times New Roman" w:cs="Times New Roman"/>
          <w:color w:val="000000"/>
          <w:szCs w:val="24"/>
          <w:lang w:eastAsia="es-CR"/>
        </w:rPr>
        <w:t>t</w:t>
      </w:r>
      <w:r w:rsidR="00F4648D">
        <w:rPr>
          <w:rFonts w:eastAsia="Times New Roman" w:cs="Times New Roman"/>
          <w:color w:val="000000"/>
          <w:szCs w:val="24"/>
          <w:lang w:eastAsia="es-CR"/>
        </w:rPr>
        <w:t>ienen</w:t>
      </w:r>
      <w:r w:rsidRPr="00521C0B">
        <w:rPr>
          <w:rFonts w:eastAsia="Times New Roman" w:cs="Times New Roman"/>
          <w:color w:val="000000"/>
          <w:szCs w:val="24"/>
          <w:lang w:eastAsia="es-CR"/>
        </w:rPr>
        <w:t xml:space="preserve"> derecho a disfrutar de una pensión </w:t>
      </w:r>
      <w:r w:rsidR="0046589B" w:rsidRPr="00521C0B">
        <w:rPr>
          <w:rFonts w:eastAsia="Times New Roman" w:cs="Times New Roman"/>
          <w:color w:val="000000"/>
          <w:szCs w:val="24"/>
          <w:lang w:eastAsia="es-CR"/>
        </w:rPr>
        <w:t xml:space="preserve">por sobrevivencia los </w:t>
      </w:r>
      <w:r w:rsidRPr="00521C0B">
        <w:rPr>
          <w:rFonts w:eastAsia="Times New Roman" w:cs="Times New Roman"/>
          <w:color w:val="000000"/>
          <w:szCs w:val="24"/>
          <w:lang w:eastAsia="es-CR"/>
        </w:rPr>
        <w:t>causahabientes del servidor que muera después de haber laborado y</w:t>
      </w:r>
      <w:r w:rsidR="00521C0B" w:rsidRPr="00521C0B">
        <w:rPr>
          <w:rFonts w:eastAsia="Times New Roman" w:cs="Times New Roman"/>
          <w:color w:val="000000"/>
          <w:szCs w:val="24"/>
          <w:lang w:eastAsia="es-CR"/>
        </w:rPr>
        <w:t xml:space="preserve"> </w:t>
      </w:r>
      <w:r w:rsidRPr="00521C0B">
        <w:rPr>
          <w:rFonts w:eastAsia="Times New Roman" w:cs="Times New Roman"/>
          <w:color w:val="000000"/>
          <w:szCs w:val="24"/>
          <w:lang w:eastAsia="es-CR"/>
        </w:rPr>
        <w:t>cotizado por lo menos durante cinco años para el régimen especial al que pertenecía</w:t>
      </w:r>
      <w:r w:rsidR="001F473D">
        <w:rPr>
          <w:rFonts w:eastAsia="Times New Roman" w:cs="Times New Roman"/>
          <w:color w:val="000000"/>
          <w:szCs w:val="24"/>
          <w:lang w:eastAsia="es-CR"/>
        </w:rPr>
        <w:t xml:space="preserve">.  </w:t>
      </w:r>
    </w:p>
    <w:p w14:paraId="2109A65E" w14:textId="77777777" w:rsidR="006D5046" w:rsidRDefault="006D5046" w:rsidP="006D5046">
      <w:pPr>
        <w:pStyle w:val="Prrafodelista"/>
        <w:shd w:val="clear" w:color="auto" w:fill="FFFFFF"/>
        <w:spacing w:line="240" w:lineRule="auto"/>
        <w:ind w:left="780"/>
        <w:jc w:val="both"/>
        <w:rPr>
          <w:rFonts w:eastAsia="Times New Roman" w:cs="Times New Roman"/>
          <w:color w:val="000000"/>
          <w:szCs w:val="24"/>
          <w:lang w:eastAsia="es-CR"/>
        </w:rPr>
      </w:pPr>
    </w:p>
    <w:p w14:paraId="7CB87098" w14:textId="77777777" w:rsidR="00911298" w:rsidRDefault="00980A01" w:rsidP="007F0CE6">
      <w:pPr>
        <w:pStyle w:val="Prrafodelista"/>
        <w:numPr>
          <w:ilvl w:val="0"/>
          <w:numId w:val="18"/>
        </w:numPr>
        <w:shd w:val="clear" w:color="auto" w:fill="FFFFFF"/>
        <w:spacing w:line="240" w:lineRule="auto"/>
        <w:jc w:val="both"/>
        <w:rPr>
          <w:rFonts w:eastAsia="Times New Roman" w:cs="Times New Roman"/>
          <w:color w:val="000000"/>
          <w:szCs w:val="24"/>
          <w:lang w:eastAsia="es-CR"/>
        </w:rPr>
      </w:pPr>
      <w:r>
        <w:rPr>
          <w:rFonts w:eastAsia="Times New Roman" w:cs="Times New Roman"/>
          <w:color w:val="000000"/>
          <w:szCs w:val="24"/>
          <w:lang w:eastAsia="es-CR"/>
        </w:rPr>
        <w:t>En el caso del RCC</w:t>
      </w:r>
      <w:r w:rsidR="0099072F">
        <w:rPr>
          <w:rFonts w:eastAsia="Times New Roman" w:cs="Times New Roman"/>
          <w:color w:val="000000"/>
          <w:szCs w:val="24"/>
          <w:lang w:eastAsia="es-CR"/>
        </w:rPr>
        <w:t xml:space="preserve">, </w:t>
      </w:r>
      <w:r w:rsidR="006D5046">
        <w:rPr>
          <w:rFonts w:eastAsia="Times New Roman" w:cs="Times New Roman"/>
          <w:color w:val="000000"/>
          <w:szCs w:val="24"/>
          <w:lang w:eastAsia="es-CR"/>
        </w:rPr>
        <w:t xml:space="preserve">los causahabientes </w:t>
      </w:r>
      <w:r w:rsidR="0099072F">
        <w:rPr>
          <w:rFonts w:eastAsia="Times New Roman" w:cs="Times New Roman"/>
          <w:color w:val="000000"/>
          <w:szCs w:val="24"/>
          <w:lang w:eastAsia="es-CR"/>
        </w:rPr>
        <w:t>tiene</w:t>
      </w:r>
      <w:r w:rsidR="006D5046">
        <w:rPr>
          <w:rFonts w:eastAsia="Times New Roman" w:cs="Times New Roman"/>
          <w:color w:val="000000"/>
          <w:szCs w:val="24"/>
          <w:lang w:eastAsia="es-CR"/>
        </w:rPr>
        <w:t>n</w:t>
      </w:r>
      <w:r w:rsidR="0099072F">
        <w:rPr>
          <w:rFonts w:eastAsia="Times New Roman" w:cs="Times New Roman"/>
          <w:color w:val="000000"/>
          <w:szCs w:val="24"/>
          <w:lang w:eastAsia="es-CR"/>
        </w:rPr>
        <w:t xml:space="preserve"> derecho a una pensión por sobrevivencia </w:t>
      </w:r>
      <w:r w:rsidR="006D5046">
        <w:rPr>
          <w:rFonts w:eastAsia="Times New Roman" w:cs="Times New Roman"/>
          <w:color w:val="000000"/>
          <w:szCs w:val="24"/>
          <w:lang w:eastAsia="es-CR"/>
        </w:rPr>
        <w:t xml:space="preserve">si </w:t>
      </w:r>
      <w:r w:rsidR="003407B7">
        <w:rPr>
          <w:rFonts w:eastAsia="Times New Roman" w:cs="Times New Roman"/>
          <w:color w:val="000000"/>
          <w:szCs w:val="24"/>
          <w:lang w:eastAsia="es-CR"/>
        </w:rPr>
        <w:t xml:space="preserve">el </w:t>
      </w:r>
      <w:r w:rsidR="0099072F" w:rsidRPr="0099072F">
        <w:rPr>
          <w:rFonts w:eastAsia="Times New Roman" w:cs="Times New Roman"/>
          <w:color w:val="000000"/>
          <w:szCs w:val="24"/>
          <w:lang w:eastAsia="es-CR"/>
        </w:rPr>
        <w:t xml:space="preserve">trabajador fallecido </w:t>
      </w:r>
      <w:r w:rsidR="00911298">
        <w:rPr>
          <w:rFonts w:eastAsia="Times New Roman" w:cs="Times New Roman"/>
          <w:color w:val="000000"/>
          <w:szCs w:val="24"/>
          <w:lang w:eastAsia="es-CR"/>
        </w:rPr>
        <w:t xml:space="preserve">registró </w:t>
      </w:r>
      <w:r w:rsidR="0099072F" w:rsidRPr="0099072F">
        <w:rPr>
          <w:rFonts w:eastAsia="Times New Roman" w:cs="Times New Roman"/>
          <w:color w:val="000000"/>
          <w:szCs w:val="24"/>
          <w:lang w:eastAsia="es-CR"/>
        </w:rPr>
        <w:t xml:space="preserve">al menos 36 cotizaciones a favor del Régimen y </w:t>
      </w:r>
      <w:r w:rsidR="00911298">
        <w:rPr>
          <w:rFonts w:eastAsia="Times New Roman" w:cs="Times New Roman"/>
          <w:color w:val="000000"/>
          <w:szCs w:val="24"/>
          <w:lang w:eastAsia="es-CR"/>
        </w:rPr>
        <w:t>aportó</w:t>
      </w:r>
      <w:r w:rsidR="0099072F" w:rsidRPr="0099072F">
        <w:rPr>
          <w:rFonts w:eastAsia="Times New Roman" w:cs="Times New Roman"/>
          <w:color w:val="000000"/>
          <w:szCs w:val="24"/>
          <w:lang w:eastAsia="es-CR"/>
        </w:rPr>
        <w:t xml:space="preserve"> 12 cotizaciones en los últimos 60 meses previo a la fecha de defunción.</w:t>
      </w:r>
      <w:r w:rsidR="005F29B5" w:rsidRPr="005F29B5">
        <w:rPr>
          <w:rFonts w:eastAsia="Times New Roman" w:cs="Times New Roman"/>
          <w:color w:val="000000"/>
          <w:szCs w:val="24"/>
          <w:lang w:eastAsia="es-CR"/>
        </w:rPr>
        <w:t xml:space="preserve"> </w:t>
      </w:r>
    </w:p>
    <w:p w14:paraId="72602C02" w14:textId="77777777" w:rsidR="00911298" w:rsidRPr="00911298" w:rsidRDefault="00911298" w:rsidP="007F0CE6">
      <w:pPr>
        <w:pStyle w:val="Prrafodelista"/>
        <w:spacing w:line="240" w:lineRule="auto"/>
        <w:rPr>
          <w:rFonts w:eastAsia="Times New Roman" w:cs="Times New Roman"/>
          <w:color w:val="000000"/>
          <w:szCs w:val="24"/>
          <w:lang w:eastAsia="es-CR"/>
        </w:rPr>
      </w:pPr>
    </w:p>
    <w:p w14:paraId="652115A0" w14:textId="77777777" w:rsidR="00A45DF1" w:rsidRDefault="005F29B5" w:rsidP="007F0CE6">
      <w:pPr>
        <w:pStyle w:val="Prrafodelista"/>
        <w:shd w:val="clear" w:color="auto" w:fill="FFFFFF"/>
        <w:spacing w:line="240" w:lineRule="auto"/>
        <w:ind w:left="780"/>
        <w:jc w:val="both"/>
        <w:rPr>
          <w:rFonts w:eastAsia="Times New Roman" w:cs="Times New Roman"/>
          <w:color w:val="000000"/>
          <w:szCs w:val="24"/>
          <w:lang w:eastAsia="es-CR"/>
        </w:rPr>
      </w:pPr>
      <w:r>
        <w:rPr>
          <w:rFonts w:eastAsia="Times New Roman" w:cs="Times New Roman"/>
          <w:color w:val="000000"/>
          <w:szCs w:val="24"/>
          <w:lang w:eastAsia="es-CR"/>
        </w:rPr>
        <w:t>Además, s</w:t>
      </w:r>
      <w:r w:rsidRPr="00901CB5">
        <w:rPr>
          <w:rFonts w:eastAsia="Times New Roman" w:cs="Times New Roman"/>
          <w:color w:val="000000"/>
          <w:szCs w:val="24"/>
          <w:lang w:eastAsia="es-CR"/>
        </w:rPr>
        <w:t xml:space="preserve">i el trabajador </w:t>
      </w:r>
      <w:r w:rsidR="00D57D1E">
        <w:rPr>
          <w:rFonts w:eastAsia="Times New Roman" w:cs="Times New Roman"/>
          <w:color w:val="000000"/>
          <w:szCs w:val="24"/>
          <w:lang w:eastAsia="es-CR"/>
        </w:rPr>
        <w:t>hubiere fallecido</w:t>
      </w:r>
      <w:r w:rsidRPr="00901CB5">
        <w:rPr>
          <w:rFonts w:eastAsia="Times New Roman" w:cs="Times New Roman"/>
          <w:color w:val="000000"/>
          <w:szCs w:val="24"/>
          <w:lang w:eastAsia="es-CR"/>
        </w:rPr>
        <w:t xml:space="preserve"> antes de cumplir el número mínimo de cotizaciones para acceder a una pensión, los derechohabientes tendrán derecho a la totalidad de una indemnización igual a tres veces el promedio de los últimos 12 salarios cotizados al RCC</w:t>
      </w:r>
      <w:r>
        <w:rPr>
          <w:rFonts w:eastAsia="Times New Roman" w:cs="Times New Roman"/>
          <w:color w:val="000000"/>
          <w:szCs w:val="24"/>
          <w:lang w:eastAsia="es-CR"/>
        </w:rPr>
        <w:t>.</w:t>
      </w:r>
      <w:r w:rsidRPr="00901CB5">
        <w:rPr>
          <w:rFonts w:eastAsia="Times New Roman" w:cs="Times New Roman"/>
          <w:color w:val="000000"/>
          <w:szCs w:val="24"/>
          <w:lang w:eastAsia="es-CR"/>
        </w:rPr>
        <w:t xml:space="preserve"> En caso de tener menos de 12 cotizaciones la indemnización será igual a tres veces el promedio de todos los salarios cotizados, multiplicado por el número de cotizaciones enteradas entre 12</w:t>
      </w:r>
      <w:r>
        <w:rPr>
          <w:rFonts w:eastAsia="Times New Roman" w:cs="Times New Roman"/>
          <w:color w:val="000000"/>
          <w:szCs w:val="24"/>
          <w:lang w:eastAsia="es-CR"/>
        </w:rPr>
        <w:t>.</w:t>
      </w:r>
    </w:p>
    <w:p w14:paraId="7F02572C" w14:textId="77777777" w:rsidR="00A45DF1" w:rsidRDefault="00A45DF1" w:rsidP="00A45DF1">
      <w:pPr>
        <w:pStyle w:val="Prrafodelista"/>
        <w:shd w:val="clear" w:color="auto" w:fill="FFFFFF"/>
        <w:spacing w:line="240" w:lineRule="auto"/>
        <w:ind w:left="780"/>
        <w:jc w:val="both"/>
        <w:rPr>
          <w:rFonts w:eastAsia="Times New Roman" w:cs="Times New Roman"/>
          <w:color w:val="000000"/>
          <w:szCs w:val="24"/>
          <w:lang w:eastAsia="es-CR"/>
        </w:rPr>
      </w:pPr>
    </w:p>
    <w:p w14:paraId="557756B7" w14:textId="2FBA43B7" w:rsidR="00DA2C57" w:rsidRPr="00DA2C57" w:rsidRDefault="00A45DF1" w:rsidP="00A45DF1">
      <w:pPr>
        <w:pStyle w:val="Prrafodelista"/>
        <w:numPr>
          <w:ilvl w:val="0"/>
          <w:numId w:val="18"/>
        </w:numPr>
        <w:shd w:val="clear" w:color="auto" w:fill="FFFFFF"/>
        <w:spacing w:line="240" w:lineRule="auto"/>
        <w:jc w:val="both"/>
        <w:rPr>
          <w:rFonts w:eastAsia="Times New Roman" w:cs="Times New Roman"/>
          <w:color w:val="000000"/>
          <w:szCs w:val="24"/>
          <w:lang w:eastAsia="es-CR"/>
        </w:rPr>
      </w:pPr>
      <w:r>
        <w:rPr>
          <w:rFonts w:eastAsia="Times New Roman" w:cs="Times New Roman"/>
          <w:color w:val="000000"/>
          <w:szCs w:val="24"/>
          <w:lang w:eastAsia="es-CR"/>
        </w:rPr>
        <w:t>E</w:t>
      </w:r>
      <w:r w:rsidR="00FD19C1" w:rsidRPr="00FD19C1">
        <w:rPr>
          <w:rFonts w:eastAsia="Times New Roman" w:cs="Times New Roman"/>
          <w:color w:val="000000"/>
          <w:szCs w:val="24"/>
          <w:lang w:eastAsia="es-CR"/>
        </w:rPr>
        <w:t xml:space="preserve">n </w:t>
      </w:r>
      <w:r w:rsidR="002F536D">
        <w:rPr>
          <w:rFonts w:eastAsia="Times New Roman" w:cs="Times New Roman"/>
          <w:color w:val="000000"/>
          <w:szCs w:val="24"/>
          <w:lang w:eastAsia="es-CR"/>
        </w:rPr>
        <w:t xml:space="preserve">el </w:t>
      </w:r>
      <w:r w:rsidR="00FD19C1" w:rsidRPr="00FD19C1">
        <w:rPr>
          <w:rFonts w:eastAsia="Times New Roman" w:cs="Times New Roman"/>
          <w:color w:val="000000"/>
          <w:szCs w:val="24"/>
          <w:lang w:eastAsia="es-CR"/>
        </w:rPr>
        <w:t>caso de</w:t>
      </w:r>
      <w:r w:rsidR="002F536D">
        <w:rPr>
          <w:rFonts w:eastAsia="Times New Roman" w:cs="Times New Roman"/>
          <w:color w:val="000000"/>
          <w:szCs w:val="24"/>
          <w:lang w:eastAsia="es-CR"/>
        </w:rPr>
        <w:t>l Régimen de Pensiones y Jubilaciones del Poder Judicial,</w:t>
      </w:r>
      <w:r w:rsidR="0040274E">
        <w:rPr>
          <w:rFonts w:eastAsia="Times New Roman" w:cs="Times New Roman"/>
          <w:color w:val="000000"/>
          <w:szCs w:val="24"/>
          <w:lang w:eastAsia="es-CR"/>
        </w:rPr>
        <w:t xml:space="preserve"> </w:t>
      </w:r>
      <w:r w:rsidR="007E4ECA">
        <w:rPr>
          <w:rFonts w:eastAsia="Times New Roman" w:cs="Times New Roman"/>
          <w:color w:val="000000"/>
          <w:szCs w:val="24"/>
          <w:lang w:eastAsia="es-CR"/>
        </w:rPr>
        <w:t xml:space="preserve">únicamente </w:t>
      </w:r>
      <w:r w:rsidR="00535064">
        <w:rPr>
          <w:rFonts w:eastAsia="Times New Roman" w:cs="Times New Roman"/>
          <w:color w:val="000000"/>
          <w:szCs w:val="24"/>
          <w:lang w:eastAsia="es-CR"/>
        </w:rPr>
        <w:t xml:space="preserve">se le otorgará una pensión por sobrevivencia </w:t>
      </w:r>
      <w:r w:rsidR="0040274E">
        <w:rPr>
          <w:rFonts w:eastAsia="Times New Roman" w:cs="Times New Roman"/>
          <w:color w:val="000000"/>
          <w:szCs w:val="24"/>
          <w:lang w:eastAsia="es-CR"/>
        </w:rPr>
        <w:t>a los</w:t>
      </w:r>
      <w:r w:rsidR="00535064">
        <w:rPr>
          <w:rFonts w:eastAsia="Times New Roman" w:cs="Times New Roman"/>
          <w:color w:val="000000"/>
          <w:szCs w:val="24"/>
          <w:lang w:eastAsia="es-CR"/>
        </w:rPr>
        <w:t xml:space="preserve"> </w:t>
      </w:r>
      <w:r w:rsidR="007A4EF3">
        <w:rPr>
          <w:rFonts w:eastAsia="Times New Roman" w:cs="Times New Roman"/>
          <w:color w:val="000000"/>
          <w:szCs w:val="24"/>
          <w:lang w:eastAsia="es-CR"/>
        </w:rPr>
        <w:t>causa</w:t>
      </w:r>
      <w:r w:rsidR="005069EC">
        <w:rPr>
          <w:rFonts w:eastAsia="Times New Roman" w:cs="Times New Roman"/>
          <w:color w:val="000000"/>
          <w:szCs w:val="24"/>
          <w:lang w:eastAsia="es-CR"/>
        </w:rPr>
        <w:t>ha</w:t>
      </w:r>
      <w:r w:rsidR="007A4EF3">
        <w:rPr>
          <w:rFonts w:eastAsia="Times New Roman" w:cs="Times New Roman"/>
          <w:color w:val="000000"/>
          <w:szCs w:val="24"/>
          <w:lang w:eastAsia="es-CR"/>
        </w:rPr>
        <w:t xml:space="preserve">bientes </w:t>
      </w:r>
      <w:r w:rsidR="0040274E">
        <w:rPr>
          <w:rFonts w:eastAsia="Times New Roman" w:cs="Times New Roman"/>
          <w:color w:val="000000"/>
          <w:szCs w:val="24"/>
          <w:lang w:eastAsia="es-CR"/>
        </w:rPr>
        <w:t>del servidor judicial que, al momento de su fallecimiento</w:t>
      </w:r>
      <w:r w:rsidR="007E4ECA">
        <w:rPr>
          <w:rFonts w:eastAsia="Times New Roman" w:cs="Times New Roman"/>
          <w:color w:val="000000"/>
          <w:szCs w:val="24"/>
          <w:lang w:eastAsia="es-CR"/>
        </w:rPr>
        <w:t xml:space="preserve">, </w:t>
      </w:r>
      <w:r w:rsidR="002C1854">
        <w:rPr>
          <w:rFonts w:eastAsia="Times New Roman" w:cs="Times New Roman"/>
          <w:color w:val="000000"/>
          <w:szCs w:val="24"/>
          <w:lang w:eastAsia="es-CR"/>
        </w:rPr>
        <w:t xml:space="preserve">había cumplido con los requisitos </w:t>
      </w:r>
      <w:r w:rsidR="001C3568">
        <w:rPr>
          <w:rFonts w:eastAsia="Times New Roman" w:cs="Times New Roman"/>
          <w:color w:val="000000"/>
          <w:szCs w:val="24"/>
          <w:lang w:eastAsia="es-CR"/>
        </w:rPr>
        <w:t>p</w:t>
      </w:r>
      <w:r w:rsidR="009F7A79">
        <w:rPr>
          <w:rFonts w:eastAsia="Times New Roman" w:cs="Times New Roman"/>
          <w:color w:val="000000"/>
          <w:szCs w:val="24"/>
          <w:lang w:eastAsia="es-CR"/>
        </w:rPr>
        <w:t xml:space="preserve">ara obtener una pensión por </w:t>
      </w:r>
      <w:r w:rsidR="005069EC">
        <w:rPr>
          <w:rFonts w:eastAsia="Times New Roman" w:cs="Times New Roman"/>
          <w:color w:val="000000"/>
          <w:szCs w:val="24"/>
          <w:lang w:eastAsia="es-CR"/>
        </w:rPr>
        <w:t xml:space="preserve">vejez, a saber: </w:t>
      </w:r>
      <w:r w:rsidR="00B24765" w:rsidRPr="00B24765">
        <w:rPr>
          <w:rFonts w:eastAsia="Times New Roman" w:cs="Times New Roman"/>
          <w:color w:val="000000"/>
          <w:szCs w:val="24"/>
          <w:lang w:eastAsia="es-CR"/>
        </w:rPr>
        <w:t>contar con veinte o más años de servicio en el Poder Judicial, haber cumplido sesenta y cinco años y haber trabajado al menos treinta y cinco años.</w:t>
      </w:r>
    </w:p>
    <w:p w14:paraId="4A07E417" w14:textId="77777777" w:rsidR="00CC592E" w:rsidRDefault="00CC592E" w:rsidP="00043103">
      <w:pPr>
        <w:shd w:val="clear" w:color="auto" w:fill="FFFFFF"/>
        <w:spacing w:line="240" w:lineRule="auto"/>
        <w:jc w:val="both"/>
        <w:rPr>
          <w:rFonts w:eastAsia="Times New Roman" w:cs="Times New Roman"/>
          <w:color w:val="000000"/>
          <w:szCs w:val="24"/>
          <w:lang w:eastAsia="es-CR"/>
        </w:rPr>
      </w:pPr>
    </w:p>
    <w:p w14:paraId="4AEACE69" w14:textId="4A51FDE1" w:rsidR="002E55C3" w:rsidRDefault="00744D48" w:rsidP="0055643C">
      <w:pPr>
        <w:pStyle w:val="Prrafodelista"/>
        <w:numPr>
          <w:ilvl w:val="0"/>
          <w:numId w:val="7"/>
        </w:numPr>
        <w:spacing w:line="240" w:lineRule="auto"/>
        <w:jc w:val="both"/>
        <w:rPr>
          <w:b/>
          <w:bCs/>
        </w:rPr>
      </w:pPr>
      <w:r>
        <w:rPr>
          <w:b/>
          <w:bCs/>
        </w:rPr>
        <w:t>A</w:t>
      </w:r>
      <w:r w:rsidR="002E55C3" w:rsidRPr="002E55C3">
        <w:rPr>
          <w:b/>
          <w:bCs/>
        </w:rPr>
        <w:t xml:space="preserve">nálisis </w:t>
      </w:r>
      <w:r>
        <w:rPr>
          <w:b/>
          <w:bCs/>
        </w:rPr>
        <w:t>del</w:t>
      </w:r>
      <w:r w:rsidR="00D36539">
        <w:rPr>
          <w:b/>
          <w:bCs/>
        </w:rPr>
        <w:t xml:space="preserve"> caso particular</w:t>
      </w:r>
    </w:p>
    <w:p w14:paraId="1571F6BD" w14:textId="1097163E" w:rsidR="00E9105A" w:rsidRDefault="00E9105A" w:rsidP="00E9105A">
      <w:pPr>
        <w:spacing w:line="240" w:lineRule="auto"/>
        <w:jc w:val="both"/>
        <w:rPr>
          <w:b/>
          <w:bCs/>
        </w:rPr>
      </w:pPr>
    </w:p>
    <w:p w14:paraId="1D42FFF0" w14:textId="526C791B" w:rsidR="00616430" w:rsidRDefault="00FA45BE" w:rsidP="00E9105A">
      <w:pPr>
        <w:spacing w:line="240" w:lineRule="auto"/>
        <w:jc w:val="both"/>
      </w:pPr>
      <w:r>
        <w:t>El Consejo Superior del Poder Judicial</w:t>
      </w:r>
      <w:r w:rsidR="00E9105A">
        <w:t xml:space="preserve"> rechazó una solicitud de pensión por sobrevivencia</w:t>
      </w:r>
      <w:r w:rsidR="00021237">
        <w:t>,</w:t>
      </w:r>
      <w:r w:rsidR="00E9105A">
        <w:t xml:space="preserve"> efectuada por </w:t>
      </w:r>
      <w:r w:rsidR="00663610">
        <w:t xml:space="preserve">la señora </w:t>
      </w:r>
      <w:r w:rsidR="003D4BEF">
        <w:t>[…]</w:t>
      </w:r>
      <w:r w:rsidR="00021237">
        <w:t>,</w:t>
      </w:r>
      <w:r w:rsidR="00E9105A">
        <w:t xml:space="preserve"> en favor de su hija menor </w:t>
      </w:r>
      <w:r w:rsidR="003D4BEF">
        <w:t>[…]</w:t>
      </w:r>
      <w:r w:rsidR="00231AEC">
        <w:t xml:space="preserve">, alegando </w:t>
      </w:r>
      <w:r w:rsidR="00257A8E">
        <w:t>que</w:t>
      </w:r>
      <w:r w:rsidR="00231AEC">
        <w:t xml:space="preserve"> </w:t>
      </w:r>
      <w:r w:rsidR="00257A8E">
        <w:t>al momento de</w:t>
      </w:r>
      <w:r w:rsidR="002B7E45">
        <w:t xml:space="preserve"> la</w:t>
      </w:r>
      <w:r w:rsidR="00257A8E">
        <w:t xml:space="preserve"> muerte </w:t>
      </w:r>
      <w:r w:rsidR="002B7E45">
        <w:t>d</w:t>
      </w:r>
      <w:r w:rsidR="00257A8E">
        <w:t xml:space="preserve">el servidor </w:t>
      </w:r>
      <w:r w:rsidR="003D4BEF">
        <w:t>[…]</w:t>
      </w:r>
      <w:r w:rsidR="002B7E45">
        <w:t xml:space="preserve"> </w:t>
      </w:r>
      <w:r w:rsidR="00281607">
        <w:t xml:space="preserve">este </w:t>
      </w:r>
      <w:r w:rsidR="00257A8E">
        <w:t xml:space="preserve">no </w:t>
      </w:r>
      <w:r w:rsidR="00784CF8">
        <w:t>contaba</w:t>
      </w:r>
      <w:r w:rsidR="00784CF8" w:rsidRPr="00784CF8">
        <w:t xml:space="preserve"> con veinte o más años de servicio en el Poder </w:t>
      </w:r>
      <w:r w:rsidR="00784CF8" w:rsidRPr="00784CF8">
        <w:lastRenderedPageBreak/>
        <w:t xml:space="preserve">Judicial, </w:t>
      </w:r>
      <w:r w:rsidR="00494B21">
        <w:t xml:space="preserve">no había </w:t>
      </w:r>
      <w:r w:rsidR="00784CF8" w:rsidRPr="00784CF8">
        <w:t xml:space="preserve">cumplido sesenta y cinco años y </w:t>
      </w:r>
      <w:r w:rsidR="00494B21">
        <w:t>no había</w:t>
      </w:r>
      <w:r w:rsidR="00784CF8" w:rsidRPr="00784CF8">
        <w:t xml:space="preserve"> trabajado al menos treinta y cinco años</w:t>
      </w:r>
      <w:r w:rsidR="002B7E45">
        <w:t>.</w:t>
      </w:r>
    </w:p>
    <w:p w14:paraId="1BACD1E3" w14:textId="77777777" w:rsidR="00175374" w:rsidRDefault="00175374" w:rsidP="00BF0A75">
      <w:pPr>
        <w:spacing w:line="240" w:lineRule="auto"/>
        <w:jc w:val="both"/>
      </w:pPr>
    </w:p>
    <w:p w14:paraId="7B0AAB10" w14:textId="77777777" w:rsidR="00E97DE3" w:rsidRDefault="00176789" w:rsidP="00BF0A75">
      <w:pPr>
        <w:spacing w:line="240" w:lineRule="auto"/>
        <w:jc w:val="both"/>
      </w:pPr>
      <w:r w:rsidRPr="00176789">
        <w:t xml:space="preserve">La decisión de dicho Consejo se fundamenta en lo dispuesto en los artículos 224 y 229 de la Ley Orgánica del Poder Judicial, </w:t>
      </w:r>
      <w:r w:rsidR="001543C8">
        <w:t xml:space="preserve">los cuales </w:t>
      </w:r>
      <w:r w:rsidR="00B118C0" w:rsidRPr="00B118C0">
        <w:rPr>
          <w:u w:val="single"/>
        </w:rPr>
        <w:t>únicamente</w:t>
      </w:r>
      <w:r w:rsidR="00B118C0">
        <w:t xml:space="preserve"> reconocen el </w:t>
      </w:r>
      <w:r w:rsidRPr="00176789">
        <w:t xml:space="preserve">derecho a </w:t>
      </w:r>
      <w:r w:rsidR="00B118C0">
        <w:t xml:space="preserve">una </w:t>
      </w:r>
      <w:r w:rsidRPr="00176789">
        <w:t xml:space="preserve">pensión por sobrevivencia cuando el trabajador </w:t>
      </w:r>
      <w:r w:rsidR="00720418">
        <w:t xml:space="preserve">fallecido ha </w:t>
      </w:r>
      <w:r w:rsidR="007824A1">
        <w:t>cumplido con</w:t>
      </w:r>
      <w:r w:rsidRPr="00176789">
        <w:t xml:space="preserve"> los requisitos para obtener una pensión por vejez</w:t>
      </w:r>
      <w:r w:rsidR="00277260">
        <w:t xml:space="preserve">. </w:t>
      </w:r>
    </w:p>
    <w:p w14:paraId="380BBF74" w14:textId="77777777" w:rsidR="00E97DE3" w:rsidRDefault="00E97DE3" w:rsidP="00BF0A75">
      <w:pPr>
        <w:spacing w:line="240" w:lineRule="auto"/>
        <w:jc w:val="both"/>
      </w:pPr>
    </w:p>
    <w:p w14:paraId="558C4E40" w14:textId="6D0F2A2D" w:rsidR="007D3D7E" w:rsidRDefault="00D521A1" w:rsidP="00BF0A75">
      <w:pPr>
        <w:spacing w:line="240" w:lineRule="auto"/>
        <w:jc w:val="both"/>
      </w:pPr>
      <w:r>
        <w:t xml:space="preserve">A la luz </w:t>
      </w:r>
      <w:r w:rsidR="00C440FF">
        <w:t xml:space="preserve">de los </w:t>
      </w:r>
      <w:r w:rsidR="006D47E6">
        <w:t>elementos doctrinales</w:t>
      </w:r>
      <w:r w:rsidR="00E82F46">
        <w:t xml:space="preserve">, la normativa internacional </w:t>
      </w:r>
      <w:r w:rsidR="006D47E6">
        <w:t xml:space="preserve">y </w:t>
      </w:r>
      <w:r w:rsidR="00E82F46">
        <w:t xml:space="preserve">la </w:t>
      </w:r>
      <w:r w:rsidR="00513286">
        <w:t>jurisprudencia</w:t>
      </w:r>
      <w:r w:rsidR="00E82F46">
        <w:t xml:space="preserve"> </w:t>
      </w:r>
      <w:r w:rsidR="00513286">
        <w:t>constitucional</w:t>
      </w:r>
      <w:r w:rsidR="00E82F46">
        <w:t xml:space="preserve"> a que se </w:t>
      </w:r>
      <w:r w:rsidR="00513286">
        <w:t xml:space="preserve">ha hecho mención en este criterio, </w:t>
      </w:r>
      <w:r w:rsidR="00F953FB">
        <w:t>considera esta Asesoría que el artículo 229 de la Ley Or</w:t>
      </w:r>
      <w:r w:rsidR="00717979">
        <w:t xml:space="preserve">gánica del Poder Judicial </w:t>
      </w:r>
      <w:r w:rsidR="00EB72B0" w:rsidRPr="00EB72B0">
        <w:t xml:space="preserve">podrían resultar sustancialmente disconforme con el Derecho de la Constitución, pues podría estar propiciando una verdadera desprotección de la </w:t>
      </w:r>
      <w:r w:rsidR="002D4F8C">
        <w:t>s</w:t>
      </w:r>
      <w:r w:rsidR="00EB72B0" w:rsidRPr="00EB72B0">
        <w:t xml:space="preserve">eguridad </w:t>
      </w:r>
      <w:r w:rsidR="002D4F8C">
        <w:t>s</w:t>
      </w:r>
      <w:r w:rsidR="00EB72B0" w:rsidRPr="00EB72B0">
        <w:t xml:space="preserve">ocial </w:t>
      </w:r>
      <w:r w:rsidR="007D3D7E">
        <w:t xml:space="preserve">para todos aquellos causahabientes </w:t>
      </w:r>
      <w:r w:rsidR="00656CE8">
        <w:t xml:space="preserve">de los servidores judiciales que, a pesar de haber contribuido al régimen, fallezcan sin cumplir los requisitos arriba mencionados. </w:t>
      </w:r>
    </w:p>
    <w:p w14:paraId="3CF6146B" w14:textId="77777777" w:rsidR="00A276B8" w:rsidRDefault="00A276B8" w:rsidP="00BF0A75">
      <w:pPr>
        <w:spacing w:line="240" w:lineRule="auto"/>
        <w:jc w:val="both"/>
      </w:pPr>
    </w:p>
    <w:p w14:paraId="41AEE606" w14:textId="349F5A33" w:rsidR="009C07CC" w:rsidRDefault="00275998" w:rsidP="00BF0A75">
      <w:pPr>
        <w:spacing w:line="240" w:lineRule="auto"/>
        <w:jc w:val="both"/>
      </w:pPr>
      <w:r>
        <w:t xml:space="preserve">Tal y como se indicó con anterioridad, </w:t>
      </w:r>
      <w:r w:rsidR="00EE0A74">
        <w:t xml:space="preserve">las prestaciones </w:t>
      </w:r>
      <w:r w:rsidR="00A5339C">
        <w:t>p</w:t>
      </w:r>
      <w:r w:rsidR="00EE0A74">
        <w:t>or sobrevivencia</w:t>
      </w:r>
      <w:r w:rsidR="00414E49">
        <w:t xml:space="preserve"> buscan proteger al </w:t>
      </w:r>
      <w:r w:rsidR="00A5339C" w:rsidRPr="00A5339C">
        <w:t xml:space="preserve">núcleo familiar por la disminución de ingresos producto de la supresión del aporte económico que realizaba el </w:t>
      </w:r>
      <w:r w:rsidR="00414E49">
        <w:t xml:space="preserve">trabajador </w:t>
      </w:r>
      <w:r w:rsidR="00A5339C" w:rsidRPr="00A5339C">
        <w:t>fallecido</w:t>
      </w:r>
      <w:r w:rsidR="00D26135">
        <w:t>.</w:t>
      </w:r>
      <w:r w:rsidR="00414E49">
        <w:t xml:space="preserve"> </w:t>
      </w:r>
      <w:r w:rsidR="00D26135">
        <w:t xml:space="preserve"> </w:t>
      </w:r>
      <w:r w:rsidR="00DC269D">
        <w:t>Desde este punto de vista,</w:t>
      </w:r>
      <w:r w:rsidR="00093777">
        <w:t xml:space="preserve"> </w:t>
      </w:r>
      <w:r w:rsidR="00277946">
        <w:t xml:space="preserve">permitir el disfrute </w:t>
      </w:r>
      <w:r w:rsidR="00A8452F">
        <w:t xml:space="preserve">de una pensión por sobrevivencia </w:t>
      </w:r>
      <w:r w:rsidR="00B45876">
        <w:t xml:space="preserve">únicamente </w:t>
      </w:r>
      <w:r w:rsidR="00277946">
        <w:t>cuando</w:t>
      </w:r>
      <w:r w:rsidR="00B45876">
        <w:t xml:space="preserve"> </w:t>
      </w:r>
      <w:r w:rsidR="00F81CDB">
        <w:t xml:space="preserve">el trabajador </w:t>
      </w:r>
      <w:r w:rsidR="000E44A9">
        <w:t>fallecido ha cumplido con los requisitos para obtener una pensión por vejez,</w:t>
      </w:r>
      <w:r w:rsidR="00862B88">
        <w:t xml:space="preserve"> </w:t>
      </w:r>
      <w:r w:rsidR="00086048" w:rsidRPr="00086048">
        <w:t>de</w:t>
      </w:r>
      <w:r w:rsidR="00862B88">
        <w:t>svincula al Régimen de Pensiones y Jubilaciones del Poder Judicial de</w:t>
      </w:r>
      <w:r w:rsidR="00086048" w:rsidRPr="00086048">
        <w:t xml:space="preserve"> compromisos internacionales que son de obligatorio cumplimiento</w:t>
      </w:r>
      <w:r w:rsidR="00553AAA">
        <w:t>,</w:t>
      </w:r>
      <w:r w:rsidR="00086048" w:rsidRPr="00086048">
        <w:t xml:space="preserve"> e infringe</w:t>
      </w:r>
      <w:r w:rsidR="00553AAA">
        <w:t xml:space="preserve"> </w:t>
      </w:r>
      <w:r w:rsidR="00086048" w:rsidRPr="00086048">
        <w:t xml:space="preserve">el deber de los padres </w:t>
      </w:r>
      <w:r w:rsidR="00C8280F">
        <w:t>de</w:t>
      </w:r>
      <w:r w:rsidR="00086048" w:rsidRPr="00086048">
        <w:t xml:space="preserve"> velar por sus hijos después de su muerte.</w:t>
      </w:r>
      <w:r w:rsidR="00272EA6">
        <w:t xml:space="preserve"> </w:t>
      </w:r>
    </w:p>
    <w:p w14:paraId="23A55608" w14:textId="77777777" w:rsidR="009C07CC" w:rsidRDefault="009C07CC" w:rsidP="00BF0A75">
      <w:pPr>
        <w:spacing w:line="240" w:lineRule="auto"/>
        <w:jc w:val="both"/>
      </w:pPr>
    </w:p>
    <w:p w14:paraId="2FAF4AB5" w14:textId="713F4775" w:rsidR="00F94CAA" w:rsidRPr="00B145C5" w:rsidRDefault="00272EA6" w:rsidP="00BF0A75">
      <w:pPr>
        <w:spacing w:line="240" w:lineRule="auto"/>
        <w:jc w:val="both"/>
        <w:rPr>
          <w:i/>
          <w:iCs/>
          <w:sz w:val="22"/>
        </w:rPr>
      </w:pPr>
      <w:r>
        <w:t xml:space="preserve">Además, desconoce que el causante, </w:t>
      </w:r>
      <w:r w:rsidR="00086048" w:rsidRPr="00086048">
        <w:t xml:space="preserve">al haber cotizado para la seguridad social, </w:t>
      </w:r>
      <w:r w:rsidR="00B61C63">
        <w:t xml:space="preserve">en este caso por más de diez años, </w:t>
      </w:r>
      <w:r w:rsidR="00AF3009">
        <w:t xml:space="preserve">debería tener la posibilidad de </w:t>
      </w:r>
      <w:r w:rsidR="00236759" w:rsidRPr="00086048">
        <w:t>transfe</w:t>
      </w:r>
      <w:r w:rsidR="00236759">
        <w:t>rirle</w:t>
      </w:r>
      <w:r w:rsidR="00086048" w:rsidRPr="00086048">
        <w:t xml:space="preserve"> a su hij</w:t>
      </w:r>
      <w:r w:rsidR="00B145C5">
        <w:t>a</w:t>
      </w:r>
      <w:r w:rsidR="00236759">
        <w:t xml:space="preserve"> </w:t>
      </w:r>
      <w:r w:rsidR="00086048" w:rsidRPr="00086048">
        <w:t>el derecho a obtener la pensión por orfandad</w:t>
      </w:r>
      <w:r w:rsidR="00B145C5">
        <w:t xml:space="preserve">; </w:t>
      </w:r>
      <w:r w:rsidR="005C0297">
        <w:t xml:space="preserve">máxime que, tal y como lo señala el Tribunal Constitucional, </w:t>
      </w:r>
      <w:r w:rsidR="005C0297" w:rsidRPr="00B145C5">
        <w:rPr>
          <w:i/>
          <w:iCs/>
          <w:sz w:val="22"/>
        </w:rPr>
        <w:t xml:space="preserve">“… </w:t>
      </w:r>
      <w:r w:rsidR="00D31AB7" w:rsidRPr="00B145C5">
        <w:rPr>
          <w:i/>
          <w:iCs/>
          <w:sz w:val="22"/>
        </w:rPr>
        <w:t>existen una serie de circunstancias o eventualidades a las que la persona podría verse enfrentada como la invalidez o la muerte antes de llegar a su retiro</w:t>
      </w:r>
      <w:r w:rsidR="00F94CAA" w:rsidRPr="00B145C5">
        <w:rPr>
          <w:i/>
          <w:iCs/>
          <w:sz w:val="22"/>
        </w:rPr>
        <w:t>”</w:t>
      </w:r>
      <w:r w:rsidR="00D31AB7" w:rsidRPr="00B145C5">
        <w:rPr>
          <w:i/>
          <w:iCs/>
          <w:sz w:val="22"/>
        </w:rPr>
        <w:t>.</w:t>
      </w:r>
    </w:p>
    <w:p w14:paraId="5DEC1ED4" w14:textId="77777777" w:rsidR="00F94CAA" w:rsidRDefault="00F94CAA" w:rsidP="00BF0A75">
      <w:pPr>
        <w:spacing w:line="240" w:lineRule="auto"/>
        <w:jc w:val="both"/>
      </w:pPr>
    </w:p>
    <w:p w14:paraId="018ED3BD" w14:textId="54DF8A87" w:rsidR="00D31AB7" w:rsidRDefault="007062A1" w:rsidP="00BF0A75">
      <w:pPr>
        <w:spacing w:line="240" w:lineRule="auto"/>
        <w:jc w:val="both"/>
      </w:pPr>
      <w:r>
        <w:t xml:space="preserve">Si bien la Sala Constitucional ha reconocido que el derecho a la </w:t>
      </w:r>
      <w:r w:rsidR="00D31AB7" w:rsidRPr="00D31AB7">
        <w:t xml:space="preserve">jubilación, como cualquier otro derecho, está sujeto a </w:t>
      </w:r>
      <w:r w:rsidR="006B615A">
        <w:t xml:space="preserve">las </w:t>
      </w:r>
      <w:r w:rsidR="00D31AB7" w:rsidRPr="00D31AB7">
        <w:t>condiciones y limitaciones</w:t>
      </w:r>
      <w:r w:rsidR="006B615A">
        <w:t xml:space="preserve"> definidas por el legislador</w:t>
      </w:r>
      <w:r w:rsidR="00D31AB7" w:rsidRPr="00D31AB7">
        <w:t xml:space="preserve">, </w:t>
      </w:r>
      <w:r w:rsidR="00D52DD7">
        <w:t xml:space="preserve">también ha indicado que estas deben resultar </w:t>
      </w:r>
      <w:r w:rsidR="00D31AB7" w:rsidRPr="00D31AB7">
        <w:t>razonablemente necesarias para el ejercicio del derecho mismo, de acuerdo con su naturaleza y fin</w:t>
      </w:r>
      <w:r w:rsidR="00D52DD7">
        <w:t xml:space="preserve">. </w:t>
      </w:r>
    </w:p>
    <w:p w14:paraId="1ED23F80" w14:textId="75DC1107" w:rsidR="00596B1E" w:rsidRDefault="00596B1E" w:rsidP="00BF0A75">
      <w:pPr>
        <w:spacing w:line="240" w:lineRule="auto"/>
        <w:jc w:val="both"/>
      </w:pPr>
    </w:p>
    <w:p w14:paraId="16863674" w14:textId="5CD7F433" w:rsidR="00596B1E" w:rsidRDefault="00596B1E" w:rsidP="00BF0A75">
      <w:pPr>
        <w:spacing w:line="240" w:lineRule="auto"/>
        <w:jc w:val="both"/>
      </w:pPr>
      <w:r>
        <w:t xml:space="preserve">En este sentido, </w:t>
      </w:r>
      <w:r w:rsidR="0032772D">
        <w:t>analizando el artículo 18 del Reglamento del Seguro de Invalidez, Vejez y Muerte de la CCSS</w:t>
      </w:r>
      <w:r w:rsidR="003E48E0">
        <w:t xml:space="preserve">, en el voto N°. 10986-2012 </w:t>
      </w:r>
      <w:r w:rsidR="0032772D">
        <w:t>la Sala estableció algunos elementos que son de interés para este caso</w:t>
      </w:r>
      <w:r w:rsidR="003E48E0">
        <w:t xml:space="preserve"> al señalar que</w:t>
      </w:r>
      <w:r w:rsidR="00211F75">
        <w:t xml:space="preserve">: </w:t>
      </w:r>
    </w:p>
    <w:p w14:paraId="46CF9807" w14:textId="39810085" w:rsidR="00211F75" w:rsidRDefault="00211F75" w:rsidP="00BF0A75">
      <w:pPr>
        <w:spacing w:line="240" w:lineRule="auto"/>
        <w:jc w:val="both"/>
      </w:pPr>
    </w:p>
    <w:p w14:paraId="24FDC443" w14:textId="7E984DC2" w:rsidR="00211F75" w:rsidRPr="00AD6D1E" w:rsidRDefault="00211F75" w:rsidP="003E48E0">
      <w:pPr>
        <w:spacing w:line="240" w:lineRule="auto"/>
        <w:ind w:left="284"/>
        <w:jc w:val="both"/>
        <w:rPr>
          <w:szCs w:val="24"/>
        </w:rPr>
      </w:pPr>
      <w:r w:rsidRPr="00C236A3">
        <w:rPr>
          <w:b/>
          <w:bCs/>
          <w:i/>
          <w:iCs/>
          <w:sz w:val="22"/>
        </w:rPr>
        <w:t xml:space="preserve">Es un principio básico de la justicia redistributiva, aplicable principalmente en regímenes previsionales de la seguridad social, el que las prestaciones monetarias deben guardar relación </w:t>
      </w:r>
      <w:r w:rsidRPr="00C236A3">
        <w:rPr>
          <w:b/>
          <w:bCs/>
          <w:i/>
          <w:iCs/>
          <w:sz w:val="22"/>
        </w:rPr>
        <w:lastRenderedPageBreak/>
        <w:t xml:space="preserve">con el esfuerzo contributivo realizado. </w:t>
      </w:r>
      <w:r w:rsidRPr="003E48E0">
        <w:rPr>
          <w:i/>
          <w:iCs/>
          <w:sz w:val="22"/>
        </w:rPr>
        <w:t xml:space="preserve">Las doce cuotas exigidas durante los dos años previos al fallecimiento del cotizante representan un 4% del total de cuotas que se requieren como mínimo para la obtención de una jubilación por vejez. […] </w:t>
      </w:r>
      <w:r w:rsidRPr="00FB6BB3">
        <w:rPr>
          <w:b/>
          <w:bCs/>
          <w:i/>
          <w:iCs/>
          <w:sz w:val="22"/>
        </w:rPr>
        <w:t>Este Tribunal estima que los mencionados porcentajes resultan razonables ya que ni siquiera llegan a alcanzar una décima parte del mínimo de cotizaciones requerido para la obtención de una pensión por vejez o invalidez. Asimismo, permite la sostenibilidad del régimen, a pesar del plazo de dos años de cotización, que es un lapso muy corto para la consolidación de un régimen contributivo, y a la vez garantiza plenamente el goce del derecho a beneficiarse de la prestación de la población asegurada, en armonía con el artículo 73 de la Constitución Política</w:t>
      </w:r>
      <w:r w:rsidRPr="003E48E0">
        <w:rPr>
          <w:i/>
          <w:iCs/>
          <w:sz w:val="22"/>
        </w:rPr>
        <w:t xml:space="preserve">. En virtud de lo expuesto, se estima que la norma impugnada es razonable y proporcionada y, contrario a lo sostenido por la accionante, conforme al artículo 73 de la Constitución Política. En el régimen previsional, como en el que se enmarca la norma impugnada, la Caja Costarricense de Seguro Social debe asegurarse las cotizaciones necesarias para sufragar el costo de las prestaciones que ofrece; con lo cual garantiza no sólo el fortalecimiento del fondo creado para la protección y beneficio de todos  los trabajadores del país, sino también la consecución de un fin supremo, como lo es el preservar el equilibrio financiero del fondo de Invalidez, Vejez y Muerte, como presupuesto mismo de la existencia del régimen de la Seguridad Social, pues el cargo de la cuota o contribución, es condición esencial para la existencia misma del sistema, creada precisamente en beneficio de los mismos contribuyentes. </w:t>
      </w:r>
      <w:r w:rsidR="001C0623">
        <w:rPr>
          <w:i/>
          <w:iCs/>
          <w:sz w:val="22"/>
        </w:rPr>
        <w:t>[…]</w:t>
      </w:r>
      <w:r w:rsidRPr="003E48E0">
        <w:rPr>
          <w:i/>
          <w:iCs/>
          <w:sz w:val="22"/>
        </w:rPr>
        <w:t xml:space="preserve"> </w:t>
      </w:r>
      <w:r w:rsidRPr="00883315">
        <w:rPr>
          <w:b/>
          <w:bCs/>
          <w:i/>
          <w:iCs/>
          <w:sz w:val="22"/>
        </w:rPr>
        <w:t>De lo anterior se desprende que, si bien el cuidado especial de los menores se encuentra a cargo del Estado, de su familia y de la sociedad, el diseño de   los procedimientos, límites mecanismos, requisitos, políticas e instancias correspondientes para garantizar esos derechos reconocidos por el Derecho de la Constitución, es potestad discrecional del legislador.</w:t>
      </w:r>
      <w:r w:rsidRPr="003E48E0">
        <w:rPr>
          <w:i/>
          <w:iCs/>
          <w:sz w:val="22"/>
        </w:rPr>
        <w:t xml:space="preserve"> (Sentencia número 2008-011922, de las quince horas y trece minutos del treinta de julio del dos mil ocho). </w:t>
      </w:r>
      <w:r w:rsidRPr="00883315">
        <w:rPr>
          <w:b/>
          <w:bCs/>
          <w:i/>
          <w:iCs/>
          <w:sz w:val="22"/>
        </w:rPr>
        <w:t xml:space="preserve">Precisamente en aras de brindar esa protección es que la Caja Costarricense de Seguro Social dentro del régimen contributivo dispuso una indemnización por muerte -artículo 4 del Reglamento IVM- en proporción al número de cuotas aportadas. […]  </w:t>
      </w:r>
      <w:r w:rsidRPr="003E48E0">
        <w:rPr>
          <w:i/>
          <w:iCs/>
          <w:sz w:val="22"/>
        </w:rPr>
        <w:t xml:space="preserve">En consecuencia, la acción también debe ser declarada sin lugar en cuanto a este extremo. </w:t>
      </w:r>
      <w:r w:rsidRPr="00AD6D1E">
        <w:rPr>
          <w:b/>
          <w:bCs/>
          <w:i/>
          <w:iCs/>
          <w:sz w:val="22"/>
        </w:rPr>
        <w:t>Con base en los antecedentes de este Tribunal y de las consideraciones expuestas, se concluye que el inciso c) del artículo 18 del Reglamento de Invalidez, Vejez y Muerte de la Caja Costarricense de Seguro Social es conforme a los principios de razonabilidad, proporcionalidad; al régimen de protección de los seguros sociales, contenidos en los artículos 71 y 73 de la Constitución Política, y al de protección especial de los menores</w:t>
      </w:r>
      <w:r w:rsidRPr="003E48E0">
        <w:rPr>
          <w:i/>
          <w:iCs/>
          <w:sz w:val="22"/>
        </w:rPr>
        <w:t>. En consecuencia, lo procedente es la desestimatoria de la acción en todos sus extremos</w:t>
      </w:r>
      <w:r w:rsidR="00AD6D1E">
        <w:rPr>
          <w:i/>
          <w:iCs/>
          <w:sz w:val="22"/>
        </w:rPr>
        <w:t xml:space="preserve">. </w:t>
      </w:r>
      <w:r w:rsidR="00AD6D1E" w:rsidRPr="00AD6D1E">
        <w:rPr>
          <w:szCs w:val="24"/>
        </w:rPr>
        <w:t xml:space="preserve">[Lo resaltado no es del original]. </w:t>
      </w:r>
    </w:p>
    <w:p w14:paraId="44A39DC1" w14:textId="02A246DA" w:rsidR="002F26C2" w:rsidRDefault="002F26C2" w:rsidP="00BF0A75">
      <w:pPr>
        <w:spacing w:line="240" w:lineRule="auto"/>
        <w:jc w:val="both"/>
      </w:pPr>
    </w:p>
    <w:p w14:paraId="715397E5" w14:textId="2918CC61" w:rsidR="005333C2" w:rsidRDefault="005333C2" w:rsidP="007566C8">
      <w:pPr>
        <w:spacing w:line="240" w:lineRule="auto"/>
        <w:jc w:val="both"/>
        <w:rPr>
          <w:rFonts w:cs="Times New Roman"/>
          <w:szCs w:val="24"/>
        </w:rPr>
      </w:pPr>
      <w:r>
        <w:rPr>
          <w:rFonts w:cs="Times New Roman"/>
          <w:szCs w:val="24"/>
        </w:rPr>
        <w:t xml:space="preserve">De acuerdo con lo anterior, </w:t>
      </w:r>
      <w:r w:rsidR="008B35F6">
        <w:rPr>
          <w:rFonts w:cs="Times New Roman"/>
          <w:szCs w:val="24"/>
        </w:rPr>
        <w:t xml:space="preserve">y a pesar de que, como lo indica la Sala Constitucional, </w:t>
      </w:r>
      <w:r w:rsidR="00EE3AF5" w:rsidRPr="00EE3AF5">
        <w:rPr>
          <w:rFonts w:cs="Times New Roman"/>
          <w:szCs w:val="24"/>
        </w:rPr>
        <w:t>el diseño de los procedimientos, límites</w:t>
      </w:r>
      <w:r w:rsidR="00F53131">
        <w:rPr>
          <w:rFonts w:cs="Times New Roman"/>
          <w:szCs w:val="24"/>
        </w:rPr>
        <w:t>,</w:t>
      </w:r>
      <w:r w:rsidR="00EE3AF5" w:rsidRPr="00EE3AF5">
        <w:rPr>
          <w:rFonts w:cs="Times New Roman"/>
          <w:szCs w:val="24"/>
        </w:rPr>
        <w:t xml:space="preserve"> mecanismos, requisitos, políticas e instancias correspondientes para garantizar </w:t>
      </w:r>
      <w:r w:rsidR="00132FDC">
        <w:rPr>
          <w:rFonts w:cs="Times New Roman"/>
          <w:szCs w:val="24"/>
        </w:rPr>
        <w:t xml:space="preserve">los derechos de los menores </w:t>
      </w:r>
      <w:r w:rsidR="00EE3AF5" w:rsidRPr="00EE3AF5">
        <w:rPr>
          <w:rFonts w:cs="Times New Roman"/>
          <w:szCs w:val="24"/>
        </w:rPr>
        <w:t>es potestad discrecional del legislador</w:t>
      </w:r>
      <w:r w:rsidR="000948A1">
        <w:rPr>
          <w:rFonts w:cs="Times New Roman"/>
          <w:szCs w:val="24"/>
        </w:rPr>
        <w:t>, también es lo cierto que en un caso como el que nos ocupa, esa potestad discre</w:t>
      </w:r>
      <w:r w:rsidR="00CF042E">
        <w:rPr>
          <w:rFonts w:cs="Times New Roman"/>
          <w:szCs w:val="24"/>
        </w:rPr>
        <w:t>cional no puede ser ejercida de forma tal que</w:t>
      </w:r>
      <w:r w:rsidR="00B74704">
        <w:rPr>
          <w:rFonts w:cs="Times New Roman"/>
          <w:szCs w:val="24"/>
        </w:rPr>
        <w:t xml:space="preserve"> conlleve una desp</w:t>
      </w:r>
      <w:r w:rsidR="00AB103D">
        <w:rPr>
          <w:rFonts w:cs="Times New Roman"/>
          <w:szCs w:val="24"/>
        </w:rPr>
        <w:t xml:space="preserve">rotección </w:t>
      </w:r>
      <w:r w:rsidR="002C6A9A">
        <w:rPr>
          <w:rFonts w:cs="Times New Roman"/>
          <w:szCs w:val="24"/>
        </w:rPr>
        <w:t xml:space="preserve">injustificada </w:t>
      </w:r>
      <w:r w:rsidR="002F1F18">
        <w:rPr>
          <w:rFonts w:cs="Times New Roman"/>
          <w:szCs w:val="24"/>
        </w:rPr>
        <w:t>del núcleo familiar</w:t>
      </w:r>
      <w:r w:rsidR="00801BFC">
        <w:rPr>
          <w:rFonts w:cs="Times New Roman"/>
          <w:szCs w:val="24"/>
        </w:rPr>
        <w:t xml:space="preserve">, máxime si se toma en cuenta que </w:t>
      </w:r>
      <w:r w:rsidR="0094399F">
        <w:rPr>
          <w:rFonts w:cs="Times New Roman"/>
          <w:szCs w:val="24"/>
        </w:rPr>
        <w:t xml:space="preserve">pueden existir mecanismos, como los que se encuentran vigentes en el caso del RIVM y los otros regímenes básicos existentes, que permitan </w:t>
      </w:r>
      <w:r w:rsidR="004F32CC">
        <w:rPr>
          <w:rFonts w:cs="Times New Roman"/>
          <w:szCs w:val="24"/>
        </w:rPr>
        <w:t xml:space="preserve">no solo </w:t>
      </w:r>
      <w:r w:rsidR="00D10134">
        <w:rPr>
          <w:rFonts w:cs="Times New Roman"/>
          <w:szCs w:val="24"/>
        </w:rPr>
        <w:t>lograr este objetivo,</w:t>
      </w:r>
      <w:r w:rsidR="004F32CC">
        <w:rPr>
          <w:rFonts w:cs="Times New Roman"/>
          <w:szCs w:val="24"/>
        </w:rPr>
        <w:t xml:space="preserve"> sino </w:t>
      </w:r>
      <w:r w:rsidR="00BF3D00">
        <w:rPr>
          <w:rFonts w:cs="Times New Roman"/>
          <w:szCs w:val="24"/>
        </w:rPr>
        <w:t>que garantice</w:t>
      </w:r>
      <w:r w:rsidR="00D10134">
        <w:rPr>
          <w:rFonts w:cs="Times New Roman"/>
          <w:szCs w:val="24"/>
        </w:rPr>
        <w:t>,</w:t>
      </w:r>
      <w:r w:rsidR="00BF3D00">
        <w:rPr>
          <w:rFonts w:cs="Times New Roman"/>
          <w:szCs w:val="24"/>
        </w:rPr>
        <w:t xml:space="preserve"> también</w:t>
      </w:r>
      <w:r w:rsidR="00D10134">
        <w:rPr>
          <w:rFonts w:cs="Times New Roman"/>
          <w:szCs w:val="24"/>
        </w:rPr>
        <w:t>,</w:t>
      </w:r>
      <w:r w:rsidR="00BF3D00">
        <w:rPr>
          <w:rFonts w:cs="Times New Roman"/>
          <w:szCs w:val="24"/>
        </w:rPr>
        <w:t xml:space="preserve"> la satisfacción del principio de </w:t>
      </w:r>
      <w:r w:rsidR="00BF3D00" w:rsidRPr="00BF3D00">
        <w:rPr>
          <w:rFonts w:cs="Times New Roman"/>
          <w:szCs w:val="24"/>
        </w:rPr>
        <w:t xml:space="preserve">justicia redistributiva, </w:t>
      </w:r>
      <w:r w:rsidR="00BF3D00">
        <w:rPr>
          <w:rFonts w:cs="Times New Roman"/>
          <w:szCs w:val="24"/>
        </w:rPr>
        <w:t xml:space="preserve">según el cual en el caso de los </w:t>
      </w:r>
      <w:r w:rsidR="00BF3D00" w:rsidRPr="00BF3D00">
        <w:rPr>
          <w:rFonts w:cs="Times New Roman"/>
          <w:szCs w:val="24"/>
        </w:rPr>
        <w:t xml:space="preserve">regímenes previsionales de </w:t>
      </w:r>
      <w:r w:rsidR="00BF3D00" w:rsidRPr="00BF3D00">
        <w:rPr>
          <w:rFonts w:cs="Times New Roman"/>
          <w:szCs w:val="24"/>
        </w:rPr>
        <w:lastRenderedPageBreak/>
        <w:t xml:space="preserve">la seguridad social, </w:t>
      </w:r>
      <w:r w:rsidR="00BF3D00">
        <w:rPr>
          <w:rFonts w:cs="Times New Roman"/>
          <w:szCs w:val="24"/>
        </w:rPr>
        <w:t xml:space="preserve">como es el caso del Fondo de Pensiones y Jubilaciones del Poder Judicial, </w:t>
      </w:r>
      <w:r w:rsidR="00BF3D00" w:rsidRPr="00BF3D00">
        <w:rPr>
          <w:rFonts w:cs="Times New Roman"/>
          <w:szCs w:val="24"/>
        </w:rPr>
        <w:t>las prestaciones monetarias deben guardar relación con el esfuerzo contributivo realizado</w:t>
      </w:r>
      <w:r w:rsidR="00BF3D00">
        <w:rPr>
          <w:rFonts w:cs="Times New Roman"/>
          <w:szCs w:val="24"/>
        </w:rPr>
        <w:t xml:space="preserve">. </w:t>
      </w:r>
    </w:p>
    <w:p w14:paraId="5D13C612" w14:textId="77777777" w:rsidR="00B74704" w:rsidRDefault="00B74704" w:rsidP="007566C8">
      <w:pPr>
        <w:spacing w:line="240" w:lineRule="auto"/>
        <w:jc w:val="both"/>
        <w:rPr>
          <w:rFonts w:cs="Times New Roman"/>
          <w:szCs w:val="24"/>
        </w:rPr>
      </w:pPr>
    </w:p>
    <w:p w14:paraId="715A0E3A" w14:textId="2EBBE93B" w:rsidR="007566C8" w:rsidRDefault="003B6F4B" w:rsidP="007566C8">
      <w:pPr>
        <w:spacing w:line="240" w:lineRule="auto"/>
        <w:jc w:val="both"/>
      </w:pPr>
      <w:r>
        <w:rPr>
          <w:rFonts w:cs="Times New Roman"/>
          <w:szCs w:val="24"/>
        </w:rPr>
        <w:t xml:space="preserve">En vista de lo anterior, </w:t>
      </w:r>
      <w:r w:rsidR="00AA1872">
        <w:rPr>
          <w:rFonts w:cs="Times New Roman"/>
          <w:szCs w:val="24"/>
        </w:rPr>
        <w:t xml:space="preserve">considera esta asesoría que </w:t>
      </w:r>
      <w:r>
        <w:rPr>
          <w:rFonts w:cs="Times New Roman"/>
          <w:szCs w:val="24"/>
        </w:rPr>
        <w:t>el artículo 229 de la Ley Orgánica del Poder Judicial</w:t>
      </w:r>
      <w:r w:rsidR="009667E5">
        <w:rPr>
          <w:rFonts w:cs="Times New Roman"/>
          <w:szCs w:val="24"/>
        </w:rPr>
        <w:t xml:space="preserve"> </w:t>
      </w:r>
      <w:r w:rsidR="00C624AD">
        <w:rPr>
          <w:rFonts w:cs="Times New Roman"/>
          <w:szCs w:val="24"/>
        </w:rPr>
        <w:t xml:space="preserve">podría resultar </w:t>
      </w:r>
      <w:r w:rsidR="00BB6B33">
        <w:t>violatori</w:t>
      </w:r>
      <w:r w:rsidR="009667E5">
        <w:t>o</w:t>
      </w:r>
      <w:r w:rsidR="00BB6B33">
        <w:t xml:space="preserve"> de</w:t>
      </w:r>
      <w:r w:rsidR="005608BF">
        <w:t>l derecho a la seguridad social,</w:t>
      </w:r>
      <w:r w:rsidR="005E7079">
        <w:t xml:space="preserve"> </w:t>
      </w:r>
      <w:r w:rsidR="005608BF">
        <w:t xml:space="preserve">pues el grado de protección </w:t>
      </w:r>
      <w:r w:rsidR="005E7079">
        <w:t xml:space="preserve">que otorga resulta insuficiente, al </w:t>
      </w:r>
      <w:r w:rsidR="009667E5">
        <w:t>negar el beneficio de una pensión</w:t>
      </w:r>
      <w:r w:rsidR="008E2E5E">
        <w:t xml:space="preserve"> por</w:t>
      </w:r>
      <w:r w:rsidR="009667E5">
        <w:t xml:space="preserve"> sobrevivencia </w:t>
      </w:r>
      <w:r w:rsidR="00216378">
        <w:t xml:space="preserve">a los causahabientes del servidor judicial fallecido que no </w:t>
      </w:r>
      <w:r w:rsidR="00246427" w:rsidRPr="00246427">
        <w:t>ha cumplido con los requisitos para obtener una pensión por vejez</w:t>
      </w:r>
      <w:r w:rsidR="00967358">
        <w:t>;</w:t>
      </w:r>
      <w:r w:rsidR="00E47B7A">
        <w:t xml:space="preserve"> </w:t>
      </w:r>
      <w:r w:rsidR="007566C8">
        <w:t xml:space="preserve">además, podría </w:t>
      </w:r>
      <w:r w:rsidR="008433CD">
        <w:t>resultar contrari</w:t>
      </w:r>
      <w:r w:rsidR="00967358">
        <w:t>o</w:t>
      </w:r>
      <w:r w:rsidR="008433CD">
        <w:t xml:space="preserve"> al principio de igual</w:t>
      </w:r>
      <w:r w:rsidR="00B2401D">
        <w:t>dad</w:t>
      </w:r>
      <w:r w:rsidR="008433CD">
        <w:t>, dado que</w:t>
      </w:r>
      <w:r w:rsidR="00B2401D">
        <w:t xml:space="preserve"> est</w:t>
      </w:r>
      <w:r w:rsidR="0026591A">
        <w:t>á</w:t>
      </w:r>
      <w:r w:rsidR="00B2401D">
        <w:t xml:space="preserve"> propiciando </w:t>
      </w:r>
      <w:r w:rsidR="008433CD">
        <w:t xml:space="preserve">un trato distinto </w:t>
      </w:r>
      <w:r w:rsidR="005A068F">
        <w:t xml:space="preserve">e injustificado </w:t>
      </w:r>
      <w:r w:rsidR="0026591A">
        <w:t xml:space="preserve">entre los </w:t>
      </w:r>
      <w:r w:rsidR="005A068F">
        <w:t>causaha</w:t>
      </w:r>
      <w:r w:rsidR="000C21CA">
        <w:t xml:space="preserve">bientes </w:t>
      </w:r>
      <w:r w:rsidR="003B159A">
        <w:t>de los servidores judiciales fallecidos</w:t>
      </w:r>
      <w:r w:rsidR="0049537C">
        <w:t>, los cuales</w:t>
      </w:r>
      <w:r w:rsidR="00807704">
        <w:t xml:space="preserve">, ya sea que el servidor haya cumplido o no los requisitos para la pensión, </w:t>
      </w:r>
      <w:r w:rsidR="0040474D">
        <w:t xml:space="preserve">tienen derecho a la protección que otorga la pensión por sobrevivencia. </w:t>
      </w:r>
    </w:p>
    <w:p w14:paraId="6FDF6E59" w14:textId="77777777" w:rsidR="005A068F" w:rsidRDefault="005A068F" w:rsidP="007566C8">
      <w:pPr>
        <w:spacing w:line="240" w:lineRule="auto"/>
        <w:jc w:val="both"/>
      </w:pPr>
    </w:p>
    <w:p w14:paraId="07B84DBD" w14:textId="3E73E85A" w:rsidR="00143264" w:rsidRDefault="004466A2" w:rsidP="00D06413">
      <w:pPr>
        <w:spacing w:line="240" w:lineRule="auto"/>
        <w:jc w:val="both"/>
      </w:pPr>
      <w:r>
        <w:t xml:space="preserve">En abono de lo anterior, esta norma también podría resultar irrazonable, </w:t>
      </w:r>
      <w:r w:rsidR="00D06413">
        <w:t>pues no cumple con la finalidad de proteger de forma adecuada la contingencia</w:t>
      </w:r>
      <w:r>
        <w:t xml:space="preserve"> </w:t>
      </w:r>
      <w:r w:rsidR="00D06413">
        <w:t>de</w:t>
      </w:r>
      <w:r w:rsidR="00A8735F">
        <w:t xml:space="preserve"> </w:t>
      </w:r>
      <w:r w:rsidR="00D06413">
        <w:t>orfandad</w:t>
      </w:r>
      <w:r w:rsidR="00872BCB">
        <w:t xml:space="preserve"> en el caso de los causahabientes del trabajador fallecido que no cumpla con los requisitos para la pensión por vejez, </w:t>
      </w:r>
      <w:r w:rsidR="00781FB1">
        <w:t xml:space="preserve">y podría resultar también </w:t>
      </w:r>
      <w:r w:rsidR="00F96419">
        <w:t xml:space="preserve">inidónea porque no cumple con </w:t>
      </w:r>
      <w:r w:rsidR="00D06413">
        <w:t xml:space="preserve">la finalidad perseguida </w:t>
      </w:r>
      <w:r w:rsidR="00DC1EB6">
        <w:t>por la seguridad socia</w:t>
      </w:r>
      <w:r w:rsidR="00BF47FD">
        <w:t>l que</w:t>
      </w:r>
      <w:r w:rsidR="00D01ABF">
        <w:t>,</w:t>
      </w:r>
      <w:r w:rsidR="00BF47FD">
        <w:t xml:space="preserve"> tal y como se indicó, </w:t>
      </w:r>
      <w:r w:rsidR="00FA069B">
        <w:t xml:space="preserve">busca </w:t>
      </w:r>
      <w:r w:rsidR="00761106">
        <w:t>satisfacer u</w:t>
      </w:r>
      <w:r w:rsidR="00C37A07">
        <w:t>na de las contingencias más relevantes</w:t>
      </w:r>
      <w:r w:rsidR="00C76CC8">
        <w:t xml:space="preserve">, </w:t>
      </w:r>
      <w:r w:rsidR="00FC273E">
        <w:t xml:space="preserve">como es </w:t>
      </w:r>
      <w:r w:rsidR="00C37A07">
        <w:t xml:space="preserve">la </w:t>
      </w:r>
      <w:r w:rsidR="00D06413">
        <w:t>necesidad de dar</w:t>
      </w:r>
      <w:r w:rsidR="00C37A07">
        <w:t xml:space="preserve"> </w:t>
      </w:r>
      <w:r w:rsidR="00D06413">
        <w:t>cobertura al grupo familiar que dependía para su subsistencia del ingreso o prestación de aquél, a fin de garantizarles e</w:t>
      </w:r>
      <w:r w:rsidR="00FC273E">
        <w:t xml:space="preserve">l </w:t>
      </w:r>
      <w:r w:rsidR="00D06413">
        <w:t xml:space="preserve">mantenimiento de un nivel de vida digno (socialmente aceptable). </w:t>
      </w:r>
    </w:p>
    <w:p w14:paraId="3965CB0A" w14:textId="77777777" w:rsidR="00143264" w:rsidRDefault="00143264" w:rsidP="00D06413">
      <w:pPr>
        <w:spacing w:line="240" w:lineRule="auto"/>
        <w:jc w:val="both"/>
      </w:pPr>
    </w:p>
    <w:p w14:paraId="6025E1BA" w14:textId="69D77643" w:rsidR="000E149D" w:rsidRDefault="00B56B92" w:rsidP="000E149D">
      <w:pPr>
        <w:spacing w:line="240" w:lineRule="auto"/>
        <w:jc w:val="both"/>
      </w:pPr>
      <w:r>
        <w:t xml:space="preserve">En vista de lo anterior, esta asesoría recomienda que, dadas </w:t>
      </w:r>
      <w:r w:rsidR="00484A84">
        <w:t>las potestades de supervisión y regulaci</w:t>
      </w:r>
      <w:r w:rsidR="007028B1">
        <w:t>ón</w:t>
      </w:r>
      <w:r w:rsidR="00484A84">
        <w:t xml:space="preserve"> </w:t>
      </w:r>
      <w:r w:rsidR="007C2FB4">
        <w:t xml:space="preserve">que la ley le otorga a la </w:t>
      </w:r>
      <w:r w:rsidR="00484A84">
        <w:t>Superintendencia de Pensiones</w:t>
      </w:r>
      <w:r w:rsidR="007C2FB4">
        <w:t xml:space="preserve">, se </w:t>
      </w:r>
      <w:r w:rsidR="00D0646A">
        <w:t>solicit</w:t>
      </w:r>
      <w:r w:rsidR="0023281E">
        <w:t>e</w:t>
      </w:r>
      <w:r w:rsidR="00D0646A">
        <w:t xml:space="preserve"> a la entidad administradora del Régimen de Pensiones y Jubilaciones del Poder Judicial </w:t>
      </w:r>
      <w:r w:rsidR="00F5676D">
        <w:t xml:space="preserve">que valore </w:t>
      </w:r>
      <w:r w:rsidR="000B0D32">
        <w:t xml:space="preserve">los argumentos planteados en este criterio y </w:t>
      </w:r>
      <w:r w:rsidR="002D37C8">
        <w:t xml:space="preserve">plantee las reformas que considere convenientes, a fin de que </w:t>
      </w:r>
      <w:r w:rsidR="00C127C9">
        <w:t xml:space="preserve"> </w:t>
      </w:r>
      <w:r w:rsidR="002D37C8">
        <w:t xml:space="preserve">las pensiones por sobrevivencia que otorga ese Régimen </w:t>
      </w:r>
      <w:r w:rsidR="00481CE0">
        <w:t>se ajusten a los compromisos internacionales asumidos por Costa Rica en esta materia</w:t>
      </w:r>
      <w:r w:rsidR="00EA09F4">
        <w:t xml:space="preserve"> y a la jurisprudencia constitucional a que se ha hecho mención. </w:t>
      </w:r>
    </w:p>
    <w:p w14:paraId="09E0CA0D" w14:textId="4F698F09" w:rsidR="004C0964" w:rsidRDefault="004C0964" w:rsidP="000E149D">
      <w:pPr>
        <w:spacing w:line="240" w:lineRule="auto"/>
        <w:jc w:val="both"/>
      </w:pPr>
    </w:p>
    <w:p w14:paraId="1CCAC315" w14:textId="14FBCB72" w:rsidR="004C0964" w:rsidRPr="004C0964" w:rsidRDefault="004C0964" w:rsidP="004C0964">
      <w:pPr>
        <w:pStyle w:val="Prrafodelista"/>
        <w:numPr>
          <w:ilvl w:val="0"/>
          <w:numId w:val="7"/>
        </w:numPr>
        <w:spacing w:line="240" w:lineRule="auto"/>
        <w:jc w:val="both"/>
        <w:rPr>
          <w:b/>
          <w:bCs/>
        </w:rPr>
      </w:pPr>
      <w:r w:rsidRPr="004C0964">
        <w:rPr>
          <w:b/>
          <w:bCs/>
        </w:rPr>
        <w:t xml:space="preserve">Sobre el retiro de los recursos del ROP </w:t>
      </w:r>
    </w:p>
    <w:p w14:paraId="1AB89993" w14:textId="77777777" w:rsidR="004C0964" w:rsidRDefault="004C0964" w:rsidP="004C0964">
      <w:pPr>
        <w:pStyle w:val="Prrafodelista"/>
        <w:spacing w:line="240" w:lineRule="auto"/>
        <w:jc w:val="both"/>
      </w:pPr>
    </w:p>
    <w:p w14:paraId="1FA1261C" w14:textId="3B33B228" w:rsidR="004C0964" w:rsidRDefault="004C0964" w:rsidP="000E149D">
      <w:pPr>
        <w:spacing w:line="240" w:lineRule="auto"/>
        <w:jc w:val="both"/>
      </w:pPr>
      <w:r>
        <w:t>En cuanto a los requisitos para retirar los recursos del Régimen Obligatorio de Pensiones (ROP)</w:t>
      </w:r>
      <w:r w:rsidR="00AD4978" w:rsidRPr="00AD4978">
        <w:t xml:space="preserve"> del servidor </w:t>
      </w:r>
      <w:r w:rsidR="00212782">
        <w:t>[…]</w:t>
      </w:r>
      <w:r w:rsidR="00724838">
        <w:t xml:space="preserve">, el artículo 20 de la Ley Protección al Trabajador dispone que, </w:t>
      </w:r>
      <w:r w:rsidR="00EF7CC0" w:rsidRPr="00EF7CC0">
        <w:t>en caso de muerte del afiliado o pensionado</w:t>
      </w:r>
      <w:r w:rsidR="00724838">
        <w:t>,</w:t>
      </w:r>
      <w:r w:rsidR="00EF7CC0" w:rsidRPr="00EF7CC0">
        <w:t xml:space="preserve"> los beneficiarios serán los establecidos en el </w:t>
      </w:r>
      <w:r w:rsidR="008F3FA5">
        <w:t>régimen básico al que pertenecía</w:t>
      </w:r>
      <w:r w:rsidR="00E77629">
        <w:t xml:space="preserve">. En este sentido, el </w:t>
      </w:r>
      <w:r w:rsidR="00EF7CC0" w:rsidRPr="00EF7CC0">
        <w:t xml:space="preserve">artículo 17 del Reglamento de Beneficios </w:t>
      </w:r>
      <w:r w:rsidR="00E77629">
        <w:t xml:space="preserve">del Régimen de Capitalización Individual (Reglamento de Beneficios) </w:t>
      </w:r>
      <w:r w:rsidR="00EF7CC0" w:rsidRPr="00EF7CC0">
        <w:t>dispone que la distribución de los recursos acumulados en la cuenta individual se hará según la proporción de beneficio que le corresponde a cada beneficiario, tomando como base lo indicado por el régimen básico.</w:t>
      </w:r>
    </w:p>
    <w:p w14:paraId="299B7365" w14:textId="3576E65F" w:rsidR="008F3FA5" w:rsidRDefault="008F3FA5" w:rsidP="000E149D">
      <w:pPr>
        <w:spacing w:line="240" w:lineRule="auto"/>
        <w:jc w:val="both"/>
      </w:pPr>
    </w:p>
    <w:p w14:paraId="32087DFA" w14:textId="13A173B5" w:rsidR="00BD45B9" w:rsidRDefault="00BD45B9" w:rsidP="00BD45B9">
      <w:pPr>
        <w:spacing w:line="240" w:lineRule="auto"/>
        <w:jc w:val="both"/>
      </w:pPr>
      <w:r>
        <w:lastRenderedPageBreak/>
        <w:t>Si no existieren beneficiarios establecidos por el régimen básico, el artículo 18 del Reglamento de Beneficios dispone que los recursos podrán ser reclamados por los beneficiarios que hayan sido definidos por el afiliado o pensionado ante la operadora de pensiones. En este caso</w:t>
      </w:r>
      <w:r w:rsidR="00B50608">
        <w:t xml:space="preserve">, los </w:t>
      </w:r>
      <w:r>
        <w:t xml:space="preserve">beneficiarios podrán gestionar el retiro </w:t>
      </w:r>
      <w:r w:rsidR="00B50608">
        <w:t>doce</w:t>
      </w:r>
      <w:r>
        <w:t xml:space="preserve"> meses </w:t>
      </w:r>
      <w:r w:rsidR="00B50608">
        <w:t xml:space="preserve">después </w:t>
      </w:r>
      <w:r>
        <w:t xml:space="preserve">de la muerte del causante y para ello deberán presentar ante la </w:t>
      </w:r>
      <w:r w:rsidR="00B50608">
        <w:t>operadora de pensiones</w:t>
      </w:r>
      <w:r>
        <w:t xml:space="preserve"> una certificación del </w:t>
      </w:r>
      <w:r w:rsidR="00B50608">
        <w:t>r</w:t>
      </w:r>
      <w:r>
        <w:t xml:space="preserve">égimen </w:t>
      </w:r>
      <w:r w:rsidR="00B50608">
        <w:t>b</w:t>
      </w:r>
      <w:r>
        <w:t xml:space="preserve">ásico que indique la no existencia de personas disfrutando o solicitando el derecho de pensión de sobrevivencia. Esta certificación será suficiente para que la </w:t>
      </w:r>
      <w:r w:rsidR="00A57B5D">
        <w:t>operadora</w:t>
      </w:r>
      <w:r>
        <w:t xml:space="preserve"> entregue los recursos según los porcentajes designados. </w:t>
      </w:r>
      <w:r w:rsidR="00A57B5D">
        <w:t xml:space="preserve"> </w:t>
      </w:r>
    </w:p>
    <w:p w14:paraId="0AD5A941" w14:textId="77777777" w:rsidR="00BD45B9" w:rsidRDefault="00BD45B9" w:rsidP="00BD45B9">
      <w:pPr>
        <w:spacing w:line="240" w:lineRule="auto"/>
        <w:jc w:val="both"/>
      </w:pPr>
    </w:p>
    <w:p w14:paraId="4E5F4410" w14:textId="76190336" w:rsidR="005B36AE" w:rsidRDefault="00A57B5D" w:rsidP="000E149D">
      <w:pPr>
        <w:spacing w:line="240" w:lineRule="auto"/>
        <w:jc w:val="both"/>
      </w:pPr>
      <w:r>
        <w:t>Finalmente, s</w:t>
      </w:r>
      <w:r w:rsidR="00BD45B9">
        <w:t xml:space="preserve">i no existieren beneficiarios declarados por el régimen básico, ni tampoco beneficiarios debidamente designados como tales ante la </w:t>
      </w:r>
      <w:r w:rsidR="00F6427F">
        <w:t>operadora</w:t>
      </w:r>
      <w:r w:rsidR="00BD45B9">
        <w:t xml:space="preserve">, el artículo 19 del Reglamento de Beneficios dispone que el saldo de la cuenta individual podrá ser reclamado ante la autoridad judicial de trabajo que corresponda, por cualquiera que tenga interés legítimo en ello, según establece el artículo 85 del Código de Trabajo. </w:t>
      </w:r>
    </w:p>
    <w:p w14:paraId="389D1E90" w14:textId="651E513D" w:rsidR="00122A39" w:rsidRDefault="00122A39" w:rsidP="000E149D">
      <w:pPr>
        <w:spacing w:line="240" w:lineRule="auto"/>
        <w:jc w:val="both"/>
      </w:pPr>
    </w:p>
    <w:p w14:paraId="571F7F87" w14:textId="379246D8" w:rsidR="00122A39" w:rsidRDefault="00122A39" w:rsidP="000E149D">
      <w:pPr>
        <w:spacing w:line="240" w:lineRule="auto"/>
        <w:jc w:val="both"/>
      </w:pPr>
      <w:r>
        <w:t xml:space="preserve">Esto significa que de no existir beneficiarios declarados por el régimen básico en el caso del señor </w:t>
      </w:r>
      <w:r w:rsidR="009C0083">
        <w:t>[…]</w:t>
      </w:r>
      <w:r w:rsidR="00AC19F8">
        <w:t>, el reti</w:t>
      </w:r>
      <w:bookmarkStart w:id="6" w:name="_GoBack"/>
      <w:bookmarkEnd w:id="6"/>
      <w:r w:rsidR="00AC19F8">
        <w:t xml:space="preserve">ro de los recursos del ROP deberá gestionarse de conformidad con los artículos 18 o 19 del Reglamento de Beneficios, según corresponda. </w:t>
      </w:r>
    </w:p>
    <w:p w14:paraId="08D21A27" w14:textId="14AA6C6F" w:rsidR="0070076E" w:rsidRDefault="0070076E" w:rsidP="000E149D">
      <w:pPr>
        <w:spacing w:line="240" w:lineRule="auto"/>
        <w:jc w:val="both"/>
      </w:pPr>
    </w:p>
    <w:p w14:paraId="160196EE" w14:textId="7505DB95" w:rsidR="00BF18FB" w:rsidRPr="003235A5" w:rsidRDefault="00BF18FB" w:rsidP="003235A5">
      <w:pPr>
        <w:pStyle w:val="Prrafodelista"/>
        <w:numPr>
          <w:ilvl w:val="0"/>
          <w:numId w:val="7"/>
        </w:numPr>
        <w:spacing w:line="240" w:lineRule="auto"/>
        <w:jc w:val="both"/>
        <w:rPr>
          <w:b/>
          <w:bCs/>
        </w:rPr>
      </w:pPr>
      <w:r w:rsidRPr="003235A5">
        <w:rPr>
          <w:b/>
          <w:bCs/>
        </w:rPr>
        <w:t xml:space="preserve">Conclusión </w:t>
      </w:r>
    </w:p>
    <w:p w14:paraId="38DD4D19" w14:textId="77777777" w:rsidR="003235A5" w:rsidRDefault="003235A5" w:rsidP="003235A5">
      <w:pPr>
        <w:pStyle w:val="Prrafodelista"/>
        <w:spacing w:line="240" w:lineRule="auto"/>
        <w:jc w:val="both"/>
        <w:rPr>
          <w:b/>
          <w:bCs/>
        </w:rPr>
      </w:pPr>
    </w:p>
    <w:p w14:paraId="3FE18B03" w14:textId="77777777" w:rsidR="009F37F9" w:rsidRDefault="009F37F9" w:rsidP="009F37F9">
      <w:pPr>
        <w:spacing w:line="240" w:lineRule="auto"/>
        <w:jc w:val="both"/>
      </w:pPr>
      <w:r>
        <w:t>De acuerdo con lo indicado se concluye lo siguiente.</w:t>
      </w:r>
    </w:p>
    <w:p w14:paraId="59AC3E97" w14:textId="77777777" w:rsidR="009F37F9" w:rsidRDefault="009F37F9" w:rsidP="009F37F9">
      <w:pPr>
        <w:spacing w:line="240" w:lineRule="auto"/>
        <w:jc w:val="both"/>
      </w:pPr>
    </w:p>
    <w:p w14:paraId="2CAA36B8" w14:textId="6FDAF14F" w:rsidR="00D37833" w:rsidRDefault="00404885" w:rsidP="00967F11">
      <w:pPr>
        <w:pStyle w:val="Prrafodelista"/>
        <w:numPr>
          <w:ilvl w:val="0"/>
          <w:numId w:val="15"/>
        </w:numPr>
        <w:spacing w:line="240" w:lineRule="auto"/>
        <w:jc w:val="both"/>
      </w:pPr>
      <w:r>
        <w:t>En la Ley Orgánica del Poder Judicial</w:t>
      </w:r>
      <w:r w:rsidR="00D37833">
        <w:t xml:space="preserve"> </w:t>
      </w:r>
      <w:r w:rsidR="002937D5">
        <w:t xml:space="preserve">únicamente </w:t>
      </w:r>
      <w:r w:rsidR="00D37833">
        <w:t>se contempl</w:t>
      </w:r>
      <w:r>
        <w:t>a</w:t>
      </w:r>
      <w:r w:rsidR="00D37833">
        <w:t xml:space="preserve"> el derecho a pensión por sobrevivencia </w:t>
      </w:r>
      <w:r w:rsidR="007A4632">
        <w:t xml:space="preserve">para los causahabientes </w:t>
      </w:r>
      <w:r w:rsidR="00D37833">
        <w:t>de</w:t>
      </w:r>
      <w:r w:rsidR="00EE1F0D">
        <w:t xml:space="preserve"> </w:t>
      </w:r>
      <w:r w:rsidR="00D37833">
        <w:t>l</w:t>
      </w:r>
      <w:r w:rsidR="00EE1F0D">
        <w:t>os</w:t>
      </w:r>
      <w:r w:rsidR="00D37833">
        <w:t xml:space="preserve"> trabajador</w:t>
      </w:r>
      <w:r w:rsidR="00EE1F0D">
        <w:t>es</w:t>
      </w:r>
      <w:r w:rsidR="00D37833">
        <w:t xml:space="preserve"> que</w:t>
      </w:r>
      <w:r w:rsidR="00317B7E">
        <w:t>, al momento de su fallecimiento,</w:t>
      </w:r>
      <w:r w:rsidR="00D37833">
        <w:t xml:space="preserve"> ha</w:t>
      </w:r>
      <w:r w:rsidR="00285A73">
        <w:t>yan</w:t>
      </w:r>
      <w:r w:rsidR="00D37833">
        <w:t xml:space="preserve"> cumplido los requisitos para </w:t>
      </w:r>
      <w:r w:rsidR="007A4632">
        <w:t>una pensión por vejez</w:t>
      </w:r>
      <w:r w:rsidR="00D37833">
        <w:t>.</w:t>
      </w:r>
    </w:p>
    <w:p w14:paraId="279CF488" w14:textId="6E0D4BFA" w:rsidR="00ED1C8B" w:rsidRDefault="00317B7E" w:rsidP="00CF7F29">
      <w:pPr>
        <w:pStyle w:val="Prrafodelista"/>
        <w:numPr>
          <w:ilvl w:val="0"/>
          <w:numId w:val="15"/>
        </w:numPr>
        <w:spacing w:line="240" w:lineRule="auto"/>
        <w:jc w:val="both"/>
      </w:pPr>
      <w:r>
        <w:t xml:space="preserve">Esta situación </w:t>
      </w:r>
      <w:r w:rsidR="00E24862">
        <w:t xml:space="preserve">podría resultar sustancialmente disconforme con el Derecho de la Constitución, </w:t>
      </w:r>
      <w:r w:rsidR="00EB1BE9" w:rsidRPr="00EB1BE9">
        <w:t>pues podría estar propiciando una verdadera desprotección de la Seguridad Social para todos aquellos causahabientes de los servidores judiciales que, a pesar de haber contribuido al régimen, fallezcan sin cumplir los requisitos arriba mencionados.</w:t>
      </w:r>
    </w:p>
    <w:p w14:paraId="2636DB12" w14:textId="3ADF3E4C" w:rsidR="009F37F9" w:rsidRPr="004A1972" w:rsidRDefault="000D34D6" w:rsidP="00967F11">
      <w:pPr>
        <w:pStyle w:val="Prrafodelista"/>
        <w:numPr>
          <w:ilvl w:val="0"/>
          <w:numId w:val="15"/>
        </w:numPr>
        <w:spacing w:line="240" w:lineRule="auto"/>
        <w:jc w:val="both"/>
        <w:rPr>
          <w:rFonts w:eastAsia="Times New Roman" w:cs="Times New Roman"/>
          <w:color w:val="000000"/>
          <w:sz w:val="20"/>
          <w:szCs w:val="20"/>
          <w:lang w:val="es-CR" w:eastAsia="es-CR"/>
        </w:rPr>
      </w:pPr>
      <w:r>
        <w:rPr>
          <w:rFonts w:cs="Times New Roman"/>
        </w:rPr>
        <w:t>El</w:t>
      </w:r>
      <w:r w:rsidR="009F37F9" w:rsidRPr="00877794">
        <w:rPr>
          <w:rFonts w:cs="Times New Roman"/>
        </w:rPr>
        <w:t xml:space="preserve"> artículo 229 de la Ley </w:t>
      </w:r>
      <w:r w:rsidR="001E5FBF">
        <w:rPr>
          <w:rFonts w:cs="Times New Roman"/>
        </w:rPr>
        <w:t>Orgánica del Poder Judicial</w:t>
      </w:r>
      <w:r w:rsidR="009F37F9" w:rsidRPr="00877794">
        <w:rPr>
          <w:rFonts w:cs="Times New Roman"/>
        </w:rPr>
        <w:t xml:space="preserve"> </w:t>
      </w:r>
      <w:r w:rsidR="009F37F9" w:rsidRPr="00877794">
        <w:rPr>
          <w:rFonts w:eastAsia="Times New Roman" w:cs="Times New Roman"/>
          <w:color w:val="000000"/>
          <w:szCs w:val="24"/>
          <w:lang w:eastAsia="es-CR"/>
        </w:rPr>
        <w:t>desconoce la protección especial</w:t>
      </w:r>
      <w:r w:rsidR="00F64200">
        <w:rPr>
          <w:rFonts w:eastAsia="Times New Roman" w:cs="Times New Roman"/>
          <w:color w:val="000000"/>
          <w:szCs w:val="24"/>
          <w:lang w:eastAsia="es-CR"/>
        </w:rPr>
        <w:t xml:space="preserve"> </w:t>
      </w:r>
      <w:r w:rsidR="009F37F9" w:rsidRPr="00877794">
        <w:rPr>
          <w:rFonts w:eastAsia="Times New Roman" w:cs="Times New Roman"/>
          <w:color w:val="000000"/>
          <w:szCs w:val="24"/>
          <w:lang w:eastAsia="es-CR"/>
        </w:rPr>
        <w:t>que </w:t>
      </w:r>
      <w:r w:rsidR="00E73B5E">
        <w:rPr>
          <w:rFonts w:eastAsia="Times New Roman" w:cs="Times New Roman"/>
          <w:color w:val="000000"/>
          <w:szCs w:val="24"/>
          <w:lang w:eastAsia="es-CR"/>
        </w:rPr>
        <w:t>tanto los</w:t>
      </w:r>
      <w:r w:rsidR="009F37F9" w:rsidRPr="00877794">
        <w:rPr>
          <w:rFonts w:eastAsia="Times New Roman" w:cs="Times New Roman"/>
          <w:color w:val="000000"/>
          <w:szCs w:val="24"/>
          <w:lang w:eastAsia="es-CR"/>
        </w:rPr>
        <w:t xml:space="preserve"> Convenios Internacionales</w:t>
      </w:r>
      <w:r w:rsidR="0023281E">
        <w:rPr>
          <w:rFonts w:eastAsia="Times New Roman" w:cs="Times New Roman"/>
          <w:color w:val="000000"/>
          <w:szCs w:val="24"/>
          <w:lang w:eastAsia="es-CR"/>
        </w:rPr>
        <w:t>,</w:t>
      </w:r>
      <w:r w:rsidR="009E4976">
        <w:rPr>
          <w:rFonts w:eastAsia="Times New Roman" w:cs="Times New Roman"/>
          <w:color w:val="000000"/>
          <w:szCs w:val="24"/>
          <w:lang w:eastAsia="es-CR"/>
        </w:rPr>
        <w:t xml:space="preserve"> como </w:t>
      </w:r>
      <w:r w:rsidR="000113EF">
        <w:rPr>
          <w:rFonts w:eastAsia="Times New Roman" w:cs="Times New Roman"/>
          <w:color w:val="000000"/>
          <w:szCs w:val="24"/>
          <w:lang w:eastAsia="es-CR"/>
        </w:rPr>
        <w:t>la</w:t>
      </w:r>
      <w:r w:rsidR="000113EF" w:rsidRPr="00877794">
        <w:rPr>
          <w:rFonts w:eastAsia="Times New Roman" w:cs="Times New Roman"/>
          <w:color w:val="000000"/>
          <w:szCs w:val="24"/>
          <w:lang w:eastAsia="es-CR"/>
        </w:rPr>
        <w:t xml:space="preserve"> </w:t>
      </w:r>
      <w:r w:rsidR="009F37F9" w:rsidRPr="00877794">
        <w:rPr>
          <w:rFonts w:eastAsia="Times New Roman" w:cs="Times New Roman"/>
          <w:color w:val="000000"/>
          <w:szCs w:val="24"/>
          <w:lang w:eastAsia="es-CR"/>
        </w:rPr>
        <w:t>Constitución Política</w:t>
      </w:r>
      <w:r w:rsidR="00E77F80">
        <w:rPr>
          <w:rFonts w:eastAsia="Times New Roman" w:cs="Times New Roman"/>
          <w:color w:val="000000"/>
          <w:szCs w:val="24"/>
          <w:lang w:eastAsia="es-CR"/>
        </w:rPr>
        <w:t xml:space="preserve"> y los diferentes regímenes </w:t>
      </w:r>
      <w:r w:rsidR="0090751B">
        <w:rPr>
          <w:rFonts w:eastAsia="Times New Roman" w:cs="Times New Roman"/>
          <w:color w:val="000000"/>
          <w:szCs w:val="24"/>
          <w:lang w:eastAsia="es-CR"/>
        </w:rPr>
        <w:t>público</w:t>
      </w:r>
      <w:r w:rsidR="00ED1C8B">
        <w:rPr>
          <w:rFonts w:eastAsia="Times New Roman" w:cs="Times New Roman"/>
          <w:color w:val="000000"/>
          <w:szCs w:val="24"/>
          <w:lang w:eastAsia="es-CR"/>
        </w:rPr>
        <w:t>s</w:t>
      </w:r>
      <w:r w:rsidR="00E77F80">
        <w:rPr>
          <w:rFonts w:eastAsia="Times New Roman" w:cs="Times New Roman"/>
          <w:color w:val="000000"/>
          <w:szCs w:val="24"/>
          <w:lang w:eastAsia="es-CR"/>
        </w:rPr>
        <w:t xml:space="preserve"> de </w:t>
      </w:r>
      <w:r w:rsidR="0090751B">
        <w:rPr>
          <w:rFonts w:eastAsia="Times New Roman" w:cs="Times New Roman"/>
          <w:color w:val="000000"/>
          <w:szCs w:val="24"/>
          <w:lang w:eastAsia="es-CR"/>
        </w:rPr>
        <w:t xml:space="preserve">pensiones </w:t>
      </w:r>
      <w:r w:rsidR="00E73B5E">
        <w:rPr>
          <w:rFonts w:eastAsia="Times New Roman" w:cs="Times New Roman"/>
          <w:color w:val="000000"/>
          <w:szCs w:val="24"/>
          <w:lang w:eastAsia="es-CR"/>
        </w:rPr>
        <w:t>da</w:t>
      </w:r>
      <w:r w:rsidR="00135CF1">
        <w:rPr>
          <w:rFonts w:eastAsia="Times New Roman" w:cs="Times New Roman"/>
          <w:color w:val="000000"/>
          <w:szCs w:val="24"/>
          <w:lang w:eastAsia="es-CR"/>
        </w:rPr>
        <w:t>n</w:t>
      </w:r>
      <w:r w:rsidR="0090751B">
        <w:rPr>
          <w:rFonts w:eastAsia="Times New Roman" w:cs="Times New Roman"/>
          <w:color w:val="000000"/>
          <w:szCs w:val="24"/>
          <w:lang w:eastAsia="es-CR"/>
        </w:rPr>
        <w:t xml:space="preserve"> </w:t>
      </w:r>
      <w:r w:rsidR="009F37F9" w:rsidRPr="00877794">
        <w:rPr>
          <w:rFonts w:eastAsia="Times New Roman" w:cs="Times New Roman"/>
          <w:color w:val="000000"/>
          <w:szCs w:val="24"/>
          <w:lang w:eastAsia="es-CR"/>
        </w:rPr>
        <w:t xml:space="preserve">a la familia como núcleo fundamental de la sociedad, y </w:t>
      </w:r>
      <w:r w:rsidR="00E94657">
        <w:rPr>
          <w:rFonts w:eastAsia="Times New Roman" w:cs="Times New Roman"/>
          <w:color w:val="000000"/>
          <w:szCs w:val="24"/>
          <w:lang w:eastAsia="es-CR"/>
        </w:rPr>
        <w:t>desprotege a</w:t>
      </w:r>
      <w:r w:rsidR="009F37F9" w:rsidRPr="00877794">
        <w:rPr>
          <w:rFonts w:eastAsia="Times New Roman" w:cs="Times New Roman"/>
          <w:color w:val="000000"/>
          <w:szCs w:val="24"/>
          <w:lang w:eastAsia="es-CR"/>
        </w:rPr>
        <w:t xml:space="preserve"> quienes</w:t>
      </w:r>
      <w:r w:rsidR="00135CF1">
        <w:rPr>
          <w:rFonts w:eastAsia="Times New Roman" w:cs="Times New Roman"/>
          <w:color w:val="000000"/>
          <w:szCs w:val="24"/>
          <w:lang w:eastAsia="es-CR"/>
        </w:rPr>
        <w:t>,</w:t>
      </w:r>
      <w:r w:rsidR="009F37F9" w:rsidRPr="00877794">
        <w:rPr>
          <w:rFonts w:eastAsia="Times New Roman" w:cs="Times New Roman"/>
          <w:color w:val="000000"/>
          <w:szCs w:val="24"/>
          <w:lang w:eastAsia="es-CR"/>
        </w:rPr>
        <w:t xml:space="preserve"> </w:t>
      </w:r>
      <w:r w:rsidR="000E59A8">
        <w:rPr>
          <w:rFonts w:eastAsia="Times New Roman" w:cs="Times New Roman"/>
          <w:color w:val="000000"/>
          <w:szCs w:val="24"/>
          <w:lang w:eastAsia="es-CR"/>
        </w:rPr>
        <w:t>como en el caso de la menor Fuentes Solís</w:t>
      </w:r>
      <w:r w:rsidR="00135CF1">
        <w:rPr>
          <w:rFonts w:eastAsia="Times New Roman" w:cs="Times New Roman"/>
          <w:color w:val="000000"/>
          <w:szCs w:val="24"/>
          <w:lang w:eastAsia="es-CR"/>
        </w:rPr>
        <w:t>,</w:t>
      </w:r>
      <w:r w:rsidR="000E59A8">
        <w:rPr>
          <w:rFonts w:eastAsia="Times New Roman" w:cs="Times New Roman"/>
          <w:color w:val="000000"/>
          <w:szCs w:val="24"/>
          <w:lang w:eastAsia="es-CR"/>
        </w:rPr>
        <w:t xml:space="preserve"> </w:t>
      </w:r>
      <w:r w:rsidR="009F37F9" w:rsidRPr="00877794">
        <w:rPr>
          <w:rFonts w:eastAsia="Times New Roman" w:cs="Times New Roman"/>
          <w:color w:val="000000"/>
          <w:szCs w:val="24"/>
          <w:lang w:eastAsia="es-CR"/>
        </w:rPr>
        <w:t>se encuentran en situación de debilidad manifiesta.</w:t>
      </w:r>
    </w:p>
    <w:p w14:paraId="116CC442" w14:textId="2A564D29" w:rsidR="002A0898" w:rsidRPr="008574D1" w:rsidRDefault="004F560D" w:rsidP="00CF7F29">
      <w:pPr>
        <w:pStyle w:val="Prrafodelista"/>
        <w:numPr>
          <w:ilvl w:val="0"/>
          <w:numId w:val="15"/>
        </w:numPr>
        <w:spacing w:line="240" w:lineRule="auto"/>
        <w:jc w:val="both"/>
        <w:rPr>
          <w:rFonts w:ascii="Calibri" w:eastAsia="Calibri" w:hAnsi="Calibri" w:cs="Calibri"/>
          <w:sz w:val="22"/>
          <w:lang w:val="es-CR"/>
        </w:rPr>
      </w:pPr>
      <w:r>
        <w:t xml:space="preserve">En vista de lo anterior, se recomienda </w:t>
      </w:r>
      <w:r w:rsidR="007337A5" w:rsidRPr="007337A5">
        <w:t xml:space="preserve">que, dadas las potestades de supervisión y regulación que la ley le otorga a la Superintendencia de Pensiones, se solicite a la entidad administradora del Régimen de Pensiones y Jubilaciones del Poder Judicial que valore los argumentos planteados en este criterio y plantee las reformas que considere convenientes, a fin de que  las pensiones por sobrevivencia que otorga ese Régimen se </w:t>
      </w:r>
      <w:r w:rsidR="007337A5" w:rsidRPr="007337A5">
        <w:lastRenderedPageBreak/>
        <w:t xml:space="preserve">ajusten a los compromisos internacionales asumidos por Costa Rica en esta materia y </w:t>
      </w:r>
      <w:r w:rsidR="008574D1">
        <w:t>al Derecho a la Constitución</w:t>
      </w:r>
      <w:r w:rsidR="007337A5" w:rsidRPr="007337A5">
        <w:t>.</w:t>
      </w:r>
    </w:p>
    <w:p w14:paraId="4BF38D0E" w14:textId="77777777" w:rsidR="00952B90" w:rsidRDefault="00952B90" w:rsidP="00BB6B33">
      <w:pPr>
        <w:spacing w:line="240" w:lineRule="auto"/>
        <w:jc w:val="both"/>
      </w:pPr>
    </w:p>
    <w:p w14:paraId="08317B30" w14:textId="73CE49D6" w:rsidR="00BC12E9" w:rsidRDefault="00476338" w:rsidP="00BB6B33">
      <w:pPr>
        <w:spacing w:line="240" w:lineRule="auto"/>
        <w:jc w:val="both"/>
      </w:pPr>
      <w:r>
        <w:t>Cordialmente,</w:t>
      </w:r>
    </w:p>
    <w:p w14:paraId="0658DE3E" w14:textId="06514DA8" w:rsidR="00D81DF3" w:rsidRDefault="0024339F" w:rsidP="00D81DF3">
      <w:pPr>
        <w:spacing w:line="240" w:lineRule="auto"/>
        <w:jc w:val="both"/>
      </w:pPr>
      <w:r>
        <w:t xml:space="preserve">Realizado por: </w:t>
      </w:r>
      <w:r w:rsidR="00D81DF3">
        <w:rPr>
          <w:noProof/>
        </w:rPr>
        <w:drawing>
          <wp:inline distT="0" distB="0" distL="0" distR="0" wp14:anchorId="049246A1" wp14:editId="6503CCB7">
            <wp:extent cx="1390647" cy="352425"/>
            <wp:effectExtent l="0" t="0" r="63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rma Ana Matilde Rojas.png"/>
                    <pic:cNvPicPr/>
                  </pic:nvPicPr>
                  <pic:blipFill>
                    <a:blip r:embed="rId11"/>
                    <a:stretch>
                      <a:fillRect/>
                    </a:stretch>
                  </pic:blipFill>
                  <pic:spPr>
                    <a:xfrm>
                      <a:off x="0" y="0"/>
                      <a:ext cx="1398679" cy="354460"/>
                    </a:xfrm>
                    <a:prstGeom prst="rect">
                      <a:avLst/>
                    </a:prstGeom>
                  </pic:spPr>
                </pic:pic>
              </a:graphicData>
            </a:graphic>
          </wp:inline>
        </w:drawing>
      </w:r>
      <w:r w:rsidR="0015421D">
        <w:tab/>
      </w:r>
      <w:r w:rsidR="0015421D">
        <w:tab/>
      </w:r>
      <w:r w:rsidR="00D81DF3">
        <w:t xml:space="preserve">Revisado por: </w:t>
      </w:r>
      <w:r w:rsidR="00D81DF3">
        <w:rPr>
          <w:noProof/>
        </w:rPr>
        <w:drawing>
          <wp:inline distT="0" distB="0" distL="0" distR="0" wp14:anchorId="6E2E33E5" wp14:editId="7D89D0E6">
            <wp:extent cx="1095375" cy="949747"/>
            <wp:effectExtent l="0" t="0" r="0" b="3175"/>
            <wp:docPr id="3" name="Imagen 3" descr="Imagen que contiene objeto, gru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rma Jenory Díaz.png"/>
                    <pic:cNvPicPr/>
                  </pic:nvPicPr>
                  <pic:blipFill>
                    <a:blip r:embed="rId12"/>
                    <a:stretch>
                      <a:fillRect/>
                    </a:stretch>
                  </pic:blipFill>
                  <pic:spPr>
                    <a:xfrm>
                      <a:off x="0" y="0"/>
                      <a:ext cx="1106065" cy="959016"/>
                    </a:xfrm>
                    <a:prstGeom prst="rect">
                      <a:avLst/>
                    </a:prstGeom>
                  </pic:spPr>
                </pic:pic>
              </a:graphicData>
            </a:graphic>
          </wp:inline>
        </w:drawing>
      </w:r>
    </w:p>
    <w:p w14:paraId="5D818FA2" w14:textId="04D00774" w:rsidR="00D81DF3" w:rsidRDefault="0024339F" w:rsidP="00D81DF3">
      <w:pPr>
        <w:spacing w:line="240" w:lineRule="auto"/>
        <w:jc w:val="both"/>
      </w:pPr>
      <w:r>
        <w:t>Ana Matilde Rojas Rivas</w:t>
      </w:r>
      <w:r w:rsidR="00D81DF3" w:rsidRPr="00D81DF3">
        <w:t xml:space="preserve"> </w:t>
      </w:r>
      <w:r w:rsidR="00D81DF3">
        <w:tab/>
      </w:r>
      <w:r w:rsidR="00D81DF3">
        <w:tab/>
      </w:r>
      <w:r w:rsidR="0015421D">
        <w:tab/>
      </w:r>
      <w:r w:rsidR="0015421D">
        <w:tab/>
      </w:r>
      <w:r w:rsidR="00D81DF3">
        <w:t>Jenory Diaz Molina</w:t>
      </w:r>
    </w:p>
    <w:p w14:paraId="4B5DB034" w14:textId="7B79EFA8" w:rsidR="00D81DF3" w:rsidRDefault="0024339F" w:rsidP="00D81DF3">
      <w:pPr>
        <w:spacing w:line="240" w:lineRule="auto"/>
        <w:jc w:val="both"/>
      </w:pPr>
      <w:r>
        <w:t>Abogada encargada</w:t>
      </w:r>
      <w:r w:rsidR="00D81DF3" w:rsidRPr="00D81DF3">
        <w:t xml:space="preserve"> </w:t>
      </w:r>
      <w:r w:rsidR="00D81DF3">
        <w:tab/>
      </w:r>
      <w:r w:rsidR="00D81DF3">
        <w:tab/>
      </w:r>
      <w:r w:rsidR="00D81DF3">
        <w:tab/>
      </w:r>
      <w:r w:rsidR="0015421D">
        <w:tab/>
      </w:r>
      <w:r w:rsidR="0015421D">
        <w:tab/>
      </w:r>
      <w:r w:rsidR="00D81DF3">
        <w:t>Abogada principal</w:t>
      </w:r>
    </w:p>
    <w:p w14:paraId="42318847" w14:textId="5CC366E5" w:rsidR="0024339F" w:rsidRDefault="00952B90" w:rsidP="0015421D">
      <w:pPr>
        <w:spacing w:line="240" w:lineRule="auto"/>
        <w:ind w:left="2124" w:firstLine="708"/>
        <w:jc w:val="both"/>
      </w:pPr>
      <w:r>
        <w:t xml:space="preserve">Aprobado </w:t>
      </w:r>
      <w:r w:rsidR="0024339F">
        <w:t xml:space="preserve">por: </w:t>
      </w:r>
      <w:r w:rsidR="00D81DF3">
        <w:rPr>
          <w:noProof/>
        </w:rPr>
        <w:drawing>
          <wp:inline distT="0" distB="0" distL="0" distR="0" wp14:anchorId="4F4F39EE" wp14:editId="74D16037">
            <wp:extent cx="1133475" cy="714375"/>
            <wp:effectExtent l="0" t="0" r="9525" b="9525"/>
            <wp:docPr id="5" name="Imagen 5" descr="Imagen que contiene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lly .jpg"/>
                    <pic:cNvPicPr/>
                  </pic:nvPicPr>
                  <pic:blipFill>
                    <a:blip r:embed="rId13"/>
                    <a:stretch>
                      <a:fillRect/>
                    </a:stretch>
                  </pic:blipFill>
                  <pic:spPr>
                    <a:xfrm>
                      <a:off x="0" y="0"/>
                      <a:ext cx="1133475" cy="714375"/>
                    </a:xfrm>
                    <a:prstGeom prst="rect">
                      <a:avLst/>
                    </a:prstGeom>
                  </pic:spPr>
                </pic:pic>
              </a:graphicData>
            </a:graphic>
          </wp:inline>
        </w:drawing>
      </w:r>
    </w:p>
    <w:p w14:paraId="0145DF44" w14:textId="77777777" w:rsidR="0024339F" w:rsidRDefault="0024339F" w:rsidP="0015421D">
      <w:pPr>
        <w:spacing w:line="240" w:lineRule="auto"/>
        <w:ind w:left="2124" w:firstLine="708"/>
        <w:jc w:val="both"/>
      </w:pPr>
      <w:r>
        <w:t>Nelly María Hernández Vargas</w:t>
      </w:r>
    </w:p>
    <w:p w14:paraId="7092F483" w14:textId="391A8D28" w:rsidR="0024339F" w:rsidRDefault="0024339F" w:rsidP="0015421D">
      <w:pPr>
        <w:spacing w:line="240" w:lineRule="auto"/>
        <w:ind w:left="2124" w:firstLine="708"/>
        <w:jc w:val="both"/>
      </w:pPr>
      <w:r>
        <w:t>Directora</w:t>
      </w:r>
    </w:p>
    <w:p w14:paraId="77E6B3F8" w14:textId="686F068D" w:rsidR="000E3A10" w:rsidRDefault="0024339F" w:rsidP="00B52A77">
      <w:pPr>
        <w:pStyle w:val="NormalWeb"/>
        <w:jc w:val="center"/>
      </w:pPr>
      <w:r w:rsidRPr="002A0250">
        <w:rPr>
          <w:b/>
          <w:bCs/>
        </w:rPr>
        <w:t>División Asesoría Jurídica</w:t>
      </w:r>
    </w:p>
    <w:sectPr w:rsidR="000E3A10" w:rsidSect="00D029E6">
      <w:headerReference w:type="default" r:id="rId14"/>
      <w:footerReference w:type="default" r:id="rId15"/>
      <w:headerReference w:type="first" r:id="rId16"/>
      <w:footerReference w:type="first" r:id="rId17"/>
      <w:pgSz w:w="12240" w:h="15840" w:code="1"/>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A94CB3" w14:textId="77777777" w:rsidR="004D69A7" w:rsidRDefault="004D69A7" w:rsidP="00011FAB">
      <w:pPr>
        <w:spacing w:line="240" w:lineRule="auto"/>
      </w:pPr>
      <w:r>
        <w:separator/>
      </w:r>
    </w:p>
  </w:endnote>
  <w:endnote w:type="continuationSeparator" w:id="0">
    <w:p w14:paraId="2C37A2BC" w14:textId="77777777" w:rsidR="004D69A7" w:rsidRDefault="004D69A7" w:rsidP="00011FAB">
      <w:pPr>
        <w:spacing w:line="240" w:lineRule="auto"/>
      </w:pPr>
      <w:r>
        <w:continuationSeparator/>
      </w:r>
    </w:p>
  </w:endnote>
  <w:endnote w:type="continuationNotice" w:id="1">
    <w:p w14:paraId="3303DCDD" w14:textId="77777777" w:rsidR="00BD56D8" w:rsidRDefault="00BD56D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90B3C" w14:textId="77777777" w:rsidR="00E8032C" w:rsidRDefault="00E8032C" w:rsidP="003621B6">
    <w:pPr>
      <w:pStyle w:val="Piedepgina"/>
      <w:pBdr>
        <w:top w:val="single" w:sz="4" w:space="1" w:color="auto"/>
      </w:pBdr>
      <w:rPr>
        <w:i/>
        <w:szCs w:val="24"/>
      </w:rPr>
    </w:pPr>
  </w:p>
  <w:p w14:paraId="1D70E121" w14:textId="0432C649" w:rsidR="00E8032C" w:rsidRPr="00BE078A" w:rsidRDefault="00E8032C" w:rsidP="00B37E6C">
    <w:pPr>
      <w:pStyle w:val="Piedepgina"/>
      <w:pBdr>
        <w:top w:val="single" w:sz="4" w:space="1" w:color="auto"/>
      </w:pBdr>
      <w:jc w:val="center"/>
      <w:rPr>
        <w:szCs w:val="24"/>
      </w:rPr>
    </w:pPr>
    <w:r>
      <w:rPr>
        <w:i/>
        <w:szCs w:val="24"/>
      </w:rPr>
      <w:t>Teléfonos 2243-4446 / 2243-4445</w:t>
    </w:r>
    <w:r>
      <w:rPr>
        <w:i/>
        <w:szCs w:val="24"/>
      </w:rPr>
      <w:tab/>
      <w:t xml:space="preserve">             Fax 2243-4444            </w:t>
    </w:r>
    <w:hyperlink r:id="rId1" w:history="1">
      <w:r w:rsidRPr="00BE078A">
        <w:rPr>
          <w:rStyle w:val="Hipervnculo"/>
          <w:i/>
          <w:szCs w:val="24"/>
        </w:rPr>
        <w:t>supen@supen.fi.cr</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9CC2D" w14:textId="77777777" w:rsidR="00E8032C" w:rsidRDefault="00E8032C" w:rsidP="003621B6">
    <w:pPr>
      <w:pStyle w:val="Piedepgina"/>
      <w:pBdr>
        <w:top w:val="single" w:sz="4" w:space="1" w:color="auto"/>
      </w:pBdr>
      <w:rPr>
        <w:i/>
        <w:szCs w:val="24"/>
      </w:rPr>
    </w:pPr>
  </w:p>
  <w:p w14:paraId="38AAC6B2" w14:textId="77777777" w:rsidR="00E8032C" w:rsidRPr="00BE078A" w:rsidRDefault="00E8032C" w:rsidP="007E7B6F">
    <w:pPr>
      <w:pStyle w:val="Piedepgina"/>
      <w:pBdr>
        <w:top w:val="single" w:sz="4" w:space="1" w:color="auto"/>
      </w:pBdr>
      <w:rPr>
        <w:szCs w:val="24"/>
      </w:rPr>
    </w:pPr>
    <w:r>
      <w:rPr>
        <w:i/>
        <w:szCs w:val="24"/>
      </w:rPr>
      <w:t>Teléfonos 2243-4400</w:t>
    </w:r>
    <w:r>
      <w:rPr>
        <w:i/>
        <w:szCs w:val="24"/>
      </w:rPr>
      <w:tab/>
      <w:t>Fax 2243-4444</w:t>
    </w:r>
    <w:r>
      <w:rPr>
        <w:i/>
        <w:szCs w:val="24"/>
      </w:rPr>
      <w:tab/>
    </w:r>
    <w:hyperlink r:id="rId1" w:history="1">
      <w:r>
        <w:rPr>
          <w:rStyle w:val="Hipervnculo"/>
          <w:i/>
          <w:szCs w:val="24"/>
        </w:rPr>
        <w:t>supen@supen.fi.cr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CA7283" w14:textId="77777777" w:rsidR="004D69A7" w:rsidRDefault="004D69A7" w:rsidP="00011FAB">
      <w:pPr>
        <w:spacing w:line="240" w:lineRule="auto"/>
      </w:pPr>
      <w:r>
        <w:separator/>
      </w:r>
    </w:p>
  </w:footnote>
  <w:footnote w:type="continuationSeparator" w:id="0">
    <w:p w14:paraId="5E6283FE" w14:textId="77777777" w:rsidR="004D69A7" w:rsidRDefault="004D69A7" w:rsidP="00011FAB">
      <w:pPr>
        <w:spacing w:line="240" w:lineRule="auto"/>
      </w:pPr>
      <w:r>
        <w:continuationSeparator/>
      </w:r>
    </w:p>
  </w:footnote>
  <w:footnote w:type="continuationNotice" w:id="1">
    <w:p w14:paraId="4EA198F1" w14:textId="77777777" w:rsidR="00BD56D8" w:rsidRDefault="00BD56D8">
      <w:pPr>
        <w:spacing w:line="240" w:lineRule="auto"/>
      </w:pPr>
    </w:p>
  </w:footnote>
  <w:footnote w:id="2">
    <w:p w14:paraId="09B6D6A4" w14:textId="77777777" w:rsidR="00D05FA4" w:rsidRPr="00B612FF" w:rsidRDefault="00D05FA4" w:rsidP="00D05FA4">
      <w:pPr>
        <w:pStyle w:val="Textonotapie"/>
        <w:jc w:val="both"/>
        <w:rPr>
          <w:sz w:val="18"/>
          <w:szCs w:val="18"/>
          <w:lang w:val="es-CR"/>
        </w:rPr>
      </w:pPr>
      <w:r w:rsidRPr="00B612FF">
        <w:rPr>
          <w:rStyle w:val="Refdenotaalpie"/>
          <w:sz w:val="18"/>
          <w:szCs w:val="18"/>
        </w:rPr>
        <w:footnoteRef/>
      </w:r>
      <w:r w:rsidRPr="00B612FF">
        <w:rPr>
          <w:sz w:val="18"/>
          <w:szCs w:val="18"/>
        </w:rPr>
        <w:t xml:space="preserve"> </w:t>
      </w:r>
      <w:r w:rsidRPr="00B612FF">
        <w:rPr>
          <w:sz w:val="18"/>
          <w:szCs w:val="18"/>
          <w:lang w:val="es-CR"/>
        </w:rPr>
        <w:t xml:space="preserve">NAVARRO FALLAS, Román. El derecho fundamental a la seguridad social, papel del estado y principios que informan la política estatal en seguridad social. Revista de Ciencias Administrativas y Financieras de la Seguridad Social. Volumen 10, N°.1, enero, 2002. Tomado del vínculo </w:t>
      </w:r>
      <w:hyperlink r:id="rId1" w:history="1">
        <w:r w:rsidRPr="00B612FF">
          <w:rPr>
            <w:rStyle w:val="Hipervnculo"/>
            <w:sz w:val="18"/>
            <w:szCs w:val="18"/>
            <w:lang w:val="es-CR"/>
          </w:rPr>
          <w:t>https://www.scielo.sa.cr/scielo.php?script=sci_arttext&amp;pid=S1409-12592002000100002</w:t>
        </w:r>
      </w:hyperlink>
      <w:r w:rsidRPr="00B612FF">
        <w:rPr>
          <w:sz w:val="18"/>
          <w:szCs w:val="18"/>
          <w:lang w:val="es-CR"/>
        </w:rPr>
        <w:t xml:space="preserve"> </w:t>
      </w:r>
    </w:p>
  </w:footnote>
  <w:footnote w:id="3">
    <w:p w14:paraId="09A64106" w14:textId="77777777" w:rsidR="00E8032C" w:rsidRPr="00891792" w:rsidRDefault="00E8032C" w:rsidP="003F055E">
      <w:pPr>
        <w:pStyle w:val="Ttulo4"/>
        <w:shd w:val="clear" w:color="auto" w:fill="FFFFFF"/>
        <w:spacing w:before="0" w:line="240" w:lineRule="auto"/>
        <w:jc w:val="both"/>
        <w:rPr>
          <w:rFonts w:ascii="Times New Roman" w:hAnsi="Times New Roman" w:cs="Times New Roman"/>
          <w:color w:val="000000" w:themeColor="text1"/>
          <w:sz w:val="18"/>
          <w:szCs w:val="18"/>
        </w:rPr>
      </w:pPr>
      <w:r w:rsidRPr="003F07FA">
        <w:rPr>
          <w:rStyle w:val="Refdenotaalpie"/>
          <w:rFonts w:ascii="Times New Roman" w:hAnsi="Times New Roman" w:cs="Times New Roman"/>
          <w:color w:val="000000" w:themeColor="text1"/>
          <w:sz w:val="16"/>
          <w:szCs w:val="16"/>
        </w:rPr>
        <w:footnoteRef/>
      </w:r>
      <w:r w:rsidRPr="003F07FA">
        <w:rPr>
          <w:rFonts w:ascii="Times New Roman" w:hAnsi="Times New Roman" w:cs="Times New Roman"/>
          <w:color w:val="000000" w:themeColor="text1"/>
          <w:sz w:val="16"/>
          <w:szCs w:val="16"/>
        </w:rPr>
        <w:t xml:space="preserve"> </w:t>
      </w:r>
      <w:r w:rsidRPr="00891792">
        <w:rPr>
          <w:rFonts w:ascii="Times New Roman" w:hAnsi="Times New Roman" w:cs="Times New Roman"/>
          <w:color w:val="000000" w:themeColor="text1"/>
          <w:sz w:val="18"/>
          <w:szCs w:val="18"/>
        </w:rPr>
        <w:t>Artículo 16.</w:t>
      </w:r>
    </w:p>
    <w:p w14:paraId="5445499E" w14:textId="77777777" w:rsidR="00E8032C" w:rsidRPr="00891792" w:rsidRDefault="00E8032C" w:rsidP="003F055E">
      <w:pPr>
        <w:pStyle w:val="NormalWeb"/>
        <w:numPr>
          <w:ilvl w:val="0"/>
          <w:numId w:val="6"/>
        </w:numPr>
        <w:shd w:val="clear" w:color="auto" w:fill="FFFFFF"/>
        <w:tabs>
          <w:tab w:val="left" w:pos="142"/>
        </w:tabs>
        <w:spacing w:before="0" w:beforeAutospacing="0" w:after="0" w:afterAutospacing="0"/>
        <w:ind w:left="0" w:firstLine="0"/>
        <w:jc w:val="both"/>
        <w:rPr>
          <w:rFonts w:cs="Times New Roman"/>
          <w:color w:val="000000" w:themeColor="text1"/>
          <w:sz w:val="18"/>
          <w:szCs w:val="18"/>
        </w:rPr>
      </w:pPr>
      <w:r w:rsidRPr="00891792">
        <w:rPr>
          <w:rFonts w:cs="Times New Roman"/>
          <w:color w:val="000000" w:themeColor="text1"/>
          <w:sz w:val="18"/>
          <w:szCs w:val="18"/>
        </w:rPr>
        <w:t>Los hombres y las mujeres, a partir de la edad núbil, tienen derecho, sin restricción alguna por motivos de raza, nacionalidad o religión, a casarse y fundar una familia, y disfrutarán de iguales derechos en cuanto al matrimonio, durante el matrimonio y en caso de disolución del matrimonio.</w:t>
      </w:r>
    </w:p>
    <w:p w14:paraId="2B726AAD" w14:textId="6C1CC3B5" w:rsidR="00E8032C" w:rsidRPr="00891792" w:rsidRDefault="00E8032C" w:rsidP="003F055E">
      <w:pPr>
        <w:pStyle w:val="NormalWeb"/>
        <w:numPr>
          <w:ilvl w:val="0"/>
          <w:numId w:val="6"/>
        </w:numPr>
        <w:shd w:val="clear" w:color="auto" w:fill="FFFFFF"/>
        <w:tabs>
          <w:tab w:val="left" w:pos="0"/>
        </w:tabs>
        <w:spacing w:before="0" w:beforeAutospacing="0" w:after="0" w:afterAutospacing="0"/>
        <w:ind w:left="0" w:firstLine="0"/>
        <w:jc w:val="both"/>
        <w:rPr>
          <w:rFonts w:cs="Times New Roman"/>
          <w:color w:val="000000" w:themeColor="text1"/>
          <w:sz w:val="18"/>
          <w:szCs w:val="18"/>
        </w:rPr>
      </w:pPr>
      <w:r w:rsidRPr="00891792">
        <w:rPr>
          <w:rFonts w:cs="Times New Roman"/>
          <w:color w:val="000000" w:themeColor="text1"/>
          <w:sz w:val="18"/>
          <w:szCs w:val="18"/>
        </w:rPr>
        <w:t>Sólo mediante libre y pleno consentimiento de los futuros esposos podrá contraerse el matrimonio.</w:t>
      </w:r>
      <w:r w:rsidRPr="00891792">
        <w:rPr>
          <w:rFonts w:cs="Times New Roman"/>
          <w:color w:val="000000" w:themeColor="text1"/>
          <w:sz w:val="18"/>
          <w:szCs w:val="18"/>
        </w:rPr>
        <w:br/>
        <w:t>3. La familia es el elemento natural y fundamental de la sociedad y tiene derecho a la protección de la sociedad y del Estado.</w:t>
      </w:r>
    </w:p>
    <w:p w14:paraId="1008B497" w14:textId="5F732CBD" w:rsidR="00E8032C" w:rsidRPr="00891792" w:rsidRDefault="00E8032C" w:rsidP="003F055E">
      <w:pPr>
        <w:pStyle w:val="Textonotapie"/>
        <w:jc w:val="both"/>
        <w:rPr>
          <w:sz w:val="18"/>
          <w:szCs w:val="18"/>
          <w:lang w:val="es-CR"/>
        </w:rPr>
      </w:pPr>
    </w:p>
  </w:footnote>
  <w:footnote w:id="4">
    <w:p w14:paraId="5F6F6BF5" w14:textId="77777777" w:rsidR="00E8032C" w:rsidRPr="00891792" w:rsidRDefault="00E8032C" w:rsidP="003F055E">
      <w:pPr>
        <w:pStyle w:val="Ttulo3"/>
        <w:shd w:val="clear" w:color="auto" w:fill="FFFFFF"/>
        <w:spacing w:before="0" w:beforeAutospacing="0" w:after="0" w:afterAutospacing="0"/>
        <w:jc w:val="both"/>
        <w:rPr>
          <w:b w:val="0"/>
          <w:bCs w:val="0"/>
          <w:color w:val="262626"/>
          <w:sz w:val="18"/>
          <w:szCs w:val="18"/>
        </w:rPr>
      </w:pPr>
      <w:r w:rsidRPr="00891792">
        <w:rPr>
          <w:rStyle w:val="Refdenotaalpie"/>
          <w:sz w:val="18"/>
          <w:szCs w:val="18"/>
        </w:rPr>
        <w:footnoteRef/>
      </w:r>
      <w:r w:rsidRPr="00891792">
        <w:rPr>
          <w:sz w:val="18"/>
          <w:szCs w:val="18"/>
        </w:rPr>
        <w:t xml:space="preserve"> </w:t>
      </w:r>
      <w:r w:rsidRPr="00891792">
        <w:rPr>
          <w:b w:val="0"/>
          <w:bCs w:val="0"/>
          <w:color w:val="262626"/>
          <w:sz w:val="18"/>
          <w:szCs w:val="18"/>
        </w:rPr>
        <w:t>Artículo 23</w:t>
      </w:r>
    </w:p>
    <w:p w14:paraId="508D735D" w14:textId="77777777" w:rsidR="00E8032C" w:rsidRPr="00891792" w:rsidRDefault="00E8032C" w:rsidP="003F055E">
      <w:pPr>
        <w:shd w:val="clear" w:color="auto" w:fill="FFFFFF"/>
        <w:spacing w:line="240" w:lineRule="auto"/>
        <w:jc w:val="both"/>
        <w:rPr>
          <w:rFonts w:eastAsia="Times New Roman" w:cs="Times New Roman"/>
          <w:color w:val="000000"/>
          <w:sz w:val="18"/>
          <w:szCs w:val="18"/>
          <w:lang w:val="es-CR" w:eastAsia="es-CR"/>
        </w:rPr>
      </w:pPr>
      <w:r w:rsidRPr="00891792">
        <w:rPr>
          <w:rFonts w:eastAsia="Times New Roman" w:cs="Times New Roman"/>
          <w:color w:val="000000"/>
          <w:sz w:val="18"/>
          <w:szCs w:val="18"/>
          <w:lang w:val="es-CR" w:eastAsia="es-CR"/>
        </w:rPr>
        <w:t>1. La familia es el elemento natural y fundamental de la sociedad y tiene derecho a la protección de la sociedad y del Estado.</w:t>
      </w:r>
    </w:p>
    <w:p w14:paraId="5D8F9D10" w14:textId="77777777" w:rsidR="00E8032C" w:rsidRPr="00891792" w:rsidRDefault="00E8032C" w:rsidP="003F055E">
      <w:pPr>
        <w:shd w:val="clear" w:color="auto" w:fill="FFFFFF"/>
        <w:spacing w:line="240" w:lineRule="auto"/>
        <w:jc w:val="both"/>
        <w:rPr>
          <w:rFonts w:eastAsia="Times New Roman" w:cs="Times New Roman"/>
          <w:color w:val="000000"/>
          <w:sz w:val="18"/>
          <w:szCs w:val="18"/>
          <w:lang w:val="es-CR" w:eastAsia="es-CR"/>
        </w:rPr>
      </w:pPr>
      <w:r w:rsidRPr="00891792">
        <w:rPr>
          <w:rFonts w:eastAsia="Times New Roman" w:cs="Times New Roman"/>
          <w:color w:val="000000"/>
          <w:sz w:val="18"/>
          <w:szCs w:val="18"/>
          <w:lang w:val="es-CR" w:eastAsia="es-CR"/>
        </w:rPr>
        <w:t>2. Se reconoce el derecho del hombre y de la mujer a contraer matrimonio y a fundar una familia si tienen edad para ello.</w:t>
      </w:r>
    </w:p>
    <w:p w14:paraId="69894654" w14:textId="77777777" w:rsidR="00E8032C" w:rsidRPr="00891792" w:rsidRDefault="00E8032C" w:rsidP="003F055E">
      <w:pPr>
        <w:shd w:val="clear" w:color="auto" w:fill="FFFFFF"/>
        <w:spacing w:line="240" w:lineRule="auto"/>
        <w:jc w:val="both"/>
        <w:rPr>
          <w:rFonts w:eastAsia="Times New Roman" w:cs="Times New Roman"/>
          <w:color w:val="000000"/>
          <w:sz w:val="18"/>
          <w:szCs w:val="18"/>
          <w:lang w:val="es-CR" w:eastAsia="es-CR"/>
        </w:rPr>
      </w:pPr>
      <w:r w:rsidRPr="00891792">
        <w:rPr>
          <w:rFonts w:eastAsia="Times New Roman" w:cs="Times New Roman"/>
          <w:color w:val="000000"/>
          <w:sz w:val="18"/>
          <w:szCs w:val="18"/>
          <w:lang w:val="es-CR" w:eastAsia="es-CR"/>
        </w:rPr>
        <w:t>3. El matrimonio no podrá celebrarse sin el libre y pleno consentimiento de los contrayentes.</w:t>
      </w:r>
    </w:p>
    <w:p w14:paraId="525BE459" w14:textId="23C6E8A6" w:rsidR="00E8032C" w:rsidRPr="00891792" w:rsidRDefault="00E8032C" w:rsidP="003F055E">
      <w:pPr>
        <w:shd w:val="clear" w:color="auto" w:fill="FFFFFF"/>
        <w:spacing w:line="240" w:lineRule="auto"/>
        <w:jc w:val="both"/>
        <w:rPr>
          <w:rFonts w:eastAsia="Times New Roman" w:cs="Times New Roman"/>
          <w:color w:val="000000"/>
          <w:sz w:val="18"/>
          <w:szCs w:val="18"/>
          <w:lang w:val="es-CR" w:eastAsia="es-CR"/>
        </w:rPr>
      </w:pPr>
      <w:r w:rsidRPr="00891792">
        <w:rPr>
          <w:rFonts w:eastAsia="Times New Roman" w:cs="Times New Roman"/>
          <w:color w:val="000000"/>
          <w:sz w:val="18"/>
          <w:szCs w:val="18"/>
          <w:lang w:val="es-CR" w:eastAsia="es-CR"/>
        </w:rPr>
        <w:t>4. Los Estados Parte en el presente Pacto tomarán las medidas apropiadas para asegurar la igualdad de derechos y de responsabilidades de ambos esposos en cuanto al matrimonio, durante el matrimonio y en caso de disolución del mismo. En caso de disolución, se adoptarán disposiciones que aseguren la protección necesaria a los hijos.</w:t>
      </w:r>
    </w:p>
    <w:p w14:paraId="23ECBD54" w14:textId="2A541063" w:rsidR="00E8032C" w:rsidRPr="00891792" w:rsidRDefault="00E8032C" w:rsidP="003F055E">
      <w:pPr>
        <w:pStyle w:val="Textonotapie"/>
        <w:jc w:val="both"/>
        <w:rPr>
          <w:rFonts w:cs="Times New Roman"/>
          <w:sz w:val="18"/>
          <w:szCs w:val="18"/>
          <w:lang w:val="es-CR"/>
        </w:rPr>
      </w:pPr>
    </w:p>
  </w:footnote>
  <w:footnote w:id="5">
    <w:p w14:paraId="03479BF7" w14:textId="77777777" w:rsidR="00E8032C" w:rsidRPr="00891792" w:rsidRDefault="00E8032C" w:rsidP="003F055E">
      <w:pPr>
        <w:pStyle w:val="Ttulo3"/>
        <w:shd w:val="clear" w:color="auto" w:fill="FFFFFF"/>
        <w:spacing w:before="0" w:beforeAutospacing="0" w:after="0" w:afterAutospacing="0"/>
        <w:jc w:val="both"/>
        <w:rPr>
          <w:b w:val="0"/>
          <w:bCs w:val="0"/>
          <w:color w:val="262626"/>
          <w:sz w:val="18"/>
          <w:szCs w:val="18"/>
        </w:rPr>
      </w:pPr>
      <w:r w:rsidRPr="00891792">
        <w:rPr>
          <w:rStyle w:val="Refdenotaalpie"/>
          <w:sz w:val="18"/>
          <w:szCs w:val="18"/>
        </w:rPr>
        <w:footnoteRef/>
      </w:r>
      <w:r w:rsidRPr="00891792">
        <w:rPr>
          <w:sz w:val="18"/>
          <w:szCs w:val="18"/>
        </w:rPr>
        <w:t xml:space="preserve"> </w:t>
      </w:r>
      <w:r w:rsidRPr="00891792">
        <w:rPr>
          <w:b w:val="0"/>
          <w:bCs w:val="0"/>
          <w:color w:val="262626"/>
          <w:sz w:val="18"/>
          <w:szCs w:val="18"/>
        </w:rPr>
        <w:t>Artículo 10</w:t>
      </w:r>
    </w:p>
    <w:p w14:paraId="6D36F844" w14:textId="7D87FF9B" w:rsidR="00E8032C" w:rsidRPr="00891792" w:rsidRDefault="00E8032C" w:rsidP="003F055E">
      <w:pPr>
        <w:shd w:val="clear" w:color="auto" w:fill="FFFFFF"/>
        <w:spacing w:line="240" w:lineRule="auto"/>
        <w:jc w:val="both"/>
        <w:rPr>
          <w:rFonts w:eastAsia="Times New Roman" w:cs="Times New Roman"/>
          <w:color w:val="000000"/>
          <w:sz w:val="18"/>
          <w:szCs w:val="18"/>
          <w:lang w:val="es-CR" w:eastAsia="es-CR"/>
        </w:rPr>
      </w:pPr>
      <w:r w:rsidRPr="00891792">
        <w:rPr>
          <w:rFonts w:eastAsia="Times New Roman" w:cs="Times New Roman"/>
          <w:color w:val="000000"/>
          <w:sz w:val="18"/>
          <w:szCs w:val="18"/>
          <w:lang w:val="es-CR" w:eastAsia="es-CR"/>
        </w:rPr>
        <w:t>Los Estados Parte en el presente Pacto reconocen que:</w:t>
      </w:r>
    </w:p>
    <w:p w14:paraId="70DF48FB" w14:textId="77777777" w:rsidR="00E8032C" w:rsidRPr="00891792" w:rsidRDefault="00E8032C" w:rsidP="00146D47">
      <w:pPr>
        <w:shd w:val="clear" w:color="auto" w:fill="FFFFFF"/>
        <w:spacing w:line="240" w:lineRule="auto"/>
        <w:jc w:val="both"/>
        <w:rPr>
          <w:rFonts w:eastAsia="Times New Roman" w:cs="Times New Roman"/>
          <w:color w:val="000000"/>
          <w:sz w:val="18"/>
          <w:szCs w:val="18"/>
          <w:lang w:val="es-CR" w:eastAsia="es-CR"/>
        </w:rPr>
      </w:pPr>
      <w:r w:rsidRPr="00891792">
        <w:rPr>
          <w:rFonts w:eastAsia="Times New Roman" w:cs="Times New Roman"/>
          <w:color w:val="000000"/>
          <w:sz w:val="18"/>
          <w:szCs w:val="18"/>
          <w:lang w:val="es-CR" w:eastAsia="es-CR"/>
        </w:rPr>
        <w:t>1. Se debe conceder a la familia, que es el elemento natural y fundamental de la sociedad, la más amplia protección y asistencia posibles, especialmente para su constitución y mientras sea responsable del cuidado y la educación de los hijos a su cargo. El matrimonio debe contraerse con el libre consentimiento de los futuros cónyuges.</w:t>
      </w:r>
    </w:p>
    <w:p w14:paraId="40FFB4E7" w14:textId="77777777" w:rsidR="00E8032C" w:rsidRPr="00891792" w:rsidRDefault="00E8032C" w:rsidP="00146D47">
      <w:pPr>
        <w:shd w:val="clear" w:color="auto" w:fill="FFFFFF"/>
        <w:spacing w:line="240" w:lineRule="auto"/>
        <w:jc w:val="both"/>
        <w:rPr>
          <w:rFonts w:eastAsia="Times New Roman" w:cs="Times New Roman"/>
          <w:color w:val="000000"/>
          <w:sz w:val="18"/>
          <w:szCs w:val="18"/>
          <w:lang w:val="es-CR" w:eastAsia="es-CR"/>
        </w:rPr>
      </w:pPr>
      <w:r w:rsidRPr="00891792">
        <w:rPr>
          <w:rFonts w:eastAsia="Times New Roman" w:cs="Times New Roman"/>
          <w:color w:val="000000"/>
          <w:sz w:val="18"/>
          <w:szCs w:val="18"/>
          <w:lang w:val="es-CR" w:eastAsia="es-CR"/>
        </w:rPr>
        <w:t>2. Se debe conceder especial protección a las madres durante un período de tiempo razonable antes y después del parto. Durante dicho período, a las madres que trabajen se les debe conceder licencia con remuneración o con prestaciones adecuadas de seguridad social.</w:t>
      </w:r>
    </w:p>
    <w:p w14:paraId="20224F0B" w14:textId="6DBDB90E" w:rsidR="00E8032C" w:rsidRPr="00891792" w:rsidRDefault="00E8032C" w:rsidP="00891792">
      <w:pPr>
        <w:shd w:val="clear" w:color="auto" w:fill="FFFFFF"/>
        <w:spacing w:line="240" w:lineRule="auto"/>
        <w:jc w:val="both"/>
        <w:rPr>
          <w:rFonts w:cs="Times New Roman"/>
          <w:sz w:val="18"/>
          <w:szCs w:val="18"/>
          <w:lang w:val="es-CR"/>
        </w:rPr>
      </w:pPr>
      <w:r w:rsidRPr="00891792">
        <w:rPr>
          <w:rFonts w:eastAsia="Times New Roman" w:cs="Times New Roman"/>
          <w:color w:val="000000"/>
          <w:sz w:val="18"/>
          <w:szCs w:val="18"/>
          <w:lang w:val="es-CR" w:eastAsia="es-CR"/>
        </w:rPr>
        <w:t>3. Se deben adoptar medidas especiales de protección y asistencia en favor de todos los niños y adolescentes, sin discriminación alguna por razón de filiación o cualquier otra condición. Debe protegerse a los niños y adolescentes contra la explotación económica y social. Su empleo en trabajos nocivos para su moral y salud, o en los cuales peligre su vida o se corra el riesgo de perjudicar su desarrollo normal, será sancionado por la ley. Los Estados deben establecer también límites de edad por debajo de los cuales quede prohibido y sancionado por la ley el empleo a sueldo de mano de obra infantil.</w:t>
      </w:r>
    </w:p>
  </w:footnote>
  <w:footnote w:id="6">
    <w:p w14:paraId="59BA7D51" w14:textId="16E19EDF" w:rsidR="00A81044" w:rsidRPr="00617814" w:rsidRDefault="00A81044">
      <w:pPr>
        <w:pStyle w:val="Textonotapie"/>
        <w:rPr>
          <w:sz w:val="18"/>
          <w:szCs w:val="18"/>
          <w:lang w:val="es-CR"/>
        </w:rPr>
      </w:pPr>
      <w:r w:rsidRPr="00617814">
        <w:rPr>
          <w:rStyle w:val="Refdenotaalpie"/>
          <w:sz w:val="18"/>
          <w:szCs w:val="18"/>
        </w:rPr>
        <w:footnoteRef/>
      </w:r>
      <w:r w:rsidRPr="00617814">
        <w:rPr>
          <w:sz w:val="18"/>
          <w:szCs w:val="18"/>
        </w:rPr>
        <w:t xml:space="preserve"> </w:t>
      </w:r>
      <w:r w:rsidRPr="00617814">
        <w:rPr>
          <w:sz w:val="18"/>
          <w:szCs w:val="18"/>
          <w:lang w:val="es-CR"/>
        </w:rPr>
        <w:t>Aprobado por medio de la Ley N. °4736 de 29 de marzo de 1971</w:t>
      </w:r>
      <w:r w:rsidR="002E642E" w:rsidRPr="00617814">
        <w:rPr>
          <w:sz w:val="18"/>
          <w:szCs w:val="18"/>
          <w:lang w:val="es-CR"/>
        </w:rPr>
        <w:t xml:space="preserve">. </w:t>
      </w:r>
    </w:p>
  </w:footnote>
  <w:footnote w:id="7">
    <w:p w14:paraId="0713123E" w14:textId="64C95C92" w:rsidR="00C16CFD" w:rsidRPr="00C16CFD" w:rsidRDefault="00C16CFD" w:rsidP="00FA6EAA">
      <w:pPr>
        <w:pStyle w:val="Textonotapie"/>
        <w:jc w:val="both"/>
        <w:rPr>
          <w:lang w:val="es-CR"/>
        </w:rPr>
      </w:pPr>
      <w:r w:rsidRPr="00617814">
        <w:rPr>
          <w:rStyle w:val="Refdenotaalpie"/>
          <w:sz w:val="18"/>
          <w:szCs w:val="18"/>
        </w:rPr>
        <w:footnoteRef/>
      </w:r>
      <w:r w:rsidRPr="00617814">
        <w:rPr>
          <w:sz w:val="18"/>
          <w:szCs w:val="18"/>
        </w:rPr>
        <w:t xml:space="preserve"> </w:t>
      </w:r>
      <w:r w:rsidRPr="00617814">
        <w:rPr>
          <w:sz w:val="18"/>
          <w:szCs w:val="18"/>
          <w:lang w:val="es-CR"/>
        </w:rPr>
        <w:t xml:space="preserve">Este convenio </w:t>
      </w:r>
      <w:r w:rsidR="00726FBF" w:rsidRPr="00617814">
        <w:rPr>
          <w:sz w:val="18"/>
          <w:szCs w:val="18"/>
          <w:lang w:val="es-CR"/>
        </w:rPr>
        <w:t>no ha sido aprobado por la Asamblea Legislativa</w:t>
      </w:r>
      <w:r w:rsidR="004A7BF7" w:rsidRPr="00617814">
        <w:rPr>
          <w:sz w:val="18"/>
          <w:szCs w:val="18"/>
          <w:lang w:val="es-CR"/>
        </w:rPr>
        <w:t xml:space="preserve">, sin embargo, </w:t>
      </w:r>
      <w:r w:rsidR="00617814" w:rsidRPr="00617814">
        <w:rPr>
          <w:sz w:val="18"/>
          <w:szCs w:val="18"/>
          <w:lang w:val="es-CR"/>
        </w:rPr>
        <w:t>la Sala C</w:t>
      </w:r>
      <w:r w:rsidR="004A7BF7" w:rsidRPr="00617814">
        <w:rPr>
          <w:sz w:val="18"/>
          <w:szCs w:val="18"/>
          <w:lang w:val="es-CR"/>
        </w:rPr>
        <w:t xml:space="preserve">onstitucional </w:t>
      </w:r>
      <w:r w:rsidR="00617814" w:rsidRPr="00617814">
        <w:rPr>
          <w:sz w:val="18"/>
          <w:szCs w:val="18"/>
          <w:lang w:val="es-CR"/>
        </w:rPr>
        <w:t>lo ha tomado en consideración en algunas de sus resoluciones.</w:t>
      </w:r>
      <w:r w:rsidR="00617814">
        <w:rPr>
          <w:lang w:val="es-C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B842A" w14:textId="77777777" w:rsidR="00E8032C" w:rsidRDefault="00E8032C" w:rsidP="00B37E6C">
    <w:pPr>
      <w:pStyle w:val="Encabezado"/>
    </w:pPr>
    <w:r>
      <w:rPr>
        <w:rFonts w:ascii="Tms Rmn" w:hAnsi="Tms Rmn"/>
        <w:noProof/>
        <w:lang w:val="es-CR" w:eastAsia="es-CR"/>
      </w:rPr>
      <w:drawing>
        <wp:inline distT="0" distB="0" distL="0" distR="0" wp14:anchorId="4079A29F" wp14:editId="15608608">
          <wp:extent cx="1944806" cy="89956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ipo-entidad.jpg"/>
                  <pic:cNvPicPr/>
                </pic:nvPicPr>
                <pic:blipFill>
                  <a:blip r:embed="rId1">
                    <a:extLst>
                      <a:ext uri="{28A0092B-C50C-407E-A947-70E740481C1C}">
                        <a14:useLocalDpi xmlns:a14="http://schemas.microsoft.com/office/drawing/2010/main" val="0"/>
                      </a:ext>
                    </a:extLst>
                  </a:blip>
                  <a:stretch>
                    <a:fillRect/>
                  </a:stretch>
                </pic:blipFill>
                <pic:spPr>
                  <a:xfrm>
                    <a:off x="0" y="0"/>
                    <a:ext cx="1962546" cy="907772"/>
                  </a:xfrm>
                  <a:prstGeom prst="rect">
                    <a:avLst/>
                  </a:prstGeom>
                </pic:spPr>
              </pic:pic>
            </a:graphicData>
          </a:graphic>
        </wp:inline>
      </w:drawing>
    </w:r>
    <w:r>
      <w:rPr>
        <w:rFonts w:ascii="Tms Rmn" w:hAnsi="Tms Rmn"/>
        <w:noProof/>
        <w:lang w:val="es-CR" w:eastAsia="es-CR"/>
      </w:rPr>
      <w:drawing>
        <wp:anchor distT="0" distB="0" distL="114300" distR="114300" simplePos="0" relativeHeight="251658240" behindDoc="0" locked="0" layoutInCell="1" allowOverlap="1" wp14:anchorId="33029356" wp14:editId="04DB0717">
          <wp:simplePos x="0" y="0"/>
          <wp:positionH relativeFrom="margin">
            <wp:posOffset>4740891</wp:posOffset>
          </wp:positionH>
          <wp:positionV relativeFrom="paragraph">
            <wp:posOffset>-264160</wp:posOffset>
          </wp:positionV>
          <wp:extent cx="963930" cy="864235"/>
          <wp:effectExtent l="0" t="0" r="127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3930" cy="86423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p>
  <w:p w14:paraId="02FA217E" w14:textId="0494FE7B" w:rsidR="00E8032C" w:rsidRPr="00092B79" w:rsidRDefault="00E8032C" w:rsidP="006B6689">
    <w:pPr>
      <w:pStyle w:val="Encabezado"/>
      <w:rPr>
        <w:b/>
        <w:i/>
        <w:noProof/>
        <w:szCs w:val="24"/>
      </w:rPr>
    </w:pPr>
    <w:r w:rsidRPr="00092B79">
      <w:rPr>
        <w:b/>
        <w:i/>
        <w:szCs w:val="24"/>
      </w:rPr>
      <w:fldChar w:fldCharType="begin"/>
    </w:r>
    <w:r w:rsidRPr="00092B79">
      <w:rPr>
        <w:b/>
        <w:i/>
        <w:szCs w:val="24"/>
      </w:rPr>
      <w:instrText xml:space="preserve"> STYLEREF  Supen_Encabezado  \* MERGEFORMAT </w:instrText>
    </w:r>
    <w:r w:rsidRPr="00092B79">
      <w:rPr>
        <w:b/>
        <w:i/>
        <w:szCs w:val="24"/>
      </w:rPr>
      <w:fldChar w:fldCharType="separate"/>
    </w:r>
    <w:r w:rsidR="00D90DAA">
      <w:rPr>
        <w:b/>
        <w:i/>
        <w:noProof/>
        <w:szCs w:val="24"/>
      </w:rPr>
      <w:t>PJD-19-2020</w:t>
    </w:r>
    <w:r w:rsidRPr="00092B79">
      <w:rPr>
        <w:b/>
        <w:i/>
        <w:noProof/>
        <w:szCs w:val="24"/>
      </w:rPr>
      <w:fldChar w:fldCharType="end"/>
    </w:r>
  </w:p>
  <w:p w14:paraId="50E39745" w14:textId="77777777" w:rsidR="00E8032C" w:rsidRDefault="00E8032C" w:rsidP="006B6689">
    <w:pPr>
      <w:pStyle w:val="Encabezado"/>
      <w:rPr>
        <w:i/>
        <w:szCs w:val="24"/>
      </w:rPr>
    </w:pPr>
    <w:r>
      <w:rPr>
        <w:i/>
        <w:szCs w:val="24"/>
        <w:lang w:val="es-MX"/>
      </w:rPr>
      <w:t xml:space="preserve">Página </w:t>
    </w:r>
    <w:r w:rsidRPr="00DC38D9">
      <w:rPr>
        <w:i/>
        <w:szCs w:val="24"/>
      </w:rPr>
      <w:fldChar w:fldCharType="begin"/>
    </w:r>
    <w:r w:rsidRPr="00DC38D9">
      <w:rPr>
        <w:i/>
        <w:szCs w:val="24"/>
      </w:rPr>
      <w:instrText>PAGE   \* MERGEFORMAT</w:instrText>
    </w:r>
    <w:r w:rsidRPr="00DC38D9">
      <w:rPr>
        <w:i/>
        <w:szCs w:val="24"/>
      </w:rPr>
      <w:fldChar w:fldCharType="separate"/>
    </w:r>
    <w:r>
      <w:rPr>
        <w:i/>
        <w:noProof/>
        <w:szCs w:val="24"/>
      </w:rPr>
      <w:t>2</w:t>
    </w:r>
    <w:r w:rsidRPr="00DC38D9">
      <w:rPr>
        <w:i/>
        <w:szCs w:val="24"/>
      </w:rPr>
      <w:fldChar w:fldCharType="end"/>
    </w:r>
  </w:p>
  <w:p w14:paraId="462F0A42" w14:textId="77777777" w:rsidR="00E8032C" w:rsidRPr="00DC38D9" w:rsidRDefault="00E8032C" w:rsidP="006B6689">
    <w:pPr>
      <w:pStyle w:val="Encabezado"/>
      <w:rPr>
        <w:i/>
        <w:szCs w:val="24"/>
        <w:lang w:val="es-MX"/>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326A" w14:textId="77777777" w:rsidR="00E8032C" w:rsidRDefault="00E8032C" w:rsidP="00323419">
    <w:pPr>
      <w:pStyle w:val="Encabezado"/>
    </w:pPr>
    <w:r>
      <w:rPr>
        <w:rFonts w:ascii="Tms Rmn" w:hAnsi="Tms Rmn"/>
        <w:noProof/>
        <w:lang w:val="es-CR" w:eastAsia="es-CR"/>
      </w:rPr>
      <w:drawing>
        <wp:anchor distT="0" distB="0" distL="114300" distR="114300" simplePos="0" relativeHeight="251658242" behindDoc="1" locked="0" layoutInCell="1" allowOverlap="1" wp14:anchorId="61AB9D59" wp14:editId="0FC04EAE">
          <wp:simplePos x="0" y="0"/>
          <wp:positionH relativeFrom="page">
            <wp:posOffset>812042</wp:posOffset>
          </wp:positionH>
          <wp:positionV relativeFrom="page">
            <wp:posOffset>184245</wp:posOffset>
          </wp:positionV>
          <wp:extent cx="1944806" cy="899566"/>
          <wp:effectExtent l="0" t="0" r="0" b="0"/>
          <wp:wrapTopAndBottom/>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ipo-entidad.jpg"/>
                  <pic:cNvPicPr/>
                </pic:nvPicPr>
                <pic:blipFill>
                  <a:blip r:embed="rId1">
                    <a:extLst>
                      <a:ext uri="{28A0092B-C50C-407E-A947-70E740481C1C}">
                        <a14:useLocalDpi xmlns:a14="http://schemas.microsoft.com/office/drawing/2010/main" val="0"/>
                      </a:ext>
                    </a:extLst>
                  </a:blip>
                  <a:stretch>
                    <a:fillRect/>
                  </a:stretch>
                </pic:blipFill>
                <pic:spPr>
                  <a:xfrm>
                    <a:off x="0" y="0"/>
                    <a:ext cx="1962546" cy="907772"/>
                  </a:xfrm>
                  <a:prstGeom prst="rect">
                    <a:avLst/>
                  </a:prstGeom>
                </pic:spPr>
              </pic:pic>
            </a:graphicData>
          </a:graphic>
          <wp14:sizeRelH relativeFrom="margin">
            <wp14:pctWidth>0</wp14:pctWidth>
          </wp14:sizeRelH>
          <wp14:sizeRelV relativeFrom="margin">
            <wp14:pctHeight>0</wp14:pctHeight>
          </wp14:sizeRelV>
        </wp:anchor>
      </w:drawing>
    </w:r>
    <w:r>
      <w:rPr>
        <w:rFonts w:ascii="Tms Rmn" w:hAnsi="Tms Rmn"/>
        <w:noProof/>
        <w:lang w:val="es-CR" w:eastAsia="es-CR"/>
      </w:rPr>
      <w:drawing>
        <wp:anchor distT="0" distB="0" distL="114300" distR="114300" simplePos="0" relativeHeight="251658241" behindDoc="0" locked="0" layoutInCell="1" allowOverlap="1" wp14:anchorId="5F97198A" wp14:editId="42BBA30B">
          <wp:simplePos x="0" y="0"/>
          <wp:positionH relativeFrom="margin">
            <wp:posOffset>4740891</wp:posOffset>
          </wp:positionH>
          <wp:positionV relativeFrom="paragraph">
            <wp:posOffset>-264160</wp:posOffset>
          </wp:positionV>
          <wp:extent cx="963930" cy="864235"/>
          <wp:effectExtent l="0" t="0" r="127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3930" cy="86423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p>
  <w:p w14:paraId="596C0B0F" w14:textId="77777777" w:rsidR="00E8032C" w:rsidRPr="00323419" w:rsidRDefault="00E8032C" w:rsidP="0032341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6A8A"/>
    <w:multiLevelType w:val="hybridMultilevel"/>
    <w:tmpl w:val="9694460C"/>
    <w:lvl w:ilvl="0" w:tplc="140A0001">
      <w:start w:val="1"/>
      <w:numFmt w:val="bullet"/>
      <w:lvlText w:val=""/>
      <w:lvlJc w:val="left"/>
      <w:pPr>
        <w:ind w:left="780" w:hanging="360"/>
      </w:pPr>
      <w:rPr>
        <w:rFonts w:ascii="Symbol" w:hAnsi="Symbol" w:hint="default"/>
      </w:rPr>
    </w:lvl>
    <w:lvl w:ilvl="1" w:tplc="140A0003" w:tentative="1">
      <w:start w:val="1"/>
      <w:numFmt w:val="bullet"/>
      <w:lvlText w:val="o"/>
      <w:lvlJc w:val="left"/>
      <w:pPr>
        <w:ind w:left="1500" w:hanging="360"/>
      </w:pPr>
      <w:rPr>
        <w:rFonts w:ascii="Courier New" w:hAnsi="Courier New" w:cs="Courier New" w:hint="default"/>
      </w:rPr>
    </w:lvl>
    <w:lvl w:ilvl="2" w:tplc="140A0005" w:tentative="1">
      <w:start w:val="1"/>
      <w:numFmt w:val="bullet"/>
      <w:lvlText w:val=""/>
      <w:lvlJc w:val="left"/>
      <w:pPr>
        <w:ind w:left="2220" w:hanging="360"/>
      </w:pPr>
      <w:rPr>
        <w:rFonts w:ascii="Wingdings" w:hAnsi="Wingdings" w:hint="default"/>
      </w:rPr>
    </w:lvl>
    <w:lvl w:ilvl="3" w:tplc="140A0001" w:tentative="1">
      <w:start w:val="1"/>
      <w:numFmt w:val="bullet"/>
      <w:lvlText w:val=""/>
      <w:lvlJc w:val="left"/>
      <w:pPr>
        <w:ind w:left="2940" w:hanging="360"/>
      </w:pPr>
      <w:rPr>
        <w:rFonts w:ascii="Symbol" w:hAnsi="Symbol" w:hint="default"/>
      </w:rPr>
    </w:lvl>
    <w:lvl w:ilvl="4" w:tplc="140A0003" w:tentative="1">
      <w:start w:val="1"/>
      <w:numFmt w:val="bullet"/>
      <w:lvlText w:val="o"/>
      <w:lvlJc w:val="left"/>
      <w:pPr>
        <w:ind w:left="3660" w:hanging="360"/>
      </w:pPr>
      <w:rPr>
        <w:rFonts w:ascii="Courier New" w:hAnsi="Courier New" w:cs="Courier New" w:hint="default"/>
      </w:rPr>
    </w:lvl>
    <w:lvl w:ilvl="5" w:tplc="140A0005" w:tentative="1">
      <w:start w:val="1"/>
      <w:numFmt w:val="bullet"/>
      <w:lvlText w:val=""/>
      <w:lvlJc w:val="left"/>
      <w:pPr>
        <w:ind w:left="4380" w:hanging="360"/>
      </w:pPr>
      <w:rPr>
        <w:rFonts w:ascii="Wingdings" w:hAnsi="Wingdings" w:hint="default"/>
      </w:rPr>
    </w:lvl>
    <w:lvl w:ilvl="6" w:tplc="140A0001" w:tentative="1">
      <w:start w:val="1"/>
      <w:numFmt w:val="bullet"/>
      <w:lvlText w:val=""/>
      <w:lvlJc w:val="left"/>
      <w:pPr>
        <w:ind w:left="5100" w:hanging="360"/>
      </w:pPr>
      <w:rPr>
        <w:rFonts w:ascii="Symbol" w:hAnsi="Symbol" w:hint="default"/>
      </w:rPr>
    </w:lvl>
    <w:lvl w:ilvl="7" w:tplc="140A0003" w:tentative="1">
      <w:start w:val="1"/>
      <w:numFmt w:val="bullet"/>
      <w:lvlText w:val="o"/>
      <w:lvlJc w:val="left"/>
      <w:pPr>
        <w:ind w:left="5820" w:hanging="360"/>
      </w:pPr>
      <w:rPr>
        <w:rFonts w:ascii="Courier New" w:hAnsi="Courier New" w:cs="Courier New" w:hint="default"/>
      </w:rPr>
    </w:lvl>
    <w:lvl w:ilvl="8" w:tplc="140A0005" w:tentative="1">
      <w:start w:val="1"/>
      <w:numFmt w:val="bullet"/>
      <w:lvlText w:val=""/>
      <w:lvlJc w:val="left"/>
      <w:pPr>
        <w:ind w:left="6540" w:hanging="360"/>
      </w:pPr>
      <w:rPr>
        <w:rFonts w:ascii="Wingdings" w:hAnsi="Wingdings" w:hint="default"/>
      </w:rPr>
    </w:lvl>
  </w:abstractNum>
  <w:abstractNum w:abstractNumId="1" w15:restartNumberingAfterBreak="0">
    <w:nsid w:val="076F4D1F"/>
    <w:multiLevelType w:val="hybridMultilevel"/>
    <w:tmpl w:val="5A1EAAA0"/>
    <w:lvl w:ilvl="0" w:tplc="140A0015">
      <w:start w:val="1"/>
      <w:numFmt w:val="upp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0BD94742"/>
    <w:multiLevelType w:val="hybridMultilevel"/>
    <w:tmpl w:val="51E0557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0D1635DE"/>
    <w:multiLevelType w:val="hybridMultilevel"/>
    <w:tmpl w:val="7CA44788"/>
    <w:lvl w:ilvl="0" w:tplc="140A0013">
      <w:start w:val="1"/>
      <w:numFmt w:val="upperRoman"/>
      <w:lvlText w:val="%1."/>
      <w:lvlJc w:val="righ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10437FEB"/>
    <w:multiLevelType w:val="hybridMultilevel"/>
    <w:tmpl w:val="52F4D44C"/>
    <w:lvl w:ilvl="0" w:tplc="FEB4D556">
      <w:start w:val="1"/>
      <w:numFmt w:val="decimal"/>
      <w:lvlText w:val="%1."/>
      <w:lvlJc w:val="left"/>
      <w:pPr>
        <w:ind w:left="360" w:hanging="360"/>
      </w:pPr>
      <w:rPr>
        <w:rFonts w:ascii="Times New Roman" w:hAnsi="Times New Roman" w:cs="Times New Roman" w:hint="default"/>
        <w:b/>
        <w:bCs/>
        <w:sz w:val="24"/>
        <w:szCs w:val="24"/>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5" w15:restartNumberingAfterBreak="0">
    <w:nsid w:val="129D4635"/>
    <w:multiLevelType w:val="hybridMultilevel"/>
    <w:tmpl w:val="AC5CBB3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153C5A0D"/>
    <w:multiLevelType w:val="hybridMultilevel"/>
    <w:tmpl w:val="1FC4F21C"/>
    <w:lvl w:ilvl="0" w:tplc="598224CC">
      <w:start w:val="10"/>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1B845FEA"/>
    <w:multiLevelType w:val="hybridMultilevel"/>
    <w:tmpl w:val="DE0E52CC"/>
    <w:lvl w:ilvl="0" w:tplc="B3323266">
      <w:start w:val="10"/>
      <w:numFmt w:val="bullet"/>
      <w:lvlText w:val=""/>
      <w:lvlJc w:val="left"/>
      <w:pPr>
        <w:ind w:left="1770" w:hanging="360"/>
      </w:pPr>
      <w:rPr>
        <w:rFonts w:ascii="Symbol" w:eastAsiaTheme="minorHAnsi" w:hAnsi="Symbol" w:cstheme="minorBidi" w:hint="default"/>
      </w:rPr>
    </w:lvl>
    <w:lvl w:ilvl="1" w:tplc="140A0003" w:tentative="1">
      <w:start w:val="1"/>
      <w:numFmt w:val="bullet"/>
      <w:lvlText w:val="o"/>
      <w:lvlJc w:val="left"/>
      <w:pPr>
        <w:ind w:left="2490" w:hanging="360"/>
      </w:pPr>
      <w:rPr>
        <w:rFonts w:ascii="Courier New" w:hAnsi="Courier New" w:cs="Courier New" w:hint="default"/>
      </w:rPr>
    </w:lvl>
    <w:lvl w:ilvl="2" w:tplc="140A0005" w:tentative="1">
      <w:start w:val="1"/>
      <w:numFmt w:val="bullet"/>
      <w:lvlText w:val=""/>
      <w:lvlJc w:val="left"/>
      <w:pPr>
        <w:ind w:left="3210" w:hanging="360"/>
      </w:pPr>
      <w:rPr>
        <w:rFonts w:ascii="Wingdings" w:hAnsi="Wingdings" w:hint="default"/>
      </w:rPr>
    </w:lvl>
    <w:lvl w:ilvl="3" w:tplc="140A0001" w:tentative="1">
      <w:start w:val="1"/>
      <w:numFmt w:val="bullet"/>
      <w:lvlText w:val=""/>
      <w:lvlJc w:val="left"/>
      <w:pPr>
        <w:ind w:left="3930" w:hanging="360"/>
      </w:pPr>
      <w:rPr>
        <w:rFonts w:ascii="Symbol" w:hAnsi="Symbol" w:hint="default"/>
      </w:rPr>
    </w:lvl>
    <w:lvl w:ilvl="4" w:tplc="140A0003" w:tentative="1">
      <w:start w:val="1"/>
      <w:numFmt w:val="bullet"/>
      <w:lvlText w:val="o"/>
      <w:lvlJc w:val="left"/>
      <w:pPr>
        <w:ind w:left="4650" w:hanging="360"/>
      </w:pPr>
      <w:rPr>
        <w:rFonts w:ascii="Courier New" w:hAnsi="Courier New" w:cs="Courier New" w:hint="default"/>
      </w:rPr>
    </w:lvl>
    <w:lvl w:ilvl="5" w:tplc="140A0005" w:tentative="1">
      <w:start w:val="1"/>
      <w:numFmt w:val="bullet"/>
      <w:lvlText w:val=""/>
      <w:lvlJc w:val="left"/>
      <w:pPr>
        <w:ind w:left="5370" w:hanging="360"/>
      </w:pPr>
      <w:rPr>
        <w:rFonts w:ascii="Wingdings" w:hAnsi="Wingdings" w:hint="default"/>
      </w:rPr>
    </w:lvl>
    <w:lvl w:ilvl="6" w:tplc="140A0001" w:tentative="1">
      <w:start w:val="1"/>
      <w:numFmt w:val="bullet"/>
      <w:lvlText w:val=""/>
      <w:lvlJc w:val="left"/>
      <w:pPr>
        <w:ind w:left="6090" w:hanging="360"/>
      </w:pPr>
      <w:rPr>
        <w:rFonts w:ascii="Symbol" w:hAnsi="Symbol" w:hint="default"/>
      </w:rPr>
    </w:lvl>
    <w:lvl w:ilvl="7" w:tplc="140A0003" w:tentative="1">
      <w:start w:val="1"/>
      <w:numFmt w:val="bullet"/>
      <w:lvlText w:val="o"/>
      <w:lvlJc w:val="left"/>
      <w:pPr>
        <w:ind w:left="6810" w:hanging="360"/>
      </w:pPr>
      <w:rPr>
        <w:rFonts w:ascii="Courier New" w:hAnsi="Courier New" w:cs="Courier New" w:hint="default"/>
      </w:rPr>
    </w:lvl>
    <w:lvl w:ilvl="8" w:tplc="140A0005" w:tentative="1">
      <w:start w:val="1"/>
      <w:numFmt w:val="bullet"/>
      <w:lvlText w:val=""/>
      <w:lvlJc w:val="left"/>
      <w:pPr>
        <w:ind w:left="7530" w:hanging="360"/>
      </w:pPr>
      <w:rPr>
        <w:rFonts w:ascii="Wingdings" w:hAnsi="Wingdings" w:hint="default"/>
      </w:rPr>
    </w:lvl>
  </w:abstractNum>
  <w:abstractNum w:abstractNumId="8" w15:restartNumberingAfterBreak="0">
    <w:nsid w:val="1C483542"/>
    <w:multiLevelType w:val="hybridMultilevel"/>
    <w:tmpl w:val="8EACC9CA"/>
    <w:lvl w:ilvl="0" w:tplc="140A0013">
      <w:start w:val="1"/>
      <w:numFmt w:val="upperRoman"/>
      <w:lvlText w:val="%1."/>
      <w:lvlJc w:val="righ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2CAC02A4"/>
    <w:multiLevelType w:val="hybridMultilevel"/>
    <w:tmpl w:val="E850E38A"/>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2F2A148E"/>
    <w:multiLevelType w:val="hybridMultilevel"/>
    <w:tmpl w:val="DB6092C0"/>
    <w:lvl w:ilvl="0" w:tplc="140A0015">
      <w:start w:val="1"/>
      <w:numFmt w:val="upperLetter"/>
      <w:lvlText w:val="%1."/>
      <w:lvlJc w:val="left"/>
      <w:pPr>
        <w:ind w:left="1776" w:hanging="360"/>
      </w:pPr>
    </w:lvl>
    <w:lvl w:ilvl="1" w:tplc="140A0019" w:tentative="1">
      <w:start w:val="1"/>
      <w:numFmt w:val="lowerLetter"/>
      <w:lvlText w:val="%2."/>
      <w:lvlJc w:val="left"/>
      <w:pPr>
        <w:ind w:left="2496" w:hanging="360"/>
      </w:pPr>
    </w:lvl>
    <w:lvl w:ilvl="2" w:tplc="140A001B" w:tentative="1">
      <w:start w:val="1"/>
      <w:numFmt w:val="lowerRoman"/>
      <w:lvlText w:val="%3."/>
      <w:lvlJc w:val="right"/>
      <w:pPr>
        <w:ind w:left="3216" w:hanging="180"/>
      </w:pPr>
    </w:lvl>
    <w:lvl w:ilvl="3" w:tplc="140A000F" w:tentative="1">
      <w:start w:val="1"/>
      <w:numFmt w:val="decimal"/>
      <w:lvlText w:val="%4."/>
      <w:lvlJc w:val="left"/>
      <w:pPr>
        <w:ind w:left="3936" w:hanging="360"/>
      </w:pPr>
    </w:lvl>
    <w:lvl w:ilvl="4" w:tplc="140A0019" w:tentative="1">
      <w:start w:val="1"/>
      <w:numFmt w:val="lowerLetter"/>
      <w:lvlText w:val="%5."/>
      <w:lvlJc w:val="left"/>
      <w:pPr>
        <w:ind w:left="4656" w:hanging="360"/>
      </w:pPr>
    </w:lvl>
    <w:lvl w:ilvl="5" w:tplc="140A001B" w:tentative="1">
      <w:start w:val="1"/>
      <w:numFmt w:val="lowerRoman"/>
      <w:lvlText w:val="%6."/>
      <w:lvlJc w:val="right"/>
      <w:pPr>
        <w:ind w:left="5376" w:hanging="180"/>
      </w:pPr>
    </w:lvl>
    <w:lvl w:ilvl="6" w:tplc="140A000F" w:tentative="1">
      <w:start w:val="1"/>
      <w:numFmt w:val="decimal"/>
      <w:lvlText w:val="%7."/>
      <w:lvlJc w:val="left"/>
      <w:pPr>
        <w:ind w:left="6096" w:hanging="360"/>
      </w:pPr>
    </w:lvl>
    <w:lvl w:ilvl="7" w:tplc="140A0019" w:tentative="1">
      <w:start w:val="1"/>
      <w:numFmt w:val="lowerLetter"/>
      <w:lvlText w:val="%8."/>
      <w:lvlJc w:val="left"/>
      <w:pPr>
        <w:ind w:left="6816" w:hanging="360"/>
      </w:pPr>
    </w:lvl>
    <w:lvl w:ilvl="8" w:tplc="140A001B" w:tentative="1">
      <w:start w:val="1"/>
      <w:numFmt w:val="lowerRoman"/>
      <w:lvlText w:val="%9."/>
      <w:lvlJc w:val="right"/>
      <w:pPr>
        <w:ind w:left="7536" w:hanging="180"/>
      </w:pPr>
    </w:lvl>
  </w:abstractNum>
  <w:abstractNum w:abstractNumId="11" w15:restartNumberingAfterBreak="0">
    <w:nsid w:val="354021A6"/>
    <w:multiLevelType w:val="hybridMultilevel"/>
    <w:tmpl w:val="E850E38A"/>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38B94029"/>
    <w:multiLevelType w:val="hybridMultilevel"/>
    <w:tmpl w:val="8EACC9CA"/>
    <w:lvl w:ilvl="0" w:tplc="140A0013">
      <w:start w:val="1"/>
      <w:numFmt w:val="upperRoman"/>
      <w:lvlText w:val="%1."/>
      <w:lvlJc w:val="righ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58D23F24"/>
    <w:multiLevelType w:val="hybridMultilevel"/>
    <w:tmpl w:val="F5E4B7A6"/>
    <w:lvl w:ilvl="0" w:tplc="140A0015">
      <w:start w:val="1"/>
      <w:numFmt w:val="upp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68363E99"/>
    <w:multiLevelType w:val="hybridMultilevel"/>
    <w:tmpl w:val="7B7A91EA"/>
    <w:lvl w:ilvl="0" w:tplc="140A0015">
      <w:start w:val="1"/>
      <w:numFmt w:val="upp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6BAA25FD"/>
    <w:multiLevelType w:val="hybridMultilevel"/>
    <w:tmpl w:val="23E46234"/>
    <w:lvl w:ilvl="0" w:tplc="140A0013">
      <w:start w:val="1"/>
      <w:numFmt w:val="upperRoman"/>
      <w:lvlText w:val="%1."/>
      <w:lvlJc w:val="righ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6CFA05ED"/>
    <w:multiLevelType w:val="hybridMultilevel"/>
    <w:tmpl w:val="2BE40F72"/>
    <w:lvl w:ilvl="0" w:tplc="DD2A4E70">
      <w:start w:val="1"/>
      <w:numFmt w:val="lowerLetter"/>
      <w:lvlText w:val="%1)"/>
      <w:lvlJc w:val="left"/>
      <w:pPr>
        <w:ind w:left="360" w:hanging="360"/>
      </w:pPr>
      <w:rPr>
        <w:rFonts w:ascii="Times New Roman" w:eastAsiaTheme="minorHAnsi" w:hAnsi="Times New Roman" w:cs="Times New Roman"/>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7" w15:restartNumberingAfterBreak="0">
    <w:nsid w:val="70F079EB"/>
    <w:multiLevelType w:val="hybridMultilevel"/>
    <w:tmpl w:val="7DB85FAA"/>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78103CE8"/>
    <w:multiLevelType w:val="hybridMultilevel"/>
    <w:tmpl w:val="8EACC9CA"/>
    <w:lvl w:ilvl="0" w:tplc="140A0013">
      <w:start w:val="1"/>
      <w:numFmt w:val="upperRoman"/>
      <w:lvlText w:val="%1."/>
      <w:lvlJc w:val="righ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79EC3060"/>
    <w:multiLevelType w:val="hybridMultilevel"/>
    <w:tmpl w:val="994C7E7E"/>
    <w:lvl w:ilvl="0" w:tplc="140A0013">
      <w:start w:val="1"/>
      <w:numFmt w:val="upperRoman"/>
      <w:lvlText w:val="%1."/>
      <w:lvlJc w:val="righ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7AD22B73"/>
    <w:multiLevelType w:val="hybridMultilevel"/>
    <w:tmpl w:val="4E2ECF62"/>
    <w:lvl w:ilvl="0" w:tplc="140A0013">
      <w:start w:val="1"/>
      <w:numFmt w:val="upperRoman"/>
      <w:lvlText w:val="%1."/>
      <w:lvlJc w:val="righ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7B136116"/>
    <w:multiLevelType w:val="hybridMultilevel"/>
    <w:tmpl w:val="8EACC9CA"/>
    <w:lvl w:ilvl="0" w:tplc="140A0013">
      <w:start w:val="1"/>
      <w:numFmt w:val="upperRoman"/>
      <w:lvlText w:val="%1."/>
      <w:lvlJc w:val="righ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19"/>
  </w:num>
  <w:num w:numId="2">
    <w:abstractNumId w:val="14"/>
  </w:num>
  <w:num w:numId="3">
    <w:abstractNumId w:val="10"/>
  </w:num>
  <w:num w:numId="4">
    <w:abstractNumId w:val="11"/>
  </w:num>
  <w:num w:numId="5">
    <w:abstractNumId w:val="1"/>
  </w:num>
  <w:num w:numId="6">
    <w:abstractNumId w:val="2"/>
  </w:num>
  <w:num w:numId="7">
    <w:abstractNumId w:val="18"/>
  </w:num>
  <w:num w:numId="8">
    <w:abstractNumId w:val="3"/>
  </w:num>
  <w:num w:numId="9">
    <w:abstractNumId w:val="20"/>
  </w:num>
  <w:num w:numId="10">
    <w:abstractNumId w:val="7"/>
  </w:num>
  <w:num w:numId="11">
    <w:abstractNumId w:val="13"/>
  </w:num>
  <w:num w:numId="12">
    <w:abstractNumId w:val="21"/>
  </w:num>
  <w:num w:numId="13">
    <w:abstractNumId w:val="15"/>
  </w:num>
  <w:num w:numId="14">
    <w:abstractNumId w:val="6"/>
  </w:num>
  <w:num w:numId="15">
    <w:abstractNumId w:val="4"/>
  </w:num>
  <w:num w:numId="16">
    <w:abstractNumId w:val="5"/>
  </w:num>
  <w:num w:numId="17">
    <w:abstractNumId w:val="17"/>
  </w:num>
  <w:num w:numId="18">
    <w:abstractNumId w:val="0"/>
  </w:num>
  <w:num w:numId="19">
    <w:abstractNumId w:val="12"/>
  </w:num>
  <w:num w:numId="20">
    <w:abstractNumId w:val="8"/>
  </w:num>
  <w:num w:numId="21">
    <w:abstractNumId w:val="16"/>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readOnly" w:enforcement="1" w:cryptProviderType="rsaAES" w:cryptAlgorithmClass="hash" w:cryptAlgorithmType="typeAny" w:cryptAlgorithmSid="14" w:cryptSpinCount="100000" w:hash="W+91pLHclEs4UrHD4yGrts71CFcU7vqh5g8y4M4eD3Cu9WPuu+hTTk7L7zk/FyoC6i6Y28DQ+RmBKKkcqH3okg==" w:salt="Mu2gjIlJ2OYcirktsPf4ew=="/>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A32"/>
    <w:rsid w:val="0000039C"/>
    <w:rsid w:val="00000618"/>
    <w:rsid w:val="00001083"/>
    <w:rsid w:val="00001CE0"/>
    <w:rsid w:val="0000429D"/>
    <w:rsid w:val="00004A5D"/>
    <w:rsid w:val="00007428"/>
    <w:rsid w:val="000113EF"/>
    <w:rsid w:val="00011A16"/>
    <w:rsid w:val="00011FAB"/>
    <w:rsid w:val="000123A3"/>
    <w:rsid w:val="000130C6"/>
    <w:rsid w:val="00015039"/>
    <w:rsid w:val="000155DC"/>
    <w:rsid w:val="00021237"/>
    <w:rsid w:val="00021ADD"/>
    <w:rsid w:val="000225E8"/>
    <w:rsid w:val="00022F7B"/>
    <w:rsid w:val="00023FCE"/>
    <w:rsid w:val="00024F60"/>
    <w:rsid w:val="0002735A"/>
    <w:rsid w:val="000302CE"/>
    <w:rsid w:val="00032E75"/>
    <w:rsid w:val="00034421"/>
    <w:rsid w:val="000353C4"/>
    <w:rsid w:val="000360AE"/>
    <w:rsid w:val="00036A13"/>
    <w:rsid w:val="00037A9F"/>
    <w:rsid w:val="00040074"/>
    <w:rsid w:val="000421CB"/>
    <w:rsid w:val="00042CE4"/>
    <w:rsid w:val="00042FFD"/>
    <w:rsid w:val="00043103"/>
    <w:rsid w:val="00043C61"/>
    <w:rsid w:val="00044273"/>
    <w:rsid w:val="000445DD"/>
    <w:rsid w:val="0004493E"/>
    <w:rsid w:val="00044A91"/>
    <w:rsid w:val="00045667"/>
    <w:rsid w:val="00045A1D"/>
    <w:rsid w:val="00047B58"/>
    <w:rsid w:val="00047FB0"/>
    <w:rsid w:val="0005064B"/>
    <w:rsid w:val="0005499B"/>
    <w:rsid w:val="00054ABE"/>
    <w:rsid w:val="00056F3A"/>
    <w:rsid w:val="00057D6C"/>
    <w:rsid w:val="00057E69"/>
    <w:rsid w:val="00060369"/>
    <w:rsid w:val="000608AC"/>
    <w:rsid w:val="00061F0E"/>
    <w:rsid w:val="0006356F"/>
    <w:rsid w:val="000641C3"/>
    <w:rsid w:val="000655D4"/>
    <w:rsid w:val="00066405"/>
    <w:rsid w:val="0006650E"/>
    <w:rsid w:val="000711EF"/>
    <w:rsid w:val="00072438"/>
    <w:rsid w:val="00073447"/>
    <w:rsid w:val="00074231"/>
    <w:rsid w:val="0007556A"/>
    <w:rsid w:val="00075945"/>
    <w:rsid w:val="00080C0C"/>
    <w:rsid w:val="000818A3"/>
    <w:rsid w:val="00082BCE"/>
    <w:rsid w:val="00082D65"/>
    <w:rsid w:val="00083CE9"/>
    <w:rsid w:val="00084118"/>
    <w:rsid w:val="00084C09"/>
    <w:rsid w:val="00086048"/>
    <w:rsid w:val="00086F89"/>
    <w:rsid w:val="00090E43"/>
    <w:rsid w:val="000919A4"/>
    <w:rsid w:val="00092B79"/>
    <w:rsid w:val="00093777"/>
    <w:rsid w:val="000942D2"/>
    <w:rsid w:val="000948A1"/>
    <w:rsid w:val="0009536B"/>
    <w:rsid w:val="000954F9"/>
    <w:rsid w:val="00095A2B"/>
    <w:rsid w:val="0009629B"/>
    <w:rsid w:val="00097067"/>
    <w:rsid w:val="000974DD"/>
    <w:rsid w:val="000A02A9"/>
    <w:rsid w:val="000A26AF"/>
    <w:rsid w:val="000A337A"/>
    <w:rsid w:val="000A3A91"/>
    <w:rsid w:val="000A49CF"/>
    <w:rsid w:val="000A6259"/>
    <w:rsid w:val="000B0D32"/>
    <w:rsid w:val="000B19BC"/>
    <w:rsid w:val="000B19CC"/>
    <w:rsid w:val="000B3C8A"/>
    <w:rsid w:val="000B4993"/>
    <w:rsid w:val="000B4A87"/>
    <w:rsid w:val="000B4DE6"/>
    <w:rsid w:val="000B515C"/>
    <w:rsid w:val="000C1338"/>
    <w:rsid w:val="000C21CA"/>
    <w:rsid w:val="000C33B0"/>
    <w:rsid w:val="000C5913"/>
    <w:rsid w:val="000C5A9B"/>
    <w:rsid w:val="000C66D1"/>
    <w:rsid w:val="000D0E0B"/>
    <w:rsid w:val="000D1041"/>
    <w:rsid w:val="000D2C24"/>
    <w:rsid w:val="000D34D6"/>
    <w:rsid w:val="000D3A19"/>
    <w:rsid w:val="000D3C92"/>
    <w:rsid w:val="000D4DEA"/>
    <w:rsid w:val="000D66DA"/>
    <w:rsid w:val="000E05FB"/>
    <w:rsid w:val="000E149D"/>
    <w:rsid w:val="000E1C59"/>
    <w:rsid w:val="000E1FB3"/>
    <w:rsid w:val="000E261E"/>
    <w:rsid w:val="000E268F"/>
    <w:rsid w:val="000E2F84"/>
    <w:rsid w:val="000E366E"/>
    <w:rsid w:val="000E3A10"/>
    <w:rsid w:val="000E44A9"/>
    <w:rsid w:val="000E4BFB"/>
    <w:rsid w:val="000E4EED"/>
    <w:rsid w:val="000E5495"/>
    <w:rsid w:val="000E59A8"/>
    <w:rsid w:val="000E6507"/>
    <w:rsid w:val="000F201F"/>
    <w:rsid w:val="000F20BC"/>
    <w:rsid w:val="000F386C"/>
    <w:rsid w:val="000F6277"/>
    <w:rsid w:val="00100A82"/>
    <w:rsid w:val="00100FDD"/>
    <w:rsid w:val="0010397F"/>
    <w:rsid w:val="00104084"/>
    <w:rsid w:val="00104A37"/>
    <w:rsid w:val="00106565"/>
    <w:rsid w:val="00107DA2"/>
    <w:rsid w:val="00110D84"/>
    <w:rsid w:val="0011162B"/>
    <w:rsid w:val="00114375"/>
    <w:rsid w:val="001146F0"/>
    <w:rsid w:val="00115A8D"/>
    <w:rsid w:val="00117094"/>
    <w:rsid w:val="00117434"/>
    <w:rsid w:val="00122A39"/>
    <w:rsid w:val="001244CA"/>
    <w:rsid w:val="001261E8"/>
    <w:rsid w:val="0012665E"/>
    <w:rsid w:val="0012683D"/>
    <w:rsid w:val="00126886"/>
    <w:rsid w:val="00126A03"/>
    <w:rsid w:val="001277D6"/>
    <w:rsid w:val="001316CB"/>
    <w:rsid w:val="00132FDC"/>
    <w:rsid w:val="00133333"/>
    <w:rsid w:val="001334C7"/>
    <w:rsid w:val="00133D1C"/>
    <w:rsid w:val="00134606"/>
    <w:rsid w:val="00135CF1"/>
    <w:rsid w:val="00136046"/>
    <w:rsid w:val="0013623A"/>
    <w:rsid w:val="00136317"/>
    <w:rsid w:val="001366A5"/>
    <w:rsid w:val="00142E71"/>
    <w:rsid w:val="00143264"/>
    <w:rsid w:val="00143D6D"/>
    <w:rsid w:val="00144A9F"/>
    <w:rsid w:val="00145657"/>
    <w:rsid w:val="00146402"/>
    <w:rsid w:val="00146D47"/>
    <w:rsid w:val="00150959"/>
    <w:rsid w:val="001515D0"/>
    <w:rsid w:val="00151BB3"/>
    <w:rsid w:val="001531C0"/>
    <w:rsid w:val="001536CF"/>
    <w:rsid w:val="0015421D"/>
    <w:rsid w:val="001543B2"/>
    <w:rsid w:val="001543C8"/>
    <w:rsid w:val="00154578"/>
    <w:rsid w:val="0015466F"/>
    <w:rsid w:val="00154E7F"/>
    <w:rsid w:val="00154F60"/>
    <w:rsid w:val="00156613"/>
    <w:rsid w:val="00156B34"/>
    <w:rsid w:val="00157DA6"/>
    <w:rsid w:val="001624B8"/>
    <w:rsid w:val="00163610"/>
    <w:rsid w:val="00163B7E"/>
    <w:rsid w:val="00165B45"/>
    <w:rsid w:val="00166D42"/>
    <w:rsid w:val="00172851"/>
    <w:rsid w:val="0017352B"/>
    <w:rsid w:val="00175374"/>
    <w:rsid w:val="00176789"/>
    <w:rsid w:val="0017764D"/>
    <w:rsid w:val="00180725"/>
    <w:rsid w:val="00181602"/>
    <w:rsid w:val="00181DB3"/>
    <w:rsid w:val="00182945"/>
    <w:rsid w:val="0018303B"/>
    <w:rsid w:val="00183DD5"/>
    <w:rsid w:val="00185F4D"/>
    <w:rsid w:val="001907F3"/>
    <w:rsid w:val="0019235F"/>
    <w:rsid w:val="00193599"/>
    <w:rsid w:val="001936E4"/>
    <w:rsid w:val="00193F8A"/>
    <w:rsid w:val="0019566F"/>
    <w:rsid w:val="001960A0"/>
    <w:rsid w:val="00196D3A"/>
    <w:rsid w:val="001A0E0B"/>
    <w:rsid w:val="001A1DF3"/>
    <w:rsid w:val="001A4E23"/>
    <w:rsid w:val="001A547B"/>
    <w:rsid w:val="001A658D"/>
    <w:rsid w:val="001A73BD"/>
    <w:rsid w:val="001A7563"/>
    <w:rsid w:val="001A7696"/>
    <w:rsid w:val="001B03D7"/>
    <w:rsid w:val="001B3E5F"/>
    <w:rsid w:val="001B450B"/>
    <w:rsid w:val="001B537B"/>
    <w:rsid w:val="001B59F1"/>
    <w:rsid w:val="001B6380"/>
    <w:rsid w:val="001B67E6"/>
    <w:rsid w:val="001B735E"/>
    <w:rsid w:val="001C0623"/>
    <w:rsid w:val="001C1CFE"/>
    <w:rsid w:val="001C2CEC"/>
    <w:rsid w:val="001C3568"/>
    <w:rsid w:val="001C5653"/>
    <w:rsid w:val="001D18BF"/>
    <w:rsid w:val="001D19A2"/>
    <w:rsid w:val="001D1D8C"/>
    <w:rsid w:val="001D3394"/>
    <w:rsid w:val="001D3B12"/>
    <w:rsid w:val="001D4B33"/>
    <w:rsid w:val="001D4E6A"/>
    <w:rsid w:val="001D517A"/>
    <w:rsid w:val="001D5228"/>
    <w:rsid w:val="001D68D4"/>
    <w:rsid w:val="001E00B8"/>
    <w:rsid w:val="001E0E52"/>
    <w:rsid w:val="001E3BC1"/>
    <w:rsid w:val="001E4171"/>
    <w:rsid w:val="001E5446"/>
    <w:rsid w:val="001E5FBF"/>
    <w:rsid w:val="001E6100"/>
    <w:rsid w:val="001E6B20"/>
    <w:rsid w:val="001E78D9"/>
    <w:rsid w:val="001E7DFF"/>
    <w:rsid w:val="001F06A9"/>
    <w:rsid w:val="001F0A9C"/>
    <w:rsid w:val="001F473D"/>
    <w:rsid w:val="001F578B"/>
    <w:rsid w:val="0020166A"/>
    <w:rsid w:val="00202845"/>
    <w:rsid w:val="00202CD1"/>
    <w:rsid w:val="002038AD"/>
    <w:rsid w:val="002073B7"/>
    <w:rsid w:val="00207F6B"/>
    <w:rsid w:val="00211F75"/>
    <w:rsid w:val="00212782"/>
    <w:rsid w:val="00216378"/>
    <w:rsid w:val="00220682"/>
    <w:rsid w:val="00222571"/>
    <w:rsid w:val="00225B70"/>
    <w:rsid w:val="0022620F"/>
    <w:rsid w:val="002266A2"/>
    <w:rsid w:val="002273B4"/>
    <w:rsid w:val="0022752D"/>
    <w:rsid w:val="002278DC"/>
    <w:rsid w:val="00227F58"/>
    <w:rsid w:val="00230552"/>
    <w:rsid w:val="002318FA"/>
    <w:rsid w:val="00231AEC"/>
    <w:rsid w:val="0023281E"/>
    <w:rsid w:val="0023374B"/>
    <w:rsid w:val="00234CCC"/>
    <w:rsid w:val="00235A56"/>
    <w:rsid w:val="00236173"/>
    <w:rsid w:val="00236759"/>
    <w:rsid w:val="00240DA5"/>
    <w:rsid w:val="0024339F"/>
    <w:rsid w:val="002437F0"/>
    <w:rsid w:val="002445B9"/>
    <w:rsid w:val="0024469D"/>
    <w:rsid w:val="00246427"/>
    <w:rsid w:val="00247384"/>
    <w:rsid w:val="00247678"/>
    <w:rsid w:val="00252A32"/>
    <w:rsid w:val="00253B3D"/>
    <w:rsid w:val="00253D06"/>
    <w:rsid w:val="00254189"/>
    <w:rsid w:val="00257A8E"/>
    <w:rsid w:val="00261845"/>
    <w:rsid w:val="00261F6E"/>
    <w:rsid w:val="0026207F"/>
    <w:rsid w:val="00264243"/>
    <w:rsid w:val="0026591A"/>
    <w:rsid w:val="002667AD"/>
    <w:rsid w:val="002705B6"/>
    <w:rsid w:val="00272EA6"/>
    <w:rsid w:val="00272F2D"/>
    <w:rsid w:val="00274646"/>
    <w:rsid w:val="00275998"/>
    <w:rsid w:val="00277260"/>
    <w:rsid w:val="00277946"/>
    <w:rsid w:val="00277C51"/>
    <w:rsid w:val="00281607"/>
    <w:rsid w:val="002820BF"/>
    <w:rsid w:val="002822C4"/>
    <w:rsid w:val="0028515A"/>
    <w:rsid w:val="00285A73"/>
    <w:rsid w:val="00285B43"/>
    <w:rsid w:val="002860F5"/>
    <w:rsid w:val="0029376B"/>
    <w:rsid w:val="002937D5"/>
    <w:rsid w:val="00295482"/>
    <w:rsid w:val="00295A86"/>
    <w:rsid w:val="00295B73"/>
    <w:rsid w:val="00296F2E"/>
    <w:rsid w:val="002A0898"/>
    <w:rsid w:val="002A0D75"/>
    <w:rsid w:val="002A14DC"/>
    <w:rsid w:val="002A493C"/>
    <w:rsid w:val="002A4BB9"/>
    <w:rsid w:val="002A4EE6"/>
    <w:rsid w:val="002A738F"/>
    <w:rsid w:val="002B148B"/>
    <w:rsid w:val="002B27ED"/>
    <w:rsid w:val="002B28B2"/>
    <w:rsid w:val="002B3390"/>
    <w:rsid w:val="002B54DE"/>
    <w:rsid w:val="002B63CA"/>
    <w:rsid w:val="002B7D2B"/>
    <w:rsid w:val="002B7E45"/>
    <w:rsid w:val="002C1854"/>
    <w:rsid w:val="002C390C"/>
    <w:rsid w:val="002C6642"/>
    <w:rsid w:val="002C6A9A"/>
    <w:rsid w:val="002C6D21"/>
    <w:rsid w:val="002D0734"/>
    <w:rsid w:val="002D2DA1"/>
    <w:rsid w:val="002D37C8"/>
    <w:rsid w:val="002D4F8C"/>
    <w:rsid w:val="002D4FE5"/>
    <w:rsid w:val="002D5427"/>
    <w:rsid w:val="002D5E16"/>
    <w:rsid w:val="002D5EDE"/>
    <w:rsid w:val="002D6074"/>
    <w:rsid w:val="002D60D3"/>
    <w:rsid w:val="002D69BB"/>
    <w:rsid w:val="002D7258"/>
    <w:rsid w:val="002E0D29"/>
    <w:rsid w:val="002E25C6"/>
    <w:rsid w:val="002E39EC"/>
    <w:rsid w:val="002E54D3"/>
    <w:rsid w:val="002E55B3"/>
    <w:rsid w:val="002E55C3"/>
    <w:rsid w:val="002E642E"/>
    <w:rsid w:val="002E682B"/>
    <w:rsid w:val="002E6B0C"/>
    <w:rsid w:val="002E7DC9"/>
    <w:rsid w:val="002F0201"/>
    <w:rsid w:val="002F1F18"/>
    <w:rsid w:val="002F26C2"/>
    <w:rsid w:val="002F322C"/>
    <w:rsid w:val="002F3EF1"/>
    <w:rsid w:val="002F402A"/>
    <w:rsid w:val="002F536D"/>
    <w:rsid w:val="002F5733"/>
    <w:rsid w:val="002F6884"/>
    <w:rsid w:val="002F6D66"/>
    <w:rsid w:val="002F7366"/>
    <w:rsid w:val="002F76D8"/>
    <w:rsid w:val="002F7FEE"/>
    <w:rsid w:val="003011A9"/>
    <w:rsid w:val="003023C9"/>
    <w:rsid w:val="00303802"/>
    <w:rsid w:val="003040C1"/>
    <w:rsid w:val="003059EC"/>
    <w:rsid w:val="00305DA7"/>
    <w:rsid w:val="00305EDC"/>
    <w:rsid w:val="0031395E"/>
    <w:rsid w:val="00314B2C"/>
    <w:rsid w:val="00314B3F"/>
    <w:rsid w:val="0031522A"/>
    <w:rsid w:val="003154D9"/>
    <w:rsid w:val="003155C5"/>
    <w:rsid w:val="00316A6E"/>
    <w:rsid w:val="00316C35"/>
    <w:rsid w:val="00317B7E"/>
    <w:rsid w:val="0032058E"/>
    <w:rsid w:val="00321D82"/>
    <w:rsid w:val="003224D4"/>
    <w:rsid w:val="00323419"/>
    <w:rsid w:val="003235A5"/>
    <w:rsid w:val="003235D4"/>
    <w:rsid w:val="00323DFC"/>
    <w:rsid w:val="00325A2E"/>
    <w:rsid w:val="003262D5"/>
    <w:rsid w:val="00326B6B"/>
    <w:rsid w:val="00326E6E"/>
    <w:rsid w:val="00326EC7"/>
    <w:rsid w:val="0032772D"/>
    <w:rsid w:val="003279D2"/>
    <w:rsid w:val="00327FED"/>
    <w:rsid w:val="00330548"/>
    <w:rsid w:val="0033142E"/>
    <w:rsid w:val="00331FF5"/>
    <w:rsid w:val="0033348E"/>
    <w:rsid w:val="00334D76"/>
    <w:rsid w:val="003350C8"/>
    <w:rsid w:val="003364EF"/>
    <w:rsid w:val="003407B7"/>
    <w:rsid w:val="00342AD8"/>
    <w:rsid w:val="00342C87"/>
    <w:rsid w:val="003432FC"/>
    <w:rsid w:val="00344698"/>
    <w:rsid w:val="00345CF9"/>
    <w:rsid w:val="0034663F"/>
    <w:rsid w:val="003466D8"/>
    <w:rsid w:val="00347408"/>
    <w:rsid w:val="003476C0"/>
    <w:rsid w:val="00347829"/>
    <w:rsid w:val="00347887"/>
    <w:rsid w:val="003478A3"/>
    <w:rsid w:val="00347B77"/>
    <w:rsid w:val="00351814"/>
    <w:rsid w:val="00351CCC"/>
    <w:rsid w:val="00352F25"/>
    <w:rsid w:val="003546ED"/>
    <w:rsid w:val="00354B53"/>
    <w:rsid w:val="00356967"/>
    <w:rsid w:val="0036203B"/>
    <w:rsid w:val="003620B2"/>
    <w:rsid w:val="003621B6"/>
    <w:rsid w:val="00363CE0"/>
    <w:rsid w:val="00366128"/>
    <w:rsid w:val="003663AD"/>
    <w:rsid w:val="00366CB6"/>
    <w:rsid w:val="00366CD0"/>
    <w:rsid w:val="00367747"/>
    <w:rsid w:val="003715D0"/>
    <w:rsid w:val="00372433"/>
    <w:rsid w:val="0037299E"/>
    <w:rsid w:val="003738E4"/>
    <w:rsid w:val="00373ED9"/>
    <w:rsid w:val="00374D47"/>
    <w:rsid w:val="0037622E"/>
    <w:rsid w:val="0037774C"/>
    <w:rsid w:val="00377CEE"/>
    <w:rsid w:val="00380D15"/>
    <w:rsid w:val="00382074"/>
    <w:rsid w:val="00382517"/>
    <w:rsid w:val="00383EE8"/>
    <w:rsid w:val="00387CD6"/>
    <w:rsid w:val="00387FC6"/>
    <w:rsid w:val="0039026C"/>
    <w:rsid w:val="003913B6"/>
    <w:rsid w:val="00391F45"/>
    <w:rsid w:val="00392497"/>
    <w:rsid w:val="00392910"/>
    <w:rsid w:val="0039371A"/>
    <w:rsid w:val="00394B40"/>
    <w:rsid w:val="00394C59"/>
    <w:rsid w:val="00396914"/>
    <w:rsid w:val="00397122"/>
    <w:rsid w:val="0039790B"/>
    <w:rsid w:val="00397EFC"/>
    <w:rsid w:val="003A06F4"/>
    <w:rsid w:val="003A2DD7"/>
    <w:rsid w:val="003A2EC3"/>
    <w:rsid w:val="003A4A7B"/>
    <w:rsid w:val="003A5A4F"/>
    <w:rsid w:val="003B08EB"/>
    <w:rsid w:val="003B0C0F"/>
    <w:rsid w:val="003B159A"/>
    <w:rsid w:val="003B2748"/>
    <w:rsid w:val="003B3ACF"/>
    <w:rsid w:val="003B667F"/>
    <w:rsid w:val="003B6722"/>
    <w:rsid w:val="003B685D"/>
    <w:rsid w:val="003B6F4B"/>
    <w:rsid w:val="003B7B06"/>
    <w:rsid w:val="003C162D"/>
    <w:rsid w:val="003C305A"/>
    <w:rsid w:val="003C5A98"/>
    <w:rsid w:val="003C5B79"/>
    <w:rsid w:val="003C6BB5"/>
    <w:rsid w:val="003D1168"/>
    <w:rsid w:val="003D1853"/>
    <w:rsid w:val="003D18AA"/>
    <w:rsid w:val="003D1F18"/>
    <w:rsid w:val="003D1F4E"/>
    <w:rsid w:val="003D27DB"/>
    <w:rsid w:val="003D35CA"/>
    <w:rsid w:val="003D4B4B"/>
    <w:rsid w:val="003D4BEF"/>
    <w:rsid w:val="003D540E"/>
    <w:rsid w:val="003D775C"/>
    <w:rsid w:val="003E0061"/>
    <w:rsid w:val="003E025A"/>
    <w:rsid w:val="003E0283"/>
    <w:rsid w:val="003E1FBE"/>
    <w:rsid w:val="003E37DC"/>
    <w:rsid w:val="003E48E0"/>
    <w:rsid w:val="003F055E"/>
    <w:rsid w:val="003F07FA"/>
    <w:rsid w:val="003F0855"/>
    <w:rsid w:val="003F092F"/>
    <w:rsid w:val="003F272F"/>
    <w:rsid w:val="003F34A6"/>
    <w:rsid w:val="003F43A3"/>
    <w:rsid w:val="003F4CFA"/>
    <w:rsid w:val="003F6246"/>
    <w:rsid w:val="003F7361"/>
    <w:rsid w:val="0040274E"/>
    <w:rsid w:val="00404501"/>
    <w:rsid w:val="0040474D"/>
    <w:rsid w:val="00404885"/>
    <w:rsid w:val="00404E59"/>
    <w:rsid w:val="004071F4"/>
    <w:rsid w:val="00411674"/>
    <w:rsid w:val="00412AA7"/>
    <w:rsid w:val="00412C95"/>
    <w:rsid w:val="00413B95"/>
    <w:rsid w:val="004144C3"/>
    <w:rsid w:val="00414E49"/>
    <w:rsid w:val="00415930"/>
    <w:rsid w:val="00416642"/>
    <w:rsid w:val="00417CE8"/>
    <w:rsid w:val="00420D7D"/>
    <w:rsid w:val="004210F7"/>
    <w:rsid w:val="00421A38"/>
    <w:rsid w:val="00422D0C"/>
    <w:rsid w:val="004248B7"/>
    <w:rsid w:val="00424B09"/>
    <w:rsid w:val="004255C3"/>
    <w:rsid w:val="00425AEE"/>
    <w:rsid w:val="0042664F"/>
    <w:rsid w:val="00427327"/>
    <w:rsid w:val="00427A94"/>
    <w:rsid w:val="004309ED"/>
    <w:rsid w:val="00432490"/>
    <w:rsid w:val="0043370B"/>
    <w:rsid w:val="0043652A"/>
    <w:rsid w:val="004369AE"/>
    <w:rsid w:val="00436E53"/>
    <w:rsid w:val="004414AD"/>
    <w:rsid w:val="00442223"/>
    <w:rsid w:val="00443694"/>
    <w:rsid w:val="00443FB7"/>
    <w:rsid w:val="004466A2"/>
    <w:rsid w:val="00450B9D"/>
    <w:rsid w:val="00451061"/>
    <w:rsid w:val="00451752"/>
    <w:rsid w:val="00452C2E"/>
    <w:rsid w:val="00455C1B"/>
    <w:rsid w:val="00456279"/>
    <w:rsid w:val="004565B1"/>
    <w:rsid w:val="0045761C"/>
    <w:rsid w:val="004617C9"/>
    <w:rsid w:val="00464270"/>
    <w:rsid w:val="00464393"/>
    <w:rsid w:val="0046589B"/>
    <w:rsid w:val="00467B33"/>
    <w:rsid w:val="00472B20"/>
    <w:rsid w:val="00474FA2"/>
    <w:rsid w:val="0047506F"/>
    <w:rsid w:val="004761B8"/>
    <w:rsid w:val="00476338"/>
    <w:rsid w:val="00480C67"/>
    <w:rsid w:val="0048158D"/>
    <w:rsid w:val="00481CE0"/>
    <w:rsid w:val="0048446C"/>
    <w:rsid w:val="00484927"/>
    <w:rsid w:val="00484A84"/>
    <w:rsid w:val="0048612A"/>
    <w:rsid w:val="00486209"/>
    <w:rsid w:val="00486B0E"/>
    <w:rsid w:val="0049058B"/>
    <w:rsid w:val="00490A36"/>
    <w:rsid w:val="00493951"/>
    <w:rsid w:val="004946ED"/>
    <w:rsid w:val="00494B21"/>
    <w:rsid w:val="004951ED"/>
    <w:rsid w:val="0049537C"/>
    <w:rsid w:val="0049648B"/>
    <w:rsid w:val="00496781"/>
    <w:rsid w:val="00497AB5"/>
    <w:rsid w:val="004A119F"/>
    <w:rsid w:val="004A1972"/>
    <w:rsid w:val="004A1B6C"/>
    <w:rsid w:val="004A277A"/>
    <w:rsid w:val="004A2C15"/>
    <w:rsid w:val="004A3A87"/>
    <w:rsid w:val="004A4F6E"/>
    <w:rsid w:val="004A7BF7"/>
    <w:rsid w:val="004B0B93"/>
    <w:rsid w:val="004B1770"/>
    <w:rsid w:val="004B26A8"/>
    <w:rsid w:val="004C0144"/>
    <w:rsid w:val="004C02FF"/>
    <w:rsid w:val="004C0964"/>
    <w:rsid w:val="004C224F"/>
    <w:rsid w:val="004C2A0E"/>
    <w:rsid w:val="004C4C69"/>
    <w:rsid w:val="004C568D"/>
    <w:rsid w:val="004C687F"/>
    <w:rsid w:val="004C746D"/>
    <w:rsid w:val="004D07B5"/>
    <w:rsid w:val="004D10E5"/>
    <w:rsid w:val="004D1514"/>
    <w:rsid w:val="004D2201"/>
    <w:rsid w:val="004D2BD5"/>
    <w:rsid w:val="004D33A8"/>
    <w:rsid w:val="004D3675"/>
    <w:rsid w:val="004D4133"/>
    <w:rsid w:val="004D69A7"/>
    <w:rsid w:val="004D7109"/>
    <w:rsid w:val="004D75F7"/>
    <w:rsid w:val="004E0415"/>
    <w:rsid w:val="004E326E"/>
    <w:rsid w:val="004E5975"/>
    <w:rsid w:val="004E5C75"/>
    <w:rsid w:val="004E6352"/>
    <w:rsid w:val="004E6A3A"/>
    <w:rsid w:val="004E7180"/>
    <w:rsid w:val="004F123A"/>
    <w:rsid w:val="004F21B2"/>
    <w:rsid w:val="004F2741"/>
    <w:rsid w:val="004F32CC"/>
    <w:rsid w:val="004F36BE"/>
    <w:rsid w:val="004F3E3B"/>
    <w:rsid w:val="004F560D"/>
    <w:rsid w:val="004F708F"/>
    <w:rsid w:val="00501651"/>
    <w:rsid w:val="00501BA1"/>
    <w:rsid w:val="00502C28"/>
    <w:rsid w:val="00505E6B"/>
    <w:rsid w:val="005061FD"/>
    <w:rsid w:val="005069EC"/>
    <w:rsid w:val="00507482"/>
    <w:rsid w:val="005107AB"/>
    <w:rsid w:val="00511E5A"/>
    <w:rsid w:val="00512CB7"/>
    <w:rsid w:val="00513286"/>
    <w:rsid w:val="00513B16"/>
    <w:rsid w:val="00516695"/>
    <w:rsid w:val="00521C0B"/>
    <w:rsid w:val="005250F2"/>
    <w:rsid w:val="00525514"/>
    <w:rsid w:val="00525D04"/>
    <w:rsid w:val="00525F65"/>
    <w:rsid w:val="00526F39"/>
    <w:rsid w:val="00530608"/>
    <w:rsid w:val="00532B42"/>
    <w:rsid w:val="005333C2"/>
    <w:rsid w:val="00533565"/>
    <w:rsid w:val="00534E7D"/>
    <w:rsid w:val="00535064"/>
    <w:rsid w:val="00536846"/>
    <w:rsid w:val="00541267"/>
    <w:rsid w:val="00541C0F"/>
    <w:rsid w:val="00542D94"/>
    <w:rsid w:val="005475F9"/>
    <w:rsid w:val="00547D21"/>
    <w:rsid w:val="00553AAA"/>
    <w:rsid w:val="00554136"/>
    <w:rsid w:val="00554E3F"/>
    <w:rsid w:val="0055575F"/>
    <w:rsid w:val="0055643C"/>
    <w:rsid w:val="005608BF"/>
    <w:rsid w:val="00560D4B"/>
    <w:rsid w:val="00560E4B"/>
    <w:rsid w:val="005614BC"/>
    <w:rsid w:val="00561A8B"/>
    <w:rsid w:val="00562EB4"/>
    <w:rsid w:val="005660D1"/>
    <w:rsid w:val="00567AAA"/>
    <w:rsid w:val="005702F3"/>
    <w:rsid w:val="005716EC"/>
    <w:rsid w:val="005726EF"/>
    <w:rsid w:val="0057389F"/>
    <w:rsid w:val="005740F7"/>
    <w:rsid w:val="00574D45"/>
    <w:rsid w:val="005753FC"/>
    <w:rsid w:val="00575457"/>
    <w:rsid w:val="00580AC5"/>
    <w:rsid w:val="00580E68"/>
    <w:rsid w:val="0058107F"/>
    <w:rsid w:val="005837B6"/>
    <w:rsid w:val="00585D27"/>
    <w:rsid w:val="00587994"/>
    <w:rsid w:val="0059081B"/>
    <w:rsid w:val="00593559"/>
    <w:rsid w:val="005937BA"/>
    <w:rsid w:val="00594097"/>
    <w:rsid w:val="00594630"/>
    <w:rsid w:val="005956B4"/>
    <w:rsid w:val="00596B1E"/>
    <w:rsid w:val="00597A06"/>
    <w:rsid w:val="00597F72"/>
    <w:rsid w:val="005A0148"/>
    <w:rsid w:val="005A068F"/>
    <w:rsid w:val="005A33C6"/>
    <w:rsid w:val="005A5E51"/>
    <w:rsid w:val="005A7B69"/>
    <w:rsid w:val="005B1E8D"/>
    <w:rsid w:val="005B36AE"/>
    <w:rsid w:val="005B39E4"/>
    <w:rsid w:val="005B3C2D"/>
    <w:rsid w:val="005B6B24"/>
    <w:rsid w:val="005B77FA"/>
    <w:rsid w:val="005C0297"/>
    <w:rsid w:val="005C0972"/>
    <w:rsid w:val="005C2730"/>
    <w:rsid w:val="005C3BDC"/>
    <w:rsid w:val="005C3E42"/>
    <w:rsid w:val="005C405E"/>
    <w:rsid w:val="005D26B6"/>
    <w:rsid w:val="005D2EAF"/>
    <w:rsid w:val="005D3980"/>
    <w:rsid w:val="005D5D27"/>
    <w:rsid w:val="005D60A9"/>
    <w:rsid w:val="005D7024"/>
    <w:rsid w:val="005D781B"/>
    <w:rsid w:val="005E09D5"/>
    <w:rsid w:val="005E1749"/>
    <w:rsid w:val="005E2BD5"/>
    <w:rsid w:val="005E458D"/>
    <w:rsid w:val="005E4A8B"/>
    <w:rsid w:val="005E7079"/>
    <w:rsid w:val="005F29B5"/>
    <w:rsid w:val="005F2C83"/>
    <w:rsid w:val="005F30FC"/>
    <w:rsid w:val="005F3867"/>
    <w:rsid w:val="005F3F13"/>
    <w:rsid w:val="005F4D73"/>
    <w:rsid w:val="005F50BA"/>
    <w:rsid w:val="005F5B6B"/>
    <w:rsid w:val="005F7966"/>
    <w:rsid w:val="00600B13"/>
    <w:rsid w:val="00601A10"/>
    <w:rsid w:val="00603565"/>
    <w:rsid w:val="0060386A"/>
    <w:rsid w:val="00604621"/>
    <w:rsid w:val="006054D7"/>
    <w:rsid w:val="00605B25"/>
    <w:rsid w:val="00606028"/>
    <w:rsid w:val="0061116C"/>
    <w:rsid w:val="006117A3"/>
    <w:rsid w:val="00611DAB"/>
    <w:rsid w:val="006123F3"/>
    <w:rsid w:val="00612685"/>
    <w:rsid w:val="0061328A"/>
    <w:rsid w:val="00613403"/>
    <w:rsid w:val="00613D9E"/>
    <w:rsid w:val="00616430"/>
    <w:rsid w:val="0061733E"/>
    <w:rsid w:val="00617523"/>
    <w:rsid w:val="00617814"/>
    <w:rsid w:val="00620219"/>
    <w:rsid w:val="00621251"/>
    <w:rsid w:val="0062223A"/>
    <w:rsid w:val="0062223F"/>
    <w:rsid w:val="006252E9"/>
    <w:rsid w:val="00630614"/>
    <w:rsid w:val="00630E3E"/>
    <w:rsid w:val="006314D5"/>
    <w:rsid w:val="00631A9F"/>
    <w:rsid w:val="00633FE2"/>
    <w:rsid w:val="00635265"/>
    <w:rsid w:val="006352AC"/>
    <w:rsid w:val="00635563"/>
    <w:rsid w:val="00635EE8"/>
    <w:rsid w:val="006363FE"/>
    <w:rsid w:val="006371C8"/>
    <w:rsid w:val="006410CF"/>
    <w:rsid w:val="00641AAB"/>
    <w:rsid w:val="006422BC"/>
    <w:rsid w:val="00642A58"/>
    <w:rsid w:val="006432CF"/>
    <w:rsid w:val="00645473"/>
    <w:rsid w:val="006477E7"/>
    <w:rsid w:val="00651EF1"/>
    <w:rsid w:val="00653AB9"/>
    <w:rsid w:val="006561A7"/>
    <w:rsid w:val="00656607"/>
    <w:rsid w:val="00656CE8"/>
    <w:rsid w:val="006601CB"/>
    <w:rsid w:val="00661E46"/>
    <w:rsid w:val="00662B5E"/>
    <w:rsid w:val="00663452"/>
    <w:rsid w:val="00663610"/>
    <w:rsid w:val="006700C2"/>
    <w:rsid w:val="006707B8"/>
    <w:rsid w:val="00670A99"/>
    <w:rsid w:val="00672BB3"/>
    <w:rsid w:val="00672CF9"/>
    <w:rsid w:val="00673B3D"/>
    <w:rsid w:val="00677FAE"/>
    <w:rsid w:val="00683246"/>
    <w:rsid w:val="00683EC3"/>
    <w:rsid w:val="006869C0"/>
    <w:rsid w:val="00687194"/>
    <w:rsid w:val="006917F5"/>
    <w:rsid w:val="00691991"/>
    <w:rsid w:val="00691CEB"/>
    <w:rsid w:val="00692953"/>
    <w:rsid w:val="00693BC7"/>
    <w:rsid w:val="00697324"/>
    <w:rsid w:val="0069784C"/>
    <w:rsid w:val="00697C4E"/>
    <w:rsid w:val="006A1379"/>
    <w:rsid w:val="006A1545"/>
    <w:rsid w:val="006A435C"/>
    <w:rsid w:val="006A5340"/>
    <w:rsid w:val="006A547A"/>
    <w:rsid w:val="006A5596"/>
    <w:rsid w:val="006A5C7B"/>
    <w:rsid w:val="006A7258"/>
    <w:rsid w:val="006B01B7"/>
    <w:rsid w:val="006B1388"/>
    <w:rsid w:val="006B149C"/>
    <w:rsid w:val="006B28C0"/>
    <w:rsid w:val="006B390F"/>
    <w:rsid w:val="006B4102"/>
    <w:rsid w:val="006B50D8"/>
    <w:rsid w:val="006B615A"/>
    <w:rsid w:val="006B6689"/>
    <w:rsid w:val="006B77E8"/>
    <w:rsid w:val="006C047A"/>
    <w:rsid w:val="006C2672"/>
    <w:rsid w:val="006C52A3"/>
    <w:rsid w:val="006C5791"/>
    <w:rsid w:val="006C6887"/>
    <w:rsid w:val="006C6E31"/>
    <w:rsid w:val="006D0B90"/>
    <w:rsid w:val="006D0ECC"/>
    <w:rsid w:val="006D237A"/>
    <w:rsid w:val="006D3B50"/>
    <w:rsid w:val="006D4670"/>
    <w:rsid w:val="006D47E6"/>
    <w:rsid w:val="006D4C1E"/>
    <w:rsid w:val="006D5046"/>
    <w:rsid w:val="006D5B49"/>
    <w:rsid w:val="006D6C45"/>
    <w:rsid w:val="006E1C17"/>
    <w:rsid w:val="006E5348"/>
    <w:rsid w:val="006E7B9A"/>
    <w:rsid w:val="006E7D4D"/>
    <w:rsid w:val="006F0AC1"/>
    <w:rsid w:val="006F4BFB"/>
    <w:rsid w:val="006F5308"/>
    <w:rsid w:val="006F7679"/>
    <w:rsid w:val="0070076E"/>
    <w:rsid w:val="0070187F"/>
    <w:rsid w:val="007028B1"/>
    <w:rsid w:val="0070611C"/>
    <w:rsid w:val="007062A1"/>
    <w:rsid w:val="0071192D"/>
    <w:rsid w:val="0071213E"/>
    <w:rsid w:val="0071296E"/>
    <w:rsid w:val="00712CCA"/>
    <w:rsid w:val="0071355F"/>
    <w:rsid w:val="00713716"/>
    <w:rsid w:val="00713A2E"/>
    <w:rsid w:val="0071418C"/>
    <w:rsid w:val="0071468E"/>
    <w:rsid w:val="00714ED0"/>
    <w:rsid w:val="00715628"/>
    <w:rsid w:val="00717979"/>
    <w:rsid w:val="00717D1F"/>
    <w:rsid w:val="00720418"/>
    <w:rsid w:val="00720452"/>
    <w:rsid w:val="00721607"/>
    <w:rsid w:val="00721A1A"/>
    <w:rsid w:val="00722522"/>
    <w:rsid w:val="00724138"/>
    <w:rsid w:val="0072452C"/>
    <w:rsid w:val="00724838"/>
    <w:rsid w:val="00726FBF"/>
    <w:rsid w:val="00730BF9"/>
    <w:rsid w:val="007337A5"/>
    <w:rsid w:val="007346FE"/>
    <w:rsid w:val="00735E34"/>
    <w:rsid w:val="00737607"/>
    <w:rsid w:val="00741621"/>
    <w:rsid w:val="0074230F"/>
    <w:rsid w:val="00743206"/>
    <w:rsid w:val="00744D48"/>
    <w:rsid w:val="00746B3C"/>
    <w:rsid w:val="0075222B"/>
    <w:rsid w:val="0075233F"/>
    <w:rsid w:val="007536D8"/>
    <w:rsid w:val="00754837"/>
    <w:rsid w:val="00754B68"/>
    <w:rsid w:val="0075507F"/>
    <w:rsid w:val="007566C8"/>
    <w:rsid w:val="00756978"/>
    <w:rsid w:val="00757130"/>
    <w:rsid w:val="0075784D"/>
    <w:rsid w:val="00761106"/>
    <w:rsid w:val="007623F5"/>
    <w:rsid w:val="00762B49"/>
    <w:rsid w:val="0076322D"/>
    <w:rsid w:val="00763296"/>
    <w:rsid w:val="00764A3B"/>
    <w:rsid w:val="00765055"/>
    <w:rsid w:val="0076532F"/>
    <w:rsid w:val="0076536F"/>
    <w:rsid w:val="00766536"/>
    <w:rsid w:val="0076715C"/>
    <w:rsid w:val="00770152"/>
    <w:rsid w:val="00770A1F"/>
    <w:rsid w:val="00771B97"/>
    <w:rsid w:val="00772A4F"/>
    <w:rsid w:val="0077329D"/>
    <w:rsid w:val="007760FD"/>
    <w:rsid w:val="00777162"/>
    <w:rsid w:val="00780945"/>
    <w:rsid w:val="00781C71"/>
    <w:rsid w:val="00781FB1"/>
    <w:rsid w:val="007824A1"/>
    <w:rsid w:val="007848DC"/>
    <w:rsid w:val="00784CF8"/>
    <w:rsid w:val="00785CF6"/>
    <w:rsid w:val="007865B9"/>
    <w:rsid w:val="00786805"/>
    <w:rsid w:val="00787530"/>
    <w:rsid w:val="007875D4"/>
    <w:rsid w:val="00790BCA"/>
    <w:rsid w:val="00792663"/>
    <w:rsid w:val="007935CA"/>
    <w:rsid w:val="0079478E"/>
    <w:rsid w:val="00794B12"/>
    <w:rsid w:val="00796D1F"/>
    <w:rsid w:val="007A330E"/>
    <w:rsid w:val="007A4632"/>
    <w:rsid w:val="007A4EF3"/>
    <w:rsid w:val="007A5102"/>
    <w:rsid w:val="007A5257"/>
    <w:rsid w:val="007A716B"/>
    <w:rsid w:val="007B0847"/>
    <w:rsid w:val="007B1D4C"/>
    <w:rsid w:val="007B3B83"/>
    <w:rsid w:val="007B6918"/>
    <w:rsid w:val="007C2A02"/>
    <w:rsid w:val="007C2FB4"/>
    <w:rsid w:val="007C3203"/>
    <w:rsid w:val="007C430D"/>
    <w:rsid w:val="007C7FF5"/>
    <w:rsid w:val="007D04D0"/>
    <w:rsid w:val="007D2FA5"/>
    <w:rsid w:val="007D3D7E"/>
    <w:rsid w:val="007D711F"/>
    <w:rsid w:val="007E060F"/>
    <w:rsid w:val="007E1F86"/>
    <w:rsid w:val="007E2845"/>
    <w:rsid w:val="007E29A4"/>
    <w:rsid w:val="007E3895"/>
    <w:rsid w:val="007E38BB"/>
    <w:rsid w:val="007E477B"/>
    <w:rsid w:val="007E4ECA"/>
    <w:rsid w:val="007E7168"/>
    <w:rsid w:val="007E74F9"/>
    <w:rsid w:val="007E7B6F"/>
    <w:rsid w:val="007F04E4"/>
    <w:rsid w:val="007F0CE6"/>
    <w:rsid w:val="007F2FD8"/>
    <w:rsid w:val="007F34DF"/>
    <w:rsid w:val="007F44B3"/>
    <w:rsid w:val="007F499D"/>
    <w:rsid w:val="007F4A49"/>
    <w:rsid w:val="007F5ECF"/>
    <w:rsid w:val="00801BFC"/>
    <w:rsid w:val="00804B3F"/>
    <w:rsid w:val="008051AB"/>
    <w:rsid w:val="00806526"/>
    <w:rsid w:val="00806B24"/>
    <w:rsid w:val="00806D36"/>
    <w:rsid w:val="00807704"/>
    <w:rsid w:val="00811110"/>
    <w:rsid w:val="008117E1"/>
    <w:rsid w:val="00811C39"/>
    <w:rsid w:val="00812C36"/>
    <w:rsid w:val="008147D9"/>
    <w:rsid w:val="00815264"/>
    <w:rsid w:val="00817888"/>
    <w:rsid w:val="00817C89"/>
    <w:rsid w:val="00820A54"/>
    <w:rsid w:val="008220A4"/>
    <w:rsid w:val="008221AB"/>
    <w:rsid w:val="00822D63"/>
    <w:rsid w:val="00823993"/>
    <w:rsid w:val="00825F27"/>
    <w:rsid w:val="0082673E"/>
    <w:rsid w:val="00826EC1"/>
    <w:rsid w:val="00827048"/>
    <w:rsid w:val="008276BD"/>
    <w:rsid w:val="008308B4"/>
    <w:rsid w:val="00830F8E"/>
    <w:rsid w:val="008312F0"/>
    <w:rsid w:val="00831972"/>
    <w:rsid w:val="00832382"/>
    <w:rsid w:val="00832D2F"/>
    <w:rsid w:val="008337BD"/>
    <w:rsid w:val="00833F25"/>
    <w:rsid w:val="00835006"/>
    <w:rsid w:val="00835F6D"/>
    <w:rsid w:val="008402ED"/>
    <w:rsid w:val="00840A9D"/>
    <w:rsid w:val="008413E3"/>
    <w:rsid w:val="00841BC5"/>
    <w:rsid w:val="00841E75"/>
    <w:rsid w:val="008433CD"/>
    <w:rsid w:val="008477CE"/>
    <w:rsid w:val="00851C2F"/>
    <w:rsid w:val="00851C68"/>
    <w:rsid w:val="00854834"/>
    <w:rsid w:val="00857075"/>
    <w:rsid w:val="008570A8"/>
    <w:rsid w:val="008574D1"/>
    <w:rsid w:val="00861407"/>
    <w:rsid w:val="00862B88"/>
    <w:rsid w:val="0086356C"/>
    <w:rsid w:val="0086384F"/>
    <w:rsid w:val="00863E45"/>
    <w:rsid w:val="008640DB"/>
    <w:rsid w:val="00866227"/>
    <w:rsid w:val="008673C8"/>
    <w:rsid w:val="00872BCB"/>
    <w:rsid w:val="008764ED"/>
    <w:rsid w:val="00877794"/>
    <w:rsid w:val="0087789B"/>
    <w:rsid w:val="008814E3"/>
    <w:rsid w:val="00881E09"/>
    <w:rsid w:val="00882BED"/>
    <w:rsid w:val="00883315"/>
    <w:rsid w:val="008846C4"/>
    <w:rsid w:val="00886973"/>
    <w:rsid w:val="00886F1B"/>
    <w:rsid w:val="008875DD"/>
    <w:rsid w:val="00891792"/>
    <w:rsid w:val="00893C53"/>
    <w:rsid w:val="008941E2"/>
    <w:rsid w:val="0089493F"/>
    <w:rsid w:val="008955C1"/>
    <w:rsid w:val="008A05B3"/>
    <w:rsid w:val="008A098B"/>
    <w:rsid w:val="008A1083"/>
    <w:rsid w:val="008A2CFE"/>
    <w:rsid w:val="008A448F"/>
    <w:rsid w:val="008A520E"/>
    <w:rsid w:val="008A58D8"/>
    <w:rsid w:val="008A6582"/>
    <w:rsid w:val="008A6AF1"/>
    <w:rsid w:val="008A741F"/>
    <w:rsid w:val="008B04E1"/>
    <w:rsid w:val="008B060A"/>
    <w:rsid w:val="008B09C9"/>
    <w:rsid w:val="008B0C1E"/>
    <w:rsid w:val="008B28D9"/>
    <w:rsid w:val="008B310C"/>
    <w:rsid w:val="008B35F6"/>
    <w:rsid w:val="008B4365"/>
    <w:rsid w:val="008B5461"/>
    <w:rsid w:val="008B5B5E"/>
    <w:rsid w:val="008B6516"/>
    <w:rsid w:val="008B7715"/>
    <w:rsid w:val="008C063C"/>
    <w:rsid w:val="008C4E54"/>
    <w:rsid w:val="008C6E01"/>
    <w:rsid w:val="008C7CA2"/>
    <w:rsid w:val="008D1E85"/>
    <w:rsid w:val="008D320B"/>
    <w:rsid w:val="008D39A2"/>
    <w:rsid w:val="008D57F6"/>
    <w:rsid w:val="008D6E0D"/>
    <w:rsid w:val="008D7457"/>
    <w:rsid w:val="008E2173"/>
    <w:rsid w:val="008E2E5E"/>
    <w:rsid w:val="008E3BBE"/>
    <w:rsid w:val="008E4EAB"/>
    <w:rsid w:val="008E7196"/>
    <w:rsid w:val="008E73E1"/>
    <w:rsid w:val="008E7AE8"/>
    <w:rsid w:val="008F1677"/>
    <w:rsid w:val="008F1C17"/>
    <w:rsid w:val="008F3FA5"/>
    <w:rsid w:val="008F44BD"/>
    <w:rsid w:val="008F5C26"/>
    <w:rsid w:val="008F6B28"/>
    <w:rsid w:val="00901CB5"/>
    <w:rsid w:val="00902A95"/>
    <w:rsid w:val="009037BC"/>
    <w:rsid w:val="009046C5"/>
    <w:rsid w:val="0090484B"/>
    <w:rsid w:val="00905CCE"/>
    <w:rsid w:val="009060EE"/>
    <w:rsid w:val="0090751B"/>
    <w:rsid w:val="0090772E"/>
    <w:rsid w:val="00910BC6"/>
    <w:rsid w:val="00910F97"/>
    <w:rsid w:val="009110F5"/>
    <w:rsid w:val="0091127C"/>
    <w:rsid w:val="00911283"/>
    <w:rsid w:val="00911298"/>
    <w:rsid w:val="0091383B"/>
    <w:rsid w:val="00913BD6"/>
    <w:rsid w:val="00916E38"/>
    <w:rsid w:val="00920031"/>
    <w:rsid w:val="009230CF"/>
    <w:rsid w:val="00923C83"/>
    <w:rsid w:val="00924719"/>
    <w:rsid w:val="00925676"/>
    <w:rsid w:val="00925C67"/>
    <w:rsid w:val="00926100"/>
    <w:rsid w:val="009267F4"/>
    <w:rsid w:val="00927BFA"/>
    <w:rsid w:val="00930CFC"/>
    <w:rsid w:val="009311AA"/>
    <w:rsid w:val="00931991"/>
    <w:rsid w:val="0093325F"/>
    <w:rsid w:val="009342A9"/>
    <w:rsid w:val="00937140"/>
    <w:rsid w:val="00937CE3"/>
    <w:rsid w:val="0094399F"/>
    <w:rsid w:val="00943F4D"/>
    <w:rsid w:val="00943FB9"/>
    <w:rsid w:val="00945216"/>
    <w:rsid w:val="009456F6"/>
    <w:rsid w:val="00945EB5"/>
    <w:rsid w:val="00946491"/>
    <w:rsid w:val="00950548"/>
    <w:rsid w:val="00952B90"/>
    <w:rsid w:val="0095350C"/>
    <w:rsid w:val="00953EE0"/>
    <w:rsid w:val="00954167"/>
    <w:rsid w:val="009541D0"/>
    <w:rsid w:val="00956775"/>
    <w:rsid w:val="00957B4B"/>
    <w:rsid w:val="00961C00"/>
    <w:rsid w:val="00961F7D"/>
    <w:rsid w:val="00962707"/>
    <w:rsid w:val="009637C8"/>
    <w:rsid w:val="0096479D"/>
    <w:rsid w:val="009649F6"/>
    <w:rsid w:val="00965E42"/>
    <w:rsid w:val="009660C5"/>
    <w:rsid w:val="009666A8"/>
    <w:rsid w:val="009667E5"/>
    <w:rsid w:val="00967358"/>
    <w:rsid w:val="00967B19"/>
    <w:rsid w:val="00967F11"/>
    <w:rsid w:val="009721AE"/>
    <w:rsid w:val="00973555"/>
    <w:rsid w:val="009740EF"/>
    <w:rsid w:val="00975ABA"/>
    <w:rsid w:val="00975BBE"/>
    <w:rsid w:val="0097618F"/>
    <w:rsid w:val="00980A01"/>
    <w:rsid w:val="00980B14"/>
    <w:rsid w:val="009820D7"/>
    <w:rsid w:val="00982491"/>
    <w:rsid w:val="00984E5D"/>
    <w:rsid w:val="00986CCC"/>
    <w:rsid w:val="0098732C"/>
    <w:rsid w:val="009873C7"/>
    <w:rsid w:val="0099072F"/>
    <w:rsid w:val="009913CA"/>
    <w:rsid w:val="00991613"/>
    <w:rsid w:val="00991EE8"/>
    <w:rsid w:val="00993BAF"/>
    <w:rsid w:val="0099540C"/>
    <w:rsid w:val="009A0476"/>
    <w:rsid w:val="009A3314"/>
    <w:rsid w:val="009A740D"/>
    <w:rsid w:val="009A79F6"/>
    <w:rsid w:val="009B093F"/>
    <w:rsid w:val="009B2637"/>
    <w:rsid w:val="009B3440"/>
    <w:rsid w:val="009B3671"/>
    <w:rsid w:val="009B3CC1"/>
    <w:rsid w:val="009B475A"/>
    <w:rsid w:val="009B54E0"/>
    <w:rsid w:val="009C003E"/>
    <w:rsid w:val="009C0083"/>
    <w:rsid w:val="009C0518"/>
    <w:rsid w:val="009C07CC"/>
    <w:rsid w:val="009C0C64"/>
    <w:rsid w:val="009C374C"/>
    <w:rsid w:val="009C5844"/>
    <w:rsid w:val="009D0C77"/>
    <w:rsid w:val="009D1A1D"/>
    <w:rsid w:val="009D1B6A"/>
    <w:rsid w:val="009D4822"/>
    <w:rsid w:val="009D54BC"/>
    <w:rsid w:val="009D66D9"/>
    <w:rsid w:val="009E0763"/>
    <w:rsid w:val="009E1B70"/>
    <w:rsid w:val="009E337E"/>
    <w:rsid w:val="009E4976"/>
    <w:rsid w:val="009E6DB2"/>
    <w:rsid w:val="009E714A"/>
    <w:rsid w:val="009F37F9"/>
    <w:rsid w:val="009F3B39"/>
    <w:rsid w:val="009F43AA"/>
    <w:rsid w:val="009F68D0"/>
    <w:rsid w:val="009F7A79"/>
    <w:rsid w:val="009F7C79"/>
    <w:rsid w:val="00A0226D"/>
    <w:rsid w:val="00A0385F"/>
    <w:rsid w:val="00A049D6"/>
    <w:rsid w:val="00A05DBD"/>
    <w:rsid w:val="00A06014"/>
    <w:rsid w:val="00A06796"/>
    <w:rsid w:val="00A1019E"/>
    <w:rsid w:val="00A111DD"/>
    <w:rsid w:val="00A1384A"/>
    <w:rsid w:val="00A150B1"/>
    <w:rsid w:val="00A151E8"/>
    <w:rsid w:val="00A15FBB"/>
    <w:rsid w:val="00A177D9"/>
    <w:rsid w:val="00A212A2"/>
    <w:rsid w:val="00A21D9E"/>
    <w:rsid w:val="00A227DB"/>
    <w:rsid w:val="00A229E4"/>
    <w:rsid w:val="00A22B98"/>
    <w:rsid w:val="00A230A5"/>
    <w:rsid w:val="00A23ED5"/>
    <w:rsid w:val="00A241E6"/>
    <w:rsid w:val="00A24D70"/>
    <w:rsid w:val="00A25B5A"/>
    <w:rsid w:val="00A26E0E"/>
    <w:rsid w:val="00A27253"/>
    <w:rsid w:val="00A276B8"/>
    <w:rsid w:val="00A30CA7"/>
    <w:rsid w:val="00A32026"/>
    <w:rsid w:val="00A3382E"/>
    <w:rsid w:val="00A352AE"/>
    <w:rsid w:val="00A37CCA"/>
    <w:rsid w:val="00A408D6"/>
    <w:rsid w:val="00A40C01"/>
    <w:rsid w:val="00A40C67"/>
    <w:rsid w:val="00A4188B"/>
    <w:rsid w:val="00A42208"/>
    <w:rsid w:val="00A4277B"/>
    <w:rsid w:val="00A428AF"/>
    <w:rsid w:val="00A42931"/>
    <w:rsid w:val="00A4491F"/>
    <w:rsid w:val="00A44ABE"/>
    <w:rsid w:val="00A4523F"/>
    <w:rsid w:val="00A45DF1"/>
    <w:rsid w:val="00A47569"/>
    <w:rsid w:val="00A4778B"/>
    <w:rsid w:val="00A479B7"/>
    <w:rsid w:val="00A479F1"/>
    <w:rsid w:val="00A47C47"/>
    <w:rsid w:val="00A47E2A"/>
    <w:rsid w:val="00A5047E"/>
    <w:rsid w:val="00A5325F"/>
    <w:rsid w:val="00A5339C"/>
    <w:rsid w:val="00A53D05"/>
    <w:rsid w:val="00A55881"/>
    <w:rsid w:val="00A57B5D"/>
    <w:rsid w:val="00A60740"/>
    <w:rsid w:val="00A6315C"/>
    <w:rsid w:val="00A64675"/>
    <w:rsid w:val="00A661E8"/>
    <w:rsid w:val="00A7302A"/>
    <w:rsid w:val="00A74CAE"/>
    <w:rsid w:val="00A75D6A"/>
    <w:rsid w:val="00A7676A"/>
    <w:rsid w:val="00A80B4B"/>
    <w:rsid w:val="00A81044"/>
    <w:rsid w:val="00A819C7"/>
    <w:rsid w:val="00A8245D"/>
    <w:rsid w:val="00A83552"/>
    <w:rsid w:val="00A8405B"/>
    <w:rsid w:val="00A8452F"/>
    <w:rsid w:val="00A8661E"/>
    <w:rsid w:val="00A8735F"/>
    <w:rsid w:val="00A8737B"/>
    <w:rsid w:val="00A8755D"/>
    <w:rsid w:val="00A87FBD"/>
    <w:rsid w:val="00A910C4"/>
    <w:rsid w:val="00A9222C"/>
    <w:rsid w:val="00A92DD9"/>
    <w:rsid w:val="00A941CE"/>
    <w:rsid w:val="00A947D4"/>
    <w:rsid w:val="00A94D5B"/>
    <w:rsid w:val="00A9678C"/>
    <w:rsid w:val="00AA02AE"/>
    <w:rsid w:val="00AA1867"/>
    <w:rsid w:val="00AA1872"/>
    <w:rsid w:val="00AA3CEA"/>
    <w:rsid w:val="00AA5FBC"/>
    <w:rsid w:val="00AB103D"/>
    <w:rsid w:val="00AB116C"/>
    <w:rsid w:val="00AB2C5D"/>
    <w:rsid w:val="00AB3215"/>
    <w:rsid w:val="00AB3B1D"/>
    <w:rsid w:val="00AB4F67"/>
    <w:rsid w:val="00AB57CA"/>
    <w:rsid w:val="00AB6833"/>
    <w:rsid w:val="00AB76EA"/>
    <w:rsid w:val="00AB77F3"/>
    <w:rsid w:val="00AC19F8"/>
    <w:rsid w:val="00AC3092"/>
    <w:rsid w:val="00AC30BE"/>
    <w:rsid w:val="00AC31ED"/>
    <w:rsid w:val="00AC4A2F"/>
    <w:rsid w:val="00AC760D"/>
    <w:rsid w:val="00AD10D3"/>
    <w:rsid w:val="00AD3307"/>
    <w:rsid w:val="00AD3E42"/>
    <w:rsid w:val="00AD4978"/>
    <w:rsid w:val="00AD5E0F"/>
    <w:rsid w:val="00AD6621"/>
    <w:rsid w:val="00AD6D1E"/>
    <w:rsid w:val="00AD79A9"/>
    <w:rsid w:val="00AD7DB2"/>
    <w:rsid w:val="00AE1A54"/>
    <w:rsid w:val="00AE2D47"/>
    <w:rsid w:val="00AE4270"/>
    <w:rsid w:val="00AE44EC"/>
    <w:rsid w:val="00AE4AE1"/>
    <w:rsid w:val="00AE5009"/>
    <w:rsid w:val="00AE5727"/>
    <w:rsid w:val="00AE6B40"/>
    <w:rsid w:val="00AE708A"/>
    <w:rsid w:val="00AE785E"/>
    <w:rsid w:val="00AF1531"/>
    <w:rsid w:val="00AF3009"/>
    <w:rsid w:val="00AF32CB"/>
    <w:rsid w:val="00AF3B9B"/>
    <w:rsid w:val="00AF4751"/>
    <w:rsid w:val="00AF4D83"/>
    <w:rsid w:val="00B00A52"/>
    <w:rsid w:val="00B015E7"/>
    <w:rsid w:val="00B03520"/>
    <w:rsid w:val="00B0466D"/>
    <w:rsid w:val="00B06F8B"/>
    <w:rsid w:val="00B118C0"/>
    <w:rsid w:val="00B125A9"/>
    <w:rsid w:val="00B13E76"/>
    <w:rsid w:val="00B145C5"/>
    <w:rsid w:val="00B1629A"/>
    <w:rsid w:val="00B1739D"/>
    <w:rsid w:val="00B20060"/>
    <w:rsid w:val="00B20EFB"/>
    <w:rsid w:val="00B2238E"/>
    <w:rsid w:val="00B2257C"/>
    <w:rsid w:val="00B2401D"/>
    <w:rsid w:val="00B2433A"/>
    <w:rsid w:val="00B24452"/>
    <w:rsid w:val="00B24765"/>
    <w:rsid w:val="00B247AD"/>
    <w:rsid w:val="00B24AEB"/>
    <w:rsid w:val="00B255BE"/>
    <w:rsid w:val="00B278CD"/>
    <w:rsid w:val="00B30034"/>
    <w:rsid w:val="00B3078C"/>
    <w:rsid w:val="00B30DCE"/>
    <w:rsid w:val="00B324A0"/>
    <w:rsid w:val="00B33B12"/>
    <w:rsid w:val="00B340B7"/>
    <w:rsid w:val="00B37BA8"/>
    <w:rsid w:val="00B37E6C"/>
    <w:rsid w:val="00B40244"/>
    <w:rsid w:val="00B4068E"/>
    <w:rsid w:val="00B42F64"/>
    <w:rsid w:val="00B45876"/>
    <w:rsid w:val="00B46E66"/>
    <w:rsid w:val="00B50608"/>
    <w:rsid w:val="00B51416"/>
    <w:rsid w:val="00B526F0"/>
    <w:rsid w:val="00B52865"/>
    <w:rsid w:val="00B52A77"/>
    <w:rsid w:val="00B54E03"/>
    <w:rsid w:val="00B55096"/>
    <w:rsid w:val="00B56B92"/>
    <w:rsid w:val="00B56D5B"/>
    <w:rsid w:val="00B56EB7"/>
    <w:rsid w:val="00B570B6"/>
    <w:rsid w:val="00B610C0"/>
    <w:rsid w:val="00B612FF"/>
    <w:rsid w:val="00B61C63"/>
    <w:rsid w:val="00B6210B"/>
    <w:rsid w:val="00B637CC"/>
    <w:rsid w:val="00B64046"/>
    <w:rsid w:val="00B64E71"/>
    <w:rsid w:val="00B66A44"/>
    <w:rsid w:val="00B71C86"/>
    <w:rsid w:val="00B71EDD"/>
    <w:rsid w:val="00B72514"/>
    <w:rsid w:val="00B72685"/>
    <w:rsid w:val="00B73608"/>
    <w:rsid w:val="00B7458E"/>
    <w:rsid w:val="00B74704"/>
    <w:rsid w:val="00B75E5D"/>
    <w:rsid w:val="00B76EED"/>
    <w:rsid w:val="00B773D6"/>
    <w:rsid w:val="00B80344"/>
    <w:rsid w:val="00B803EE"/>
    <w:rsid w:val="00B80503"/>
    <w:rsid w:val="00B813B9"/>
    <w:rsid w:val="00B83129"/>
    <w:rsid w:val="00B834AB"/>
    <w:rsid w:val="00B83612"/>
    <w:rsid w:val="00B841E6"/>
    <w:rsid w:val="00B85877"/>
    <w:rsid w:val="00B8642F"/>
    <w:rsid w:val="00B87ACE"/>
    <w:rsid w:val="00B90C6E"/>
    <w:rsid w:val="00B91A08"/>
    <w:rsid w:val="00B91FB0"/>
    <w:rsid w:val="00B939CD"/>
    <w:rsid w:val="00B95316"/>
    <w:rsid w:val="00B95670"/>
    <w:rsid w:val="00B95BC7"/>
    <w:rsid w:val="00BA07CC"/>
    <w:rsid w:val="00BA0D45"/>
    <w:rsid w:val="00BA1C06"/>
    <w:rsid w:val="00BA4508"/>
    <w:rsid w:val="00BA7725"/>
    <w:rsid w:val="00BB0198"/>
    <w:rsid w:val="00BB0CB8"/>
    <w:rsid w:val="00BB0EC0"/>
    <w:rsid w:val="00BB1462"/>
    <w:rsid w:val="00BB2C2E"/>
    <w:rsid w:val="00BB4073"/>
    <w:rsid w:val="00BB608F"/>
    <w:rsid w:val="00BB6B33"/>
    <w:rsid w:val="00BB7D1E"/>
    <w:rsid w:val="00BC12E9"/>
    <w:rsid w:val="00BC310B"/>
    <w:rsid w:val="00BC458E"/>
    <w:rsid w:val="00BC4CCE"/>
    <w:rsid w:val="00BC538F"/>
    <w:rsid w:val="00BC548E"/>
    <w:rsid w:val="00BC5AD7"/>
    <w:rsid w:val="00BC7B0A"/>
    <w:rsid w:val="00BD08E6"/>
    <w:rsid w:val="00BD127A"/>
    <w:rsid w:val="00BD26EF"/>
    <w:rsid w:val="00BD2EEA"/>
    <w:rsid w:val="00BD3597"/>
    <w:rsid w:val="00BD3A34"/>
    <w:rsid w:val="00BD3C88"/>
    <w:rsid w:val="00BD45B9"/>
    <w:rsid w:val="00BD5281"/>
    <w:rsid w:val="00BD56D8"/>
    <w:rsid w:val="00BD5F5A"/>
    <w:rsid w:val="00BD63F4"/>
    <w:rsid w:val="00BD6445"/>
    <w:rsid w:val="00BD72EE"/>
    <w:rsid w:val="00BE06AA"/>
    <w:rsid w:val="00BE078A"/>
    <w:rsid w:val="00BE439A"/>
    <w:rsid w:val="00BF00EC"/>
    <w:rsid w:val="00BF043C"/>
    <w:rsid w:val="00BF0A75"/>
    <w:rsid w:val="00BF18FB"/>
    <w:rsid w:val="00BF2746"/>
    <w:rsid w:val="00BF3D00"/>
    <w:rsid w:val="00BF47FD"/>
    <w:rsid w:val="00BF6996"/>
    <w:rsid w:val="00BF7806"/>
    <w:rsid w:val="00C0148B"/>
    <w:rsid w:val="00C015B1"/>
    <w:rsid w:val="00C03214"/>
    <w:rsid w:val="00C03BB8"/>
    <w:rsid w:val="00C0435B"/>
    <w:rsid w:val="00C07687"/>
    <w:rsid w:val="00C1112E"/>
    <w:rsid w:val="00C11F31"/>
    <w:rsid w:val="00C127C9"/>
    <w:rsid w:val="00C12983"/>
    <w:rsid w:val="00C13A4C"/>
    <w:rsid w:val="00C15034"/>
    <w:rsid w:val="00C15642"/>
    <w:rsid w:val="00C1610F"/>
    <w:rsid w:val="00C16CFD"/>
    <w:rsid w:val="00C17A29"/>
    <w:rsid w:val="00C208ED"/>
    <w:rsid w:val="00C20C18"/>
    <w:rsid w:val="00C20E52"/>
    <w:rsid w:val="00C22931"/>
    <w:rsid w:val="00C236A3"/>
    <w:rsid w:val="00C238AE"/>
    <w:rsid w:val="00C26E4D"/>
    <w:rsid w:val="00C308C4"/>
    <w:rsid w:val="00C35147"/>
    <w:rsid w:val="00C3707E"/>
    <w:rsid w:val="00C37A07"/>
    <w:rsid w:val="00C37D07"/>
    <w:rsid w:val="00C428D1"/>
    <w:rsid w:val="00C440FF"/>
    <w:rsid w:val="00C447DD"/>
    <w:rsid w:val="00C501EF"/>
    <w:rsid w:val="00C50D43"/>
    <w:rsid w:val="00C542D9"/>
    <w:rsid w:val="00C57304"/>
    <w:rsid w:val="00C5748D"/>
    <w:rsid w:val="00C60C45"/>
    <w:rsid w:val="00C6249E"/>
    <w:rsid w:val="00C624AD"/>
    <w:rsid w:val="00C626A8"/>
    <w:rsid w:val="00C62F4C"/>
    <w:rsid w:val="00C64721"/>
    <w:rsid w:val="00C67015"/>
    <w:rsid w:val="00C7127A"/>
    <w:rsid w:val="00C71D7A"/>
    <w:rsid w:val="00C72284"/>
    <w:rsid w:val="00C7228C"/>
    <w:rsid w:val="00C741DE"/>
    <w:rsid w:val="00C74CBB"/>
    <w:rsid w:val="00C76CC8"/>
    <w:rsid w:val="00C7783D"/>
    <w:rsid w:val="00C811A9"/>
    <w:rsid w:val="00C811DF"/>
    <w:rsid w:val="00C8280F"/>
    <w:rsid w:val="00C82BBD"/>
    <w:rsid w:val="00C831E3"/>
    <w:rsid w:val="00C847A2"/>
    <w:rsid w:val="00C85120"/>
    <w:rsid w:val="00C8654B"/>
    <w:rsid w:val="00C873FE"/>
    <w:rsid w:val="00C90B3E"/>
    <w:rsid w:val="00C90DD0"/>
    <w:rsid w:val="00C91D88"/>
    <w:rsid w:val="00C92A25"/>
    <w:rsid w:val="00C93F0A"/>
    <w:rsid w:val="00C96B6B"/>
    <w:rsid w:val="00CA16C2"/>
    <w:rsid w:val="00CA31B5"/>
    <w:rsid w:val="00CA445B"/>
    <w:rsid w:val="00CA567C"/>
    <w:rsid w:val="00CA79F4"/>
    <w:rsid w:val="00CA7E8A"/>
    <w:rsid w:val="00CB2E16"/>
    <w:rsid w:val="00CB5A8E"/>
    <w:rsid w:val="00CB5F8E"/>
    <w:rsid w:val="00CC0335"/>
    <w:rsid w:val="00CC0B5E"/>
    <w:rsid w:val="00CC1C95"/>
    <w:rsid w:val="00CC24BF"/>
    <w:rsid w:val="00CC2809"/>
    <w:rsid w:val="00CC4AD1"/>
    <w:rsid w:val="00CC4FBB"/>
    <w:rsid w:val="00CC592E"/>
    <w:rsid w:val="00CC5E1F"/>
    <w:rsid w:val="00CC5FBF"/>
    <w:rsid w:val="00CC67E8"/>
    <w:rsid w:val="00CD02EF"/>
    <w:rsid w:val="00CD4AD8"/>
    <w:rsid w:val="00CD4FE4"/>
    <w:rsid w:val="00CD5928"/>
    <w:rsid w:val="00CD5A9C"/>
    <w:rsid w:val="00CD5B82"/>
    <w:rsid w:val="00CE118A"/>
    <w:rsid w:val="00CE1C71"/>
    <w:rsid w:val="00CE1CEC"/>
    <w:rsid w:val="00CE1DDC"/>
    <w:rsid w:val="00CE342F"/>
    <w:rsid w:val="00CE471A"/>
    <w:rsid w:val="00CE4825"/>
    <w:rsid w:val="00CE6955"/>
    <w:rsid w:val="00CE73CC"/>
    <w:rsid w:val="00CF042E"/>
    <w:rsid w:val="00CF2906"/>
    <w:rsid w:val="00CF5480"/>
    <w:rsid w:val="00CF6675"/>
    <w:rsid w:val="00CF6851"/>
    <w:rsid w:val="00CF727D"/>
    <w:rsid w:val="00CF7EF6"/>
    <w:rsid w:val="00CF7F29"/>
    <w:rsid w:val="00D01711"/>
    <w:rsid w:val="00D01A4B"/>
    <w:rsid w:val="00D01ABF"/>
    <w:rsid w:val="00D029E6"/>
    <w:rsid w:val="00D04E3C"/>
    <w:rsid w:val="00D0587B"/>
    <w:rsid w:val="00D05D92"/>
    <w:rsid w:val="00D05FA4"/>
    <w:rsid w:val="00D06413"/>
    <w:rsid w:val="00D0646A"/>
    <w:rsid w:val="00D0661A"/>
    <w:rsid w:val="00D10134"/>
    <w:rsid w:val="00D12DB6"/>
    <w:rsid w:val="00D130D2"/>
    <w:rsid w:val="00D13487"/>
    <w:rsid w:val="00D160E2"/>
    <w:rsid w:val="00D162A3"/>
    <w:rsid w:val="00D17B9F"/>
    <w:rsid w:val="00D17D17"/>
    <w:rsid w:val="00D207EA"/>
    <w:rsid w:val="00D21EB1"/>
    <w:rsid w:val="00D23132"/>
    <w:rsid w:val="00D255F0"/>
    <w:rsid w:val="00D2582A"/>
    <w:rsid w:val="00D26135"/>
    <w:rsid w:val="00D27B68"/>
    <w:rsid w:val="00D30BA6"/>
    <w:rsid w:val="00D31AB7"/>
    <w:rsid w:val="00D31D10"/>
    <w:rsid w:val="00D32EA2"/>
    <w:rsid w:val="00D33F40"/>
    <w:rsid w:val="00D34647"/>
    <w:rsid w:val="00D350B3"/>
    <w:rsid w:val="00D36539"/>
    <w:rsid w:val="00D37833"/>
    <w:rsid w:val="00D4062A"/>
    <w:rsid w:val="00D4105A"/>
    <w:rsid w:val="00D440C1"/>
    <w:rsid w:val="00D4574C"/>
    <w:rsid w:val="00D468AC"/>
    <w:rsid w:val="00D4708D"/>
    <w:rsid w:val="00D47D83"/>
    <w:rsid w:val="00D518FF"/>
    <w:rsid w:val="00D521A1"/>
    <w:rsid w:val="00D52CF5"/>
    <w:rsid w:val="00D52DD7"/>
    <w:rsid w:val="00D53831"/>
    <w:rsid w:val="00D5501A"/>
    <w:rsid w:val="00D551DB"/>
    <w:rsid w:val="00D573AF"/>
    <w:rsid w:val="00D57D1E"/>
    <w:rsid w:val="00D61265"/>
    <w:rsid w:val="00D653F8"/>
    <w:rsid w:val="00D70707"/>
    <w:rsid w:val="00D71692"/>
    <w:rsid w:val="00D716FB"/>
    <w:rsid w:val="00D72149"/>
    <w:rsid w:val="00D7317C"/>
    <w:rsid w:val="00D73F1A"/>
    <w:rsid w:val="00D744B5"/>
    <w:rsid w:val="00D74C20"/>
    <w:rsid w:val="00D76684"/>
    <w:rsid w:val="00D77746"/>
    <w:rsid w:val="00D80C65"/>
    <w:rsid w:val="00D81DF3"/>
    <w:rsid w:val="00D81F00"/>
    <w:rsid w:val="00D83954"/>
    <w:rsid w:val="00D83CC4"/>
    <w:rsid w:val="00D84BAE"/>
    <w:rsid w:val="00D851FE"/>
    <w:rsid w:val="00D86CC1"/>
    <w:rsid w:val="00D909B4"/>
    <w:rsid w:val="00D90DAA"/>
    <w:rsid w:val="00D921DA"/>
    <w:rsid w:val="00D92260"/>
    <w:rsid w:val="00D9374C"/>
    <w:rsid w:val="00D93AD3"/>
    <w:rsid w:val="00D949B9"/>
    <w:rsid w:val="00D951E9"/>
    <w:rsid w:val="00D9532E"/>
    <w:rsid w:val="00D95553"/>
    <w:rsid w:val="00DA2C57"/>
    <w:rsid w:val="00DA4395"/>
    <w:rsid w:val="00DA5B68"/>
    <w:rsid w:val="00DA5C65"/>
    <w:rsid w:val="00DA5D13"/>
    <w:rsid w:val="00DA5F5C"/>
    <w:rsid w:val="00DA7F44"/>
    <w:rsid w:val="00DB0F86"/>
    <w:rsid w:val="00DB13A0"/>
    <w:rsid w:val="00DB3841"/>
    <w:rsid w:val="00DB42F6"/>
    <w:rsid w:val="00DB566B"/>
    <w:rsid w:val="00DB5EFE"/>
    <w:rsid w:val="00DB78D2"/>
    <w:rsid w:val="00DC1EB6"/>
    <w:rsid w:val="00DC2272"/>
    <w:rsid w:val="00DC269D"/>
    <w:rsid w:val="00DC2BEC"/>
    <w:rsid w:val="00DC38D9"/>
    <w:rsid w:val="00DC4D1A"/>
    <w:rsid w:val="00DC5FAC"/>
    <w:rsid w:val="00DD2027"/>
    <w:rsid w:val="00DD2417"/>
    <w:rsid w:val="00DD2AC2"/>
    <w:rsid w:val="00DD3D1C"/>
    <w:rsid w:val="00DD729A"/>
    <w:rsid w:val="00DE14C7"/>
    <w:rsid w:val="00DE248B"/>
    <w:rsid w:val="00DE4862"/>
    <w:rsid w:val="00DE5CEC"/>
    <w:rsid w:val="00DE615E"/>
    <w:rsid w:val="00DE7632"/>
    <w:rsid w:val="00DF07F0"/>
    <w:rsid w:val="00DF25BC"/>
    <w:rsid w:val="00DF3001"/>
    <w:rsid w:val="00DF3D2C"/>
    <w:rsid w:val="00DF3EDE"/>
    <w:rsid w:val="00DF417D"/>
    <w:rsid w:val="00DF41F2"/>
    <w:rsid w:val="00E01087"/>
    <w:rsid w:val="00E02A2B"/>
    <w:rsid w:val="00E03F97"/>
    <w:rsid w:val="00E0787B"/>
    <w:rsid w:val="00E132C7"/>
    <w:rsid w:val="00E15ED0"/>
    <w:rsid w:val="00E16781"/>
    <w:rsid w:val="00E16A7B"/>
    <w:rsid w:val="00E16FA3"/>
    <w:rsid w:val="00E175C9"/>
    <w:rsid w:val="00E175F5"/>
    <w:rsid w:val="00E21EA5"/>
    <w:rsid w:val="00E229F8"/>
    <w:rsid w:val="00E24862"/>
    <w:rsid w:val="00E249A4"/>
    <w:rsid w:val="00E25CA7"/>
    <w:rsid w:val="00E2741C"/>
    <w:rsid w:val="00E30429"/>
    <w:rsid w:val="00E31DF3"/>
    <w:rsid w:val="00E32BD9"/>
    <w:rsid w:val="00E35C88"/>
    <w:rsid w:val="00E40272"/>
    <w:rsid w:val="00E41332"/>
    <w:rsid w:val="00E42211"/>
    <w:rsid w:val="00E42C5F"/>
    <w:rsid w:val="00E42DA1"/>
    <w:rsid w:val="00E42EFF"/>
    <w:rsid w:val="00E441C8"/>
    <w:rsid w:val="00E44CED"/>
    <w:rsid w:val="00E47B7A"/>
    <w:rsid w:val="00E52E30"/>
    <w:rsid w:val="00E53269"/>
    <w:rsid w:val="00E53AA6"/>
    <w:rsid w:val="00E55B37"/>
    <w:rsid w:val="00E57171"/>
    <w:rsid w:val="00E57E5A"/>
    <w:rsid w:val="00E60E66"/>
    <w:rsid w:val="00E61438"/>
    <w:rsid w:val="00E6588E"/>
    <w:rsid w:val="00E65959"/>
    <w:rsid w:val="00E660C6"/>
    <w:rsid w:val="00E703F1"/>
    <w:rsid w:val="00E705C0"/>
    <w:rsid w:val="00E705E7"/>
    <w:rsid w:val="00E72979"/>
    <w:rsid w:val="00E72EDB"/>
    <w:rsid w:val="00E72F14"/>
    <w:rsid w:val="00E733AD"/>
    <w:rsid w:val="00E73B5E"/>
    <w:rsid w:val="00E74284"/>
    <w:rsid w:val="00E74808"/>
    <w:rsid w:val="00E7497D"/>
    <w:rsid w:val="00E74F8F"/>
    <w:rsid w:val="00E75F25"/>
    <w:rsid w:val="00E77629"/>
    <w:rsid w:val="00E77F80"/>
    <w:rsid w:val="00E8032C"/>
    <w:rsid w:val="00E80753"/>
    <w:rsid w:val="00E81B6F"/>
    <w:rsid w:val="00E82F46"/>
    <w:rsid w:val="00E8604F"/>
    <w:rsid w:val="00E86F3C"/>
    <w:rsid w:val="00E9105A"/>
    <w:rsid w:val="00E92195"/>
    <w:rsid w:val="00E9225E"/>
    <w:rsid w:val="00E93B08"/>
    <w:rsid w:val="00E94657"/>
    <w:rsid w:val="00E95D96"/>
    <w:rsid w:val="00E9708A"/>
    <w:rsid w:val="00E97DE3"/>
    <w:rsid w:val="00E97E0F"/>
    <w:rsid w:val="00EA01FC"/>
    <w:rsid w:val="00EA0753"/>
    <w:rsid w:val="00EA09F4"/>
    <w:rsid w:val="00EA3F45"/>
    <w:rsid w:val="00EA452D"/>
    <w:rsid w:val="00EA5206"/>
    <w:rsid w:val="00EA53EE"/>
    <w:rsid w:val="00EB00EF"/>
    <w:rsid w:val="00EB05DC"/>
    <w:rsid w:val="00EB1BE9"/>
    <w:rsid w:val="00EB220F"/>
    <w:rsid w:val="00EB2F19"/>
    <w:rsid w:val="00EB4928"/>
    <w:rsid w:val="00EB643F"/>
    <w:rsid w:val="00EB6A76"/>
    <w:rsid w:val="00EB6AE1"/>
    <w:rsid w:val="00EB6D8B"/>
    <w:rsid w:val="00EB72B0"/>
    <w:rsid w:val="00EC0209"/>
    <w:rsid w:val="00EC1B04"/>
    <w:rsid w:val="00EC3956"/>
    <w:rsid w:val="00EC4EAB"/>
    <w:rsid w:val="00EC5578"/>
    <w:rsid w:val="00EC73BA"/>
    <w:rsid w:val="00ED03FC"/>
    <w:rsid w:val="00ED1C8B"/>
    <w:rsid w:val="00ED3589"/>
    <w:rsid w:val="00ED4E7A"/>
    <w:rsid w:val="00ED56B7"/>
    <w:rsid w:val="00ED7378"/>
    <w:rsid w:val="00EE0A74"/>
    <w:rsid w:val="00EE1F0D"/>
    <w:rsid w:val="00EE2343"/>
    <w:rsid w:val="00EE2554"/>
    <w:rsid w:val="00EE312C"/>
    <w:rsid w:val="00EE3AF5"/>
    <w:rsid w:val="00EE404E"/>
    <w:rsid w:val="00EE58B8"/>
    <w:rsid w:val="00EE6EFB"/>
    <w:rsid w:val="00EF04B3"/>
    <w:rsid w:val="00EF2D87"/>
    <w:rsid w:val="00EF3343"/>
    <w:rsid w:val="00EF4B52"/>
    <w:rsid w:val="00EF522E"/>
    <w:rsid w:val="00EF56EC"/>
    <w:rsid w:val="00EF68F9"/>
    <w:rsid w:val="00EF6DFC"/>
    <w:rsid w:val="00EF7CC0"/>
    <w:rsid w:val="00F029A6"/>
    <w:rsid w:val="00F03E95"/>
    <w:rsid w:val="00F0523C"/>
    <w:rsid w:val="00F05699"/>
    <w:rsid w:val="00F066B5"/>
    <w:rsid w:val="00F06FC4"/>
    <w:rsid w:val="00F07DAA"/>
    <w:rsid w:val="00F07F33"/>
    <w:rsid w:val="00F11CA6"/>
    <w:rsid w:val="00F13BE6"/>
    <w:rsid w:val="00F14FEB"/>
    <w:rsid w:val="00F207E8"/>
    <w:rsid w:val="00F21225"/>
    <w:rsid w:val="00F21E1A"/>
    <w:rsid w:val="00F22393"/>
    <w:rsid w:val="00F24E99"/>
    <w:rsid w:val="00F26354"/>
    <w:rsid w:val="00F265EC"/>
    <w:rsid w:val="00F26908"/>
    <w:rsid w:val="00F3185E"/>
    <w:rsid w:val="00F318EA"/>
    <w:rsid w:val="00F32C4E"/>
    <w:rsid w:val="00F3301F"/>
    <w:rsid w:val="00F33960"/>
    <w:rsid w:val="00F36174"/>
    <w:rsid w:val="00F3687C"/>
    <w:rsid w:val="00F36EF8"/>
    <w:rsid w:val="00F421D8"/>
    <w:rsid w:val="00F42BEB"/>
    <w:rsid w:val="00F42E08"/>
    <w:rsid w:val="00F432E8"/>
    <w:rsid w:val="00F44087"/>
    <w:rsid w:val="00F45755"/>
    <w:rsid w:val="00F4648D"/>
    <w:rsid w:val="00F47760"/>
    <w:rsid w:val="00F5003E"/>
    <w:rsid w:val="00F50A90"/>
    <w:rsid w:val="00F50B32"/>
    <w:rsid w:val="00F53131"/>
    <w:rsid w:val="00F54B07"/>
    <w:rsid w:val="00F55E78"/>
    <w:rsid w:val="00F560CF"/>
    <w:rsid w:val="00F5676D"/>
    <w:rsid w:val="00F5676F"/>
    <w:rsid w:val="00F57041"/>
    <w:rsid w:val="00F61ACB"/>
    <w:rsid w:val="00F64200"/>
    <w:rsid w:val="00F6427F"/>
    <w:rsid w:val="00F6436A"/>
    <w:rsid w:val="00F661A0"/>
    <w:rsid w:val="00F67D28"/>
    <w:rsid w:val="00F70E27"/>
    <w:rsid w:val="00F72C93"/>
    <w:rsid w:val="00F7372F"/>
    <w:rsid w:val="00F761B0"/>
    <w:rsid w:val="00F80F97"/>
    <w:rsid w:val="00F81954"/>
    <w:rsid w:val="00F81CDB"/>
    <w:rsid w:val="00F82169"/>
    <w:rsid w:val="00F82376"/>
    <w:rsid w:val="00F832E5"/>
    <w:rsid w:val="00F87C3D"/>
    <w:rsid w:val="00F90497"/>
    <w:rsid w:val="00F91C28"/>
    <w:rsid w:val="00F92058"/>
    <w:rsid w:val="00F936FC"/>
    <w:rsid w:val="00F9480D"/>
    <w:rsid w:val="00F94CAA"/>
    <w:rsid w:val="00F953FB"/>
    <w:rsid w:val="00F95D32"/>
    <w:rsid w:val="00F96419"/>
    <w:rsid w:val="00FA069B"/>
    <w:rsid w:val="00FA2416"/>
    <w:rsid w:val="00FA2DB9"/>
    <w:rsid w:val="00FA32E4"/>
    <w:rsid w:val="00FA343E"/>
    <w:rsid w:val="00FA41F9"/>
    <w:rsid w:val="00FA45BE"/>
    <w:rsid w:val="00FA6405"/>
    <w:rsid w:val="00FA6EAA"/>
    <w:rsid w:val="00FB0D4E"/>
    <w:rsid w:val="00FB0DBF"/>
    <w:rsid w:val="00FB4A58"/>
    <w:rsid w:val="00FB6218"/>
    <w:rsid w:val="00FB644F"/>
    <w:rsid w:val="00FB6BB3"/>
    <w:rsid w:val="00FB7A5D"/>
    <w:rsid w:val="00FB7C2F"/>
    <w:rsid w:val="00FC0ED2"/>
    <w:rsid w:val="00FC2678"/>
    <w:rsid w:val="00FC273E"/>
    <w:rsid w:val="00FC3742"/>
    <w:rsid w:val="00FC3A1F"/>
    <w:rsid w:val="00FC47CE"/>
    <w:rsid w:val="00FC5586"/>
    <w:rsid w:val="00FC66E9"/>
    <w:rsid w:val="00FD139C"/>
    <w:rsid w:val="00FD19C1"/>
    <w:rsid w:val="00FD1D15"/>
    <w:rsid w:val="00FD2FBF"/>
    <w:rsid w:val="00FD3E6F"/>
    <w:rsid w:val="00FD50C9"/>
    <w:rsid w:val="00FE0641"/>
    <w:rsid w:val="00FE06DD"/>
    <w:rsid w:val="00FE1B29"/>
    <w:rsid w:val="00FE24C7"/>
    <w:rsid w:val="00FE25D3"/>
    <w:rsid w:val="00FE3782"/>
    <w:rsid w:val="00FE3AA0"/>
    <w:rsid w:val="00FE4E4B"/>
    <w:rsid w:val="00FE6ECE"/>
    <w:rsid w:val="00FF038A"/>
    <w:rsid w:val="00FF05C2"/>
    <w:rsid w:val="00FF0B1F"/>
    <w:rsid w:val="00FF1B71"/>
    <w:rsid w:val="00FF3493"/>
    <w:rsid w:val="00FF4DC6"/>
    <w:rsid w:val="00FF5313"/>
    <w:rsid w:val="00FF5445"/>
    <w:rsid w:val="00FF63D4"/>
    <w:rsid w:val="00FF7142"/>
    <w:rsid w:val="00FF795A"/>
    <w:rsid w:val="00FF7C25"/>
    <w:rsid w:val="00FF7E46"/>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1D152286"/>
  <w15:docId w15:val="{E1D4768F-F969-4FD9-9FE9-E810BED86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887"/>
    <w:pPr>
      <w:spacing w:after="0" w:line="360" w:lineRule="auto"/>
    </w:pPr>
    <w:rPr>
      <w:rFonts w:ascii="Times New Roman" w:hAnsi="Times New Roman"/>
      <w:sz w:val="24"/>
    </w:rPr>
  </w:style>
  <w:style w:type="paragraph" w:styleId="Ttulo2">
    <w:name w:val="heading 2"/>
    <w:basedOn w:val="Normal"/>
    <w:next w:val="Normal"/>
    <w:link w:val="Ttulo2Car"/>
    <w:uiPriority w:val="9"/>
    <w:semiHidden/>
    <w:unhideWhenUsed/>
    <w:qFormat/>
    <w:rsid w:val="001936E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D74C20"/>
    <w:pPr>
      <w:spacing w:before="100" w:beforeAutospacing="1" w:after="100" w:afterAutospacing="1" w:line="240" w:lineRule="auto"/>
      <w:outlineLvl w:val="2"/>
    </w:pPr>
    <w:rPr>
      <w:rFonts w:eastAsia="Times New Roman" w:cs="Times New Roman"/>
      <w:b/>
      <w:bCs/>
      <w:sz w:val="27"/>
      <w:szCs w:val="27"/>
      <w:lang w:val="es-CR" w:eastAsia="es-CR"/>
    </w:rPr>
  </w:style>
  <w:style w:type="paragraph" w:styleId="Ttulo4">
    <w:name w:val="heading 4"/>
    <w:basedOn w:val="Normal"/>
    <w:next w:val="Normal"/>
    <w:link w:val="Ttulo4Car"/>
    <w:uiPriority w:val="9"/>
    <w:semiHidden/>
    <w:unhideWhenUsed/>
    <w:qFormat/>
    <w:rsid w:val="003F07F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11FAB"/>
    <w:rPr>
      <w:color w:val="808080"/>
    </w:rPr>
  </w:style>
  <w:style w:type="paragraph" w:styleId="Encabezado">
    <w:name w:val="header"/>
    <w:basedOn w:val="Normal"/>
    <w:link w:val="EncabezadoCar"/>
    <w:unhideWhenUsed/>
    <w:rsid w:val="00011FAB"/>
    <w:pPr>
      <w:tabs>
        <w:tab w:val="center" w:pos="4252"/>
        <w:tab w:val="right" w:pos="8504"/>
      </w:tabs>
      <w:spacing w:line="240" w:lineRule="auto"/>
    </w:pPr>
  </w:style>
  <w:style w:type="character" w:customStyle="1" w:styleId="EncabezadoCar">
    <w:name w:val="Encabezado Car"/>
    <w:basedOn w:val="Fuentedeprrafopredeter"/>
    <w:link w:val="Encabezado"/>
    <w:rsid w:val="00011FAB"/>
  </w:style>
  <w:style w:type="paragraph" w:styleId="Piedepgina">
    <w:name w:val="footer"/>
    <w:basedOn w:val="Normal"/>
    <w:link w:val="PiedepginaCar"/>
    <w:uiPriority w:val="99"/>
    <w:unhideWhenUsed/>
    <w:rsid w:val="00011FAB"/>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011FAB"/>
  </w:style>
  <w:style w:type="paragraph" w:customStyle="1" w:styleId="SupenEncabezado">
    <w:name w:val="Supen_Encabezado"/>
    <w:next w:val="Normal"/>
    <w:link w:val="SupenEncabezadoCar"/>
    <w:autoRedefine/>
    <w:qFormat/>
    <w:rsid w:val="003262D5"/>
    <w:pPr>
      <w:spacing w:after="0" w:line="360" w:lineRule="auto"/>
    </w:pPr>
    <w:rPr>
      <w:rFonts w:ascii="Times New Roman" w:hAnsi="Times New Roman"/>
      <w:sz w:val="24"/>
    </w:rPr>
  </w:style>
  <w:style w:type="character" w:customStyle="1" w:styleId="SupenEncabezadoCar">
    <w:name w:val="Supen_Encabezado Car"/>
    <w:basedOn w:val="Fuentedeprrafopredeter"/>
    <w:link w:val="SupenEncabezado"/>
    <w:rsid w:val="003262D5"/>
    <w:rPr>
      <w:rFonts w:ascii="Times New Roman" w:hAnsi="Times New Roman"/>
      <w:sz w:val="24"/>
    </w:rPr>
  </w:style>
  <w:style w:type="paragraph" w:styleId="Sinespaciado">
    <w:name w:val="No Spacing"/>
    <w:uiPriority w:val="1"/>
    <w:qFormat/>
    <w:rsid w:val="00AD10D3"/>
    <w:pPr>
      <w:spacing w:after="0" w:line="240" w:lineRule="auto"/>
    </w:pPr>
  </w:style>
  <w:style w:type="character" w:styleId="Hipervnculo">
    <w:name w:val="Hyperlink"/>
    <w:basedOn w:val="Fuentedeprrafopredeter"/>
    <w:rsid w:val="00DC38D9"/>
    <w:rPr>
      <w:color w:val="0000FF"/>
      <w:u w:val="single"/>
    </w:rPr>
  </w:style>
  <w:style w:type="paragraph" w:styleId="Textodeglobo">
    <w:name w:val="Balloon Text"/>
    <w:basedOn w:val="Normal"/>
    <w:link w:val="TextodegloboCar"/>
    <w:uiPriority w:val="99"/>
    <w:semiHidden/>
    <w:unhideWhenUsed/>
    <w:rsid w:val="005D5D27"/>
    <w:pPr>
      <w:spacing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5D5D27"/>
    <w:rPr>
      <w:rFonts w:ascii="Lucida Grande" w:hAnsi="Lucida Grande"/>
      <w:sz w:val="18"/>
      <w:szCs w:val="18"/>
    </w:rPr>
  </w:style>
  <w:style w:type="paragraph" w:styleId="Prrafodelista">
    <w:name w:val="List Paragraph"/>
    <w:basedOn w:val="Normal"/>
    <w:uiPriority w:val="34"/>
    <w:qFormat/>
    <w:rsid w:val="00252A32"/>
    <w:pPr>
      <w:ind w:left="720"/>
      <w:contextualSpacing/>
    </w:pPr>
  </w:style>
  <w:style w:type="paragraph" w:styleId="NormalWeb">
    <w:name w:val="Normal (Web)"/>
    <w:basedOn w:val="Normal"/>
    <w:uiPriority w:val="99"/>
    <w:unhideWhenUsed/>
    <w:rsid w:val="00835006"/>
    <w:pPr>
      <w:spacing w:before="100" w:beforeAutospacing="1" w:after="100" w:afterAutospacing="1" w:line="240" w:lineRule="auto"/>
    </w:pPr>
    <w:rPr>
      <w:rFonts w:eastAsia="Times New Roman"/>
      <w:szCs w:val="24"/>
    </w:rPr>
  </w:style>
  <w:style w:type="table" w:styleId="Tablaconcuadrcula">
    <w:name w:val="Table Grid"/>
    <w:basedOn w:val="Tablanormal"/>
    <w:uiPriority w:val="59"/>
    <w:rsid w:val="00866227"/>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835F6D"/>
    <w:pPr>
      <w:spacing w:line="240" w:lineRule="auto"/>
    </w:pPr>
    <w:rPr>
      <w:sz w:val="20"/>
      <w:szCs w:val="20"/>
    </w:rPr>
  </w:style>
  <w:style w:type="character" w:customStyle="1" w:styleId="TextonotapieCar">
    <w:name w:val="Texto nota pie Car"/>
    <w:basedOn w:val="Fuentedeprrafopredeter"/>
    <w:link w:val="Textonotapie"/>
    <w:uiPriority w:val="99"/>
    <w:rsid w:val="00835F6D"/>
    <w:rPr>
      <w:rFonts w:ascii="Times New Roman" w:hAnsi="Times New Roman"/>
      <w:sz w:val="20"/>
      <w:szCs w:val="20"/>
    </w:rPr>
  </w:style>
  <w:style w:type="character" w:styleId="Refdenotaalpie">
    <w:name w:val="footnote reference"/>
    <w:basedOn w:val="Fuentedeprrafopredeter"/>
    <w:uiPriority w:val="99"/>
    <w:semiHidden/>
    <w:unhideWhenUsed/>
    <w:rsid w:val="00835F6D"/>
    <w:rPr>
      <w:vertAlign w:val="superscript"/>
    </w:rPr>
  </w:style>
  <w:style w:type="character" w:customStyle="1" w:styleId="Ttulo3Car">
    <w:name w:val="Título 3 Car"/>
    <w:basedOn w:val="Fuentedeprrafopredeter"/>
    <w:link w:val="Ttulo3"/>
    <w:uiPriority w:val="9"/>
    <w:rsid w:val="00D74C20"/>
    <w:rPr>
      <w:rFonts w:ascii="Times New Roman" w:eastAsia="Times New Roman" w:hAnsi="Times New Roman" w:cs="Times New Roman"/>
      <w:b/>
      <w:bCs/>
      <w:sz w:val="27"/>
      <w:szCs w:val="27"/>
      <w:lang w:val="es-CR" w:eastAsia="es-CR"/>
    </w:rPr>
  </w:style>
  <w:style w:type="character" w:customStyle="1" w:styleId="Ttulo2Car">
    <w:name w:val="Título 2 Car"/>
    <w:basedOn w:val="Fuentedeprrafopredeter"/>
    <w:link w:val="Ttulo2"/>
    <w:uiPriority w:val="9"/>
    <w:semiHidden/>
    <w:rsid w:val="001936E4"/>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semiHidden/>
    <w:rsid w:val="003F07FA"/>
    <w:rPr>
      <w:rFonts w:asciiTheme="majorHAnsi" w:eastAsiaTheme="majorEastAsia" w:hAnsiTheme="majorHAnsi" w:cstheme="majorBidi"/>
      <w:i/>
      <w:iCs/>
      <w:color w:val="2E74B5" w:themeColor="accent1" w:themeShade="BF"/>
      <w:sz w:val="24"/>
    </w:rPr>
  </w:style>
  <w:style w:type="character" w:styleId="Refdecomentario">
    <w:name w:val="annotation reference"/>
    <w:basedOn w:val="Fuentedeprrafopredeter"/>
    <w:uiPriority w:val="99"/>
    <w:semiHidden/>
    <w:unhideWhenUsed/>
    <w:rsid w:val="00D909B4"/>
    <w:rPr>
      <w:sz w:val="16"/>
      <w:szCs w:val="16"/>
    </w:rPr>
  </w:style>
  <w:style w:type="paragraph" w:styleId="Textocomentario">
    <w:name w:val="annotation text"/>
    <w:basedOn w:val="Normal"/>
    <w:link w:val="TextocomentarioCar"/>
    <w:uiPriority w:val="99"/>
    <w:semiHidden/>
    <w:unhideWhenUsed/>
    <w:rsid w:val="00D909B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909B4"/>
    <w:rPr>
      <w:rFonts w:ascii="Times New Roman" w:hAnsi="Times New Roman"/>
      <w:sz w:val="20"/>
      <w:szCs w:val="20"/>
    </w:rPr>
  </w:style>
  <w:style w:type="paragraph" w:styleId="Asuntodelcomentario">
    <w:name w:val="annotation subject"/>
    <w:basedOn w:val="Textocomentario"/>
    <w:next w:val="Textocomentario"/>
    <w:link w:val="AsuntodelcomentarioCar"/>
    <w:uiPriority w:val="99"/>
    <w:semiHidden/>
    <w:unhideWhenUsed/>
    <w:rsid w:val="00D909B4"/>
    <w:rPr>
      <w:b/>
      <w:bCs/>
    </w:rPr>
  </w:style>
  <w:style w:type="character" w:customStyle="1" w:styleId="AsuntodelcomentarioCar">
    <w:name w:val="Asunto del comentario Car"/>
    <w:basedOn w:val="TextocomentarioCar"/>
    <w:link w:val="Asuntodelcomentario"/>
    <w:uiPriority w:val="99"/>
    <w:semiHidden/>
    <w:rsid w:val="00D909B4"/>
    <w:rPr>
      <w:rFonts w:ascii="Times New Roman" w:hAnsi="Times New Roman"/>
      <w:b/>
      <w:bCs/>
      <w:sz w:val="20"/>
      <w:szCs w:val="20"/>
    </w:rPr>
  </w:style>
  <w:style w:type="character" w:styleId="Mencinsinresolver">
    <w:name w:val="Unresolved Mention"/>
    <w:basedOn w:val="Fuentedeprrafopredeter"/>
    <w:uiPriority w:val="99"/>
    <w:semiHidden/>
    <w:unhideWhenUsed/>
    <w:rsid w:val="000400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966014">
      <w:bodyDiv w:val="1"/>
      <w:marLeft w:val="0"/>
      <w:marRight w:val="0"/>
      <w:marTop w:val="0"/>
      <w:marBottom w:val="0"/>
      <w:divBdr>
        <w:top w:val="none" w:sz="0" w:space="0" w:color="auto"/>
        <w:left w:val="none" w:sz="0" w:space="0" w:color="auto"/>
        <w:bottom w:val="none" w:sz="0" w:space="0" w:color="auto"/>
        <w:right w:val="none" w:sz="0" w:space="0" w:color="auto"/>
      </w:divBdr>
    </w:div>
    <w:div w:id="431973885">
      <w:bodyDiv w:val="1"/>
      <w:marLeft w:val="0"/>
      <w:marRight w:val="0"/>
      <w:marTop w:val="0"/>
      <w:marBottom w:val="0"/>
      <w:divBdr>
        <w:top w:val="none" w:sz="0" w:space="0" w:color="auto"/>
        <w:left w:val="none" w:sz="0" w:space="0" w:color="auto"/>
        <w:bottom w:val="none" w:sz="0" w:space="0" w:color="auto"/>
        <w:right w:val="none" w:sz="0" w:space="0" w:color="auto"/>
      </w:divBdr>
    </w:div>
    <w:div w:id="562523663">
      <w:bodyDiv w:val="1"/>
      <w:marLeft w:val="0"/>
      <w:marRight w:val="0"/>
      <w:marTop w:val="0"/>
      <w:marBottom w:val="0"/>
      <w:divBdr>
        <w:top w:val="none" w:sz="0" w:space="0" w:color="auto"/>
        <w:left w:val="none" w:sz="0" w:space="0" w:color="auto"/>
        <w:bottom w:val="none" w:sz="0" w:space="0" w:color="auto"/>
        <w:right w:val="none" w:sz="0" w:space="0" w:color="auto"/>
      </w:divBdr>
      <w:divsChild>
        <w:div w:id="2074425891">
          <w:marLeft w:val="0"/>
          <w:marRight w:val="0"/>
          <w:marTop w:val="0"/>
          <w:marBottom w:val="0"/>
          <w:divBdr>
            <w:top w:val="none" w:sz="0" w:space="0" w:color="auto"/>
            <w:left w:val="none" w:sz="0" w:space="0" w:color="auto"/>
            <w:bottom w:val="none" w:sz="0" w:space="0" w:color="auto"/>
            <w:right w:val="none" w:sz="0" w:space="0" w:color="auto"/>
          </w:divBdr>
          <w:divsChild>
            <w:div w:id="212437432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32318014">
      <w:bodyDiv w:val="1"/>
      <w:marLeft w:val="0"/>
      <w:marRight w:val="0"/>
      <w:marTop w:val="0"/>
      <w:marBottom w:val="0"/>
      <w:divBdr>
        <w:top w:val="none" w:sz="0" w:space="0" w:color="auto"/>
        <w:left w:val="none" w:sz="0" w:space="0" w:color="auto"/>
        <w:bottom w:val="none" w:sz="0" w:space="0" w:color="auto"/>
        <w:right w:val="none" w:sz="0" w:space="0" w:color="auto"/>
      </w:divBdr>
    </w:div>
    <w:div w:id="759565352">
      <w:bodyDiv w:val="1"/>
      <w:marLeft w:val="0"/>
      <w:marRight w:val="0"/>
      <w:marTop w:val="0"/>
      <w:marBottom w:val="0"/>
      <w:divBdr>
        <w:top w:val="none" w:sz="0" w:space="0" w:color="auto"/>
        <w:left w:val="none" w:sz="0" w:space="0" w:color="auto"/>
        <w:bottom w:val="none" w:sz="0" w:space="0" w:color="auto"/>
        <w:right w:val="none" w:sz="0" w:space="0" w:color="auto"/>
      </w:divBdr>
    </w:div>
    <w:div w:id="938680260">
      <w:bodyDiv w:val="1"/>
      <w:marLeft w:val="0"/>
      <w:marRight w:val="0"/>
      <w:marTop w:val="0"/>
      <w:marBottom w:val="0"/>
      <w:divBdr>
        <w:top w:val="none" w:sz="0" w:space="0" w:color="auto"/>
        <w:left w:val="none" w:sz="0" w:space="0" w:color="auto"/>
        <w:bottom w:val="none" w:sz="0" w:space="0" w:color="auto"/>
        <w:right w:val="none" w:sz="0" w:space="0" w:color="auto"/>
      </w:divBdr>
    </w:div>
    <w:div w:id="951209645">
      <w:bodyDiv w:val="1"/>
      <w:marLeft w:val="0"/>
      <w:marRight w:val="0"/>
      <w:marTop w:val="0"/>
      <w:marBottom w:val="0"/>
      <w:divBdr>
        <w:top w:val="none" w:sz="0" w:space="0" w:color="auto"/>
        <w:left w:val="none" w:sz="0" w:space="0" w:color="auto"/>
        <w:bottom w:val="none" w:sz="0" w:space="0" w:color="auto"/>
        <w:right w:val="none" w:sz="0" w:space="0" w:color="auto"/>
      </w:divBdr>
    </w:div>
    <w:div w:id="1370571194">
      <w:bodyDiv w:val="1"/>
      <w:marLeft w:val="0"/>
      <w:marRight w:val="0"/>
      <w:marTop w:val="0"/>
      <w:marBottom w:val="0"/>
      <w:divBdr>
        <w:top w:val="none" w:sz="0" w:space="0" w:color="auto"/>
        <w:left w:val="none" w:sz="0" w:space="0" w:color="auto"/>
        <w:bottom w:val="none" w:sz="0" w:space="0" w:color="auto"/>
        <w:right w:val="none" w:sz="0" w:space="0" w:color="auto"/>
      </w:divBdr>
    </w:div>
    <w:div w:id="1488211009">
      <w:bodyDiv w:val="1"/>
      <w:marLeft w:val="0"/>
      <w:marRight w:val="0"/>
      <w:marTop w:val="0"/>
      <w:marBottom w:val="0"/>
      <w:divBdr>
        <w:top w:val="none" w:sz="0" w:space="0" w:color="auto"/>
        <w:left w:val="none" w:sz="0" w:space="0" w:color="auto"/>
        <w:bottom w:val="none" w:sz="0" w:space="0" w:color="auto"/>
        <w:right w:val="none" w:sz="0" w:space="0" w:color="auto"/>
      </w:divBdr>
    </w:div>
    <w:div w:id="1733456384">
      <w:bodyDiv w:val="1"/>
      <w:marLeft w:val="0"/>
      <w:marRight w:val="0"/>
      <w:marTop w:val="0"/>
      <w:marBottom w:val="0"/>
      <w:divBdr>
        <w:top w:val="none" w:sz="0" w:space="0" w:color="auto"/>
        <w:left w:val="none" w:sz="0" w:space="0" w:color="auto"/>
        <w:bottom w:val="none" w:sz="0" w:space="0" w:color="auto"/>
        <w:right w:val="none" w:sz="0" w:space="0" w:color="auto"/>
      </w:divBdr>
    </w:div>
    <w:div w:id="1849977908">
      <w:bodyDiv w:val="1"/>
      <w:marLeft w:val="0"/>
      <w:marRight w:val="0"/>
      <w:marTop w:val="0"/>
      <w:marBottom w:val="0"/>
      <w:divBdr>
        <w:top w:val="none" w:sz="0" w:space="0" w:color="auto"/>
        <w:left w:val="none" w:sz="0" w:space="0" w:color="auto"/>
        <w:bottom w:val="none" w:sz="0" w:space="0" w:color="auto"/>
        <w:right w:val="none" w:sz="0" w:space="0" w:color="auto"/>
      </w:divBdr>
    </w:div>
    <w:div w:id="1853958464">
      <w:bodyDiv w:val="1"/>
      <w:marLeft w:val="0"/>
      <w:marRight w:val="0"/>
      <w:marTop w:val="0"/>
      <w:marBottom w:val="0"/>
      <w:divBdr>
        <w:top w:val="none" w:sz="0" w:space="0" w:color="auto"/>
        <w:left w:val="none" w:sz="0" w:space="0" w:color="auto"/>
        <w:bottom w:val="none" w:sz="0" w:space="0" w:color="auto"/>
        <w:right w:val="none" w:sz="0" w:space="0" w:color="auto"/>
      </w:divBdr>
    </w:div>
    <w:div w:id="1898661356">
      <w:bodyDiv w:val="1"/>
      <w:marLeft w:val="0"/>
      <w:marRight w:val="0"/>
      <w:marTop w:val="0"/>
      <w:marBottom w:val="0"/>
      <w:divBdr>
        <w:top w:val="none" w:sz="0" w:space="0" w:color="auto"/>
        <w:left w:val="none" w:sz="0" w:space="0" w:color="auto"/>
        <w:bottom w:val="none" w:sz="0" w:space="0" w:color="auto"/>
        <w:right w:val="none" w:sz="0" w:space="0" w:color="auto"/>
      </w:divBdr>
    </w:div>
    <w:div w:id="199270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supen@supen.fi.c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supen@supen.fi.c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scielo.sa.cr/scielo.php?script=sci_arttext&amp;pid=S1409-12592002000100002"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rgashn\AppData\Roaming\Microsoft\Templates\Machote%20SP%20Superintenden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8647940AD4A4CF083752C94C4E1F33A"/>
        <w:category>
          <w:name w:val="General"/>
          <w:gallery w:val="placeholder"/>
        </w:category>
        <w:types>
          <w:type w:val="bbPlcHdr"/>
        </w:types>
        <w:behaviors>
          <w:behavior w:val="content"/>
        </w:behaviors>
        <w:guid w:val="{08F9C11E-C676-41E0-AF9F-22BF0DC4D541}"/>
      </w:docPartPr>
      <w:docPartBody>
        <w:p w:rsidR="00C63018" w:rsidRDefault="00925F9D">
          <w:pPr>
            <w:pStyle w:val="88647940AD4A4CF083752C94C4E1F33A"/>
          </w:pPr>
          <w:r w:rsidRPr="0087789B">
            <w:rPr>
              <w:rStyle w:val="Textodelmarcadordeposicin"/>
              <w:szCs w:val="24"/>
            </w:rPr>
            <w:t>Ingrese la fecha aquí.</w:t>
          </w:r>
        </w:p>
      </w:docPartBody>
    </w:docPart>
    <w:docPart>
      <w:docPartPr>
        <w:name w:val="9AFE18B1DEBE44CDBD9DE3C353F577CA"/>
        <w:category>
          <w:name w:val="General"/>
          <w:gallery w:val="placeholder"/>
        </w:category>
        <w:types>
          <w:type w:val="bbPlcHdr"/>
        </w:types>
        <w:behaviors>
          <w:behavior w:val="content"/>
        </w:behaviors>
        <w:guid w:val="{A693E5EA-AB7B-4AE4-AAAC-E2357724748D}"/>
      </w:docPartPr>
      <w:docPartBody>
        <w:p w:rsidR="00C63018" w:rsidRDefault="00925F9D">
          <w:pPr>
            <w:pStyle w:val="9AFE18B1DEBE44CDBD9DE3C353F577CA"/>
          </w:pPr>
          <w:r w:rsidRPr="0087789B">
            <w:rPr>
              <w:rStyle w:val="Textodelmarcadordeposicin"/>
              <w:szCs w:val="24"/>
            </w:rPr>
            <w:t>Ingrese aquí el SP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F9D"/>
    <w:rsid w:val="000777F4"/>
    <w:rsid w:val="00132333"/>
    <w:rsid w:val="00205C21"/>
    <w:rsid w:val="002F793F"/>
    <w:rsid w:val="003A0027"/>
    <w:rsid w:val="00405104"/>
    <w:rsid w:val="00425A45"/>
    <w:rsid w:val="00441F3E"/>
    <w:rsid w:val="00796E2B"/>
    <w:rsid w:val="00813026"/>
    <w:rsid w:val="00833464"/>
    <w:rsid w:val="00896D20"/>
    <w:rsid w:val="00916682"/>
    <w:rsid w:val="00925F9D"/>
    <w:rsid w:val="00972C99"/>
    <w:rsid w:val="009C26BD"/>
    <w:rsid w:val="009D073D"/>
    <w:rsid w:val="00C63018"/>
    <w:rsid w:val="00D117E9"/>
    <w:rsid w:val="00F25977"/>
    <w:rsid w:val="00FA284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Pr>
      <w:color w:val="808080"/>
    </w:rPr>
  </w:style>
  <w:style w:type="paragraph" w:customStyle="1" w:styleId="88647940AD4A4CF083752C94C4E1F33A">
    <w:name w:val="88647940AD4A4CF083752C94C4E1F33A"/>
  </w:style>
  <w:style w:type="paragraph" w:customStyle="1" w:styleId="9AFE18B1DEBE44CDBD9DE3C353F577CA">
    <w:name w:val="9AFE18B1DEBE44CDBD9DE3C353F577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B413239FFFCB244ABB1D73B715BD916" ma:contentTypeVersion="13" ma:contentTypeDescription="Crear nuevo documento." ma:contentTypeScope="" ma:versionID="777766ff9bfaca8975028afefa260673">
  <xsd:schema xmlns:xsd="http://www.w3.org/2001/XMLSchema" xmlns:xs="http://www.w3.org/2001/XMLSchema" xmlns:p="http://schemas.microsoft.com/office/2006/metadata/properties" xmlns:ns3="33e30181-6c35-4bb2-95f8-43bba6f38756" xmlns:ns4="9a5afbdb-4bc0-4cd4-bd24-cc812ecc3ea5" targetNamespace="http://schemas.microsoft.com/office/2006/metadata/properties" ma:root="true" ma:fieldsID="adbea78b18dd43423de45b0cf9496a3f" ns3:_="" ns4:_="">
    <xsd:import namespace="33e30181-6c35-4bb2-95f8-43bba6f38756"/>
    <xsd:import namespace="9a5afbdb-4bc0-4cd4-bd24-cc812ecc3e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e30181-6c35-4bb2-95f8-43bba6f3875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5afbdb-4bc0-4cd4-bd24-cc812ecc3ea5"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SharingHintHash" ma:index="17"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54265-9611-4717-9919-210EAE0D58E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299D99-3DEA-4202-BD79-83B2A4D57E31}">
  <ds:schemaRefs>
    <ds:schemaRef ds:uri="http://schemas.microsoft.com/sharepoint/v3/contenttype/forms"/>
  </ds:schemaRefs>
</ds:datastoreItem>
</file>

<file path=customXml/itemProps3.xml><?xml version="1.0" encoding="utf-8"?>
<ds:datastoreItem xmlns:ds="http://schemas.openxmlformats.org/officeDocument/2006/customXml" ds:itemID="{57CC71E8-F006-4DE3-8F17-3F9DBD540B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e30181-6c35-4bb2-95f8-43bba6f38756"/>
    <ds:schemaRef ds:uri="9a5afbdb-4bc0-4cd4-bd24-cc812ecc3e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32FA57-B6F7-42F0-9BAC-642AB58DF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Machote SP Superintendente</Template>
  <TotalTime>1620</TotalTime>
  <Pages>24</Pages>
  <Words>9594</Words>
  <Characters>52767</Characters>
  <Application>Microsoft Office Word</Application>
  <DocSecurity>8</DocSecurity>
  <Lines>439</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62237</CharactersWithSpaces>
  <SharedDoc>false</SharedDoc>
  <HLinks>
    <vt:vector size="18" baseType="variant">
      <vt:variant>
        <vt:i4>4128772</vt:i4>
      </vt:variant>
      <vt:variant>
        <vt:i4>0</vt:i4>
      </vt:variant>
      <vt:variant>
        <vt:i4>0</vt:i4>
      </vt:variant>
      <vt:variant>
        <vt:i4>5</vt:i4>
      </vt:variant>
      <vt:variant>
        <vt:lpwstr>https://www.scielo.sa.cr/scielo.php?script=sci_arttext&amp;pid=S1409-12592002000100002</vt:lpwstr>
      </vt:variant>
      <vt:variant>
        <vt:lpwstr/>
      </vt:variant>
      <vt:variant>
        <vt:i4>5767214</vt:i4>
      </vt:variant>
      <vt:variant>
        <vt:i4>9</vt:i4>
      </vt:variant>
      <vt:variant>
        <vt:i4>0</vt:i4>
      </vt:variant>
      <vt:variant>
        <vt:i4>5</vt:i4>
      </vt:variant>
      <vt:variant>
        <vt:lpwstr>mailto:supen@supen.fi.cr</vt:lpwstr>
      </vt:variant>
      <vt:variant>
        <vt:lpwstr/>
      </vt:variant>
      <vt:variant>
        <vt:i4>5767214</vt:i4>
      </vt:variant>
      <vt:variant>
        <vt:i4>6</vt:i4>
      </vt:variant>
      <vt:variant>
        <vt:i4>0</vt:i4>
      </vt:variant>
      <vt:variant>
        <vt:i4>5</vt:i4>
      </vt:variant>
      <vt:variant>
        <vt:lpwstr>mailto:supen@supen.fi.cr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ROJAS RIVAS ANA MATILDE</dc:creator>
  <cp:keywords/>
  <dc:description/>
  <cp:lastModifiedBy>VARGAS HERNANDEZ NELLY MARIA</cp:lastModifiedBy>
  <cp:revision>1021</cp:revision>
  <cp:lastPrinted>2016-11-07T20:19:00Z</cp:lastPrinted>
  <dcterms:created xsi:type="dcterms:W3CDTF">2020-09-11T00:02:00Z</dcterms:created>
  <dcterms:modified xsi:type="dcterms:W3CDTF">2020-12-17T19:53:00Z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0x0101000B413239FFFCB244ABB1D73B715BD916</vt:lpwstr>
  </property>
  <property fmtid="{D5CDD505-2E9C-101B-9397-08002B2CF9AE}" pid="3" name="IsMyDocuments">
    <vt:bool>true</vt:bool>
  </property>
</Properties>
</file>