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D742C" w14:textId="77777777" w:rsidR="003D4B4B" w:rsidRPr="00EB04C7" w:rsidRDefault="003D4B4B" w:rsidP="00EB04C7">
      <w:pPr>
        <w:spacing w:line="240" w:lineRule="auto"/>
        <w:jc w:val="both"/>
        <w:rPr>
          <w:rFonts w:cs="Times New Roman"/>
          <w:szCs w:val="24"/>
        </w:rPr>
      </w:pPr>
    </w:p>
    <w:p w14:paraId="55FE687E" w14:textId="20587662" w:rsidR="00A4778B" w:rsidRPr="00EB04C7" w:rsidRDefault="00725200" w:rsidP="00EB04C7">
      <w:pPr>
        <w:spacing w:line="240" w:lineRule="auto"/>
        <w:jc w:val="both"/>
        <w:rPr>
          <w:rFonts w:cs="Times New Roman"/>
          <w:szCs w:val="24"/>
        </w:rPr>
      </w:pPr>
      <w:sdt>
        <w:sdtPr>
          <w:rPr>
            <w:rFonts w:cs="Times New Roman"/>
            <w:szCs w:val="24"/>
          </w:rPr>
          <w:alias w:val="Fecha"/>
          <w:tag w:val="Fecha"/>
          <w:id w:val="-306548534"/>
          <w:lock w:val="sdtLocked"/>
          <w:placeholder>
            <w:docPart w:val="9094509B5ED044C6A96A56FB2856EFD8"/>
          </w:placeholder>
          <w:date w:fullDate="2020-07-13T00:00:00Z">
            <w:dateFormat w:val="d' de 'MMMM' de 'yyyy"/>
            <w:lid w:val="es-ES"/>
            <w:storeMappedDataAs w:val="date"/>
            <w:calendar w:val="gregorian"/>
          </w:date>
        </w:sdtPr>
        <w:sdtEndPr/>
        <w:sdtContent>
          <w:r w:rsidR="0097467D">
            <w:rPr>
              <w:rFonts w:cs="Times New Roman"/>
              <w:szCs w:val="24"/>
            </w:rPr>
            <w:t>13 de julio de 2020</w:t>
          </w:r>
        </w:sdtContent>
      </w:sdt>
    </w:p>
    <w:p w14:paraId="1BFB7F92" w14:textId="27E2C8E1" w:rsidR="00A4778B" w:rsidRPr="00EB04C7" w:rsidRDefault="00725200" w:rsidP="00EB04C7">
      <w:pPr>
        <w:pStyle w:val="SupenEncabezado"/>
        <w:spacing w:line="240" w:lineRule="auto"/>
        <w:jc w:val="both"/>
        <w:rPr>
          <w:rStyle w:val="SupenEncabezadoCar"/>
          <w:rFonts w:cs="Times New Roman"/>
          <w:szCs w:val="24"/>
        </w:rPr>
      </w:pPr>
      <w:sdt>
        <w:sdtPr>
          <w:rPr>
            <w:rStyle w:val="SupenEncabezadoCar"/>
            <w:rFonts w:cs="Times New Roman"/>
            <w:b/>
            <w:bCs/>
            <w:i/>
            <w:iCs/>
            <w:szCs w:val="24"/>
          </w:rPr>
          <w:alias w:val="Código"/>
          <w:tag w:val="A"/>
          <w:id w:val="1991359848"/>
          <w:lock w:val="sdtLocked"/>
          <w:placeholder>
            <w:docPart w:val="7A29FE5AA84D474F87280FB462C99D1E"/>
          </w:placeholder>
          <w:text/>
        </w:sdtPr>
        <w:sdtEndPr>
          <w:rPr>
            <w:rStyle w:val="SupenEncabezadoCar"/>
          </w:rPr>
        </w:sdtEndPr>
        <w:sdtContent>
          <w:r w:rsidR="0097467D" w:rsidRPr="005B51C6">
            <w:rPr>
              <w:rStyle w:val="SupenEncabezadoCar"/>
              <w:rFonts w:cs="Times New Roman"/>
              <w:b/>
              <w:bCs/>
              <w:i/>
              <w:iCs/>
              <w:szCs w:val="24"/>
            </w:rPr>
            <w:t>PJD-17-2020</w:t>
          </w:r>
        </w:sdtContent>
      </w:sdt>
    </w:p>
    <w:p w14:paraId="1A59B6B1" w14:textId="77777777" w:rsidR="003262D5" w:rsidRPr="00EB04C7" w:rsidRDefault="003262D5" w:rsidP="00EB04C7">
      <w:pPr>
        <w:spacing w:line="240" w:lineRule="auto"/>
        <w:jc w:val="both"/>
        <w:rPr>
          <w:rFonts w:cs="Times New Roman"/>
          <w:szCs w:val="24"/>
        </w:rPr>
      </w:pPr>
    </w:p>
    <w:p w14:paraId="7EC2760B" w14:textId="77777777" w:rsidR="00DE615E" w:rsidRPr="00EB04C7" w:rsidRDefault="00DE615E" w:rsidP="00EB04C7">
      <w:pPr>
        <w:spacing w:line="240" w:lineRule="auto"/>
        <w:jc w:val="both"/>
        <w:rPr>
          <w:rFonts w:cs="Times New Roman"/>
          <w:szCs w:val="24"/>
        </w:rPr>
      </w:pPr>
    </w:p>
    <w:p w14:paraId="4BADC45A" w14:textId="77777777" w:rsidR="00115EF0" w:rsidRPr="009C5658" w:rsidRDefault="00115EF0" w:rsidP="00115EF0">
      <w:pPr>
        <w:spacing w:line="240" w:lineRule="auto"/>
      </w:pPr>
      <w:r w:rsidRPr="009C5658">
        <w:t>Señor</w:t>
      </w:r>
      <w:r>
        <w:t>a</w:t>
      </w:r>
    </w:p>
    <w:p w14:paraId="6452934D" w14:textId="77777777" w:rsidR="00115EF0" w:rsidRDefault="00115EF0" w:rsidP="00115EF0">
      <w:pPr>
        <w:spacing w:line="240" w:lineRule="auto"/>
      </w:pPr>
      <w:r>
        <w:t>Rocío Aguilar</w:t>
      </w:r>
    </w:p>
    <w:p w14:paraId="4EE9CC4F" w14:textId="77777777" w:rsidR="00115EF0" w:rsidRDefault="00115EF0" w:rsidP="00115EF0">
      <w:pPr>
        <w:spacing w:line="240" w:lineRule="auto"/>
      </w:pPr>
      <w:r>
        <w:t>Superintendente de pensiones</w:t>
      </w:r>
    </w:p>
    <w:p w14:paraId="7A4FDCA5" w14:textId="77777777" w:rsidR="00115EF0" w:rsidRDefault="00115EF0" w:rsidP="00115EF0">
      <w:pPr>
        <w:spacing w:line="276" w:lineRule="auto"/>
      </w:pPr>
    </w:p>
    <w:p w14:paraId="64D09FFF" w14:textId="77777777" w:rsidR="00115EF0" w:rsidRDefault="00115EF0" w:rsidP="00115EF0">
      <w:pPr>
        <w:spacing w:line="276" w:lineRule="auto"/>
      </w:pPr>
      <w:r w:rsidRPr="00677905">
        <w:t>Estimad</w:t>
      </w:r>
      <w:r>
        <w:t>a</w:t>
      </w:r>
      <w:r w:rsidRPr="00677905">
        <w:t xml:space="preserve"> señor</w:t>
      </w:r>
      <w:r>
        <w:t>a</w:t>
      </w:r>
      <w:r w:rsidRPr="00677905">
        <w:t>:</w:t>
      </w:r>
    </w:p>
    <w:p w14:paraId="3296F5CB" w14:textId="77777777" w:rsidR="00115EF0" w:rsidRPr="00677905" w:rsidRDefault="00115EF0" w:rsidP="00115EF0">
      <w:pPr>
        <w:spacing w:line="276" w:lineRule="auto"/>
      </w:pPr>
    </w:p>
    <w:p w14:paraId="646045C2" w14:textId="0C65F91B" w:rsidR="00115EF0" w:rsidRDefault="00232819" w:rsidP="00115EF0">
      <w:pPr>
        <w:spacing w:line="240" w:lineRule="auto"/>
        <w:jc w:val="both"/>
      </w:pPr>
      <w:r>
        <w:t>P</w:t>
      </w:r>
      <w:r w:rsidR="00115EF0" w:rsidRPr="007300E4">
        <w:t>or medio del presente criterio jurídico se analiza</w:t>
      </w:r>
      <w:r w:rsidR="00115EF0">
        <w:t xml:space="preserve"> el traslado de </w:t>
      </w:r>
      <w:r>
        <w:t>cotizaciones</w:t>
      </w:r>
      <w:r w:rsidR="00115EF0">
        <w:t xml:space="preserve"> aportad</w:t>
      </w:r>
      <w:r>
        <w:t>a</w:t>
      </w:r>
      <w:r w:rsidR="00115EF0">
        <w:t>s a regímenes distintos aquel en que se consolida o causa la pensión o jubilación</w:t>
      </w:r>
      <w:r>
        <w:t>; el</w:t>
      </w:r>
      <w:r w:rsidR="00115EF0">
        <w:t xml:space="preserve"> cobro de diferencias de cotización entre el </w:t>
      </w:r>
      <w:r w:rsidR="00743546">
        <w:t>R</w:t>
      </w:r>
      <w:r w:rsidR="00115EF0">
        <w:t>égimen de invalidez, vejez y muerte (IVM) de la Caja Costarricense de Seguro Social al régimen transitorio de reparto (RTR) y traslado de fondos por mala ubicación de funcionarios que pertenecen al régimen de capitalización colectiva (RCC) del Magisterio Nacional.</w:t>
      </w:r>
    </w:p>
    <w:p w14:paraId="5787D086" w14:textId="018C236F" w:rsidR="00115EF0" w:rsidRDefault="00115EF0" w:rsidP="00115EF0">
      <w:pPr>
        <w:spacing w:line="240" w:lineRule="auto"/>
        <w:jc w:val="both"/>
      </w:pPr>
      <w:bookmarkStart w:id="0" w:name="_GoBack"/>
      <w:bookmarkEnd w:id="0"/>
    </w:p>
    <w:p w14:paraId="30D75B50" w14:textId="77777777" w:rsidR="00CA5204" w:rsidRPr="00D629B1" w:rsidRDefault="00CA5204" w:rsidP="00CA5204">
      <w:pPr>
        <w:pStyle w:val="Prrafodelista"/>
        <w:numPr>
          <w:ilvl w:val="0"/>
          <w:numId w:val="9"/>
        </w:numPr>
        <w:spacing w:line="276" w:lineRule="auto"/>
        <w:rPr>
          <w:b/>
          <w:bCs/>
        </w:rPr>
      </w:pPr>
      <w:r w:rsidRPr="00D629B1">
        <w:rPr>
          <w:b/>
          <w:bCs/>
        </w:rPr>
        <w:t>Antecedente</w:t>
      </w:r>
    </w:p>
    <w:p w14:paraId="3F5A767F" w14:textId="0C80C72C" w:rsidR="00353F02" w:rsidRPr="00EB04C7" w:rsidRDefault="00353F02" w:rsidP="00EB04C7">
      <w:pPr>
        <w:spacing w:line="240" w:lineRule="auto"/>
        <w:jc w:val="both"/>
        <w:rPr>
          <w:rFonts w:cs="Times New Roman"/>
          <w:szCs w:val="24"/>
        </w:rPr>
      </w:pPr>
    </w:p>
    <w:p w14:paraId="7C473296" w14:textId="75F48082" w:rsidR="00C15188" w:rsidRDefault="001A55FF" w:rsidP="00B85257">
      <w:pPr>
        <w:spacing w:line="240" w:lineRule="auto"/>
        <w:jc w:val="both"/>
        <w:rPr>
          <w:rFonts w:cs="Times New Roman"/>
          <w:szCs w:val="24"/>
        </w:rPr>
      </w:pPr>
      <w:r>
        <w:rPr>
          <w:rFonts w:cs="Times New Roman"/>
          <w:szCs w:val="24"/>
        </w:rPr>
        <w:t>E</w:t>
      </w:r>
      <w:r w:rsidR="00AB12A0">
        <w:rPr>
          <w:rFonts w:cs="Times New Roman"/>
          <w:szCs w:val="24"/>
        </w:rPr>
        <w:t xml:space="preserve">l pasado </w:t>
      </w:r>
      <w:r w:rsidR="00206ECC" w:rsidRPr="00EB04C7">
        <w:rPr>
          <w:rFonts w:cs="Times New Roman"/>
          <w:szCs w:val="24"/>
        </w:rPr>
        <w:t>21 de mayo</w:t>
      </w:r>
      <w:r w:rsidR="00AB12A0">
        <w:rPr>
          <w:rFonts w:cs="Times New Roman"/>
          <w:szCs w:val="24"/>
        </w:rPr>
        <w:t xml:space="preserve">, </w:t>
      </w:r>
      <w:r w:rsidR="00D4551D">
        <w:rPr>
          <w:rFonts w:cs="Times New Roman"/>
          <w:szCs w:val="24"/>
        </w:rPr>
        <w:t xml:space="preserve">la </w:t>
      </w:r>
      <w:r w:rsidR="005A1959">
        <w:rPr>
          <w:rFonts w:cs="Times New Roman"/>
          <w:szCs w:val="24"/>
        </w:rPr>
        <w:t xml:space="preserve">presidenta de la </w:t>
      </w:r>
      <w:r w:rsidR="00757370">
        <w:rPr>
          <w:rFonts w:cs="Times New Roman"/>
          <w:szCs w:val="24"/>
        </w:rPr>
        <w:t xml:space="preserve">Asociación </w:t>
      </w:r>
      <w:r w:rsidR="00757370" w:rsidRPr="00EB04C7">
        <w:rPr>
          <w:rFonts w:cs="Times New Roman"/>
          <w:szCs w:val="24"/>
        </w:rPr>
        <w:t>Franco</w:t>
      </w:r>
      <w:r w:rsidR="005E0438">
        <w:rPr>
          <w:rFonts w:cs="Times New Roman"/>
          <w:szCs w:val="24"/>
        </w:rPr>
        <w:t xml:space="preserve"> Costarricense de Enseñanza (AFCE)</w:t>
      </w:r>
      <w:r w:rsidR="005F5E1E">
        <w:rPr>
          <w:rFonts w:cs="Times New Roman"/>
          <w:szCs w:val="24"/>
        </w:rPr>
        <w:t xml:space="preserve"> planteó una consulta a esta Superintendencia de Pensiones en la que </w:t>
      </w:r>
      <w:r w:rsidR="00C15188">
        <w:rPr>
          <w:rFonts w:cs="Times New Roman"/>
          <w:szCs w:val="24"/>
        </w:rPr>
        <w:t xml:space="preserve">señaló lo siguiente: </w:t>
      </w:r>
    </w:p>
    <w:p w14:paraId="4E900B8D" w14:textId="77777777" w:rsidR="00C15188" w:rsidRDefault="00C15188" w:rsidP="00B85257">
      <w:pPr>
        <w:spacing w:line="240" w:lineRule="auto"/>
        <w:jc w:val="both"/>
        <w:rPr>
          <w:rFonts w:cs="Times New Roman"/>
          <w:szCs w:val="24"/>
        </w:rPr>
      </w:pPr>
    </w:p>
    <w:p w14:paraId="2BC52D8E" w14:textId="254A868B" w:rsidR="00D4551D" w:rsidRDefault="00C15188" w:rsidP="00B85257">
      <w:pPr>
        <w:spacing w:line="240" w:lineRule="auto"/>
        <w:jc w:val="both"/>
        <w:rPr>
          <w:rFonts w:cs="Times New Roman"/>
          <w:szCs w:val="24"/>
        </w:rPr>
      </w:pPr>
      <w:r>
        <w:rPr>
          <w:rFonts w:cs="Times New Roman"/>
          <w:szCs w:val="24"/>
        </w:rPr>
        <w:t xml:space="preserve">En el Colegio </w:t>
      </w:r>
      <w:r w:rsidR="00712B7E">
        <w:rPr>
          <w:rFonts w:cs="Times New Roman"/>
          <w:szCs w:val="24"/>
        </w:rPr>
        <w:t xml:space="preserve">Franco Costarricense </w:t>
      </w:r>
      <w:r w:rsidR="00E52C6B">
        <w:rPr>
          <w:rFonts w:cs="Times New Roman"/>
          <w:szCs w:val="24"/>
        </w:rPr>
        <w:t>l</w:t>
      </w:r>
      <w:r w:rsidR="00F16E2D">
        <w:rPr>
          <w:rFonts w:cs="Times New Roman"/>
          <w:szCs w:val="24"/>
        </w:rPr>
        <w:t xml:space="preserve">aboran </w:t>
      </w:r>
      <w:r w:rsidR="003C5CA9">
        <w:rPr>
          <w:rFonts w:cs="Times New Roman"/>
          <w:szCs w:val="24"/>
        </w:rPr>
        <w:t xml:space="preserve">docentes </w:t>
      </w:r>
      <w:r w:rsidR="002D08ED">
        <w:rPr>
          <w:rFonts w:cs="Times New Roman"/>
          <w:szCs w:val="24"/>
        </w:rPr>
        <w:t xml:space="preserve">contratados </w:t>
      </w:r>
      <w:r w:rsidR="002D08ED" w:rsidRPr="004379E3">
        <w:rPr>
          <w:rFonts w:cs="Times New Roman"/>
          <w:szCs w:val="24"/>
        </w:rPr>
        <w:t>antes de</w:t>
      </w:r>
      <w:r w:rsidR="003C5CA9" w:rsidRPr="004379E3">
        <w:rPr>
          <w:rFonts w:cs="Times New Roman"/>
          <w:szCs w:val="24"/>
        </w:rPr>
        <w:t xml:space="preserve"> julio de 1992</w:t>
      </w:r>
      <w:r w:rsidR="00147675" w:rsidRPr="00FA4E73">
        <w:rPr>
          <w:rFonts w:cs="Times New Roman"/>
          <w:szCs w:val="24"/>
        </w:rPr>
        <w:t>,</w:t>
      </w:r>
      <w:r w:rsidR="003C5CA9">
        <w:rPr>
          <w:rFonts w:cs="Times New Roman"/>
          <w:szCs w:val="24"/>
        </w:rPr>
        <w:t xml:space="preserve"> </w:t>
      </w:r>
      <w:r w:rsidR="00D4551D">
        <w:rPr>
          <w:rFonts w:cs="Times New Roman"/>
          <w:szCs w:val="24"/>
        </w:rPr>
        <w:t>que pertenecen al</w:t>
      </w:r>
      <w:r w:rsidR="000C5E32">
        <w:rPr>
          <w:rFonts w:cs="Times New Roman"/>
          <w:szCs w:val="24"/>
        </w:rPr>
        <w:t xml:space="preserve"> Régimen </w:t>
      </w:r>
      <w:r w:rsidR="000C6BA5">
        <w:rPr>
          <w:rFonts w:cs="Times New Roman"/>
          <w:szCs w:val="24"/>
        </w:rPr>
        <w:t>T</w:t>
      </w:r>
      <w:r w:rsidR="000C5E32">
        <w:rPr>
          <w:rFonts w:cs="Times New Roman"/>
          <w:szCs w:val="24"/>
        </w:rPr>
        <w:t xml:space="preserve">ransitorio de </w:t>
      </w:r>
      <w:r w:rsidR="000C6BA5">
        <w:rPr>
          <w:rFonts w:cs="Times New Roman"/>
          <w:szCs w:val="24"/>
        </w:rPr>
        <w:t>R</w:t>
      </w:r>
      <w:r w:rsidR="000C5E32">
        <w:rPr>
          <w:rFonts w:cs="Times New Roman"/>
          <w:szCs w:val="24"/>
        </w:rPr>
        <w:t xml:space="preserve">eparte (RTR) </w:t>
      </w:r>
      <w:r w:rsidR="00E37F46">
        <w:rPr>
          <w:rFonts w:cs="Times New Roman"/>
          <w:szCs w:val="24"/>
        </w:rPr>
        <w:t xml:space="preserve">y otros </w:t>
      </w:r>
      <w:r w:rsidR="00147675">
        <w:rPr>
          <w:rFonts w:cs="Times New Roman"/>
          <w:szCs w:val="24"/>
        </w:rPr>
        <w:t xml:space="preserve">contratados </w:t>
      </w:r>
      <w:r w:rsidR="00E37F46">
        <w:rPr>
          <w:rFonts w:cs="Times New Roman"/>
          <w:szCs w:val="24"/>
        </w:rPr>
        <w:t xml:space="preserve">con posterioridad a </w:t>
      </w:r>
      <w:r w:rsidR="000F7FA8">
        <w:rPr>
          <w:rFonts w:cs="Times New Roman"/>
          <w:szCs w:val="24"/>
        </w:rPr>
        <w:t>esa fecha</w:t>
      </w:r>
      <w:r w:rsidR="00147675">
        <w:rPr>
          <w:rFonts w:cs="Times New Roman"/>
          <w:szCs w:val="24"/>
        </w:rPr>
        <w:t xml:space="preserve">, </w:t>
      </w:r>
      <w:r w:rsidR="000C5E32">
        <w:rPr>
          <w:rFonts w:cs="Times New Roman"/>
          <w:szCs w:val="24"/>
        </w:rPr>
        <w:t xml:space="preserve">que pertenecen al Régimen de </w:t>
      </w:r>
      <w:r w:rsidR="000C6BA5">
        <w:rPr>
          <w:rFonts w:cs="Times New Roman"/>
          <w:szCs w:val="24"/>
        </w:rPr>
        <w:t>C</w:t>
      </w:r>
      <w:r w:rsidR="000C5E32">
        <w:rPr>
          <w:rFonts w:cs="Times New Roman"/>
          <w:szCs w:val="24"/>
        </w:rPr>
        <w:t xml:space="preserve">apitalización </w:t>
      </w:r>
      <w:r w:rsidR="000C6BA5">
        <w:rPr>
          <w:rFonts w:cs="Times New Roman"/>
          <w:szCs w:val="24"/>
        </w:rPr>
        <w:t>C</w:t>
      </w:r>
      <w:r w:rsidR="000C5E32">
        <w:rPr>
          <w:rFonts w:cs="Times New Roman"/>
          <w:szCs w:val="24"/>
        </w:rPr>
        <w:t>olectiva (RCC</w:t>
      </w:r>
      <w:r w:rsidR="00D4551D">
        <w:rPr>
          <w:rFonts w:cs="Times New Roman"/>
          <w:szCs w:val="24"/>
        </w:rPr>
        <w:t>)</w:t>
      </w:r>
      <w:r w:rsidR="00574302">
        <w:rPr>
          <w:rFonts w:cs="Times New Roman"/>
          <w:szCs w:val="24"/>
        </w:rPr>
        <w:t xml:space="preserve">.  </w:t>
      </w:r>
      <w:r w:rsidR="00AD6310">
        <w:rPr>
          <w:rFonts w:cs="Times New Roman"/>
          <w:szCs w:val="24"/>
        </w:rPr>
        <w:t xml:space="preserve"> </w:t>
      </w:r>
    </w:p>
    <w:p w14:paraId="25C0479A" w14:textId="77777777" w:rsidR="00D4551D" w:rsidRDefault="00D4551D" w:rsidP="00B85257">
      <w:pPr>
        <w:spacing w:line="240" w:lineRule="auto"/>
        <w:jc w:val="both"/>
        <w:rPr>
          <w:rFonts w:cs="Times New Roman"/>
          <w:szCs w:val="24"/>
        </w:rPr>
      </w:pPr>
    </w:p>
    <w:p w14:paraId="4FA243FD" w14:textId="116A1085" w:rsidR="00EE5DC5" w:rsidRDefault="00712B7E" w:rsidP="00B85257">
      <w:pPr>
        <w:spacing w:line="240" w:lineRule="auto"/>
        <w:jc w:val="both"/>
        <w:rPr>
          <w:rFonts w:cs="Times New Roman"/>
          <w:szCs w:val="24"/>
          <w:lang w:val="es-CR"/>
        </w:rPr>
      </w:pPr>
      <w:r>
        <w:rPr>
          <w:rFonts w:cs="Times New Roman"/>
          <w:szCs w:val="24"/>
        </w:rPr>
        <w:t>L</w:t>
      </w:r>
      <w:r w:rsidR="005E1060">
        <w:rPr>
          <w:rFonts w:cs="Times New Roman"/>
          <w:szCs w:val="24"/>
        </w:rPr>
        <w:t xml:space="preserve">as </w:t>
      </w:r>
      <w:r w:rsidR="00372E88">
        <w:rPr>
          <w:rFonts w:cs="Times New Roman"/>
          <w:szCs w:val="24"/>
        </w:rPr>
        <w:t xml:space="preserve">cuotas correspondientes </w:t>
      </w:r>
      <w:r w:rsidR="00BB41C4">
        <w:rPr>
          <w:rFonts w:cs="Times New Roman"/>
          <w:szCs w:val="24"/>
        </w:rPr>
        <w:t xml:space="preserve">a esos funcionarios </w:t>
      </w:r>
      <w:r w:rsidR="00372E88" w:rsidRPr="00FA4E73">
        <w:rPr>
          <w:rFonts w:cs="Times New Roman"/>
          <w:b/>
          <w:bCs/>
          <w:szCs w:val="24"/>
        </w:rPr>
        <w:t xml:space="preserve">fueron reportadas </w:t>
      </w:r>
      <w:r w:rsidR="00A55760" w:rsidRPr="00FA4E73">
        <w:rPr>
          <w:rFonts w:cs="Times New Roman"/>
          <w:b/>
          <w:bCs/>
          <w:szCs w:val="24"/>
        </w:rPr>
        <w:t>a</w:t>
      </w:r>
      <w:r w:rsidR="00372E88" w:rsidRPr="00FA4E73">
        <w:rPr>
          <w:rFonts w:cs="Times New Roman"/>
          <w:b/>
          <w:bCs/>
          <w:szCs w:val="24"/>
        </w:rPr>
        <w:t xml:space="preserve">l </w:t>
      </w:r>
      <w:r w:rsidR="00600EA5" w:rsidRPr="00FA4E73">
        <w:rPr>
          <w:rFonts w:cs="Times New Roman"/>
          <w:b/>
          <w:bCs/>
          <w:szCs w:val="24"/>
        </w:rPr>
        <w:t xml:space="preserve">Régimen de </w:t>
      </w:r>
      <w:r w:rsidR="000C6BA5" w:rsidRPr="00FA4E73">
        <w:rPr>
          <w:rFonts w:cs="Times New Roman"/>
          <w:b/>
          <w:bCs/>
          <w:szCs w:val="24"/>
        </w:rPr>
        <w:t>I</w:t>
      </w:r>
      <w:r w:rsidR="00600EA5" w:rsidRPr="00FA4E73">
        <w:rPr>
          <w:rFonts w:cs="Times New Roman"/>
          <w:b/>
          <w:bCs/>
          <w:szCs w:val="24"/>
        </w:rPr>
        <w:t xml:space="preserve">nvalidez, </w:t>
      </w:r>
      <w:r w:rsidR="000C6BA5" w:rsidRPr="00FA4E73">
        <w:rPr>
          <w:rFonts w:cs="Times New Roman"/>
          <w:b/>
          <w:bCs/>
          <w:szCs w:val="24"/>
        </w:rPr>
        <w:t>V</w:t>
      </w:r>
      <w:r w:rsidR="00600EA5" w:rsidRPr="00FA4E73">
        <w:rPr>
          <w:rFonts w:cs="Times New Roman"/>
          <w:b/>
          <w:bCs/>
          <w:szCs w:val="24"/>
        </w:rPr>
        <w:t xml:space="preserve">ejez y </w:t>
      </w:r>
      <w:r w:rsidR="000C6BA5" w:rsidRPr="00FA4E73">
        <w:rPr>
          <w:rFonts w:cs="Times New Roman"/>
          <w:b/>
          <w:bCs/>
          <w:szCs w:val="24"/>
        </w:rPr>
        <w:t>M</w:t>
      </w:r>
      <w:r w:rsidR="00600EA5" w:rsidRPr="00FA4E73">
        <w:rPr>
          <w:rFonts w:cs="Times New Roman"/>
          <w:b/>
          <w:bCs/>
          <w:szCs w:val="24"/>
        </w:rPr>
        <w:t xml:space="preserve">uerte (IVM) </w:t>
      </w:r>
      <w:r w:rsidR="00372E88" w:rsidRPr="00FA4E73">
        <w:rPr>
          <w:rFonts w:cs="Times New Roman"/>
          <w:b/>
          <w:bCs/>
          <w:szCs w:val="24"/>
        </w:rPr>
        <w:t xml:space="preserve">hasta </w:t>
      </w:r>
      <w:r w:rsidR="00CE6876" w:rsidRPr="00FA4E73">
        <w:rPr>
          <w:rFonts w:cs="Times New Roman"/>
          <w:b/>
          <w:bCs/>
          <w:szCs w:val="24"/>
        </w:rPr>
        <w:t>el</w:t>
      </w:r>
      <w:r w:rsidR="00CE6876">
        <w:rPr>
          <w:rFonts w:cs="Times New Roman"/>
          <w:b/>
          <w:bCs/>
          <w:szCs w:val="24"/>
        </w:rPr>
        <w:t xml:space="preserve"> </w:t>
      </w:r>
      <w:r w:rsidR="00CE6876" w:rsidRPr="00FA4E73">
        <w:rPr>
          <w:rFonts w:cs="Times New Roman"/>
          <w:b/>
          <w:bCs/>
          <w:szCs w:val="24"/>
        </w:rPr>
        <w:t>2012</w:t>
      </w:r>
      <w:r w:rsidR="00295B6B">
        <w:rPr>
          <w:rFonts w:cs="Times New Roman"/>
          <w:b/>
          <w:bCs/>
          <w:szCs w:val="24"/>
        </w:rPr>
        <w:t xml:space="preserve">; </w:t>
      </w:r>
      <w:r w:rsidR="00295B6B">
        <w:rPr>
          <w:rFonts w:cs="Times New Roman"/>
          <w:szCs w:val="24"/>
        </w:rPr>
        <w:t>después de e</w:t>
      </w:r>
      <w:r w:rsidR="00EE5DC5">
        <w:rPr>
          <w:rFonts w:cs="Times New Roman"/>
          <w:szCs w:val="24"/>
        </w:rPr>
        <w:t>sa fecha se redireccionaron a la Junta de Pensiones y Jubilaciones del Magisterio Nacional (</w:t>
      </w:r>
      <w:r w:rsidR="00945E4E">
        <w:rPr>
          <w:rFonts w:cs="Times New Roman"/>
          <w:szCs w:val="24"/>
        </w:rPr>
        <w:t>JUPEMA</w:t>
      </w:r>
      <w:r w:rsidR="00EE5DC5">
        <w:rPr>
          <w:rFonts w:cs="Times New Roman"/>
          <w:szCs w:val="24"/>
        </w:rPr>
        <w:t>)</w:t>
      </w:r>
      <w:r w:rsidR="00022B80">
        <w:rPr>
          <w:rFonts w:cs="Times New Roman"/>
          <w:szCs w:val="24"/>
        </w:rPr>
        <w:t xml:space="preserve"> </w:t>
      </w:r>
      <w:r w:rsidR="00CC5023">
        <w:rPr>
          <w:rFonts w:cs="Times New Roman"/>
          <w:szCs w:val="24"/>
        </w:rPr>
        <w:t xml:space="preserve">y se </w:t>
      </w:r>
      <w:r w:rsidR="00022B80" w:rsidRPr="00022B80">
        <w:rPr>
          <w:rFonts w:cs="Times New Roman"/>
          <w:szCs w:val="24"/>
          <w:lang w:val="es-CR"/>
        </w:rPr>
        <w:t>h</w:t>
      </w:r>
      <w:r w:rsidR="00CC5023">
        <w:rPr>
          <w:rFonts w:cs="Times New Roman"/>
          <w:szCs w:val="24"/>
          <w:lang w:val="es-CR"/>
        </w:rPr>
        <w:t>icieron</w:t>
      </w:r>
      <w:r w:rsidR="00022B80" w:rsidRPr="00022B80">
        <w:rPr>
          <w:rFonts w:cs="Times New Roman"/>
          <w:szCs w:val="24"/>
          <w:lang w:val="es-CR"/>
        </w:rPr>
        <w:t xml:space="preserve"> los ajustes correspondientes en cuanto a la diferencia de los aportes obrero y patronales</w:t>
      </w:r>
      <w:r w:rsidR="00022B80">
        <w:rPr>
          <w:rFonts w:cs="Times New Roman"/>
          <w:szCs w:val="24"/>
          <w:lang w:val="es-CR"/>
        </w:rPr>
        <w:t>.</w:t>
      </w:r>
    </w:p>
    <w:p w14:paraId="5BF721F7" w14:textId="2E1992D4" w:rsidR="00022B80" w:rsidRDefault="00022B80" w:rsidP="00E912DB">
      <w:pPr>
        <w:spacing w:line="240" w:lineRule="auto"/>
        <w:jc w:val="both"/>
        <w:rPr>
          <w:rFonts w:cs="Times New Roman"/>
          <w:szCs w:val="24"/>
          <w:lang w:val="es-CR"/>
        </w:rPr>
      </w:pPr>
    </w:p>
    <w:p w14:paraId="639344B9" w14:textId="4DA55989" w:rsidR="00645BC4" w:rsidRDefault="007004D8" w:rsidP="00F9303D">
      <w:pPr>
        <w:spacing w:line="240" w:lineRule="auto"/>
        <w:jc w:val="both"/>
        <w:rPr>
          <w:rFonts w:cs="Times New Roman"/>
          <w:szCs w:val="24"/>
          <w:lang w:val="es-CR"/>
        </w:rPr>
      </w:pPr>
      <w:r>
        <w:rPr>
          <w:rFonts w:cs="Times New Roman"/>
          <w:szCs w:val="24"/>
          <w:lang w:val="es-CR"/>
        </w:rPr>
        <w:t>JUPEMA</w:t>
      </w:r>
      <w:r w:rsidR="00022B80">
        <w:rPr>
          <w:rFonts w:cs="Times New Roman"/>
          <w:szCs w:val="24"/>
          <w:lang w:val="es-CR"/>
        </w:rPr>
        <w:t xml:space="preserve"> </w:t>
      </w:r>
      <w:r w:rsidR="00CE4DE6">
        <w:rPr>
          <w:rFonts w:cs="Times New Roman"/>
          <w:szCs w:val="24"/>
          <w:lang w:val="es-CR"/>
        </w:rPr>
        <w:t>está</w:t>
      </w:r>
      <w:r w:rsidR="001028AB">
        <w:rPr>
          <w:rFonts w:cs="Times New Roman"/>
          <w:szCs w:val="24"/>
          <w:lang w:val="es-CR"/>
        </w:rPr>
        <w:t xml:space="preserve"> condicionando la aprobación de la pensión</w:t>
      </w:r>
      <w:r w:rsidR="00CE4DE6">
        <w:rPr>
          <w:rFonts w:cs="Times New Roman"/>
          <w:szCs w:val="24"/>
          <w:lang w:val="es-CR"/>
        </w:rPr>
        <w:t xml:space="preserve"> de </w:t>
      </w:r>
      <w:r w:rsidR="00645BC4">
        <w:rPr>
          <w:rFonts w:cs="Times New Roman"/>
          <w:szCs w:val="24"/>
          <w:lang w:val="es-CR"/>
        </w:rPr>
        <w:t>lo</w:t>
      </w:r>
      <w:r w:rsidR="00CE4DE6">
        <w:rPr>
          <w:rFonts w:cs="Times New Roman"/>
          <w:szCs w:val="24"/>
          <w:lang w:val="es-CR"/>
        </w:rPr>
        <w:t xml:space="preserve">s funcionarios </w:t>
      </w:r>
      <w:r w:rsidR="000111D0">
        <w:rPr>
          <w:rFonts w:cs="Times New Roman"/>
          <w:szCs w:val="24"/>
          <w:lang w:val="es-CR"/>
        </w:rPr>
        <w:t xml:space="preserve">antes </w:t>
      </w:r>
      <w:r w:rsidR="00645BC4">
        <w:rPr>
          <w:rFonts w:cs="Times New Roman"/>
          <w:szCs w:val="24"/>
          <w:lang w:val="es-CR"/>
        </w:rPr>
        <w:t xml:space="preserve">indicados </w:t>
      </w:r>
      <w:r w:rsidR="00136A4C">
        <w:rPr>
          <w:rFonts w:cs="Times New Roman"/>
          <w:szCs w:val="24"/>
          <w:lang w:val="es-CR"/>
        </w:rPr>
        <w:t xml:space="preserve">al reconocimiento por parte del patrono del error administrativo </w:t>
      </w:r>
      <w:r w:rsidR="00653CE4">
        <w:rPr>
          <w:rFonts w:cs="Times New Roman"/>
          <w:szCs w:val="24"/>
          <w:lang w:val="es-CR"/>
        </w:rPr>
        <w:t>(</w:t>
      </w:r>
      <w:r w:rsidR="00136A4C">
        <w:rPr>
          <w:rFonts w:cs="Times New Roman"/>
          <w:szCs w:val="24"/>
          <w:lang w:val="es-CR"/>
        </w:rPr>
        <w:t xml:space="preserve">en </w:t>
      </w:r>
      <w:r w:rsidR="00A237BE">
        <w:rPr>
          <w:rFonts w:cs="Times New Roman"/>
          <w:szCs w:val="24"/>
          <w:lang w:val="es-CR"/>
        </w:rPr>
        <w:t xml:space="preserve">relación con las cotizaciones </w:t>
      </w:r>
      <w:r w:rsidR="00F32ADF">
        <w:rPr>
          <w:rFonts w:cs="Times New Roman"/>
          <w:szCs w:val="24"/>
          <w:lang w:val="es-CR"/>
        </w:rPr>
        <w:t xml:space="preserve">anteriores al </w:t>
      </w:r>
      <w:r w:rsidR="0002295A">
        <w:rPr>
          <w:rFonts w:cs="Times New Roman"/>
          <w:szCs w:val="24"/>
          <w:lang w:val="es-CR"/>
        </w:rPr>
        <w:t>2012</w:t>
      </w:r>
      <w:r w:rsidR="00653CE4">
        <w:rPr>
          <w:rFonts w:cs="Times New Roman"/>
          <w:szCs w:val="24"/>
          <w:lang w:val="es-CR"/>
        </w:rPr>
        <w:t>)</w:t>
      </w:r>
      <w:r w:rsidR="00A07E2A">
        <w:rPr>
          <w:rFonts w:cs="Times New Roman"/>
          <w:szCs w:val="24"/>
          <w:lang w:val="es-CR"/>
        </w:rPr>
        <w:t xml:space="preserve"> y </w:t>
      </w:r>
      <w:r w:rsidR="00653CE4">
        <w:rPr>
          <w:rFonts w:cs="Times New Roman"/>
          <w:szCs w:val="24"/>
          <w:lang w:val="es-CR"/>
        </w:rPr>
        <w:t xml:space="preserve">al </w:t>
      </w:r>
      <w:r w:rsidR="00F32ADF">
        <w:rPr>
          <w:rFonts w:cs="Times New Roman"/>
          <w:szCs w:val="24"/>
          <w:lang w:val="es-CR"/>
        </w:rPr>
        <w:t>pago de las diferencias de cotizaciones obrero-patronales</w:t>
      </w:r>
      <w:r w:rsidR="00A07E2A">
        <w:rPr>
          <w:rFonts w:cs="Times New Roman"/>
          <w:szCs w:val="24"/>
          <w:lang w:val="es-CR"/>
        </w:rPr>
        <w:t xml:space="preserve">, </w:t>
      </w:r>
      <w:r w:rsidR="00F32ADF">
        <w:rPr>
          <w:rFonts w:cs="Times New Roman"/>
          <w:szCs w:val="24"/>
          <w:lang w:val="es-CR"/>
        </w:rPr>
        <w:t>junto con los rendimientos</w:t>
      </w:r>
      <w:r w:rsidR="00BF7F9A">
        <w:rPr>
          <w:rFonts w:cs="Times New Roman"/>
          <w:szCs w:val="24"/>
          <w:lang w:val="es-CR"/>
        </w:rPr>
        <w:t xml:space="preserve"> dejados de percibir sobre las diferencias de cotización</w:t>
      </w:r>
      <w:r w:rsidR="00CD561C">
        <w:rPr>
          <w:rFonts w:cs="Times New Roman"/>
          <w:szCs w:val="24"/>
          <w:lang w:val="es-CR"/>
        </w:rPr>
        <w:t xml:space="preserve">. Estos últimos son calculados por JUPEMA con </w:t>
      </w:r>
      <w:r w:rsidR="00BF7F9A">
        <w:rPr>
          <w:rFonts w:cs="Times New Roman"/>
          <w:szCs w:val="24"/>
          <w:lang w:val="es-CR"/>
        </w:rPr>
        <w:t>un factor de hasta un 57.95</w:t>
      </w:r>
      <w:r w:rsidR="00B306AA">
        <w:rPr>
          <w:rFonts w:cs="Times New Roman"/>
          <w:szCs w:val="24"/>
          <w:lang w:val="es-CR"/>
        </w:rPr>
        <w:t>%,</w:t>
      </w:r>
      <w:r w:rsidR="003915BA">
        <w:rPr>
          <w:rFonts w:cs="Times New Roman"/>
          <w:szCs w:val="24"/>
          <w:lang w:val="es-CR"/>
        </w:rPr>
        <w:t xml:space="preserve"> para lo cual no </w:t>
      </w:r>
      <w:r w:rsidR="00645BC4" w:rsidRPr="00F9303D">
        <w:rPr>
          <w:rFonts w:cs="Times New Roman"/>
          <w:szCs w:val="24"/>
          <w:lang w:val="es-CR"/>
        </w:rPr>
        <w:t xml:space="preserve">se presenta </w:t>
      </w:r>
      <w:r w:rsidR="003915BA">
        <w:rPr>
          <w:rFonts w:cs="Times New Roman"/>
          <w:szCs w:val="24"/>
          <w:lang w:val="es-CR"/>
        </w:rPr>
        <w:t xml:space="preserve">una </w:t>
      </w:r>
      <w:r w:rsidR="00645BC4" w:rsidRPr="00F9303D">
        <w:rPr>
          <w:rFonts w:cs="Times New Roman"/>
          <w:szCs w:val="24"/>
          <w:lang w:val="es-CR"/>
        </w:rPr>
        <w:t xml:space="preserve">liquidación actuarial, sino un cálculo en </w:t>
      </w:r>
      <w:r w:rsidR="003915BA" w:rsidRPr="00F9303D">
        <w:rPr>
          <w:rFonts w:cs="Times New Roman"/>
          <w:szCs w:val="24"/>
          <w:lang w:val="es-CR"/>
        </w:rPr>
        <w:t>Excel</w:t>
      </w:r>
      <w:r w:rsidR="003915BA">
        <w:rPr>
          <w:rFonts w:cs="Times New Roman"/>
          <w:szCs w:val="24"/>
          <w:lang w:val="es-CR"/>
        </w:rPr>
        <w:t xml:space="preserve">, realizado por la </w:t>
      </w:r>
      <w:r w:rsidR="00645BC4" w:rsidRPr="00F9303D">
        <w:rPr>
          <w:rFonts w:cs="Times New Roman"/>
          <w:szCs w:val="24"/>
          <w:lang w:val="es-CR"/>
        </w:rPr>
        <w:t>de la Dirección Financiera.</w:t>
      </w:r>
    </w:p>
    <w:p w14:paraId="5680347B" w14:textId="0F6A49E6" w:rsidR="007B476E" w:rsidRDefault="007B476E" w:rsidP="00F9303D">
      <w:pPr>
        <w:spacing w:line="240" w:lineRule="auto"/>
        <w:jc w:val="both"/>
        <w:rPr>
          <w:rFonts w:cs="Times New Roman"/>
          <w:szCs w:val="24"/>
          <w:lang w:val="es-CR"/>
        </w:rPr>
      </w:pPr>
    </w:p>
    <w:p w14:paraId="6FBD54B2" w14:textId="77777777" w:rsidR="009B4AF4" w:rsidRDefault="009B4AF4" w:rsidP="007B476E">
      <w:pPr>
        <w:autoSpaceDE w:val="0"/>
        <w:autoSpaceDN w:val="0"/>
        <w:adjustRightInd w:val="0"/>
        <w:spacing w:line="240" w:lineRule="auto"/>
        <w:jc w:val="both"/>
        <w:rPr>
          <w:rFonts w:cs="Times New Roman"/>
          <w:noProof/>
          <w:szCs w:val="24"/>
          <w:lang w:val="es-CR"/>
        </w:rPr>
      </w:pPr>
    </w:p>
    <w:p w14:paraId="503A30C9" w14:textId="77777777" w:rsidR="009B4AF4" w:rsidRDefault="009B4AF4" w:rsidP="007B476E">
      <w:pPr>
        <w:autoSpaceDE w:val="0"/>
        <w:autoSpaceDN w:val="0"/>
        <w:adjustRightInd w:val="0"/>
        <w:spacing w:line="240" w:lineRule="auto"/>
        <w:jc w:val="both"/>
        <w:rPr>
          <w:rFonts w:cs="Times New Roman"/>
          <w:noProof/>
          <w:szCs w:val="24"/>
          <w:lang w:val="es-CR"/>
        </w:rPr>
      </w:pPr>
    </w:p>
    <w:p w14:paraId="4C7761F6" w14:textId="5BDA104D" w:rsidR="007B476E" w:rsidRDefault="00816503" w:rsidP="007B476E">
      <w:pPr>
        <w:autoSpaceDE w:val="0"/>
        <w:autoSpaceDN w:val="0"/>
        <w:adjustRightInd w:val="0"/>
        <w:spacing w:line="240" w:lineRule="auto"/>
        <w:jc w:val="both"/>
        <w:rPr>
          <w:rFonts w:cs="Times New Roman"/>
          <w:noProof/>
          <w:szCs w:val="24"/>
          <w:lang w:val="es-CR"/>
        </w:rPr>
      </w:pPr>
      <w:r>
        <w:rPr>
          <w:rFonts w:cs="Times New Roman"/>
          <w:noProof/>
          <w:szCs w:val="24"/>
          <w:lang w:val="es-CR"/>
        </w:rPr>
        <w:lastRenderedPageBreak/>
        <w:t>L</w:t>
      </w:r>
      <w:r w:rsidR="007B476E" w:rsidRPr="00EB04C7">
        <w:rPr>
          <w:rFonts w:cs="Times New Roman"/>
          <w:noProof/>
          <w:szCs w:val="24"/>
          <w:lang w:val="es-CR"/>
        </w:rPr>
        <w:t xml:space="preserve">a </w:t>
      </w:r>
      <w:r w:rsidR="00232819">
        <w:rPr>
          <w:rFonts w:cs="Times New Roman"/>
          <w:noProof/>
          <w:szCs w:val="24"/>
          <w:lang w:val="es-CR"/>
        </w:rPr>
        <w:t>a</w:t>
      </w:r>
      <w:r w:rsidR="00232819" w:rsidRPr="00EB04C7">
        <w:rPr>
          <w:rFonts w:cs="Times New Roman"/>
          <w:noProof/>
          <w:szCs w:val="24"/>
          <w:lang w:val="es-CR"/>
        </w:rPr>
        <w:t xml:space="preserve">sesoría </w:t>
      </w:r>
      <w:r w:rsidR="007B476E" w:rsidRPr="00EB04C7">
        <w:rPr>
          <w:rFonts w:cs="Times New Roman"/>
          <w:noProof/>
          <w:szCs w:val="24"/>
          <w:lang w:val="es-CR"/>
        </w:rPr>
        <w:t xml:space="preserve">de la AFCE </w:t>
      </w:r>
      <w:r>
        <w:rPr>
          <w:rFonts w:cs="Times New Roman"/>
          <w:noProof/>
          <w:szCs w:val="24"/>
          <w:lang w:val="es-CR"/>
        </w:rPr>
        <w:t xml:space="preserve">los </w:t>
      </w:r>
      <w:r w:rsidR="007B476E" w:rsidRPr="00EB04C7">
        <w:rPr>
          <w:rFonts w:cs="Times New Roman"/>
          <w:noProof/>
          <w:szCs w:val="24"/>
          <w:lang w:val="es-CR"/>
        </w:rPr>
        <w:t>advirtió de la posibilidad de invo</w:t>
      </w:r>
      <w:r w:rsidR="00232819">
        <w:rPr>
          <w:rFonts w:cs="Times New Roman"/>
          <w:noProof/>
          <w:szCs w:val="24"/>
          <w:lang w:val="es-CR"/>
        </w:rPr>
        <w:t>c</w:t>
      </w:r>
      <w:r w:rsidR="007B476E" w:rsidRPr="00EB04C7">
        <w:rPr>
          <w:rFonts w:cs="Times New Roman"/>
          <w:noProof/>
          <w:szCs w:val="24"/>
          <w:lang w:val="es-CR"/>
        </w:rPr>
        <w:t xml:space="preserve">ar el </w:t>
      </w:r>
      <w:r w:rsidR="00D84A73">
        <w:rPr>
          <w:rFonts w:cs="Times New Roman"/>
          <w:noProof/>
          <w:szCs w:val="24"/>
          <w:lang w:val="es-CR"/>
        </w:rPr>
        <w:t>artículo</w:t>
      </w:r>
      <w:r w:rsidR="007B476E" w:rsidRPr="00EB04C7">
        <w:rPr>
          <w:rFonts w:cs="Times New Roman"/>
          <w:noProof/>
          <w:szCs w:val="24"/>
          <w:lang w:val="es-CR"/>
        </w:rPr>
        <w:t xml:space="preserve"> 15 de la Ley de Pensiones y Jubilaciones del Magisterio Nacional</w:t>
      </w:r>
      <w:r w:rsidR="003D4572">
        <w:rPr>
          <w:rFonts w:cs="Times New Roman"/>
          <w:noProof/>
          <w:szCs w:val="24"/>
          <w:lang w:val="es-CR"/>
        </w:rPr>
        <w:t>, N°.</w:t>
      </w:r>
      <w:r w:rsidR="00704659">
        <w:rPr>
          <w:rFonts w:cs="Times New Roman"/>
          <w:noProof/>
          <w:szCs w:val="24"/>
          <w:lang w:val="es-CR"/>
        </w:rPr>
        <w:t xml:space="preserve"> </w:t>
      </w:r>
      <w:r w:rsidR="003D4572" w:rsidRPr="00EB04C7">
        <w:rPr>
          <w:rFonts w:cs="Times New Roman"/>
          <w:noProof/>
          <w:szCs w:val="24"/>
          <w:lang w:val="es-CR"/>
        </w:rPr>
        <w:t>2248,</w:t>
      </w:r>
      <w:r w:rsidR="007B476E" w:rsidRPr="00EB04C7">
        <w:rPr>
          <w:rFonts w:cs="Times New Roman"/>
          <w:noProof/>
          <w:szCs w:val="24"/>
          <w:lang w:val="es-CR"/>
        </w:rPr>
        <w:t xml:space="preserve"> en relación con la prescripción de la acción</w:t>
      </w:r>
      <w:r w:rsidR="005B262E">
        <w:rPr>
          <w:rFonts w:cs="Times New Roman"/>
          <w:noProof/>
          <w:szCs w:val="24"/>
          <w:lang w:val="es-CR"/>
        </w:rPr>
        <w:t xml:space="preserve"> </w:t>
      </w:r>
      <w:r w:rsidR="007B476E" w:rsidRPr="00EB04C7">
        <w:rPr>
          <w:rFonts w:cs="Times New Roman"/>
          <w:noProof/>
          <w:szCs w:val="24"/>
          <w:lang w:val="es-CR"/>
        </w:rPr>
        <w:t>para el cobro de cuotas atrasadas</w:t>
      </w:r>
      <w:r w:rsidR="00F01383">
        <w:rPr>
          <w:rFonts w:cs="Times New Roman"/>
          <w:noProof/>
          <w:szCs w:val="24"/>
          <w:lang w:val="es-CR"/>
        </w:rPr>
        <w:t xml:space="preserve"> </w:t>
      </w:r>
      <w:r w:rsidR="007B476E" w:rsidRPr="00EB04C7">
        <w:rPr>
          <w:rFonts w:cs="Times New Roman"/>
          <w:noProof/>
          <w:szCs w:val="24"/>
          <w:lang w:val="es-CR"/>
        </w:rPr>
        <w:t>o daños y perjuicios ligados a estas</w:t>
      </w:r>
      <w:r w:rsidR="00F01383">
        <w:rPr>
          <w:rFonts w:cs="Times New Roman"/>
          <w:noProof/>
          <w:szCs w:val="24"/>
          <w:lang w:val="es-CR"/>
        </w:rPr>
        <w:t xml:space="preserve">, cuyo texto señala: </w:t>
      </w:r>
      <w:r w:rsidR="00232819">
        <w:rPr>
          <w:rFonts w:cs="Times New Roman"/>
          <w:noProof/>
          <w:szCs w:val="24"/>
          <w:lang w:val="es-CR"/>
        </w:rPr>
        <w:t xml:space="preserve"> </w:t>
      </w:r>
    </w:p>
    <w:p w14:paraId="5AAE58B8" w14:textId="6D8E64AE" w:rsidR="000E2F22" w:rsidRDefault="000E2F22" w:rsidP="007B476E">
      <w:pPr>
        <w:autoSpaceDE w:val="0"/>
        <w:autoSpaceDN w:val="0"/>
        <w:adjustRightInd w:val="0"/>
        <w:spacing w:line="240" w:lineRule="auto"/>
        <w:jc w:val="both"/>
        <w:rPr>
          <w:rFonts w:cs="Times New Roman"/>
          <w:noProof/>
          <w:szCs w:val="24"/>
          <w:lang w:val="es-CR"/>
        </w:rPr>
      </w:pPr>
    </w:p>
    <w:p w14:paraId="0AB95F40" w14:textId="5F199644" w:rsidR="000E2F22" w:rsidRPr="009F38C8" w:rsidRDefault="00D84A73" w:rsidP="00F01383">
      <w:pPr>
        <w:autoSpaceDE w:val="0"/>
        <w:autoSpaceDN w:val="0"/>
        <w:adjustRightInd w:val="0"/>
        <w:spacing w:line="240" w:lineRule="auto"/>
        <w:ind w:left="284"/>
        <w:jc w:val="both"/>
        <w:rPr>
          <w:rFonts w:cs="Times New Roman"/>
          <w:i/>
          <w:iCs/>
          <w:noProof/>
          <w:sz w:val="22"/>
          <w:lang w:val="es-CR"/>
        </w:rPr>
      </w:pPr>
      <w:r>
        <w:rPr>
          <w:rFonts w:cs="Times New Roman"/>
          <w:i/>
          <w:iCs/>
          <w:noProof/>
          <w:sz w:val="22"/>
          <w:lang w:val="es-CR"/>
        </w:rPr>
        <w:t>Artículo</w:t>
      </w:r>
      <w:r w:rsidR="00940F6E" w:rsidRPr="009F38C8">
        <w:rPr>
          <w:rFonts w:cs="Times New Roman"/>
          <w:i/>
          <w:iCs/>
          <w:noProof/>
          <w:sz w:val="22"/>
          <w:lang w:val="es-CR"/>
        </w:rPr>
        <w:t xml:space="preserve"> 15</w:t>
      </w:r>
    </w:p>
    <w:p w14:paraId="36E02078" w14:textId="344E74A6" w:rsidR="00940F6E" w:rsidRPr="009F38C8" w:rsidRDefault="00940F6E" w:rsidP="00F01383">
      <w:pPr>
        <w:autoSpaceDE w:val="0"/>
        <w:autoSpaceDN w:val="0"/>
        <w:adjustRightInd w:val="0"/>
        <w:spacing w:line="240" w:lineRule="auto"/>
        <w:ind w:left="284"/>
        <w:jc w:val="both"/>
        <w:rPr>
          <w:rFonts w:cs="Times New Roman"/>
          <w:i/>
          <w:iCs/>
          <w:noProof/>
          <w:sz w:val="22"/>
          <w:lang w:val="es-CR"/>
        </w:rPr>
      </w:pPr>
      <w:r w:rsidRPr="009F38C8">
        <w:rPr>
          <w:rFonts w:cs="Times New Roman"/>
          <w:i/>
          <w:iCs/>
          <w:noProof/>
          <w:sz w:val="22"/>
          <w:lang w:val="es-CR"/>
        </w:rPr>
        <w:t>(…)</w:t>
      </w:r>
    </w:p>
    <w:p w14:paraId="715C9B6B" w14:textId="4F6C9405" w:rsidR="00940F6E" w:rsidRPr="009F38C8" w:rsidRDefault="00940F6E" w:rsidP="00F01383">
      <w:pPr>
        <w:autoSpaceDE w:val="0"/>
        <w:autoSpaceDN w:val="0"/>
        <w:adjustRightInd w:val="0"/>
        <w:spacing w:line="240" w:lineRule="auto"/>
        <w:ind w:left="284"/>
        <w:jc w:val="both"/>
        <w:rPr>
          <w:rFonts w:cs="Times New Roman"/>
          <w:i/>
          <w:iCs/>
          <w:noProof/>
          <w:sz w:val="22"/>
          <w:lang w:val="es-CR"/>
        </w:rPr>
      </w:pPr>
      <w:r w:rsidRPr="009F38C8">
        <w:rPr>
          <w:rFonts w:cs="Times New Roman"/>
          <w:i/>
          <w:iCs/>
          <w:noProof/>
          <w:sz w:val="22"/>
          <w:lang w:val="es-CR"/>
        </w:rPr>
        <w:t xml:space="preserve">La accion para demandar el reintegro de las cuotas atrasadas y otros daños y perjuicios ocasionados prescribirá </w:t>
      </w:r>
      <w:r w:rsidR="009F38C8" w:rsidRPr="009F38C8">
        <w:rPr>
          <w:rFonts w:cs="Times New Roman"/>
          <w:i/>
          <w:iCs/>
          <w:noProof/>
          <w:sz w:val="22"/>
          <w:lang w:val="es-CR"/>
        </w:rPr>
        <w:t>en un plazo de 10 años.</w:t>
      </w:r>
    </w:p>
    <w:p w14:paraId="13776719" w14:textId="109D7E84" w:rsidR="009F38C8" w:rsidRPr="009F38C8" w:rsidRDefault="009F38C8" w:rsidP="00F01383">
      <w:pPr>
        <w:autoSpaceDE w:val="0"/>
        <w:autoSpaceDN w:val="0"/>
        <w:adjustRightInd w:val="0"/>
        <w:spacing w:line="240" w:lineRule="auto"/>
        <w:ind w:left="284"/>
        <w:jc w:val="both"/>
        <w:rPr>
          <w:rFonts w:cs="Times New Roman"/>
          <w:i/>
          <w:iCs/>
          <w:noProof/>
          <w:sz w:val="22"/>
          <w:lang w:val="es-CR"/>
        </w:rPr>
      </w:pPr>
      <w:r w:rsidRPr="009F38C8">
        <w:rPr>
          <w:rFonts w:cs="Times New Roman"/>
          <w:i/>
          <w:iCs/>
          <w:noProof/>
          <w:sz w:val="22"/>
          <w:lang w:val="es-CR"/>
        </w:rPr>
        <w:t>(…)</w:t>
      </w:r>
    </w:p>
    <w:p w14:paraId="20FDADB6" w14:textId="1C096900" w:rsidR="000E2F22" w:rsidRPr="009F38C8" w:rsidRDefault="000E2F22" w:rsidP="007B476E">
      <w:pPr>
        <w:autoSpaceDE w:val="0"/>
        <w:autoSpaceDN w:val="0"/>
        <w:adjustRightInd w:val="0"/>
        <w:spacing w:line="240" w:lineRule="auto"/>
        <w:jc w:val="both"/>
        <w:rPr>
          <w:rFonts w:cs="Times New Roman"/>
          <w:i/>
          <w:iCs/>
          <w:noProof/>
          <w:sz w:val="22"/>
          <w:lang w:val="es-CR"/>
        </w:rPr>
      </w:pPr>
    </w:p>
    <w:p w14:paraId="6AF0CC8A" w14:textId="7884CE55" w:rsidR="007B476E" w:rsidRPr="00EB04C7" w:rsidRDefault="007B476E" w:rsidP="007B476E">
      <w:pPr>
        <w:autoSpaceDE w:val="0"/>
        <w:autoSpaceDN w:val="0"/>
        <w:adjustRightInd w:val="0"/>
        <w:spacing w:line="240" w:lineRule="auto"/>
        <w:jc w:val="both"/>
        <w:rPr>
          <w:rFonts w:cs="Times New Roman"/>
          <w:noProof/>
          <w:szCs w:val="24"/>
          <w:lang w:val="es-CR"/>
        </w:rPr>
      </w:pPr>
      <w:r w:rsidRPr="00EB04C7">
        <w:rPr>
          <w:rFonts w:cs="Times New Roman"/>
          <w:noProof/>
          <w:szCs w:val="24"/>
          <w:lang w:val="es-CR"/>
        </w:rPr>
        <w:t>No obstante, le</w:t>
      </w:r>
      <w:r w:rsidR="00F01383">
        <w:rPr>
          <w:rFonts w:cs="Times New Roman"/>
          <w:noProof/>
          <w:szCs w:val="24"/>
          <w:lang w:val="es-CR"/>
        </w:rPr>
        <w:t>s</w:t>
      </w:r>
      <w:r w:rsidRPr="00EB04C7">
        <w:rPr>
          <w:rFonts w:cs="Times New Roman"/>
          <w:noProof/>
          <w:szCs w:val="24"/>
          <w:lang w:val="es-CR"/>
        </w:rPr>
        <w:t xml:space="preserve"> preocupa que</w:t>
      </w:r>
      <w:r w:rsidR="000C6BA5">
        <w:rPr>
          <w:rFonts w:cs="Times New Roman"/>
          <w:noProof/>
          <w:szCs w:val="24"/>
          <w:lang w:val="es-CR"/>
        </w:rPr>
        <w:t xml:space="preserve"> al</w:t>
      </w:r>
      <w:r w:rsidRPr="00EB04C7">
        <w:rPr>
          <w:rFonts w:cs="Times New Roman"/>
          <w:noProof/>
          <w:szCs w:val="24"/>
          <w:lang w:val="es-CR"/>
        </w:rPr>
        <w:t xml:space="preserve"> aplicar la prescripción sobre rendimientos o diferencias de cotización obrero patronal, </w:t>
      </w:r>
      <w:r w:rsidR="00163607">
        <w:rPr>
          <w:rFonts w:cs="Times New Roman"/>
          <w:noProof/>
          <w:szCs w:val="24"/>
          <w:lang w:val="es-CR"/>
        </w:rPr>
        <w:t xml:space="preserve">se </w:t>
      </w:r>
      <w:r w:rsidRPr="00EB04C7">
        <w:rPr>
          <w:rFonts w:cs="Times New Roman"/>
          <w:noProof/>
          <w:szCs w:val="24"/>
          <w:lang w:val="es-CR"/>
        </w:rPr>
        <w:t>afecte</w:t>
      </w:r>
      <w:r w:rsidR="00163607">
        <w:rPr>
          <w:rFonts w:cs="Times New Roman"/>
          <w:noProof/>
          <w:szCs w:val="24"/>
          <w:lang w:val="es-CR"/>
        </w:rPr>
        <w:t>n</w:t>
      </w:r>
      <w:r w:rsidRPr="00EB04C7">
        <w:rPr>
          <w:rFonts w:cs="Times New Roman"/>
          <w:noProof/>
          <w:szCs w:val="24"/>
          <w:lang w:val="es-CR"/>
        </w:rPr>
        <w:t xml:space="preserve"> los montos finales a los qu</w:t>
      </w:r>
      <w:r w:rsidR="000C6BA5">
        <w:rPr>
          <w:rFonts w:cs="Times New Roman"/>
          <w:noProof/>
          <w:szCs w:val="24"/>
          <w:lang w:val="es-CR"/>
        </w:rPr>
        <w:t>e</w:t>
      </w:r>
      <w:r w:rsidRPr="00EB04C7">
        <w:rPr>
          <w:rFonts w:cs="Times New Roman"/>
          <w:noProof/>
          <w:szCs w:val="24"/>
          <w:lang w:val="es-CR"/>
        </w:rPr>
        <w:t xml:space="preserve"> tendrán d</w:t>
      </w:r>
      <w:r w:rsidR="00A7632E">
        <w:rPr>
          <w:rFonts w:cs="Times New Roman"/>
          <w:noProof/>
          <w:szCs w:val="24"/>
          <w:lang w:val="es-CR"/>
        </w:rPr>
        <w:t>e</w:t>
      </w:r>
      <w:r w:rsidRPr="00EB04C7">
        <w:rPr>
          <w:rFonts w:cs="Times New Roman"/>
          <w:noProof/>
          <w:szCs w:val="24"/>
          <w:lang w:val="es-CR"/>
        </w:rPr>
        <w:t>recho los trabajadores</w:t>
      </w:r>
      <w:r w:rsidR="00163607">
        <w:rPr>
          <w:rFonts w:cs="Times New Roman"/>
          <w:noProof/>
          <w:szCs w:val="24"/>
          <w:lang w:val="es-CR"/>
        </w:rPr>
        <w:t>,</w:t>
      </w:r>
      <w:r w:rsidRPr="00EB04C7">
        <w:rPr>
          <w:rFonts w:cs="Times New Roman"/>
          <w:noProof/>
          <w:szCs w:val="24"/>
          <w:lang w:val="es-CR"/>
        </w:rPr>
        <w:t xml:space="preserve"> según el régimen al que cotizan.</w:t>
      </w:r>
    </w:p>
    <w:p w14:paraId="32E3CD2F" w14:textId="77777777" w:rsidR="007B476E" w:rsidRPr="00EB04C7" w:rsidRDefault="007B476E" w:rsidP="007B476E">
      <w:pPr>
        <w:autoSpaceDE w:val="0"/>
        <w:autoSpaceDN w:val="0"/>
        <w:adjustRightInd w:val="0"/>
        <w:spacing w:line="240" w:lineRule="auto"/>
        <w:jc w:val="both"/>
        <w:rPr>
          <w:rFonts w:cs="Times New Roman"/>
          <w:i/>
          <w:iCs/>
          <w:noProof/>
          <w:szCs w:val="24"/>
          <w:lang w:val="es-CR"/>
        </w:rPr>
      </w:pPr>
    </w:p>
    <w:p w14:paraId="22BB3814" w14:textId="4F7023BE" w:rsidR="00474BE8" w:rsidRDefault="00BE0124" w:rsidP="00474BE8">
      <w:pPr>
        <w:autoSpaceDE w:val="0"/>
        <w:autoSpaceDN w:val="0"/>
        <w:adjustRightInd w:val="0"/>
        <w:spacing w:line="240" w:lineRule="auto"/>
        <w:jc w:val="both"/>
        <w:rPr>
          <w:rFonts w:cs="Times New Roman"/>
          <w:noProof/>
          <w:szCs w:val="24"/>
          <w:lang w:val="es-CR"/>
        </w:rPr>
      </w:pPr>
      <w:r>
        <w:rPr>
          <w:rFonts w:cs="Times New Roman"/>
          <w:noProof/>
          <w:szCs w:val="24"/>
          <w:lang w:val="es-CR"/>
        </w:rPr>
        <w:t xml:space="preserve">En vista de lo anterior, </w:t>
      </w:r>
      <w:r w:rsidR="00985FE8">
        <w:rPr>
          <w:rFonts w:cs="Times New Roman"/>
          <w:noProof/>
          <w:szCs w:val="24"/>
          <w:lang w:val="es-CR"/>
        </w:rPr>
        <w:t>realizó a la Superintendencia</w:t>
      </w:r>
      <w:r w:rsidR="006336EB">
        <w:rPr>
          <w:rFonts w:cs="Times New Roman"/>
          <w:noProof/>
          <w:szCs w:val="24"/>
          <w:lang w:val="es-CR"/>
        </w:rPr>
        <w:t xml:space="preserve"> </w:t>
      </w:r>
      <w:r w:rsidR="00474BE8" w:rsidRPr="00EB04C7">
        <w:rPr>
          <w:rFonts w:cs="Times New Roman"/>
          <w:noProof/>
          <w:szCs w:val="24"/>
          <w:lang w:val="es-CR"/>
        </w:rPr>
        <w:t>las siguientes consultas:</w:t>
      </w:r>
    </w:p>
    <w:p w14:paraId="03632964" w14:textId="77777777" w:rsidR="00474BE8" w:rsidRPr="00EB04C7" w:rsidRDefault="00474BE8" w:rsidP="00474BE8">
      <w:pPr>
        <w:autoSpaceDE w:val="0"/>
        <w:autoSpaceDN w:val="0"/>
        <w:adjustRightInd w:val="0"/>
        <w:spacing w:line="240" w:lineRule="auto"/>
        <w:jc w:val="both"/>
        <w:rPr>
          <w:rFonts w:cs="Times New Roman"/>
          <w:noProof/>
          <w:szCs w:val="24"/>
          <w:lang w:val="es-CR"/>
        </w:rPr>
      </w:pPr>
    </w:p>
    <w:p w14:paraId="0E3797CE" w14:textId="1C180944" w:rsidR="00474BE8" w:rsidRDefault="00985FE8" w:rsidP="00FA4E73">
      <w:pPr>
        <w:pStyle w:val="Prrafodelista"/>
        <w:numPr>
          <w:ilvl w:val="0"/>
          <w:numId w:val="2"/>
        </w:numPr>
        <w:autoSpaceDE w:val="0"/>
        <w:autoSpaceDN w:val="0"/>
        <w:adjustRightInd w:val="0"/>
        <w:spacing w:line="240" w:lineRule="auto"/>
        <w:jc w:val="both"/>
        <w:rPr>
          <w:rFonts w:cs="Times New Roman"/>
          <w:noProof/>
          <w:szCs w:val="24"/>
          <w:lang w:val="es-CR"/>
        </w:rPr>
      </w:pPr>
      <w:r>
        <w:rPr>
          <w:rFonts w:cs="Times New Roman"/>
          <w:noProof/>
          <w:szCs w:val="24"/>
          <w:lang w:val="es-CR"/>
        </w:rPr>
        <w:t>¿</w:t>
      </w:r>
      <w:r w:rsidR="00474BE8" w:rsidRPr="00EB04C7">
        <w:rPr>
          <w:rFonts w:cs="Times New Roman"/>
          <w:noProof/>
          <w:szCs w:val="24"/>
          <w:lang w:val="es-CR"/>
        </w:rPr>
        <w:t>Cuales son los par</w:t>
      </w:r>
      <w:r w:rsidR="00A44D7F">
        <w:rPr>
          <w:rFonts w:cs="Times New Roman"/>
          <w:noProof/>
          <w:szCs w:val="24"/>
          <w:lang w:val="es-CR"/>
        </w:rPr>
        <w:t>á</w:t>
      </w:r>
      <w:r w:rsidR="00474BE8" w:rsidRPr="00EB04C7">
        <w:rPr>
          <w:rFonts w:cs="Times New Roman"/>
          <w:noProof/>
          <w:szCs w:val="24"/>
          <w:lang w:val="es-CR"/>
        </w:rPr>
        <w:t>metros legales para calcular los rendimientos sobre eventuales diferencias en las cotizaciones al régimen de la Junta de Pensiones y Jubilaciones del Magisterio Nacional</w:t>
      </w:r>
      <w:r>
        <w:rPr>
          <w:rFonts w:cs="Times New Roman"/>
          <w:noProof/>
          <w:szCs w:val="24"/>
          <w:lang w:val="es-CR"/>
        </w:rPr>
        <w:t>?</w:t>
      </w:r>
    </w:p>
    <w:p w14:paraId="05C76F57" w14:textId="612835FD" w:rsidR="00474BE8" w:rsidRDefault="00985FE8" w:rsidP="00FA4E73">
      <w:pPr>
        <w:pStyle w:val="Prrafodelista"/>
        <w:numPr>
          <w:ilvl w:val="0"/>
          <w:numId w:val="2"/>
        </w:numPr>
        <w:autoSpaceDE w:val="0"/>
        <w:autoSpaceDN w:val="0"/>
        <w:adjustRightInd w:val="0"/>
        <w:spacing w:line="240" w:lineRule="auto"/>
        <w:jc w:val="both"/>
        <w:rPr>
          <w:rFonts w:cs="Times New Roman"/>
          <w:noProof/>
          <w:szCs w:val="24"/>
          <w:lang w:val="es-CR"/>
        </w:rPr>
      </w:pPr>
      <w:r>
        <w:rPr>
          <w:rFonts w:cs="Times New Roman"/>
          <w:noProof/>
          <w:szCs w:val="24"/>
          <w:lang w:val="es-CR"/>
        </w:rPr>
        <w:t>¿</w:t>
      </w:r>
      <w:r w:rsidR="00474BE8" w:rsidRPr="00474BE8">
        <w:rPr>
          <w:rFonts w:cs="Times New Roman"/>
          <w:noProof/>
          <w:szCs w:val="24"/>
          <w:lang w:val="es-CR"/>
        </w:rPr>
        <w:t xml:space="preserve">Puede </w:t>
      </w:r>
      <w:r w:rsidR="006A6ADC">
        <w:rPr>
          <w:rFonts w:cs="Times New Roman"/>
          <w:noProof/>
          <w:szCs w:val="24"/>
          <w:lang w:val="es-CR"/>
        </w:rPr>
        <w:t>JUPEMA</w:t>
      </w:r>
      <w:r w:rsidR="006A6ADC" w:rsidRPr="00474BE8">
        <w:rPr>
          <w:rFonts w:cs="Times New Roman"/>
          <w:noProof/>
          <w:szCs w:val="24"/>
          <w:lang w:val="es-CR"/>
        </w:rPr>
        <w:t xml:space="preserve"> </w:t>
      </w:r>
      <w:r w:rsidR="00474BE8" w:rsidRPr="00474BE8">
        <w:rPr>
          <w:rFonts w:cs="Times New Roman"/>
          <w:noProof/>
          <w:szCs w:val="24"/>
          <w:lang w:val="es-CR"/>
        </w:rPr>
        <w:t>retrasar o condicionar la aprobación de las pensiones a la cancelación de las difetrencias por cotización o de sus rendimientos?</w:t>
      </w:r>
    </w:p>
    <w:p w14:paraId="4F07043E" w14:textId="69058C2B" w:rsidR="00474BE8" w:rsidRDefault="00474BE8" w:rsidP="00FA4E73">
      <w:pPr>
        <w:pStyle w:val="Prrafodelista"/>
        <w:numPr>
          <w:ilvl w:val="0"/>
          <w:numId w:val="2"/>
        </w:numPr>
        <w:autoSpaceDE w:val="0"/>
        <w:autoSpaceDN w:val="0"/>
        <w:adjustRightInd w:val="0"/>
        <w:spacing w:line="240" w:lineRule="auto"/>
        <w:jc w:val="both"/>
        <w:rPr>
          <w:rFonts w:cs="Times New Roman"/>
          <w:noProof/>
          <w:szCs w:val="24"/>
          <w:lang w:val="es-CR"/>
        </w:rPr>
      </w:pPr>
      <w:r w:rsidRPr="00474BE8">
        <w:rPr>
          <w:rFonts w:cs="Times New Roman"/>
          <w:noProof/>
          <w:szCs w:val="24"/>
          <w:lang w:val="es-CR"/>
        </w:rPr>
        <w:t>En caso de que como sujetos de derecho nos acojamos a la prescri</w:t>
      </w:r>
      <w:r w:rsidR="004A0B8F">
        <w:rPr>
          <w:rFonts w:cs="Times New Roman"/>
          <w:noProof/>
          <w:szCs w:val="24"/>
          <w:lang w:val="es-CR"/>
        </w:rPr>
        <w:t>p</w:t>
      </w:r>
      <w:r w:rsidRPr="00474BE8">
        <w:rPr>
          <w:rFonts w:cs="Times New Roman"/>
          <w:noProof/>
          <w:szCs w:val="24"/>
          <w:lang w:val="es-CR"/>
        </w:rPr>
        <w:t xml:space="preserve">ción en los términos el artículo 15 de la Ley 2248 </w:t>
      </w:r>
      <w:r w:rsidR="009A084F">
        <w:rPr>
          <w:rFonts w:cs="Times New Roman"/>
          <w:noProof/>
          <w:szCs w:val="24"/>
          <w:lang w:val="es-CR"/>
        </w:rPr>
        <w:t>de</w:t>
      </w:r>
      <w:r w:rsidRPr="00474BE8">
        <w:rPr>
          <w:rFonts w:cs="Times New Roman"/>
          <w:noProof/>
          <w:szCs w:val="24"/>
          <w:lang w:val="es-CR"/>
        </w:rPr>
        <w:t xml:space="preserve"> cita: ¿Puede </w:t>
      </w:r>
      <w:r w:rsidR="009A084F">
        <w:rPr>
          <w:rFonts w:cs="Times New Roman"/>
          <w:noProof/>
          <w:szCs w:val="24"/>
          <w:lang w:val="es-CR"/>
        </w:rPr>
        <w:t>JUPEMA</w:t>
      </w:r>
      <w:r w:rsidRPr="00474BE8">
        <w:rPr>
          <w:rFonts w:cs="Times New Roman"/>
          <w:noProof/>
          <w:szCs w:val="24"/>
          <w:lang w:val="es-CR"/>
        </w:rPr>
        <w:t xml:space="preserve"> descartar del cálculo para fijar el monto de pensión, los rubros prescritos, afectando el monto final de pensión aprobado a un educador?</w:t>
      </w:r>
    </w:p>
    <w:p w14:paraId="5B3A9BBC" w14:textId="14DF4B5B" w:rsidR="00474BE8" w:rsidRPr="001F63E7" w:rsidRDefault="00474BE8" w:rsidP="00FA4E73">
      <w:pPr>
        <w:pStyle w:val="Prrafodelista"/>
        <w:numPr>
          <w:ilvl w:val="0"/>
          <w:numId w:val="2"/>
        </w:numPr>
        <w:autoSpaceDE w:val="0"/>
        <w:autoSpaceDN w:val="0"/>
        <w:adjustRightInd w:val="0"/>
        <w:spacing w:line="240" w:lineRule="auto"/>
        <w:jc w:val="both"/>
        <w:rPr>
          <w:rFonts w:cs="Times New Roman"/>
          <w:noProof/>
          <w:szCs w:val="24"/>
          <w:lang w:val="es-CR"/>
        </w:rPr>
      </w:pPr>
      <w:r w:rsidRPr="001F63E7">
        <w:rPr>
          <w:rFonts w:cs="Times New Roman"/>
          <w:noProof/>
          <w:szCs w:val="24"/>
          <w:lang w:val="es-CR"/>
        </w:rPr>
        <w:t>En caso de alegarse la prescripción referida,</w:t>
      </w:r>
      <w:r w:rsidR="00967FD0">
        <w:rPr>
          <w:rFonts w:cs="Times New Roman"/>
          <w:noProof/>
          <w:szCs w:val="24"/>
          <w:lang w:val="es-CR"/>
        </w:rPr>
        <w:t xml:space="preserve"> </w:t>
      </w:r>
      <w:r w:rsidRPr="001F63E7">
        <w:rPr>
          <w:rFonts w:cs="Times New Roman"/>
          <w:noProof/>
          <w:szCs w:val="24"/>
          <w:lang w:val="es-CR"/>
        </w:rPr>
        <w:t xml:space="preserve">¿puede </w:t>
      </w:r>
      <w:r w:rsidR="00967FD0">
        <w:rPr>
          <w:rFonts w:cs="Times New Roman"/>
          <w:noProof/>
          <w:szCs w:val="24"/>
          <w:lang w:val="es-CR"/>
        </w:rPr>
        <w:t xml:space="preserve">JUPEMA </w:t>
      </w:r>
      <w:r w:rsidRPr="001F63E7">
        <w:rPr>
          <w:rFonts w:cs="Times New Roman"/>
          <w:noProof/>
          <w:szCs w:val="24"/>
          <w:lang w:val="es-CR"/>
        </w:rPr>
        <w:t>suspender la aprobación de la pensión de un trabajador (a) hasta la resolución firme de la solicitud administrativa?</w:t>
      </w:r>
    </w:p>
    <w:p w14:paraId="4F159415" w14:textId="77777777" w:rsidR="00CA5204" w:rsidRDefault="00CA5204" w:rsidP="00474BE8">
      <w:pPr>
        <w:pStyle w:val="Prrafodelista"/>
        <w:autoSpaceDE w:val="0"/>
        <w:autoSpaceDN w:val="0"/>
        <w:adjustRightInd w:val="0"/>
        <w:spacing w:line="240" w:lineRule="auto"/>
        <w:ind w:left="0"/>
        <w:jc w:val="both"/>
        <w:rPr>
          <w:rFonts w:cs="Times New Roman"/>
          <w:noProof/>
          <w:szCs w:val="24"/>
          <w:lang w:val="es-CR"/>
        </w:rPr>
      </w:pPr>
    </w:p>
    <w:p w14:paraId="162C0D9E" w14:textId="77777777" w:rsidR="009B52C8" w:rsidRPr="00AC2829" w:rsidRDefault="009B52C8" w:rsidP="009B52C8">
      <w:pPr>
        <w:pStyle w:val="Prrafodelista"/>
        <w:numPr>
          <w:ilvl w:val="0"/>
          <w:numId w:val="9"/>
        </w:numPr>
        <w:spacing w:line="276" w:lineRule="auto"/>
        <w:rPr>
          <w:b/>
          <w:bCs/>
        </w:rPr>
      </w:pPr>
      <w:r w:rsidRPr="00AC2829">
        <w:rPr>
          <w:b/>
          <w:bCs/>
        </w:rPr>
        <w:t>Normativa aplicable y análisis de fondo</w:t>
      </w:r>
    </w:p>
    <w:p w14:paraId="67D40BAF" w14:textId="77777777" w:rsidR="00CA5204" w:rsidRPr="00EB04C7" w:rsidRDefault="00CA5204" w:rsidP="00474BE8">
      <w:pPr>
        <w:pStyle w:val="Prrafodelista"/>
        <w:autoSpaceDE w:val="0"/>
        <w:autoSpaceDN w:val="0"/>
        <w:adjustRightInd w:val="0"/>
        <w:spacing w:line="240" w:lineRule="auto"/>
        <w:ind w:left="0"/>
        <w:jc w:val="both"/>
        <w:rPr>
          <w:rFonts w:cs="Times New Roman"/>
          <w:noProof/>
          <w:szCs w:val="24"/>
          <w:lang w:val="es-CR"/>
        </w:rPr>
      </w:pPr>
    </w:p>
    <w:p w14:paraId="20A77C4F" w14:textId="5079556E" w:rsidR="008150AB" w:rsidRDefault="008150AB" w:rsidP="00EB04C7">
      <w:pPr>
        <w:autoSpaceDE w:val="0"/>
        <w:autoSpaceDN w:val="0"/>
        <w:adjustRightInd w:val="0"/>
        <w:spacing w:line="240" w:lineRule="auto"/>
        <w:jc w:val="both"/>
        <w:rPr>
          <w:rFonts w:cs="Times New Roman"/>
          <w:szCs w:val="24"/>
        </w:rPr>
      </w:pPr>
      <w:r>
        <w:rPr>
          <w:rFonts w:cs="Times New Roman"/>
          <w:szCs w:val="24"/>
        </w:rPr>
        <w:t xml:space="preserve">De previo a responder </w:t>
      </w:r>
      <w:r w:rsidR="00967FD0">
        <w:rPr>
          <w:rFonts w:cs="Times New Roman"/>
          <w:szCs w:val="24"/>
        </w:rPr>
        <w:t xml:space="preserve">las </w:t>
      </w:r>
      <w:r w:rsidR="00E46447">
        <w:rPr>
          <w:rFonts w:cs="Times New Roman"/>
          <w:szCs w:val="24"/>
        </w:rPr>
        <w:t>consultas</w:t>
      </w:r>
      <w:r w:rsidR="00AE580E">
        <w:rPr>
          <w:rFonts w:cs="Times New Roman"/>
          <w:szCs w:val="24"/>
        </w:rPr>
        <w:t>,</w:t>
      </w:r>
      <w:r>
        <w:rPr>
          <w:rFonts w:cs="Times New Roman"/>
          <w:szCs w:val="24"/>
        </w:rPr>
        <w:t xml:space="preserve"> se hace un análisis sobre </w:t>
      </w:r>
      <w:r w:rsidR="00914D69">
        <w:rPr>
          <w:rFonts w:cs="Times New Roman"/>
          <w:szCs w:val="24"/>
        </w:rPr>
        <w:t xml:space="preserve">la forma en que procede </w:t>
      </w:r>
      <w:r>
        <w:rPr>
          <w:rFonts w:cs="Times New Roman"/>
          <w:szCs w:val="24"/>
        </w:rPr>
        <w:t xml:space="preserve">el </w:t>
      </w:r>
      <w:r w:rsidR="00D87786">
        <w:rPr>
          <w:rFonts w:cs="Times New Roman"/>
          <w:szCs w:val="24"/>
        </w:rPr>
        <w:t xml:space="preserve">traslado de cotizaciones o de fondos entre los diferentes regímenes </w:t>
      </w:r>
      <w:r w:rsidR="00E46447">
        <w:rPr>
          <w:rFonts w:cs="Times New Roman"/>
          <w:szCs w:val="24"/>
        </w:rPr>
        <w:t xml:space="preserve">públicos </w:t>
      </w:r>
      <w:r w:rsidR="00D87786">
        <w:rPr>
          <w:rFonts w:cs="Times New Roman"/>
          <w:szCs w:val="24"/>
        </w:rPr>
        <w:t xml:space="preserve">de pensiones </w:t>
      </w:r>
      <w:r w:rsidR="00E46447">
        <w:rPr>
          <w:rFonts w:cs="Times New Roman"/>
          <w:szCs w:val="24"/>
        </w:rPr>
        <w:t xml:space="preserve">y </w:t>
      </w:r>
      <w:r w:rsidR="001660B9">
        <w:rPr>
          <w:rFonts w:cs="Times New Roman"/>
          <w:szCs w:val="24"/>
        </w:rPr>
        <w:t xml:space="preserve">el Régimen Transitorio de Reparto o </w:t>
      </w:r>
      <w:r w:rsidR="0050763B">
        <w:rPr>
          <w:rFonts w:cs="Times New Roman"/>
          <w:szCs w:val="24"/>
        </w:rPr>
        <w:t xml:space="preserve">el Régimen de Capitalización Colectiva, </w:t>
      </w:r>
      <w:r w:rsidR="00E46447">
        <w:rPr>
          <w:rFonts w:cs="Times New Roman"/>
          <w:szCs w:val="24"/>
        </w:rPr>
        <w:t>y sus implicaciones.</w:t>
      </w:r>
    </w:p>
    <w:p w14:paraId="598A589E" w14:textId="0F7C0C7F" w:rsidR="00DE615E" w:rsidRDefault="00DE615E" w:rsidP="00EB04C7">
      <w:pPr>
        <w:spacing w:line="240" w:lineRule="auto"/>
        <w:jc w:val="both"/>
        <w:rPr>
          <w:rFonts w:cs="Times New Roman"/>
          <w:szCs w:val="24"/>
        </w:rPr>
      </w:pPr>
    </w:p>
    <w:p w14:paraId="18980BC4" w14:textId="59CF4CC1" w:rsidR="00012F56" w:rsidRPr="007B2B2B" w:rsidRDefault="001B1763" w:rsidP="007B2B2B">
      <w:pPr>
        <w:pStyle w:val="Prrafodelista"/>
        <w:numPr>
          <w:ilvl w:val="0"/>
          <w:numId w:val="4"/>
        </w:numPr>
        <w:spacing w:line="240" w:lineRule="auto"/>
        <w:jc w:val="both"/>
        <w:rPr>
          <w:rFonts w:eastAsia="Times New Roman" w:cs="Times New Roman"/>
          <w:b/>
          <w:bCs/>
          <w:color w:val="000000"/>
          <w:szCs w:val="24"/>
          <w:lang w:val="es-MX" w:eastAsia="es-CR"/>
        </w:rPr>
      </w:pPr>
      <w:r w:rsidRPr="007B2B2B">
        <w:rPr>
          <w:rFonts w:eastAsia="Times New Roman" w:cs="Times New Roman"/>
          <w:b/>
          <w:bCs/>
          <w:color w:val="000000"/>
          <w:szCs w:val="24"/>
          <w:lang w:val="es-MX" w:eastAsia="es-CR"/>
        </w:rPr>
        <w:t>T</w:t>
      </w:r>
      <w:r w:rsidR="00012F56" w:rsidRPr="007B2B2B">
        <w:rPr>
          <w:rFonts w:eastAsia="Times New Roman" w:cs="Times New Roman"/>
          <w:b/>
          <w:bCs/>
          <w:color w:val="000000"/>
          <w:szCs w:val="24"/>
          <w:lang w:val="es-MX" w:eastAsia="es-CR"/>
        </w:rPr>
        <w:t>raslado de fondos aportados a regímenes distintos a aquel en que se consolida o causa la pensión o jubilación</w:t>
      </w:r>
    </w:p>
    <w:p w14:paraId="1C0810C8" w14:textId="77777777" w:rsidR="00012F56" w:rsidRPr="00902861" w:rsidRDefault="00012F56" w:rsidP="00012F56">
      <w:pPr>
        <w:spacing w:line="240" w:lineRule="auto"/>
        <w:jc w:val="both"/>
        <w:rPr>
          <w:rFonts w:eastAsia="Times New Roman" w:cs="Times New Roman"/>
          <w:color w:val="000000"/>
          <w:szCs w:val="24"/>
          <w:lang w:val="es-CR" w:eastAsia="es-CR"/>
        </w:rPr>
      </w:pPr>
    </w:p>
    <w:p w14:paraId="7C78936E" w14:textId="77777777" w:rsidR="00012F56" w:rsidRPr="00002582" w:rsidRDefault="00012F56" w:rsidP="00012F56">
      <w:pPr>
        <w:tabs>
          <w:tab w:val="left" w:pos="7655"/>
        </w:tabs>
        <w:spacing w:line="240" w:lineRule="auto"/>
        <w:jc w:val="both"/>
        <w:rPr>
          <w:rFonts w:eastAsia="Times New Roman" w:cs="Times New Roman"/>
          <w:color w:val="000000"/>
          <w:szCs w:val="24"/>
          <w:lang w:val="es-CR" w:eastAsia="es-CR"/>
        </w:rPr>
      </w:pPr>
      <w:r w:rsidRPr="00002582">
        <w:rPr>
          <w:rFonts w:eastAsia="Times New Roman" w:cs="Times New Roman"/>
          <w:color w:val="000000"/>
          <w:szCs w:val="24"/>
          <w:lang w:val="es-CR" w:eastAsia="es-CR"/>
        </w:rPr>
        <w:t xml:space="preserve">Si un servidor ha hecho cotizaciones para un régimen de pensiones determinado, y se declara su derecho a obtener una pensión por un régimen distinto, el primero de ellos está </w:t>
      </w:r>
      <w:r w:rsidRPr="00002582">
        <w:rPr>
          <w:rFonts w:eastAsia="Times New Roman" w:cs="Times New Roman"/>
          <w:color w:val="000000"/>
          <w:szCs w:val="24"/>
          <w:lang w:val="es-CR" w:eastAsia="es-CR"/>
        </w:rPr>
        <w:lastRenderedPageBreak/>
        <w:t>obligado a traspasar los fondos con los que presuntamente iba a otorgar un beneficio que en definitiva no otorgó.</w:t>
      </w:r>
    </w:p>
    <w:p w14:paraId="38BCEDCE" w14:textId="77777777" w:rsidR="00012F56" w:rsidRPr="00002582" w:rsidRDefault="00012F56" w:rsidP="00012F56">
      <w:pPr>
        <w:tabs>
          <w:tab w:val="left" w:pos="7655"/>
        </w:tabs>
        <w:spacing w:line="240" w:lineRule="auto"/>
        <w:jc w:val="both"/>
        <w:rPr>
          <w:rFonts w:eastAsia="Times New Roman" w:cs="Times New Roman"/>
          <w:color w:val="000000"/>
          <w:szCs w:val="24"/>
          <w:lang w:val="es-CR" w:eastAsia="es-CR"/>
        </w:rPr>
      </w:pPr>
    </w:p>
    <w:p w14:paraId="42FBC1A4" w14:textId="6F861ECB" w:rsidR="00012F56" w:rsidRPr="00002582" w:rsidRDefault="00012F56" w:rsidP="00012F56">
      <w:pPr>
        <w:spacing w:line="240" w:lineRule="auto"/>
        <w:jc w:val="both"/>
        <w:rPr>
          <w:rFonts w:eastAsia="Times New Roman" w:cs="Times New Roman"/>
          <w:color w:val="000000"/>
          <w:szCs w:val="24"/>
          <w:lang w:val="es-CR" w:eastAsia="es-CR"/>
        </w:rPr>
      </w:pPr>
      <w:r w:rsidRPr="00002582">
        <w:rPr>
          <w:rFonts w:eastAsia="Times New Roman" w:cs="Times New Roman"/>
          <w:color w:val="000000"/>
          <w:szCs w:val="24"/>
          <w:lang w:val="es-CR" w:eastAsia="es-CR"/>
        </w:rPr>
        <w:t xml:space="preserve">El fundamento para gestionar el traslado de fondos (aparte de las disposiciones concretas que pueda tener cada régimen para ello) se encuentra en los principios elementales de justicia, lógica y conveniencia a que se refiere el artículo 16 de la Ley General de la Administración Pública. Ciertamente, no es justo, lógico, ni conveniente, que un régimen de pensiones </w:t>
      </w:r>
      <w:r w:rsidR="0097761D">
        <w:rPr>
          <w:rFonts w:eastAsia="Times New Roman" w:cs="Times New Roman"/>
          <w:color w:val="000000"/>
          <w:szCs w:val="24"/>
          <w:lang w:val="es-CR" w:eastAsia="es-CR"/>
        </w:rPr>
        <w:t>mantenga recursos</w:t>
      </w:r>
      <w:r w:rsidRPr="00002582">
        <w:rPr>
          <w:rFonts w:eastAsia="Times New Roman" w:cs="Times New Roman"/>
          <w:color w:val="000000"/>
          <w:szCs w:val="24"/>
          <w:lang w:val="es-CR" w:eastAsia="es-CR"/>
        </w:rPr>
        <w:t xml:space="preserve"> que otro </w:t>
      </w:r>
      <w:r w:rsidR="00EF4218">
        <w:rPr>
          <w:rFonts w:eastAsia="Times New Roman" w:cs="Times New Roman"/>
          <w:color w:val="000000"/>
          <w:szCs w:val="24"/>
          <w:lang w:val="es-CR" w:eastAsia="es-CR"/>
        </w:rPr>
        <w:t>requiere</w:t>
      </w:r>
      <w:r w:rsidRPr="00002582">
        <w:rPr>
          <w:rFonts w:eastAsia="Times New Roman" w:cs="Times New Roman"/>
          <w:color w:val="000000"/>
          <w:szCs w:val="24"/>
          <w:lang w:val="es-CR" w:eastAsia="es-CR"/>
        </w:rPr>
        <w:t xml:space="preserve"> para otorgar un beneficio que el primero no llegó a conferir.</w:t>
      </w:r>
    </w:p>
    <w:p w14:paraId="4F408732" w14:textId="77777777" w:rsidR="00012F56" w:rsidRPr="00902861" w:rsidRDefault="00012F56" w:rsidP="00012F56">
      <w:pPr>
        <w:spacing w:line="240" w:lineRule="auto"/>
        <w:jc w:val="both"/>
        <w:rPr>
          <w:rFonts w:eastAsia="Times New Roman" w:cs="Times New Roman"/>
          <w:color w:val="000000"/>
          <w:szCs w:val="24"/>
          <w:highlight w:val="yellow"/>
          <w:lang w:val="es-CR" w:eastAsia="es-CR"/>
        </w:rPr>
      </w:pPr>
    </w:p>
    <w:p w14:paraId="798F621A" w14:textId="54D86AE0" w:rsidR="00012F56" w:rsidRPr="00002582" w:rsidRDefault="00272312" w:rsidP="00012F56">
      <w:pPr>
        <w:spacing w:line="240" w:lineRule="auto"/>
        <w:jc w:val="both"/>
        <w:rPr>
          <w:rFonts w:eastAsia="Times New Roman" w:cs="Times New Roman"/>
          <w:color w:val="000000"/>
          <w:szCs w:val="24"/>
          <w:lang w:val="es-CR" w:eastAsia="es-CR"/>
        </w:rPr>
      </w:pPr>
      <w:r>
        <w:rPr>
          <w:rFonts w:eastAsia="Times New Roman" w:cs="Times New Roman"/>
          <w:color w:val="000000"/>
          <w:szCs w:val="24"/>
          <w:lang w:val="es-CR" w:eastAsia="es-CR"/>
        </w:rPr>
        <w:t>L</w:t>
      </w:r>
      <w:r w:rsidR="00012F56" w:rsidRPr="00002582">
        <w:rPr>
          <w:rFonts w:eastAsia="Times New Roman" w:cs="Times New Roman"/>
          <w:color w:val="000000"/>
          <w:szCs w:val="24"/>
          <w:lang w:val="es-CR" w:eastAsia="es-CR"/>
        </w:rPr>
        <w:t xml:space="preserve">a Sala Constitucional ha admitido la validez de los regímenes de pensiones sustitutivos del </w:t>
      </w:r>
      <w:r w:rsidR="00BF185B">
        <w:rPr>
          <w:rFonts w:eastAsia="Times New Roman" w:cs="Times New Roman"/>
          <w:color w:val="000000"/>
          <w:szCs w:val="24"/>
          <w:lang w:val="es-CR" w:eastAsia="es-CR"/>
        </w:rPr>
        <w:t>Régimen de Invalidez</w:t>
      </w:r>
      <w:r w:rsidR="005A421A">
        <w:rPr>
          <w:rFonts w:eastAsia="Times New Roman" w:cs="Times New Roman"/>
          <w:color w:val="000000"/>
          <w:szCs w:val="24"/>
          <w:lang w:val="es-CR" w:eastAsia="es-CR"/>
        </w:rPr>
        <w:t>,</w:t>
      </w:r>
      <w:r w:rsidR="00BF185B">
        <w:rPr>
          <w:rFonts w:eastAsia="Times New Roman" w:cs="Times New Roman"/>
          <w:color w:val="000000"/>
          <w:szCs w:val="24"/>
          <w:lang w:val="es-CR" w:eastAsia="es-CR"/>
        </w:rPr>
        <w:t xml:space="preserve"> Vejez y Muerte </w:t>
      </w:r>
      <w:r w:rsidR="005A421A">
        <w:rPr>
          <w:rFonts w:eastAsia="Times New Roman" w:cs="Times New Roman"/>
          <w:color w:val="000000"/>
          <w:szCs w:val="24"/>
          <w:lang w:val="es-CR" w:eastAsia="es-CR"/>
        </w:rPr>
        <w:t xml:space="preserve">(RIVM) </w:t>
      </w:r>
      <w:r w:rsidR="00012F56" w:rsidRPr="00002582">
        <w:rPr>
          <w:rFonts w:eastAsia="Times New Roman" w:cs="Times New Roman"/>
          <w:color w:val="000000"/>
          <w:szCs w:val="24"/>
          <w:lang w:val="es-CR" w:eastAsia="es-CR"/>
        </w:rPr>
        <w:t>administrado por la Caja Costarricense de Seguro Social</w:t>
      </w:r>
      <w:r w:rsidR="00207277">
        <w:rPr>
          <w:rFonts w:eastAsia="Times New Roman" w:cs="Times New Roman"/>
          <w:color w:val="000000"/>
          <w:szCs w:val="24"/>
          <w:lang w:val="es-CR" w:eastAsia="es-CR"/>
        </w:rPr>
        <w:t xml:space="preserve">. En este sentido, en el voto </w:t>
      </w:r>
      <w:r w:rsidR="003838E3">
        <w:rPr>
          <w:rFonts w:eastAsia="Times New Roman" w:cs="Times New Roman"/>
          <w:color w:val="000000"/>
          <w:szCs w:val="24"/>
          <w:lang w:val="es-CR" w:eastAsia="es-CR"/>
        </w:rPr>
        <w:t>N°.</w:t>
      </w:r>
      <w:r w:rsidR="00012F56" w:rsidRPr="00002582">
        <w:rPr>
          <w:rFonts w:eastAsia="Times New Roman" w:cs="Times New Roman"/>
          <w:color w:val="000000"/>
          <w:szCs w:val="24"/>
          <w:lang w:val="es-CR" w:eastAsia="es-CR"/>
        </w:rPr>
        <w:t xml:space="preserve"> 846-92</w:t>
      </w:r>
      <w:r w:rsidR="00EB6E23">
        <w:rPr>
          <w:rStyle w:val="Refdenotaalpie"/>
          <w:rFonts w:eastAsia="Times New Roman" w:cs="Times New Roman"/>
          <w:color w:val="000000"/>
          <w:szCs w:val="24"/>
          <w:lang w:val="es-CR" w:eastAsia="es-CR"/>
        </w:rPr>
        <w:footnoteReference w:id="2"/>
      </w:r>
      <w:r w:rsidR="003838E3">
        <w:rPr>
          <w:rFonts w:eastAsia="Times New Roman" w:cs="Times New Roman"/>
          <w:color w:val="000000"/>
          <w:szCs w:val="24"/>
          <w:lang w:val="es-CR" w:eastAsia="es-CR"/>
        </w:rPr>
        <w:t xml:space="preserve"> </w:t>
      </w:r>
      <w:r w:rsidR="00012F56" w:rsidRPr="00002582">
        <w:rPr>
          <w:rFonts w:eastAsia="Times New Roman" w:cs="Times New Roman"/>
          <w:color w:val="000000"/>
          <w:szCs w:val="24"/>
          <w:lang w:val="es-CR" w:eastAsia="es-CR"/>
        </w:rPr>
        <w:t xml:space="preserve">indicó que </w:t>
      </w:r>
      <w:r w:rsidR="00012F56" w:rsidRPr="00002582">
        <w:rPr>
          <w:rFonts w:eastAsia="Times New Roman" w:cs="Times New Roman"/>
          <w:i/>
          <w:iCs/>
          <w:color w:val="000000"/>
          <w:szCs w:val="24"/>
          <w:lang w:val="es-CR" w:eastAsia="es-CR"/>
        </w:rPr>
        <w:t>“…no es contraria a la Constitución la existencia de regímenes especiales de jubilación o pensión</w:t>
      </w:r>
      <w:r w:rsidR="00D4551D">
        <w:rPr>
          <w:rFonts w:eastAsia="Times New Roman" w:cs="Times New Roman"/>
          <w:i/>
          <w:iCs/>
          <w:color w:val="000000"/>
          <w:szCs w:val="24"/>
          <w:lang w:val="es-CR" w:eastAsia="es-CR"/>
        </w:rPr>
        <w:t xml:space="preserve"> [</w:t>
      </w:r>
      <w:r w:rsidR="00012F56" w:rsidRPr="00002582">
        <w:rPr>
          <w:rFonts w:eastAsia="Times New Roman" w:cs="Times New Roman"/>
          <w:i/>
          <w:iCs/>
          <w:color w:val="000000"/>
          <w:szCs w:val="24"/>
          <w:lang w:val="es-CR" w:eastAsia="es-CR"/>
        </w:rPr>
        <w:t>…</w:t>
      </w:r>
      <w:r w:rsidR="00D4551D">
        <w:rPr>
          <w:rFonts w:eastAsia="Times New Roman" w:cs="Times New Roman"/>
          <w:i/>
          <w:iCs/>
          <w:color w:val="000000"/>
          <w:szCs w:val="24"/>
          <w:lang w:val="es-CR" w:eastAsia="es-CR"/>
        </w:rPr>
        <w:t>]</w:t>
      </w:r>
      <w:r w:rsidR="00012F56" w:rsidRPr="00002582">
        <w:rPr>
          <w:rFonts w:eastAsia="Times New Roman" w:cs="Times New Roman"/>
          <w:color w:val="000000"/>
          <w:szCs w:val="24"/>
          <w:lang w:val="es-CR" w:eastAsia="es-CR"/>
        </w:rPr>
        <w:t>”</w:t>
      </w:r>
      <w:r w:rsidR="00D4551D">
        <w:rPr>
          <w:rFonts w:eastAsia="Times New Roman" w:cs="Times New Roman"/>
          <w:color w:val="000000"/>
          <w:szCs w:val="24"/>
          <w:lang w:val="es-CR" w:eastAsia="es-CR"/>
        </w:rPr>
        <w:t>.</w:t>
      </w:r>
      <w:r w:rsidR="00012F56" w:rsidRPr="00002582">
        <w:rPr>
          <w:rFonts w:eastAsia="Times New Roman" w:cs="Times New Roman"/>
          <w:color w:val="000000"/>
          <w:szCs w:val="24"/>
          <w:lang w:val="es-CR" w:eastAsia="es-CR"/>
        </w:rPr>
        <w:t xml:space="preserve"> </w:t>
      </w:r>
      <w:r w:rsidR="00D4551D">
        <w:rPr>
          <w:rFonts w:eastAsia="Times New Roman" w:cs="Times New Roman"/>
          <w:color w:val="000000"/>
          <w:szCs w:val="24"/>
          <w:lang w:val="es-CR" w:eastAsia="es-CR"/>
        </w:rPr>
        <w:t>D</w:t>
      </w:r>
      <w:r w:rsidR="005B6CBC">
        <w:rPr>
          <w:rFonts w:eastAsia="Times New Roman" w:cs="Times New Roman"/>
          <w:color w:val="000000"/>
          <w:szCs w:val="24"/>
          <w:lang w:val="es-CR" w:eastAsia="es-CR"/>
        </w:rPr>
        <w:t xml:space="preserve">ebido a lo anterior, </w:t>
      </w:r>
      <w:r w:rsidR="00012F56" w:rsidRPr="00002582">
        <w:rPr>
          <w:rFonts w:eastAsia="Times New Roman" w:cs="Times New Roman"/>
          <w:color w:val="000000"/>
          <w:szCs w:val="24"/>
          <w:lang w:val="es-CR" w:eastAsia="es-CR"/>
        </w:rPr>
        <w:t>debe admitirse también el traslado de fondos entre ellos, cuando uno ha recibido cotizaciones de una persona que no se pensionará por ese régimen.</w:t>
      </w:r>
    </w:p>
    <w:p w14:paraId="0CB37097" w14:textId="77777777" w:rsidR="00012F56" w:rsidRPr="00002582" w:rsidRDefault="00012F56" w:rsidP="00012F56">
      <w:pPr>
        <w:spacing w:line="240" w:lineRule="auto"/>
        <w:jc w:val="both"/>
        <w:rPr>
          <w:rFonts w:eastAsia="Times New Roman" w:cs="Times New Roman"/>
          <w:color w:val="000000"/>
          <w:szCs w:val="24"/>
          <w:lang w:val="es-CR" w:eastAsia="es-CR"/>
        </w:rPr>
      </w:pPr>
    </w:p>
    <w:p w14:paraId="5AF30F1F" w14:textId="57A76619" w:rsidR="00012F56" w:rsidRPr="00002582" w:rsidRDefault="008D0F39" w:rsidP="00012F56">
      <w:pPr>
        <w:spacing w:line="240" w:lineRule="auto"/>
        <w:jc w:val="both"/>
        <w:rPr>
          <w:rFonts w:eastAsia="Times New Roman" w:cs="Times New Roman"/>
          <w:color w:val="000000"/>
          <w:szCs w:val="24"/>
          <w:lang w:val="es-CR" w:eastAsia="es-CR"/>
        </w:rPr>
      </w:pPr>
      <w:r>
        <w:rPr>
          <w:rFonts w:eastAsia="Times New Roman" w:cs="Times New Roman"/>
          <w:color w:val="000000"/>
          <w:szCs w:val="24"/>
          <w:lang w:val="es-CR" w:eastAsia="es-CR"/>
        </w:rPr>
        <w:t>El</w:t>
      </w:r>
      <w:r w:rsidR="00012F56" w:rsidRPr="00002582">
        <w:rPr>
          <w:rFonts w:eastAsia="Times New Roman" w:cs="Times New Roman"/>
          <w:color w:val="000000"/>
          <w:szCs w:val="24"/>
          <w:lang w:val="es-CR" w:eastAsia="es-CR"/>
        </w:rPr>
        <w:t xml:space="preserve"> traspaso de fondos </w:t>
      </w:r>
      <w:r w:rsidR="003500F3">
        <w:rPr>
          <w:rFonts w:eastAsia="Times New Roman" w:cs="Times New Roman"/>
          <w:color w:val="000000"/>
          <w:szCs w:val="24"/>
          <w:lang w:val="es-CR" w:eastAsia="es-CR"/>
        </w:rPr>
        <w:t>debe considerar que</w:t>
      </w:r>
      <w:r w:rsidR="00012F56" w:rsidRPr="00002582">
        <w:rPr>
          <w:rFonts w:eastAsia="Times New Roman" w:cs="Times New Roman"/>
          <w:color w:val="000000"/>
          <w:szCs w:val="24"/>
          <w:lang w:val="es-CR" w:eastAsia="es-CR"/>
        </w:rPr>
        <w:t xml:space="preserve"> la contribución al régimen (sea al general o a cualesquiera de los sustitutos) es tripartita</w:t>
      </w:r>
      <w:r w:rsidR="00551B89">
        <w:rPr>
          <w:rFonts w:eastAsia="Times New Roman" w:cs="Times New Roman"/>
          <w:color w:val="000000"/>
          <w:szCs w:val="24"/>
          <w:lang w:val="es-CR" w:eastAsia="es-CR"/>
        </w:rPr>
        <w:t>:</w:t>
      </w:r>
      <w:r w:rsidR="00551B89" w:rsidRPr="00002582">
        <w:rPr>
          <w:rFonts w:eastAsia="Times New Roman" w:cs="Times New Roman"/>
          <w:color w:val="000000"/>
          <w:szCs w:val="24"/>
          <w:lang w:val="es-CR" w:eastAsia="es-CR"/>
        </w:rPr>
        <w:t xml:space="preserve"> </w:t>
      </w:r>
      <w:r w:rsidR="00012F56" w:rsidRPr="00002582">
        <w:rPr>
          <w:rFonts w:eastAsia="Times New Roman" w:cs="Times New Roman"/>
          <w:color w:val="000000"/>
          <w:szCs w:val="24"/>
          <w:lang w:val="es-CR" w:eastAsia="es-CR"/>
        </w:rPr>
        <w:t>trabajador, patrono y Estado. Por esa razón, los fondos que se trasladen deben comprender, en principio, esos tres tipos de cotizaciones.</w:t>
      </w:r>
    </w:p>
    <w:p w14:paraId="309FBC26" w14:textId="77777777" w:rsidR="008C6D62" w:rsidRPr="00002582" w:rsidRDefault="008C6D62" w:rsidP="00012F56">
      <w:pPr>
        <w:spacing w:line="240" w:lineRule="auto"/>
        <w:jc w:val="both"/>
        <w:rPr>
          <w:rFonts w:eastAsia="Times New Roman" w:cs="Times New Roman"/>
          <w:color w:val="000000"/>
          <w:szCs w:val="24"/>
          <w:lang w:val="es-CR" w:eastAsia="es-CR"/>
        </w:rPr>
      </w:pPr>
    </w:p>
    <w:p w14:paraId="3997EFEE" w14:textId="6B4D88D7" w:rsidR="00012F56" w:rsidRPr="00002582" w:rsidRDefault="00551B89" w:rsidP="00012F56">
      <w:pPr>
        <w:spacing w:line="240" w:lineRule="auto"/>
        <w:jc w:val="both"/>
        <w:rPr>
          <w:rFonts w:eastAsia="Times New Roman" w:cs="Times New Roman"/>
          <w:color w:val="000000"/>
          <w:szCs w:val="24"/>
          <w:lang w:val="es-CR" w:eastAsia="es-CR"/>
        </w:rPr>
      </w:pPr>
      <w:r>
        <w:rPr>
          <w:rFonts w:eastAsia="Times New Roman" w:cs="Times New Roman"/>
          <w:color w:val="000000"/>
          <w:szCs w:val="24"/>
          <w:lang w:val="es-MX" w:eastAsia="es-CR"/>
        </w:rPr>
        <w:t>E</w:t>
      </w:r>
      <w:r w:rsidR="00012F56" w:rsidRPr="00002582">
        <w:rPr>
          <w:rFonts w:eastAsia="Times New Roman" w:cs="Times New Roman"/>
          <w:color w:val="000000"/>
          <w:szCs w:val="24"/>
          <w:lang w:val="es-MX" w:eastAsia="es-CR"/>
        </w:rPr>
        <w:t xml:space="preserve">l traslado de fondos implica el traspaso del valor presente de las aportaciones, más los rendimientos que hubiesen generado durante el tiempo en que estuvieron en poder del régimen respectivo. De lo que se trata es de trasladar los </w:t>
      </w:r>
      <w:r w:rsidR="00012F56" w:rsidRPr="00002582">
        <w:rPr>
          <w:rFonts w:eastAsia="Times New Roman" w:cs="Times New Roman"/>
          <w:i/>
          <w:iCs/>
          <w:color w:val="000000"/>
          <w:szCs w:val="24"/>
          <w:lang w:val="es-MX" w:eastAsia="es-CR"/>
        </w:rPr>
        <w:t>“fondos de cobertura”</w:t>
      </w:r>
      <w:r w:rsidR="00012F56" w:rsidRPr="00002582">
        <w:rPr>
          <w:rFonts w:eastAsia="Times New Roman" w:cs="Times New Roman"/>
          <w:color w:val="000000"/>
          <w:szCs w:val="24"/>
          <w:lang w:val="es-MX" w:eastAsia="es-CR"/>
        </w:rPr>
        <w:t xml:space="preserve"> que permitan al régimen que los reciba, hacer frente a su obligación respecto a una persona específica. Obviamente, el establecer la forma en que debe llevarse a cabo ese proceso es una labor actuarial.</w:t>
      </w:r>
    </w:p>
    <w:p w14:paraId="14DC44DF" w14:textId="77777777" w:rsidR="00012F56" w:rsidRPr="00002582" w:rsidRDefault="00012F56" w:rsidP="00012F56">
      <w:pPr>
        <w:spacing w:line="240" w:lineRule="auto"/>
        <w:jc w:val="both"/>
        <w:rPr>
          <w:rFonts w:eastAsia="Times New Roman" w:cs="Times New Roman"/>
          <w:color w:val="000000"/>
          <w:szCs w:val="24"/>
          <w:lang w:val="es-CR" w:eastAsia="es-CR"/>
        </w:rPr>
      </w:pPr>
      <w:r w:rsidRPr="00002582">
        <w:rPr>
          <w:rFonts w:eastAsia="Times New Roman" w:cs="Times New Roman"/>
          <w:color w:val="000000"/>
          <w:szCs w:val="24"/>
          <w:lang w:val="es-CR" w:eastAsia="es-CR"/>
        </w:rPr>
        <w:t> </w:t>
      </w:r>
    </w:p>
    <w:p w14:paraId="614AD675" w14:textId="76B61601" w:rsidR="00012F56" w:rsidRPr="00002582" w:rsidRDefault="00012F56" w:rsidP="00012F56">
      <w:pPr>
        <w:spacing w:line="240" w:lineRule="auto"/>
        <w:jc w:val="both"/>
        <w:rPr>
          <w:rFonts w:eastAsia="Times New Roman" w:cs="Times New Roman"/>
          <w:color w:val="000000"/>
          <w:szCs w:val="24"/>
          <w:lang w:val="es-CR" w:eastAsia="es-CR"/>
        </w:rPr>
      </w:pPr>
      <w:r w:rsidRPr="00002582">
        <w:rPr>
          <w:rFonts w:eastAsia="Times New Roman" w:cs="Times New Roman"/>
          <w:color w:val="000000"/>
          <w:szCs w:val="24"/>
          <w:lang w:val="es-CR" w:eastAsia="es-CR"/>
        </w:rPr>
        <w:t>En lo que concierne al traslado al Estado de las cotizaciones recibidas por la CCSS</w:t>
      </w:r>
      <w:r w:rsidR="004B3E0B">
        <w:rPr>
          <w:rFonts w:eastAsia="Times New Roman" w:cs="Times New Roman"/>
          <w:color w:val="000000"/>
          <w:szCs w:val="24"/>
          <w:lang w:val="es-CR" w:eastAsia="es-CR"/>
        </w:rPr>
        <w:t>,</w:t>
      </w:r>
      <w:r w:rsidRPr="00002582">
        <w:rPr>
          <w:rFonts w:eastAsia="Times New Roman" w:cs="Times New Roman"/>
          <w:color w:val="000000"/>
          <w:szCs w:val="24"/>
          <w:lang w:val="es-CR" w:eastAsia="es-CR"/>
        </w:rPr>
        <w:t xml:space="preserve"> a fin de respaldar financieramente pensiones o jubilaciones causadas o consolidadas en el </w:t>
      </w:r>
      <w:r w:rsidR="009F0BD1">
        <w:rPr>
          <w:rFonts w:eastAsia="Times New Roman" w:cs="Times New Roman"/>
          <w:color w:val="000000"/>
          <w:szCs w:val="24"/>
          <w:lang w:val="es-CR" w:eastAsia="es-CR"/>
        </w:rPr>
        <w:t>RTR</w:t>
      </w:r>
      <w:r w:rsidRPr="00002582">
        <w:rPr>
          <w:rFonts w:eastAsia="Times New Roman" w:cs="Times New Roman"/>
          <w:color w:val="000000"/>
          <w:szCs w:val="24"/>
          <w:lang w:val="es-CR" w:eastAsia="es-CR"/>
        </w:rPr>
        <w:t xml:space="preserve"> del Magisterio Nacional </w:t>
      </w:r>
      <w:r w:rsidR="00E97266">
        <w:rPr>
          <w:rFonts w:eastAsia="Times New Roman" w:cs="Times New Roman"/>
          <w:color w:val="000000"/>
          <w:szCs w:val="24"/>
          <w:lang w:val="es-CR" w:eastAsia="es-CR"/>
        </w:rPr>
        <w:t>(</w:t>
      </w:r>
      <w:r w:rsidRPr="00002582">
        <w:rPr>
          <w:rFonts w:eastAsia="Times New Roman" w:cs="Times New Roman"/>
          <w:color w:val="000000"/>
          <w:szCs w:val="24"/>
          <w:lang w:val="es-CR" w:eastAsia="es-CR"/>
        </w:rPr>
        <w:t>que protege a todas las personas que ya disfrutan de su pensión y a las que empezaron a laborar en el sector educativo antes del 15 de julio de 1992</w:t>
      </w:r>
      <w:r w:rsidR="00753362">
        <w:rPr>
          <w:rStyle w:val="Refdenotaalpie"/>
          <w:rFonts w:eastAsia="Times New Roman" w:cs="Times New Roman"/>
          <w:color w:val="000000"/>
          <w:szCs w:val="24"/>
          <w:lang w:val="es-CR" w:eastAsia="es-CR"/>
        </w:rPr>
        <w:footnoteReference w:id="3"/>
      </w:r>
      <w:r w:rsidR="00E97266">
        <w:rPr>
          <w:rFonts w:eastAsia="Times New Roman" w:cs="Times New Roman"/>
          <w:color w:val="000000"/>
          <w:szCs w:val="24"/>
          <w:lang w:val="es-CR" w:eastAsia="es-CR"/>
        </w:rPr>
        <w:t>)</w:t>
      </w:r>
      <w:r w:rsidR="00E97266" w:rsidRPr="00002582">
        <w:rPr>
          <w:rFonts w:eastAsia="Times New Roman" w:cs="Times New Roman"/>
          <w:color w:val="000000"/>
          <w:szCs w:val="24"/>
          <w:lang w:val="es-CR" w:eastAsia="es-CR"/>
        </w:rPr>
        <w:t xml:space="preserve"> </w:t>
      </w:r>
      <w:r w:rsidRPr="00002582">
        <w:rPr>
          <w:rFonts w:eastAsia="Times New Roman" w:cs="Times New Roman"/>
          <w:color w:val="000000"/>
          <w:szCs w:val="24"/>
          <w:lang w:val="es-CR" w:eastAsia="es-CR"/>
        </w:rPr>
        <w:t>el artículo </w:t>
      </w:r>
      <w:r w:rsidRPr="00002582">
        <w:rPr>
          <w:rFonts w:eastAsia="Times New Roman" w:cs="Times New Roman"/>
          <w:color w:val="000000"/>
          <w:szCs w:val="24"/>
          <w:lang w:val="es-MX" w:eastAsia="es-CR"/>
        </w:rPr>
        <w:t xml:space="preserve">74 párrafo segundo de la Ley </w:t>
      </w:r>
      <w:r w:rsidR="005B7FD0">
        <w:rPr>
          <w:rFonts w:eastAsia="Times New Roman" w:cs="Times New Roman"/>
          <w:color w:val="000000"/>
          <w:szCs w:val="24"/>
          <w:lang w:val="es-MX" w:eastAsia="es-CR"/>
        </w:rPr>
        <w:t xml:space="preserve">N°. </w:t>
      </w:r>
      <w:r w:rsidRPr="00002582">
        <w:rPr>
          <w:rFonts w:eastAsia="Times New Roman" w:cs="Times New Roman"/>
          <w:color w:val="000000"/>
          <w:szCs w:val="24"/>
          <w:lang w:val="es-MX" w:eastAsia="es-CR"/>
        </w:rPr>
        <w:t>7531 dispone lo siguiente:</w:t>
      </w:r>
    </w:p>
    <w:p w14:paraId="0F12303B" w14:textId="77777777" w:rsidR="00012F56" w:rsidRPr="00002582" w:rsidRDefault="00012F56" w:rsidP="00012F56">
      <w:pPr>
        <w:spacing w:line="240" w:lineRule="auto"/>
        <w:jc w:val="both"/>
        <w:rPr>
          <w:rFonts w:eastAsia="Times New Roman" w:cs="Times New Roman"/>
          <w:color w:val="000000"/>
          <w:szCs w:val="24"/>
          <w:lang w:val="es-CR" w:eastAsia="es-CR"/>
        </w:rPr>
      </w:pPr>
      <w:r w:rsidRPr="00002582">
        <w:rPr>
          <w:rFonts w:eastAsia="Times New Roman" w:cs="Times New Roman"/>
          <w:color w:val="000000"/>
          <w:szCs w:val="24"/>
          <w:lang w:val="es-MX" w:eastAsia="es-CR"/>
        </w:rPr>
        <w:t> </w:t>
      </w:r>
    </w:p>
    <w:p w14:paraId="6E30AFB4" w14:textId="2ACA1A00" w:rsidR="008933FF" w:rsidRPr="00002582" w:rsidRDefault="00012F56" w:rsidP="00FA4E73">
      <w:pPr>
        <w:spacing w:line="240" w:lineRule="auto"/>
        <w:ind w:left="284"/>
        <w:jc w:val="both"/>
        <w:rPr>
          <w:rFonts w:eastAsia="Times New Roman" w:cs="Times New Roman"/>
          <w:i/>
          <w:iCs/>
          <w:color w:val="000000"/>
          <w:sz w:val="22"/>
          <w:lang w:val="es-CR" w:eastAsia="es-CR"/>
        </w:rPr>
      </w:pPr>
      <w:r w:rsidRPr="00002582">
        <w:rPr>
          <w:rFonts w:eastAsia="Times New Roman" w:cs="Times New Roman"/>
          <w:b/>
          <w:bCs/>
          <w:i/>
          <w:iCs/>
          <w:color w:val="000000"/>
          <w:sz w:val="22"/>
          <w:lang w:val="es-CR" w:eastAsia="es-CR"/>
        </w:rPr>
        <w:t>Artículo 73.- Transferencia de cuotas</w:t>
      </w:r>
    </w:p>
    <w:p w14:paraId="4E87084E" w14:textId="77777777" w:rsidR="00012F56" w:rsidRPr="00002582" w:rsidRDefault="00012F56" w:rsidP="00FA4E73">
      <w:pPr>
        <w:spacing w:line="240" w:lineRule="auto"/>
        <w:ind w:left="284"/>
        <w:jc w:val="both"/>
        <w:rPr>
          <w:rFonts w:eastAsia="Times New Roman" w:cs="Times New Roman"/>
          <w:i/>
          <w:iCs/>
          <w:color w:val="000000"/>
          <w:sz w:val="22"/>
          <w:lang w:val="es-CR" w:eastAsia="es-CR"/>
        </w:rPr>
      </w:pPr>
      <w:r w:rsidRPr="00002582">
        <w:rPr>
          <w:rFonts w:eastAsia="Times New Roman" w:cs="Times New Roman"/>
          <w:i/>
          <w:iCs/>
          <w:color w:val="000000"/>
          <w:sz w:val="22"/>
          <w:lang w:val="es-MX" w:eastAsia="es-CR"/>
        </w:rPr>
        <w:t xml:space="preserve">Cuando, por la totalización de los períodos de cotización, deban transferirse cuotas del Régimen transitorio de reparto, al Régimen de invalidez, vejez y muerte, administrado por la Caja Costarricense de Seguro Social, se transferirán solo los montos correspondientes a las tasas de </w:t>
      </w:r>
      <w:r w:rsidRPr="00002582">
        <w:rPr>
          <w:rFonts w:eastAsia="Times New Roman" w:cs="Times New Roman"/>
          <w:i/>
          <w:iCs/>
          <w:color w:val="000000"/>
          <w:sz w:val="22"/>
          <w:lang w:val="es-MX" w:eastAsia="es-CR"/>
        </w:rPr>
        <w:lastRenderedPageBreak/>
        <w:t xml:space="preserve">contribución exigidas por la Caja. Los montos serán determinados por la </w:t>
      </w:r>
      <w:r w:rsidRPr="00002582">
        <w:rPr>
          <w:rFonts w:eastAsia="Times New Roman" w:cs="Times New Roman"/>
          <w:b/>
          <w:bCs/>
          <w:i/>
          <w:iCs/>
          <w:color w:val="000000"/>
          <w:sz w:val="22"/>
          <w:lang w:val="es-MX" w:eastAsia="es-CR"/>
        </w:rPr>
        <w:t>liquidación actuarial</w:t>
      </w:r>
      <w:r w:rsidRPr="00002582">
        <w:rPr>
          <w:rFonts w:eastAsia="Times New Roman" w:cs="Times New Roman"/>
          <w:i/>
          <w:iCs/>
          <w:color w:val="000000"/>
          <w:sz w:val="22"/>
          <w:lang w:val="es-MX" w:eastAsia="es-CR"/>
        </w:rPr>
        <w:t xml:space="preserve"> correspondiente.</w:t>
      </w:r>
    </w:p>
    <w:p w14:paraId="6963EEA3" w14:textId="1CA42084" w:rsidR="00012F56" w:rsidRDefault="00012F56" w:rsidP="00284DD0">
      <w:pPr>
        <w:spacing w:line="240" w:lineRule="auto"/>
        <w:ind w:left="284"/>
        <w:jc w:val="both"/>
        <w:rPr>
          <w:rFonts w:eastAsia="Times New Roman" w:cs="Times New Roman"/>
          <w:color w:val="000000"/>
          <w:szCs w:val="24"/>
          <w:lang w:val="es-MX" w:eastAsia="es-CR"/>
        </w:rPr>
      </w:pPr>
      <w:r w:rsidRPr="00FA4E73">
        <w:rPr>
          <w:rFonts w:eastAsia="Times New Roman" w:cs="Times New Roman"/>
          <w:b/>
          <w:bCs/>
          <w:i/>
          <w:iCs/>
          <w:color w:val="000000"/>
          <w:sz w:val="22"/>
          <w:lang w:val="es-MX" w:eastAsia="es-CR"/>
        </w:rPr>
        <w:t>Cuando la transferencia sea desde el Régimen de invalidez, vejez y muerte de la Caja Costarricense de Seguro Social hacia el Estado, se seguirá el mismo procedimiento, con la salvedad de que la Caja solo estará obligada a la transferencia de lo efectivamente recaudado…</w:t>
      </w:r>
      <w:r w:rsidRPr="00002582">
        <w:rPr>
          <w:rFonts w:eastAsia="Times New Roman" w:cs="Times New Roman"/>
          <w:color w:val="000000"/>
          <w:sz w:val="22"/>
          <w:lang w:val="es-MX" w:eastAsia="es-CR"/>
        </w:rPr>
        <w:t xml:space="preserve"> </w:t>
      </w:r>
      <w:r w:rsidR="00F478E4">
        <w:rPr>
          <w:rFonts w:eastAsia="Times New Roman" w:cs="Times New Roman"/>
          <w:color w:val="000000"/>
          <w:szCs w:val="24"/>
          <w:lang w:val="es-MX" w:eastAsia="es-CR"/>
        </w:rPr>
        <w:t>[Lo resaltado</w:t>
      </w:r>
      <w:r w:rsidRPr="00002582">
        <w:rPr>
          <w:rFonts w:eastAsia="Times New Roman" w:cs="Times New Roman"/>
          <w:color w:val="000000"/>
          <w:szCs w:val="24"/>
          <w:lang w:val="es-MX" w:eastAsia="es-CR"/>
        </w:rPr>
        <w:t xml:space="preserve"> no es del original</w:t>
      </w:r>
      <w:r w:rsidR="00F478E4">
        <w:rPr>
          <w:rFonts w:eastAsia="Times New Roman" w:cs="Times New Roman"/>
          <w:color w:val="000000"/>
          <w:szCs w:val="24"/>
          <w:lang w:val="es-MX" w:eastAsia="es-CR"/>
        </w:rPr>
        <w:t>]</w:t>
      </w:r>
      <w:r w:rsidRPr="00002582">
        <w:rPr>
          <w:rFonts w:eastAsia="Times New Roman" w:cs="Times New Roman"/>
          <w:color w:val="000000"/>
          <w:szCs w:val="24"/>
          <w:lang w:val="es-MX" w:eastAsia="es-CR"/>
        </w:rPr>
        <w:t>.</w:t>
      </w:r>
    </w:p>
    <w:p w14:paraId="2D45CC1F" w14:textId="4CA9420D" w:rsidR="00DC2C83" w:rsidRDefault="00DC2C83" w:rsidP="00012F56">
      <w:pPr>
        <w:spacing w:line="240" w:lineRule="auto"/>
        <w:ind w:left="708"/>
        <w:jc w:val="both"/>
        <w:rPr>
          <w:rFonts w:eastAsia="Times New Roman" w:cs="Times New Roman"/>
          <w:color w:val="000000"/>
          <w:szCs w:val="24"/>
          <w:lang w:val="es-CR" w:eastAsia="es-CR"/>
        </w:rPr>
      </w:pPr>
    </w:p>
    <w:p w14:paraId="1B633053" w14:textId="3239C41C" w:rsidR="00012F56" w:rsidRPr="00002582" w:rsidRDefault="00012F56" w:rsidP="00012F56">
      <w:pPr>
        <w:spacing w:line="240" w:lineRule="auto"/>
        <w:jc w:val="both"/>
        <w:rPr>
          <w:rFonts w:eastAsia="Times New Roman" w:cs="Times New Roman"/>
          <w:color w:val="000000"/>
          <w:szCs w:val="24"/>
          <w:lang w:val="es-CR" w:eastAsia="es-CR"/>
        </w:rPr>
      </w:pPr>
      <w:r w:rsidRPr="00002582">
        <w:rPr>
          <w:rFonts w:eastAsia="Times New Roman" w:cs="Times New Roman"/>
          <w:color w:val="000000"/>
          <w:szCs w:val="24"/>
          <w:lang w:val="es-CR" w:eastAsia="es-CR"/>
        </w:rPr>
        <w:t xml:space="preserve">Es claro entonces </w:t>
      </w:r>
      <w:r w:rsidR="00CE6876" w:rsidRPr="00002582">
        <w:rPr>
          <w:rFonts w:eastAsia="Times New Roman" w:cs="Times New Roman"/>
          <w:color w:val="000000"/>
          <w:szCs w:val="24"/>
          <w:lang w:val="es-CR" w:eastAsia="es-CR"/>
        </w:rPr>
        <w:t>que,</w:t>
      </w:r>
      <w:r w:rsidRPr="00002582">
        <w:rPr>
          <w:rFonts w:eastAsia="Times New Roman" w:cs="Times New Roman"/>
          <w:color w:val="000000"/>
          <w:szCs w:val="24"/>
          <w:lang w:val="es-CR" w:eastAsia="es-CR"/>
        </w:rPr>
        <w:t xml:space="preserve"> conforme a dicha </w:t>
      </w:r>
      <w:r w:rsidR="00CC2568">
        <w:rPr>
          <w:rFonts w:eastAsia="Times New Roman" w:cs="Times New Roman"/>
          <w:color w:val="000000"/>
          <w:szCs w:val="24"/>
          <w:lang w:val="es-CR" w:eastAsia="es-CR"/>
        </w:rPr>
        <w:t>norma</w:t>
      </w:r>
      <w:r w:rsidRPr="00002582">
        <w:rPr>
          <w:rFonts w:eastAsia="Times New Roman" w:cs="Times New Roman"/>
          <w:color w:val="000000"/>
          <w:szCs w:val="24"/>
          <w:lang w:val="es-CR" w:eastAsia="es-CR"/>
        </w:rPr>
        <w:t>, cuando se acrediten cotizaciones a varios regímenes –en este caso del Magisterio Nacional y del </w:t>
      </w:r>
      <w:r w:rsidR="009665BF">
        <w:rPr>
          <w:rFonts w:eastAsia="Times New Roman" w:cs="Times New Roman"/>
          <w:color w:val="000000"/>
          <w:szCs w:val="24"/>
          <w:lang w:val="es-CR" w:eastAsia="es-CR"/>
        </w:rPr>
        <w:t>R</w:t>
      </w:r>
      <w:r w:rsidRPr="00002582">
        <w:rPr>
          <w:rFonts w:eastAsia="Times New Roman" w:cs="Times New Roman"/>
          <w:color w:val="000000"/>
          <w:szCs w:val="24"/>
          <w:lang w:val="es-CR" w:eastAsia="es-CR"/>
        </w:rPr>
        <w:t xml:space="preserve">IVM - y no se cause derecho a pensión </w:t>
      </w:r>
      <w:r w:rsidR="00A44D7F">
        <w:rPr>
          <w:rFonts w:eastAsia="Times New Roman" w:cs="Times New Roman"/>
          <w:color w:val="000000"/>
          <w:szCs w:val="24"/>
          <w:lang w:val="es-CR" w:eastAsia="es-CR"/>
        </w:rPr>
        <w:t>en uno</w:t>
      </w:r>
      <w:r w:rsidR="003F68DD">
        <w:rPr>
          <w:rFonts w:eastAsia="Times New Roman" w:cs="Times New Roman"/>
          <w:color w:val="000000"/>
          <w:szCs w:val="24"/>
          <w:lang w:val="es-CR" w:eastAsia="es-CR"/>
        </w:rPr>
        <w:t>-</w:t>
      </w:r>
      <w:r w:rsidR="00FD0969">
        <w:rPr>
          <w:rFonts w:eastAsia="Times New Roman" w:cs="Times New Roman"/>
          <w:color w:val="000000"/>
          <w:szCs w:val="24"/>
          <w:lang w:val="es-CR" w:eastAsia="es-CR"/>
        </w:rPr>
        <w:t xml:space="preserve"> </w:t>
      </w:r>
      <w:r w:rsidRPr="00002582">
        <w:rPr>
          <w:rFonts w:eastAsia="Times New Roman" w:cs="Times New Roman"/>
          <w:color w:val="000000"/>
          <w:szCs w:val="24"/>
          <w:lang w:val="es-CR" w:eastAsia="es-CR"/>
        </w:rPr>
        <w:t xml:space="preserve">las cotizaciones acreditadas o recaudadas podrán ser trasladas al </w:t>
      </w:r>
      <w:r w:rsidR="00A44D7F">
        <w:rPr>
          <w:rFonts w:eastAsia="Times New Roman" w:cs="Times New Roman"/>
          <w:color w:val="000000"/>
          <w:szCs w:val="24"/>
          <w:lang w:val="es-CR" w:eastAsia="es-CR"/>
        </w:rPr>
        <w:t>r</w:t>
      </w:r>
      <w:r w:rsidRPr="00002582">
        <w:rPr>
          <w:rFonts w:eastAsia="Times New Roman" w:cs="Times New Roman"/>
          <w:color w:val="000000"/>
          <w:szCs w:val="24"/>
          <w:lang w:val="es-CR" w:eastAsia="es-CR"/>
        </w:rPr>
        <w:t xml:space="preserve">égimen en que se </w:t>
      </w:r>
      <w:r w:rsidR="00A44D7F">
        <w:rPr>
          <w:rFonts w:eastAsia="Times New Roman" w:cs="Times New Roman"/>
          <w:color w:val="000000"/>
          <w:szCs w:val="24"/>
          <w:lang w:val="es-CR" w:eastAsia="es-CR"/>
        </w:rPr>
        <w:t>otorgue</w:t>
      </w:r>
      <w:r w:rsidRPr="00002582">
        <w:rPr>
          <w:rFonts w:eastAsia="Times New Roman" w:cs="Times New Roman"/>
          <w:color w:val="000000"/>
          <w:szCs w:val="24"/>
          <w:lang w:val="es-CR" w:eastAsia="es-CR"/>
        </w:rPr>
        <w:t xml:space="preserve"> la pensión</w:t>
      </w:r>
      <w:r w:rsidR="00AC0D13">
        <w:rPr>
          <w:rFonts w:eastAsia="Times New Roman" w:cs="Times New Roman"/>
          <w:color w:val="000000"/>
          <w:szCs w:val="24"/>
          <w:lang w:val="es-CR" w:eastAsia="es-CR"/>
        </w:rPr>
        <w:t>.</w:t>
      </w:r>
      <w:r w:rsidR="00AC0D13" w:rsidRPr="00002582">
        <w:rPr>
          <w:rFonts w:eastAsia="Times New Roman" w:cs="Times New Roman"/>
          <w:color w:val="000000"/>
          <w:szCs w:val="24"/>
          <w:lang w:val="es-CR" w:eastAsia="es-CR"/>
        </w:rPr>
        <w:t xml:space="preserve"> </w:t>
      </w:r>
      <w:r w:rsidR="00AC0D13">
        <w:rPr>
          <w:rFonts w:eastAsia="Times New Roman" w:cs="Times New Roman"/>
          <w:color w:val="000000"/>
          <w:szCs w:val="24"/>
          <w:lang w:val="es-CR" w:eastAsia="es-CR"/>
        </w:rPr>
        <w:t>Debido a que</w:t>
      </w:r>
      <w:r w:rsidRPr="00002582">
        <w:rPr>
          <w:rFonts w:eastAsia="Times New Roman" w:cs="Times New Roman"/>
          <w:color w:val="000000"/>
          <w:szCs w:val="24"/>
          <w:lang w:val="es-CR" w:eastAsia="es-CR"/>
        </w:rPr>
        <w:t xml:space="preserve"> el </w:t>
      </w:r>
      <w:r w:rsidR="009F0BD1">
        <w:rPr>
          <w:rFonts w:eastAsia="Times New Roman" w:cs="Times New Roman"/>
          <w:color w:val="000000"/>
          <w:szCs w:val="24"/>
          <w:lang w:val="es-CR" w:eastAsia="es-CR"/>
        </w:rPr>
        <w:t>RTR</w:t>
      </w:r>
      <w:r w:rsidRPr="00002582">
        <w:rPr>
          <w:rFonts w:eastAsia="Times New Roman" w:cs="Times New Roman"/>
          <w:color w:val="000000"/>
          <w:szCs w:val="24"/>
          <w:lang w:val="es-CR" w:eastAsia="es-CR"/>
        </w:rPr>
        <w:t xml:space="preserve"> del Magisterio Nacional es con cargo al </w:t>
      </w:r>
      <w:r w:rsidR="00A44D7F">
        <w:rPr>
          <w:rFonts w:eastAsia="Times New Roman" w:cs="Times New Roman"/>
          <w:color w:val="000000"/>
          <w:szCs w:val="24"/>
          <w:lang w:val="es-CR" w:eastAsia="es-CR"/>
        </w:rPr>
        <w:t>p</w:t>
      </w:r>
      <w:r w:rsidRPr="00002582">
        <w:rPr>
          <w:rFonts w:eastAsia="Times New Roman" w:cs="Times New Roman"/>
          <w:color w:val="000000"/>
          <w:szCs w:val="24"/>
          <w:lang w:val="es-CR" w:eastAsia="es-CR"/>
        </w:rPr>
        <w:t xml:space="preserve">resupuesto </w:t>
      </w:r>
      <w:r w:rsidR="00A44D7F">
        <w:rPr>
          <w:rFonts w:eastAsia="Times New Roman" w:cs="Times New Roman"/>
          <w:color w:val="000000"/>
          <w:szCs w:val="24"/>
          <w:lang w:val="es-CR" w:eastAsia="es-CR"/>
        </w:rPr>
        <w:t>n</w:t>
      </w:r>
      <w:r w:rsidRPr="00002582">
        <w:rPr>
          <w:rFonts w:eastAsia="Times New Roman" w:cs="Times New Roman"/>
          <w:color w:val="000000"/>
          <w:szCs w:val="24"/>
          <w:lang w:val="es-CR" w:eastAsia="es-CR"/>
        </w:rPr>
        <w:t>acional, será a favor del Estado –</w:t>
      </w:r>
      <w:r w:rsidR="0050580B">
        <w:rPr>
          <w:rFonts w:eastAsia="Times New Roman" w:cs="Times New Roman"/>
          <w:color w:val="000000"/>
          <w:szCs w:val="24"/>
          <w:lang w:val="es-CR" w:eastAsia="es-CR"/>
        </w:rPr>
        <w:t>c</w:t>
      </w:r>
      <w:r w:rsidR="0050580B" w:rsidRPr="00002582">
        <w:rPr>
          <w:rFonts w:eastAsia="Times New Roman" w:cs="Times New Roman"/>
          <w:color w:val="000000"/>
          <w:szCs w:val="24"/>
          <w:lang w:val="es-CR" w:eastAsia="es-CR"/>
        </w:rPr>
        <w:t xml:space="preserve">aja </w:t>
      </w:r>
      <w:r w:rsidR="0050580B">
        <w:rPr>
          <w:rFonts w:eastAsia="Times New Roman" w:cs="Times New Roman"/>
          <w:color w:val="000000"/>
          <w:szCs w:val="24"/>
          <w:lang w:val="es-CR" w:eastAsia="es-CR"/>
        </w:rPr>
        <w:t>ú</w:t>
      </w:r>
      <w:r w:rsidR="0050580B" w:rsidRPr="00002582">
        <w:rPr>
          <w:rFonts w:eastAsia="Times New Roman" w:cs="Times New Roman"/>
          <w:color w:val="000000"/>
          <w:szCs w:val="24"/>
          <w:lang w:val="es-CR" w:eastAsia="es-CR"/>
        </w:rPr>
        <w:t>nica</w:t>
      </w:r>
      <w:r w:rsidRPr="00002582">
        <w:rPr>
          <w:rFonts w:eastAsia="Times New Roman" w:cs="Times New Roman"/>
          <w:color w:val="000000"/>
          <w:szCs w:val="24"/>
          <w:lang w:val="es-CR" w:eastAsia="es-CR"/>
        </w:rPr>
        <w:t>- que deberá hacerse aquella transferencia.</w:t>
      </w:r>
    </w:p>
    <w:p w14:paraId="02447605" w14:textId="77777777" w:rsidR="000849F0" w:rsidRDefault="00012F56" w:rsidP="000849F0">
      <w:pPr>
        <w:spacing w:line="240" w:lineRule="auto"/>
        <w:jc w:val="both"/>
        <w:rPr>
          <w:rFonts w:eastAsia="Times New Roman" w:cs="Times New Roman"/>
          <w:color w:val="000000"/>
          <w:szCs w:val="24"/>
          <w:lang w:val="es-CR" w:eastAsia="es-CR"/>
        </w:rPr>
      </w:pPr>
      <w:r w:rsidRPr="00002582">
        <w:rPr>
          <w:rFonts w:eastAsia="Times New Roman" w:cs="Times New Roman"/>
          <w:color w:val="000000"/>
          <w:szCs w:val="24"/>
          <w:lang w:val="es-CR" w:eastAsia="es-CR"/>
        </w:rPr>
        <w:t> </w:t>
      </w:r>
    </w:p>
    <w:p w14:paraId="59580567" w14:textId="5E9C7D81" w:rsidR="000849F0" w:rsidRPr="000849F0" w:rsidRDefault="000849F0" w:rsidP="000849F0">
      <w:pPr>
        <w:spacing w:line="240" w:lineRule="auto"/>
        <w:jc w:val="both"/>
        <w:rPr>
          <w:rFonts w:eastAsia="Times New Roman" w:cs="Times New Roman"/>
          <w:color w:val="000000"/>
          <w:szCs w:val="24"/>
          <w:lang w:val="es-CR" w:eastAsia="es-CR"/>
        </w:rPr>
      </w:pPr>
      <w:r w:rsidRPr="000849F0">
        <w:rPr>
          <w:rFonts w:eastAsia="Times New Roman" w:cs="Times New Roman"/>
          <w:color w:val="000000"/>
          <w:szCs w:val="24"/>
          <w:lang w:val="es-CR" w:eastAsia="es-CR"/>
        </w:rPr>
        <w:t xml:space="preserve">Conforme a lo dispuesto por el artículo 73 </w:t>
      </w:r>
      <w:r w:rsidR="000F012A">
        <w:rPr>
          <w:rFonts w:eastAsia="Times New Roman" w:cs="Times New Roman"/>
          <w:color w:val="000000"/>
          <w:szCs w:val="24"/>
          <w:lang w:val="es-CR" w:eastAsia="es-CR"/>
        </w:rPr>
        <w:t>citado</w:t>
      </w:r>
      <w:r w:rsidRPr="000849F0">
        <w:rPr>
          <w:rFonts w:eastAsia="Times New Roman" w:cs="Times New Roman"/>
          <w:color w:val="000000"/>
          <w:szCs w:val="24"/>
          <w:lang w:val="es-CR" w:eastAsia="es-CR"/>
        </w:rPr>
        <w:t xml:space="preserve">, la Caja Costarricense de Seguro Social está expresa y legalmente autorizada para trasladar a la Tesorería Nacional el monto de las aportaciones realizadas a favor de quienes consolidarían su derecho a la pensión por el </w:t>
      </w:r>
      <w:r w:rsidR="009F0BD1">
        <w:rPr>
          <w:rFonts w:eastAsia="Times New Roman" w:cs="Times New Roman"/>
          <w:color w:val="000000"/>
          <w:szCs w:val="24"/>
          <w:lang w:val="es-CR" w:eastAsia="es-CR"/>
        </w:rPr>
        <w:t>RTR</w:t>
      </w:r>
      <w:r w:rsidRPr="000849F0">
        <w:rPr>
          <w:rFonts w:eastAsia="Times New Roman" w:cs="Times New Roman"/>
          <w:color w:val="000000"/>
          <w:szCs w:val="24"/>
          <w:lang w:val="es-CR" w:eastAsia="es-CR"/>
        </w:rPr>
        <w:t xml:space="preserve"> del Magisterio Nacional, incluidos aquellos que lo hagan al amparo de la citada Ley </w:t>
      </w:r>
      <w:r w:rsidR="00CE6876">
        <w:rPr>
          <w:rFonts w:eastAsia="Times New Roman" w:cs="Times New Roman"/>
          <w:color w:val="000000"/>
          <w:szCs w:val="24"/>
          <w:lang w:val="es-CR" w:eastAsia="es-CR"/>
        </w:rPr>
        <w:t>N</w:t>
      </w:r>
      <w:r w:rsidR="00CE6876" w:rsidRPr="000849F0">
        <w:rPr>
          <w:rFonts w:eastAsia="Times New Roman" w:cs="Times New Roman"/>
          <w:color w:val="000000"/>
          <w:szCs w:val="24"/>
          <w:lang w:val="es-CR" w:eastAsia="es-CR"/>
        </w:rPr>
        <w:t>º</w:t>
      </w:r>
      <w:r w:rsidR="004C19C4">
        <w:rPr>
          <w:rFonts w:eastAsia="Times New Roman" w:cs="Times New Roman"/>
          <w:color w:val="000000"/>
          <w:szCs w:val="24"/>
          <w:lang w:val="es-CR" w:eastAsia="es-CR"/>
        </w:rPr>
        <w:t>.</w:t>
      </w:r>
      <w:r w:rsidR="00462DE2" w:rsidRPr="000849F0">
        <w:rPr>
          <w:rFonts w:eastAsia="Times New Roman" w:cs="Times New Roman"/>
          <w:color w:val="000000"/>
          <w:szCs w:val="24"/>
          <w:lang w:val="es-CR" w:eastAsia="es-CR"/>
        </w:rPr>
        <w:t xml:space="preserve"> </w:t>
      </w:r>
      <w:r w:rsidRPr="000849F0">
        <w:rPr>
          <w:rFonts w:eastAsia="Times New Roman" w:cs="Times New Roman"/>
          <w:color w:val="000000"/>
          <w:szCs w:val="24"/>
          <w:lang w:val="es-CR" w:eastAsia="es-CR"/>
        </w:rPr>
        <w:t>8536</w:t>
      </w:r>
      <w:r w:rsidR="003F156A">
        <w:rPr>
          <w:rFonts w:eastAsia="Times New Roman" w:cs="Times New Roman"/>
          <w:color w:val="000000"/>
          <w:szCs w:val="24"/>
          <w:lang w:val="es-CR" w:eastAsia="es-CR"/>
        </w:rPr>
        <w:t xml:space="preserve"> de 27 de julio de 2006 </w:t>
      </w:r>
      <w:r w:rsidRPr="000849F0">
        <w:rPr>
          <w:rFonts w:eastAsia="Times New Roman" w:cs="Times New Roman"/>
          <w:color w:val="000000"/>
          <w:szCs w:val="24"/>
          <w:lang w:val="es-CR" w:eastAsia="es-CR"/>
        </w:rPr>
        <w:t>y no po</w:t>
      </w:r>
      <w:r w:rsidR="00F27973">
        <w:rPr>
          <w:rFonts w:eastAsia="Times New Roman" w:cs="Times New Roman"/>
          <w:color w:val="000000"/>
          <w:szCs w:val="24"/>
          <w:lang w:val="es-CR" w:eastAsia="es-CR"/>
        </w:rPr>
        <w:t>r el RIVM</w:t>
      </w:r>
      <w:r w:rsidRPr="000849F0">
        <w:rPr>
          <w:rFonts w:eastAsia="Times New Roman" w:cs="Times New Roman"/>
          <w:color w:val="000000"/>
          <w:szCs w:val="24"/>
          <w:lang w:val="es-CR" w:eastAsia="es-CR"/>
        </w:rPr>
        <w:t>.</w:t>
      </w:r>
    </w:p>
    <w:p w14:paraId="20D42A4B" w14:textId="136625BC" w:rsidR="000849F0" w:rsidRPr="000849F0" w:rsidRDefault="000849F0" w:rsidP="000849F0">
      <w:pPr>
        <w:pStyle w:val="NormalWeb"/>
        <w:jc w:val="both"/>
        <w:rPr>
          <w:color w:val="000000"/>
        </w:rPr>
      </w:pPr>
      <w:r w:rsidRPr="000849F0">
        <w:rPr>
          <w:color w:val="000000"/>
        </w:rPr>
        <w:t xml:space="preserve">El Ministerio de Hacienda, en su condición de administrador de los regímenes especiales contributivos del Estado con cargo al Presupuesto Nacional, </w:t>
      </w:r>
      <w:r w:rsidR="000D197E">
        <w:rPr>
          <w:color w:val="000000"/>
        </w:rPr>
        <w:t xml:space="preserve">debe </w:t>
      </w:r>
      <w:r w:rsidR="000D197E" w:rsidRPr="000849F0">
        <w:rPr>
          <w:color w:val="000000"/>
        </w:rPr>
        <w:t>gestion</w:t>
      </w:r>
      <w:r w:rsidR="000D197E">
        <w:rPr>
          <w:color w:val="000000"/>
        </w:rPr>
        <w:t>ar</w:t>
      </w:r>
      <w:r w:rsidR="000D197E" w:rsidRPr="000849F0">
        <w:rPr>
          <w:color w:val="000000"/>
        </w:rPr>
        <w:t xml:space="preserve"> </w:t>
      </w:r>
      <w:r w:rsidRPr="000849F0">
        <w:rPr>
          <w:color w:val="000000"/>
        </w:rPr>
        <w:t>formalmente dicha transferencia</w:t>
      </w:r>
      <w:r w:rsidR="002F354C">
        <w:rPr>
          <w:color w:val="000000"/>
        </w:rPr>
        <w:t>,</w:t>
      </w:r>
      <w:r w:rsidR="002F354C" w:rsidRPr="000849F0">
        <w:rPr>
          <w:color w:val="000000"/>
        </w:rPr>
        <w:t xml:space="preserve"> </w:t>
      </w:r>
      <w:r w:rsidRPr="000849F0">
        <w:rPr>
          <w:color w:val="000000"/>
        </w:rPr>
        <w:t>la cual se efectuará de conformidad con la liquidación actuarial realizada por las autoridades de la Caja.</w:t>
      </w:r>
    </w:p>
    <w:p w14:paraId="52006FAF" w14:textId="5E80C3CE" w:rsidR="00E53325" w:rsidRPr="00F24DA1" w:rsidRDefault="007F3022" w:rsidP="00E53325">
      <w:pPr>
        <w:spacing w:line="240" w:lineRule="auto"/>
        <w:jc w:val="both"/>
        <w:rPr>
          <w:rFonts w:eastAsia="Times New Roman" w:cs="Times New Roman"/>
          <w:color w:val="000000"/>
          <w:szCs w:val="24"/>
          <w:lang w:val="es-CR" w:eastAsia="es-CR"/>
        </w:rPr>
      </w:pPr>
      <w:r>
        <w:rPr>
          <w:rFonts w:eastAsia="Times New Roman" w:cs="Times New Roman"/>
          <w:color w:val="000000"/>
          <w:szCs w:val="24"/>
          <w:lang w:val="es-CR" w:eastAsia="es-CR"/>
        </w:rPr>
        <w:t>Según</w:t>
      </w:r>
      <w:r w:rsidR="000E3353" w:rsidRPr="00F24DA1">
        <w:rPr>
          <w:rFonts w:eastAsia="Times New Roman" w:cs="Times New Roman"/>
          <w:color w:val="000000"/>
          <w:szCs w:val="24"/>
          <w:lang w:val="es-CR" w:eastAsia="es-CR"/>
        </w:rPr>
        <w:t xml:space="preserve"> el </w:t>
      </w:r>
      <w:r w:rsidR="000E3353" w:rsidRPr="00FA4E73">
        <w:rPr>
          <w:rFonts w:eastAsia="Times New Roman" w:cs="Times New Roman"/>
          <w:color w:val="000000"/>
          <w:szCs w:val="24"/>
          <w:lang w:val="es-CR" w:eastAsia="es-CR"/>
        </w:rPr>
        <w:t xml:space="preserve">Reglamento </w:t>
      </w:r>
      <w:r w:rsidR="006329AD" w:rsidRPr="00FA4E73">
        <w:rPr>
          <w:rFonts w:eastAsia="Times New Roman" w:cs="Times New Roman"/>
          <w:color w:val="000000"/>
          <w:szCs w:val="24"/>
          <w:lang w:val="es-CR" w:eastAsia="es-CR"/>
        </w:rPr>
        <w:t xml:space="preserve">general del </w:t>
      </w:r>
      <w:r w:rsidR="003A70B3">
        <w:rPr>
          <w:rFonts w:eastAsia="Times New Roman" w:cs="Times New Roman"/>
          <w:color w:val="000000"/>
          <w:szCs w:val="24"/>
          <w:lang w:val="es-CR" w:eastAsia="es-CR"/>
        </w:rPr>
        <w:t>R</w:t>
      </w:r>
      <w:r w:rsidR="006329AD" w:rsidRPr="00FA4E73">
        <w:rPr>
          <w:rFonts w:eastAsia="Times New Roman" w:cs="Times New Roman"/>
          <w:color w:val="000000"/>
          <w:szCs w:val="24"/>
          <w:lang w:val="es-CR" w:eastAsia="es-CR"/>
        </w:rPr>
        <w:t xml:space="preserve">égimen de </w:t>
      </w:r>
      <w:r w:rsidR="00D53C26">
        <w:rPr>
          <w:rFonts w:eastAsia="Times New Roman" w:cs="Times New Roman"/>
          <w:color w:val="000000"/>
          <w:szCs w:val="24"/>
          <w:lang w:val="es-CR" w:eastAsia="es-CR"/>
        </w:rPr>
        <w:t>C</w:t>
      </w:r>
      <w:r w:rsidR="006329AD" w:rsidRPr="00FA4E73">
        <w:rPr>
          <w:rFonts w:eastAsia="Times New Roman" w:cs="Times New Roman"/>
          <w:color w:val="000000"/>
          <w:szCs w:val="24"/>
          <w:lang w:val="es-CR" w:eastAsia="es-CR"/>
        </w:rPr>
        <w:t xml:space="preserve">apitalización </w:t>
      </w:r>
      <w:r w:rsidR="00D53C26">
        <w:rPr>
          <w:rFonts w:eastAsia="Times New Roman" w:cs="Times New Roman"/>
          <w:color w:val="000000"/>
          <w:szCs w:val="24"/>
          <w:lang w:val="es-CR" w:eastAsia="es-CR"/>
        </w:rPr>
        <w:t>C</w:t>
      </w:r>
      <w:r w:rsidR="006329AD" w:rsidRPr="00FA4E73">
        <w:rPr>
          <w:rFonts w:eastAsia="Times New Roman" w:cs="Times New Roman"/>
          <w:color w:val="000000"/>
          <w:szCs w:val="24"/>
          <w:lang w:val="es-CR" w:eastAsia="es-CR"/>
        </w:rPr>
        <w:t>olectiva</w:t>
      </w:r>
      <w:r w:rsidR="00D53C26">
        <w:rPr>
          <w:rFonts w:eastAsia="Times New Roman" w:cs="Times New Roman"/>
          <w:color w:val="000000"/>
          <w:szCs w:val="24"/>
          <w:lang w:val="es-CR" w:eastAsia="es-CR"/>
        </w:rPr>
        <w:t xml:space="preserve"> </w:t>
      </w:r>
      <w:r w:rsidR="003124B6" w:rsidRPr="00FA4E73">
        <w:rPr>
          <w:rFonts w:eastAsia="Times New Roman" w:cs="Times New Roman"/>
          <w:color w:val="000000"/>
          <w:szCs w:val="24"/>
          <w:lang w:val="es-MX" w:eastAsia="es-CR"/>
        </w:rPr>
        <w:t xml:space="preserve">(Reglamento </w:t>
      </w:r>
      <w:r w:rsidR="003A70B3">
        <w:rPr>
          <w:rFonts w:eastAsia="Times New Roman" w:cs="Times New Roman"/>
          <w:color w:val="000000"/>
          <w:szCs w:val="24"/>
          <w:lang w:val="es-MX" w:eastAsia="es-CR"/>
        </w:rPr>
        <w:t xml:space="preserve">General </w:t>
      </w:r>
      <w:r w:rsidR="003124B6" w:rsidRPr="00FA4E73">
        <w:rPr>
          <w:rFonts w:eastAsia="Times New Roman" w:cs="Times New Roman"/>
          <w:color w:val="000000"/>
          <w:szCs w:val="24"/>
          <w:lang w:val="es-MX" w:eastAsia="es-CR"/>
        </w:rPr>
        <w:t>del RCC)</w:t>
      </w:r>
      <w:r w:rsidR="00D53C26">
        <w:rPr>
          <w:rFonts w:eastAsia="Times New Roman" w:cs="Times New Roman"/>
          <w:color w:val="000000"/>
          <w:szCs w:val="24"/>
          <w:lang w:val="es-MX" w:eastAsia="es-CR"/>
        </w:rPr>
        <w:t>,</w:t>
      </w:r>
      <w:r w:rsidR="00F628D2" w:rsidRPr="00F24DA1">
        <w:rPr>
          <w:rFonts w:eastAsia="Times New Roman" w:cs="Times New Roman"/>
          <w:color w:val="000000"/>
          <w:szCs w:val="24"/>
          <w:lang w:val="es-CR" w:eastAsia="es-CR"/>
        </w:rPr>
        <w:t xml:space="preserve"> que se cita de seguido, </w:t>
      </w:r>
      <w:r w:rsidR="002F6A5A" w:rsidRPr="00F24DA1">
        <w:rPr>
          <w:rFonts w:eastAsia="Times New Roman" w:cs="Times New Roman"/>
          <w:color w:val="000000"/>
          <w:szCs w:val="24"/>
          <w:lang w:val="es-CR" w:eastAsia="es-CR"/>
        </w:rPr>
        <w:t xml:space="preserve">si las cotizaciones </w:t>
      </w:r>
      <w:r w:rsidR="00B811E5" w:rsidRPr="00F24DA1">
        <w:rPr>
          <w:rFonts w:eastAsia="Times New Roman" w:cs="Times New Roman"/>
          <w:color w:val="000000"/>
          <w:szCs w:val="24"/>
          <w:lang w:val="es-CR" w:eastAsia="es-CR"/>
        </w:rPr>
        <w:t>se</w:t>
      </w:r>
      <w:r w:rsidR="00E53325" w:rsidRPr="00F24DA1">
        <w:rPr>
          <w:rFonts w:eastAsia="Times New Roman" w:cs="Times New Roman"/>
          <w:color w:val="000000"/>
          <w:szCs w:val="24"/>
          <w:lang w:val="es-CR" w:eastAsia="es-CR"/>
        </w:rPr>
        <w:t xml:space="preserve"> acredit</w:t>
      </w:r>
      <w:r w:rsidR="00B811E5" w:rsidRPr="00F24DA1">
        <w:rPr>
          <w:rFonts w:eastAsia="Times New Roman" w:cs="Times New Roman"/>
          <w:color w:val="000000"/>
          <w:szCs w:val="24"/>
          <w:lang w:val="es-CR" w:eastAsia="es-CR"/>
        </w:rPr>
        <w:t xml:space="preserve">aron al </w:t>
      </w:r>
      <w:r w:rsidR="00322448">
        <w:rPr>
          <w:rFonts w:eastAsia="Times New Roman" w:cs="Times New Roman"/>
          <w:color w:val="000000"/>
          <w:szCs w:val="24"/>
          <w:lang w:val="es-CR" w:eastAsia="es-CR"/>
        </w:rPr>
        <w:t>R</w:t>
      </w:r>
      <w:r w:rsidR="00E53325" w:rsidRPr="00F24DA1">
        <w:rPr>
          <w:rFonts w:eastAsia="Times New Roman" w:cs="Times New Roman"/>
          <w:color w:val="000000"/>
          <w:szCs w:val="24"/>
          <w:lang w:val="es-CR" w:eastAsia="es-CR"/>
        </w:rPr>
        <w:t xml:space="preserve">IVM de la Caja- y no se </w:t>
      </w:r>
      <w:r w:rsidR="00871A1B">
        <w:rPr>
          <w:rFonts w:eastAsia="Times New Roman" w:cs="Times New Roman"/>
          <w:color w:val="000000"/>
          <w:szCs w:val="24"/>
          <w:lang w:val="es-CR" w:eastAsia="es-CR"/>
        </w:rPr>
        <w:t>otorgó</w:t>
      </w:r>
      <w:r w:rsidR="00871A1B" w:rsidRPr="00F24DA1">
        <w:rPr>
          <w:rFonts w:eastAsia="Times New Roman" w:cs="Times New Roman"/>
          <w:color w:val="000000"/>
          <w:szCs w:val="24"/>
          <w:lang w:val="es-CR" w:eastAsia="es-CR"/>
        </w:rPr>
        <w:t xml:space="preserve"> </w:t>
      </w:r>
      <w:r w:rsidR="00E53325" w:rsidRPr="00F24DA1">
        <w:rPr>
          <w:rFonts w:eastAsia="Times New Roman" w:cs="Times New Roman"/>
          <w:color w:val="000000"/>
          <w:szCs w:val="24"/>
          <w:lang w:val="es-CR" w:eastAsia="es-CR"/>
        </w:rPr>
        <w:t xml:space="preserve">derecho a pensión </w:t>
      </w:r>
      <w:r w:rsidR="00B811E5" w:rsidRPr="00F24DA1">
        <w:rPr>
          <w:rFonts w:eastAsia="Times New Roman" w:cs="Times New Roman"/>
          <w:color w:val="000000"/>
          <w:szCs w:val="24"/>
          <w:lang w:val="es-CR" w:eastAsia="es-CR"/>
        </w:rPr>
        <w:t>en ese régi</w:t>
      </w:r>
      <w:r w:rsidR="003A006F" w:rsidRPr="00F24DA1">
        <w:rPr>
          <w:rFonts w:eastAsia="Times New Roman" w:cs="Times New Roman"/>
          <w:color w:val="000000"/>
          <w:szCs w:val="24"/>
          <w:lang w:val="es-CR" w:eastAsia="es-CR"/>
        </w:rPr>
        <w:t>me</w:t>
      </w:r>
      <w:r w:rsidR="00B811E5" w:rsidRPr="00F24DA1">
        <w:rPr>
          <w:rFonts w:eastAsia="Times New Roman" w:cs="Times New Roman"/>
          <w:color w:val="000000"/>
          <w:szCs w:val="24"/>
          <w:lang w:val="es-CR" w:eastAsia="es-CR"/>
        </w:rPr>
        <w:t>n</w:t>
      </w:r>
      <w:r w:rsidR="00E53325" w:rsidRPr="00F24DA1">
        <w:rPr>
          <w:rFonts w:eastAsia="Times New Roman" w:cs="Times New Roman"/>
          <w:color w:val="000000"/>
          <w:szCs w:val="24"/>
          <w:lang w:val="es-CR" w:eastAsia="es-CR"/>
        </w:rPr>
        <w:t xml:space="preserve">-, las cotizaciones podrán ser trasladas al </w:t>
      </w:r>
      <w:r w:rsidR="008D7297">
        <w:rPr>
          <w:rFonts w:eastAsia="Times New Roman" w:cs="Times New Roman"/>
          <w:color w:val="000000"/>
          <w:szCs w:val="24"/>
          <w:lang w:val="es-CR" w:eastAsia="es-CR"/>
        </w:rPr>
        <w:t>r</w:t>
      </w:r>
      <w:r w:rsidR="008D7297" w:rsidRPr="00F24DA1">
        <w:rPr>
          <w:rFonts w:eastAsia="Times New Roman" w:cs="Times New Roman"/>
          <w:color w:val="000000"/>
          <w:szCs w:val="24"/>
          <w:lang w:val="es-CR" w:eastAsia="es-CR"/>
        </w:rPr>
        <w:t xml:space="preserve">égimen </w:t>
      </w:r>
      <w:r w:rsidR="00E53325" w:rsidRPr="00F24DA1">
        <w:rPr>
          <w:rFonts w:eastAsia="Times New Roman" w:cs="Times New Roman"/>
          <w:color w:val="000000"/>
          <w:szCs w:val="24"/>
          <w:lang w:val="es-CR" w:eastAsia="es-CR"/>
        </w:rPr>
        <w:t>en que se cause la pensión</w:t>
      </w:r>
      <w:r w:rsidR="00AC0D13">
        <w:rPr>
          <w:rFonts w:eastAsia="Times New Roman" w:cs="Times New Roman"/>
          <w:color w:val="000000"/>
          <w:szCs w:val="24"/>
          <w:lang w:val="es-CR" w:eastAsia="es-CR"/>
        </w:rPr>
        <w:t>.</w:t>
      </w:r>
      <w:r w:rsidR="00AC0D13" w:rsidRPr="00F24DA1">
        <w:rPr>
          <w:rFonts w:eastAsia="Times New Roman" w:cs="Times New Roman"/>
          <w:color w:val="000000"/>
          <w:szCs w:val="24"/>
          <w:lang w:val="es-CR" w:eastAsia="es-CR"/>
        </w:rPr>
        <w:t xml:space="preserve"> </w:t>
      </w:r>
      <w:r w:rsidR="00AC0D13">
        <w:rPr>
          <w:rFonts w:eastAsia="Times New Roman" w:cs="Times New Roman"/>
          <w:color w:val="000000"/>
          <w:szCs w:val="24"/>
          <w:lang w:val="es-CR" w:eastAsia="es-CR"/>
        </w:rPr>
        <w:t>C</w:t>
      </w:r>
      <w:r w:rsidR="00E53325" w:rsidRPr="00F24DA1">
        <w:rPr>
          <w:rFonts w:eastAsia="Times New Roman" w:cs="Times New Roman"/>
          <w:color w:val="000000"/>
          <w:szCs w:val="24"/>
          <w:lang w:val="es-CR" w:eastAsia="es-CR"/>
        </w:rPr>
        <w:t xml:space="preserve">omo el </w:t>
      </w:r>
      <w:r w:rsidR="004265AC" w:rsidRPr="00F24DA1">
        <w:rPr>
          <w:rFonts w:eastAsia="Times New Roman" w:cs="Times New Roman"/>
          <w:color w:val="000000"/>
          <w:szCs w:val="24"/>
          <w:lang w:val="es-CR" w:eastAsia="es-CR"/>
        </w:rPr>
        <w:t>RCC</w:t>
      </w:r>
      <w:r w:rsidR="003A006F" w:rsidRPr="00F24DA1">
        <w:rPr>
          <w:rFonts w:eastAsia="Times New Roman" w:cs="Times New Roman"/>
          <w:color w:val="000000"/>
          <w:szCs w:val="24"/>
          <w:lang w:val="es-CR" w:eastAsia="es-CR"/>
        </w:rPr>
        <w:t xml:space="preserve"> es </w:t>
      </w:r>
      <w:r w:rsidR="00322448">
        <w:rPr>
          <w:rFonts w:eastAsia="Times New Roman" w:cs="Times New Roman"/>
          <w:color w:val="000000"/>
          <w:szCs w:val="24"/>
          <w:lang w:val="es-CR" w:eastAsia="es-CR"/>
        </w:rPr>
        <w:t xml:space="preserve">administrado por </w:t>
      </w:r>
      <w:r w:rsidR="008301E9" w:rsidRPr="00F24DA1">
        <w:rPr>
          <w:rFonts w:eastAsia="Times New Roman" w:cs="Times New Roman"/>
          <w:color w:val="000000"/>
          <w:szCs w:val="24"/>
          <w:lang w:val="es-CR" w:eastAsia="es-CR"/>
        </w:rPr>
        <w:t>J</w:t>
      </w:r>
      <w:r w:rsidR="00813230">
        <w:rPr>
          <w:rFonts w:eastAsia="Times New Roman" w:cs="Times New Roman"/>
          <w:color w:val="000000"/>
          <w:szCs w:val="24"/>
          <w:lang w:val="es-CR" w:eastAsia="es-CR"/>
        </w:rPr>
        <w:t>UPEMA</w:t>
      </w:r>
      <w:r w:rsidR="002B7E4C" w:rsidRPr="00F24DA1">
        <w:rPr>
          <w:rFonts w:eastAsia="Times New Roman" w:cs="Times New Roman"/>
          <w:color w:val="000000"/>
          <w:szCs w:val="24"/>
          <w:lang w:val="es-CR" w:eastAsia="es-CR"/>
        </w:rPr>
        <w:t>,</w:t>
      </w:r>
      <w:r w:rsidR="00E53325" w:rsidRPr="00F24DA1">
        <w:rPr>
          <w:rFonts w:eastAsia="Times New Roman" w:cs="Times New Roman"/>
          <w:color w:val="000000"/>
          <w:szCs w:val="24"/>
          <w:lang w:val="es-CR" w:eastAsia="es-CR"/>
        </w:rPr>
        <w:t xml:space="preserve"> será a favor de</w:t>
      </w:r>
      <w:r w:rsidR="008301E9" w:rsidRPr="00F24DA1">
        <w:rPr>
          <w:rFonts w:eastAsia="Times New Roman" w:cs="Times New Roman"/>
          <w:color w:val="000000"/>
          <w:szCs w:val="24"/>
          <w:lang w:val="es-CR" w:eastAsia="es-CR"/>
        </w:rPr>
        <w:t xml:space="preserve"> </w:t>
      </w:r>
      <w:r w:rsidR="00E53325" w:rsidRPr="00F24DA1">
        <w:rPr>
          <w:rFonts w:eastAsia="Times New Roman" w:cs="Times New Roman"/>
          <w:color w:val="000000"/>
          <w:szCs w:val="24"/>
          <w:lang w:val="es-CR" w:eastAsia="es-CR"/>
        </w:rPr>
        <w:t>l</w:t>
      </w:r>
      <w:r w:rsidR="008301E9" w:rsidRPr="00F24DA1">
        <w:rPr>
          <w:rFonts w:eastAsia="Times New Roman" w:cs="Times New Roman"/>
          <w:color w:val="000000"/>
          <w:szCs w:val="24"/>
          <w:lang w:val="es-CR" w:eastAsia="es-CR"/>
        </w:rPr>
        <w:t>a Junta</w:t>
      </w:r>
      <w:r w:rsidR="00E53325" w:rsidRPr="00F24DA1">
        <w:rPr>
          <w:rFonts w:eastAsia="Times New Roman" w:cs="Times New Roman"/>
          <w:color w:val="000000"/>
          <w:szCs w:val="24"/>
          <w:lang w:val="es-CR" w:eastAsia="es-CR"/>
        </w:rPr>
        <w:t xml:space="preserve"> que deberá hacerse aquella transferencia.</w:t>
      </w:r>
    </w:p>
    <w:p w14:paraId="16129CFD" w14:textId="77777777" w:rsidR="00086B4C" w:rsidRPr="00935A94" w:rsidRDefault="00086B4C" w:rsidP="00012F56">
      <w:pPr>
        <w:spacing w:line="240" w:lineRule="auto"/>
        <w:jc w:val="both"/>
        <w:rPr>
          <w:rFonts w:eastAsia="Times New Roman" w:cs="Times New Roman"/>
          <w:b/>
          <w:bCs/>
          <w:color w:val="000000"/>
          <w:szCs w:val="24"/>
          <w:highlight w:val="yellow"/>
          <w:lang w:val="es-CR" w:eastAsia="es-CR"/>
        </w:rPr>
      </w:pPr>
    </w:p>
    <w:p w14:paraId="528BCC3B" w14:textId="62036663" w:rsidR="00012F56" w:rsidRPr="007B2B2B" w:rsidRDefault="00012F56" w:rsidP="007B2B2B">
      <w:pPr>
        <w:pStyle w:val="Prrafodelista"/>
        <w:numPr>
          <w:ilvl w:val="0"/>
          <w:numId w:val="4"/>
        </w:numPr>
        <w:spacing w:line="240" w:lineRule="auto"/>
        <w:jc w:val="both"/>
        <w:rPr>
          <w:rFonts w:eastAsia="Times New Roman" w:cs="Times New Roman"/>
          <w:b/>
          <w:bCs/>
          <w:color w:val="000000"/>
          <w:szCs w:val="24"/>
          <w:lang w:val="es-MX" w:eastAsia="es-CR"/>
        </w:rPr>
      </w:pPr>
      <w:r w:rsidRPr="007B2B2B">
        <w:rPr>
          <w:rFonts w:eastAsia="Times New Roman" w:cs="Times New Roman"/>
          <w:b/>
          <w:bCs/>
          <w:color w:val="000000"/>
          <w:szCs w:val="24"/>
          <w:lang w:val="es-MX" w:eastAsia="es-CR"/>
        </w:rPr>
        <w:t xml:space="preserve">Cobro de diferencias de cotización obrera a favor del Estado al transferirse cuotas del régimen de IVM de la CCSS al régimen </w:t>
      </w:r>
      <w:r w:rsidR="00FE74FA" w:rsidRPr="007B2B2B">
        <w:rPr>
          <w:rFonts w:eastAsia="Times New Roman" w:cs="Times New Roman"/>
          <w:b/>
          <w:bCs/>
          <w:color w:val="000000"/>
          <w:szCs w:val="24"/>
          <w:lang w:val="es-MX" w:eastAsia="es-CR"/>
        </w:rPr>
        <w:t>t</w:t>
      </w:r>
      <w:r w:rsidRPr="007B2B2B">
        <w:rPr>
          <w:rFonts w:eastAsia="Times New Roman" w:cs="Times New Roman"/>
          <w:b/>
          <w:bCs/>
          <w:color w:val="000000"/>
          <w:szCs w:val="24"/>
          <w:lang w:val="es-MX" w:eastAsia="es-CR"/>
        </w:rPr>
        <w:t>ransitorio de reparto del Magisterio Nacional</w:t>
      </w:r>
    </w:p>
    <w:p w14:paraId="5826DF54" w14:textId="77777777" w:rsidR="00012F56" w:rsidRPr="00002582" w:rsidRDefault="00012F56" w:rsidP="00012F56">
      <w:pPr>
        <w:spacing w:line="240" w:lineRule="auto"/>
        <w:jc w:val="both"/>
        <w:rPr>
          <w:rFonts w:eastAsia="Times New Roman" w:cs="Times New Roman"/>
          <w:color w:val="000000"/>
          <w:szCs w:val="24"/>
          <w:lang w:val="es-CR" w:eastAsia="es-CR"/>
        </w:rPr>
      </w:pPr>
      <w:r w:rsidRPr="00002582">
        <w:rPr>
          <w:rFonts w:eastAsia="Times New Roman" w:cs="Times New Roman"/>
          <w:color w:val="000000"/>
          <w:szCs w:val="24"/>
          <w:lang w:val="es-CR" w:eastAsia="es-CR"/>
        </w:rPr>
        <w:t> </w:t>
      </w:r>
    </w:p>
    <w:p w14:paraId="72D76ED5" w14:textId="11DF597B" w:rsidR="00012F56" w:rsidRPr="00002582" w:rsidRDefault="00012F56" w:rsidP="00012F56">
      <w:pPr>
        <w:spacing w:line="240" w:lineRule="auto"/>
        <w:jc w:val="both"/>
        <w:rPr>
          <w:rFonts w:eastAsia="Times New Roman" w:cs="Times New Roman"/>
          <w:color w:val="000000"/>
          <w:szCs w:val="24"/>
          <w:lang w:val="es-CR" w:eastAsia="es-CR"/>
        </w:rPr>
      </w:pPr>
      <w:r w:rsidRPr="00002582">
        <w:rPr>
          <w:rFonts w:eastAsia="Times New Roman" w:cs="Times New Roman"/>
          <w:color w:val="000000"/>
          <w:szCs w:val="24"/>
          <w:lang w:val="es-CR" w:eastAsia="es-CR"/>
        </w:rPr>
        <w:t xml:space="preserve">Siendo que la contribución </w:t>
      </w:r>
      <w:r w:rsidR="00400C64">
        <w:rPr>
          <w:rFonts w:eastAsia="Times New Roman" w:cs="Times New Roman"/>
          <w:color w:val="000000"/>
          <w:szCs w:val="24"/>
          <w:lang w:val="es-CR" w:eastAsia="es-CR"/>
        </w:rPr>
        <w:t xml:space="preserve">obrera </w:t>
      </w:r>
      <w:r w:rsidRPr="00002582">
        <w:rPr>
          <w:rFonts w:eastAsia="Times New Roman" w:cs="Times New Roman"/>
          <w:color w:val="000000"/>
          <w:szCs w:val="24"/>
          <w:lang w:val="es-CR" w:eastAsia="es-CR"/>
        </w:rPr>
        <w:t>obligatoria al Magisterio Nacional es mucho mayor que la exigida a los trabajadores cubiertos por el </w:t>
      </w:r>
      <w:r w:rsidR="00B52425">
        <w:rPr>
          <w:rFonts w:eastAsia="Times New Roman" w:cs="Times New Roman"/>
          <w:color w:val="000000"/>
          <w:szCs w:val="24"/>
          <w:lang w:val="es-CR" w:eastAsia="es-CR"/>
        </w:rPr>
        <w:t>R</w:t>
      </w:r>
      <w:r w:rsidRPr="00002582">
        <w:rPr>
          <w:rFonts w:eastAsia="Times New Roman" w:cs="Times New Roman"/>
          <w:color w:val="000000"/>
          <w:szCs w:val="24"/>
          <w:lang w:val="es-CR" w:eastAsia="es-CR"/>
        </w:rPr>
        <w:t xml:space="preserve">IVM, </w:t>
      </w:r>
      <w:r w:rsidR="00CB4839">
        <w:rPr>
          <w:rFonts w:eastAsia="Times New Roman" w:cs="Times New Roman"/>
          <w:color w:val="000000"/>
          <w:szCs w:val="24"/>
          <w:lang w:val="es-CR" w:eastAsia="es-CR"/>
        </w:rPr>
        <w:t xml:space="preserve">si </w:t>
      </w:r>
      <w:r w:rsidRPr="00002582">
        <w:rPr>
          <w:rFonts w:eastAsia="Times New Roman" w:cs="Times New Roman"/>
          <w:color w:val="000000"/>
          <w:szCs w:val="24"/>
          <w:lang w:val="es-CR" w:eastAsia="es-CR"/>
        </w:rPr>
        <w:t>en caso de transferirse cuotas de este último régimen al primero resultara una diferencia de cotización obrera omitida</w:t>
      </w:r>
      <w:r w:rsidR="00551A8A">
        <w:rPr>
          <w:rFonts w:eastAsia="Times New Roman" w:cs="Times New Roman"/>
          <w:color w:val="000000"/>
          <w:szCs w:val="24"/>
          <w:lang w:val="es-CR" w:eastAsia="es-CR"/>
        </w:rPr>
        <w:t xml:space="preserve">, </w:t>
      </w:r>
      <w:r w:rsidR="003A70B3">
        <w:rPr>
          <w:rFonts w:eastAsia="Times New Roman" w:cs="Times New Roman"/>
          <w:color w:val="000000"/>
          <w:szCs w:val="24"/>
          <w:lang w:val="es-CR" w:eastAsia="es-CR"/>
        </w:rPr>
        <w:t xml:space="preserve">esta </w:t>
      </w:r>
      <w:r w:rsidR="003A70B3" w:rsidRPr="00002582">
        <w:rPr>
          <w:rFonts w:eastAsia="Times New Roman" w:cs="Times New Roman"/>
          <w:color w:val="000000"/>
          <w:szCs w:val="24"/>
          <w:lang w:val="es-CR" w:eastAsia="es-CR"/>
        </w:rPr>
        <w:t>deberá</w:t>
      </w:r>
      <w:r w:rsidRPr="00002582">
        <w:rPr>
          <w:rFonts w:eastAsia="Times New Roman" w:cs="Times New Roman"/>
          <w:color w:val="000000"/>
          <w:szCs w:val="24"/>
          <w:lang w:val="es-CR" w:eastAsia="es-CR"/>
        </w:rPr>
        <w:t xml:space="preserve"> ser necesariamente cubierta por el interesado; esto en aras de la </w:t>
      </w:r>
      <w:r w:rsidR="003A70B3" w:rsidRPr="00002582">
        <w:rPr>
          <w:rFonts w:eastAsia="Times New Roman" w:cs="Times New Roman"/>
          <w:color w:val="000000"/>
          <w:szCs w:val="24"/>
          <w:lang w:val="es-CR" w:eastAsia="es-CR"/>
        </w:rPr>
        <w:t>sostenibilidad los</w:t>
      </w:r>
      <w:r w:rsidRPr="00002582">
        <w:rPr>
          <w:rFonts w:eastAsia="Times New Roman" w:cs="Times New Roman"/>
          <w:color w:val="000000"/>
          <w:szCs w:val="24"/>
          <w:lang w:val="es-CR" w:eastAsia="es-CR"/>
        </w:rPr>
        <w:t xml:space="preserve"> distintos regímenes especiales de reparto con cargo al Presupuesto Nacional. Y en </w:t>
      </w:r>
      <w:r w:rsidR="004C14B4">
        <w:rPr>
          <w:rFonts w:eastAsia="Times New Roman" w:cs="Times New Roman"/>
          <w:color w:val="000000"/>
          <w:szCs w:val="24"/>
          <w:lang w:val="es-CR" w:eastAsia="es-CR"/>
        </w:rPr>
        <w:t xml:space="preserve">este caso </w:t>
      </w:r>
      <w:r w:rsidR="004C14B4" w:rsidRPr="00002582">
        <w:rPr>
          <w:rFonts w:eastAsia="Times New Roman" w:cs="Times New Roman"/>
          <w:color w:val="000000"/>
          <w:szCs w:val="24"/>
          <w:lang w:val="es-CR" w:eastAsia="es-CR"/>
        </w:rPr>
        <w:t>el numeral 74 de la Ley </w:t>
      </w:r>
      <w:r w:rsidR="003A70B3">
        <w:rPr>
          <w:rFonts w:eastAsia="Times New Roman" w:cs="Times New Roman"/>
          <w:color w:val="000000"/>
          <w:szCs w:val="24"/>
          <w:lang w:val="es-MX" w:eastAsia="es-CR"/>
        </w:rPr>
        <w:t>N</w:t>
      </w:r>
      <w:r w:rsidR="003A70B3" w:rsidRPr="00002582">
        <w:rPr>
          <w:rFonts w:eastAsia="Times New Roman" w:cs="Times New Roman"/>
          <w:color w:val="000000"/>
          <w:szCs w:val="24"/>
          <w:lang w:val="es-MX" w:eastAsia="es-CR"/>
        </w:rPr>
        <w:t>º</w:t>
      </w:r>
      <w:r w:rsidR="00942EAF">
        <w:rPr>
          <w:rFonts w:eastAsia="Times New Roman" w:cs="Times New Roman"/>
          <w:color w:val="000000"/>
          <w:szCs w:val="24"/>
          <w:lang w:val="es-MX" w:eastAsia="es-CR"/>
        </w:rPr>
        <w:t>.</w:t>
      </w:r>
      <w:r w:rsidR="004C14B4" w:rsidRPr="00002582">
        <w:rPr>
          <w:rFonts w:eastAsia="Times New Roman" w:cs="Times New Roman"/>
          <w:color w:val="000000"/>
          <w:szCs w:val="24"/>
          <w:lang w:val="es-MX" w:eastAsia="es-CR"/>
        </w:rPr>
        <w:t xml:space="preserve"> 7531</w:t>
      </w:r>
      <w:r w:rsidR="00D5671F">
        <w:rPr>
          <w:rFonts w:eastAsia="Times New Roman" w:cs="Times New Roman"/>
          <w:color w:val="000000"/>
          <w:szCs w:val="24"/>
          <w:lang w:val="es-MX" w:eastAsia="es-CR"/>
        </w:rPr>
        <w:t xml:space="preserve"> es la norma </w:t>
      </w:r>
      <w:r w:rsidRPr="00002582">
        <w:rPr>
          <w:rFonts w:eastAsia="Times New Roman" w:cs="Times New Roman"/>
          <w:color w:val="000000"/>
          <w:szCs w:val="24"/>
          <w:lang w:val="es-CR" w:eastAsia="es-CR"/>
        </w:rPr>
        <w:t>expresa</w:t>
      </w:r>
      <w:r w:rsidR="00CE7D9A">
        <w:rPr>
          <w:rFonts w:eastAsia="Times New Roman" w:cs="Times New Roman"/>
          <w:color w:val="000000"/>
          <w:szCs w:val="24"/>
          <w:lang w:val="es-CR" w:eastAsia="es-CR"/>
        </w:rPr>
        <w:t xml:space="preserve"> </w:t>
      </w:r>
      <w:r w:rsidRPr="00002582">
        <w:rPr>
          <w:rFonts w:eastAsia="Times New Roman" w:cs="Times New Roman"/>
          <w:color w:val="000000"/>
          <w:szCs w:val="24"/>
          <w:lang w:val="es-CR" w:eastAsia="es-CR"/>
        </w:rPr>
        <w:t>que autoriza al Estado a efectuar dicho cobro</w:t>
      </w:r>
      <w:r w:rsidR="00D5671F">
        <w:rPr>
          <w:rFonts w:eastAsia="Times New Roman" w:cs="Times New Roman"/>
          <w:color w:val="000000"/>
          <w:szCs w:val="24"/>
          <w:lang w:val="es-CR" w:eastAsia="es-CR"/>
        </w:rPr>
        <w:t xml:space="preserve">. </w:t>
      </w:r>
      <w:r w:rsidRPr="00002582">
        <w:rPr>
          <w:rFonts w:eastAsia="Times New Roman" w:cs="Times New Roman"/>
          <w:color w:val="000000"/>
          <w:szCs w:val="24"/>
          <w:lang w:val="es-MX" w:eastAsia="es-CR"/>
        </w:rPr>
        <w:t>Dicha norma establece lo siguiente:</w:t>
      </w:r>
    </w:p>
    <w:p w14:paraId="6BE06342" w14:textId="70BDA8FC" w:rsidR="00012F56" w:rsidRPr="004379E3" w:rsidRDefault="00012F56" w:rsidP="002B5684">
      <w:pPr>
        <w:spacing w:line="240" w:lineRule="auto"/>
        <w:ind w:firstLine="284"/>
        <w:jc w:val="both"/>
        <w:rPr>
          <w:rFonts w:eastAsia="Times New Roman" w:cs="Times New Roman"/>
          <w:i/>
          <w:iCs/>
          <w:color w:val="000000"/>
          <w:sz w:val="22"/>
          <w:lang w:val="es-CR" w:eastAsia="es-CR"/>
        </w:rPr>
      </w:pPr>
      <w:r w:rsidRPr="004379E3">
        <w:rPr>
          <w:rFonts w:eastAsia="Times New Roman" w:cs="Times New Roman"/>
          <w:b/>
          <w:bCs/>
          <w:i/>
          <w:iCs/>
          <w:color w:val="000000"/>
          <w:sz w:val="22"/>
          <w:lang w:val="es-CR" w:eastAsia="es-CR"/>
        </w:rPr>
        <w:lastRenderedPageBreak/>
        <w:t>Artículo 74.- Diferencias de cotización en favor del Estado</w:t>
      </w:r>
    </w:p>
    <w:p w14:paraId="113968C5" w14:textId="7C82D99B" w:rsidR="00012F56" w:rsidRPr="004379E3" w:rsidRDefault="00012F56" w:rsidP="00FA4E73">
      <w:pPr>
        <w:spacing w:line="240" w:lineRule="auto"/>
        <w:ind w:left="284"/>
        <w:jc w:val="both"/>
        <w:rPr>
          <w:rFonts w:eastAsia="Times New Roman" w:cs="Times New Roman"/>
          <w:i/>
          <w:iCs/>
          <w:color w:val="000000"/>
          <w:sz w:val="22"/>
          <w:lang w:val="es-CR" w:eastAsia="es-CR"/>
        </w:rPr>
      </w:pPr>
      <w:r w:rsidRPr="004379E3">
        <w:rPr>
          <w:rFonts w:eastAsia="Times New Roman" w:cs="Times New Roman"/>
          <w:i/>
          <w:iCs/>
          <w:color w:val="000000"/>
          <w:sz w:val="22"/>
          <w:lang w:val="es-CR" w:eastAsia="es-CR"/>
        </w:rPr>
        <w:t> De transferirse cuotas del Régimen de invalidez, vejez y muerte de la Caja Costarricense de Seguro Social al Régimen transitorio de reparto del Magisterio Nacional, se calculará la diferencia de cotización obrera omitida, se actualizará a valores reales y se determinará la deuda del interesado con el Estado, originada en esa diferencia.</w:t>
      </w:r>
    </w:p>
    <w:p w14:paraId="3DEC7236" w14:textId="77777777" w:rsidR="00012F56" w:rsidRPr="00FA4E73" w:rsidRDefault="00012F56" w:rsidP="00FA4E73">
      <w:pPr>
        <w:spacing w:line="240" w:lineRule="auto"/>
        <w:ind w:left="284"/>
        <w:jc w:val="both"/>
        <w:rPr>
          <w:rFonts w:eastAsia="Times New Roman" w:cs="Times New Roman"/>
          <w:i/>
          <w:iCs/>
          <w:color w:val="000000"/>
          <w:sz w:val="22"/>
          <w:lang w:val="es-CR" w:eastAsia="es-CR"/>
        </w:rPr>
      </w:pPr>
      <w:r w:rsidRPr="00FA4E73">
        <w:rPr>
          <w:rFonts w:eastAsia="Times New Roman" w:cs="Times New Roman"/>
          <w:i/>
          <w:iCs/>
          <w:color w:val="000000"/>
          <w:sz w:val="22"/>
          <w:lang w:val="es-CR" w:eastAsia="es-CR"/>
        </w:rPr>
        <w:t>Esta deuda será cancelada por el interesado, de conformidad con el arreglo de pago, el cual incluirá plazo e intereses y será formalizado ante el Ministerio de Hacienda. No obstante, en ningún caso, el plazo podrá exceder de cinco años, ni la tasa de interés podrá ser inferior a lo establecido en el artículo 1163 del Código Civil ni superior a la tasa básica.</w:t>
      </w:r>
    </w:p>
    <w:p w14:paraId="32E6596F" w14:textId="77777777" w:rsidR="00012F56" w:rsidRPr="00002582" w:rsidRDefault="00012F56" w:rsidP="00012F56">
      <w:pPr>
        <w:spacing w:line="240" w:lineRule="auto"/>
        <w:jc w:val="both"/>
        <w:rPr>
          <w:rFonts w:eastAsia="Times New Roman" w:cs="Times New Roman"/>
          <w:color w:val="000000"/>
          <w:szCs w:val="24"/>
          <w:lang w:val="es-CR" w:eastAsia="es-CR"/>
        </w:rPr>
      </w:pPr>
      <w:r w:rsidRPr="00002582">
        <w:rPr>
          <w:rFonts w:eastAsia="Times New Roman" w:cs="Times New Roman"/>
          <w:color w:val="000000"/>
          <w:szCs w:val="24"/>
          <w:lang w:val="es-CR" w:eastAsia="es-CR"/>
        </w:rPr>
        <w:t> </w:t>
      </w:r>
    </w:p>
    <w:p w14:paraId="4A01CCAB" w14:textId="3859693D" w:rsidR="00012F56" w:rsidRPr="00002582" w:rsidRDefault="00012F56" w:rsidP="00012F56">
      <w:pPr>
        <w:shd w:val="clear" w:color="auto" w:fill="FFFFFF"/>
        <w:spacing w:line="240" w:lineRule="auto"/>
        <w:jc w:val="both"/>
        <w:rPr>
          <w:rFonts w:eastAsia="Times New Roman" w:cs="Times New Roman"/>
          <w:color w:val="000000"/>
          <w:szCs w:val="24"/>
          <w:lang w:val="es-CR" w:eastAsia="es-CR"/>
        </w:rPr>
      </w:pPr>
      <w:r w:rsidRPr="00002582">
        <w:rPr>
          <w:rFonts w:eastAsia="Times New Roman" w:cs="Times New Roman"/>
          <w:color w:val="000000"/>
          <w:szCs w:val="24"/>
          <w:lang w:val="es-CR" w:eastAsia="es-CR"/>
        </w:rPr>
        <w:t xml:space="preserve">Por consiguiente, si en los casos de </w:t>
      </w:r>
      <w:r w:rsidR="00AC0D13">
        <w:rPr>
          <w:rFonts w:eastAsia="Times New Roman" w:cs="Times New Roman"/>
          <w:color w:val="000000"/>
          <w:szCs w:val="24"/>
          <w:lang w:val="es-CR" w:eastAsia="es-CR"/>
        </w:rPr>
        <w:t>los</w:t>
      </w:r>
      <w:r w:rsidR="00AC0D13" w:rsidRPr="00002582">
        <w:rPr>
          <w:rFonts w:eastAsia="Times New Roman" w:cs="Times New Roman"/>
          <w:color w:val="000000"/>
          <w:szCs w:val="24"/>
          <w:lang w:val="es-CR" w:eastAsia="es-CR"/>
        </w:rPr>
        <w:t xml:space="preserve"> </w:t>
      </w:r>
      <w:r w:rsidRPr="00002582">
        <w:rPr>
          <w:rFonts w:eastAsia="Times New Roman" w:cs="Times New Roman"/>
          <w:color w:val="000000"/>
          <w:szCs w:val="24"/>
          <w:lang w:val="es-CR" w:eastAsia="es-CR"/>
        </w:rPr>
        <w:t>amparados a la Ley </w:t>
      </w:r>
      <w:r w:rsidR="0067678C">
        <w:rPr>
          <w:rFonts w:eastAsia="Times New Roman" w:cs="Times New Roman"/>
          <w:szCs w:val="24"/>
          <w:lang w:val="es-CR" w:eastAsia="es-CR"/>
        </w:rPr>
        <w:t>N°.</w:t>
      </w:r>
      <w:r w:rsidR="00683F62" w:rsidRPr="00002582">
        <w:rPr>
          <w:rFonts w:eastAsia="Times New Roman" w:cs="Times New Roman"/>
          <w:szCs w:val="24"/>
          <w:lang w:val="es-CR" w:eastAsia="es-CR"/>
        </w:rPr>
        <w:t xml:space="preserve"> </w:t>
      </w:r>
      <w:r w:rsidRPr="00002582">
        <w:rPr>
          <w:rFonts w:eastAsia="Times New Roman" w:cs="Times New Roman"/>
          <w:szCs w:val="24"/>
          <w:lang w:val="es-CR" w:eastAsia="es-CR"/>
        </w:rPr>
        <w:t>8536, opera un traslado de las cotizaciones acreditadas en el </w:t>
      </w:r>
      <w:r w:rsidR="002B292D">
        <w:rPr>
          <w:rFonts w:eastAsia="Times New Roman" w:cs="Times New Roman"/>
          <w:szCs w:val="24"/>
          <w:lang w:val="es-CR" w:eastAsia="es-CR"/>
        </w:rPr>
        <w:t>R</w:t>
      </w:r>
      <w:r w:rsidRPr="00002582">
        <w:rPr>
          <w:rFonts w:eastAsia="Times New Roman" w:cs="Times New Roman"/>
          <w:szCs w:val="24"/>
          <w:lang w:val="es-CR" w:eastAsia="es-CR"/>
        </w:rPr>
        <w:t>IVM</w:t>
      </w:r>
      <w:r w:rsidR="00C809AA">
        <w:rPr>
          <w:rFonts w:eastAsia="Times New Roman" w:cs="Times New Roman"/>
          <w:szCs w:val="24"/>
          <w:lang w:val="es-CR" w:eastAsia="es-CR"/>
        </w:rPr>
        <w:t xml:space="preserve"> </w:t>
      </w:r>
      <w:r w:rsidRPr="00002582">
        <w:rPr>
          <w:rFonts w:eastAsia="Times New Roman" w:cs="Times New Roman"/>
          <w:szCs w:val="24"/>
          <w:lang w:val="es-CR" w:eastAsia="es-CR"/>
        </w:rPr>
        <w:t xml:space="preserve">al </w:t>
      </w:r>
      <w:r w:rsidR="005B607F">
        <w:rPr>
          <w:rFonts w:eastAsia="Times New Roman" w:cs="Times New Roman"/>
          <w:szCs w:val="24"/>
          <w:lang w:val="es-CR" w:eastAsia="es-CR"/>
        </w:rPr>
        <w:t>RTR</w:t>
      </w:r>
      <w:r w:rsidRPr="00002582">
        <w:rPr>
          <w:rFonts w:eastAsia="Times New Roman" w:cs="Times New Roman"/>
          <w:szCs w:val="24"/>
          <w:lang w:val="es-CR" w:eastAsia="es-CR"/>
        </w:rPr>
        <w:t xml:space="preserve"> del Magisterio Nacional, en que se causaría o consolidaría la pensión o jubilación, innegablemente habrá </w:t>
      </w:r>
      <w:r w:rsidRPr="00002582">
        <w:rPr>
          <w:rFonts w:eastAsia="Times New Roman" w:cs="Times New Roman"/>
          <w:color w:val="000000"/>
          <w:szCs w:val="24"/>
          <w:lang w:val="es-CR" w:eastAsia="es-CR"/>
        </w:rPr>
        <w:t>una diferencia de cotización obrera omitida que deberá ser necesariamente cubierta por el interesado a favor del Estado en los términos fijados por aquella norma.</w:t>
      </w:r>
    </w:p>
    <w:p w14:paraId="4E9DC993" w14:textId="272CF522" w:rsidR="00815072" w:rsidRPr="00002582" w:rsidRDefault="00815072" w:rsidP="00EB04C7">
      <w:pPr>
        <w:spacing w:line="240" w:lineRule="auto"/>
        <w:jc w:val="both"/>
        <w:rPr>
          <w:rFonts w:cs="Times New Roman"/>
          <w:szCs w:val="24"/>
        </w:rPr>
      </w:pPr>
    </w:p>
    <w:p w14:paraId="52A27FCD" w14:textId="59271968" w:rsidR="00C348C2" w:rsidRPr="00002582" w:rsidRDefault="00C348C2" w:rsidP="00C348C2">
      <w:pPr>
        <w:autoSpaceDE w:val="0"/>
        <w:autoSpaceDN w:val="0"/>
        <w:adjustRightInd w:val="0"/>
        <w:spacing w:line="240" w:lineRule="auto"/>
        <w:jc w:val="both"/>
      </w:pPr>
      <w:r w:rsidRPr="00002582">
        <w:t>El RTR es un régimen con cargo al presupuesto nacional de la República, eso significa que las prestaciones económicas son sufragadas en su totalidad por el Ministerio de Hacienda y no por J</w:t>
      </w:r>
      <w:r w:rsidR="0097441F">
        <w:t>UPEMA</w:t>
      </w:r>
      <w:r w:rsidRPr="00002582">
        <w:t xml:space="preserve">.  </w:t>
      </w:r>
    </w:p>
    <w:p w14:paraId="3F0DBBC2" w14:textId="77777777" w:rsidR="00C348C2" w:rsidRPr="00002582" w:rsidRDefault="00C348C2" w:rsidP="00C348C2">
      <w:pPr>
        <w:autoSpaceDE w:val="0"/>
        <w:autoSpaceDN w:val="0"/>
        <w:adjustRightInd w:val="0"/>
        <w:spacing w:line="240" w:lineRule="auto"/>
        <w:jc w:val="both"/>
      </w:pPr>
    </w:p>
    <w:p w14:paraId="0CE8C49E" w14:textId="3B29E7FB" w:rsidR="00C348C2" w:rsidRDefault="00C348C2" w:rsidP="00C348C2">
      <w:pPr>
        <w:autoSpaceDE w:val="0"/>
        <w:autoSpaceDN w:val="0"/>
        <w:adjustRightInd w:val="0"/>
        <w:spacing w:line="240" w:lineRule="auto"/>
        <w:jc w:val="both"/>
      </w:pPr>
      <w:r w:rsidRPr="00002582">
        <w:t xml:space="preserve">En caso de que en </w:t>
      </w:r>
      <w:r w:rsidR="009F0BD1">
        <w:t>una institución</w:t>
      </w:r>
      <w:r w:rsidRPr="00002582">
        <w:t xml:space="preserve"> </w:t>
      </w:r>
      <w:r w:rsidR="009F0BD1" w:rsidRPr="00002582">
        <w:t>exist</w:t>
      </w:r>
      <w:r w:rsidR="009F0BD1">
        <w:t>a</w:t>
      </w:r>
      <w:r w:rsidR="009F0BD1" w:rsidRPr="00002582">
        <w:t xml:space="preserve">n </w:t>
      </w:r>
      <w:r w:rsidRPr="00002582">
        <w:t>aú</w:t>
      </w:r>
      <w:r w:rsidR="004D311D">
        <w:t>n</w:t>
      </w:r>
      <w:r w:rsidRPr="00002582">
        <w:t xml:space="preserve"> funcionarios que les corresponda pensionarse bajo ese régimen y sus cotizaciones hayan sido registradas por error en el </w:t>
      </w:r>
      <w:r w:rsidR="0092143B">
        <w:t>R</w:t>
      </w:r>
      <w:r w:rsidRPr="00002582">
        <w:t>IVM, lo que procede es trasladar esas cotizaciones</w:t>
      </w:r>
      <w:r w:rsidR="00AE0FF4" w:rsidRPr="00002582">
        <w:t xml:space="preserve"> como se </w:t>
      </w:r>
      <w:r w:rsidR="008D7A81" w:rsidRPr="00002582">
        <w:t>indicó</w:t>
      </w:r>
      <w:r w:rsidRPr="00002582">
        <w:t xml:space="preserve"> para efectos de su reconocimiento en el otorgamiento de pensión. Una vez reconocidas van a generar una deuda con el Estado por concepto de diferencia de cotización, deuda que debe ser cancelada por el trabajador</w:t>
      </w:r>
      <w:r w:rsidR="00A522A7" w:rsidRPr="00002582">
        <w:t>.</w:t>
      </w:r>
    </w:p>
    <w:p w14:paraId="56C438E9" w14:textId="77777777" w:rsidR="00C809AA" w:rsidRDefault="00C809AA" w:rsidP="00C348C2">
      <w:pPr>
        <w:autoSpaceDE w:val="0"/>
        <w:autoSpaceDN w:val="0"/>
        <w:adjustRightInd w:val="0"/>
        <w:spacing w:line="240" w:lineRule="auto"/>
        <w:jc w:val="both"/>
      </w:pPr>
    </w:p>
    <w:p w14:paraId="2CEE0A06" w14:textId="56BBC83B" w:rsidR="00C348C2" w:rsidRPr="00FA4E73" w:rsidRDefault="003838D4" w:rsidP="00FA4E73">
      <w:pPr>
        <w:pStyle w:val="Prrafodelista"/>
        <w:numPr>
          <w:ilvl w:val="0"/>
          <w:numId w:val="4"/>
        </w:numPr>
        <w:spacing w:line="240" w:lineRule="auto"/>
        <w:jc w:val="both"/>
        <w:rPr>
          <w:rFonts w:eastAsia="Times New Roman" w:cs="Times New Roman"/>
          <w:b/>
          <w:bCs/>
          <w:color w:val="000000"/>
          <w:szCs w:val="24"/>
          <w:lang w:val="es-MX" w:eastAsia="es-CR"/>
        </w:rPr>
      </w:pPr>
      <w:r w:rsidRPr="004379E3">
        <w:rPr>
          <w:rFonts w:eastAsia="Times New Roman" w:cs="Times New Roman"/>
          <w:b/>
          <w:bCs/>
          <w:color w:val="000000"/>
          <w:szCs w:val="24"/>
          <w:lang w:val="es-MX" w:eastAsia="es-CR"/>
        </w:rPr>
        <w:t xml:space="preserve">Traslado de fondos aportados al </w:t>
      </w:r>
      <w:r w:rsidR="00F72548" w:rsidRPr="004379E3">
        <w:rPr>
          <w:rFonts w:eastAsia="Times New Roman" w:cs="Times New Roman"/>
          <w:b/>
          <w:bCs/>
          <w:color w:val="000000"/>
          <w:szCs w:val="24"/>
          <w:lang w:val="es-MX" w:eastAsia="es-CR"/>
        </w:rPr>
        <w:t>R</w:t>
      </w:r>
      <w:r w:rsidRPr="004379E3">
        <w:rPr>
          <w:rFonts w:eastAsia="Times New Roman" w:cs="Times New Roman"/>
          <w:b/>
          <w:bCs/>
          <w:color w:val="000000"/>
          <w:szCs w:val="24"/>
          <w:lang w:val="es-MX" w:eastAsia="es-CR"/>
        </w:rPr>
        <w:t xml:space="preserve">IVM por mala </w:t>
      </w:r>
      <w:r w:rsidR="006940E8" w:rsidRPr="004379E3">
        <w:rPr>
          <w:rFonts w:eastAsia="Times New Roman" w:cs="Times New Roman"/>
          <w:b/>
          <w:bCs/>
          <w:color w:val="000000"/>
          <w:szCs w:val="24"/>
          <w:lang w:val="es-MX" w:eastAsia="es-CR"/>
        </w:rPr>
        <w:t>ubicación</w:t>
      </w:r>
      <w:r w:rsidR="00A522A7" w:rsidRPr="004379E3">
        <w:rPr>
          <w:rFonts w:eastAsia="Times New Roman" w:cs="Times New Roman"/>
          <w:b/>
          <w:bCs/>
          <w:color w:val="000000"/>
          <w:szCs w:val="24"/>
          <w:lang w:val="es-MX" w:eastAsia="es-CR"/>
        </w:rPr>
        <w:t xml:space="preserve"> de funcionarios q</w:t>
      </w:r>
      <w:r w:rsidR="0003346F" w:rsidRPr="004379E3">
        <w:rPr>
          <w:rFonts w:eastAsia="Times New Roman" w:cs="Times New Roman"/>
          <w:b/>
          <w:bCs/>
          <w:color w:val="000000"/>
          <w:szCs w:val="24"/>
          <w:lang w:val="es-MX" w:eastAsia="es-CR"/>
        </w:rPr>
        <w:t xml:space="preserve">ue pertenecen </w:t>
      </w:r>
      <w:r w:rsidR="006940E8" w:rsidRPr="004379E3">
        <w:rPr>
          <w:rFonts w:eastAsia="Times New Roman" w:cs="Times New Roman"/>
          <w:b/>
          <w:bCs/>
          <w:color w:val="000000"/>
          <w:szCs w:val="24"/>
          <w:lang w:val="es-MX" w:eastAsia="es-CR"/>
        </w:rPr>
        <w:t>al RCC</w:t>
      </w:r>
      <w:r w:rsidR="003770DD" w:rsidRPr="004379E3">
        <w:rPr>
          <w:rFonts w:eastAsia="Times New Roman" w:cs="Times New Roman"/>
          <w:b/>
          <w:bCs/>
          <w:color w:val="000000"/>
          <w:szCs w:val="24"/>
          <w:lang w:val="es-MX" w:eastAsia="es-CR"/>
        </w:rPr>
        <w:t>, de acuerdo con el</w:t>
      </w:r>
      <w:r w:rsidR="006329AD" w:rsidRPr="004379E3">
        <w:rPr>
          <w:rFonts w:eastAsia="Times New Roman" w:cs="Times New Roman"/>
          <w:b/>
          <w:bCs/>
          <w:color w:val="000000"/>
          <w:szCs w:val="24"/>
          <w:lang w:val="es-MX" w:eastAsia="es-CR"/>
        </w:rPr>
        <w:t xml:space="preserve"> R</w:t>
      </w:r>
      <w:r w:rsidR="00CF7FEC" w:rsidRPr="004379E3">
        <w:rPr>
          <w:rFonts w:eastAsia="Times New Roman" w:cs="Times New Roman"/>
          <w:b/>
          <w:bCs/>
          <w:color w:val="000000"/>
          <w:szCs w:val="24"/>
          <w:lang w:val="es-MX" w:eastAsia="es-CR"/>
        </w:rPr>
        <w:t xml:space="preserve">eglamento </w:t>
      </w:r>
      <w:r w:rsidR="00FE56E9" w:rsidRPr="004379E3">
        <w:rPr>
          <w:rFonts w:eastAsia="Times New Roman" w:cs="Times New Roman"/>
          <w:b/>
          <w:bCs/>
          <w:color w:val="000000"/>
          <w:szCs w:val="24"/>
          <w:lang w:val="es-MX" w:eastAsia="es-CR"/>
        </w:rPr>
        <w:t>General de ese Régimen</w:t>
      </w:r>
    </w:p>
    <w:p w14:paraId="3B6BD72F" w14:textId="77777777" w:rsidR="00FE56E9" w:rsidRPr="004379E3" w:rsidRDefault="00FE56E9" w:rsidP="004379E3">
      <w:pPr>
        <w:autoSpaceDE w:val="0"/>
        <w:autoSpaceDN w:val="0"/>
        <w:adjustRightInd w:val="0"/>
        <w:spacing w:line="240" w:lineRule="auto"/>
        <w:jc w:val="both"/>
        <w:rPr>
          <w:rFonts w:cs="Times New Roman"/>
          <w:i/>
          <w:iCs/>
          <w:szCs w:val="24"/>
          <w:lang w:val="es-CR"/>
        </w:rPr>
      </w:pPr>
    </w:p>
    <w:p w14:paraId="31C76F7E" w14:textId="47E8BE7E" w:rsidR="003E5B76" w:rsidRDefault="00FD1191" w:rsidP="00D83AC9">
      <w:pPr>
        <w:spacing w:line="240" w:lineRule="auto"/>
        <w:jc w:val="both"/>
        <w:rPr>
          <w:rFonts w:cs="Times New Roman"/>
          <w:szCs w:val="24"/>
        </w:rPr>
      </w:pPr>
      <w:r>
        <w:rPr>
          <w:rFonts w:cs="Times New Roman"/>
          <w:szCs w:val="24"/>
        </w:rPr>
        <w:t>L</w:t>
      </w:r>
      <w:r w:rsidR="00EF41EF">
        <w:rPr>
          <w:rFonts w:cs="Times New Roman"/>
          <w:szCs w:val="24"/>
        </w:rPr>
        <w:t>os trabajadores que pertenecen al</w:t>
      </w:r>
      <w:r w:rsidR="00E01244">
        <w:rPr>
          <w:rFonts w:cs="Times New Roman"/>
          <w:szCs w:val="24"/>
        </w:rPr>
        <w:t xml:space="preserve"> RCC </w:t>
      </w:r>
      <w:r w:rsidR="00CC49DD">
        <w:rPr>
          <w:rFonts w:cs="Times New Roman"/>
          <w:szCs w:val="24"/>
        </w:rPr>
        <w:t xml:space="preserve">y que por mala ubicación sus cuotas fueron registradas </w:t>
      </w:r>
      <w:r w:rsidR="00FC1414">
        <w:rPr>
          <w:rFonts w:cs="Times New Roman"/>
          <w:szCs w:val="24"/>
        </w:rPr>
        <w:t>en el</w:t>
      </w:r>
      <w:r w:rsidR="00CC49DD">
        <w:rPr>
          <w:rFonts w:cs="Times New Roman"/>
          <w:szCs w:val="24"/>
        </w:rPr>
        <w:t xml:space="preserve"> </w:t>
      </w:r>
      <w:r w:rsidR="000B7D92">
        <w:rPr>
          <w:rFonts w:cs="Times New Roman"/>
          <w:szCs w:val="24"/>
        </w:rPr>
        <w:t>R</w:t>
      </w:r>
      <w:r w:rsidR="00CC49DD">
        <w:rPr>
          <w:rFonts w:cs="Times New Roman"/>
          <w:szCs w:val="24"/>
        </w:rPr>
        <w:t>IVM</w:t>
      </w:r>
      <w:r w:rsidR="0060537A">
        <w:rPr>
          <w:rFonts w:cs="Times New Roman"/>
          <w:szCs w:val="24"/>
        </w:rPr>
        <w:t>,</w:t>
      </w:r>
      <w:r w:rsidR="00CC49DD">
        <w:rPr>
          <w:rFonts w:cs="Times New Roman"/>
          <w:szCs w:val="24"/>
        </w:rPr>
        <w:t xml:space="preserve"> tienen derecho a que esos aportes sean trasladados al </w:t>
      </w:r>
      <w:r w:rsidR="00BA51A5">
        <w:rPr>
          <w:rFonts w:cs="Times New Roman"/>
          <w:szCs w:val="24"/>
        </w:rPr>
        <w:t xml:space="preserve">RCC, en </w:t>
      </w:r>
      <w:r w:rsidR="00FC277D">
        <w:rPr>
          <w:rFonts w:cs="Times New Roman"/>
          <w:szCs w:val="24"/>
        </w:rPr>
        <w:t>estos casos</w:t>
      </w:r>
      <w:r w:rsidR="00BA51A5">
        <w:rPr>
          <w:rFonts w:cs="Times New Roman"/>
          <w:szCs w:val="24"/>
        </w:rPr>
        <w:t xml:space="preserve"> </w:t>
      </w:r>
      <w:r w:rsidR="007200B8">
        <w:rPr>
          <w:rFonts w:cs="Times New Roman"/>
          <w:szCs w:val="24"/>
        </w:rPr>
        <w:t>los</w:t>
      </w:r>
      <w:r w:rsidR="00BA51A5">
        <w:rPr>
          <w:rFonts w:cs="Times New Roman"/>
          <w:szCs w:val="24"/>
        </w:rPr>
        <w:t xml:space="preserve"> trabajador</w:t>
      </w:r>
      <w:r w:rsidR="007200B8">
        <w:rPr>
          <w:rFonts w:cs="Times New Roman"/>
          <w:szCs w:val="24"/>
        </w:rPr>
        <w:t xml:space="preserve">es </w:t>
      </w:r>
      <w:r w:rsidR="00BA51A5">
        <w:rPr>
          <w:rFonts w:cs="Times New Roman"/>
          <w:szCs w:val="24"/>
        </w:rPr>
        <w:t>debe</w:t>
      </w:r>
      <w:r w:rsidR="007200B8">
        <w:rPr>
          <w:rFonts w:cs="Times New Roman"/>
          <w:szCs w:val="24"/>
        </w:rPr>
        <w:t>n</w:t>
      </w:r>
      <w:r w:rsidR="00BA51A5">
        <w:rPr>
          <w:rFonts w:cs="Times New Roman"/>
          <w:szCs w:val="24"/>
        </w:rPr>
        <w:t xml:space="preserve"> cancelar la diferencia de cotización</w:t>
      </w:r>
      <w:r w:rsidR="002D1C40">
        <w:rPr>
          <w:rFonts w:cs="Times New Roman"/>
          <w:szCs w:val="24"/>
        </w:rPr>
        <w:t xml:space="preserve"> en </w:t>
      </w:r>
      <w:r w:rsidR="00FE3FDA">
        <w:rPr>
          <w:rFonts w:cs="Times New Roman"/>
          <w:szCs w:val="24"/>
        </w:rPr>
        <w:t xml:space="preserve">un solo tracto o </w:t>
      </w:r>
      <w:r w:rsidR="00F87C14">
        <w:rPr>
          <w:rFonts w:cs="Times New Roman"/>
          <w:szCs w:val="24"/>
        </w:rPr>
        <w:t>acordar un arreglo de pago</w:t>
      </w:r>
      <w:r w:rsidR="00D83AC9">
        <w:rPr>
          <w:rFonts w:cs="Times New Roman"/>
          <w:szCs w:val="24"/>
        </w:rPr>
        <w:t>.</w:t>
      </w:r>
      <w:r w:rsidR="006329AD">
        <w:rPr>
          <w:rFonts w:cs="Times New Roman"/>
          <w:szCs w:val="24"/>
        </w:rPr>
        <w:t xml:space="preserve">  </w:t>
      </w:r>
    </w:p>
    <w:p w14:paraId="05393E00" w14:textId="77777777" w:rsidR="003E5B76" w:rsidRDefault="003E5B76" w:rsidP="00D83AC9">
      <w:pPr>
        <w:spacing w:line="240" w:lineRule="auto"/>
        <w:jc w:val="both"/>
        <w:rPr>
          <w:rFonts w:cs="Times New Roman"/>
          <w:szCs w:val="24"/>
        </w:rPr>
      </w:pPr>
    </w:p>
    <w:p w14:paraId="63F93677" w14:textId="564E7272" w:rsidR="009B4016" w:rsidRDefault="00FC1414" w:rsidP="00D83AC9">
      <w:pPr>
        <w:spacing w:line="240" w:lineRule="auto"/>
        <w:jc w:val="both"/>
      </w:pPr>
      <w:r>
        <w:t>El patrono también deberá pagar la diferencia de cotización, más los rendimientos dejados de percibir por el régimen</w:t>
      </w:r>
      <w:r w:rsidR="00D84EB3">
        <w:t>,</w:t>
      </w:r>
      <w:r w:rsidR="00C53DB6">
        <w:t xml:space="preserve"> </w:t>
      </w:r>
      <w:r w:rsidR="00010B92">
        <w:t>según las</w:t>
      </w:r>
      <w:r w:rsidR="00C53DB6">
        <w:t xml:space="preserve"> condiciones</w:t>
      </w:r>
      <w:r w:rsidR="00F34535">
        <w:t xml:space="preserve"> dispuest</w:t>
      </w:r>
      <w:r w:rsidR="00D84EB3">
        <w:t>as</w:t>
      </w:r>
      <w:r w:rsidR="00F34535">
        <w:t xml:space="preserve"> en el </w:t>
      </w:r>
      <w:r w:rsidR="00A453C6">
        <w:t xml:space="preserve">artículo 51 del </w:t>
      </w:r>
      <w:r w:rsidR="002D1C40">
        <w:t>R</w:t>
      </w:r>
      <w:r w:rsidR="00586562">
        <w:t xml:space="preserve">eglamento </w:t>
      </w:r>
      <w:r w:rsidR="00D84EB3">
        <w:t xml:space="preserve">General </w:t>
      </w:r>
      <w:r w:rsidR="00586562">
        <w:t>del</w:t>
      </w:r>
      <w:r w:rsidR="00CF7FEC">
        <w:t xml:space="preserve"> RCC.</w:t>
      </w:r>
    </w:p>
    <w:p w14:paraId="608585C7" w14:textId="54C99214" w:rsidR="009B4016" w:rsidRDefault="009B4016" w:rsidP="00D83AC9">
      <w:pPr>
        <w:spacing w:line="240" w:lineRule="auto"/>
        <w:jc w:val="both"/>
      </w:pPr>
    </w:p>
    <w:p w14:paraId="5FF3F47E" w14:textId="068F2EFC" w:rsidR="00BD6566" w:rsidRDefault="00E02DF4" w:rsidP="00BD6566">
      <w:pPr>
        <w:autoSpaceDE w:val="0"/>
        <w:autoSpaceDN w:val="0"/>
        <w:adjustRightInd w:val="0"/>
        <w:spacing w:line="240" w:lineRule="auto"/>
        <w:jc w:val="both"/>
        <w:rPr>
          <w:rFonts w:cs="Times New Roman"/>
          <w:i/>
          <w:iCs/>
          <w:noProof/>
          <w:szCs w:val="24"/>
          <w:lang w:val="es-CR"/>
        </w:rPr>
      </w:pPr>
      <w:r>
        <w:t xml:space="preserve">Cuando a un trabajador se le </w:t>
      </w:r>
      <w:r w:rsidR="00BD6566">
        <w:t xml:space="preserve">reconozcan cotizaciones procedentes de otros regímenes </w:t>
      </w:r>
      <w:r w:rsidR="003D41DD">
        <w:t xml:space="preserve">de pensiones </w:t>
      </w:r>
      <w:r w:rsidR="00BD6566">
        <w:t xml:space="preserve">y </w:t>
      </w:r>
      <w:r w:rsidR="00E71672">
        <w:t>el</w:t>
      </w:r>
      <w:r w:rsidR="00BD6566">
        <w:t xml:space="preserve"> monto trasladado no cubra la cotización vigente exigida en el RCC, el monto de los salarios que se utilizarán para el cálculo del salario de referencia, será proporcional </w:t>
      </w:r>
      <w:r w:rsidR="00BD6566">
        <w:lastRenderedPageBreak/>
        <w:t>a la cotización vigente en el RCC</w:t>
      </w:r>
      <w:r w:rsidR="0010262B">
        <w:t xml:space="preserve">. Para </w:t>
      </w:r>
      <w:r w:rsidR="00BD6566">
        <w:t>per</w:t>
      </w:r>
      <w:r w:rsidR="008D64F8">
        <w:t>í</w:t>
      </w:r>
      <w:r w:rsidR="00BD6566">
        <w:t>odos previos a la vigencia del RCC</w:t>
      </w:r>
      <w:r w:rsidR="008D64F8">
        <w:t xml:space="preserve">, </w:t>
      </w:r>
      <w:r w:rsidR="00BD6566">
        <w:t>se utilizará una proporción del 11.75%</w:t>
      </w:r>
      <w:r w:rsidR="00277F2A">
        <w:t xml:space="preserve">, según los señala el artículo 52 del reglamento </w:t>
      </w:r>
      <w:r w:rsidR="0010262B">
        <w:t>General</w:t>
      </w:r>
      <w:r w:rsidR="00277F2A">
        <w:t>.</w:t>
      </w:r>
    </w:p>
    <w:p w14:paraId="2CF769BB" w14:textId="77777777" w:rsidR="00BD6566" w:rsidRDefault="00BD6566" w:rsidP="00BD6566">
      <w:pPr>
        <w:spacing w:line="240" w:lineRule="auto"/>
        <w:jc w:val="both"/>
        <w:rPr>
          <w:rFonts w:cs="Times New Roman"/>
          <w:szCs w:val="24"/>
        </w:rPr>
      </w:pPr>
    </w:p>
    <w:p w14:paraId="64D74D37" w14:textId="6F630E7F" w:rsidR="00B11BBC" w:rsidRDefault="00854123" w:rsidP="00D83AC9">
      <w:pPr>
        <w:spacing w:line="240" w:lineRule="auto"/>
        <w:jc w:val="both"/>
      </w:pPr>
      <w:r>
        <w:t xml:space="preserve">El texto de los artículos 51 y 52 es el siguiente: </w:t>
      </w:r>
    </w:p>
    <w:p w14:paraId="46300E3B" w14:textId="77777777" w:rsidR="00854123" w:rsidRDefault="00854123" w:rsidP="00D83AC9">
      <w:pPr>
        <w:spacing w:line="240" w:lineRule="auto"/>
        <w:jc w:val="both"/>
      </w:pPr>
    </w:p>
    <w:p w14:paraId="25E69A67" w14:textId="77777777" w:rsidR="004A7224" w:rsidRPr="00FA4E73" w:rsidRDefault="00815072" w:rsidP="00244D73">
      <w:pPr>
        <w:autoSpaceDE w:val="0"/>
        <w:autoSpaceDN w:val="0"/>
        <w:adjustRightInd w:val="0"/>
        <w:spacing w:line="240" w:lineRule="auto"/>
        <w:ind w:left="284"/>
        <w:jc w:val="both"/>
        <w:rPr>
          <w:i/>
          <w:iCs/>
          <w:sz w:val="22"/>
        </w:rPr>
      </w:pPr>
      <w:r w:rsidRPr="00FA4E73">
        <w:rPr>
          <w:b/>
          <w:bCs/>
          <w:i/>
          <w:iCs/>
          <w:sz w:val="22"/>
        </w:rPr>
        <w:t>Artículo 51. (Reconocimiento de cotización de otros Regímenes)</w:t>
      </w:r>
      <w:r w:rsidRPr="00FA4E73">
        <w:rPr>
          <w:rStyle w:val="Refdenotaalpie"/>
          <w:i/>
          <w:iCs/>
          <w:sz w:val="22"/>
        </w:rPr>
        <w:footnoteReference w:id="4"/>
      </w:r>
      <w:r w:rsidRPr="00FA4E73">
        <w:rPr>
          <w:i/>
          <w:iCs/>
          <w:sz w:val="22"/>
        </w:rPr>
        <w:t xml:space="preserve"> </w:t>
      </w:r>
    </w:p>
    <w:p w14:paraId="4BA1947B" w14:textId="7AF9230B" w:rsidR="00815072" w:rsidRPr="00FA4E73" w:rsidRDefault="00815072" w:rsidP="00244D73">
      <w:pPr>
        <w:autoSpaceDE w:val="0"/>
        <w:autoSpaceDN w:val="0"/>
        <w:adjustRightInd w:val="0"/>
        <w:spacing w:line="240" w:lineRule="auto"/>
        <w:ind w:left="284"/>
        <w:jc w:val="both"/>
        <w:rPr>
          <w:i/>
          <w:iCs/>
          <w:sz w:val="22"/>
        </w:rPr>
      </w:pPr>
      <w:r w:rsidRPr="00FA4E73">
        <w:rPr>
          <w:i/>
          <w:iCs/>
          <w:sz w:val="22"/>
        </w:rPr>
        <w:t>El reconocimiento de las cotizaciones realizadas para otro régimen del primer pilar de la seguridad social será de manera institucional a solicitud de parte, y se procederá de la siguiente manera:</w:t>
      </w:r>
    </w:p>
    <w:p w14:paraId="35A21C12" w14:textId="04176F4A" w:rsidR="00815072" w:rsidRPr="004379E3" w:rsidRDefault="00815072" w:rsidP="00244D73">
      <w:pPr>
        <w:autoSpaceDE w:val="0"/>
        <w:autoSpaceDN w:val="0"/>
        <w:adjustRightInd w:val="0"/>
        <w:spacing w:line="240" w:lineRule="auto"/>
        <w:ind w:left="284"/>
        <w:jc w:val="both"/>
        <w:rPr>
          <w:i/>
          <w:iCs/>
          <w:sz w:val="22"/>
        </w:rPr>
      </w:pPr>
      <w:r w:rsidRPr="004379E3">
        <w:rPr>
          <w:i/>
          <w:iCs/>
          <w:sz w:val="22"/>
        </w:rPr>
        <w:t xml:space="preserve">a) Si el cotizante es un trabajador que pertenece al Magisterio Nacional y por mala ubicación las cuotas se enteraron a cualquier otro régimen del primer pilar, una vez enteradas correctamente las cuotas en el RCC, el trabajador deberá ajustar la diferencia de cotización, para lo cual, tendrá un plazo de tres meses calendario para acordar un arreglo de pago o efectuar su cancelación en un solo tracto. Dichos acuerdos, se ajustarán a las disposiciones internas, en las cuales se fijarán los plazos de pago, tasas de interés y demás condiciones. </w:t>
      </w:r>
    </w:p>
    <w:p w14:paraId="6E96E63C" w14:textId="77777777" w:rsidR="00815072" w:rsidRPr="004379E3" w:rsidRDefault="00815072" w:rsidP="00244D73">
      <w:pPr>
        <w:autoSpaceDE w:val="0"/>
        <w:autoSpaceDN w:val="0"/>
        <w:adjustRightInd w:val="0"/>
        <w:spacing w:line="240" w:lineRule="auto"/>
        <w:ind w:left="284"/>
        <w:jc w:val="both"/>
        <w:rPr>
          <w:i/>
          <w:iCs/>
          <w:sz w:val="22"/>
        </w:rPr>
      </w:pPr>
      <w:r w:rsidRPr="004379E3">
        <w:rPr>
          <w:i/>
          <w:iCs/>
          <w:sz w:val="22"/>
        </w:rPr>
        <w:t xml:space="preserve">Una vez acordado el arreglo de pago de las diferencias obreras, JUPEMA cobrará al patrono </w:t>
      </w:r>
      <w:r w:rsidRPr="004379E3">
        <w:rPr>
          <w:b/>
          <w:bCs/>
          <w:i/>
          <w:iCs/>
          <w:sz w:val="22"/>
        </w:rPr>
        <w:t>la diferencia de cotización patronal, más los rendimientos dejados</w:t>
      </w:r>
      <w:r w:rsidRPr="004379E3">
        <w:rPr>
          <w:i/>
          <w:iCs/>
          <w:sz w:val="22"/>
        </w:rPr>
        <w:t xml:space="preserve"> </w:t>
      </w:r>
      <w:r w:rsidRPr="004379E3">
        <w:rPr>
          <w:b/>
          <w:bCs/>
          <w:i/>
          <w:iCs/>
          <w:sz w:val="22"/>
        </w:rPr>
        <w:t>de percibir por el RCC referentes a las diferencias en la cuota obrera y patronal</w:t>
      </w:r>
      <w:r w:rsidRPr="004379E3">
        <w:rPr>
          <w:i/>
          <w:iCs/>
          <w:sz w:val="22"/>
        </w:rPr>
        <w:t xml:space="preserve"> de conformidad con lo dispuesto en el artículo 15 de la Ley 7531 y sus reformas. Para este efecto se permitirá firmar un convenio de pago con el Patrono. </w:t>
      </w:r>
    </w:p>
    <w:p w14:paraId="08ED5172" w14:textId="77777777" w:rsidR="00815072" w:rsidRPr="004379E3" w:rsidRDefault="00815072" w:rsidP="00244D73">
      <w:pPr>
        <w:autoSpaceDE w:val="0"/>
        <w:autoSpaceDN w:val="0"/>
        <w:adjustRightInd w:val="0"/>
        <w:spacing w:line="240" w:lineRule="auto"/>
        <w:ind w:left="284"/>
        <w:jc w:val="both"/>
        <w:rPr>
          <w:i/>
          <w:iCs/>
          <w:sz w:val="22"/>
        </w:rPr>
      </w:pPr>
      <w:r w:rsidRPr="004379E3">
        <w:rPr>
          <w:i/>
          <w:iCs/>
          <w:sz w:val="22"/>
        </w:rPr>
        <w:t xml:space="preserve">En ningún caso, los plazos de pago antes mencionados se extenderán por más de 60 meses y las tasas de interés no serán inferiores a la tasa de equilibrio actuarial del fondo recomendada en la valuación actuarial del periodo. Si el plazo del arreglo de pago para cancelar la deuda por ajuste de las cotizaciones sobrepasa la fecha de rige de la pensión, el monto de la pensión se estimará con las cotizaciones efectivamente enteradas al RCC. Una vez cancelada la deuda tanto patronal como obrera, se procederá a realizar de oficio una revisión de la pensión en un plazo no mayor a tres meses de la cancelación total. </w:t>
      </w:r>
    </w:p>
    <w:p w14:paraId="547EED20" w14:textId="77777777" w:rsidR="002E63ED" w:rsidRPr="004379E3" w:rsidRDefault="00815072" w:rsidP="00244D73">
      <w:pPr>
        <w:autoSpaceDE w:val="0"/>
        <w:autoSpaceDN w:val="0"/>
        <w:adjustRightInd w:val="0"/>
        <w:spacing w:line="240" w:lineRule="auto"/>
        <w:ind w:left="284"/>
        <w:jc w:val="both"/>
        <w:rPr>
          <w:i/>
          <w:iCs/>
          <w:sz w:val="22"/>
        </w:rPr>
      </w:pPr>
      <w:r w:rsidRPr="004379E3">
        <w:rPr>
          <w:i/>
          <w:iCs/>
          <w:sz w:val="22"/>
        </w:rPr>
        <w:t>El pensionado podrá escoger entre el nuevo monto de pensión, estimado con fecha de rige el día de cancelación de la deuda y el monto disfrutado a esa fecha. En caso de que se otorgue el nuevo monto, el ajuste de la pensión será a partir de la fecha de cancelación de la deuda</w:t>
      </w:r>
      <w:r w:rsidR="002E63ED" w:rsidRPr="004379E3">
        <w:rPr>
          <w:i/>
          <w:iCs/>
          <w:sz w:val="22"/>
        </w:rPr>
        <w:t>.</w:t>
      </w:r>
    </w:p>
    <w:p w14:paraId="05C6E988" w14:textId="581943E7" w:rsidR="00815072" w:rsidRPr="004379E3" w:rsidRDefault="00244D73" w:rsidP="00244D73">
      <w:pPr>
        <w:autoSpaceDE w:val="0"/>
        <w:autoSpaceDN w:val="0"/>
        <w:adjustRightInd w:val="0"/>
        <w:spacing w:line="240" w:lineRule="auto"/>
        <w:ind w:left="284"/>
        <w:jc w:val="both"/>
        <w:rPr>
          <w:i/>
          <w:iCs/>
          <w:sz w:val="22"/>
        </w:rPr>
      </w:pPr>
      <w:r w:rsidRPr="004379E3">
        <w:rPr>
          <w:i/>
          <w:iCs/>
          <w:sz w:val="22"/>
        </w:rPr>
        <w:t>[…]</w:t>
      </w:r>
    </w:p>
    <w:p w14:paraId="47589A67" w14:textId="0C536EA4" w:rsidR="001C4334" w:rsidRPr="004379E3" w:rsidRDefault="00FE543D" w:rsidP="00244D73">
      <w:pPr>
        <w:autoSpaceDE w:val="0"/>
        <w:autoSpaceDN w:val="0"/>
        <w:adjustRightInd w:val="0"/>
        <w:spacing w:line="240" w:lineRule="auto"/>
        <w:ind w:left="284"/>
        <w:jc w:val="both"/>
        <w:rPr>
          <w:rFonts w:cs="Times New Roman"/>
          <w:i/>
          <w:iCs/>
          <w:noProof/>
          <w:sz w:val="22"/>
          <w:lang w:val="es-CR"/>
        </w:rPr>
      </w:pPr>
      <w:r w:rsidRPr="004379E3">
        <w:rPr>
          <w:i/>
          <w:iCs/>
          <w:sz w:val="22"/>
        </w:rPr>
        <w:t xml:space="preserve">Así mismo, cualquier cotización efectivamente enterada al RCC según las condiciones anteriores, será utilizada para </w:t>
      </w:r>
      <w:r w:rsidRPr="004379E3">
        <w:rPr>
          <w:b/>
          <w:bCs/>
          <w:i/>
          <w:iCs/>
          <w:sz w:val="22"/>
        </w:rPr>
        <w:t>el cálculo de la pensión del trabajador</w:t>
      </w:r>
      <w:r w:rsidRPr="004379E3">
        <w:rPr>
          <w:i/>
          <w:iCs/>
          <w:sz w:val="22"/>
        </w:rPr>
        <w:t xml:space="preserve">, salvo que el cotizante en forma expresa solicite en el recurso de reconsideración indicado en el artículo 41 de este reglamento, </w:t>
      </w:r>
      <w:r w:rsidRPr="004379E3">
        <w:rPr>
          <w:b/>
          <w:bCs/>
          <w:i/>
          <w:iCs/>
          <w:sz w:val="22"/>
        </w:rPr>
        <w:t>que no sea reconocida alguna cotización en cálculo de su pensión debido a que las condiciones que ameritaron la solicitud original cambiaron</w:t>
      </w:r>
      <w:r w:rsidRPr="004379E3">
        <w:rPr>
          <w:i/>
          <w:iCs/>
          <w:sz w:val="22"/>
        </w:rPr>
        <w:t>. El trámite antes citado, no aplica para las revisiones indicadas en el Capítulo IV de este reglamento. En todo caso, el reconocimiento estará sujeto a que se cumplan los mínimos de cotización establecidos en el artículo 58 de este reglamento.</w:t>
      </w:r>
      <w:r w:rsidRPr="00FA4E73">
        <w:rPr>
          <w:sz w:val="22"/>
        </w:rPr>
        <w:t xml:space="preserve"> </w:t>
      </w:r>
    </w:p>
    <w:p w14:paraId="3AF9B90F" w14:textId="77777777" w:rsidR="00815072" w:rsidRDefault="00815072" w:rsidP="00A065B8">
      <w:pPr>
        <w:autoSpaceDE w:val="0"/>
        <w:autoSpaceDN w:val="0"/>
        <w:adjustRightInd w:val="0"/>
        <w:spacing w:line="240" w:lineRule="auto"/>
        <w:ind w:left="708"/>
        <w:jc w:val="both"/>
        <w:rPr>
          <w:rFonts w:cs="Times New Roman"/>
          <w:i/>
          <w:iCs/>
          <w:noProof/>
          <w:szCs w:val="24"/>
          <w:lang w:val="es-CR"/>
        </w:rPr>
      </w:pPr>
    </w:p>
    <w:p w14:paraId="59D3FC14" w14:textId="77777777" w:rsidR="002B5684" w:rsidRDefault="002B5684" w:rsidP="00244D73">
      <w:pPr>
        <w:autoSpaceDE w:val="0"/>
        <w:autoSpaceDN w:val="0"/>
        <w:adjustRightInd w:val="0"/>
        <w:spacing w:line="240" w:lineRule="auto"/>
        <w:ind w:left="284"/>
        <w:jc w:val="both"/>
        <w:rPr>
          <w:b/>
          <w:bCs/>
          <w:i/>
          <w:iCs/>
          <w:sz w:val="22"/>
        </w:rPr>
      </w:pPr>
    </w:p>
    <w:p w14:paraId="5EBACC85" w14:textId="6C60D4E3" w:rsidR="00815072" w:rsidRPr="00FA4E73" w:rsidRDefault="00815072" w:rsidP="00244D73">
      <w:pPr>
        <w:autoSpaceDE w:val="0"/>
        <w:autoSpaceDN w:val="0"/>
        <w:adjustRightInd w:val="0"/>
        <w:spacing w:line="240" w:lineRule="auto"/>
        <w:ind w:left="284"/>
        <w:jc w:val="both"/>
        <w:rPr>
          <w:rFonts w:cs="Times New Roman"/>
          <w:b/>
          <w:bCs/>
          <w:i/>
          <w:iCs/>
          <w:noProof/>
          <w:sz w:val="22"/>
          <w:lang w:val="es-CR"/>
        </w:rPr>
      </w:pPr>
      <w:r w:rsidRPr="00FA4E73">
        <w:rPr>
          <w:b/>
          <w:bCs/>
          <w:i/>
          <w:iCs/>
          <w:sz w:val="22"/>
        </w:rPr>
        <w:lastRenderedPageBreak/>
        <w:t>Artículo 52. (Cálculo del salario de referencia por reconocimiento de cotizaciones)</w:t>
      </w:r>
      <w:r w:rsidRPr="00FA4E73">
        <w:rPr>
          <w:i/>
          <w:iCs/>
          <w:sz w:val="22"/>
        </w:rPr>
        <w:t xml:space="preserve"> Al trabajador (a) que se le reconozcan cotizaciones procedentes de otros regímenes del primer pilar de la seguridad social, y que por efecto del monto trasladado no cubra la cotización vigente exigida en el RCC, </w:t>
      </w:r>
      <w:r w:rsidRPr="00FA4E73">
        <w:rPr>
          <w:b/>
          <w:bCs/>
          <w:i/>
          <w:iCs/>
          <w:sz w:val="22"/>
        </w:rPr>
        <w:t>el monto de los salarios que se utilizarán para el cálculo del salario de referencia, será proporcional a la cotización vigente en el RCC y para periodos previos a la vigencia del RCC se utilizará una proporción del 11.75%.</w:t>
      </w:r>
    </w:p>
    <w:p w14:paraId="4E8C482C" w14:textId="7EFFBB4C" w:rsidR="00815072" w:rsidRDefault="00815072" w:rsidP="00EB04C7">
      <w:pPr>
        <w:spacing w:line="240" w:lineRule="auto"/>
        <w:jc w:val="both"/>
        <w:rPr>
          <w:rFonts w:cs="Times New Roman"/>
          <w:szCs w:val="24"/>
        </w:rPr>
      </w:pPr>
    </w:p>
    <w:p w14:paraId="0EF599F3" w14:textId="4F799D01" w:rsidR="00B6634A" w:rsidRDefault="00BC4D68" w:rsidP="006841E8">
      <w:pPr>
        <w:autoSpaceDE w:val="0"/>
        <w:autoSpaceDN w:val="0"/>
        <w:adjustRightInd w:val="0"/>
        <w:spacing w:line="240" w:lineRule="auto"/>
        <w:jc w:val="both"/>
      </w:pPr>
      <w:r>
        <w:t>Cuando un trabajador pertenezca al RCC y</w:t>
      </w:r>
      <w:r w:rsidR="006841E8">
        <w:t xml:space="preserve"> por error sus aportaciones fueron </w:t>
      </w:r>
      <w:r w:rsidR="000E3414">
        <w:t xml:space="preserve">registradas </w:t>
      </w:r>
      <w:r w:rsidR="006841E8" w:rsidRPr="00002582">
        <w:t xml:space="preserve">en el </w:t>
      </w:r>
      <w:r>
        <w:t>R</w:t>
      </w:r>
      <w:r w:rsidR="006841E8" w:rsidRPr="00002582">
        <w:t xml:space="preserve">IVM, </w:t>
      </w:r>
      <w:r w:rsidR="00D817CB">
        <w:t>tiene derecho a</w:t>
      </w:r>
      <w:r w:rsidR="001C3315">
        <w:t xml:space="preserve">l traslado de dichas cotizaciones </w:t>
      </w:r>
      <w:r w:rsidR="00B6634A">
        <w:t>para</w:t>
      </w:r>
      <w:r w:rsidR="006841E8" w:rsidRPr="00002582">
        <w:t xml:space="preserve"> efectos de reconocimiento en el otorgamiento de pensión.</w:t>
      </w:r>
      <w:r w:rsidR="00E065D9">
        <w:t xml:space="preserve"> Tanto el trabajador como el patrono deben cancelar las diferencias de cotización junto con los rendimientos que el régimen dejó de percibir.</w:t>
      </w:r>
    </w:p>
    <w:p w14:paraId="0BABD299" w14:textId="48682C41" w:rsidR="00E065D9" w:rsidRDefault="00E065D9" w:rsidP="006841E8">
      <w:pPr>
        <w:autoSpaceDE w:val="0"/>
        <w:autoSpaceDN w:val="0"/>
        <w:adjustRightInd w:val="0"/>
        <w:spacing w:line="240" w:lineRule="auto"/>
        <w:jc w:val="both"/>
      </w:pPr>
    </w:p>
    <w:p w14:paraId="5D13B158" w14:textId="51C6F97D" w:rsidR="00CB3E97" w:rsidRDefault="00CB3E97" w:rsidP="00CB3E97">
      <w:pPr>
        <w:pStyle w:val="Prrafodelista"/>
        <w:numPr>
          <w:ilvl w:val="0"/>
          <w:numId w:val="4"/>
        </w:numPr>
        <w:spacing w:line="240" w:lineRule="auto"/>
        <w:jc w:val="both"/>
        <w:rPr>
          <w:rFonts w:eastAsia="Times New Roman" w:cs="Times New Roman"/>
          <w:b/>
          <w:bCs/>
          <w:color w:val="000000"/>
          <w:szCs w:val="24"/>
          <w:lang w:val="es-MX" w:eastAsia="es-CR"/>
        </w:rPr>
      </w:pPr>
      <w:r w:rsidRPr="00AD5E07">
        <w:rPr>
          <w:rFonts w:eastAsia="Times New Roman" w:cs="Times New Roman"/>
          <w:b/>
          <w:bCs/>
          <w:color w:val="000000"/>
          <w:szCs w:val="24"/>
          <w:lang w:val="es-MX" w:eastAsia="es-CR"/>
        </w:rPr>
        <w:t xml:space="preserve">Sobre la prescripción dispuesta en el artículo 15 de la Ley </w:t>
      </w:r>
      <w:r w:rsidR="0002587E">
        <w:rPr>
          <w:rFonts w:eastAsia="Times New Roman" w:cs="Times New Roman"/>
          <w:b/>
          <w:bCs/>
          <w:color w:val="000000"/>
          <w:szCs w:val="24"/>
          <w:lang w:val="es-MX" w:eastAsia="es-CR"/>
        </w:rPr>
        <w:t xml:space="preserve">N°. </w:t>
      </w:r>
      <w:r w:rsidRPr="00AD5E07">
        <w:rPr>
          <w:rFonts w:eastAsia="Times New Roman" w:cs="Times New Roman"/>
          <w:b/>
          <w:bCs/>
          <w:color w:val="000000"/>
          <w:szCs w:val="24"/>
          <w:lang w:val="es-MX" w:eastAsia="es-CR"/>
        </w:rPr>
        <w:t>7531</w:t>
      </w:r>
      <w:r>
        <w:rPr>
          <w:rFonts w:eastAsia="Times New Roman" w:cs="Times New Roman"/>
          <w:b/>
          <w:bCs/>
          <w:color w:val="000000"/>
          <w:szCs w:val="24"/>
          <w:lang w:val="es-MX" w:eastAsia="es-CR"/>
        </w:rPr>
        <w:t xml:space="preserve"> de 10 de julio de 1992</w:t>
      </w:r>
    </w:p>
    <w:p w14:paraId="57876BB6" w14:textId="77777777" w:rsidR="00CB3E97" w:rsidRDefault="00CB3E97" w:rsidP="00CB3E97">
      <w:pPr>
        <w:spacing w:line="240" w:lineRule="auto"/>
        <w:jc w:val="both"/>
        <w:rPr>
          <w:rFonts w:eastAsia="Times New Roman" w:cs="Times New Roman"/>
          <w:b/>
          <w:bCs/>
          <w:color w:val="000000"/>
          <w:szCs w:val="24"/>
          <w:lang w:val="es-MX" w:eastAsia="es-CR"/>
        </w:rPr>
      </w:pPr>
    </w:p>
    <w:p w14:paraId="013C10CB" w14:textId="0ABCBE0D" w:rsidR="00CB3E97" w:rsidRDefault="00CB3E97" w:rsidP="00CB3E97">
      <w:pPr>
        <w:autoSpaceDE w:val="0"/>
        <w:autoSpaceDN w:val="0"/>
        <w:adjustRightInd w:val="0"/>
        <w:spacing w:line="240" w:lineRule="auto"/>
        <w:jc w:val="both"/>
        <w:rPr>
          <w:rFonts w:cs="Times New Roman"/>
          <w:noProof/>
          <w:szCs w:val="24"/>
          <w:lang w:val="es-CR"/>
        </w:rPr>
      </w:pPr>
      <w:r>
        <w:rPr>
          <w:rFonts w:cs="Times New Roman"/>
          <w:noProof/>
          <w:szCs w:val="24"/>
          <w:lang w:val="es-CR"/>
        </w:rPr>
        <w:t xml:space="preserve">El </w:t>
      </w:r>
      <w:r w:rsidR="00D84A73">
        <w:rPr>
          <w:rFonts w:cs="Times New Roman"/>
          <w:noProof/>
          <w:szCs w:val="24"/>
          <w:lang w:val="es-CR"/>
        </w:rPr>
        <w:t>artículo</w:t>
      </w:r>
      <w:r>
        <w:rPr>
          <w:rFonts w:cs="Times New Roman"/>
          <w:noProof/>
          <w:szCs w:val="24"/>
          <w:lang w:val="es-CR"/>
        </w:rPr>
        <w:t xml:space="preserve"> 15 de la Ley </w:t>
      </w:r>
      <w:r w:rsidR="001C3315">
        <w:rPr>
          <w:rFonts w:cs="Times New Roman"/>
          <w:noProof/>
          <w:szCs w:val="24"/>
          <w:lang w:val="es-CR"/>
        </w:rPr>
        <w:t>N</w:t>
      </w:r>
      <w:r>
        <w:rPr>
          <w:rFonts w:cs="Times New Roman"/>
          <w:noProof/>
          <w:szCs w:val="24"/>
          <w:lang w:val="es-CR"/>
        </w:rPr>
        <w:t>°</w:t>
      </w:r>
      <w:r w:rsidR="00704659">
        <w:rPr>
          <w:rFonts w:cs="Times New Roman"/>
          <w:noProof/>
          <w:szCs w:val="24"/>
          <w:lang w:val="es-CR"/>
        </w:rPr>
        <w:t xml:space="preserve">. </w:t>
      </w:r>
      <w:r>
        <w:rPr>
          <w:rFonts w:cs="Times New Roman"/>
          <w:noProof/>
          <w:szCs w:val="24"/>
          <w:lang w:val="es-CR"/>
        </w:rPr>
        <w:t xml:space="preserve">7531 de 10 de julio de 1992 y sus reformas dispone que: </w:t>
      </w:r>
    </w:p>
    <w:p w14:paraId="785CEFE5" w14:textId="77777777" w:rsidR="00CB3E97" w:rsidRDefault="00CB3E97" w:rsidP="00CB3E97">
      <w:pPr>
        <w:autoSpaceDE w:val="0"/>
        <w:autoSpaceDN w:val="0"/>
        <w:adjustRightInd w:val="0"/>
        <w:spacing w:line="240" w:lineRule="auto"/>
        <w:jc w:val="both"/>
        <w:rPr>
          <w:rFonts w:cs="Times New Roman"/>
          <w:noProof/>
          <w:szCs w:val="24"/>
          <w:lang w:val="es-CR"/>
        </w:rPr>
      </w:pPr>
    </w:p>
    <w:p w14:paraId="206C0E38" w14:textId="3D078C11" w:rsidR="00CB3E97" w:rsidRPr="00621FD9" w:rsidRDefault="00CB3E97" w:rsidP="00CB3E97">
      <w:pPr>
        <w:autoSpaceDE w:val="0"/>
        <w:autoSpaceDN w:val="0"/>
        <w:adjustRightInd w:val="0"/>
        <w:spacing w:line="240" w:lineRule="auto"/>
        <w:ind w:left="567"/>
        <w:jc w:val="both"/>
        <w:rPr>
          <w:rFonts w:cs="Times New Roman"/>
          <w:noProof/>
          <w:sz w:val="22"/>
          <w:lang w:val="es-CR"/>
        </w:rPr>
      </w:pPr>
      <w:r w:rsidRPr="006E7B5F">
        <w:rPr>
          <w:rFonts w:cs="Times New Roman"/>
          <w:i/>
          <w:iCs/>
          <w:color w:val="000000"/>
          <w:sz w:val="22"/>
          <w:szCs w:val="20"/>
        </w:rPr>
        <w:t xml:space="preserve">La acción para demandar </w:t>
      </w:r>
      <w:r w:rsidRPr="00621FD9">
        <w:rPr>
          <w:rFonts w:cs="Times New Roman"/>
          <w:b/>
          <w:bCs/>
          <w:i/>
          <w:iCs/>
          <w:color w:val="000000"/>
          <w:sz w:val="22"/>
          <w:szCs w:val="20"/>
        </w:rPr>
        <w:t>el reintegro de las cuotas atrasadas</w:t>
      </w:r>
      <w:r w:rsidRPr="006E7B5F">
        <w:rPr>
          <w:rFonts w:cs="Times New Roman"/>
          <w:i/>
          <w:iCs/>
          <w:color w:val="000000"/>
          <w:sz w:val="22"/>
          <w:szCs w:val="20"/>
        </w:rPr>
        <w:t xml:space="preserve"> y otros daños y perjuicios ocasionados prescribirá en el plazo de diez (10) años</w:t>
      </w:r>
      <w:r w:rsidR="004610C5">
        <w:rPr>
          <w:rFonts w:cs="Times New Roman"/>
          <w:i/>
          <w:iCs/>
          <w:color w:val="000000"/>
          <w:sz w:val="22"/>
          <w:szCs w:val="20"/>
        </w:rPr>
        <w:t>.</w:t>
      </w:r>
      <w:r>
        <w:rPr>
          <w:rFonts w:cs="Times New Roman"/>
          <w:i/>
          <w:iCs/>
          <w:color w:val="000000"/>
          <w:sz w:val="22"/>
          <w:szCs w:val="20"/>
        </w:rPr>
        <w:t xml:space="preserve"> </w:t>
      </w:r>
      <w:r w:rsidR="004610C5" w:rsidRPr="00FA4E73">
        <w:rPr>
          <w:rFonts w:cs="Times New Roman"/>
          <w:color w:val="000000"/>
          <w:szCs w:val="24"/>
        </w:rPr>
        <w:t>[E</w:t>
      </w:r>
      <w:r w:rsidRPr="00FA4E73">
        <w:rPr>
          <w:rFonts w:cs="Times New Roman"/>
          <w:color w:val="000000"/>
          <w:szCs w:val="24"/>
        </w:rPr>
        <w:t>l resaltado no es del original</w:t>
      </w:r>
      <w:r w:rsidR="004610C5" w:rsidRPr="00FA4E73">
        <w:rPr>
          <w:rFonts w:cs="Times New Roman"/>
          <w:color w:val="000000"/>
          <w:szCs w:val="24"/>
        </w:rPr>
        <w:t>]</w:t>
      </w:r>
      <w:r w:rsidRPr="00FA4E73">
        <w:rPr>
          <w:rFonts w:cs="Times New Roman"/>
          <w:color w:val="000000"/>
          <w:szCs w:val="24"/>
        </w:rPr>
        <w:t>.</w:t>
      </w:r>
    </w:p>
    <w:p w14:paraId="6C6A3A41" w14:textId="77777777" w:rsidR="00CB3E97" w:rsidRPr="006E7B5F" w:rsidRDefault="00CB3E97" w:rsidP="00CB3E97">
      <w:pPr>
        <w:autoSpaceDE w:val="0"/>
        <w:autoSpaceDN w:val="0"/>
        <w:adjustRightInd w:val="0"/>
        <w:spacing w:line="240" w:lineRule="auto"/>
        <w:jc w:val="both"/>
        <w:rPr>
          <w:rFonts w:cs="Times New Roman"/>
          <w:i/>
          <w:iCs/>
          <w:noProof/>
          <w:sz w:val="22"/>
          <w:lang w:val="es-CR"/>
        </w:rPr>
      </w:pPr>
    </w:p>
    <w:p w14:paraId="4249CD7E" w14:textId="4EAFA9E7" w:rsidR="00CB3E97" w:rsidRDefault="00CB3E97" w:rsidP="00CB3E97">
      <w:pPr>
        <w:autoSpaceDE w:val="0"/>
        <w:autoSpaceDN w:val="0"/>
        <w:adjustRightInd w:val="0"/>
        <w:spacing w:line="240" w:lineRule="auto"/>
        <w:jc w:val="both"/>
        <w:rPr>
          <w:rFonts w:cs="Times New Roman"/>
          <w:noProof/>
          <w:szCs w:val="24"/>
          <w:lang w:val="es-CR"/>
        </w:rPr>
      </w:pPr>
      <w:r>
        <w:rPr>
          <w:rFonts w:cs="Times New Roman"/>
          <w:noProof/>
          <w:szCs w:val="24"/>
          <w:lang w:val="es-CR"/>
        </w:rPr>
        <w:t>La norma citada se refiere al reintegro de cuotas atrasadas</w:t>
      </w:r>
      <w:r w:rsidR="004610C5">
        <w:rPr>
          <w:rFonts w:cs="Times New Roman"/>
          <w:noProof/>
          <w:szCs w:val="24"/>
          <w:lang w:val="es-CR"/>
        </w:rPr>
        <w:t>,</w:t>
      </w:r>
      <w:r>
        <w:rPr>
          <w:rFonts w:cs="Times New Roman"/>
          <w:noProof/>
          <w:szCs w:val="24"/>
          <w:lang w:val="es-CR"/>
        </w:rPr>
        <w:t xml:space="preserve"> </w:t>
      </w:r>
      <w:r w:rsidRPr="00AC6E66">
        <w:rPr>
          <w:rFonts w:cs="Times New Roman"/>
          <w:b/>
          <w:bCs/>
          <w:noProof/>
          <w:szCs w:val="24"/>
          <w:lang w:val="es-CR"/>
        </w:rPr>
        <w:t>no a cuotas que fueron acreditadas en un régimen de pensiones donde no se otorgará el derecho a pensión,</w:t>
      </w:r>
      <w:r>
        <w:rPr>
          <w:rFonts w:cs="Times New Roman"/>
          <w:noProof/>
          <w:szCs w:val="24"/>
          <w:lang w:val="es-CR"/>
        </w:rPr>
        <w:t xml:space="preserve"> por lo que, la prescripcion dispuesta no aplica para </w:t>
      </w:r>
      <w:r w:rsidRPr="00AE3F6A">
        <w:rPr>
          <w:rFonts w:cs="Times New Roman"/>
          <w:noProof/>
          <w:szCs w:val="24"/>
          <w:lang w:val="es-CR"/>
        </w:rPr>
        <w:t>la situacipon donde por mala ubicación de los funcionarios la cuotas fueron enteradas en otro régimen.</w:t>
      </w:r>
    </w:p>
    <w:p w14:paraId="245D3A9C" w14:textId="77777777" w:rsidR="00CB3E97" w:rsidRDefault="00CB3E97" w:rsidP="00CB3E97">
      <w:pPr>
        <w:autoSpaceDE w:val="0"/>
        <w:autoSpaceDN w:val="0"/>
        <w:adjustRightInd w:val="0"/>
        <w:spacing w:line="240" w:lineRule="auto"/>
        <w:jc w:val="both"/>
        <w:rPr>
          <w:rFonts w:cs="Times New Roman"/>
          <w:noProof/>
          <w:szCs w:val="24"/>
          <w:lang w:val="es-CR"/>
        </w:rPr>
      </w:pPr>
    </w:p>
    <w:p w14:paraId="279E325D" w14:textId="77777777" w:rsidR="00CB3E97" w:rsidRDefault="00CB3E97" w:rsidP="00CB3E97">
      <w:pPr>
        <w:tabs>
          <w:tab w:val="left" w:pos="7655"/>
        </w:tabs>
        <w:spacing w:line="240" w:lineRule="auto"/>
        <w:jc w:val="both"/>
        <w:rPr>
          <w:rFonts w:eastAsia="Times New Roman" w:cs="Times New Roman"/>
          <w:color w:val="000000"/>
          <w:szCs w:val="24"/>
          <w:lang w:val="es-CR" w:eastAsia="es-CR"/>
        </w:rPr>
      </w:pPr>
      <w:r w:rsidRPr="00002582">
        <w:rPr>
          <w:rFonts w:eastAsia="Times New Roman" w:cs="Times New Roman"/>
          <w:color w:val="000000"/>
          <w:szCs w:val="24"/>
          <w:lang w:val="es-CR" w:eastAsia="es-CR"/>
        </w:rPr>
        <w:t>Si un servidor ha hecho cotizaciones para un régimen de pensiones determinado, y se declara su derecho a obtener una pensión por un régimen distinto, el primero de ellos está obligado a traspasar los fondos con los que presuntamente iba a otorgar un beneficio que en definitiva no otorgó.</w:t>
      </w:r>
    </w:p>
    <w:p w14:paraId="7AFEDC65" w14:textId="77777777" w:rsidR="00CB3E97" w:rsidRDefault="00CB3E97" w:rsidP="00CB3E97">
      <w:pPr>
        <w:tabs>
          <w:tab w:val="left" w:pos="7655"/>
        </w:tabs>
        <w:spacing w:line="240" w:lineRule="auto"/>
        <w:jc w:val="both"/>
        <w:rPr>
          <w:rFonts w:eastAsia="Times New Roman" w:cs="Times New Roman"/>
          <w:color w:val="000000"/>
          <w:szCs w:val="24"/>
          <w:lang w:val="es-CR" w:eastAsia="es-CR"/>
        </w:rPr>
      </w:pPr>
    </w:p>
    <w:p w14:paraId="097EA9E2" w14:textId="46ACBBF2" w:rsidR="00AE438A" w:rsidRPr="00FA4E73" w:rsidRDefault="00AE438A" w:rsidP="00FA4E73">
      <w:pPr>
        <w:pStyle w:val="Prrafodelista"/>
        <w:numPr>
          <w:ilvl w:val="0"/>
          <w:numId w:val="4"/>
        </w:numPr>
        <w:rPr>
          <w:b/>
          <w:bCs/>
          <w:lang w:val="es-CR" w:eastAsia="es-CR"/>
        </w:rPr>
      </w:pPr>
      <w:r w:rsidRPr="00FA4E73">
        <w:rPr>
          <w:rFonts w:eastAsia="Times New Roman" w:cs="Times New Roman"/>
          <w:b/>
          <w:bCs/>
          <w:color w:val="000000"/>
          <w:szCs w:val="24"/>
          <w:lang w:val="es-CR" w:eastAsia="es-CR"/>
        </w:rPr>
        <w:t>Sobre las consultas formuladas</w:t>
      </w:r>
    </w:p>
    <w:p w14:paraId="26643C2B" w14:textId="04D0330D" w:rsidR="00233F5E" w:rsidRDefault="0031629F" w:rsidP="00233F5E">
      <w:pPr>
        <w:spacing w:line="240" w:lineRule="auto"/>
        <w:jc w:val="both"/>
        <w:rPr>
          <w:rFonts w:cs="Times New Roman"/>
          <w:szCs w:val="24"/>
        </w:rPr>
      </w:pPr>
      <w:r>
        <w:rPr>
          <w:rFonts w:cs="Times New Roman"/>
          <w:szCs w:val="24"/>
        </w:rPr>
        <w:t>Hechas las anteriores precisiones, de seguido se responde</w:t>
      </w:r>
      <w:r w:rsidR="00350E08">
        <w:rPr>
          <w:rFonts w:cs="Times New Roman"/>
          <w:szCs w:val="24"/>
        </w:rPr>
        <w:t xml:space="preserve"> cada</w:t>
      </w:r>
      <w:r w:rsidR="008F49A6">
        <w:rPr>
          <w:rFonts w:cs="Times New Roman"/>
          <w:szCs w:val="24"/>
        </w:rPr>
        <w:t xml:space="preserve"> una de las consultas formuladas: </w:t>
      </w:r>
    </w:p>
    <w:p w14:paraId="6E64FD62" w14:textId="77777777" w:rsidR="00233F5E" w:rsidRDefault="00233F5E" w:rsidP="00233F5E">
      <w:pPr>
        <w:spacing w:line="240" w:lineRule="auto"/>
        <w:jc w:val="both"/>
        <w:rPr>
          <w:rFonts w:cs="Times New Roman"/>
          <w:szCs w:val="24"/>
        </w:rPr>
      </w:pPr>
    </w:p>
    <w:p w14:paraId="3359888C" w14:textId="7527098B" w:rsidR="00233F5E" w:rsidRPr="00D534B4" w:rsidRDefault="00233F5E" w:rsidP="00D534B4">
      <w:pPr>
        <w:pStyle w:val="Prrafodelista"/>
        <w:numPr>
          <w:ilvl w:val="0"/>
          <w:numId w:val="11"/>
        </w:numPr>
        <w:autoSpaceDE w:val="0"/>
        <w:autoSpaceDN w:val="0"/>
        <w:adjustRightInd w:val="0"/>
        <w:spacing w:line="240" w:lineRule="auto"/>
        <w:jc w:val="both"/>
        <w:rPr>
          <w:rFonts w:cs="Times New Roman"/>
          <w:i/>
          <w:iCs/>
          <w:noProof/>
          <w:szCs w:val="24"/>
          <w:lang w:val="es-CR"/>
        </w:rPr>
      </w:pPr>
      <w:r w:rsidRPr="00D534B4">
        <w:rPr>
          <w:rFonts w:cs="Times New Roman"/>
          <w:i/>
          <w:iCs/>
          <w:noProof/>
          <w:szCs w:val="24"/>
          <w:lang w:val="es-CR"/>
        </w:rPr>
        <w:t>Cuales son los parametros legales para calcular los rendimientos sobre eventuales diferencias en las cotizaciones al régimen de la Junta de Pensiones y Jubilaciones del Magisterio Nacional.</w:t>
      </w:r>
    </w:p>
    <w:p w14:paraId="0CD824BA" w14:textId="77777777" w:rsidR="00233F5E" w:rsidRDefault="00233F5E" w:rsidP="00233F5E">
      <w:pPr>
        <w:autoSpaceDE w:val="0"/>
        <w:autoSpaceDN w:val="0"/>
        <w:adjustRightInd w:val="0"/>
        <w:spacing w:line="240" w:lineRule="auto"/>
        <w:jc w:val="both"/>
        <w:rPr>
          <w:rFonts w:cs="Times New Roman"/>
          <w:noProof/>
          <w:szCs w:val="24"/>
          <w:lang w:val="es-CR"/>
        </w:rPr>
      </w:pPr>
    </w:p>
    <w:p w14:paraId="5B059A15" w14:textId="5BDD767B" w:rsidR="00233F5E" w:rsidRDefault="00233F5E" w:rsidP="00233F5E">
      <w:pPr>
        <w:autoSpaceDE w:val="0"/>
        <w:autoSpaceDN w:val="0"/>
        <w:adjustRightInd w:val="0"/>
        <w:spacing w:line="240" w:lineRule="auto"/>
        <w:jc w:val="both"/>
        <w:rPr>
          <w:szCs w:val="24"/>
        </w:rPr>
      </w:pPr>
      <w:r>
        <w:rPr>
          <w:rFonts w:cs="Times New Roman"/>
          <w:noProof/>
          <w:szCs w:val="24"/>
          <w:lang w:val="es-CR"/>
        </w:rPr>
        <w:t xml:space="preserve">El fundamento jurídico para el cobro de los rendimientos en el RCC está dispuesto en el </w:t>
      </w:r>
      <w:r w:rsidR="00D84A73">
        <w:rPr>
          <w:rFonts w:cs="Times New Roman"/>
          <w:noProof/>
          <w:szCs w:val="24"/>
          <w:lang w:val="es-CR"/>
        </w:rPr>
        <w:t>artículo</w:t>
      </w:r>
      <w:r>
        <w:rPr>
          <w:rFonts w:cs="Times New Roman"/>
          <w:noProof/>
          <w:szCs w:val="24"/>
          <w:lang w:val="es-CR"/>
        </w:rPr>
        <w:t xml:space="preserve"> </w:t>
      </w:r>
      <w:r w:rsidRPr="00EA1CCE">
        <w:rPr>
          <w:rFonts w:cs="Times New Roman"/>
          <w:noProof/>
          <w:szCs w:val="24"/>
          <w:lang w:val="es-CR"/>
        </w:rPr>
        <w:t xml:space="preserve">51 del </w:t>
      </w:r>
      <w:r w:rsidRPr="007D1CA3">
        <w:rPr>
          <w:rFonts w:eastAsia="Times New Roman" w:cs="Times New Roman"/>
          <w:color w:val="000000"/>
          <w:szCs w:val="24"/>
          <w:lang w:val="es-MX" w:eastAsia="es-CR"/>
        </w:rPr>
        <w:t>Reglamento del RCC</w:t>
      </w:r>
      <w:r w:rsidRPr="00EA1CCE">
        <w:rPr>
          <w:rFonts w:eastAsia="Times New Roman" w:cs="Times New Roman"/>
          <w:color w:val="000000"/>
          <w:szCs w:val="24"/>
          <w:lang w:val="es-MX" w:eastAsia="es-CR"/>
        </w:rPr>
        <w:t xml:space="preserve"> </w:t>
      </w:r>
      <w:r>
        <w:rPr>
          <w:rFonts w:eastAsia="Times New Roman" w:cs="Times New Roman"/>
          <w:color w:val="000000"/>
          <w:szCs w:val="24"/>
          <w:lang w:val="es-MX" w:eastAsia="es-CR"/>
        </w:rPr>
        <w:t xml:space="preserve">que establece que </w:t>
      </w:r>
      <w:r w:rsidR="005541FE">
        <w:rPr>
          <w:rFonts w:eastAsia="Times New Roman" w:cs="Times New Roman"/>
          <w:color w:val="000000"/>
          <w:szCs w:val="24"/>
          <w:lang w:val="es-MX" w:eastAsia="es-CR"/>
        </w:rPr>
        <w:t xml:space="preserve">JUPEMA </w:t>
      </w:r>
      <w:r w:rsidRPr="00EA1CCE">
        <w:rPr>
          <w:rFonts w:eastAsia="Times New Roman" w:cs="Times New Roman"/>
          <w:color w:val="000000"/>
          <w:szCs w:val="24"/>
          <w:lang w:val="es-MX" w:eastAsia="es-CR"/>
        </w:rPr>
        <w:t xml:space="preserve">cobrará al patrono </w:t>
      </w:r>
      <w:r w:rsidRPr="00EA1CCE">
        <w:rPr>
          <w:szCs w:val="24"/>
        </w:rPr>
        <w:t>la diferencia de cotización patronal, más los rendimientos dejados de percibir por el RCC</w:t>
      </w:r>
      <w:r w:rsidR="005541FE">
        <w:rPr>
          <w:szCs w:val="24"/>
        </w:rPr>
        <w:t>,</w:t>
      </w:r>
      <w:r w:rsidRPr="00EA1CCE">
        <w:rPr>
          <w:szCs w:val="24"/>
        </w:rPr>
        <w:t xml:space="preserve"> </w:t>
      </w:r>
      <w:r w:rsidRPr="00EA1CCE">
        <w:rPr>
          <w:szCs w:val="24"/>
        </w:rPr>
        <w:lastRenderedPageBreak/>
        <w:t xml:space="preserve">referentes a las diferencias en la cuota obrera y </w:t>
      </w:r>
      <w:r w:rsidR="004379E3" w:rsidRPr="00EA1CCE">
        <w:rPr>
          <w:szCs w:val="24"/>
        </w:rPr>
        <w:t>patronal, de</w:t>
      </w:r>
      <w:r w:rsidRPr="00EA1CCE">
        <w:rPr>
          <w:szCs w:val="24"/>
        </w:rPr>
        <w:t xml:space="preserve"> conformidad con lo dispuesto en el artículo 15 de la Ley 7531 y sus reformas. </w:t>
      </w:r>
    </w:p>
    <w:p w14:paraId="00F4FF69" w14:textId="77777777" w:rsidR="00233F5E" w:rsidRDefault="00233F5E" w:rsidP="00233F5E">
      <w:pPr>
        <w:autoSpaceDE w:val="0"/>
        <w:autoSpaceDN w:val="0"/>
        <w:adjustRightInd w:val="0"/>
        <w:spacing w:line="240" w:lineRule="auto"/>
        <w:jc w:val="both"/>
        <w:rPr>
          <w:szCs w:val="24"/>
        </w:rPr>
      </w:pPr>
    </w:p>
    <w:p w14:paraId="51F70236" w14:textId="55EC44BD" w:rsidR="00233F5E" w:rsidRPr="00D534B4" w:rsidRDefault="00233F5E" w:rsidP="00D534B4">
      <w:pPr>
        <w:pStyle w:val="Prrafodelista"/>
        <w:numPr>
          <w:ilvl w:val="0"/>
          <w:numId w:val="11"/>
        </w:numPr>
        <w:autoSpaceDE w:val="0"/>
        <w:autoSpaceDN w:val="0"/>
        <w:adjustRightInd w:val="0"/>
        <w:spacing w:line="240" w:lineRule="auto"/>
        <w:jc w:val="both"/>
        <w:rPr>
          <w:rFonts w:cs="Times New Roman"/>
          <w:i/>
          <w:iCs/>
          <w:noProof/>
          <w:szCs w:val="24"/>
          <w:lang w:val="es-CR"/>
        </w:rPr>
      </w:pPr>
      <w:r w:rsidRPr="00D534B4">
        <w:rPr>
          <w:rFonts w:cs="Times New Roman"/>
          <w:i/>
          <w:iCs/>
          <w:noProof/>
          <w:szCs w:val="24"/>
          <w:lang w:val="es-CR"/>
        </w:rPr>
        <w:t>Puede Jupema retrasar o condicionar la aprobación de las pensiones a la cancelación de las diferencias por cotización o de sus rendimientos?</w:t>
      </w:r>
    </w:p>
    <w:p w14:paraId="0C1CABC3" w14:textId="77777777" w:rsidR="00233F5E" w:rsidRDefault="00233F5E" w:rsidP="00233F5E">
      <w:pPr>
        <w:pStyle w:val="Prrafodelista"/>
        <w:autoSpaceDE w:val="0"/>
        <w:autoSpaceDN w:val="0"/>
        <w:adjustRightInd w:val="0"/>
        <w:spacing w:line="240" w:lineRule="auto"/>
        <w:ind w:left="567"/>
        <w:jc w:val="both"/>
        <w:rPr>
          <w:rFonts w:cs="Times New Roman"/>
          <w:i/>
          <w:iCs/>
          <w:noProof/>
          <w:szCs w:val="24"/>
          <w:lang w:val="es-CR"/>
        </w:rPr>
      </w:pPr>
    </w:p>
    <w:p w14:paraId="42F6041F" w14:textId="38808498" w:rsidR="00233F5E" w:rsidRDefault="00233F5E" w:rsidP="00233F5E">
      <w:pPr>
        <w:autoSpaceDE w:val="0"/>
        <w:autoSpaceDN w:val="0"/>
        <w:adjustRightInd w:val="0"/>
        <w:spacing w:line="240" w:lineRule="auto"/>
        <w:jc w:val="both"/>
        <w:rPr>
          <w:rFonts w:cs="Times New Roman"/>
          <w:noProof/>
          <w:szCs w:val="24"/>
          <w:lang w:val="es-CR"/>
        </w:rPr>
      </w:pPr>
      <w:r>
        <w:rPr>
          <w:rFonts w:cs="Times New Roman"/>
          <w:noProof/>
          <w:szCs w:val="24"/>
          <w:lang w:val="es-CR"/>
        </w:rPr>
        <w:t>Si el trabajador cumple con los requisitos legales y reglamentarios para pensionarse</w:t>
      </w:r>
      <w:r w:rsidR="00B87050">
        <w:rPr>
          <w:rFonts w:cs="Times New Roman"/>
          <w:noProof/>
          <w:szCs w:val="24"/>
          <w:lang w:val="es-CR"/>
        </w:rPr>
        <w:t>,</w:t>
      </w:r>
      <w:r>
        <w:rPr>
          <w:rFonts w:cs="Times New Roman"/>
          <w:noProof/>
          <w:szCs w:val="24"/>
          <w:lang w:val="es-CR"/>
        </w:rPr>
        <w:t xml:space="preserve"> </w:t>
      </w:r>
      <w:r w:rsidR="00B87050">
        <w:rPr>
          <w:rFonts w:cs="Times New Roman"/>
          <w:noProof/>
          <w:szCs w:val="24"/>
          <w:lang w:val="es-CR"/>
        </w:rPr>
        <w:t xml:space="preserve">JUPEMA </w:t>
      </w:r>
      <w:r>
        <w:rPr>
          <w:rFonts w:cs="Times New Roman"/>
          <w:noProof/>
          <w:szCs w:val="24"/>
          <w:lang w:val="es-CR"/>
        </w:rPr>
        <w:t xml:space="preserve">no podría retrasar o condicionar la aprobación de la pensión a la cancelación de las diferencias de cotización o de sus rendimientos. </w:t>
      </w:r>
    </w:p>
    <w:p w14:paraId="73090083" w14:textId="77777777" w:rsidR="00233F5E" w:rsidRDefault="00233F5E" w:rsidP="00233F5E">
      <w:pPr>
        <w:autoSpaceDE w:val="0"/>
        <w:autoSpaceDN w:val="0"/>
        <w:adjustRightInd w:val="0"/>
        <w:spacing w:line="240" w:lineRule="auto"/>
        <w:jc w:val="both"/>
        <w:rPr>
          <w:rFonts w:cs="Times New Roman"/>
          <w:noProof/>
          <w:szCs w:val="24"/>
          <w:lang w:val="es-CR"/>
        </w:rPr>
      </w:pPr>
    </w:p>
    <w:p w14:paraId="3B6586F8" w14:textId="356B92A9" w:rsidR="00233F5E" w:rsidRDefault="00B87050" w:rsidP="00233F5E">
      <w:pPr>
        <w:autoSpaceDE w:val="0"/>
        <w:autoSpaceDN w:val="0"/>
        <w:adjustRightInd w:val="0"/>
        <w:spacing w:line="240" w:lineRule="auto"/>
        <w:jc w:val="both"/>
      </w:pPr>
      <w:r>
        <w:rPr>
          <w:rFonts w:cs="Times New Roman"/>
          <w:noProof/>
          <w:szCs w:val="24"/>
          <w:lang w:val="es-CR"/>
        </w:rPr>
        <w:t>No obstante, l</w:t>
      </w:r>
      <w:r w:rsidR="00233F5E">
        <w:rPr>
          <w:rFonts w:cs="Times New Roman"/>
          <w:noProof/>
          <w:szCs w:val="24"/>
          <w:lang w:val="es-CR"/>
        </w:rPr>
        <w:t xml:space="preserve">a falta de pago de la diferencia de cotizaciones incidirá en el monto de la pensión a otorgar al trabajador, debido a  que </w:t>
      </w:r>
      <w:r w:rsidR="00233F5E" w:rsidRPr="00A31637">
        <w:t>el monto de los salarios que se utilizarán para el cálculo del salario de referencia será proporcional a la cotización</w:t>
      </w:r>
      <w:r w:rsidR="00233F5E">
        <w:t>.</w:t>
      </w:r>
    </w:p>
    <w:p w14:paraId="78133F45" w14:textId="77777777" w:rsidR="00233F5E" w:rsidRDefault="00233F5E" w:rsidP="00233F5E">
      <w:pPr>
        <w:autoSpaceDE w:val="0"/>
        <w:autoSpaceDN w:val="0"/>
        <w:adjustRightInd w:val="0"/>
        <w:spacing w:line="240" w:lineRule="auto"/>
        <w:jc w:val="both"/>
        <w:rPr>
          <w:rFonts w:cs="Times New Roman"/>
          <w:noProof/>
          <w:szCs w:val="24"/>
          <w:lang w:val="es-CR"/>
        </w:rPr>
      </w:pPr>
    </w:p>
    <w:p w14:paraId="156F3DDE" w14:textId="59714E24" w:rsidR="00233F5E" w:rsidRPr="00D534B4" w:rsidRDefault="00233F5E" w:rsidP="00D534B4">
      <w:pPr>
        <w:pStyle w:val="Prrafodelista"/>
        <w:numPr>
          <w:ilvl w:val="0"/>
          <w:numId w:val="11"/>
        </w:numPr>
        <w:autoSpaceDE w:val="0"/>
        <w:autoSpaceDN w:val="0"/>
        <w:adjustRightInd w:val="0"/>
        <w:spacing w:line="240" w:lineRule="auto"/>
        <w:jc w:val="both"/>
        <w:rPr>
          <w:rFonts w:cs="Times New Roman"/>
          <w:i/>
          <w:iCs/>
          <w:noProof/>
          <w:szCs w:val="24"/>
          <w:lang w:val="es-CR"/>
        </w:rPr>
      </w:pPr>
      <w:r w:rsidRPr="00D534B4">
        <w:rPr>
          <w:rFonts w:cs="Times New Roman"/>
          <w:i/>
          <w:iCs/>
          <w:noProof/>
          <w:szCs w:val="24"/>
          <w:lang w:val="es-CR"/>
        </w:rPr>
        <w:t>En caso de que como sujetos de derecho nos acojamos a la prescripción en los términos el artículo 15 de la Ley 2248 en cita: ¿Puede Jupema descartar del cálculo para fijar el monto de pensión, los rubros prescritos, afectando el monto final de pensión aprobado a un educador?  ¿Puede Jupema descartar del cálculo para fijar el monto de pensión, los rubros prescritos, afectando el monto final de pensión aprobado a un educador?</w:t>
      </w:r>
    </w:p>
    <w:p w14:paraId="67A5349A" w14:textId="77777777" w:rsidR="00233F5E" w:rsidRDefault="00233F5E" w:rsidP="00233F5E">
      <w:pPr>
        <w:autoSpaceDE w:val="0"/>
        <w:autoSpaceDN w:val="0"/>
        <w:adjustRightInd w:val="0"/>
        <w:spacing w:line="240" w:lineRule="auto"/>
        <w:jc w:val="both"/>
        <w:rPr>
          <w:rFonts w:cs="Times New Roman"/>
          <w:noProof/>
          <w:szCs w:val="24"/>
          <w:lang w:val="es-CR"/>
        </w:rPr>
      </w:pPr>
    </w:p>
    <w:p w14:paraId="412B134E" w14:textId="50750198" w:rsidR="00233F5E" w:rsidRDefault="00492158" w:rsidP="004379E3">
      <w:pPr>
        <w:autoSpaceDE w:val="0"/>
        <w:autoSpaceDN w:val="0"/>
        <w:adjustRightInd w:val="0"/>
        <w:spacing w:line="240" w:lineRule="auto"/>
        <w:jc w:val="both"/>
        <w:rPr>
          <w:rFonts w:cs="Times New Roman"/>
          <w:noProof/>
          <w:szCs w:val="24"/>
          <w:lang w:val="es-CR"/>
        </w:rPr>
      </w:pPr>
      <w:r>
        <w:rPr>
          <w:rFonts w:cs="Times New Roman"/>
          <w:noProof/>
          <w:szCs w:val="24"/>
          <w:lang w:val="es-CR"/>
        </w:rPr>
        <w:t xml:space="preserve">Tal y como se indicó con anterioridad, el </w:t>
      </w:r>
      <w:r w:rsidR="00D84A73">
        <w:rPr>
          <w:rFonts w:cs="Times New Roman"/>
          <w:noProof/>
          <w:szCs w:val="24"/>
          <w:lang w:val="es-CR"/>
        </w:rPr>
        <w:t>artículo</w:t>
      </w:r>
      <w:r w:rsidR="00233F5E">
        <w:rPr>
          <w:rFonts w:cs="Times New Roman"/>
          <w:noProof/>
          <w:szCs w:val="24"/>
          <w:lang w:val="es-CR"/>
        </w:rPr>
        <w:t xml:space="preserve"> 15 de la Ley </w:t>
      </w:r>
      <w:r>
        <w:rPr>
          <w:rFonts w:cs="Times New Roman"/>
          <w:noProof/>
          <w:szCs w:val="24"/>
          <w:lang w:val="es-CR"/>
        </w:rPr>
        <w:t>N°.</w:t>
      </w:r>
      <w:r w:rsidR="00367FCC">
        <w:rPr>
          <w:rFonts w:cs="Times New Roman"/>
          <w:noProof/>
          <w:szCs w:val="24"/>
          <w:lang w:val="es-CR"/>
        </w:rPr>
        <w:t xml:space="preserve"> </w:t>
      </w:r>
      <w:r w:rsidR="00233F5E">
        <w:rPr>
          <w:rFonts w:cs="Times New Roman"/>
          <w:noProof/>
          <w:szCs w:val="24"/>
          <w:lang w:val="es-CR"/>
        </w:rPr>
        <w:t xml:space="preserve">7531 </w:t>
      </w:r>
      <w:r w:rsidR="00F5255C">
        <w:rPr>
          <w:rFonts w:cs="Times New Roman"/>
          <w:noProof/>
          <w:szCs w:val="24"/>
          <w:lang w:val="es-CR"/>
        </w:rPr>
        <w:t xml:space="preserve">resulta aplicable cuando se trata del reintegro de </w:t>
      </w:r>
      <w:r w:rsidR="00233F5E" w:rsidRPr="00501AFB">
        <w:rPr>
          <w:rFonts w:cs="Times New Roman"/>
          <w:b/>
          <w:bCs/>
          <w:noProof/>
          <w:szCs w:val="24"/>
          <w:lang w:val="es-CR"/>
        </w:rPr>
        <w:t>cuotas atrasadas</w:t>
      </w:r>
      <w:r w:rsidR="003B7C8F">
        <w:rPr>
          <w:rFonts w:cs="Times New Roman"/>
          <w:noProof/>
          <w:szCs w:val="24"/>
          <w:lang w:val="es-CR"/>
        </w:rPr>
        <w:t>;</w:t>
      </w:r>
      <w:r w:rsidR="00233F5E">
        <w:rPr>
          <w:rFonts w:cs="Times New Roman"/>
          <w:noProof/>
          <w:szCs w:val="24"/>
          <w:lang w:val="es-CR"/>
        </w:rPr>
        <w:t xml:space="preserve"> </w:t>
      </w:r>
      <w:r w:rsidR="00F5255C">
        <w:rPr>
          <w:rFonts w:cs="Times New Roman"/>
          <w:noProof/>
          <w:szCs w:val="24"/>
          <w:lang w:val="es-CR"/>
        </w:rPr>
        <w:t xml:space="preserve">no obstante, en el presente caso se trata de </w:t>
      </w:r>
      <w:r w:rsidR="00233F5E">
        <w:rPr>
          <w:rFonts w:cs="Times New Roman"/>
          <w:noProof/>
          <w:szCs w:val="24"/>
          <w:lang w:val="es-CR"/>
        </w:rPr>
        <w:t>cuotas que fueron acreditadas en tiempo</w:t>
      </w:r>
      <w:r w:rsidR="003B7C8F">
        <w:rPr>
          <w:rFonts w:cs="Times New Roman"/>
          <w:noProof/>
          <w:szCs w:val="24"/>
          <w:lang w:val="es-CR"/>
        </w:rPr>
        <w:t xml:space="preserve"> a un </w:t>
      </w:r>
      <w:r w:rsidR="00233F5E">
        <w:rPr>
          <w:rFonts w:cs="Times New Roman"/>
          <w:noProof/>
          <w:szCs w:val="24"/>
          <w:lang w:val="es-CR"/>
        </w:rPr>
        <w:t xml:space="preserve">régimen de pensiones </w:t>
      </w:r>
      <w:r w:rsidR="003B7C8F">
        <w:rPr>
          <w:rFonts w:cs="Times New Roman"/>
          <w:noProof/>
          <w:szCs w:val="24"/>
          <w:lang w:val="es-CR"/>
        </w:rPr>
        <w:t xml:space="preserve">que no </w:t>
      </w:r>
      <w:r w:rsidR="00233F5E">
        <w:rPr>
          <w:rFonts w:cs="Times New Roman"/>
          <w:noProof/>
          <w:szCs w:val="24"/>
          <w:lang w:val="es-CR"/>
        </w:rPr>
        <w:t xml:space="preserve">otorgará el derecho a pensión, </w:t>
      </w:r>
      <w:r w:rsidR="00DE19D4">
        <w:rPr>
          <w:rFonts w:cs="Times New Roman"/>
          <w:noProof/>
          <w:szCs w:val="24"/>
          <w:lang w:val="es-CR"/>
        </w:rPr>
        <w:t>razón por la cual</w:t>
      </w:r>
      <w:r w:rsidR="00233F5E">
        <w:rPr>
          <w:rFonts w:cs="Times New Roman"/>
          <w:noProof/>
          <w:szCs w:val="24"/>
          <w:lang w:val="es-CR"/>
        </w:rPr>
        <w:t xml:space="preserve"> la prescripcion dispuesta en el </w:t>
      </w:r>
      <w:r w:rsidR="00D84A73">
        <w:rPr>
          <w:rFonts w:cs="Times New Roman"/>
          <w:noProof/>
          <w:szCs w:val="24"/>
          <w:lang w:val="es-CR"/>
        </w:rPr>
        <w:t>artículo</w:t>
      </w:r>
      <w:r w:rsidR="00233F5E">
        <w:rPr>
          <w:rFonts w:cs="Times New Roman"/>
          <w:noProof/>
          <w:szCs w:val="24"/>
          <w:lang w:val="es-CR"/>
        </w:rPr>
        <w:t xml:space="preserve"> de cita no aplica para la situaci</w:t>
      </w:r>
      <w:r w:rsidR="00B56AEC">
        <w:rPr>
          <w:rFonts w:cs="Times New Roman"/>
          <w:noProof/>
          <w:szCs w:val="24"/>
          <w:lang w:val="es-CR"/>
        </w:rPr>
        <w:t>ó</w:t>
      </w:r>
      <w:r w:rsidR="00233F5E">
        <w:rPr>
          <w:rFonts w:cs="Times New Roman"/>
          <w:noProof/>
          <w:szCs w:val="24"/>
          <w:lang w:val="es-CR"/>
        </w:rPr>
        <w:t>n en análisis.</w:t>
      </w:r>
    </w:p>
    <w:p w14:paraId="78F5A68E" w14:textId="77777777" w:rsidR="00233F5E" w:rsidRDefault="00233F5E" w:rsidP="00233F5E">
      <w:pPr>
        <w:tabs>
          <w:tab w:val="left" w:pos="7655"/>
        </w:tabs>
        <w:spacing w:line="240" w:lineRule="auto"/>
        <w:jc w:val="both"/>
        <w:rPr>
          <w:rFonts w:eastAsia="Times New Roman" w:cs="Times New Roman"/>
          <w:color w:val="000000"/>
          <w:szCs w:val="24"/>
          <w:lang w:val="es-CR" w:eastAsia="es-CR"/>
        </w:rPr>
      </w:pPr>
    </w:p>
    <w:p w14:paraId="03039378" w14:textId="38BE55D1" w:rsidR="00233F5E" w:rsidRPr="00862FBF" w:rsidRDefault="00D534B4" w:rsidP="00B53D7A">
      <w:pPr>
        <w:autoSpaceDE w:val="0"/>
        <w:autoSpaceDN w:val="0"/>
        <w:adjustRightInd w:val="0"/>
        <w:spacing w:line="240" w:lineRule="auto"/>
        <w:ind w:left="426" w:hanging="426"/>
        <w:jc w:val="both"/>
        <w:rPr>
          <w:rFonts w:cs="Times New Roman"/>
          <w:i/>
          <w:iCs/>
          <w:noProof/>
          <w:szCs w:val="24"/>
          <w:lang w:val="es-CR"/>
        </w:rPr>
      </w:pPr>
      <w:r>
        <w:rPr>
          <w:rFonts w:cs="Times New Roman"/>
          <w:i/>
          <w:iCs/>
          <w:noProof/>
          <w:szCs w:val="24"/>
          <w:lang w:val="es-CR"/>
        </w:rPr>
        <w:t xml:space="preserve">c.1. </w:t>
      </w:r>
      <w:r w:rsidR="00233F5E" w:rsidRPr="00862FBF">
        <w:rPr>
          <w:rFonts w:cs="Times New Roman"/>
          <w:i/>
          <w:iCs/>
          <w:noProof/>
          <w:szCs w:val="24"/>
          <w:lang w:val="es-CR"/>
        </w:rPr>
        <w:t>¿Puede Jupema descartar del cálculo para fijar el monto de pensión, los rubros prescritos, afectando el monto final de pensión aprobado a un educador?</w:t>
      </w:r>
    </w:p>
    <w:p w14:paraId="3B3D1C10" w14:textId="77777777" w:rsidR="00233F5E" w:rsidRDefault="00233F5E" w:rsidP="00233F5E">
      <w:pPr>
        <w:tabs>
          <w:tab w:val="left" w:pos="7655"/>
        </w:tabs>
        <w:spacing w:line="240" w:lineRule="auto"/>
        <w:jc w:val="both"/>
        <w:rPr>
          <w:rFonts w:eastAsia="Times New Roman" w:cs="Times New Roman"/>
          <w:color w:val="000000"/>
          <w:szCs w:val="24"/>
          <w:lang w:val="es-CR" w:eastAsia="es-CR"/>
        </w:rPr>
      </w:pPr>
    </w:p>
    <w:p w14:paraId="39855943" w14:textId="1EE257E0" w:rsidR="00233F5E" w:rsidRDefault="00233F5E" w:rsidP="00233F5E">
      <w:pPr>
        <w:tabs>
          <w:tab w:val="left" w:pos="7655"/>
        </w:tabs>
        <w:spacing w:line="240" w:lineRule="auto"/>
        <w:jc w:val="both"/>
        <w:rPr>
          <w:rFonts w:eastAsia="Times New Roman" w:cs="Times New Roman"/>
          <w:color w:val="000000"/>
          <w:szCs w:val="24"/>
          <w:lang w:val="es-CR" w:eastAsia="es-CR"/>
        </w:rPr>
      </w:pPr>
      <w:r>
        <w:rPr>
          <w:rFonts w:eastAsia="Times New Roman" w:cs="Times New Roman"/>
          <w:color w:val="000000"/>
          <w:szCs w:val="24"/>
          <w:lang w:val="es-CR" w:eastAsia="es-CR"/>
        </w:rPr>
        <w:t>Como se indicó</w:t>
      </w:r>
      <w:r w:rsidR="00DE19D4">
        <w:rPr>
          <w:rFonts w:eastAsia="Times New Roman" w:cs="Times New Roman"/>
          <w:color w:val="000000"/>
          <w:szCs w:val="24"/>
          <w:lang w:val="es-CR" w:eastAsia="es-CR"/>
        </w:rPr>
        <w:t>, en la situación consultada</w:t>
      </w:r>
      <w:r>
        <w:rPr>
          <w:rFonts w:eastAsia="Times New Roman" w:cs="Times New Roman"/>
          <w:color w:val="000000"/>
          <w:szCs w:val="24"/>
          <w:lang w:val="es-CR" w:eastAsia="es-CR"/>
        </w:rPr>
        <w:t xml:space="preserve"> no aplica la prescripción dispuesta en el artículo 15 de la Ley </w:t>
      </w:r>
      <w:r w:rsidR="00DE19D4">
        <w:rPr>
          <w:rFonts w:eastAsia="Times New Roman" w:cs="Times New Roman"/>
          <w:color w:val="000000"/>
          <w:szCs w:val="24"/>
          <w:lang w:val="es-CR" w:eastAsia="es-CR"/>
        </w:rPr>
        <w:t>N°.</w:t>
      </w:r>
      <w:r>
        <w:rPr>
          <w:rFonts w:eastAsia="Times New Roman" w:cs="Times New Roman"/>
          <w:color w:val="000000"/>
          <w:szCs w:val="24"/>
          <w:lang w:val="es-CR" w:eastAsia="es-CR"/>
        </w:rPr>
        <w:t>7531</w:t>
      </w:r>
      <w:r w:rsidR="0010218F">
        <w:rPr>
          <w:rFonts w:eastAsia="Times New Roman" w:cs="Times New Roman"/>
          <w:color w:val="000000"/>
          <w:szCs w:val="24"/>
          <w:lang w:val="es-CR" w:eastAsia="es-CR"/>
        </w:rPr>
        <w:t xml:space="preserve">. </w:t>
      </w:r>
    </w:p>
    <w:p w14:paraId="7F9D71DB" w14:textId="77777777" w:rsidR="00637D5E" w:rsidRDefault="00637D5E" w:rsidP="00233F5E">
      <w:pPr>
        <w:tabs>
          <w:tab w:val="left" w:pos="7655"/>
        </w:tabs>
        <w:spacing w:line="240" w:lineRule="auto"/>
        <w:jc w:val="both"/>
        <w:rPr>
          <w:rFonts w:eastAsia="Times New Roman" w:cs="Times New Roman"/>
          <w:color w:val="000000"/>
          <w:szCs w:val="24"/>
          <w:lang w:val="es-CR" w:eastAsia="es-CR"/>
        </w:rPr>
      </w:pPr>
    </w:p>
    <w:p w14:paraId="4BBE4278" w14:textId="45C93444" w:rsidR="00233F5E" w:rsidRPr="00345CF2" w:rsidRDefault="00A83936" w:rsidP="00233F5E">
      <w:pPr>
        <w:autoSpaceDE w:val="0"/>
        <w:autoSpaceDN w:val="0"/>
        <w:adjustRightInd w:val="0"/>
        <w:spacing w:line="240" w:lineRule="auto"/>
        <w:jc w:val="both"/>
        <w:rPr>
          <w:rFonts w:cs="Times New Roman"/>
          <w:noProof/>
          <w:szCs w:val="24"/>
          <w:lang w:val="es-CR"/>
        </w:rPr>
      </w:pPr>
      <w:r>
        <w:rPr>
          <w:rFonts w:cs="Times New Roman"/>
          <w:noProof/>
          <w:szCs w:val="24"/>
          <w:lang w:val="es-CR"/>
        </w:rPr>
        <w:t xml:space="preserve">En cuanto a la </w:t>
      </w:r>
      <w:r w:rsidR="00233F5E">
        <w:rPr>
          <w:rFonts w:cs="Times New Roman"/>
          <w:noProof/>
          <w:szCs w:val="24"/>
          <w:lang w:val="es-CR"/>
        </w:rPr>
        <w:t xml:space="preserve">falta de pago de la diferencia de cotizaciones, </w:t>
      </w:r>
      <w:r>
        <w:rPr>
          <w:rFonts w:cs="Times New Roman"/>
          <w:noProof/>
          <w:szCs w:val="24"/>
          <w:lang w:val="es-CR"/>
        </w:rPr>
        <w:t xml:space="preserve">esta </w:t>
      </w:r>
      <w:r w:rsidR="00233F5E">
        <w:rPr>
          <w:rFonts w:cs="Times New Roman"/>
          <w:noProof/>
          <w:szCs w:val="24"/>
          <w:lang w:val="es-CR"/>
        </w:rPr>
        <w:t xml:space="preserve">incidirá en el monto de la pensión a otorgar al trabajador, ya que, según lo </w:t>
      </w:r>
      <w:r>
        <w:rPr>
          <w:rFonts w:cs="Times New Roman"/>
          <w:noProof/>
          <w:szCs w:val="24"/>
          <w:lang w:val="es-CR"/>
        </w:rPr>
        <w:t xml:space="preserve">dispone </w:t>
      </w:r>
      <w:r w:rsidR="00233F5E">
        <w:rPr>
          <w:rFonts w:cs="Times New Roman"/>
          <w:noProof/>
          <w:szCs w:val="24"/>
          <w:lang w:val="es-CR"/>
        </w:rPr>
        <w:t xml:space="preserve">el </w:t>
      </w:r>
      <w:r w:rsidR="00D84A73">
        <w:rPr>
          <w:rFonts w:cs="Times New Roman"/>
          <w:noProof/>
          <w:szCs w:val="24"/>
          <w:lang w:val="es-CR"/>
        </w:rPr>
        <w:t>artículo</w:t>
      </w:r>
      <w:r w:rsidR="00233F5E">
        <w:rPr>
          <w:rFonts w:cs="Times New Roman"/>
          <w:noProof/>
          <w:szCs w:val="24"/>
          <w:lang w:val="es-CR"/>
        </w:rPr>
        <w:t xml:space="preserve"> 52 del </w:t>
      </w:r>
      <w:r>
        <w:rPr>
          <w:rFonts w:cs="Times New Roman"/>
          <w:noProof/>
          <w:szCs w:val="24"/>
          <w:lang w:val="es-CR"/>
        </w:rPr>
        <w:t>R</w:t>
      </w:r>
      <w:r w:rsidR="00233F5E">
        <w:rPr>
          <w:rFonts w:cs="Times New Roman"/>
          <w:noProof/>
          <w:szCs w:val="24"/>
          <w:lang w:val="es-CR"/>
        </w:rPr>
        <w:t>eglamento</w:t>
      </w:r>
      <w:r>
        <w:rPr>
          <w:rFonts w:cs="Times New Roman"/>
          <w:noProof/>
          <w:szCs w:val="24"/>
          <w:lang w:val="es-CR"/>
        </w:rPr>
        <w:t xml:space="preserve"> General del RCC</w:t>
      </w:r>
      <w:r w:rsidR="00233F5E">
        <w:rPr>
          <w:rFonts w:cs="Times New Roman"/>
          <w:noProof/>
          <w:szCs w:val="24"/>
          <w:lang w:val="es-CR"/>
        </w:rPr>
        <w:t xml:space="preserve">, </w:t>
      </w:r>
      <w:r w:rsidR="00233F5E" w:rsidRPr="00345CF2">
        <w:t>el monto de los salarios que se utilizarán para el cálculo del salario de referencia será proporcional a la cotización vigente en el RCC</w:t>
      </w:r>
      <w:r w:rsidR="00233F5E">
        <w:t>,</w:t>
      </w:r>
      <w:r w:rsidR="00233F5E" w:rsidRPr="00345CF2">
        <w:t xml:space="preserve"> </w:t>
      </w:r>
      <w:r w:rsidR="00233F5E">
        <w:t>de manera que si solo se considera una porción el monto de la pensión se verá disminuido.</w:t>
      </w:r>
    </w:p>
    <w:p w14:paraId="4F3BFF27" w14:textId="20D81915" w:rsidR="00D534B4" w:rsidRDefault="00D534B4" w:rsidP="00D534B4">
      <w:pPr>
        <w:pStyle w:val="Prrafodelista"/>
        <w:autoSpaceDE w:val="0"/>
        <w:autoSpaceDN w:val="0"/>
        <w:adjustRightInd w:val="0"/>
        <w:spacing w:line="240" w:lineRule="auto"/>
        <w:ind w:left="0"/>
        <w:jc w:val="both"/>
        <w:rPr>
          <w:rFonts w:cs="Times New Roman"/>
          <w:i/>
          <w:iCs/>
          <w:noProof/>
          <w:szCs w:val="24"/>
          <w:lang w:val="es-CR"/>
        </w:rPr>
      </w:pPr>
    </w:p>
    <w:p w14:paraId="1D46EE42" w14:textId="77777777" w:rsidR="002B5684" w:rsidRDefault="002B5684" w:rsidP="00D534B4">
      <w:pPr>
        <w:pStyle w:val="Prrafodelista"/>
        <w:autoSpaceDE w:val="0"/>
        <w:autoSpaceDN w:val="0"/>
        <w:adjustRightInd w:val="0"/>
        <w:spacing w:line="240" w:lineRule="auto"/>
        <w:ind w:left="0"/>
        <w:jc w:val="both"/>
        <w:rPr>
          <w:rFonts w:cs="Times New Roman"/>
          <w:i/>
          <w:iCs/>
          <w:noProof/>
          <w:szCs w:val="24"/>
          <w:lang w:val="es-CR"/>
        </w:rPr>
      </w:pPr>
    </w:p>
    <w:p w14:paraId="37D3B26F" w14:textId="42CFD89A" w:rsidR="00233F5E" w:rsidRDefault="00233F5E" w:rsidP="00D534B4">
      <w:pPr>
        <w:pStyle w:val="Prrafodelista"/>
        <w:numPr>
          <w:ilvl w:val="0"/>
          <w:numId w:val="11"/>
        </w:numPr>
        <w:autoSpaceDE w:val="0"/>
        <w:autoSpaceDN w:val="0"/>
        <w:adjustRightInd w:val="0"/>
        <w:spacing w:line="240" w:lineRule="auto"/>
        <w:jc w:val="both"/>
        <w:rPr>
          <w:rFonts w:cs="Times New Roman"/>
          <w:i/>
          <w:iCs/>
          <w:noProof/>
          <w:szCs w:val="24"/>
          <w:lang w:val="es-CR"/>
        </w:rPr>
      </w:pPr>
      <w:r w:rsidRPr="00C8664E">
        <w:rPr>
          <w:rFonts w:cs="Times New Roman"/>
          <w:i/>
          <w:iCs/>
          <w:noProof/>
          <w:szCs w:val="24"/>
          <w:lang w:val="es-CR"/>
        </w:rPr>
        <w:lastRenderedPageBreak/>
        <w:t>En caso de alegarse la prescripción referida,¿puede Jupema suspender la aprobación de la pensión de un trabajador (a) hasta la resolución firme de la solicitud administrativa?</w:t>
      </w:r>
    </w:p>
    <w:p w14:paraId="4C91E812" w14:textId="77777777" w:rsidR="00D534B4" w:rsidRPr="00C8664E" w:rsidRDefault="00D534B4" w:rsidP="00D534B4">
      <w:pPr>
        <w:pStyle w:val="Prrafodelista"/>
        <w:autoSpaceDE w:val="0"/>
        <w:autoSpaceDN w:val="0"/>
        <w:adjustRightInd w:val="0"/>
        <w:spacing w:line="240" w:lineRule="auto"/>
        <w:ind w:left="0"/>
        <w:jc w:val="both"/>
        <w:rPr>
          <w:rFonts w:cs="Times New Roman"/>
          <w:i/>
          <w:iCs/>
          <w:noProof/>
          <w:szCs w:val="24"/>
          <w:lang w:val="es-CR"/>
        </w:rPr>
      </w:pPr>
    </w:p>
    <w:p w14:paraId="424AD102" w14:textId="4AB72EB6" w:rsidR="00233F5E" w:rsidRDefault="00233F5E" w:rsidP="00233F5E">
      <w:pPr>
        <w:spacing w:line="240" w:lineRule="auto"/>
        <w:jc w:val="both"/>
        <w:rPr>
          <w:rFonts w:cs="Times New Roman"/>
          <w:szCs w:val="24"/>
        </w:rPr>
      </w:pPr>
      <w:r>
        <w:rPr>
          <w:rFonts w:cs="Times New Roman"/>
          <w:szCs w:val="24"/>
        </w:rPr>
        <w:t>Es criterio de este órgano de supervisión que para los casos analizados no aplica lo dispuesto en el artículo 15 de la Ley</w:t>
      </w:r>
      <w:r w:rsidR="007577B0">
        <w:rPr>
          <w:rFonts w:cs="Times New Roman"/>
          <w:szCs w:val="24"/>
        </w:rPr>
        <w:t xml:space="preserve"> N°</w:t>
      </w:r>
      <w:r w:rsidR="00E906CF">
        <w:rPr>
          <w:rFonts w:cs="Times New Roman"/>
          <w:szCs w:val="24"/>
        </w:rPr>
        <w:t>.</w:t>
      </w:r>
      <w:r>
        <w:rPr>
          <w:rFonts w:cs="Times New Roman"/>
          <w:szCs w:val="24"/>
        </w:rPr>
        <w:t>7531 citada sobre la acción de prescripción.</w:t>
      </w:r>
    </w:p>
    <w:p w14:paraId="4B4114FD" w14:textId="77777777" w:rsidR="00233F5E" w:rsidRDefault="00233F5E" w:rsidP="00233F5E">
      <w:pPr>
        <w:spacing w:line="240" w:lineRule="auto"/>
        <w:jc w:val="both"/>
        <w:rPr>
          <w:rFonts w:cs="Times New Roman"/>
          <w:szCs w:val="24"/>
        </w:rPr>
      </w:pPr>
    </w:p>
    <w:p w14:paraId="5BB9C815" w14:textId="77777777" w:rsidR="00CB3E97" w:rsidRDefault="00CB3E97" w:rsidP="00CB3E97">
      <w:pPr>
        <w:pStyle w:val="Prrafodelista"/>
        <w:numPr>
          <w:ilvl w:val="0"/>
          <w:numId w:val="9"/>
        </w:numPr>
        <w:spacing w:line="276" w:lineRule="auto"/>
        <w:rPr>
          <w:b/>
          <w:bCs/>
        </w:rPr>
      </w:pPr>
      <w:r w:rsidRPr="00AC2829">
        <w:rPr>
          <w:b/>
          <w:bCs/>
        </w:rPr>
        <w:t>Conclusiones</w:t>
      </w:r>
    </w:p>
    <w:p w14:paraId="013DBAE1" w14:textId="2C33A601" w:rsidR="00CB3E97" w:rsidRDefault="00CB3E97" w:rsidP="00CB3E97">
      <w:pPr>
        <w:spacing w:line="276" w:lineRule="auto"/>
        <w:rPr>
          <w:b/>
          <w:bCs/>
        </w:rPr>
      </w:pPr>
    </w:p>
    <w:p w14:paraId="54745000" w14:textId="09984D18" w:rsidR="007577B0" w:rsidRPr="00FA4E73" w:rsidRDefault="007577B0" w:rsidP="00CB3E97">
      <w:pPr>
        <w:spacing w:line="276" w:lineRule="auto"/>
      </w:pPr>
      <w:r w:rsidRPr="00FA4E73">
        <w:t xml:space="preserve">En vista de lo anterior, en el presente caso es posible concluir lo siguiente: </w:t>
      </w:r>
    </w:p>
    <w:p w14:paraId="32D24472" w14:textId="77777777" w:rsidR="007577B0" w:rsidRDefault="007577B0" w:rsidP="00CB3E97">
      <w:pPr>
        <w:spacing w:line="276" w:lineRule="auto"/>
        <w:rPr>
          <w:b/>
          <w:bCs/>
        </w:rPr>
      </w:pPr>
    </w:p>
    <w:p w14:paraId="3836F6C5" w14:textId="42E22FB7" w:rsidR="00CB3E97" w:rsidRDefault="00CB3E97" w:rsidP="00CB3E97">
      <w:pPr>
        <w:pStyle w:val="Prrafodelista"/>
        <w:numPr>
          <w:ilvl w:val="0"/>
          <w:numId w:val="10"/>
        </w:numPr>
        <w:tabs>
          <w:tab w:val="left" w:pos="7655"/>
        </w:tabs>
        <w:spacing w:line="240" w:lineRule="auto"/>
        <w:jc w:val="both"/>
        <w:rPr>
          <w:rFonts w:eastAsia="Times New Roman" w:cs="Times New Roman"/>
          <w:color w:val="000000"/>
          <w:szCs w:val="24"/>
          <w:lang w:val="es-CR" w:eastAsia="es-CR"/>
        </w:rPr>
      </w:pPr>
      <w:r w:rsidRPr="00024706">
        <w:rPr>
          <w:rFonts w:eastAsia="Times New Roman" w:cs="Times New Roman"/>
          <w:color w:val="000000"/>
          <w:szCs w:val="24"/>
          <w:lang w:val="es-CR" w:eastAsia="es-CR"/>
        </w:rPr>
        <w:t>Si un servidor ha hecho cotizaciones para un régimen de pensiones determinado, y se declara su derecho a obtener una pensión por un régimen distinto, el primero de ellos está obligado a traspasar los fondos con los que presuntamente iba a otorgar un beneficio</w:t>
      </w:r>
      <w:r w:rsidR="00497246">
        <w:rPr>
          <w:rFonts w:eastAsia="Times New Roman" w:cs="Times New Roman"/>
          <w:color w:val="000000"/>
          <w:szCs w:val="24"/>
          <w:lang w:val="es-CR" w:eastAsia="es-CR"/>
        </w:rPr>
        <w:t>,</w:t>
      </w:r>
      <w:r w:rsidRPr="00024706">
        <w:rPr>
          <w:rFonts w:eastAsia="Times New Roman" w:cs="Times New Roman"/>
          <w:color w:val="000000"/>
          <w:szCs w:val="24"/>
          <w:lang w:val="es-CR" w:eastAsia="es-CR"/>
        </w:rPr>
        <w:t xml:space="preserve"> que en definitiva no otorgó.</w:t>
      </w:r>
    </w:p>
    <w:p w14:paraId="1925A6DC" w14:textId="77777777" w:rsidR="00E91E30" w:rsidRDefault="00E91E30" w:rsidP="00FA4E73">
      <w:pPr>
        <w:pStyle w:val="Prrafodelista"/>
        <w:tabs>
          <w:tab w:val="left" w:pos="7655"/>
        </w:tabs>
        <w:spacing w:line="240" w:lineRule="auto"/>
        <w:jc w:val="both"/>
        <w:rPr>
          <w:rFonts w:eastAsia="Times New Roman" w:cs="Times New Roman"/>
          <w:color w:val="000000"/>
          <w:szCs w:val="24"/>
          <w:lang w:val="es-CR" w:eastAsia="es-CR"/>
        </w:rPr>
      </w:pPr>
    </w:p>
    <w:p w14:paraId="5184047B" w14:textId="592A99AB" w:rsidR="00E91E30" w:rsidRPr="00FA4E73" w:rsidRDefault="00EA7C13" w:rsidP="00FA4E73">
      <w:pPr>
        <w:pStyle w:val="Prrafodelista"/>
        <w:numPr>
          <w:ilvl w:val="0"/>
          <w:numId w:val="10"/>
        </w:numPr>
        <w:tabs>
          <w:tab w:val="left" w:pos="7655"/>
        </w:tabs>
        <w:spacing w:line="240" w:lineRule="auto"/>
        <w:jc w:val="both"/>
        <w:rPr>
          <w:color w:val="000000"/>
        </w:rPr>
      </w:pPr>
      <w:r w:rsidRPr="00FA4E73">
        <w:rPr>
          <w:color w:val="000000"/>
        </w:rPr>
        <w:t>Los trabajadores que pertenecen al RTR y que</w:t>
      </w:r>
      <w:r w:rsidR="000E0E80">
        <w:rPr>
          <w:color w:val="000000"/>
        </w:rPr>
        <w:t>,</w:t>
      </w:r>
      <w:r w:rsidRPr="00FA4E73">
        <w:rPr>
          <w:color w:val="000000"/>
        </w:rPr>
        <w:t xml:space="preserve"> por mala ubicación</w:t>
      </w:r>
      <w:r w:rsidR="000E0E80">
        <w:rPr>
          <w:color w:val="000000"/>
        </w:rPr>
        <w:t>,</w:t>
      </w:r>
      <w:r w:rsidRPr="00FA4E73">
        <w:rPr>
          <w:color w:val="000000"/>
        </w:rPr>
        <w:t xml:space="preserve"> sus cuotas fueron registradas en el </w:t>
      </w:r>
      <w:r w:rsidR="000E0E80">
        <w:rPr>
          <w:color w:val="000000"/>
        </w:rPr>
        <w:t>R</w:t>
      </w:r>
      <w:r w:rsidRPr="00FA4E73">
        <w:rPr>
          <w:color w:val="000000"/>
        </w:rPr>
        <w:t>IVM</w:t>
      </w:r>
      <w:r w:rsidR="000E0E80">
        <w:rPr>
          <w:color w:val="000000"/>
        </w:rPr>
        <w:t>,</w:t>
      </w:r>
      <w:r w:rsidRPr="00FA4E73">
        <w:rPr>
          <w:color w:val="000000"/>
        </w:rPr>
        <w:t xml:space="preserve"> tienen derecho a que esos aportes sean trasladados al RTR.</w:t>
      </w:r>
      <w:r w:rsidR="00E91E30" w:rsidRPr="00FA4E73">
        <w:rPr>
          <w:color w:val="000000"/>
        </w:rPr>
        <w:t xml:space="preserve"> El Ministerio de Hacienda debe gestionar formalmente </w:t>
      </w:r>
      <w:r w:rsidR="00E91E30">
        <w:rPr>
          <w:color w:val="000000"/>
        </w:rPr>
        <w:t>l</w:t>
      </w:r>
      <w:r w:rsidR="00E91E30" w:rsidRPr="00FA4E73">
        <w:rPr>
          <w:color w:val="000000"/>
        </w:rPr>
        <w:t>a transferencia, la cual se efectuará de conformidad con la liquidación actuarial realizada por las autoridades de la Caja.</w:t>
      </w:r>
      <w:r w:rsidR="00E91E30">
        <w:rPr>
          <w:color w:val="000000"/>
        </w:rPr>
        <w:t xml:space="preserve"> </w:t>
      </w:r>
      <w:r w:rsidR="006B3320">
        <w:rPr>
          <w:color w:val="000000"/>
        </w:rPr>
        <w:t>E</w:t>
      </w:r>
      <w:r w:rsidR="00E91E30" w:rsidRPr="00FA4E73">
        <w:rPr>
          <w:color w:val="000000"/>
        </w:rPr>
        <w:t xml:space="preserve">l trabajador deberá cancelar </w:t>
      </w:r>
      <w:r w:rsidR="006B3320" w:rsidRPr="00FA4E73">
        <w:rPr>
          <w:color w:val="000000"/>
        </w:rPr>
        <w:t>la diferencia de cotización</w:t>
      </w:r>
      <w:r w:rsidR="00D84A73">
        <w:rPr>
          <w:color w:val="000000"/>
        </w:rPr>
        <w:t xml:space="preserve">. </w:t>
      </w:r>
    </w:p>
    <w:p w14:paraId="740AAF40" w14:textId="0A8A0861" w:rsidR="00EA7C13" w:rsidRPr="00FA4E73" w:rsidRDefault="00EA7C13" w:rsidP="00FA4E73">
      <w:pPr>
        <w:tabs>
          <w:tab w:val="left" w:pos="7655"/>
        </w:tabs>
        <w:spacing w:line="240" w:lineRule="auto"/>
        <w:jc w:val="both"/>
        <w:rPr>
          <w:rFonts w:eastAsia="Times New Roman" w:cs="Times New Roman"/>
          <w:color w:val="000000"/>
          <w:szCs w:val="24"/>
          <w:lang w:val="es-CR" w:eastAsia="es-CR"/>
        </w:rPr>
      </w:pPr>
    </w:p>
    <w:p w14:paraId="055470EE" w14:textId="7C7CA52B" w:rsidR="00CB3E97" w:rsidRDefault="00CB3E97" w:rsidP="00CB3E97">
      <w:pPr>
        <w:pStyle w:val="Prrafodelista"/>
        <w:numPr>
          <w:ilvl w:val="0"/>
          <w:numId w:val="10"/>
        </w:numPr>
        <w:spacing w:line="240" w:lineRule="auto"/>
        <w:jc w:val="both"/>
        <w:rPr>
          <w:rFonts w:cs="Times New Roman"/>
          <w:szCs w:val="24"/>
        </w:rPr>
      </w:pPr>
      <w:r w:rsidRPr="00D02CEA">
        <w:rPr>
          <w:rFonts w:cs="Times New Roman"/>
          <w:szCs w:val="24"/>
        </w:rPr>
        <w:t>Los trabajadores que pertenecen al RCC y que</w:t>
      </w:r>
      <w:r w:rsidR="00802F1E">
        <w:rPr>
          <w:rFonts w:cs="Times New Roman"/>
          <w:szCs w:val="24"/>
        </w:rPr>
        <w:t>,</w:t>
      </w:r>
      <w:r w:rsidRPr="00D02CEA">
        <w:rPr>
          <w:rFonts w:cs="Times New Roman"/>
          <w:szCs w:val="24"/>
        </w:rPr>
        <w:t xml:space="preserve"> por mala ubicación</w:t>
      </w:r>
      <w:r w:rsidR="00802F1E">
        <w:rPr>
          <w:rFonts w:cs="Times New Roman"/>
          <w:szCs w:val="24"/>
        </w:rPr>
        <w:t>,</w:t>
      </w:r>
      <w:r w:rsidRPr="00D02CEA">
        <w:rPr>
          <w:rFonts w:cs="Times New Roman"/>
          <w:szCs w:val="24"/>
        </w:rPr>
        <w:t xml:space="preserve"> sus cuotas fueron registradas en el </w:t>
      </w:r>
      <w:r w:rsidR="00802F1E">
        <w:rPr>
          <w:rFonts w:cs="Times New Roman"/>
          <w:szCs w:val="24"/>
        </w:rPr>
        <w:t>R</w:t>
      </w:r>
      <w:r w:rsidRPr="00D02CEA">
        <w:rPr>
          <w:rFonts w:cs="Times New Roman"/>
          <w:szCs w:val="24"/>
        </w:rPr>
        <w:t>IVM</w:t>
      </w:r>
      <w:r w:rsidR="00802F1E">
        <w:rPr>
          <w:rFonts w:cs="Times New Roman"/>
          <w:szCs w:val="24"/>
        </w:rPr>
        <w:t>,</w:t>
      </w:r>
      <w:r w:rsidRPr="00D02CEA">
        <w:rPr>
          <w:rFonts w:cs="Times New Roman"/>
          <w:szCs w:val="24"/>
        </w:rPr>
        <w:t xml:space="preserve"> tienen derecho a que esos aportes sean trasladados al RCC</w:t>
      </w:r>
      <w:r w:rsidR="00802F1E">
        <w:rPr>
          <w:rFonts w:cs="Times New Roman"/>
          <w:szCs w:val="24"/>
        </w:rPr>
        <w:t>;</w:t>
      </w:r>
      <w:r w:rsidRPr="00D02CEA">
        <w:rPr>
          <w:rFonts w:cs="Times New Roman"/>
          <w:szCs w:val="24"/>
        </w:rPr>
        <w:t xml:space="preserve"> en estos casos los trabajadores deben cancelar la diferencia de cotización </w:t>
      </w:r>
      <w:r w:rsidR="006C7FEF">
        <w:rPr>
          <w:rFonts w:cs="Times New Roman"/>
          <w:szCs w:val="24"/>
        </w:rPr>
        <w:t>en un</w:t>
      </w:r>
      <w:r w:rsidRPr="00D02CEA">
        <w:rPr>
          <w:rFonts w:cs="Times New Roman"/>
          <w:szCs w:val="24"/>
        </w:rPr>
        <w:t xml:space="preserve"> solo tracto o </w:t>
      </w:r>
      <w:r w:rsidR="006C7FEF">
        <w:rPr>
          <w:rFonts w:cs="Times New Roman"/>
          <w:szCs w:val="24"/>
        </w:rPr>
        <w:t xml:space="preserve">por medio de un </w:t>
      </w:r>
      <w:r w:rsidRPr="00D02CEA">
        <w:rPr>
          <w:rFonts w:cs="Times New Roman"/>
          <w:szCs w:val="24"/>
        </w:rPr>
        <w:t xml:space="preserve">arreglo de pago.  </w:t>
      </w:r>
    </w:p>
    <w:p w14:paraId="137D0074" w14:textId="77777777" w:rsidR="00CB3E97" w:rsidRDefault="00CB3E97" w:rsidP="00CB3E97">
      <w:pPr>
        <w:pStyle w:val="Prrafodelista"/>
        <w:spacing w:line="240" w:lineRule="auto"/>
        <w:jc w:val="both"/>
        <w:rPr>
          <w:rFonts w:cs="Times New Roman"/>
          <w:szCs w:val="24"/>
        </w:rPr>
      </w:pPr>
    </w:p>
    <w:p w14:paraId="3D871923" w14:textId="0B57D972" w:rsidR="00CB3E97" w:rsidRDefault="00CB3E97" w:rsidP="00CB3E97">
      <w:pPr>
        <w:pStyle w:val="Prrafodelista"/>
        <w:numPr>
          <w:ilvl w:val="0"/>
          <w:numId w:val="10"/>
        </w:numPr>
        <w:autoSpaceDE w:val="0"/>
        <w:autoSpaceDN w:val="0"/>
        <w:adjustRightInd w:val="0"/>
        <w:spacing w:line="240" w:lineRule="auto"/>
        <w:jc w:val="both"/>
        <w:rPr>
          <w:szCs w:val="24"/>
        </w:rPr>
      </w:pPr>
      <w:r w:rsidRPr="00AC2829">
        <w:rPr>
          <w:rFonts w:cs="Times New Roman"/>
          <w:noProof/>
          <w:szCs w:val="24"/>
          <w:lang w:val="es-CR"/>
        </w:rPr>
        <w:t>El fundamento jurídico para el cobro de los rendimientos en el RCC está dispuesto en el art</w:t>
      </w:r>
      <w:r w:rsidR="003B79FC">
        <w:rPr>
          <w:rFonts w:cs="Times New Roman"/>
          <w:noProof/>
          <w:szCs w:val="24"/>
          <w:lang w:val="es-CR"/>
        </w:rPr>
        <w:t>í</w:t>
      </w:r>
      <w:r w:rsidRPr="00AC2829">
        <w:rPr>
          <w:rFonts w:cs="Times New Roman"/>
          <w:noProof/>
          <w:szCs w:val="24"/>
          <w:lang w:val="es-CR"/>
        </w:rPr>
        <w:t xml:space="preserve">culo 51 del </w:t>
      </w:r>
      <w:r w:rsidRPr="00AC2829">
        <w:rPr>
          <w:rFonts w:eastAsia="Times New Roman" w:cs="Times New Roman"/>
          <w:color w:val="000000"/>
          <w:szCs w:val="24"/>
          <w:lang w:val="es-MX" w:eastAsia="es-CR"/>
        </w:rPr>
        <w:t>Reglamento del RCC que establece q</w:t>
      </w:r>
      <w:r w:rsidR="00445586">
        <w:rPr>
          <w:rFonts w:eastAsia="Times New Roman" w:cs="Times New Roman"/>
          <w:color w:val="000000"/>
          <w:szCs w:val="24"/>
          <w:lang w:val="es-MX" w:eastAsia="es-CR"/>
        </w:rPr>
        <w:t>ue JUPEMA</w:t>
      </w:r>
      <w:r w:rsidRPr="00AC2829">
        <w:rPr>
          <w:rFonts w:eastAsia="Times New Roman" w:cs="Times New Roman"/>
          <w:color w:val="000000"/>
          <w:szCs w:val="24"/>
          <w:lang w:val="es-MX" w:eastAsia="es-CR"/>
        </w:rPr>
        <w:t xml:space="preserve"> cobrará al patrono </w:t>
      </w:r>
      <w:r w:rsidRPr="00AC2829">
        <w:rPr>
          <w:szCs w:val="24"/>
        </w:rPr>
        <w:t>la diferencia de cotización patronal, más los rendimientos dejados de percibir por el RCC</w:t>
      </w:r>
      <w:r w:rsidR="00445586">
        <w:rPr>
          <w:szCs w:val="24"/>
        </w:rPr>
        <w:t>,</w:t>
      </w:r>
      <w:r w:rsidRPr="00AC2829">
        <w:rPr>
          <w:szCs w:val="24"/>
        </w:rPr>
        <w:t xml:space="preserve"> referentes a las diferencias en la cuota obrera y patronal</w:t>
      </w:r>
      <w:r w:rsidR="00B74A73">
        <w:rPr>
          <w:szCs w:val="24"/>
        </w:rPr>
        <w:t>,</w:t>
      </w:r>
      <w:r w:rsidRPr="00AC2829">
        <w:rPr>
          <w:szCs w:val="24"/>
        </w:rPr>
        <w:t xml:space="preserve"> de conformidad con lo dispuesto en el artículo 15 de la Ley 7531 y sus reformas. </w:t>
      </w:r>
    </w:p>
    <w:p w14:paraId="4298438B" w14:textId="77777777" w:rsidR="003B79FC" w:rsidRDefault="003B79FC" w:rsidP="003B79FC">
      <w:pPr>
        <w:pStyle w:val="Prrafodelista"/>
        <w:autoSpaceDE w:val="0"/>
        <w:autoSpaceDN w:val="0"/>
        <w:adjustRightInd w:val="0"/>
        <w:spacing w:line="240" w:lineRule="auto"/>
        <w:jc w:val="both"/>
        <w:rPr>
          <w:rFonts w:cs="Times New Roman"/>
          <w:noProof/>
          <w:szCs w:val="24"/>
          <w:lang w:val="es-CR"/>
        </w:rPr>
      </w:pPr>
    </w:p>
    <w:p w14:paraId="55A99CCA" w14:textId="79CCE93B" w:rsidR="00CB3E97" w:rsidRPr="00DD789E" w:rsidRDefault="00CB3E97" w:rsidP="00CB3E97">
      <w:pPr>
        <w:pStyle w:val="Prrafodelista"/>
        <w:numPr>
          <w:ilvl w:val="0"/>
          <w:numId w:val="10"/>
        </w:numPr>
        <w:autoSpaceDE w:val="0"/>
        <w:autoSpaceDN w:val="0"/>
        <w:adjustRightInd w:val="0"/>
        <w:spacing w:line="240" w:lineRule="auto"/>
        <w:jc w:val="both"/>
        <w:rPr>
          <w:rFonts w:cs="Times New Roman"/>
          <w:noProof/>
          <w:szCs w:val="24"/>
          <w:lang w:val="es-CR"/>
        </w:rPr>
      </w:pPr>
      <w:r w:rsidRPr="00DD789E">
        <w:rPr>
          <w:rFonts w:cs="Times New Roman"/>
          <w:noProof/>
          <w:szCs w:val="24"/>
          <w:lang w:val="es-CR"/>
        </w:rPr>
        <w:t xml:space="preserve">La falta de pago de la diferencia de cotizaciones incidirá en el monto de la pensión a otorgar al trabajador, ya que, según lo dispuesto en el </w:t>
      </w:r>
      <w:r w:rsidR="00D84A73">
        <w:rPr>
          <w:rFonts w:cs="Times New Roman"/>
          <w:noProof/>
          <w:szCs w:val="24"/>
          <w:lang w:val="es-CR"/>
        </w:rPr>
        <w:t>artículo</w:t>
      </w:r>
      <w:r w:rsidRPr="00DD789E">
        <w:rPr>
          <w:rFonts w:cs="Times New Roman"/>
          <w:noProof/>
          <w:szCs w:val="24"/>
          <w:lang w:val="es-CR"/>
        </w:rPr>
        <w:t xml:space="preserve"> 52 del</w:t>
      </w:r>
      <w:r w:rsidR="00B74A73">
        <w:rPr>
          <w:rFonts w:cs="Times New Roman"/>
          <w:noProof/>
          <w:szCs w:val="24"/>
          <w:lang w:val="es-CR"/>
        </w:rPr>
        <w:t xml:space="preserve"> R</w:t>
      </w:r>
      <w:r w:rsidRPr="00DD789E">
        <w:rPr>
          <w:rFonts w:cs="Times New Roman"/>
          <w:noProof/>
          <w:szCs w:val="24"/>
          <w:lang w:val="es-CR"/>
        </w:rPr>
        <w:t>eglamento</w:t>
      </w:r>
      <w:r w:rsidR="00B74A73">
        <w:rPr>
          <w:rFonts w:cs="Times New Roman"/>
          <w:noProof/>
          <w:szCs w:val="24"/>
          <w:lang w:val="es-CR"/>
        </w:rPr>
        <w:t xml:space="preserve"> General del RCC</w:t>
      </w:r>
      <w:r w:rsidRPr="00DD789E">
        <w:rPr>
          <w:rFonts w:cs="Times New Roman"/>
          <w:noProof/>
          <w:szCs w:val="24"/>
          <w:lang w:val="es-CR"/>
        </w:rPr>
        <w:t xml:space="preserve">, </w:t>
      </w:r>
      <w:r w:rsidRPr="00345CF2">
        <w:t>el monto de los salarios que se utilizarán para el cálculo del salario de referencia será proporcional a la cotización vigente en el RCC</w:t>
      </w:r>
      <w:r>
        <w:t>,</w:t>
      </w:r>
      <w:r w:rsidRPr="00345CF2">
        <w:t xml:space="preserve"> </w:t>
      </w:r>
      <w:r>
        <w:t>de manera que si solo se considera una porción el monto de la pensión se verá disminuido.</w:t>
      </w:r>
    </w:p>
    <w:p w14:paraId="66F0D137" w14:textId="77777777" w:rsidR="00CB3E97" w:rsidRDefault="00CB3E97" w:rsidP="00CB3E97">
      <w:pPr>
        <w:pStyle w:val="Prrafodelista"/>
        <w:autoSpaceDE w:val="0"/>
        <w:autoSpaceDN w:val="0"/>
        <w:adjustRightInd w:val="0"/>
        <w:spacing w:line="240" w:lineRule="auto"/>
        <w:jc w:val="both"/>
        <w:rPr>
          <w:szCs w:val="24"/>
        </w:rPr>
      </w:pPr>
    </w:p>
    <w:p w14:paraId="3F972809" w14:textId="35F491C4" w:rsidR="00CB3E97" w:rsidRDefault="00CB3E97" w:rsidP="00CB3E97">
      <w:pPr>
        <w:pStyle w:val="Prrafodelista"/>
        <w:numPr>
          <w:ilvl w:val="0"/>
          <w:numId w:val="10"/>
        </w:numPr>
        <w:autoSpaceDE w:val="0"/>
        <w:autoSpaceDN w:val="0"/>
        <w:adjustRightInd w:val="0"/>
        <w:spacing w:line="240" w:lineRule="auto"/>
        <w:jc w:val="both"/>
        <w:rPr>
          <w:rFonts w:cs="Times New Roman"/>
          <w:noProof/>
          <w:szCs w:val="24"/>
          <w:lang w:val="es-CR"/>
        </w:rPr>
      </w:pPr>
      <w:r w:rsidRPr="00D629B1">
        <w:rPr>
          <w:rFonts w:cs="Times New Roman"/>
          <w:noProof/>
          <w:szCs w:val="24"/>
          <w:lang w:val="es-CR"/>
        </w:rPr>
        <w:lastRenderedPageBreak/>
        <w:t>J</w:t>
      </w:r>
      <w:r w:rsidR="00392A6D">
        <w:rPr>
          <w:rFonts w:cs="Times New Roman"/>
          <w:noProof/>
          <w:szCs w:val="24"/>
          <w:lang w:val="es-CR"/>
        </w:rPr>
        <w:t>UPEMA</w:t>
      </w:r>
      <w:r w:rsidRPr="00D629B1">
        <w:rPr>
          <w:rFonts w:cs="Times New Roman"/>
          <w:noProof/>
          <w:szCs w:val="24"/>
          <w:lang w:val="es-CR"/>
        </w:rPr>
        <w:t xml:space="preserve"> no puede retrasar o condicionar la aprobación de la pensión a la cancelación de las diferencias de cotización cuando un trabajador cumple con los requisitos legales y reglamentarios para pensionarse</w:t>
      </w:r>
      <w:r w:rsidR="005464D0">
        <w:rPr>
          <w:rFonts w:cs="Times New Roman"/>
          <w:noProof/>
          <w:szCs w:val="24"/>
          <w:lang w:val="es-CR"/>
        </w:rPr>
        <w:t>.</w:t>
      </w:r>
      <w:r w:rsidRPr="00D629B1">
        <w:rPr>
          <w:rFonts w:cs="Times New Roman"/>
          <w:noProof/>
          <w:szCs w:val="24"/>
          <w:lang w:val="es-CR"/>
        </w:rPr>
        <w:t xml:space="preserve"> </w:t>
      </w:r>
    </w:p>
    <w:p w14:paraId="24E7C12E" w14:textId="10567310" w:rsidR="00CB3E97" w:rsidRDefault="00CB3E97" w:rsidP="00CB3E97">
      <w:pPr>
        <w:pStyle w:val="Prrafodelista"/>
        <w:autoSpaceDE w:val="0"/>
        <w:autoSpaceDN w:val="0"/>
        <w:adjustRightInd w:val="0"/>
        <w:spacing w:line="240" w:lineRule="auto"/>
        <w:jc w:val="both"/>
        <w:rPr>
          <w:rFonts w:cs="Times New Roman"/>
          <w:noProof/>
          <w:szCs w:val="24"/>
          <w:lang w:val="es-CR"/>
        </w:rPr>
      </w:pPr>
    </w:p>
    <w:p w14:paraId="6F15A300" w14:textId="1ABBD7F4" w:rsidR="00CB3E97" w:rsidRDefault="00CB3E97" w:rsidP="00FA4E73">
      <w:pPr>
        <w:pStyle w:val="Prrafodelista"/>
        <w:numPr>
          <w:ilvl w:val="0"/>
          <w:numId w:val="10"/>
        </w:numPr>
        <w:tabs>
          <w:tab w:val="left" w:pos="7655"/>
        </w:tabs>
        <w:spacing w:line="240" w:lineRule="auto"/>
        <w:ind w:left="714" w:hanging="357"/>
        <w:jc w:val="both"/>
      </w:pPr>
      <w:r w:rsidRPr="00A555AF">
        <w:rPr>
          <w:rFonts w:eastAsia="Times New Roman" w:cs="Times New Roman"/>
          <w:color w:val="000000"/>
          <w:szCs w:val="24"/>
          <w:lang w:val="es-CR" w:eastAsia="es-CR"/>
        </w:rPr>
        <w:t xml:space="preserve">La prescripción dispuesta en el artículo 15 de la Ley </w:t>
      </w:r>
      <w:r w:rsidR="0002587E">
        <w:rPr>
          <w:rFonts w:eastAsia="Times New Roman" w:cs="Times New Roman"/>
          <w:color w:val="000000"/>
          <w:szCs w:val="24"/>
          <w:lang w:val="es-CR" w:eastAsia="es-CR"/>
        </w:rPr>
        <w:t xml:space="preserve">N°. </w:t>
      </w:r>
      <w:r w:rsidRPr="00A555AF">
        <w:rPr>
          <w:rFonts w:eastAsia="Times New Roman" w:cs="Times New Roman"/>
          <w:color w:val="000000"/>
          <w:szCs w:val="24"/>
          <w:lang w:val="es-CR" w:eastAsia="es-CR"/>
        </w:rPr>
        <w:t>7531, se refiere al reintegro de cuotas atrasadas</w:t>
      </w:r>
      <w:r w:rsidR="00392A6D" w:rsidRPr="00A555AF">
        <w:rPr>
          <w:rFonts w:eastAsia="Times New Roman" w:cs="Times New Roman"/>
          <w:color w:val="000000"/>
          <w:szCs w:val="24"/>
          <w:lang w:val="es-CR" w:eastAsia="es-CR"/>
        </w:rPr>
        <w:t xml:space="preserve"> y no </w:t>
      </w:r>
      <w:r w:rsidRPr="00A555AF">
        <w:rPr>
          <w:rFonts w:eastAsia="Times New Roman" w:cs="Times New Roman"/>
          <w:color w:val="000000"/>
          <w:szCs w:val="24"/>
          <w:lang w:val="es-CR" w:eastAsia="es-CR"/>
        </w:rPr>
        <w:t xml:space="preserve">es aplicable a los casos en </w:t>
      </w:r>
      <w:r w:rsidR="00A555AF">
        <w:rPr>
          <w:rFonts w:eastAsia="Times New Roman" w:cs="Times New Roman"/>
          <w:color w:val="000000"/>
          <w:szCs w:val="24"/>
          <w:lang w:val="es-CR" w:eastAsia="es-CR"/>
        </w:rPr>
        <w:t xml:space="preserve">que las </w:t>
      </w:r>
      <w:r w:rsidR="00A555AF" w:rsidRPr="00A555AF">
        <w:rPr>
          <w:rFonts w:eastAsia="Times New Roman" w:cs="Times New Roman"/>
          <w:color w:val="000000"/>
          <w:szCs w:val="24"/>
          <w:lang w:val="es-CR" w:eastAsia="es-CR"/>
        </w:rPr>
        <w:t>cuotas fueron acreditadas en tiempo a un régimen de pensiones que no otorgará el derecho a pensión</w:t>
      </w:r>
      <w:r w:rsidR="003B79FC">
        <w:rPr>
          <w:rFonts w:eastAsia="Times New Roman" w:cs="Times New Roman"/>
          <w:color w:val="000000"/>
          <w:szCs w:val="24"/>
          <w:lang w:val="es-CR" w:eastAsia="es-CR"/>
        </w:rPr>
        <w:t xml:space="preserve">. </w:t>
      </w:r>
      <w:r w:rsidR="00A555AF" w:rsidRPr="00A555AF" w:rsidDel="00A555AF">
        <w:rPr>
          <w:rFonts w:eastAsia="Times New Roman" w:cs="Times New Roman"/>
          <w:color w:val="000000"/>
          <w:szCs w:val="24"/>
          <w:lang w:val="es-CR" w:eastAsia="es-CR"/>
        </w:rPr>
        <w:t xml:space="preserve"> </w:t>
      </w:r>
    </w:p>
    <w:p w14:paraId="2C1B2393" w14:textId="77777777" w:rsidR="00CB3E97" w:rsidRDefault="00CB3E97" w:rsidP="00CB3E97">
      <w:pPr>
        <w:spacing w:line="276" w:lineRule="auto"/>
      </w:pPr>
    </w:p>
    <w:p w14:paraId="28307986" w14:textId="145315D4" w:rsidR="00CB3E97" w:rsidRDefault="00CB3E97" w:rsidP="00CB3E97">
      <w:pPr>
        <w:spacing w:line="240" w:lineRule="auto"/>
        <w:jc w:val="both"/>
      </w:pPr>
      <w:r>
        <w:t xml:space="preserve">Realizado por: </w:t>
      </w:r>
      <w:r w:rsidR="00044F48">
        <w:rPr>
          <w:noProof/>
        </w:rPr>
        <w:drawing>
          <wp:inline distT="0" distB="0" distL="0" distR="0" wp14:anchorId="527911A0" wp14:editId="6F8B6CAC">
            <wp:extent cx="1266825" cy="323591"/>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ma Ana Matilde Rojas.png"/>
                    <pic:cNvPicPr/>
                  </pic:nvPicPr>
                  <pic:blipFill>
                    <a:blip r:embed="rId11"/>
                    <a:stretch>
                      <a:fillRect/>
                    </a:stretch>
                  </pic:blipFill>
                  <pic:spPr>
                    <a:xfrm>
                      <a:off x="0" y="0"/>
                      <a:ext cx="1281515" cy="327343"/>
                    </a:xfrm>
                    <a:prstGeom prst="rect">
                      <a:avLst/>
                    </a:prstGeom>
                  </pic:spPr>
                </pic:pic>
              </a:graphicData>
            </a:graphic>
          </wp:inline>
        </w:drawing>
      </w:r>
    </w:p>
    <w:p w14:paraId="66B2C938" w14:textId="77777777" w:rsidR="00CB3E97" w:rsidRDefault="00CB3E97" w:rsidP="00CB3E97">
      <w:pPr>
        <w:spacing w:line="240" w:lineRule="auto"/>
        <w:jc w:val="both"/>
      </w:pPr>
      <w:r>
        <w:t>Ana Matilde Rojas Rivas</w:t>
      </w:r>
    </w:p>
    <w:p w14:paraId="73DE4461" w14:textId="77777777" w:rsidR="00CB3E97" w:rsidRDefault="00CB3E97" w:rsidP="00CB3E97">
      <w:pPr>
        <w:spacing w:line="240" w:lineRule="auto"/>
        <w:jc w:val="both"/>
      </w:pPr>
      <w:r>
        <w:t>Abogada encargada</w:t>
      </w:r>
    </w:p>
    <w:p w14:paraId="30F231AE" w14:textId="77777777" w:rsidR="00CB3E97" w:rsidRDefault="00CB3E97" w:rsidP="00CB3E97">
      <w:pPr>
        <w:spacing w:line="240" w:lineRule="auto"/>
        <w:jc w:val="both"/>
      </w:pPr>
      <w:r>
        <w:t xml:space="preserve"> </w:t>
      </w:r>
    </w:p>
    <w:p w14:paraId="56689E2D" w14:textId="3A2F8AE7" w:rsidR="00CB3E97" w:rsidRDefault="00CB3E97" w:rsidP="00CB3E97">
      <w:pPr>
        <w:spacing w:line="240" w:lineRule="auto"/>
        <w:jc w:val="both"/>
      </w:pPr>
      <w:r>
        <w:t xml:space="preserve">Revisado por: </w:t>
      </w:r>
      <w:r w:rsidR="00044F48">
        <w:rPr>
          <w:noProof/>
        </w:rPr>
        <w:drawing>
          <wp:inline distT="0" distB="0" distL="0" distR="0" wp14:anchorId="4CF087A0" wp14:editId="31A2A662">
            <wp:extent cx="1152745" cy="999490"/>
            <wp:effectExtent l="0" t="0" r="9525" b="0"/>
            <wp:docPr id="2" name="Imagen 2" descr="Imagen que contiene objeto, gru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rma Jenory Díaz.png"/>
                    <pic:cNvPicPr/>
                  </pic:nvPicPr>
                  <pic:blipFill>
                    <a:blip r:embed="rId12"/>
                    <a:stretch>
                      <a:fillRect/>
                    </a:stretch>
                  </pic:blipFill>
                  <pic:spPr>
                    <a:xfrm>
                      <a:off x="0" y="0"/>
                      <a:ext cx="1163325" cy="1008663"/>
                    </a:xfrm>
                    <a:prstGeom prst="rect">
                      <a:avLst/>
                    </a:prstGeom>
                  </pic:spPr>
                </pic:pic>
              </a:graphicData>
            </a:graphic>
          </wp:inline>
        </w:drawing>
      </w:r>
    </w:p>
    <w:p w14:paraId="06890682" w14:textId="77777777" w:rsidR="00CB3E97" w:rsidRDefault="00CB3E97" w:rsidP="00CB3E97">
      <w:pPr>
        <w:spacing w:line="240" w:lineRule="auto"/>
        <w:jc w:val="both"/>
      </w:pPr>
      <w:r>
        <w:t>Jenory Diaz Molina</w:t>
      </w:r>
    </w:p>
    <w:p w14:paraId="51CB5AC1" w14:textId="77777777" w:rsidR="00CB3E97" w:rsidRDefault="00CB3E97" w:rsidP="00CB3E97">
      <w:pPr>
        <w:spacing w:line="240" w:lineRule="auto"/>
        <w:jc w:val="both"/>
      </w:pPr>
      <w:r>
        <w:t>Abogada Principal</w:t>
      </w:r>
    </w:p>
    <w:p w14:paraId="01657A6E" w14:textId="77777777" w:rsidR="00CB3E97" w:rsidRDefault="00CB3E97" w:rsidP="00CB3E97">
      <w:pPr>
        <w:spacing w:line="240" w:lineRule="auto"/>
        <w:jc w:val="both"/>
      </w:pPr>
    </w:p>
    <w:p w14:paraId="2D16790C" w14:textId="1DC9E660" w:rsidR="00CB3E97" w:rsidRDefault="00CB3E97" w:rsidP="00CB3E97">
      <w:pPr>
        <w:spacing w:line="240" w:lineRule="auto"/>
        <w:jc w:val="both"/>
      </w:pPr>
      <w:r>
        <w:t xml:space="preserve">Autorizado por: </w:t>
      </w:r>
      <w:r w:rsidR="00044F48">
        <w:rPr>
          <w:noProof/>
        </w:rPr>
        <w:drawing>
          <wp:inline distT="0" distB="0" distL="0" distR="0" wp14:anchorId="6597B715" wp14:editId="1FEB9EB5">
            <wp:extent cx="1133475" cy="714375"/>
            <wp:effectExtent l="0" t="0" r="9525" b="9525"/>
            <wp:docPr id="3" name="Imagen 3" descr="Imagen que contiene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lly .jpg"/>
                    <pic:cNvPicPr/>
                  </pic:nvPicPr>
                  <pic:blipFill>
                    <a:blip r:embed="rId13"/>
                    <a:stretch>
                      <a:fillRect/>
                    </a:stretch>
                  </pic:blipFill>
                  <pic:spPr>
                    <a:xfrm>
                      <a:off x="0" y="0"/>
                      <a:ext cx="1133475" cy="714375"/>
                    </a:xfrm>
                    <a:prstGeom prst="rect">
                      <a:avLst/>
                    </a:prstGeom>
                  </pic:spPr>
                </pic:pic>
              </a:graphicData>
            </a:graphic>
          </wp:inline>
        </w:drawing>
      </w:r>
    </w:p>
    <w:p w14:paraId="522E85D8" w14:textId="77777777" w:rsidR="00CB3E97" w:rsidRDefault="00CB3E97" w:rsidP="00CB3E97">
      <w:pPr>
        <w:spacing w:line="240" w:lineRule="auto"/>
        <w:jc w:val="both"/>
      </w:pPr>
      <w:r>
        <w:t>Nelly María Hernández Vargas</w:t>
      </w:r>
    </w:p>
    <w:p w14:paraId="5DD1958F" w14:textId="77777777" w:rsidR="00CB3E97" w:rsidRDefault="00CB3E97" w:rsidP="00CB3E97">
      <w:pPr>
        <w:spacing w:line="240" w:lineRule="auto"/>
        <w:jc w:val="both"/>
      </w:pPr>
      <w:r>
        <w:t>Directora Jurídica</w:t>
      </w:r>
    </w:p>
    <w:p w14:paraId="4C636843" w14:textId="77777777" w:rsidR="00CB3E97" w:rsidRDefault="00CB3E97" w:rsidP="00CB3E97">
      <w:pPr>
        <w:spacing w:line="240" w:lineRule="auto"/>
        <w:jc w:val="both"/>
      </w:pPr>
    </w:p>
    <w:p w14:paraId="54DAC311" w14:textId="4DBC2315" w:rsidR="00C8664E" w:rsidRPr="00EB04C7" w:rsidRDefault="00CB3E97" w:rsidP="00FA4E73">
      <w:pPr>
        <w:spacing w:line="240" w:lineRule="auto"/>
        <w:jc w:val="center"/>
        <w:rPr>
          <w:rFonts w:cs="Times New Roman"/>
          <w:szCs w:val="24"/>
        </w:rPr>
      </w:pPr>
      <w:r w:rsidRPr="002A0250">
        <w:rPr>
          <w:b/>
          <w:bCs/>
        </w:rPr>
        <w:t>División Asesoría Jurídica</w:t>
      </w:r>
    </w:p>
    <w:p w14:paraId="78983E35" w14:textId="3EE6B302" w:rsidR="00815072" w:rsidRPr="00EB04C7" w:rsidRDefault="00815072" w:rsidP="005464D0">
      <w:pPr>
        <w:spacing w:line="240" w:lineRule="auto"/>
        <w:jc w:val="both"/>
        <w:rPr>
          <w:rFonts w:cs="Times New Roman"/>
          <w:szCs w:val="24"/>
        </w:rPr>
      </w:pPr>
    </w:p>
    <w:p w14:paraId="039765A1" w14:textId="77777777" w:rsidR="00815072" w:rsidRPr="00EB04C7" w:rsidRDefault="00815072" w:rsidP="00815072">
      <w:pPr>
        <w:spacing w:line="240" w:lineRule="auto"/>
        <w:jc w:val="both"/>
        <w:rPr>
          <w:rFonts w:cs="Times New Roman"/>
          <w:szCs w:val="24"/>
        </w:rPr>
      </w:pPr>
    </w:p>
    <w:p w14:paraId="232DEED1" w14:textId="77777777" w:rsidR="00815072" w:rsidRPr="00EB04C7" w:rsidRDefault="00815072" w:rsidP="00EB04C7">
      <w:pPr>
        <w:spacing w:line="240" w:lineRule="auto"/>
        <w:jc w:val="both"/>
        <w:rPr>
          <w:rFonts w:cs="Times New Roman"/>
          <w:szCs w:val="24"/>
        </w:rPr>
      </w:pPr>
    </w:p>
    <w:sectPr w:rsidR="00815072" w:rsidRPr="00EB04C7" w:rsidSect="00B53D7A">
      <w:headerReference w:type="default" r:id="rId14"/>
      <w:footerReference w:type="default" r:id="rId15"/>
      <w:headerReference w:type="first" r:id="rId16"/>
      <w:footerReference w:type="first" r:id="rId17"/>
      <w:pgSz w:w="12240" w:h="15840" w:code="1"/>
      <w:pgMar w:top="1417" w:right="1701" w:bottom="1417" w:left="184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6012C" w14:textId="77777777" w:rsidR="00725200" w:rsidRDefault="00725200" w:rsidP="00011FAB">
      <w:pPr>
        <w:spacing w:line="240" w:lineRule="auto"/>
      </w:pPr>
      <w:r>
        <w:separator/>
      </w:r>
    </w:p>
  </w:endnote>
  <w:endnote w:type="continuationSeparator" w:id="0">
    <w:p w14:paraId="0FCF6251" w14:textId="77777777" w:rsidR="00725200" w:rsidRDefault="00725200" w:rsidP="00011FAB">
      <w:pPr>
        <w:spacing w:line="240" w:lineRule="auto"/>
      </w:pPr>
      <w:r>
        <w:continuationSeparator/>
      </w:r>
    </w:p>
  </w:endnote>
  <w:endnote w:type="continuationNotice" w:id="1">
    <w:p w14:paraId="49EFD402" w14:textId="77777777" w:rsidR="00725200" w:rsidRDefault="0072520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85893" w14:textId="77777777" w:rsidR="003621B6" w:rsidRDefault="003621B6" w:rsidP="003621B6">
    <w:pPr>
      <w:pStyle w:val="Piedepgina"/>
      <w:pBdr>
        <w:top w:val="single" w:sz="4" w:space="1" w:color="auto"/>
      </w:pBdr>
      <w:rPr>
        <w:i/>
        <w:szCs w:val="24"/>
      </w:rPr>
    </w:pPr>
  </w:p>
  <w:p w14:paraId="6D7AD472" w14:textId="77777777" w:rsidR="009B3671" w:rsidRPr="00BE078A" w:rsidRDefault="004E09A4" w:rsidP="004E09A4">
    <w:pPr>
      <w:pStyle w:val="Piedepgina"/>
      <w:pBdr>
        <w:top w:val="single" w:sz="4" w:space="1" w:color="auto"/>
      </w:pBdr>
      <w:rPr>
        <w:szCs w:val="24"/>
      </w:rPr>
    </w:pPr>
    <w:r>
      <w:rPr>
        <w:i/>
        <w:szCs w:val="24"/>
      </w:rPr>
      <w:t>Teléfono 2243-4400</w:t>
    </w:r>
    <w:r>
      <w:rPr>
        <w:i/>
        <w:szCs w:val="24"/>
      </w:rPr>
      <w:tab/>
      <w:t>Fax 2243-4444</w:t>
    </w:r>
    <w:r>
      <w:rPr>
        <w:i/>
        <w:szCs w:val="24"/>
      </w:rPr>
      <w:tab/>
    </w:r>
    <w:hyperlink r:id="rId1" w:history="1">
      <w:r>
        <w:rPr>
          <w:rStyle w:val="Hipervnculo"/>
          <w:i/>
          <w:szCs w:val="24"/>
        </w:rPr>
        <w:t>supen@supen.fi.cr</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E987B" w14:textId="77777777" w:rsidR="003621B6" w:rsidRDefault="003621B6" w:rsidP="003621B6">
    <w:pPr>
      <w:pStyle w:val="Piedepgina"/>
      <w:pBdr>
        <w:top w:val="single" w:sz="4" w:space="1" w:color="auto"/>
      </w:pBdr>
      <w:rPr>
        <w:i/>
        <w:szCs w:val="24"/>
      </w:rPr>
    </w:pPr>
  </w:p>
  <w:p w14:paraId="42CC81CC" w14:textId="77777777" w:rsidR="00CE6321" w:rsidRDefault="00CE6321" w:rsidP="00CE6321">
    <w:pPr>
      <w:pStyle w:val="Piedepgina"/>
      <w:pBdr>
        <w:top w:val="single" w:sz="4" w:space="1" w:color="auto"/>
      </w:pBdr>
      <w:rPr>
        <w:szCs w:val="24"/>
      </w:rPr>
    </w:pPr>
    <w:r>
      <w:rPr>
        <w:i/>
        <w:szCs w:val="24"/>
      </w:rPr>
      <w:t>Teléfono 2243-4400</w:t>
    </w:r>
    <w:r>
      <w:rPr>
        <w:i/>
        <w:szCs w:val="24"/>
      </w:rPr>
      <w:tab/>
      <w:t>Fax 2243-4444</w:t>
    </w:r>
    <w:r>
      <w:rPr>
        <w:i/>
        <w:szCs w:val="24"/>
      </w:rPr>
      <w:tab/>
    </w:r>
    <w:hyperlink r:id="rId1" w:history="1">
      <w:r>
        <w:rPr>
          <w:rStyle w:val="Hipervnculo"/>
          <w:i/>
          <w:szCs w:val="24"/>
        </w:rPr>
        <w:t>supen@supen.fi.cr</w:t>
      </w:r>
    </w:hyperlink>
  </w:p>
  <w:p w14:paraId="3A9C4427" w14:textId="77777777" w:rsidR="009B3671" w:rsidRPr="00BE078A" w:rsidRDefault="009B3671" w:rsidP="00CE6321">
    <w:pPr>
      <w:pStyle w:val="Piedepgina"/>
      <w:pBdr>
        <w:top w:val="single" w:sz="4" w:space="1" w:color="auto"/>
      </w:pBd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081E2" w14:textId="77777777" w:rsidR="00725200" w:rsidRDefault="00725200" w:rsidP="00011FAB">
      <w:pPr>
        <w:spacing w:line="240" w:lineRule="auto"/>
      </w:pPr>
      <w:r>
        <w:separator/>
      </w:r>
    </w:p>
  </w:footnote>
  <w:footnote w:type="continuationSeparator" w:id="0">
    <w:p w14:paraId="1853D86A" w14:textId="77777777" w:rsidR="00725200" w:rsidRDefault="00725200" w:rsidP="00011FAB">
      <w:pPr>
        <w:spacing w:line="240" w:lineRule="auto"/>
      </w:pPr>
      <w:r>
        <w:continuationSeparator/>
      </w:r>
    </w:p>
  </w:footnote>
  <w:footnote w:type="continuationNotice" w:id="1">
    <w:p w14:paraId="5DA2CFD3" w14:textId="77777777" w:rsidR="00725200" w:rsidRDefault="00725200">
      <w:pPr>
        <w:spacing w:line="240" w:lineRule="auto"/>
      </w:pPr>
    </w:p>
  </w:footnote>
  <w:footnote w:id="2">
    <w:p w14:paraId="79646994" w14:textId="6EFF486C" w:rsidR="00EB6E23" w:rsidRPr="00FA4E73" w:rsidRDefault="00EB6E23" w:rsidP="00FA4E73">
      <w:pPr>
        <w:pStyle w:val="Textonotapie"/>
        <w:jc w:val="both"/>
        <w:rPr>
          <w:sz w:val="18"/>
          <w:szCs w:val="18"/>
          <w:lang w:val="es-CR"/>
        </w:rPr>
      </w:pPr>
      <w:r w:rsidRPr="00FA4E73">
        <w:rPr>
          <w:rStyle w:val="Refdenotaalpie"/>
          <w:sz w:val="18"/>
          <w:szCs w:val="18"/>
        </w:rPr>
        <w:footnoteRef/>
      </w:r>
      <w:r w:rsidRPr="00FA4E73">
        <w:rPr>
          <w:sz w:val="18"/>
          <w:szCs w:val="18"/>
        </w:rPr>
        <w:t xml:space="preserve"> En igual sentido ver </w:t>
      </w:r>
      <w:r w:rsidR="00E565ED" w:rsidRPr="00FA4E73">
        <w:rPr>
          <w:sz w:val="18"/>
          <w:szCs w:val="18"/>
        </w:rPr>
        <w:t xml:space="preserve">la </w:t>
      </w:r>
      <w:r w:rsidRPr="00FA4E73">
        <w:rPr>
          <w:sz w:val="18"/>
          <w:szCs w:val="18"/>
        </w:rPr>
        <w:t xml:space="preserve">sentencia </w:t>
      </w:r>
      <w:r w:rsidR="00E565ED" w:rsidRPr="00FA4E73">
        <w:rPr>
          <w:sz w:val="18"/>
          <w:szCs w:val="18"/>
        </w:rPr>
        <w:t>N°.</w:t>
      </w:r>
      <w:r w:rsidRPr="00FA4E73">
        <w:rPr>
          <w:sz w:val="18"/>
          <w:szCs w:val="18"/>
        </w:rPr>
        <w:t xml:space="preserve">5736-99 de las 9:45 horas del 23 de julio de 1999 y </w:t>
      </w:r>
      <w:r w:rsidR="00E565ED" w:rsidRPr="00FA4E73">
        <w:rPr>
          <w:sz w:val="18"/>
          <w:szCs w:val="18"/>
        </w:rPr>
        <w:t>la N</w:t>
      </w:r>
      <w:r w:rsidRPr="00FA4E73">
        <w:rPr>
          <w:sz w:val="18"/>
          <w:szCs w:val="18"/>
        </w:rPr>
        <w:t>°</w:t>
      </w:r>
      <w:r w:rsidR="00E565ED" w:rsidRPr="00FA4E73">
        <w:rPr>
          <w:sz w:val="18"/>
          <w:szCs w:val="18"/>
        </w:rPr>
        <w:t>.</w:t>
      </w:r>
      <w:r w:rsidRPr="00FA4E73">
        <w:rPr>
          <w:sz w:val="18"/>
          <w:szCs w:val="18"/>
        </w:rPr>
        <w:t>5239-99 de las 14:00 horas del 7 de julio de 1999, ambas de la Sala Constitucional</w:t>
      </w:r>
      <w:r w:rsidR="00E565ED" w:rsidRPr="00FA4E73">
        <w:rPr>
          <w:sz w:val="18"/>
          <w:szCs w:val="18"/>
        </w:rPr>
        <w:t xml:space="preserve">. </w:t>
      </w:r>
    </w:p>
  </w:footnote>
  <w:footnote w:id="3">
    <w:p w14:paraId="6694AC87" w14:textId="1A01E5E3" w:rsidR="00753362" w:rsidRPr="00FA4E73" w:rsidRDefault="00753362" w:rsidP="00FA4E73">
      <w:pPr>
        <w:pStyle w:val="Textonotapie"/>
        <w:jc w:val="both"/>
        <w:rPr>
          <w:lang w:val="es-CR"/>
        </w:rPr>
      </w:pPr>
      <w:r w:rsidRPr="00FA4E73">
        <w:rPr>
          <w:rStyle w:val="Refdenotaalpie"/>
          <w:sz w:val="18"/>
          <w:szCs w:val="18"/>
        </w:rPr>
        <w:footnoteRef/>
      </w:r>
      <w:r w:rsidRPr="00FA4E73">
        <w:rPr>
          <w:sz w:val="18"/>
          <w:szCs w:val="18"/>
        </w:rPr>
        <w:t xml:space="preserve"> Este régimen se rige por las leyes N°. 2248, 7268, 7531 y 8536</w:t>
      </w:r>
      <w:r w:rsidR="008933FF" w:rsidRPr="00FA4E73">
        <w:rPr>
          <w:sz w:val="18"/>
          <w:szCs w:val="18"/>
        </w:rPr>
        <w:t>.</w:t>
      </w:r>
      <w:r w:rsidR="008933FF">
        <w:t xml:space="preserve"> </w:t>
      </w:r>
    </w:p>
  </w:footnote>
  <w:footnote w:id="4">
    <w:p w14:paraId="3F44FAC9" w14:textId="24D43E08" w:rsidR="00815072" w:rsidRPr="00C85360" w:rsidRDefault="00815072" w:rsidP="00815072">
      <w:pPr>
        <w:pStyle w:val="Textonotapie"/>
        <w:jc w:val="both"/>
        <w:rPr>
          <w:sz w:val="16"/>
          <w:szCs w:val="16"/>
          <w:lang w:val="es-CR"/>
        </w:rPr>
      </w:pPr>
      <w:r w:rsidRPr="00C85360">
        <w:rPr>
          <w:rStyle w:val="Refdenotaalpie"/>
          <w:sz w:val="16"/>
          <w:szCs w:val="16"/>
        </w:rPr>
        <w:footnoteRef/>
      </w:r>
      <w:r w:rsidRPr="00C85360">
        <w:rPr>
          <w:sz w:val="16"/>
          <w:szCs w:val="16"/>
        </w:rPr>
        <w:t xml:space="preserve"> </w:t>
      </w:r>
      <w:r w:rsidRPr="00C85360">
        <w:rPr>
          <w:rFonts w:cs="Times New Roman"/>
          <w:color w:val="000000"/>
          <w:sz w:val="16"/>
          <w:szCs w:val="16"/>
        </w:rPr>
        <w:t>Por acuerdo de la Junta Directiva en la Sesión Ordinaria N°</w:t>
      </w:r>
      <w:r w:rsidR="008F20D2">
        <w:rPr>
          <w:rFonts w:cs="Times New Roman"/>
          <w:color w:val="000000"/>
          <w:sz w:val="16"/>
          <w:szCs w:val="16"/>
        </w:rPr>
        <w:t>.</w:t>
      </w:r>
      <w:r w:rsidRPr="00C85360">
        <w:rPr>
          <w:rFonts w:cs="Times New Roman"/>
          <w:color w:val="000000"/>
          <w:sz w:val="16"/>
          <w:szCs w:val="16"/>
        </w:rPr>
        <w:t xml:space="preserve"> 019-2018, celebrada el 20 de febrero del 2018 y de conformidad con la Resolución SP-R-1799-2018 de la Superintendencia de Pensiones, catorce horas del 06 de abril del 2018, se modifica el artículo 51del Reglamento General del Régimen de Capitalización colectiva del Sistema de Pensiones y Jubilaciones del Magisterio Nacional</w:t>
      </w:r>
      <w:r w:rsidR="00C85360">
        <w:rPr>
          <w:rFonts w:cs="Times New Roman"/>
          <w:color w:val="000000"/>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0262E" w14:textId="77777777" w:rsidR="004E09A4" w:rsidRDefault="004E09A4" w:rsidP="004E09A4">
    <w:pPr>
      <w:pStyle w:val="Encabezado"/>
      <w:jc w:val="both"/>
    </w:pPr>
    <w:r>
      <w:rPr>
        <w:noProof/>
      </w:rPr>
      <w:drawing>
        <wp:anchor distT="0" distB="0" distL="114300" distR="114300" simplePos="0" relativeHeight="251658243" behindDoc="0" locked="0" layoutInCell="1" allowOverlap="1" wp14:anchorId="456D735F" wp14:editId="12EFCA79">
          <wp:simplePos x="0" y="0"/>
          <wp:positionH relativeFrom="margin">
            <wp:align>right</wp:align>
          </wp:positionH>
          <wp:positionV relativeFrom="paragraph">
            <wp:posOffset>-164694</wp:posOffset>
          </wp:positionV>
          <wp:extent cx="950595" cy="615315"/>
          <wp:effectExtent l="0" t="0" r="1905" b="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50595" cy="615315"/>
                  </a:xfrm>
                  <a:prstGeom prst="rect">
                    <a:avLst/>
                  </a:prstGeom>
                </pic:spPr>
              </pic:pic>
            </a:graphicData>
          </a:graphic>
        </wp:anchor>
      </w:drawing>
    </w:r>
    <w:r>
      <w:rPr>
        <w:noProof/>
        <w:lang w:eastAsia="es-ES"/>
      </w:rPr>
      <w:drawing>
        <wp:anchor distT="0" distB="0" distL="114300" distR="114300" simplePos="0" relativeHeight="251658242" behindDoc="1" locked="0" layoutInCell="1" allowOverlap="1" wp14:anchorId="143737F6" wp14:editId="256A8E18">
          <wp:simplePos x="0" y="0"/>
          <wp:positionH relativeFrom="page">
            <wp:posOffset>812165</wp:posOffset>
          </wp:positionH>
          <wp:positionV relativeFrom="page">
            <wp:posOffset>184150</wp:posOffset>
          </wp:positionV>
          <wp:extent cx="1945005" cy="899795"/>
          <wp:effectExtent l="0" t="0" r="0" b="0"/>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5005" cy="899795"/>
                  </a:xfrm>
                  <a:prstGeom prst="rect">
                    <a:avLst/>
                  </a:prstGeom>
                  <a:noFill/>
                </pic:spPr>
              </pic:pic>
            </a:graphicData>
          </a:graphic>
          <wp14:sizeRelH relativeFrom="margin">
            <wp14:pctWidth>0</wp14:pctWidth>
          </wp14:sizeRelH>
          <wp14:sizeRelV relativeFrom="margin">
            <wp14:pctHeight>0</wp14:pctHeight>
          </wp14:sizeRelV>
        </wp:anchor>
      </w:drawing>
    </w:r>
  </w:p>
  <w:p w14:paraId="0815AD5F" w14:textId="3594329D" w:rsidR="006B6689" w:rsidRPr="00092B79" w:rsidRDefault="00621251" w:rsidP="006B6689">
    <w:pPr>
      <w:pStyle w:val="Encabezado"/>
      <w:rPr>
        <w:b/>
        <w:i/>
        <w:noProof/>
        <w:szCs w:val="24"/>
      </w:rPr>
    </w:pPr>
    <w:r w:rsidRPr="00092B79">
      <w:rPr>
        <w:b/>
        <w:i/>
        <w:szCs w:val="24"/>
      </w:rPr>
      <w:fldChar w:fldCharType="begin"/>
    </w:r>
    <w:r w:rsidRPr="00092B79">
      <w:rPr>
        <w:b/>
        <w:i/>
        <w:szCs w:val="24"/>
      </w:rPr>
      <w:instrText xml:space="preserve"> STYLEREF  Supen_Encabezado  \* MERGEFORMAT </w:instrText>
    </w:r>
    <w:r w:rsidRPr="00092B79">
      <w:rPr>
        <w:b/>
        <w:i/>
        <w:szCs w:val="24"/>
      </w:rPr>
      <w:fldChar w:fldCharType="separate"/>
    </w:r>
    <w:r w:rsidR="00701203">
      <w:rPr>
        <w:b/>
        <w:i/>
        <w:noProof/>
        <w:szCs w:val="24"/>
      </w:rPr>
      <w:t>PJD-17-2020</w:t>
    </w:r>
    <w:r w:rsidRPr="00092B79">
      <w:rPr>
        <w:b/>
        <w:i/>
        <w:noProof/>
        <w:szCs w:val="24"/>
      </w:rPr>
      <w:fldChar w:fldCharType="end"/>
    </w:r>
  </w:p>
  <w:p w14:paraId="42A8D653" w14:textId="77777777" w:rsidR="00DC38D9" w:rsidRDefault="00DC38D9" w:rsidP="006B6689">
    <w:pPr>
      <w:pStyle w:val="Encabezado"/>
      <w:rPr>
        <w:i/>
        <w:szCs w:val="24"/>
      </w:rPr>
    </w:pPr>
    <w:r w:rsidRPr="00DC38D9">
      <w:rPr>
        <w:i/>
        <w:szCs w:val="24"/>
        <w:lang w:val="es-MX"/>
      </w:rPr>
      <w:t xml:space="preserve">Página </w:t>
    </w:r>
    <w:r w:rsidRPr="00DC38D9">
      <w:rPr>
        <w:i/>
        <w:szCs w:val="24"/>
      </w:rPr>
      <w:fldChar w:fldCharType="begin"/>
    </w:r>
    <w:r w:rsidRPr="00DC38D9">
      <w:rPr>
        <w:i/>
        <w:szCs w:val="24"/>
      </w:rPr>
      <w:instrText>PAGE   \* MERGEFORMAT</w:instrText>
    </w:r>
    <w:r w:rsidRPr="00DC38D9">
      <w:rPr>
        <w:i/>
        <w:szCs w:val="24"/>
      </w:rPr>
      <w:fldChar w:fldCharType="separate"/>
    </w:r>
    <w:r w:rsidR="00647480">
      <w:rPr>
        <w:i/>
        <w:noProof/>
        <w:szCs w:val="24"/>
      </w:rPr>
      <w:t>2</w:t>
    </w:r>
    <w:r w:rsidRPr="00DC38D9">
      <w:rPr>
        <w:i/>
        <w:szCs w:val="24"/>
      </w:rPr>
      <w:fldChar w:fldCharType="end"/>
    </w:r>
  </w:p>
  <w:p w14:paraId="62330C8F" w14:textId="77777777" w:rsidR="00722522" w:rsidRPr="00DC38D9" w:rsidRDefault="00722522" w:rsidP="006B6689">
    <w:pPr>
      <w:pStyle w:val="Encabezado"/>
      <w:rPr>
        <w:i/>
        <w:szCs w:val="24"/>
        <w:lang w:val="es-MX"/>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36BB4" w14:textId="77777777" w:rsidR="005D2EEB" w:rsidRDefault="005D2EEB" w:rsidP="005D2EEB">
    <w:pPr>
      <w:pStyle w:val="Encabezado"/>
      <w:jc w:val="both"/>
    </w:pPr>
    <w:r>
      <w:rPr>
        <w:noProof/>
      </w:rPr>
      <w:drawing>
        <wp:anchor distT="0" distB="0" distL="114300" distR="114300" simplePos="0" relativeHeight="251658241" behindDoc="0" locked="0" layoutInCell="1" allowOverlap="1" wp14:anchorId="03D9EB44" wp14:editId="5A233A30">
          <wp:simplePos x="0" y="0"/>
          <wp:positionH relativeFrom="margin">
            <wp:align>right</wp:align>
          </wp:positionH>
          <wp:positionV relativeFrom="paragraph">
            <wp:posOffset>-164694</wp:posOffset>
          </wp:positionV>
          <wp:extent cx="950595" cy="615315"/>
          <wp:effectExtent l="0" t="0" r="1905" b="0"/>
          <wp:wrapTopAndBottom/>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50595" cy="615315"/>
                  </a:xfrm>
                  <a:prstGeom prst="rect">
                    <a:avLst/>
                  </a:prstGeom>
                </pic:spPr>
              </pic:pic>
            </a:graphicData>
          </a:graphic>
        </wp:anchor>
      </w:drawing>
    </w:r>
    <w:r>
      <w:rPr>
        <w:noProof/>
        <w:lang w:eastAsia="es-ES"/>
      </w:rPr>
      <w:drawing>
        <wp:anchor distT="0" distB="0" distL="114300" distR="114300" simplePos="0" relativeHeight="251658240" behindDoc="1" locked="0" layoutInCell="1" allowOverlap="1" wp14:anchorId="147C1CE8" wp14:editId="786D9F1C">
          <wp:simplePos x="0" y="0"/>
          <wp:positionH relativeFrom="page">
            <wp:posOffset>812165</wp:posOffset>
          </wp:positionH>
          <wp:positionV relativeFrom="page">
            <wp:posOffset>184150</wp:posOffset>
          </wp:positionV>
          <wp:extent cx="1945005" cy="899795"/>
          <wp:effectExtent l="0" t="0" r="0" b="0"/>
          <wp:wrapTopAndBottom/>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5005" cy="89979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774EF"/>
    <w:multiLevelType w:val="hybridMultilevel"/>
    <w:tmpl w:val="A560D68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A1B5DCF"/>
    <w:multiLevelType w:val="hybridMultilevel"/>
    <w:tmpl w:val="76529D40"/>
    <w:lvl w:ilvl="0" w:tplc="1F766CB8">
      <w:start w:val="1"/>
      <w:numFmt w:val="upperLetter"/>
      <w:lvlText w:val="%1."/>
      <w:lvlJc w:val="left"/>
      <w:pPr>
        <w:ind w:left="720" w:hanging="360"/>
      </w:pPr>
      <w:rPr>
        <w:i w:val="0"/>
        <w:iCs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EA806AB"/>
    <w:multiLevelType w:val="hybridMultilevel"/>
    <w:tmpl w:val="F8D46230"/>
    <w:lvl w:ilvl="0" w:tplc="140A0019">
      <w:start w:val="1"/>
      <w:numFmt w:val="lowerLetter"/>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3" w15:restartNumberingAfterBreak="0">
    <w:nsid w:val="21CE1FBD"/>
    <w:multiLevelType w:val="hybridMultilevel"/>
    <w:tmpl w:val="F8D46230"/>
    <w:lvl w:ilvl="0" w:tplc="140A0019">
      <w:start w:val="1"/>
      <w:numFmt w:val="lowerLetter"/>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4" w15:restartNumberingAfterBreak="0">
    <w:nsid w:val="370B538D"/>
    <w:multiLevelType w:val="hybridMultilevel"/>
    <w:tmpl w:val="263E6370"/>
    <w:lvl w:ilvl="0" w:tplc="140A0013">
      <w:start w:val="1"/>
      <w:numFmt w:val="upp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42447A20"/>
    <w:multiLevelType w:val="hybridMultilevel"/>
    <w:tmpl w:val="D4AC7332"/>
    <w:lvl w:ilvl="0" w:tplc="F4D8ABA8">
      <w:start w:val="1"/>
      <w:numFmt w:val="decimal"/>
      <w:lvlText w:val="%1."/>
      <w:lvlJc w:val="left"/>
      <w:pPr>
        <w:ind w:left="1068" w:hanging="360"/>
      </w:pPr>
      <w:rPr>
        <w:rFonts w:hint="default"/>
        <w:b/>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6" w15:restartNumberingAfterBreak="0">
    <w:nsid w:val="594335E3"/>
    <w:multiLevelType w:val="hybridMultilevel"/>
    <w:tmpl w:val="00FAF316"/>
    <w:lvl w:ilvl="0" w:tplc="C3CA97F8">
      <w:start w:val="1"/>
      <w:numFmt w:val="lowerLetter"/>
      <w:lvlText w:val="%1."/>
      <w:lvlJc w:val="left"/>
      <w:pPr>
        <w:ind w:left="36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704C591F"/>
    <w:multiLevelType w:val="hybridMultilevel"/>
    <w:tmpl w:val="6E04286E"/>
    <w:lvl w:ilvl="0" w:tplc="140A0019">
      <w:start w:val="1"/>
      <w:numFmt w:val="lowerLetter"/>
      <w:lvlText w:val="%1."/>
      <w:lvlJc w:val="left"/>
      <w:pPr>
        <w:ind w:left="360" w:hanging="360"/>
      </w:pPr>
      <w:rPr>
        <w:rFonts w:hint="default"/>
      </w:rPr>
    </w:lvl>
    <w:lvl w:ilvl="1" w:tplc="140A0019">
      <w:start w:val="1"/>
      <w:numFmt w:val="lowerLetter"/>
      <w:lvlText w:val="%2."/>
      <w:lvlJc w:val="left"/>
      <w:pPr>
        <w:ind w:left="1080" w:hanging="360"/>
      </w:pPr>
    </w:lvl>
    <w:lvl w:ilvl="2" w:tplc="140A001B">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 w15:restartNumberingAfterBreak="0">
    <w:nsid w:val="79EC3060"/>
    <w:multiLevelType w:val="hybridMultilevel"/>
    <w:tmpl w:val="994C7E7E"/>
    <w:lvl w:ilvl="0" w:tplc="140A0013">
      <w:start w:val="1"/>
      <w:numFmt w:val="upp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7B4852C3"/>
    <w:multiLevelType w:val="hybridMultilevel"/>
    <w:tmpl w:val="F8D46230"/>
    <w:lvl w:ilvl="0" w:tplc="140A0019">
      <w:start w:val="1"/>
      <w:numFmt w:val="lowerLetter"/>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10" w15:restartNumberingAfterBreak="0">
    <w:nsid w:val="7B716D45"/>
    <w:multiLevelType w:val="hybridMultilevel"/>
    <w:tmpl w:val="500897C6"/>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5"/>
  </w:num>
  <w:num w:numId="2">
    <w:abstractNumId w:val="7"/>
  </w:num>
  <w:num w:numId="3">
    <w:abstractNumId w:val="4"/>
  </w:num>
  <w:num w:numId="4">
    <w:abstractNumId w:val="1"/>
  </w:num>
  <w:num w:numId="5">
    <w:abstractNumId w:val="10"/>
  </w:num>
  <w:num w:numId="6">
    <w:abstractNumId w:val="2"/>
  </w:num>
  <w:num w:numId="7">
    <w:abstractNumId w:val="3"/>
  </w:num>
  <w:num w:numId="8">
    <w:abstractNumId w:val="9"/>
  </w:num>
  <w:num w:numId="9">
    <w:abstractNumId w:val="8"/>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readOnly" w:enforcement="1" w:cryptProviderType="rsaAES" w:cryptAlgorithmClass="hash" w:cryptAlgorithmType="typeAny" w:cryptAlgorithmSid="14" w:cryptSpinCount="100000" w:hash="JSkuM5coVG2OSZSNLWlLf84UBOrHaeOxN5ZaoY5xzoBr4iKdvJeunRPC5+5zyF5cfIQsJVXNeMcvRQ5IHPpTZQ==" w:salt="HxsEZuEtA0Sk07/2IvdUew=="/>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C98"/>
    <w:rsid w:val="00002041"/>
    <w:rsid w:val="00002582"/>
    <w:rsid w:val="00007FF3"/>
    <w:rsid w:val="00010B92"/>
    <w:rsid w:val="000111D0"/>
    <w:rsid w:val="00011FAB"/>
    <w:rsid w:val="00012F56"/>
    <w:rsid w:val="00021ADD"/>
    <w:rsid w:val="0002295A"/>
    <w:rsid w:val="00022B80"/>
    <w:rsid w:val="0002587E"/>
    <w:rsid w:val="0003346F"/>
    <w:rsid w:val="000403F2"/>
    <w:rsid w:val="000421CB"/>
    <w:rsid w:val="000441A3"/>
    <w:rsid w:val="00044F48"/>
    <w:rsid w:val="000506F9"/>
    <w:rsid w:val="00055BA1"/>
    <w:rsid w:val="00056820"/>
    <w:rsid w:val="0006650E"/>
    <w:rsid w:val="000670AE"/>
    <w:rsid w:val="0007167C"/>
    <w:rsid w:val="000779AA"/>
    <w:rsid w:val="000849F0"/>
    <w:rsid w:val="00086B4C"/>
    <w:rsid w:val="00092B79"/>
    <w:rsid w:val="000933BE"/>
    <w:rsid w:val="00095A2B"/>
    <w:rsid w:val="000A0C2E"/>
    <w:rsid w:val="000B0009"/>
    <w:rsid w:val="000B7D92"/>
    <w:rsid w:val="000C0010"/>
    <w:rsid w:val="000C041B"/>
    <w:rsid w:val="000C5724"/>
    <w:rsid w:val="000C5E32"/>
    <w:rsid w:val="000C6BA5"/>
    <w:rsid w:val="000D197E"/>
    <w:rsid w:val="000D72D3"/>
    <w:rsid w:val="000E0E80"/>
    <w:rsid w:val="000E2F22"/>
    <w:rsid w:val="000E3353"/>
    <w:rsid w:val="000E3414"/>
    <w:rsid w:val="000E73EE"/>
    <w:rsid w:val="000F012A"/>
    <w:rsid w:val="000F0E4A"/>
    <w:rsid w:val="000F127D"/>
    <w:rsid w:val="000F20BC"/>
    <w:rsid w:val="000F7FA8"/>
    <w:rsid w:val="0010218F"/>
    <w:rsid w:val="0010262B"/>
    <w:rsid w:val="001028AB"/>
    <w:rsid w:val="00113A70"/>
    <w:rsid w:val="00115EF0"/>
    <w:rsid w:val="00132581"/>
    <w:rsid w:val="00136A4C"/>
    <w:rsid w:val="00137389"/>
    <w:rsid w:val="00147675"/>
    <w:rsid w:val="00150A5D"/>
    <w:rsid w:val="001628DA"/>
    <w:rsid w:val="00163607"/>
    <w:rsid w:val="0016374D"/>
    <w:rsid w:val="00163C0A"/>
    <w:rsid w:val="0016574F"/>
    <w:rsid w:val="001660B9"/>
    <w:rsid w:val="0018577D"/>
    <w:rsid w:val="0019415B"/>
    <w:rsid w:val="00197597"/>
    <w:rsid w:val="001A4B75"/>
    <w:rsid w:val="001A54D8"/>
    <w:rsid w:val="001A55FF"/>
    <w:rsid w:val="001A5EB7"/>
    <w:rsid w:val="001B1763"/>
    <w:rsid w:val="001B1F1C"/>
    <w:rsid w:val="001B67E6"/>
    <w:rsid w:val="001C0E5E"/>
    <w:rsid w:val="001C3315"/>
    <w:rsid w:val="001C4334"/>
    <w:rsid w:val="001C7910"/>
    <w:rsid w:val="001D0030"/>
    <w:rsid w:val="001D18BF"/>
    <w:rsid w:val="001D3394"/>
    <w:rsid w:val="001E7066"/>
    <w:rsid w:val="001F63E7"/>
    <w:rsid w:val="00200502"/>
    <w:rsid w:val="002015A2"/>
    <w:rsid w:val="00206ECC"/>
    <w:rsid w:val="00207277"/>
    <w:rsid w:val="002073B7"/>
    <w:rsid w:val="00213275"/>
    <w:rsid w:val="00217ED3"/>
    <w:rsid w:val="00220625"/>
    <w:rsid w:val="00221329"/>
    <w:rsid w:val="00223015"/>
    <w:rsid w:val="0022350F"/>
    <w:rsid w:val="00224905"/>
    <w:rsid w:val="002323A5"/>
    <w:rsid w:val="00232819"/>
    <w:rsid w:val="0023382D"/>
    <w:rsid w:val="00233F5E"/>
    <w:rsid w:val="00244D73"/>
    <w:rsid w:val="00251B65"/>
    <w:rsid w:val="00252ABB"/>
    <w:rsid w:val="00256E48"/>
    <w:rsid w:val="00261840"/>
    <w:rsid w:val="00261F6E"/>
    <w:rsid w:val="00267597"/>
    <w:rsid w:val="00272312"/>
    <w:rsid w:val="00273256"/>
    <w:rsid w:val="00275A13"/>
    <w:rsid w:val="00277C51"/>
    <w:rsid w:val="00277F2A"/>
    <w:rsid w:val="00280EF5"/>
    <w:rsid w:val="00284DD0"/>
    <w:rsid w:val="00285F32"/>
    <w:rsid w:val="00295482"/>
    <w:rsid w:val="00295B6B"/>
    <w:rsid w:val="002B1A7C"/>
    <w:rsid w:val="002B292D"/>
    <w:rsid w:val="002B5684"/>
    <w:rsid w:val="002B79C1"/>
    <w:rsid w:val="002B7E4C"/>
    <w:rsid w:val="002C1B33"/>
    <w:rsid w:val="002D08ED"/>
    <w:rsid w:val="002D1C40"/>
    <w:rsid w:val="002D3707"/>
    <w:rsid w:val="002E63ED"/>
    <w:rsid w:val="002E6400"/>
    <w:rsid w:val="002F0201"/>
    <w:rsid w:val="002F354C"/>
    <w:rsid w:val="002F6A5A"/>
    <w:rsid w:val="00302D3A"/>
    <w:rsid w:val="003042C8"/>
    <w:rsid w:val="00305B7A"/>
    <w:rsid w:val="00305EDC"/>
    <w:rsid w:val="003124B6"/>
    <w:rsid w:val="003155C5"/>
    <w:rsid w:val="0031629F"/>
    <w:rsid w:val="00316682"/>
    <w:rsid w:val="00317097"/>
    <w:rsid w:val="0032167E"/>
    <w:rsid w:val="00322448"/>
    <w:rsid w:val="00325F2D"/>
    <w:rsid w:val="003262D5"/>
    <w:rsid w:val="00327D07"/>
    <w:rsid w:val="003311E1"/>
    <w:rsid w:val="00336540"/>
    <w:rsid w:val="00341379"/>
    <w:rsid w:val="00344E50"/>
    <w:rsid w:val="00345CF2"/>
    <w:rsid w:val="00347408"/>
    <w:rsid w:val="00347829"/>
    <w:rsid w:val="003500F3"/>
    <w:rsid w:val="00350E08"/>
    <w:rsid w:val="00353F02"/>
    <w:rsid w:val="003621B6"/>
    <w:rsid w:val="00362320"/>
    <w:rsid w:val="003642EF"/>
    <w:rsid w:val="00364C08"/>
    <w:rsid w:val="003664EB"/>
    <w:rsid w:val="00367FCC"/>
    <w:rsid w:val="00372E88"/>
    <w:rsid w:val="003770DD"/>
    <w:rsid w:val="00377CEE"/>
    <w:rsid w:val="003838D4"/>
    <w:rsid w:val="003838E3"/>
    <w:rsid w:val="00387CD6"/>
    <w:rsid w:val="003915BA"/>
    <w:rsid w:val="00392900"/>
    <w:rsid w:val="003929D6"/>
    <w:rsid w:val="00392A6D"/>
    <w:rsid w:val="003965A5"/>
    <w:rsid w:val="003A006F"/>
    <w:rsid w:val="003A06F4"/>
    <w:rsid w:val="003A4494"/>
    <w:rsid w:val="003A70B3"/>
    <w:rsid w:val="003B014A"/>
    <w:rsid w:val="003B28AA"/>
    <w:rsid w:val="003B4BE4"/>
    <w:rsid w:val="003B6380"/>
    <w:rsid w:val="003B667F"/>
    <w:rsid w:val="003B79FC"/>
    <w:rsid w:val="003B7C8F"/>
    <w:rsid w:val="003C5CA9"/>
    <w:rsid w:val="003C6F75"/>
    <w:rsid w:val="003D35CA"/>
    <w:rsid w:val="003D41DD"/>
    <w:rsid w:val="003D4572"/>
    <w:rsid w:val="003D4B4B"/>
    <w:rsid w:val="003E34DC"/>
    <w:rsid w:val="003E5B76"/>
    <w:rsid w:val="003F05F0"/>
    <w:rsid w:val="003F128D"/>
    <w:rsid w:val="003F156A"/>
    <w:rsid w:val="003F418B"/>
    <w:rsid w:val="003F6827"/>
    <w:rsid w:val="003F68DD"/>
    <w:rsid w:val="00400C64"/>
    <w:rsid w:val="00413B95"/>
    <w:rsid w:val="004147B8"/>
    <w:rsid w:val="004212A4"/>
    <w:rsid w:val="004265AC"/>
    <w:rsid w:val="00432490"/>
    <w:rsid w:val="004379E3"/>
    <w:rsid w:val="00445586"/>
    <w:rsid w:val="00456243"/>
    <w:rsid w:val="004565B1"/>
    <w:rsid w:val="00460E29"/>
    <w:rsid w:val="004610C5"/>
    <w:rsid w:val="00462DE2"/>
    <w:rsid w:val="00464393"/>
    <w:rsid w:val="00467B36"/>
    <w:rsid w:val="00474BE8"/>
    <w:rsid w:val="00484927"/>
    <w:rsid w:val="00490E97"/>
    <w:rsid w:val="0049104D"/>
    <w:rsid w:val="00492158"/>
    <w:rsid w:val="00497246"/>
    <w:rsid w:val="004A0B8F"/>
    <w:rsid w:val="004A1994"/>
    <w:rsid w:val="004A2C15"/>
    <w:rsid w:val="004A7224"/>
    <w:rsid w:val="004B3E0B"/>
    <w:rsid w:val="004B6770"/>
    <w:rsid w:val="004C05D3"/>
    <w:rsid w:val="004C14B4"/>
    <w:rsid w:val="004C19C4"/>
    <w:rsid w:val="004D311D"/>
    <w:rsid w:val="004D4998"/>
    <w:rsid w:val="004E09A4"/>
    <w:rsid w:val="004E7219"/>
    <w:rsid w:val="004F21B2"/>
    <w:rsid w:val="004F41FF"/>
    <w:rsid w:val="004F46B0"/>
    <w:rsid w:val="004F7AC5"/>
    <w:rsid w:val="00501AFB"/>
    <w:rsid w:val="0050580B"/>
    <w:rsid w:val="0050763B"/>
    <w:rsid w:val="005114FF"/>
    <w:rsid w:val="00523F64"/>
    <w:rsid w:val="005316D4"/>
    <w:rsid w:val="00540FB3"/>
    <w:rsid w:val="00543063"/>
    <w:rsid w:val="005464D0"/>
    <w:rsid w:val="00547846"/>
    <w:rsid w:val="00551A8A"/>
    <w:rsid w:val="00551B89"/>
    <w:rsid w:val="005541FE"/>
    <w:rsid w:val="00572E28"/>
    <w:rsid w:val="00574302"/>
    <w:rsid w:val="00574B39"/>
    <w:rsid w:val="0058107F"/>
    <w:rsid w:val="0058135E"/>
    <w:rsid w:val="005857F2"/>
    <w:rsid w:val="00585BC5"/>
    <w:rsid w:val="00586562"/>
    <w:rsid w:val="00587989"/>
    <w:rsid w:val="005902A6"/>
    <w:rsid w:val="0059081B"/>
    <w:rsid w:val="00591A3E"/>
    <w:rsid w:val="005A000A"/>
    <w:rsid w:val="005A1959"/>
    <w:rsid w:val="005A421A"/>
    <w:rsid w:val="005B18BD"/>
    <w:rsid w:val="005B262E"/>
    <w:rsid w:val="005B2F7C"/>
    <w:rsid w:val="005B51C6"/>
    <w:rsid w:val="005B607F"/>
    <w:rsid w:val="005B6CBC"/>
    <w:rsid w:val="005B7FD0"/>
    <w:rsid w:val="005C1A1B"/>
    <w:rsid w:val="005C4785"/>
    <w:rsid w:val="005C4FC1"/>
    <w:rsid w:val="005C599F"/>
    <w:rsid w:val="005D0051"/>
    <w:rsid w:val="005D243F"/>
    <w:rsid w:val="005D2EEB"/>
    <w:rsid w:val="005D4483"/>
    <w:rsid w:val="005D5D27"/>
    <w:rsid w:val="005D74C0"/>
    <w:rsid w:val="005E0438"/>
    <w:rsid w:val="005E1060"/>
    <w:rsid w:val="005E4A8B"/>
    <w:rsid w:val="005F1898"/>
    <w:rsid w:val="005F5E1E"/>
    <w:rsid w:val="0060061E"/>
    <w:rsid w:val="00600DBD"/>
    <w:rsid w:val="00600EA5"/>
    <w:rsid w:val="0060353A"/>
    <w:rsid w:val="0060537A"/>
    <w:rsid w:val="00606FA9"/>
    <w:rsid w:val="00610C9F"/>
    <w:rsid w:val="00621251"/>
    <w:rsid w:val="00621FD9"/>
    <w:rsid w:val="00630614"/>
    <w:rsid w:val="006329AD"/>
    <w:rsid w:val="006336EB"/>
    <w:rsid w:val="00637D5E"/>
    <w:rsid w:val="0064033C"/>
    <w:rsid w:val="006421C8"/>
    <w:rsid w:val="00645BC4"/>
    <w:rsid w:val="00647480"/>
    <w:rsid w:val="0065254B"/>
    <w:rsid w:val="00653CE4"/>
    <w:rsid w:val="00653D11"/>
    <w:rsid w:val="00663F68"/>
    <w:rsid w:val="00667A5D"/>
    <w:rsid w:val="00674060"/>
    <w:rsid w:val="006744D9"/>
    <w:rsid w:val="0067678C"/>
    <w:rsid w:val="00683F62"/>
    <w:rsid w:val="006841E8"/>
    <w:rsid w:val="00684284"/>
    <w:rsid w:val="00684999"/>
    <w:rsid w:val="006912CD"/>
    <w:rsid w:val="006940E8"/>
    <w:rsid w:val="006A6ADC"/>
    <w:rsid w:val="006B0E64"/>
    <w:rsid w:val="006B3320"/>
    <w:rsid w:val="006B6689"/>
    <w:rsid w:val="006C15F5"/>
    <w:rsid w:val="006C20EB"/>
    <w:rsid w:val="006C3963"/>
    <w:rsid w:val="006C5228"/>
    <w:rsid w:val="006C5791"/>
    <w:rsid w:val="006C5875"/>
    <w:rsid w:val="006C7E89"/>
    <w:rsid w:val="006C7FEF"/>
    <w:rsid w:val="006D5B49"/>
    <w:rsid w:val="006D6C45"/>
    <w:rsid w:val="006E4616"/>
    <w:rsid w:val="006E4F97"/>
    <w:rsid w:val="006E7B5F"/>
    <w:rsid w:val="006F499A"/>
    <w:rsid w:val="006F5308"/>
    <w:rsid w:val="007004D8"/>
    <w:rsid w:val="00700F67"/>
    <w:rsid w:val="00701203"/>
    <w:rsid w:val="00704659"/>
    <w:rsid w:val="00712B7E"/>
    <w:rsid w:val="007200B8"/>
    <w:rsid w:val="00722522"/>
    <w:rsid w:val="00725200"/>
    <w:rsid w:val="0073101C"/>
    <w:rsid w:val="00735910"/>
    <w:rsid w:val="007404A0"/>
    <w:rsid w:val="00743546"/>
    <w:rsid w:val="00751A97"/>
    <w:rsid w:val="00753362"/>
    <w:rsid w:val="00757370"/>
    <w:rsid w:val="007577B0"/>
    <w:rsid w:val="00760FFE"/>
    <w:rsid w:val="00763296"/>
    <w:rsid w:val="0076484A"/>
    <w:rsid w:val="00770360"/>
    <w:rsid w:val="007740CE"/>
    <w:rsid w:val="00775DED"/>
    <w:rsid w:val="00786115"/>
    <w:rsid w:val="0079478E"/>
    <w:rsid w:val="00797FF4"/>
    <w:rsid w:val="007B2B2B"/>
    <w:rsid w:val="007B35F4"/>
    <w:rsid w:val="007B476E"/>
    <w:rsid w:val="007B5C89"/>
    <w:rsid w:val="007C1714"/>
    <w:rsid w:val="007D2319"/>
    <w:rsid w:val="007D711F"/>
    <w:rsid w:val="007E7168"/>
    <w:rsid w:val="007E797A"/>
    <w:rsid w:val="007E7E6C"/>
    <w:rsid w:val="007E7F4E"/>
    <w:rsid w:val="007F16DB"/>
    <w:rsid w:val="007F3022"/>
    <w:rsid w:val="00802F1E"/>
    <w:rsid w:val="008031CC"/>
    <w:rsid w:val="008051AB"/>
    <w:rsid w:val="00813230"/>
    <w:rsid w:val="00815072"/>
    <w:rsid w:val="008150AB"/>
    <w:rsid w:val="00816503"/>
    <w:rsid w:val="00826EC1"/>
    <w:rsid w:val="00827656"/>
    <w:rsid w:val="008301E9"/>
    <w:rsid w:val="008308B4"/>
    <w:rsid w:val="00832137"/>
    <w:rsid w:val="00832382"/>
    <w:rsid w:val="00841E75"/>
    <w:rsid w:val="00852659"/>
    <w:rsid w:val="00852A3A"/>
    <w:rsid w:val="00854123"/>
    <w:rsid w:val="00857BA9"/>
    <w:rsid w:val="00862FBF"/>
    <w:rsid w:val="008676F7"/>
    <w:rsid w:val="00871A1B"/>
    <w:rsid w:val="0087789B"/>
    <w:rsid w:val="008933FF"/>
    <w:rsid w:val="00894800"/>
    <w:rsid w:val="008A098B"/>
    <w:rsid w:val="008A11FB"/>
    <w:rsid w:val="008A389C"/>
    <w:rsid w:val="008A4AF9"/>
    <w:rsid w:val="008B13C1"/>
    <w:rsid w:val="008B7715"/>
    <w:rsid w:val="008C6D62"/>
    <w:rsid w:val="008C70CE"/>
    <w:rsid w:val="008D0F39"/>
    <w:rsid w:val="008D39C8"/>
    <w:rsid w:val="008D64F8"/>
    <w:rsid w:val="008D7297"/>
    <w:rsid w:val="008D7A81"/>
    <w:rsid w:val="008D7B2F"/>
    <w:rsid w:val="008E685E"/>
    <w:rsid w:val="008F20D2"/>
    <w:rsid w:val="008F2C98"/>
    <w:rsid w:val="008F33F1"/>
    <w:rsid w:val="008F49A6"/>
    <w:rsid w:val="00904A33"/>
    <w:rsid w:val="009107DA"/>
    <w:rsid w:val="009140B0"/>
    <w:rsid w:val="009146A6"/>
    <w:rsid w:val="00914D69"/>
    <w:rsid w:val="0092143B"/>
    <w:rsid w:val="00923493"/>
    <w:rsid w:val="00935FD9"/>
    <w:rsid w:val="00940F6E"/>
    <w:rsid w:val="00942EAF"/>
    <w:rsid w:val="00945E4E"/>
    <w:rsid w:val="0095725E"/>
    <w:rsid w:val="0096555C"/>
    <w:rsid w:val="009665BF"/>
    <w:rsid w:val="0096720D"/>
    <w:rsid w:val="00967B19"/>
    <w:rsid w:val="00967FD0"/>
    <w:rsid w:val="009738F9"/>
    <w:rsid w:val="0097441F"/>
    <w:rsid w:val="0097467D"/>
    <w:rsid w:val="0097761D"/>
    <w:rsid w:val="00981D78"/>
    <w:rsid w:val="00983E6D"/>
    <w:rsid w:val="00985FE8"/>
    <w:rsid w:val="009913CA"/>
    <w:rsid w:val="009A084F"/>
    <w:rsid w:val="009A15CB"/>
    <w:rsid w:val="009B197B"/>
    <w:rsid w:val="009B3671"/>
    <w:rsid w:val="009B4016"/>
    <w:rsid w:val="009B475A"/>
    <w:rsid w:val="009B4AF4"/>
    <w:rsid w:val="009B52C8"/>
    <w:rsid w:val="009D5053"/>
    <w:rsid w:val="009E053D"/>
    <w:rsid w:val="009E2BFC"/>
    <w:rsid w:val="009E6DB2"/>
    <w:rsid w:val="009F0BD1"/>
    <w:rsid w:val="009F38C8"/>
    <w:rsid w:val="009F77FA"/>
    <w:rsid w:val="009F7C79"/>
    <w:rsid w:val="00A065B8"/>
    <w:rsid w:val="00A07E2A"/>
    <w:rsid w:val="00A11722"/>
    <w:rsid w:val="00A15212"/>
    <w:rsid w:val="00A207B6"/>
    <w:rsid w:val="00A237BE"/>
    <w:rsid w:val="00A23D66"/>
    <w:rsid w:val="00A241E6"/>
    <w:rsid w:val="00A31637"/>
    <w:rsid w:val="00A433F3"/>
    <w:rsid w:val="00A44D7F"/>
    <w:rsid w:val="00A453C6"/>
    <w:rsid w:val="00A47569"/>
    <w:rsid w:val="00A4778B"/>
    <w:rsid w:val="00A522A7"/>
    <w:rsid w:val="00A54E60"/>
    <w:rsid w:val="00A555AF"/>
    <w:rsid w:val="00A55760"/>
    <w:rsid w:val="00A60740"/>
    <w:rsid w:val="00A73794"/>
    <w:rsid w:val="00A74200"/>
    <w:rsid w:val="00A7632E"/>
    <w:rsid w:val="00A83936"/>
    <w:rsid w:val="00A86246"/>
    <w:rsid w:val="00AA31ED"/>
    <w:rsid w:val="00AA331C"/>
    <w:rsid w:val="00AB116C"/>
    <w:rsid w:val="00AB12A0"/>
    <w:rsid w:val="00AC0D13"/>
    <w:rsid w:val="00AC34B6"/>
    <w:rsid w:val="00AC6A10"/>
    <w:rsid w:val="00AD0B9D"/>
    <w:rsid w:val="00AD10D3"/>
    <w:rsid w:val="00AD6310"/>
    <w:rsid w:val="00AE0FF4"/>
    <w:rsid w:val="00AE198E"/>
    <w:rsid w:val="00AE438A"/>
    <w:rsid w:val="00AE580E"/>
    <w:rsid w:val="00AE7D32"/>
    <w:rsid w:val="00AF3153"/>
    <w:rsid w:val="00AF3B9B"/>
    <w:rsid w:val="00B0587E"/>
    <w:rsid w:val="00B0642A"/>
    <w:rsid w:val="00B11BBC"/>
    <w:rsid w:val="00B20060"/>
    <w:rsid w:val="00B219F1"/>
    <w:rsid w:val="00B306AA"/>
    <w:rsid w:val="00B35451"/>
    <w:rsid w:val="00B36E47"/>
    <w:rsid w:val="00B52425"/>
    <w:rsid w:val="00B53D7A"/>
    <w:rsid w:val="00B54087"/>
    <w:rsid w:val="00B54CC2"/>
    <w:rsid w:val="00B56AEC"/>
    <w:rsid w:val="00B6634A"/>
    <w:rsid w:val="00B72880"/>
    <w:rsid w:val="00B74A73"/>
    <w:rsid w:val="00B811E5"/>
    <w:rsid w:val="00B85257"/>
    <w:rsid w:val="00B8528C"/>
    <w:rsid w:val="00B87050"/>
    <w:rsid w:val="00B94823"/>
    <w:rsid w:val="00B96BB4"/>
    <w:rsid w:val="00BA51A5"/>
    <w:rsid w:val="00BA5CE8"/>
    <w:rsid w:val="00BB41C4"/>
    <w:rsid w:val="00BB7835"/>
    <w:rsid w:val="00BC0854"/>
    <w:rsid w:val="00BC4D68"/>
    <w:rsid w:val="00BD5F5A"/>
    <w:rsid w:val="00BD6566"/>
    <w:rsid w:val="00BE0124"/>
    <w:rsid w:val="00BE078A"/>
    <w:rsid w:val="00BE59E6"/>
    <w:rsid w:val="00BE6A63"/>
    <w:rsid w:val="00BF17E6"/>
    <w:rsid w:val="00BF185B"/>
    <w:rsid w:val="00BF7F9A"/>
    <w:rsid w:val="00C0148B"/>
    <w:rsid w:val="00C015B1"/>
    <w:rsid w:val="00C11979"/>
    <w:rsid w:val="00C15188"/>
    <w:rsid w:val="00C25FF8"/>
    <w:rsid w:val="00C30015"/>
    <w:rsid w:val="00C348C2"/>
    <w:rsid w:val="00C34B22"/>
    <w:rsid w:val="00C34D7F"/>
    <w:rsid w:val="00C41995"/>
    <w:rsid w:val="00C4542E"/>
    <w:rsid w:val="00C462EF"/>
    <w:rsid w:val="00C53DB6"/>
    <w:rsid w:val="00C5613D"/>
    <w:rsid w:val="00C64A93"/>
    <w:rsid w:val="00C657EC"/>
    <w:rsid w:val="00C80605"/>
    <w:rsid w:val="00C809AA"/>
    <w:rsid w:val="00C834A7"/>
    <w:rsid w:val="00C85360"/>
    <w:rsid w:val="00C8664E"/>
    <w:rsid w:val="00C90F3C"/>
    <w:rsid w:val="00C97A00"/>
    <w:rsid w:val="00C97EE0"/>
    <w:rsid w:val="00CA0FEA"/>
    <w:rsid w:val="00CA16C2"/>
    <w:rsid w:val="00CA23B1"/>
    <w:rsid w:val="00CA41A1"/>
    <w:rsid w:val="00CA5204"/>
    <w:rsid w:val="00CA5B7E"/>
    <w:rsid w:val="00CB3E97"/>
    <w:rsid w:val="00CB439F"/>
    <w:rsid w:val="00CB4839"/>
    <w:rsid w:val="00CB48F1"/>
    <w:rsid w:val="00CC0335"/>
    <w:rsid w:val="00CC24BF"/>
    <w:rsid w:val="00CC2568"/>
    <w:rsid w:val="00CC27C6"/>
    <w:rsid w:val="00CC49DD"/>
    <w:rsid w:val="00CC5023"/>
    <w:rsid w:val="00CD561C"/>
    <w:rsid w:val="00CD5928"/>
    <w:rsid w:val="00CE3538"/>
    <w:rsid w:val="00CE4DE6"/>
    <w:rsid w:val="00CE6321"/>
    <w:rsid w:val="00CE6876"/>
    <w:rsid w:val="00CE7D9A"/>
    <w:rsid w:val="00CF7FEC"/>
    <w:rsid w:val="00D029E6"/>
    <w:rsid w:val="00D0661A"/>
    <w:rsid w:val="00D10EE4"/>
    <w:rsid w:val="00D144CE"/>
    <w:rsid w:val="00D219DA"/>
    <w:rsid w:val="00D323D4"/>
    <w:rsid w:val="00D350B3"/>
    <w:rsid w:val="00D440C1"/>
    <w:rsid w:val="00D4551D"/>
    <w:rsid w:val="00D5109E"/>
    <w:rsid w:val="00D534B4"/>
    <w:rsid w:val="00D535E6"/>
    <w:rsid w:val="00D53C26"/>
    <w:rsid w:val="00D5671F"/>
    <w:rsid w:val="00D6557D"/>
    <w:rsid w:val="00D6783B"/>
    <w:rsid w:val="00D773F9"/>
    <w:rsid w:val="00D817CB"/>
    <w:rsid w:val="00D83AC9"/>
    <w:rsid w:val="00D84A73"/>
    <w:rsid w:val="00D84EB3"/>
    <w:rsid w:val="00D862C0"/>
    <w:rsid w:val="00D86CC1"/>
    <w:rsid w:val="00D87786"/>
    <w:rsid w:val="00DA01A7"/>
    <w:rsid w:val="00DA3A4C"/>
    <w:rsid w:val="00DA3D00"/>
    <w:rsid w:val="00DA5F5C"/>
    <w:rsid w:val="00DB2188"/>
    <w:rsid w:val="00DB27A5"/>
    <w:rsid w:val="00DC2C83"/>
    <w:rsid w:val="00DC38D9"/>
    <w:rsid w:val="00DC5ED8"/>
    <w:rsid w:val="00DD3966"/>
    <w:rsid w:val="00DD729A"/>
    <w:rsid w:val="00DE19D4"/>
    <w:rsid w:val="00DE615E"/>
    <w:rsid w:val="00E01244"/>
    <w:rsid w:val="00E0164A"/>
    <w:rsid w:val="00E025E5"/>
    <w:rsid w:val="00E02DF4"/>
    <w:rsid w:val="00E065D9"/>
    <w:rsid w:val="00E10402"/>
    <w:rsid w:val="00E26AC0"/>
    <w:rsid w:val="00E37F46"/>
    <w:rsid w:val="00E4018C"/>
    <w:rsid w:val="00E40C61"/>
    <w:rsid w:val="00E41AE4"/>
    <w:rsid w:val="00E42D26"/>
    <w:rsid w:val="00E42EFF"/>
    <w:rsid w:val="00E46447"/>
    <w:rsid w:val="00E5038D"/>
    <w:rsid w:val="00E52C6B"/>
    <w:rsid w:val="00E53325"/>
    <w:rsid w:val="00E565ED"/>
    <w:rsid w:val="00E640BD"/>
    <w:rsid w:val="00E64BAB"/>
    <w:rsid w:val="00E71672"/>
    <w:rsid w:val="00E85AEB"/>
    <w:rsid w:val="00E906CF"/>
    <w:rsid w:val="00E912DB"/>
    <w:rsid w:val="00E91E30"/>
    <w:rsid w:val="00E9286A"/>
    <w:rsid w:val="00E94636"/>
    <w:rsid w:val="00E95D96"/>
    <w:rsid w:val="00E97266"/>
    <w:rsid w:val="00EA0753"/>
    <w:rsid w:val="00EA180D"/>
    <w:rsid w:val="00EA1CCE"/>
    <w:rsid w:val="00EA5810"/>
    <w:rsid w:val="00EA7C13"/>
    <w:rsid w:val="00EB04C7"/>
    <w:rsid w:val="00EB448F"/>
    <w:rsid w:val="00EB64EF"/>
    <w:rsid w:val="00EB6E23"/>
    <w:rsid w:val="00EC034E"/>
    <w:rsid w:val="00EC1B04"/>
    <w:rsid w:val="00EC2D42"/>
    <w:rsid w:val="00EC7964"/>
    <w:rsid w:val="00ED50A5"/>
    <w:rsid w:val="00EE58B8"/>
    <w:rsid w:val="00EE5DC5"/>
    <w:rsid w:val="00EF04B3"/>
    <w:rsid w:val="00EF12CA"/>
    <w:rsid w:val="00EF41EF"/>
    <w:rsid w:val="00EF4218"/>
    <w:rsid w:val="00F01383"/>
    <w:rsid w:val="00F13314"/>
    <w:rsid w:val="00F158CD"/>
    <w:rsid w:val="00F16E2D"/>
    <w:rsid w:val="00F24DA1"/>
    <w:rsid w:val="00F27973"/>
    <w:rsid w:val="00F32747"/>
    <w:rsid w:val="00F32ADF"/>
    <w:rsid w:val="00F32BFC"/>
    <w:rsid w:val="00F34535"/>
    <w:rsid w:val="00F432E8"/>
    <w:rsid w:val="00F44087"/>
    <w:rsid w:val="00F45755"/>
    <w:rsid w:val="00F478E4"/>
    <w:rsid w:val="00F5255C"/>
    <w:rsid w:val="00F560CF"/>
    <w:rsid w:val="00F57041"/>
    <w:rsid w:val="00F628D2"/>
    <w:rsid w:val="00F64F92"/>
    <w:rsid w:val="00F67601"/>
    <w:rsid w:val="00F72548"/>
    <w:rsid w:val="00F730B1"/>
    <w:rsid w:val="00F73B7C"/>
    <w:rsid w:val="00F76EAC"/>
    <w:rsid w:val="00F87C14"/>
    <w:rsid w:val="00F92472"/>
    <w:rsid w:val="00F9303D"/>
    <w:rsid w:val="00F955F7"/>
    <w:rsid w:val="00FA4E73"/>
    <w:rsid w:val="00FB083A"/>
    <w:rsid w:val="00FB20BF"/>
    <w:rsid w:val="00FB2A8B"/>
    <w:rsid w:val="00FB46E2"/>
    <w:rsid w:val="00FB6594"/>
    <w:rsid w:val="00FB735E"/>
    <w:rsid w:val="00FB7F45"/>
    <w:rsid w:val="00FC1414"/>
    <w:rsid w:val="00FC1418"/>
    <w:rsid w:val="00FC277D"/>
    <w:rsid w:val="00FC50FD"/>
    <w:rsid w:val="00FD0969"/>
    <w:rsid w:val="00FD1191"/>
    <w:rsid w:val="00FD6926"/>
    <w:rsid w:val="00FD7EA5"/>
    <w:rsid w:val="00FE0753"/>
    <w:rsid w:val="00FE3FDA"/>
    <w:rsid w:val="00FE48C0"/>
    <w:rsid w:val="00FE543D"/>
    <w:rsid w:val="00FE56E9"/>
    <w:rsid w:val="00FE74FA"/>
    <w:rsid w:val="00FE78C0"/>
    <w:rsid w:val="00FF7142"/>
    <w:rsid w:val="00FF7CFD"/>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880B4FA"/>
  <w15:docId w15:val="{7CE56011-C587-429C-A542-CA584004A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262D5"/>
    <w:pPr>
      <w:spacing w:after="0" w:line="360" w:lineRule="auto"/>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11FAB"/>
    <w:rPr>
      <w:color w:val="808080"/>
    </w:rPr>
  </w:style>
  <w:style w:type="paragraph" w:styleId="Encabezado">
    <w:name w:val="header"/>
    <w:basedOn w:val="Normal"/>
    <w:link w:val="EncabezadoCar"/>
    <w:unhideWhenUsed/>
    <w:rsid w:val="00011FAB"/>
    <w:pPr>
      <w:tabs>
        <w:tab w:val="center" w:pos="4252"/>
        <w:tab w:val="right" w:pos="8504"/>
      </w:tabs>
      <w:spacing w:line="240" w:lineRule="auto"/>
    </w:pPr>
  </w:style>
  <w:style w:type="character" w:customStyle="1" w:styleId="EncabezadoCar">
    <w:name w:val="Encabezado Car"/>
    <w:basedOn w:val="Fuentedeprrafopredeter"/>
    <w:link w:val="Encabezado"/>
    <w:rsid w:val="00011FAB"/>
  </w:style>
  <w:style w:type="paragraph" w:styleId="Piedepgina">
    <w:name w:val="footer"/>
    <w:basedOn w:val="Normal"/>
    <w:link w:val="PiedepginaCar"/>
    <w:uiPriority w:val="99"/>
    <w:unhideWhenUsed/>
    <w:rsid w:val="00011FA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011FAB"/>
  </w:style>
  <w:style w:type="paragraph" w:customStyle="1" w:styleId="SupenEncabezado">
    <w:name w:val="Supen_Encabezado"/>
    <w:next w:val="Normal"/>
    <w:link w:val="SupenEncabezadoCar"/>
    <w:autoRedefine/>
    <w:qFormat/>
    <w:rsid w:val="003262D5"/>
    <w:pPr>
      <w:spacing w:after="0" w:line="360" w:lineRule="auto"/>
    </w:pPr>
    <w:rPr>
      <w:rFonts w:ascii="Times New Roman" w:hAnsi="Times New Roman"/>
      <w:sz w:val="24"/>
    </w:rPr>
  </w:style>
  <w:style w:type="character" w:customStyle="1" w:styleId="SupenEncabezadoCar">
    <w:name w:val="Supen_Encabezado Car"/>
    <w:basedOn w:val="Fuentedeprrafopredeter"/>
    <w:link w:val="SupenEncabezado"/>
    <w:rsid w:val="003262D5"/>
    <w:rPr>
      <w:rFonts w:ascii="Times New Roman" w:hAnsi="Times New Roman"/>
      <w:sz w:val="24"/>
    </w:rPr>
  </w:style>
  <w:style w:type="paragraph" w:styleId="Sinespaciado">
    <w:name w:val="No Spacing"/>
    <w:uiPriority w:val="1"/>
    <w:qFormat/>
    <w:rsid w:val="00AD10D3"/>
    <w:pPr>
      <w:spacing w:after="0" w:line="240" w:lineRule="auto"/>
    </w:pPr>
  </w:style>
  <w:style w:type="character" w:styleId="Hipervnculo">
    <w:name w:val="Hyperlink"/>
    <w:basedOn w:val="Fuentedeprrafopredeter"/>
    <w:rsid w:val="00DC38D9"/>
    <w:rPr>
      <w:color w:val="0000FF"/>
      <w:u w:val="single"/>
    </w:rPr>
  </w:style>
  <w:style w:type="paragraph" w:styleId="Textodeglobo">
    <w:name w:val="Balloon Text"/>
    <w:basedOn w:val="Normal"/>
    <w:link w:val="TextodegloboCar"/>
    <w:uiPriority w:val="99"/>
    <w:semiHidden/>
    <w:unhideWhenUsed/>
    <w:rsid w:val="005D5D27"/>
    <w:pPr>
      <w:spacing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5D5D27"/>
    <w:rPr>
      <w:rFonts w:ascii="Lucida Grande" w:hAnsi="Lucida Grande"/>
      <w:sz w:val="18"/>
      <w:szCs w:val="18"/>
    </w:rPr>
  </w:style>
  <w:style w:type="paragraph" w:styleId="Prrafodelista">
    <w:name w:val="List Paragraph"/>
    <w:basedOn w:val="Normal"/>
    <w:uiPriority w:val="34"/>
    <w:qFormat/>
    <w:rsid w:val="0016374D"/>
    <w:pPr>
      <w:ind w:left="720"/>
      <w:contextualSpacing/>
    </w:pPr>
  </w:style>
  <w:style w:type="paragraph" w:styleId="NormalWeb">
    <w:name w:val="Normal (Web)"/>
    <w:basedOn w:val="Normal"/>
    <w:uiPriority w:val="99"/>
    <w:unhideWhenUsed/>
    <w:rsid w:val="00F73B7C"/>
    <w:pPr>
      <w:spacing w:before="100" w:beforeAutospacing="1" w:after="100" w:afterAutospacing="1" w:line="240" w:lineRule="auto"/>
    </w:pPr>
    <w:rPr>
      <w:rFonts w:eastAsia="Times New Roman" w:cs="Times New Roman"/>
      <w:szCs w:val="24"/>
      <w:lang w:val="es-CR" w:eastAsia="es-CR"/>
    </w:rPr>
  </w:style>
  <w:style w:type="paragraph" w:styleId="Textonotapie">
    <w:name w:val="footnote text"/>
    <w:basedOn w:val="Normal"/>
    <w:link w:val="TextonotapieCar"/>
    <w:uiPriority w:val="99"/>
    <w:semiHidden/>
    <w:unhideWhenUsed/>
    <w:rsid w:val="00F73B7C"/>
    <w:pPr>
      <w:spacing w:line="240" w:lineRule="auto"/>
    </w:pPr>
    <w:rPr>
      <w:sz w:val="20"/>
      <w:szCs w:val="20"/>
    </w:rPr>
  </w:style>
  <w:style w:type="character" w:customStyle="1" w:styleId="TextonotapieCar">
    <w:name w:val="Texto nota pie Car"/>
    <w:basedOn w:val="Fuentedeprrafopredeter"/>
    <w:link w:val="Textonotapie"/>
    <w:uiPriority w:val="99"/>
    <w:semiHidden/>
    <w:rsid w:val="00F73B7C"/>
    <w:rPr>
      <w:rFonts w:ascii="Times New Roman" w:hAnsi="Times New Roman"/>
      <w:sz w:val="20"/>
      <w:szCs w:val="20"/>
    </w:rPr>
  </w:style>
  <w:style w:type="character" w:styleId="Refdenotaalpie">
    <w:name w:val="footnote reference"/>
    <w:basedOn w:val="Fuentedeprrafopredeter"/>
    <w:uiPriority w:val="99"/>
    <w:semiHidden/>
    <w:unhideWhenUsed/>
    <w:rsid w:val="00F73B7C"/>
    <w:rPr>
      <w:vertAlign w:val="superscript"/>
    </w:rPr>
  </w:style>
  <w:style w:type="character" w:styleId="Refdecomentario">
    <w:name w:val="annotation reference"/>
    <w:basedOn w:val="Fuentedeprrafopredeter"/>
    <w:uiPriority w:val="99"/>
    <w:semiHidden/>
    <w:unhideWhenUsed/>
    <w:rsid w:val="00362320"/>
    <w:rPr>
      <w:sz w:val="16"/>
      <w:szCs w:val="16"/>
    </w:rPr>
  </w:style>
  <w:style w:type="paragraph" w:styleId="Textocomentario">
    <w:name w:val="annotation text"/>
    <w:basedOn w:val="Normal"/>
    <w:link w:val="TextocomentarioCar"/>
    <w:uiPriority w:val="99"/>
    <w:semiHidden/>
    <w:unhideWhenUsed/>
    <w:rsid w:val="0036232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62320"/>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362320"/>
    <w:rPr>
      <w:b/>
      <w:bCs/>
    </w:rPr>
  </w:style>
  <w:style w:type="character" w:customStyle="1" w:styleId="AsuntodelcomentarioCar">
    <w:name w:val="Asunto del comentario Car"/>
    <w:basedOn w:val="TextocomentarioCar"/>
    <w:link w:val="Asuntodelcomentario"/>
    <w:uiPriority w:val="99"/>
    <w:semiHidden/>
    <w:rsid w:val="00362320"/>
    <w:rPr>
      <w:rFonts w:ascii="Times New Roman" w:hAnsi="Times New Roman"/>
      <w:b/>
      <w:bCs/>
      <w:sz w:val="20"/>
      <w:szCs w:val="20"/>
    </w:rPr>
  </w:style>
  <w:style w:type="paragraph" w:styleId="Revisin">
    <w:name w:val="Revision"/>
    <w:hidden/>
    <w:uiPriority w:val="99"/>
    <w:semiHidden/>
    <w:rsid w:val="005464D0"/>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342058">
      <w:bodyDiv w:val="1"/>
      <w:marLeft w:val="0"/>
      <w:marRight w:val="0"/>
      <w:marTop w:val="0"/>
      <w:marBottom w:val="0"/>
      <w:divBdr>
        <w:top w:val="none" w:sz="0" w:space="0" w:color="auto"/>
        <w:left w:val="none" w:sz="0" w:space="0" w:color="auto"/>
        <w:bottom w:val="none" w:sz="0" w:space="0" w:color="auto"/>
        <w:right w:val="none" w:sz="0" w:space="0" w:color="auto"/>
      </w:divBdr>
    </w:div>
    <w:div w:id="473179899">
      <w:bodyDiv w:val="1"/>
      <w:marLeft w:val="0"/>
      <w:marRight w:val="0"/>
      <w:marTop w:val="0"/>
      <w:marBottom w:val="0"/>
      <w:divBdr>
        <w:top w:val="none" w:sz="0" w:space="0" w:color="auto"/>
        <w:left w:val="none" w:sz="0" w:space="0" w:color="auto"/>
        <w:bottom w:val="none" w:sz="0" w:space="0" w:color="auto"/>
        <w:right w:val="none" w:sz="0" w:space="0" w:color="auto"/>
      </w:divBdr>
      <w:divsChild>
        <w:div w:id="1386029482">
          <w:marLeft w:val="0"/>
          <w:marRight w:val="0"/>
          <w:marTop w:val="0"/>
          <w:marBottom w:val="0"/>
          <w:divBdr>
            <w:top w:val="none" w:sz="0" w:space="0" w:color="auto"/>
            <w:left w:val="none" w:sz="0" w:space="0" w:color="auto"/>
            <w:bottom w:val="none" w:sz="0" w:space="0" w:color="auto"/>
            <w:right w:val="none" w:sz="0" w:space="0" w:color="auto"/>
          </w:divBdr>
          <w:divsChild>
            <w:div w:id="121130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474368">
      <w:bodyDiv w:val="1"/>
      <w:marLeft w:val="0"/>
      <w:marRight w:val="0"/>
      <w:marTop w:val="0"/>
      <w:marBottom w:val="0"/>
      <w:divBdr>
        <w:top w:val="none" w:sz="0" w:space="0" w:color="auto"/>
        <w:left w:val="none" w:sz="0" w:space="0" w:color="auto"/>
        <w:bottom w:val="none" w:sz="0" w:space="0" w:color="auto"/>
        <w:right w:val="none" w:sz="0" w:space="0" w:color="auto"/>
      </w:divBdr>
    </w:div>
    <w:div w:id="838348889">
      <w:bodyDiv w:val="1"/>
      <w:marLeft w:val="0"/>
      <w:marRight w:val="0"/>
      <w:marTop w:val="0"/>
      <w:marBottom w:val="0"/>
      <w:divBdr>
        <w:top w:val="none" w:sz="0" w:space="0" w:color="auto"/>
        <w:left w:val="none" w:sz="0" w:space="0" w:color="auto"/>
        <w:bottom w:val="none" w:sz="0" w:space="0" w:color="auto"/>
        <w:right w:val="none" w:sz="0" w:space="0" w:color="auto"/>
      </w:divBdr>
    </w:div>
    <w:div w:id="1199048214">
      <w:bodyDiv w:val="1"/>
      <w:marLeft w:val="0"/>
      <w:marRight w:val="0"/>
      <w:marTop w:val="0"/>
      <w:marBottom w:val="0"/>
      <w:divBdr>
        <w:top w:val="none" w:sz="0" w:space="0" w:color="auto"/>
        <w:left w:val="none" w:sz="0" w:space="0" w:color="auto"/>
        <w:bottom w:val="none" w:sz="0" w:space="0" w:color="auto"/>
        <w:right w:val="none" w:sz="0" w:space="0" w:color="auto"/>
      </w:divBdr>
    </w:div>
    <w:div w:id="156764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supen@supen.fi.c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supen@supen.fi.c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rgashn\AppData\Roaming\Microsoft\Templates\Machote%20SP.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94509B5ED044C6A96A56FB2856EFD8"/>
        <w:category>
          <w:name w:val="General"/>
          <w:gallery w:val="placeholder"/>
        </w:category>
        <w:types>
          <w:type w:val="bbPlcHdr"/>
        </w:types>
        <w:behaviors>
          <w:behavior w:val="content"/>
        </w:behaviors>
        <w:guid w:val="{13994314-1879-41DF-BA82-78D029FF5358}"/>
      </w:docPartPr>
      <w:docPartBody>
        <w:p w:rsidR="008243C7" w:rsidRDefault="001A3BBD">
          <w:pPr>
            <w:pStyle w:val="9094509B5ED044C6A96A56FB2856EFD8"/>
          </w:pPr>
          <w:r w:rsidRPr="0087789B">
            <w:rPr>
              <w:rStyle w:val="Textodelmarcadordeposicin"/>
              <w:szCs w:val="24"/>
            </w:rPr>
            <w:t>Ingrese la fecha aquí.</w:t>
          </w:r>
        </w:p>
      </w:docPartBody>
    </w:docPart>
    <w:docPart>
      <w:docPartPr>
        <w:name w:val="7A29FE5AA84D474F87280FB462C99D1E"/>
        <w:category>
          <w:name w:val="General"/>
          <w:gallery w:val="placeholder"/>
        </w:category>
        <w:types>
          <w:type w:val="bbPlcHdr"/>
        </w:types>
        <w:behaviors>
          <w:behavior w:val="content"/>
        </w:behaviors>
        <w:guid w:val="{9C16F3E1-DC9E-48A7-B289-C01B3C948F17}"/>
      </w:docPartPr>
      <w:docPartBody>
        <w:p w:rsidR="008243C7" w:rsidRDefault="001A3BBD">
          <w:pPr>
            <w:pStyle w:val="7A29FE5AA84D474F87280FB462C99D1E"/>
          </w:pPr>
          <w:r w:rsidRPr="0087789B">
            <w:rPr>
              <w:rStyle w:val="Textodelmarcadordeposicin"/>
              <w:szCs w:val="24"/>
            </w:rPr>
            <w:t>Ingrese aquí el SP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BBD"/>
    <w:rsid w:val="000E5564"/>
    <w:rsid w:val="0014358E"/>
    <w:rsid w:val="001A3BBD"/>
    <w:rsid w:val="00257B22"/>
    <w:rsid w:val="002F2FA1"/>
    <w:rsid w:val="00355F70"/>
    <w:rsid w:val="00415A0A"/>
    <w:rsid w:val="00472282"/>
    <w:rsid w:val="004A64BC"/>
    <w:rsid w:val="0051491A"/>
    <w:rsid w:val="005477AD"/>
    <w:rsid w:val="00745379"/>
    <w:rsid w:val="008243C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9094509B5ED044C6A96A56FB2856EFD8">
    <w:name w:val="9094509B5ED044C6A96A56FB2856EFD8"/>
  </w:style>
  <w:style w:type="paragraph" w:customStyle="1" w:styleId="7A29FE5AA84D474F87280FB462C99D1E">
    <w:name w:val="7A29FE5AA84D474F87280FB462C99D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B413239FFFCB244ABB1D73B715BD916" ma:contentTypeVersion="12" ma:contentTypeDescription="Crear nuevo documento." ma:contentTypeScope="" ma:versionID="08ef5bdf4e0fc8be1c4b1e8376450953">
  <xsd:schema xmlns:xsd="http://www.w3.org/2001/XMLSchema" xmlns:xs="http://www.w3.org/2001/XMLSchema" xmlns:p="http://schemas.microsoft.com/office/2006/metadata/properties" xmlns:ns3="33e30181-6c35-4bb2-95f8-43bba6f38756" xmlns:ns4="9a5afbdb-4bc0-4cd4-bd24-cc812ecc3ea5" targetNamespace="http://schemas.microsoft.com/office/2006/metadata/properties" ma:root="true" ma:fieldsID="8403a2a798fb0dae07d5a82bd9f375c7" ns3:_="" ns4:_="">
    <xsd:import namespace="33e30181-6c35-4bb2-95f8-43bba6f38756"/>
    <xsd:import namespace="9a5afbdb-4bc0-4cd4-bd24-cc812ecc3e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30181-6c35-4bb2-95f8-43bba6f3875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5afbdb-4bc0-4cd4-bd24-cc812ecc3ea5"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SharingHintHash" ma:index="17"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99D99-3DEA-4202-BD79-83B2A4D57E31}">
  <ds:schemaRefs>
    <ds:schemaRef ds:uri="http://schemas.microsoft.com/sharepoint/v3/contenttype/forms"/>
  </ds:schemaRefs>
</ds:datastoreItem>
</file>

<file path=customXml/itemProps2.xml><?xml version="1.0" encoding="utf-8"?>
<ds:datastoreItem xmlns:ds="http://schemas.openxmlformats.org/officeDocument/2006/customXml" ds:itemID="{8A87655E-B878-469B-AB0D-571443490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30181-6c35-4bb2-95f8-43bba6f38756"/>
    <ds:schemaRef ds:uri="9a5afbdb-4bc0-4cd4-bd24-cc812ecc3e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A54265-9611-4717-9919-210EAE0D58E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2B86F9-8BFE-4832-97E9-37C4255DB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Machote SP</Template>
  <TotalTime>103</TotalTime>
  <Pages>10</Pages>
  <Words>3515</Words>
  <Characters>19336</Characters>
  <Application>Microsoft Office Word</Application>
  <DocSecurity>8</DocSecurity>
  <Lines>161</Lines>
  <Paragraphs>45</Paragraphs>
  <ScaleCrop>false</ScaleCrop>
  <HeadingPairs>
    <vt:vector size="2" baseType="variant">
      <vt:variant>
        <vt:lpstr>Título</vt:lpstr>
      </vt:variant>
      <vt:variant>
        <vt:i4>1</vt:i4>
      </vt:variant>
    </vt:vector>
  </HeadingPairs>
  <TitlesOfParts>
    <vt:vector size="1" baseType="lpstr">
      <vt:lpstr>Consulta Liceo Franco (trasalado de cotizaciones).docx</vt:lpstr>
    </vt:vector>
  </TitlesOfParts>
  <Company/>
  <LinksUpToDate>false</LinksUpToDate>
  <CharactersWithSpaces>22806</CharactersWithSpaces>
  <SharedDoc>false</SharedDoc>
  <HLinks>
    <vt:vector size="12" baseType="variant">
      <vt:variant>
        <vt:i4>5767214</vt:i4>
      </vt:variant>
      <vt:variant>
        <vt:i4>9</vt:i4>
      </vt:variant>
      <vt:variant>
        <vt:i4>0</vt:i4>
      </vt:variant>
      <vt:variant>
        <vt:i4>5</vt:i4>
      </vt:variant>
      <vt:variant>
        <vt:lpwstr>mailto:supen@supen.fi.cr</vt:lpwstr>
      </vt:variant>
      <vt:variant>
        <vt:lpwstr/>
      </vt:variant>
      <vt:variant>
        <vt:i4>5767214</vt:i4>
      </vt:variant>
      <vt:variant>
        <vt:i4>6</vt:i4>
      </vt:variant>
      <vt:variant>
        <vt:i4>0</vt:i4>
      </vt:variant>
      <vt:variant>
        <vt:i4>5</vt:i4>
      </vt:variant>
      <vt:variant>
        <vt:lpwstr>mailto:supen@supen.fi.cr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 Liceo Franco (trasalado de cotizaciones).docx</dc:title>
  <dc:subject/>
  <dc:creator>ROJAS RIVAS ANA MATILDE</dc:creator>
  <cp:keywords/>
  <dc:description/>
  <cp:lastModifiedBy>VARGAS HERNANDEZ NELLY MARIA</cp:lastModifiedBy>
  <cp:revision>133</cp:revision>
  <cp:lastPrinted>2020-07-16T23:50:00Z</cp:lastPrinted>
  <dcterms:created xsi:type="dcterms:W3CDTF">2020-07-14T04:13:00Z</dcterms:created>
  <dcterms:modified xsi:type="dcterms:W3CDTF">2020-07-16T23:50:00Z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0x0101000B413239FFFCB244ABB1D73B715BD916</vt:lpwstr>
  </property>
  <property fmtid="{D5CDD505-2E9C-101B-9397-08002B2CF9AE}" pid="3" name="IsMyDocuments">
    <vt:bool>true</vt:bool>
  </property>
</Properties>
</file>