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D140B" w14:textId="77777777" w:rsidR="00672CA9" w:rsidRPr="00672CA9" w:rsidRDefault="00672CA9" w:rsidP="00672CA9">
      <w:pPr>
        <w:spacing w:after="0" w:line="259" w:lineRule="auto"/>
        <w:jc w:val="center"/>
        <w:rPr>
          <w:rFonts w:ascii="Calibri" w:eastAsia="Calibri" w:hAnsi="Calibri" w:cs="Times New Roman"/>
          <w:b/>
          <w:bCs/>
          <w:kern w:val="0"/>
          <w:sz w:val="28"/>
          <w:szCs w:val="28"/>
          <w14:ligatures w14:val="none"/>
        </w:rPr>
      </w:pPr>
    </w:p>
    <w:p w14:paraId="1D26AC03" w14:textId="77777777" w:rsidR="00672CA9" w:rsidRPr="00672CA9" w:rsidRDefault="00672CA9" w:rsidP="00672CA9">
      <w:pPr>
        <w:spacing w:after="0" w:line="259" w:lineRule="auto"/>
        <w:jc w:val="center"/>
        <w:rPr>
          <w:rFonts w:ascii="Calibri" w:eastAsia="Calibri" w:hAnsi="Calibri" w:cs="Times New Roman"/>
          <w:b/>
          <w:bCs/>
          <w:kern w:val="0"/>
          <w:sz w:val="28"/>
          <w:szCs w:val="28"/>
          <w14:ligatures w14:val="none"/>
        </w:rPr>
      </w:pPr>
      <w:r w:rsidRPr="00672CA9">
        <w:rPr>
          <w:rFonts w:ascii="Calibri" w:eastAsia="Calibri" w:hAnsi="Calibri" w:cs="Times New Roman"/>
          <w:b/>
          <w:bCs/>
          <w:kern w:val="0"/>
          <w:sz w:val="28"/>
          <w:szCs w:val="28"/>
          <w14:ligatures w14:val="none"/>
        </w:rPr>
        <w:t xml:space="preserve">MATRIZ DE OBSERVACIONES </w:t>
      </w:r>
    </w:p>
    <w:p w14:paraId="6FA1BA8A" w14:textId="6BDDF681" w:rsidR="00672CA9" w:rsidRPr="00672CA9" w:rsidRDefault="00672CA9" w:rsidP="00672CA9">
      <w:pPr>
        <w:spacing w:after="0" w:line="259" w:lineRule="auto"/>
        <w:jc w:val="center"/>
        <w:rPr>
          <w:rFonts w:ascii="Calibri" w:eastAsia="Calibri" w:hAnsi="Calibri" w:cs="Times New Roman"/>
          <w:b/>
          <w:bCs/>
          <w:kern w:val="0"/>
          <w:sz w:val="28"/>
          <w:szCs w:val="28"/>
          <w14:ligatures w14:val="none"/>
        </w:rPr>
      </w:pPr>
      <w:r w:rsidRPr="00672CA9">
        <w:rPr>
          <w:rFonts w:ascii="Calibri" w:eastAsia="Calibri" w:hAnsi="Calibri" w:cs="Times New Roman"/>
          <w:b/>
          <w:bCs/>
          <w:kern w:val="0"/>
          <w:sz w:val="28"/>
          <w:szCs w:val="28"/>
          <w14:ligatures w14:val="none"/>
        </w:rPr>
        <w:t xml:space="preserve">CONSULTA EXTERNA </w:t>
      </w:r>
      <w:r>
        <w:rPr>
          <w:rFonts w:ascii="Calibri" w:eastAsia="Calibri" w:hAnsi="Calibri" w:cs="Times New Roman"/>
          <w:b/>
          <w:bCs/>
          <w:kern w:val="0"/>
          <w:sz w:val="28"/>
          <w:szCs w:val="28"/>
          <w14:ligatures w14:val="none"/>
        </w:rPr>
        <w:t>“</w:t>
      </w:r>
      <w:r w:rsidRPr="00672CA9">
        <w:rPr>
          <w:rFonts w:ascii="Calibri" w:eastAsia="Calibri" w:hAnsi="Calibri" w:cs="Times New Roman"/>
          <w:b/>
          <w:bCs/>
          <w:kern w:val="0"/>
          <w:sz w:val="28"/>
          <w:szCs w:val="28"/>
          <w14:ligatures w14:val="none"/>
        </w:rPr>
        <w:t>DEBERES DE INFORMACIÓN A LOS AFILIADOS, POR PARTE DE LOS ADMINISTRADORES DE FONDOS DE PENSIONES COMPLEMENTARIAS, EN CUANTO AL NOMBRAMIENTO DE BENEFICIARIOS</w:t>
      </w:r>
      <w:r>
        <w:rPr>
          <w:rFonts w:ascii="Calibri" w:eastAsia="Calibri" w:hAnsi="Calibri" w:cs="Times New Roman"/>
          <w:b/>
          <w:bCs/>
          <w:kern w:val="0"/>
          <w:sz w:val="28"/>
          <w:szCs w:val="28"/>
          <w14:ligatures w14:val="none"/>
        </w:rPr>
        <w:t>”</w:t>
      </w:r>
    </w:p>
    <w:p w14:paraId="2A7E3CF7" w14:textId="0942CAAB" w:rsidR="00672CA9" w:rsidRPr="00672CA9" w:rsidRDefault="00672CA9" w:rsidP="00672CA9">
      <w:pPr>
        <w:spacing w:after="0" w:line="259" w:lineRule="auto"/>
        <w:jc w:val="center"/>
        <w:rPr>
          <w:rFonts w:ascii="Calibri" w:eastAsia="Calibri" w:hAnsi="Calibri" w:cs="Times New Roman"/>
          <w:b/>
          <w:bCs/>
          <w:kern w:val="0"/>
          <w:sz w:val="28"/>
          <w:szCs w:val="28"/>
          <w14:ligatures w14:val="none"/>
        </w:rPr>
      </w:pPr>
      <w:r w:rsidRPr="00672CA9">
        <w:rPr>
          <w:rFonts w:ascii="Calibri" w:eastAsia="Calibri" w:hAnsi="Calibri" w:cs="Times New Roman"/>
          <w:b/>
          <w:bCs/>
          <w:kern w:val="0"/>
          <w:sz w:val="28"/>
          <w:szCs w:val="28"/>
          <w14:ligatures w14:val="none"/>
        </w:rPr>
        <w:t>(Responde al oficio SP-</w:t>
      </w:r>
      <w:r>
        <w:rPr>
          <w:rFonts w:ascii="Calibri" w:eastAsia="Calibri" w:hAnsi="Calibri" w:cs="Times New Roman"/>
          <w:b/>
          <w:bCs/>
          <w:kern w:val="0"/>
          <w:sz w:val="28"/>
          <w:szCs w:val="28"/>
          <w14:ligatures w14:val="none"/>
        </w:rPr>
        <w:t>1438</w:t>
      </w:r>
      <w:r w:rsidRPr="00672CA9">
        <w:rPr>
          <w:rFonts w:ascii="Calibri" w:eastAsia="Calibri" w:hAnsi="Calibri" w:cs="Times New Roman"/>
          <w:b/>
          <w:bCs/>
          <w:kern w:val="0"/>
          <w:sz w:val="28"/>
          <w:szCs w:val="28"/>
          <w14:ligatures w14:val="none"/>
        </w:rPr>
        <w:t>-202</w:t>
      </w:r>
      <w:r>
        <w:rPr>
          <w:rFonts w:ascii="Calibri" w:eastAsia="Calibri" w:hAnsi="Calibri" w:cs="Times New Roman"/>
          <w:b/>
          <w:bCs/>
          <w:kern w:val="0"/>
          <w:sz w:val="28"/>
          <w:szCs w:val="28"/>
          <w14:ligatures w14:val="none"/>
        </w:rPr>
        <w:t>4</w:t>
      </w:r>
      <w:r w:rsidRPr="00672CA9">
        <w:rPr>
          <w:rFonts w:ascii="Calibri" w:eastAsia="Calibri" w:hAnsi="Calibri" w:cs="Times New Roman"/>
          <w:b/>
          <w:bCs/>
          <w:kern w:val="0"/>
          <w:sz w:val="28"/>
          <w:szCs w:val="28"/>
          <w14:ligatures w14:val="none"/>
        </w:rPr>
        <w:t>)</w:t>
      </w:r>
    </w:p>
    <w:p w14:paraId="47F59AE2" w14:textId="77777777" w:rsidR="00672CA9" w:rsidRPr="00672CA9" w:rsidRDefault="00672CA9" w:rsidP="00672CA9">
      <w:pPr>
        <w:spacing w:after="0" w:line="259" w:lineRule="auto"/>
        <w:jc w:val="center"/>
        <w:rPr>
          <w:rFonts w:ascii="Calibri" w:eastAsia="Calibri" w:hAnsi="Calibri" w:cs="Times New Roman"/>
          <w:b/>
          <w:bCs/>
          <w:kern w:val="0"/>
          <w:sz w:val="28"/>
          <w:szCs w:val="28"/>
          <w14:ligatures w14:val="none"/>
        </w:rPr>
      </w:pPr>
    </w:p>
    <w:p w14:paraId="3443B10F" w14:textId="77777777" w:rsidR="00672CA9" w:rsidRPr="00672CA9" w:rsidRDefault="00672CA9" w:rsidP="00672CA9">
      <w:pPr>
        <w:spacing w:after="0" w:line="259" w:lineRule="auto"/>
        <w:jc w:val="center"/>
        <w:rPr>
          <w:rFonts w:ascii="Calibri" w:eastAsia="Calibri" w:hAnsi="Calibri" w:cs="Times New Roman"/>
          <w:b/>
          <w:bCs/>
          <w:kern w:val="0"/>
          <w:sz w:val="28"/>
          <w:szCs w:val="28"/>
          <w14:ligatures w14:val="none"/>
        </w:rPr>
      </w:pPr>
    </w:p>
    <w:p w14:paraId="23EC67F0" w14:textId="77777777" w:rsidR="00672CA9" w:rsidRPr="00672CA9" w:rsidRDefault="00672CA9" w:rsidP="00672CA9">
      <w:pPr>
        <w:spacing w:line="259" w:lineRule="auto"/>
        <w:rPr>
          <w:rFonts w:ascii="Calibri" w:eastAsia="Calibri" w:hAnsi="Calibri" w:cs="Calibri"/>
          <w:kern w:val="0"/>
          <w:sz w:val="22"/>
          <w:szCs w:val="22"/>
          <w14:ligatures w14:val="none"/>
        </w:rPr>
      </w:pPr>
      <w:r w:rsidRPr="00672CA9">
        <w:rPr>
          <w:rFonts w:ascii="Calibri" w:eastAsia="Calibri" w:hAnsi="Calibri" w:cs="Calibri"/>
          <w:kern w:val="0"/>
          <w:sz w:val="22"/>
          <w:szCs w:val="22"/>
          <w14:ligatures w14:val="none"/>
        </w:rPr>
        <w:t xml:space="preserve"> </w:t>
      </w:r>
    </w:p>
    <w:p w14:paraId="3F5C33B6" w14:textId="07E3547F" w:rsidR="00672CA9" w:rsidRDefault="0060730A" w:rsidP="00672CA9">
      <w:pPr>
        <w:spacing w:line="259" w:lineRule="auto"/>
        <w:rPr>
          <w:rFonts w:ascii="Arial" w:eastAsia="Calibri" w:hAnsi="Arial" w:cs="Arial"/>
          <w:b/>
          <w:bCs/>
          <w:kern w:val="0"/>
          <w:sz w:val="20"/>
          <w:szCs w:val="20"/>
          <w14:ligatures w14:val="none"/>
        </w:rPr>
      </w:pPr>
      <w:r w:rsidRPr="00AB49A4">
        <w:rPr>
          <w:rFonts w:ascii="Arial" w:eastAsia="Calibri" w:hAnsi="Arial" w:cs="Arial"/>
          <w:b/>
          <w:bCs/>
          <w:kern w:val="0"/>
          <w:sz w:val="20"/>
          <w:szCs w:val="20"/>
          <w:u w:val="single"/>
          <w14:ligatures w14:val="none"/>
        </w:rPr>
        <w:t>Realizaron</w:t>
      </w:r>
      <w:r w:rsidR="00672CA9" w:rsidRPr="00AB49A4">
        <w:rPr>
          <w:rFonts w:ascii="Arial" w:eastAsia="Calibri" w:hAnsi="Arial" w:cs="Arial"/>
          <w:b/>
          <w:bCs/>
          <w:kern w:val="0"/>
          <w:sz w:val="20"/>
          <w:szCs w:val="20"/>
          <w:u w:val="single"/>
          <w14:ligatures w14:val="none"/>
        </w:rPr>
        <w:t xml:space="preserve"> observaciones</w:t>
      </w:r>
      <w:r w:rsidR="00672CA9" w:rsidRPr="00AB49A4">
        <w:rPr>
          <w:rFonts w:ascii="Arial" w:eastAsia="Calibri" w:hAnsi="Arial" w:cs="Arial"/>
          <w:b/>
          <w:bCs/>
          <w:kern w:val="0"/>
          <w:sz w:val="20"/>
          <w:szCs w:val="20"/>
          <w14:ligatures w14:val="none"/>
        </w:rPr>
        <w:t>:</w:t>
      </w:r>
    </w:p>
    <w:p w14:paraId="278550BA" w14:textId="77777777" w:rsidR="00056E46" w:rsidRPr="00AB49A4" w:rsidRDefault="00056E46" w:rsidP="00672CA9">
      <w:pPr>
        <w:spacing w:line="259" w:lineRule="auto"/>
        <w:rPr>
          <w:rFonts w:ascii="Arial" w:eastAsia="Calibri" w:hAnsi="Arial" w:cs="Arial"/>
          <w:kern w:val="0"/>
          <w:sz w:val="20"/>
          <w:szCs w:val="20"/>
          <w14:ligatures w14:val="none"/>
        </w:rPr>
      </w:pPr>
    </w:p>
    <w:tbl>
      <w:tblPr>
        <w:tblStyle w:val="Tablaconcuadrcula"/>
        <w:tblW w:w="0" w:type="auto"/>
        <w:tblInd w:w="720" w:type="dxa"/>
        <w:tblLook w:val="04A0" w:firstRow="1" w:lastRow="0" w:firstColumn="1" w:lastColumn="0" w:noHBand="0" w:noVBand="1"/>
      </w:tblPr>
      <w:tblGrid>
        <w:gridCol w:w="4804"/>
        <w:gridCol w:w="2551"/>
      </w:tblGrid>
      <w:tr w:rsidR="00CD6981" w:rsidRPr="00AB49A4" w14:paraId="173BD4F7" w14:textId="2A4B0C09" w:rsidTr="00215803">
        <w:tc>
          <w:tcPr>
            <w:tcW w:w="4804" w:type="dxa"/>
          </w:tcPr>
          <w:p w14:paraId="63218017" w14:textId="0B2467BE" w:rsidR="00CD6981" w:rsidRPr="00AB49A4" w:rsidRDefault="00CD6981" w:rsidP="001A49F6">
            <w:pPr>
              <w:spacing w:line="360" w:lineRule="auto"/>
              <w:contextualSpacing/>
              <w:rPr>
                <w:rFonts w:ascii="Arial" w:eastAsia="Calibri" w:hAnsi="Arial" w:cs="Arial"/>
                <w:b/>
                <w:bCs/>
                <w:sz w:val="20"/>
                <w:szCs w:val="20"/>
              </w:rPr>
            </w:pPr>
            <w:r w:rsidRPr="00AB49A4">
              <w:rPr>
                <w:rFonts w:ascii="Arial" w:eastAsia="Calibri" w:hAnsi="Arial" w:cs="Arial"/>
                <w:b/>
                <w:bCs/>
                <w:sz w:val="20"/>
                <w:szCs w:val="20"/>
              </w:rPr>
              <w:t>Vida Plena</w:t>
            </w:r>
            <w:r w:rsidR="00D4092A" w:rsidRPr="00AB49A4">
              <w:rPr>
                <w:rFonts w:ascii="Arial" w:eastAsia="Calibri" w:hAnsi="Arial" w:cs="Arial"/>
                <w:b/>
                <w:bCs/>
                <w:sz w:val="20"/>
                <w:szCs w:val="20"/>
              </w:rPr>
              <w:t xml:space="preserve"> </w:t>
            </w:r>
            <w:r w:rsidRPr="00AB49A4">
              <w:rPr>
                <w:rFonts w:ascii="Arial" w:eastAsia="Calibri" w:hAnsi="Arial" w:cs="Arial"/>
                <w:b/>
                <w:bCs/>
                <w:sz w:val="20"/>
                <w:szCs w:val="20"/>
              </w:rPr>
              <w:t xml:space="preserve">OPC </w:t>
            </w:r>
            <w:r w:rsidR="00AE0E92" w:rsidRPr="00AB49A4">
              <w:rPr>
                <w:rFonts w:ascii="Arial" w:eastAsia="Calibri" w:hAnsi="Arial" w:cs="Arial"/>
                <w:b/>
                <w:bCs/>
                <w:sz w:val="20"/>
                <w:szCs w:val="20"/>
              </w:rPr>
              <w:t xml:space="preserve">/ </w:t>
            </w:r>
            <w:r w:rsidR="00740001" w:rsidRPr="00AB49A4">
              <w:rPr>
                <w:rFonts w:ascii="Arial" w:eastAsia="Calibri" w:hAnsi="Arial" w:cs="Arial"/>
                <w:b/>
                <w:bCs/>
                <w:sz w:val="20"/>
                <w:szCs w:val="20"/>
              </w:rPr>
              <w:t>GG-007-2025 13/01/2025</w:t>
            </w:r>
          </w:p>
        </w:tc>
        <w:tc>
          <w:tcPr>
            <w:tcW w:w="2551" w:type="dxa"/>
          </w:tcPr>
          <w:p w14:paraId="1C1987C5" w14:textId="27743F1E" w:rsidR="00CD6981" w:rsidRPr="00AB49A4" w:rsidRDefault="005E68BC" w:rsidP="00215803">
            <w:pPr>
              <w:spacing w:line="360" w:lineRule="auto"/>
              <w:contextualSpacing/>
              <w:rPr>
                <w:rFonts w:ascii="Arial" w:eastAsia="Calibri" w:hAnsi="Arial" w:cs="Arial"/>
                <w:b/>
                <w:bCs/>
                <w:sz w:val="20"/>
                <w:szCs w:val="20"/>
              </w:rPr>
            </w:pPr>
            <w:r>
              <w:rPr>
                <w:rFonts w:ascii="Arial" w:eastAsia="Calibri" w:hAnsi="Arial" w:cs="Arial"/>
                <w:b/>
                <w:bCs/>
                <w:kern w:val="2"/>
                <w:sz w:val="20"/>
                <w:szCs w:val="20"/>
                <w14:ligatures w14:val="standardContextual"/>
              </w:rPr>
              <w:object w:dxaOrig="1814" w:dyaOrig="1397" w14:anchorId="3E7BCC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8pt;height:69.8pt" o:ole="">
                  <v:imagedata r:id="rId11" o:title=""/>
                </v:shape>
                <o:OLEObject Type="Embed" ProgID="AcroExch.Document.DC" ShapeID="_x0000_i1025" DrawAspect="Icon" ObjectID="_1809500360" r:id="rId12"/>
              </w:object>
            </w:r>
          </w:p>
        </w:tc>
      </w:tr>
      <w:tr w:rsidR="00CD6981" w:rsidRPr="00AB49A4" w14:paraId="73052F56" w14:textId="1A7A4385" w:rsidTr="00215803">
        <w:tc>
          <w:tcPr>
            <w:tcW w:w="4804" w:type="dxa"/>
          </w:tcPr>
          <w:p w14:paraId="6D65BCB4" w14:textId="7553D9C6" w:rsidR="00CD6981" w:rsidRPr="00AB49A4" w:rsidRDefault="00CD6981" w:rsidP="001A49F6">
            <w:pPr>
              <w:spacing w:line="360" w:lineRule="auto"/>
              <w:contextualSpacing/>
              <w:rPr>
                <w:rFonts w:ascii="Arial" w:eastAsia="Calibri" w:hAnsi="Arial" w:cs="Arial"/>
                <w:b/>
                <w:bCs/>
                <w:sz w:val="20"/>
                <w:szCs w:val="20"/>
              </w:rPr>
            </w:pPr>
            <w:r w:rsidRPr="00AB49A4">
              <w:rPr>
                <w:rFonts w:ascii="Arial" w:eastAsia="Calibri" w:hAnsi="Arial" w:cs="Arial"/>
                <w:b/>
                <w:bCs/>
                <w:sz w:val="20"/>
                <w:szCs w:val="20"/>
              </w:rPr>
              <w:t>Popular OPC</w:t>
            </w:r>
            <w:r w:rsidR="001C20BC" w:rsidRPr="00AB49A4">
              <w:rPr>
                <w:rFonts w:ascii="Arial" w:eastAsia="Calibri" w:hAnsi="Arial" w:cs="Arial"/>
                <w:b/>
                <w:bCs/>
                <w:sz w:val="20"/>
                <w:szCs w:val="20"/>
              </w:rPr>
              <w:t xml:space="preserve"> / PEN-0018-2025</w:t>
            </w:r>
            <w:r w:rsidR="00637577" w:rsidRPr="00AB49A4">
              <w:rPr>
                <w:rFonts w:ascii="Arial" w:eastAsia="Calibri" w:hAnsi="Arial" w:cs="Arial"/>
                <w:b/>
                <w:bCs/>
                <w:sz w:val="20"/>
                <w:szCs w:val="20"/>
              </w:rPr>
              <w:t xml:space="preserve"> </w:t>
            </w:r>
            <w:r w:rsidR="0078172C" w:rsidRPr="00AB49A4">
              <w:rPr>
                <w:rFonts w:ascii="Arial" w:eastAsia="Calibri" w:hAnsi="Arial" w:cs="Arial"/>
                <w:b/>
                <w:bCs/>
                <w:sz w:val="20"/>
                <w:szCs w:val="20"/>
              </w:rPr>
              <w:t>07/01/2025</w:t>
            </w:r>
          </w:p>
        </w:tc>
        <w:tc>
          <w:tcPr>
            <w:tcW w:w="2551" w:type="dxa"/>
          </w:tcPr>
          <w:p w14:paraId="5F7D0C92" w14:textId="334A410D" w:rsidR="00CD6981" w:rsidRPr="00AB49A4" w:rsidRDefault="00D10744" w:rsidP="00215803">
            <w:pPr>
              <w:spacing w:line="360" w:lineRule="auto"/>
              <w:contextualSpacing/>
              <w:rPr>
                <w:rFonts w:ascii="Arial" w:eastAsia="Calibri" w:hAnsi="Arial" w:cs="Arial"/>
                <w:b/>
                <w:bCs/>
                <w:sz w:val="20"/>
                <w:szCs w:val="20"/>
              </w:rPr>
            </w:pPr>
            <w:r>
              <w:rPr>
                <w:rFonts w:ascii="Arial" w:eastAsia="Calibri" w:hAnsi="Arial" w:cs="Arial"/>
                <w:b/>
                <w:bCs/>
                <w:kern w:val="2"/>
                <w:sz w:val="20"/>
                <w:szCs w:val="20"/>
                <w14:ligatures w14:val="standardContextual"/>
              </w:rPr>
              <w:object w:dxaOrig="1536" w:dyaOrig="998" w14:anchorId="42AE51CF">
                <v:shape id="_x0000_i1026" type="#_x0000_t75" style="width:76.5pt;height:50.25pt" o:ole="">
                  <v:imagedata r:id="rId13" o:title=""/>
                </v:shape>
                <o:OLEObject Type="Embed" ProgID="AcroExch.Document.DC" ShapeID="_x0000_i1026" DrawAspect="Icon" ObjectID="_1809500361" r:id="rId14"/>
              </w:object>
            </w:r>
          </w:p>
        </w:tc>
      </w:tr>
      <w:tr w:rsidR="0028692C" w:rsidRPr="00AB49A4" w14:paraId="5D6AAC37" w14:textId="77777777" w:rsidTr="00215803">
        <w:tc>
          <w:tcPr>
            <w:tcW w:w="4804" w:type="dxa"/>
          </w:tcPr>
          <w:p w14:paraId="35CA2757" w14:textId="793FFD58" w:rsidR="0028692C" w:rsidRPr="00AB49A4" w:rsidRDefault="0028692C" w:rsidP="001A49F6">
            <w:pPr>
              <w:spacing w:line="360" w:lineRule="auto"/>
              <w:contextualSpacing/>
              <w:rPr>
                <w:rFonts w:ascii="Arial" w:eastAsia="Calibri" w:hAnsi="Arial" w:cs="Arial"/>
                <w:b/>
                <w:bCs/>
                <w:sz w:val="20"/>
                <w:szCs w:val="20"/>
                <w:lang w:val="en-US"/>
              </w:rPr>
            </w:pPr>
            <w:r w:rsidRPr="00AB49A4">
              <w:rPr>
                <w:rFonts w:ascii="Arial" w:hAnsi="Arial" w:cs="Arial"/>
                <w:b/>
                <w:bCs/>
                <w:sz w:val="20"/>
                <w:szCs w:val="20"/>
              </w:rPr>
              <w:t>BCR OPC / BCROPC-004-25  08/01/2025</w:t>
            </w:r>
          </w:p>
        </w:tc>
        <w:tc>
          <w:tcPr>
            <w:tcW w:w="2551" w:type="dxa"/>
          </w:tcPr>
          <w:p w14:paraId="275405AE" w14:textId="3B18B316" w:rsidR="0028692C" w:rsidRPr="00AB49A4" w:rsidRDefault="007A3913" w:rsidP="001A49F6">
            <w:pPr>
              <w:pStyle w:val="Default"/>
              <w:spacing w:line="360" w:lineRule="auto"/>
              <w:rPr>
                <w:b/>
                <w:bCs/>
                <w:sz w:val="20"/>
                <w:szCs w:val="20"/>
              </w:rPr>
            </w:pPr>
            <w:r>
              <w:rPr>
                <w:b/>
                <w:bCs/>
                <w:sz w:val="20"/>
                <w:szCs w:val="20"/>
                <w14:ligatures w14:val="standardContextual"/>
              </w:rPr>
              <w:object w:dxaOrig="1536" w:dyaOrig="998" w14:anchorId="3D9B37B2">
                <v:shape id="_x0000_i1027" type="#_x0000_t75" style="width:76.5pt;height:50.25pt" o:ole="">
                  <v:imagedata r:id="rId15" o:title=""/>
                </v:shape>
                <o:OLEObject Type="Embed" ProgID="AcroExch.Document.DC" ShapeID="_x0000_i1027" DrawAspect="Icon" ObjectID="_1809500362" r:id="rId16"/>
              </w:object>
            </w:r>
          </w:p>
        </w:tc>
      </w:tr>
      <w:tr w:rsidR="009028BF" w:rsidRPr="003B0388" w14:paraId="2D27B0A5" w14:textId="77777777" w:rsidTr="00215803">
        <w:tc>
          <w:tcPr>
            <w:tcW w:w="4804" w:type="dxa"/>
          </w:tcPr>
          <w:p w14:paraId="73E50038" w14:textId="27A60595" w:rsidR="009028BF" w:rsidRPr="00AB49A4" w:rsidRDefault="009028BF" w:rsidP="001A49F6">
            <w:pPr>
              <w:spacing w:line="360" w:lineRule="auto"/>
              <w:contextualSpacing/>
              <w:rPr>
                <w:rFonts w:ascii="Arial" w:eastAsia="Calibri" w:hAnsi="Arial" w:cs="Arial"/>
                <w:b/>
                <w:bCs/>
                <w:sz w:val="20"/>
                <w:szCs w:val="20"/>
                <w:lang w:val="en-US"/>
              </w:rPr>
            </w:pPr>
            <w:r w:rsidRPr="00AB49A4">
              <w:rPr>
                <w:rFonts w:ascii="Arial" w:eastAsia="Calibri" w:hAnsi="Arial" w:cs="Arial"/>
                <w:b/>
                <w:bCs/>
                <w:sz w:val="20"/>
                <w:szCs w:val="20"/>
                <w:lang w:val="en-US"/>
              </w:rPr>
              <w:t xml:space="preserve">BN Vital OPC / </w:t>
            </w:r>
            <w:r w:rsidR="00FC5F0C" w:rsidRPr="00AB49A4">
              <w:rPr>
                <w:rFonts w:ascii="Arial" w:eastAsia="Calibri" w:hAnsi="Arial" w:cs="Arial"/>
                <w:b/>
                <w:bCs/>
                <w:sz w:val="20"/>
                <w:szCs w:val="20"/>
                <w:lang w:val="en-US"/>
              </w:rPr>
              <w:t>BNVital-GG-024-2025 10/01/2024</w:t>
            </w:r>
          </w:p>
        </w:tc>
        <w:tc>
          <w:tcPr>
            <w:tcW w:w="2551" w:type="dxa"/>
          </w:tcPr>
          <w:p w14:paraId="33465B42" w14:textId="0A796F1F" w:rsidR="009028BF" w:rsidRPr="00AB49A4" w:rsidRDefault="00F23E0A" w:rsidP="001A49F6">
            <w:pPr>
              <w:spacing w:line="360" w:lineRule="auto"/>
              <w:contextualSpacing/>
              <w:rPr>
                <w:rFonts w:ascii="Arial" w:eastAsia="Calibri" w:hAnsi="Arial" w:cs="Arial"/>
                <w:b/>
                <w:bCs/>
                <w:sz w:val="20"/>
                <w:szCs w:val="20"/>
                <w:lang w:val="en-US"/>
              </w:rPr>
            </w:pPr>
            <w:r>
              <w:rPr>
                <w:rFonts w:ascii="Arial" w:eastAsia="Calibri" w:hAnsi="Arial" w:cs="Arial"/>
                <w:b/>
                <w:bCs/>
                <w:kern w:val="2"/>
                <w:sz w:val="20"/>
                <w:szCs w:val="20"/>
                <w:lang w:val="en-US"/>
                <w14:ligatures w14:val="standardContextual"/>
              </w:rPr>
              <w:object w:dxaOrig="1536" w:dyaOrig="998" w14:anchorId="6FA8A3CB">
                <v:shape id="_x0000_i1028" type="#_x0000_t75" style="width:76.5pt;height:50.25pt" o:ole="">
                  <v:imagedata r:id="rId17" o:title=""/>
                </v:shape>
                <o:OLEObject Type="Embed" ProgID="AcroExch.Document.DC" ShapeID="_x0000_i1028" DrawAspect="Icon" ObjectID="_1809500363" r:id="rId18"/>
              </w:object>
            </w:r>
          </w:p>
        </w:tc>
      </w:tr>
      <w:tr w:rsidR="00AB49A4" w:rsidRPr="00AB49A4" w14:paraId="55497482" w14:textId="77777777" w:rsidTr="00215803">
        <w:tc>
          <w:tcPr>
            <w:tcW w:w="4804" w:type="dxa"/>
          </w:tcPr>
          <w:p w14:paraId="6B68B42F" w14:textId="6A996ED3" w:rsidR="00AB49A4" w:rsidRPr="00AB49A4" w:rsidRDefault="00AB49A4" w:rsidP="001A49F6">
            <w:pPr>
              <w:autoSpaceDE w:val="0"/>
              <w:autoSpaceDN w:val="0"/>
              <w:adjustRightInd w:val="0"/>
              <w:spacing w:line="360" w:lineRule="auto"/>
              <w:jc w:val="both"/>
              <w:rPr>
                <w:rFonts w:ascii="Arial" w:eastAsia="Calibri" w:hAnsi="Arial" w:cs="Arial"/>
                <w:b/>
                <w:bCs/>
                <w:sz w:val="20"/>
                <w:szCs w:val="20"/>
              </w:rPr>
            </w:pPr>
            <w:r w:rsidRPr="00AB49A4">
              <w:rPr>
                <w:rFonts w:ascii="Arial" w:eastAsia="Calibri" w:hAnsi="Arial" w:cs="Arial"/>
                <w:b/>
                <w:bCs/>
                <w:sz w:val="20"/>
                <w:szCs w:val="20"/>
              </w:rPr>
              <w:t>CCSS OPC / GG-017-2025 15/01/2025</w:t>
            </w:r>
          </w:p>
        </w:tc>
        <w:bookmarkStart w:id="0" w:name="_MON_1799819979"/>
        <w:bookmarkEnd w:id="0"/>
        <w:tc>
          <w:tcPr>
            <w:tcW w:w="2551" w:type="dxa"/>
          </w:tcPr>
          <w:p w14:paraId="2AD555CD" w14:textId="38EA67A7" w:rsidR="00AB49A4" w:rsidRPr="00AB49A4" w:rsidRDefault="00F55520" w:rsidP="001A49F6">
            <w:pPr>
              <w:pStyle w:val="Default"/>
              <w:spacing w:line="360" w:lineRule="auto"/>
              <w:rPr>
                <w:b/>
                <w:bCs/>
                <w:sz w:val="20"/>
                <w:szCs w:val="20"/>
                <w:lang w:val="en-US"/>
              </w:rPr>
            </w:pPr>
            <w:r>
              <w:rPr>
                <w:b/>
                <w:bCs/>
                <w:sz w:val="20"/>
                <w:szCs w:val="20"/>
                <w:lang w:val="en-US"/>
                <w14:ligatures w14:val="standardContextual"/>
              </w:rPr>
              <w:object w:dxaOrig="1536" w:dyaOrig="998" w14:anchorId="13974C09">
                <v:shape id="_x0000_i1029" type="#_x0000_t75" style="width:76.5pt;height:50.25pt" o:ole="">
                  <v:imagedata r:id="rId19" o:title=""/>
                </v:shape>
                <o:OLEObject Type="Embed" ProgID="Word.Document.12" ShapeID="_x0000_i1029" DrawAspect="Icon" ObjectID="_1809500364" r:id="rId20">
                  <o:FieldCodes>\s</o:FieldCodes>
                </o:OLEObject>
              </w:object>
            </w:r>
          </w:p>
        </w:tc>
      </w:tr>
    </w:tbl>
    <w:p w14:paraId="15955741" w14:textId="77777777" w:rsidR="00CD6981" w:rsidRPr="00AB49A4" w:rsidRDefault="00CD6981" w:rsidP="00672CA9">
      <w:pPr>
        <w:spacing w:line="259" w:lineRule="auto"/>
        <w:rPr>
          <w:rFonts w:ascii="Arial" w:eastAsia="Calibri" w:hAnsi="Arial" w:cs="Arial"/>
          <w:b/>
          <w:bCs/>
          <w:kern w:val="0"/>
          <w:sz w:val="20"/>
          <w:szCs w:val="20"/>
          <w:lang w:val="en-US"/>
          <w14:ligatures w14:val="none"/>
        </w:rPr>
      </w:pPr>
    </w:p>
    <w:p w14:paraId="323E4F40" w14:textId="631268B2" w:rsidR="00672CA9" w:rsidRDefault="0060730A" w:rsidP="00672CA9">
      <w:pPr>
        <w:spacing w:line="259" w:lineRule="auto"/>
        <w:rPr>
          <w:rFonts w:ascii="Arial" w:eastAsia="Calibri" w:hAnsi="Arial" w:cs="Arial"/>
          <w:b/>
          <w:bCs/>
          <w:kern w:val="0"/>
          <w:sz w:val="20"/>
          <w:szCs w:val="20"/>
          <w14:ligatures w14:val="none"/>
        </w:rPr>
      </w:pPr>
      <w:r w:rsidRPr="00AB49A4">
        <w:rPr>
          <w:rFonts w:ascii="Arial" w:eastAsia="Calibri" w:hAnsi="Arial" w:cs="Arial"/>
          <w:b/>
          <w:bCs/>
          <w:kern w:val="0"/>
          <w:sz w:val="20"/>
          <w:szCs w:val="20"/>
          <w:u w:val="single"/>
          <w14:ligatures w14:val="none"/>
        </w:rPr>
        <w:t>No tienen observaciones</w:t>
      </w:r>
      <w:r w:rsidR="00672CA9" w:rsidRPr="00AB49A4">
        <w:rPr>
          <w:rFonts w:ascii="Arial" w:eastAsia="Calibri" w:hAnsi="Arial" w:cs="Arial"/>
          <w:b/>
          <w:bCs/>
          <w:kern w:val="0"/>
          <w:sz w:val="20"/>
          <w:szCs w:val="20"/>
          <w14:ligatures w14:val="none"/>
        </w:rPr>
        <w:t>:</w:t>
      </w:r>
    </w:p>
    <w:p w14:paraId="559F898B" w14:textId="77777777" w:rsidR="00056E46" w:rsidRPr="00AB49A4" w:rsidRDefault="00056E46" w:rsidP="00672CA9">
      <w:pPr>
        <w:spacing w:line="259" w:lineRule="auto"/>
        <w:rPr>
          <w:rFonts w:ascii="Arial" w:eastAsia="Calibri" w:hAnsi="Arial" w:cs="Arial"/>
          <w:b/>
          <w:bCs/>
          <w:kern w:val="0"/>
          <w:sz w:val="20"/>
          <w:szCs w:val="20"/>
          <w14:ligatures w14:val="none"/>
        </w:rPr>
      </w:pPr>
    </w:p>
    <w:tbl>
      <w:tblPr>
        <w:tblStyle w:val="Tablaconcuadrcula"/>
        <w:tblW w:w="0" w:type="auto"/>
        <w:tblInd w:w="720" w:type="dxa"/>
        <w:tblLook w:val="04A0" w:firstRow="1" w:lastRow="0" w:firstColumn="1" w:lastColumn="0" w:noHBand="0" w:noVBand="1"/>
      </w:tblPr>
      <w:tblGrid>
        <w:gridCol w:w="4804"/>
        <w:gridCol w:w="2551"/>
      </w:tblGrid>
      <w:tr w:rsidR="00C874B9" w:rsidRPr="00AB49A4" w14:paraId="0FF8FDB2" w14:textId="77777777" w:rsidTr="00F35220">
        <w:tc>
          <w:tcPr>
            <w:tcW w:w="4804" w:type="dxa"/>
          </w:tcPr>
          <w:p w14:paraId="05D770E1" w14:textId="457E84D0" w:rsidR="00C874B9" w:rsidRPr="00AB49A4" w:rsidRDefault="00C874B9" w:rsidP="001A49F6">
            <w:pPr>
              <w:spacing w:line="360" w:lineRule="auto"/>
              <w:contextualSpacing/>
              <w:rPr>
                <w:rFonts w:ascii="Arial" w:eastAsia="Calibri" w:hAnsi="Arial" w:cs="Arial"/>
                <w:b/>
                <w:bCs/>
                <w:sz w:val="20"/>
                <w:szCs w:val="20"/>
              </w:rPr>
            </w:pPr>
            <w:r w:rsidRPr="00AB49A4">
              <w:rPr>
                <w:rFonts w:ascii="Arial" w:eastAsia="Calibri" w:hAnsi="Arial" w:cs="Arial"/>
                <w:b/>
                <w:bCs/>
                <w:sz w:val="20"/>
                <w:szCs w:val="20"/>
              </w:rPr>
              <w:t xml:space="preserve">BAC OPC / BAC-OPC-013-2025  09/01/2025  </w:t>
            </w:r>
          </w:p>
        </w:tc>
        <w:tc>
          <w:tcPr>
            <w:tcW w:w="2551" w:type="dxa"/>
          </w:tcPr>
          <w:p w14:paraId="3512093B" w14:textId="7B97A805" w:rsidR="00C874B9" w:rsidRPr="00AB49A4" w:rsidRDefault="00F35220" w:rsidP="001A49F6">
            <w:pPr>
              <w:pStyle w:val="Default"/>
              <w:spacing w:line="360" w:lineRule="auto"/>
              <w:rPr>
                <w:b/>
                <w:bCs/>
                <w:sz w:val="20"/>
                <w:szCs w:val="20"/>
              </w:rPr>
            </w:pPr>
            <w:r>
              <w:rPr>
                <w:b/>
                <w:bCs/>
                <w:sz w:val="20"/>
                <w:szCs w:val="20"/>
                <w14:ligatures w14:val="standardContextual"/>
              </w:rPr>
              <w:object w:dxaOrig="1536" w:dyaOrig="998" w14:anchorId="0415B6A4">
                <v:shape id="_x0000_i1030" type="#_x0000_t75" style="width:76.5pt;height:50.25pt" o:ole="">
                  <v:imagedata r:id="rId21" o:title=""/>
                </v:shape>
                <o:OLEObject Type="Embed" ProgID="AcroExch.Document.DC" ShapeID="_x0000_i1030" DrawAspect="Icon" ObjectID="_1809500365" r:id="rId22"/>
              </w:object>
            </w:r>
          </w:p>
        </w:tc>
      </w:tr>
      <w:tr w:rsidR="00C05326" w:rsidRPr="00AB49A4" w14:paraId="27A7991A" w14:textId="77777777" w:rsidTr="00F35220">
        <w:tc>
          <w:tcPr>
            <w:tcW w:w="4804" w:type="dxa"/>
          </w:tcPr>
          <w:p w14:paraId="41068FBC" w14:textId="73BA1D5B" w:rsidR="00C05326" w:rsidRPr="00AB49A4" w:rsidRDefault="00C05326" w:rsidP="001A49F6">
            <w:pPr>
              <w:spacing w:line="360" w:lineRule="auto"/>
              <w:contextualSpacing/>
              <w:rPr>
                <w:rFonts w:ascii="Arial" w:eastAsia="Calibri" w:hAnsi="Arial" w:cs="Arial"/>
                <w:b/>
                <w:bCs/>
                <w:sz w:val="20"/>
                <w:szCs w:val="20"/>
              </w:rPr>
            </w:pPr>
            <w:r w:rsidRPr="00AB49A4">
              <w:rPr>
                <w:rFonts w:ascii="Arial" w:eastAsia="Calibri" w:hAnsi="Arial" w:cs="Arial"/>
                <w:b/>
                <w:bCs/>
                <w:sz w:val="20"/>
                <w:szCs w:val="20"/>
              </w:rPr>
              <w:t xml:space="preserve">ACOP </w:t>
            </w:r>
            <w:r w:rsidR="00840016" w:rsidRPr="00AB49A4">
              <w:rPr>
                <w:rFonts w:ascii="Arial" w:eastAsia="Calibri" w:hAnsi="Arial" w:cs="Arial"/>
                <w:b/>
                <w:bCs/>
                <w:sz w:val="20"/>
                <w:szCs w:val="20"/>
              </w:rPr>
              <w:t>/  ACOP-003-2025 09/01/2025</w:t>
            </w:r>
          </w:p>
        </w:tc>
        <w:tc>
          <w:tcPr>
            <w:tcW w:w="2551" w:type="dxa"/>
          </w:tcPr>
          <w:p w14:paraId="33C50041" w14:textId="47FFDF76" w:rsidR="00C05326" w:rsidRPr="00AB49A4" w:rsidRDefault="00F35220" w:rsidP="001A49F6">
            <w:pPr>
              <w:pStyle w:val="Default"/>
              <w:spacing w:line="360" w:lineRule="auto"/>
              <w:rPr>
                <w:b/>
                <w:bCs/>
                <w:sz w:val="20"/>
                <w:szCs w:val="20"/>
              </w:rPr>
            </w:pPr>
            <w:r>
              <w:rPr>
                <w:b/>
                <w:bCs/>
                <w:sz w:val="20"/>
                <w:szCs w:val="20"/>
                <w14:ligatures w14:val="standardContextual"/>
              </w:rPr>
              <w:object w:dxaOrig="1536" w:dyaOrig="998" w14:anchorId="3E2C8EC7">
                <v:shape id="_x0000_i1031" type="#_x0000_t75" style="width:76.5pt;height:50.25pt" o:ole="">
                  <v:imagedata r:id="rId23" o:title=""/>
                </v:shape>
                <o:OLEObject Type="Embed" ProgID="AcroExch.Document.DC" ShapeID="_x0000_i1031" DrawAspect="Icon" ObjectID="_1809500366" r:id="rId24"/>
              </w:object>
            </w:r>
          </w:p>
        </w:tc>
      </w:tr>
    </w:tbl>
    <w:p w14:paraId="64ED7C3C" w14:textId="77777777" w:rsidR="00672CA9" w:rsidRDefault="00672CA9" w:rsidP="00672CA9">
      <w:pPr>
        <w:spacing w:line="259" w:lineRule="auto"/>
        <w:ind w:left="720"/>
        <w:contextualSpacing/>
        <w:rPr>
          <w:rFonts w:ascii="Arial" w:eastAsia="Calibri" w:hAnsi="Arial" w:cs="Arial"/>
          <w:b/>
          <w:bCs/>
          <w:kern w:val="0"/>
          <w:sz w:val="20"/>
          <w:szCs w:val="20"/>
          <w:lang w:val="en-US"/>
          <w14:ligatures w14:val="none"/>
        </w:rPr>
      </w:pPr>
    </w:p>
    <w:p w14:paraId="464C3D36" w14:textId="77777777" w:rsidR="00610670" w:rsidRDefault="00610670" w:rsidP="00672CA9">
      <w:pPr>
        <w:spacing w:line="259" w:lineRule="auto"/>
        <w:ind w:left="720"/>
        <w:contextualSpacing/>
        <w:rPr>
          <w:rFonts w:ascii="Arial" w:eastAsia="Calibri" w:hAnsi="Arial" w:cs="Arial"/>
          <w:b/>
          <w:bCs/>
          <w:kern w:val="0"/>
          <w:sz w:val="20"/>
          <w:szCs w:val="20"/>
          <w:lang w:val="en-US"/>
          <w14:ligatures w14:val="none"/>
        </w:rPr>
      </w:pPr>
    </w:p>
    <w:p w14:paraId="0B1CEF6A" w14:textId="77777777" w:rsidR="00610670" w:rsidRDefault="00610670" w:rsidP="00672CA9">
      <w:pPr>
        <w:spacing w:line="259" w:lineRule="auto"/>
        <w:ind w:left="720"/>
        <w:contextualSpacing/>
        <w:rPr>
          <w:rFonts w:ascii="Arial" w:eastAsia="Calibri" w:hAnsi="Arial" w:cs="Arial"/>
          <w:b/>
          <w:bCs/>
          <w:kern w:val="0"/>
          <w:sz w:val="20"/>
          <w:szCs w:val="20"/>
          <w:lang w:val="en-US"/>
          <w14:ligatures w14:val="none"/>
        </w:rPr>
      </w:pPr>
    </w:p>
    <w:p w14:paraId="180032B1" w14:textId="77777777" w:rsidR="00610670" w:rsidRDefault="00610670" w:rsidP="00672CA9">
      <w:pPr>
        <w:spacing w:line="259" w:lineRule="auto"/>
        <w:ind w:left="720"/>
        <w:contextualSpacing/>
        <w:rPr>
          <w:rFonts w:ascii="Arial" w:eastAsia="Calibri" w:hAnsi="Arial" w:cs="Arial"/>
          <w:b/>
          <w:bCs/>
          <w:kern w:val="0"/>
          <w:sz w:val="20"/>
          <w:szCs w:val="20"/>
          <w:lang w:val="en-US"/>
          <w14:ligatures w14:val="none"/>
        </w:rPr>
      </w:pPr>
    </w:p>
    <w:p w14:paraId="14E926DE" w14:textId="77777777" w:rsidR="00610670" w:rsidRDefault="00610670" w:rsidP="00672CA9">
      <w:pPr>
        <w:spacing w:line="259" w:lineRule="auto"/>
        <w:ind w:left="720"/>
        <w:contextualSpacing/>
        <w:rPr>
          <w:rFonts w:ascii="Arial" w:eastAsia="Calibri" w:hAnsi="Arial" w:cs="Arial"/>
          <w:b/>
          <w:bCs/>
          <w:kern w:val="0"/>
          <w:sz w:val="20"/>
          <w:szCs w:val="20"/>
          <w:lang w:val="en-US"/>
          <w14:ligatures w14:val="none"/>
        </w:rPr>
      </w:pPr>
    </w:p>
    <w:p w14:paraId="32F3D3D5" w14:textId="77777777" w:rsidR="00610670" w:rsidRDefault="00610670" w:rsidP="00672CA9">
      <w:pPr>
        <w:spacing w:line="259" w:lineRule="auto"/>
        <w:ind w:left="720"/>
        <w:contextualSpacing/>
        <w:rPr>
          <w:rFonts w:ascii="Arial" w:eastAsia="Calibri" w:hAnsi="Arial" w:cs="Arial"/>
          <w:b/>
          <w:bCs/>
          <w:kern w:val="0"/>
          <w:sz w:val="20"/>
          <w:szCs w:val="20"/>
          <w:lang w:val="en-US"/>
          <w14:ligatures w14:val="none"/>
        </w:rPr>
      </w:pPr>
    </w:p>
    <w:p w14:paraId="11416CD9" w14:textId="77777777" w:rsidR="00610670" w:rsidRDefault="00610670" w:rsidP="00672CA9">
      <w:pPr>
        <w:spacing w:line="259" w:lineRule="auto"/>
        <w:ind w:left="720"/>
        <w:contextualSpacing/>
        <w:rPr>
          <w:rFonts w:ascii="Arial" w:eastAsia="Calibri" w:hAnsi="Arial" w:cs="Arial"/>
          <w:b/>
          <w:bCs/>
          <w:kern w:val="0"/>
          <w:sz w:val="20"/>
          <w:szCs w:val="20"/>
          <w:lang w:val="en-US"/>
          <w14:ligatures w14:val="none"/>
        </w:rPr>
      </w:pPr>
    </w:p>
    <w:tbl>
      <w:tblPr>
        <w:tblStyle w:val="Tablaconcuadrcula1"/>
        <w:tblW w:w="5000" w:type="pct"/>
        <w:tblLook w:val="04A0" w:firstRow="1" w:lastRow="0" w:firstColumn="1" w:lastColumn="0" w:noHBand="0" w:noVBand="1"/>
      </w:tblPr>
      <w:tblGrid>
        <w:gridCol w:w="3847"/>
        <w:gridCol w:w="3847"/>
        <w:gridCol w:w="3847"/>
        <w:gridCol w:w="3847"/>
      </w:tblGrid>
      <w:tr w:rsidR="0069158F" w:rsidRPr="00672CA9" w14:paraId="295D0072" w14:textId="77777777" w:rsidTr="00911978">
        <w:trPr>
          <w:trHeight w:val="849"/>
          <w:tblHeader/>
        </w:trPr>
        <w:tc>
          <w:tcPr>
            <w:tcW w:w="1250" w:type="pct"/>
            <w:shd w:val="clear" w:color="auto" w:fill="156082" w:themeFill="accent1"/>
          </w:tcPr>
          <w:p w14:paraId="13BD45D5" w14:textId="77777777" w:rsidR="0069158F" w:rsidRPr="00967E91" w:rsidRDefault="0069158F" w:rsidP="003C24C8">
            <w:pPr>
              <w:tabs>
                <w:tab w:val="center" w:pos="4252"/>
                <w:tab w:val="right" w:pos="8504"/>
              </w:tabs>
              <w:jc w:val="center"/>
              <w:rPr>
                <w:rFonts w:ascii="Calibri" w:eastAsia="Calibri" w:hAnsi="Calibri" w:cs="Calibri"/>
                <w:b/>
                <w:bCs/>
                <w:iCs/>
                <w:color w:val="E8E8E8" w:themeColor="background2"/>
                <w:lang w:val="es-ES"/>
              </w:rPr>
            </w:pPr>
            <w:r w:rsidRPr="00967E91">
              <w:rPr>
                <w:rFonts w:ascii="Calibri" w:eastAsia="Calibri" w:hAnsi="Calibri" w:cs="Calibri"/>
                <w:b/>
                <w:bCs/>
                <w:iCs/>
                <w:color w:val="E8E8E8" w:themeColor="background2"/>
                <w:lang w:val="es-ES"/>
              </w:rPr>
              <w:t>TEXTO CONSULTADO</w:t>
            </w:r>
          </w:p>
        </w:tc>
        <w:tc>
          <w:tcPr>
            <w:tcW w:w="1250" w:type="pct"/>
            <w:shd w:val="clear" w:color="auto" w:fill="156082" w:themeFill="accent1"/>
          </w:tcPr>
          <w:p w14:paraId="5F2CAEF4" w14:textId="49C0DD94" w:rsidR="0069158F" w:rsidRPr="00967E91" w:rsidRDefault="0069158F" w:rsidP="003C24C8">
            <w:pPr>
              <w:tabs>
                <w:tab w:val="center" w:pos="4252"/>
                <w:tab w:val="right" w:pos="8504"/>
              </w:tabs>
              <w:jc w:val="center"/>
              <w:rPr>
                <w:rFonts w:ascii="Calibri" w:eastAsia="Calibri" w:hAnsi="Calibri" w:cs="Calibri"/>
                <w:b/>
                <w:bCs/>
                <w:iCs/>
                <w:color w:val="E8E8E8" w:themeColor="background2"/>
                <w:lang w:val="es-ES"/>
              </w:rPr>
            </w:pPr>
            <w:r w:rsidRPr="00967E91">
              <w:rPr>
                <w:rFonts w:ascii="Calibri" w:eastAsia="Calibri" w:hAnsi="Calibri" w:cs="Calibri"/>
                <w:b/>
                <w:bCs/>
                <w:iCs/>
                <w:color w:val="E8E8E8" w:themeColor="background2"/>
                <w:lang w:val="es-ES"/>
              </w:rPr>
              <w:t>OBSERVACIONES RECIBIDAS</w:t>
            </w:r>
          </w:p>
        </w:tc>
        <w:tc>
          <w:tcPr>
            <w:tcW w:w="1250" w:type="pct"/>
            <w:shd w:val="clear" w:color="auto" w:fill="156082" w:themeFill="accent1"/>
          </w:tcPr>
          <w:p w14:paraId="5040B7C8" w14:textId="77777777" w:rsidR="0069158F" w:rsidRPr="00967E91" w:rsidRDefault="0069158F" w:rsidP="003C24C8">
            <w:pPr>
              <w:tabs>
                <w:tab w:val="center" w:pos="4252"/>
                <w:tab w:val="right" w:pos="8504"/>
              </w:tabs>
              <w:jc w:val="center"/>
              <w:rPr>
                <w:rFonts w:ascii="Calibri" w:eastAsia="Calibri" w:hAnsi="Calibri" w:cs="Calibri"/>
                <w:b/>
                <w:bCs/>
                <w:iCs/>
                <w:color w:val="E8E8E8" w:themeColor="background2"/>
                <w:lang w:val="es-ES"/>
              </w:rPr>
            </w:pPr>
            <w:r w:rsidRPr="00967E91">
              <w:rPr>
                <w:rFonts w:ascii="Calibri" w:eastAsia="Calibri" w:hAnsi="Calibri" w:cs="Calibri"/>
                <w:b/>
                <w:bCs/>
                <w:iCs/>
                <w:color w:val="E8E8E8" w:themeColor="background2"/>
                <w:lang w:val="es-ES"/>
              </w:rPr>
              <w:t>COMENTARIOS SUPEN</w:t>
            </w:r>
          </w:p>
        </w:tc>
        <w:tc>
          <w:tcPr>
            <w:tcW w:w="1250" w:type="pct"/>
            <w:shd w:val="clear" w:color="auto" w:fill="156082" w:themeFill="accent1"/>
          </w:tcPr>
          <w:p w14:paraId="5DD75822" w14:textId="070141E3" w:rsidR="0069158F" w:rsidRPr="00967E91" w:rsidRDefault="0069158F" w:rsidP="003C24C8">
            <w:pPr>
              <w:tabs>
                <w:tab w:val="center" w:pos="4252"/>
                <w:tab w:val="right" w:pos="8504"/>
              </w:tabs>
              <w:jc w:val="center"/>
              <w:rPr>
                <w:rFonts w:ascii="Calibri" w:eastAsia="Calibri" w:hAnsi="Calibri" w:cs="Calibri"/>
                <w:b/>
                <w:bCs/>
                <w:iCs/>
                <w:color w:val="E8E8E8" w:themeColor="background2"/>
                <w:lang w:val="es-ES"/>
              </w:rPr>
            </w:pPr>
            <w:r w:rsidRPr="00967E91">
              <w:rPr>
                <w:rFonts w:ascii="Calibri" w:eastAsia="Calibri" w:hAnsi="Calibri" w:cs="Calibri"/>
                <w:b/>
                <w:bCs/>
                <w:iCs/>
                <w:color w:val="E8E8E8" w:themeColor="background2"/>
                <w:lang w:val="es-ES"/>
              </w:rPr>
              <w:t>TEXTO FINAL</w:t>
            </w:r>
          </w:p>
        </w:tc>
      </w:tr>
      <w:tr w:rsidR="00A95B08" w:rsidRPr="00610670" w14:paraId="680276CA" w14:textId="47058EA0" w:rsidTr="006633AC">
        <w:tc>
          <w:tcPr>
            <w:tcW w:w="1250" w:type="pct"/>
          </w:tcPr>
          <w:p w14:paraId="70FE54A7" w14:textId="77777777" w:rsidR="00A95B08" w:rsidRPr="00610670" w:rsidRDefault="00A95B08" w:rsidP="00A95B08">
            <w:pPr>
              <w:spacing w:line="360" w:lineRule="auto"/>
              <w:jc w:val="both"/>
              <w:rPr>
                <w:rFonts w:ascii="Times New Roman" w:eastAsia="Calibri" w:hAnsi="Times New Roman" w:cs="Times New Roman"/>
                <w:kern w:val="0"/>
                <w:sz w:val="22"/>
                <w:szCs w:val="22"/>
                <w:lang w:val="es-ES"/>
                <w14:ligatures w14:val="none"/>
              </w:rPr>
            </w:pPr>
            <w:r w:rsidRPr="00610670">
              <w:rPr>
                <w:rFonts w:ascii="Times New Roman" w:eastAsia="Calibri" w:hAnsi="Times New Roman" w:cs="Times New Roman"/>
                <w:kern w:val="0"/>
                <w:sz w:val="22"/>
                <w:szCs w:val="22"/>
                <w:lang w:val="es-ES"/>
                <w14:ligatures w14:val="none"/>
              </w:rPr>
              <w:t xml:space="preserve">Superintendencia de Pensiones, al ser las XXX horas y XXX minutos del día XXX de XXX de 2024. </w:t>
            </w:r>
          </w:p>
        </w:tc>
        <w:tc>
          <w:tcPr>
            <w:tcW w:w="1250" w:type="pct"/>
          </w:tcPr>
          <w:p w14:paraId="6046D47B" w14:textId="77777777" w:rsidR="00A95B08" w:rsidRPr="00610670" w:rsidRDefault="00A95B08" w:rsidP="00A95B08">
            <w:pPr>
              <w:spacing w:line="360" w:lineRule="auto"/>
              <w:jc w:val="both"/>
              <w:rPr>
                <w:rFonts w:ascii="Times New Roman" w:eastAsia="Calibri" w:hAnsi="Times New Roman" w:cs="Times New Roman"/>
                <w:kern w:val="0"/>
                <w:sz w:val="22"/>
                <w:szCs w:val="22"/>
                <w:lang w:val="es-ES"/>
                <w14:ligatures w14:val="none"/>
              </w:rPr>
            </w:pPr>
          </w:p>
        </w:tc>
        <w:tc>
          <w:tcPr>
            <w:tcW w:w="1250" w:type="pct"/>
          </w:tcPr>
          <w:p w14:paraId="1FA565D9" w14:textId="77777777" w:rsidR="00A95B08" w:rsidRPr="00610670" w:rsidRDefault="00A95B08" w:rsidP="00A95B08">
            <w:pPr>
              <w:spacing w:line="360" w:lineRule="auto"/>
              <w:jc w:val="both"/>
              <w:rPr>
                <w:rFonts w:ascii="Times New Roman" w:eastAsia="Calibri" w:hAnsi="Times New Roman" w:cs="Times New Roman"/>
                <w:kern w:val="0"/>
                <w:sz w:val="22"/>
                <w:szCs w:val="22"/>
                <w:lang w:val="es-ES"/>
                <w14:ligatures w14:val="none"/>
              </w:rPr>
            </w:pPr>
          </w:p>
        </w:tc>
        <w:tc>
          <w:tcPr>
            <w:tcW w:w="1250" w:type="pct"/>
          </w:tcPr>
          <w:p w14:paraId="3B3D7667" w14:textId="0CF7457A" w:rsidR="00A95B08" w:rsidRPr="00610670" w:rsidRDefault="00A95B08" w:rsidP="00A95B08">
            <w:pPr>
              <w:spacing w:line="360" w:lineRule="auto"/>
              <w:jc w:val="both"/>
              <w:rPr>
                <w:rFonts w:ascii="Times New Roman" w:eastAsia="Calibri" w:hAnsi="Times New Roman" w:cs="Times New Roman"/>
                <w:kern w:val="0"/>
                <w:sz w:val="22"/>
                <w:szCs w:val="22"/>
                <w:lang w:val="es-ES"/>
                <w14:ligatures w14:val="none"/>
              </w:rPr>
            </w:pPr>
            <w:r w:rsidRPr="00610670">
              <w:rPr>
                <w:rFonts w:ascii="Times New Roman" w:eastAsia="Calibri" w:hAnsi="Times New Roman" w:cs="Times New Roman"/>
                <w:kern w:val="0"/>
                <w:sz w:val="22"/>
                <w:szCs w:val="22"/>
                <w:lang w:val="es-ES"/>
                <w14:ligatures w14:val="none"/>
              </w:rPr>
              <w:t xml:space="preserve">Superintendencia de Pensiones, al ser las XXX horas y XXX minutos del día XXX de XXX de 2024. </w:t>
            </w:r>
          </w:p>
        </w:tc>
      </w:tr>
      <w:tr w:rsidR="00A95B08" w:rsidRPr="00610670" w14:paraId="66073E22" w14:textId="073A4716" w:rsidTr="006633AC">
        <w:tc>
          <w:tcPr>
            <w:tcW w:w="1250" w:type="pct"/>
          </w:tcPr>
          <w:p w14:paraId="4194016B" w14:textId="77777777" w:rsidR="00A95B08" w:rsidRPr="00610670" w:rsidRDefault="00A95B08" w:rsidP="00A95B08">
            <w:pPr>
              <w:autoSpaceDE w:val="0"/>
              <w:autoSpaceDN w:val="0"/>
              <w:adjustRightInd w:val="0"/>
              <w:spacing w:before="240" w:after="240" w:line="360" w:lineRule="auto"/>
              <w:jc w:val="center"/>
              <w:rPr>
                <w:rFonts w:ascii="Times New Roman" w:eastAsia="Times New Roman" w:hAnsi="Times New Roman" w:cs="Times New Roman"/>
                <w:b/>
                <w:bCs/>
                <w:color w:val="000000"/>
                <w:kern w:val="0"/>
                <w:sz w:val="22"/>
                <w:szCs w:val="22"/>
                <w:lang w:val="es-ES" w:eastAsia="es-ES"/>
                <w14:ligatures w14:val="none"/>
              </w:rPr>
            </w:pPr>
            <w:r w:rsidRPr="00610670">
              <w:rPr>
                <w:rFonts w:ascii="Times New Roman" w:eastAsia="Times New Roman" w:hAnsi="Times New Roman" w:cs="Times New Roman"/>
                <w:b/>
                <w:bCs/>
                <w:color w:val="000000"/>
                <w:kern w:val="0"/>
                <w:sz w:val="22"/>
                <w:szCs w:val="22"/>
                <w:lang w:val="es-ES" w:eastAsia="es-ES"/>
                <w14:ligatures w14:val="none"/>
              </w:rPr>
              <w:t>Considerando:</w:t>
            </w:r>
          </w:p>
        </w:tc>
        <w:tc>
          <w:tcPr>
            <w:tcW w:w="1250" w:type="pct"/>
          </w:tcPr>
          <w:p w14:paraId="3B45FE7A" w14:textId="77777777" w:rsidR="00A95B08" w:rsidRPr="00610670" w:rsidRDefault="00A95B08" w:rsidP="00A95B08">
            <w:pPr>
              <w:autoSpaceDE w:val="0"/>
              <w:autoSpaceDN w:val="0"/>
              <w:adjustRightInd w:val="0"/>
              <w:spacing w:before="240" w:after="240" w:line="360" w:lineRule="auto"/>
              <w:jc w:val="center"/>
              <w:rPr>
                <w:rFonts w:ascii="Times New Roman" w:eastAsia="Times New Roman" w:hAnsi="Times New Roman" w:cs="Times New Roman"/>
                <w:b/>
                <w:bCs/>
                <w:color w:val="000000"/>
                <w:kern w:val="0"/>
                <w:sz w:val="22"/>
                <w:szCs w:val="22"/>
                <w:lang w:val="es-ES" w:eastAsia="es-ES"/>
                <w14:ligatures w14:val="none"/>
              </w:rPr>
            </w:pPr>
          </w:p>
        </w:tc>
        <w:tc>
          <w:tcPr>
            <w:tcW w:w="1250" w:type="pct"/>
          </w:tcPr>
          <w:p w14:paraId="7FA11CE3" w14:textId="77777777" w:rsidR="00A95B08" w:rsidRPr="00610670" w:rsidRDefault="00A95B08" w:rsidP="00A95B08">
            <w:pPr>
              <w:autoSpaceDE w:val="0"/>
              <w:autoSpaceDN w:val="0"/>
              <w:adjustRightInd w:val="0"/>
              <w:spacing w:before="240" w:after="240" w:line="360" w:lineRule="auto"/>
              <w:jc w:val="center"/>
              <w:rPr>
                <w:rFonts w:ascii="Times New Roman" w:eastAsia="Times New Roman" w:hAnsi="Times New Roman" w:cs="Times New Roman"/>
                <w:b/>
                <w:bCs/>
                <w:color w:val="000000"/>
                <w:kern w:val="0"/>
                <w:sz w:val="22"/>
                <w:szCs w:val="22"/>
                <w:lang w:val="es-ES" w:eastAsia="es-ES"/>
                <w14:ligatures w14:val="none"/>
              </w:rPr>
            </w:pPr>
          </w:p>
        </w:tc>
        <w:tc>
          <w:tcPr>
            <w:tcW w:w="1250" w:type="pct"/>
          </w:tcPr>
          <w:p w14:paraId="61C5D99A" w14:textId="0531133E" w:rsidR="00A95B08" w:rsidRPr="00610670" w:rsidRDefault="00A95B08" w:rsidP="00A95B08">
            <w:pPr>
              <w:autoSpaceDE w:val="0"/>
              <w:autoSpaceDN w:val="0"/>
              <w:adjustRightInd w:val="0"/>
              <w:spacing w:before="240" w:after="240" w:line="360" w:lineRule="auto"/>
              <w:jc w:val="center"/>
              <w:rPr>
                <w:rFonts w:ascii="Times New Roman" w:eastAsia="Times New Roman" w:hAnsi="Times New Roman" w:cs="Times New Roman"/>
                <w:b/>
                <w:bCs/>
                <w:color w:val="000000"/>
                <w:kern w:val="0"/>
                <w:sz w:val="22"/>
                <w:szCs w:val="22"/>
                <w:lang w:val="es-ES" w:eastAsia="es-ES"/>
                <w14:ligatures w14:val="none"/>
              </w:rPr>
            </w:pPr>
            <w:r w:rsidRPr="00610670">
              <w:rPr>
                <w:rFonts w:ascii="Times New Roman" w:eastAsia="Times New Roman" w:hAnsi="Times New Roman" w:cs="Times New Roman"/>
                <w:b/>
                <w:bCs/>
                <w:color w:val="000000"/>
                <w:kern w:val="0"/>
                <w:sz w:val="22"/>
                <w:szCs w:val="22"/>
                <w:lang w:val="es-ES" w:eastAsia="es-ES"/>
                <w14:ligatures w14:val="none"/>
              </w:rPr>
              <w:t>Considerando:</w:t>
            </w:r>
          </w:p>
        </w:tc>
      </w:tr>
      <w:tr w:rsidR="00A95B08" w:rsidRPr="00610670" w14:paraId="56924111" w14:textId="605738FA" w:rsidTr="006633AC">
        <w:tc>
          <w:tcPr>
            <w:tcW w:w="1250" w:type="pct"/>
          </w:tcPr>
          <w:p w14:paraId="3EE79D81" w14:textId="77777777" w:rsidR="00A95B08" w:rsidRPr="00610670" w:rsidRDefault="00A95B08" w:rsidP="00A95B08">
            <w:pPr>
              <w:numPr>
                <w:ilvl w:val="0"/>
                <w:numId w:val="11"/>
              </w:numPr>
              <w:autoSpaceDE w:val="0"/>
              <w:autoSpaceDN w:val="0"/>
              <w:adjustRightInd w:val="0"/>
              <w:spacing w:before="240" w:after="240" w:line="360" w:lineRule="auto"/>
              <w:ind w:left="426"/>
              <w:jc w:val="both"/>
              <w:rPr>
                <w:rFonts w:ascii="Times New Roman" w:eastAsia="Times New Roman" w:hAnsi="Times New Roman" w:cs="Times New Roman"/>
                <w:color w:val="000000"/>
                <w:kern w:val="0"/>
                <w:sz w:val="22"/>
                <w:szCs w:val="22"/>
                <w:lang w:val="es-ES" w:eastAsia="es-ES"/>
                <w14:ligatures w14:val="none"/>
              </w:rPr>
            </w:pPr>
            <w:r w:rsidRPr="00610670">
              <w:rPr>
                <w:rFonts w:ascii="Times New Roman" w:eastAsia="Times New Roman" w:hAnsi="Times New Roman" w:cs="Times New Roman"/>
                <w:color w:val="000000"/>
                <w:kern w:val="0"/>
                <w:sz w:val="22"/>
                <w:szCs w:val="22"/>
                <w:lang w:val="es-ES" w:eastAsia="es-ES"/>
                <w14:ligatures w14:val="none"/>
              </w:rPr>
              <w:t xml:space="preserve">El párrafo segundo del artículo 33 de la ley N° 7523, </w:t>
            </w:r>
            <w:r w:rsidRPr="00610670">
              <w:rPr>
                <w:rFonts w:ascii="Times New Roman" w:eastAsia="Times New Roman" w:hAnsi="Times New Roman" w:cs="Times New Roman"/>
                <w:i/>
                <w:iCs/>
                <w:color w:val="000000"/>
                <w:kern w:val="0"/>
                <w:sz w:val="22"/>
                <w:szCs w:val="22"/>
                <w:lang w:val="es-ES" w:eastAsia="es-ES"/>
                <w14:ligatures w14:val="none"/>
              </w:rPr>
              <w:t xml:space="preserve">Régimen Privado de Pensiones Complementarias </w:t>
            </w:r>
            <w:r w:rsidRPr="00610670">
              <w:rPr>
                <w:rFonts w:ascii="Times New Roman" w:eastAsia="Times New Roman" w:hAnsi="Times New Roman" w:cs="Times New Roman"/>
                <w:color w:val="000000"/>
                <w:kern w:val="0"/>
                <w:sz w:val="22"/>
                <w:szCs w:val="22"/>
                <w:lang w:val="es-ES" w:eastAsia="es-ES"/>
                <w14:ligatures w14:val="none"/>
              </w:rPr>
              <w:t xml:space="preserve">dispone que a la Superintendencia de pensiones, </w:t>
            </w:r>
            <w:r w:rsidRPr="00610670">
              <w:rPr>
                <w:rFonts w:ascii="Times New Roman" w:eastAsia="Times New Roman" w:hAnsi="Times New Roman" w:cs="Times New Roman"/>
                <w:i/>
                <w:iCs/>
                <w:color w:val="000000"/>
                <w:kern w:val="0"/>
                <w:sz w:val="22"/>
                <w:szCs w:val="22"/>
                <w:lang w:val="es-ES" w:eastAsia="es-ES"/>
                <w14:ligatures w14:val="none"/>
              </w:rPr>
              <w:lastRenderedPageBreak/>
              <w:t>regulará, supervisará y fiscalizará los planes, fondos y regímenes contemplados en esta ley, así como aquellos que le sean encomendados en virtud de otras leyes, y la actividad de las operadores de pensiones, de los entes autorizados para administrar los fondos de capitalización laboral y de las personas físicas o jurídicas que intervengan, directa o indirectamente, en los actos o contratos relacionados con las disposiciones de esta ley</w:t>
            </w:r>
            <w:r w:rsidRPr="00610670">
              <w:rPr>
                <w:rFonts w:ascii="Times New Roman" w:eastAsia="Times New Roman" w:hAnsi="Times New Roman" w:cs="Times New Roman"/>
                <w:color w:val="000000"/>
                <w:kern w:val="0"/>
                <w:sz w:val="22"/>
                <w:szCs w:val="22"/>
                <w:lang w:val="es-ES" w:eastAsia="es-ES"/>
                <w14:ligatures w14:val="none"/>
              </w:rPr>
              <w:t>.</w:t>
            </w:r>
          </w:p>
        </w:tc>
        <w:tc>
          <w:tcPr>
            <w:tcW w:w="1250" w:type="pct"/>
          </w:tcPr>
          <w:p w14:paraId="22E34DFD" w14:textId="77777777" w:rsidR="00A95B08" w:rsidRPr="00610670" w:rsidRDefault="00A95B08" w:rsidP="00A95B08">
            <w:pPr>
              <w:autoSpaceDE w:val="0"/>
              <w:autoSpaceDN w:val="0"/>
              <w:adjustRightInd w:val="0"/>
              <w:spacing w:before="240" w:after="240" w:line="360" w:lineRule="auto"/>
              <w:ind w:left="426"/>
              <w:jc w:val="both"/>
              <w:rPr>
                <w:rFonts w:ascii="Times New Roman" w:eastAsia="Times New Roman" w:hAnsi="Times New Roman" w:cs="Times New Roman"/>
                <w:color w:val="000000"/>
                <w:kern w:val="0"/>
                <w:sz w:val="22"/>
                <w:szCs w:val="22"/>
                <w:lang w:val="es-ES" w:eastAsia="es-ES"/>
                <w14:ligatures w14:val="none"/>
              </w:rPr>
            </w:pPr>
          </w:p>
        </w:tc>
        <w:tc>
          <w:tcPr>
            <w:tcW w:w="1250" w:type="pct"/>
          </w:tcPr>
          <w:p w14:paraId="6784D203" w14:textId="77777777" w:rsidR="00A95B08" w:rsidRPr="00610670" w:rsidRDefault="00A95B08" w:rsidP="00A95B08">
            <w:pPr>
              <w:autoSpaceDE w:val="0"/>
              <w:autoSpaceDN w:val="0"/>
              <w:adjustRightInd w:val="0"/>
              <w:spacing w:before="240" w:after="240" w:line="360" w:lineRule="auto"/>
              <w:ind w:left="426"/>
              <w:jc w:val="both"/>
              <w:rPr>
                <w:rFonts w:ascii="Times New Roman" w:eastAsia="Times New Roman" w:hAnsi="Times New Roman" w:cs="Times New Roman"/>
                <w:color w:val="000000"/>
                <w:kern w:val="0"/>
                <w:sz w:val="22"/>
                <w:szCs w:val="22"/>
                <w:lang w:val="es-ES" w:eastAsia="es-ES"/>
                <w14:ligatures w14:val="none"/>
              </w:rPr>
            </w:pPr>
          </w:p>
        </w:tc>
        <w:tc>
          <w:tcPr>
            <w:tcW w:w="1250" w:type="pct"/>
          </w:tcPr>
          <w:p w14:paraId="0D31B314" w14:textId="46BBF4A9" w:rsidR="00A95B08" w:rsidRPr="00610670" w:rsidRDefault="00A95B08" w:rsidP="00A95B08">
            <w:pPr>
              <w:autoSpaceDE w:val="0"/>
              <w:autoSpaceDN w:val="0"/>
              <w:adjustRightInd w:val="0"/>
              <w:spacing w:before="240" w:after="240" w:line="360" w:lineRule="auto"/>
              <w:ind w:left="426"/>
              <w:jc w:val="both"/>
              <w:rPr>
                <w:rFonts w:ascii="Times New Roman" w:eastAsia="Times New Roman" w:hAnsi="Times New Roman" w:cs="Times New Roman"/>
                <w:color w:val="000000"/>
                <w:kern w:val="0"/>
                <w:sz w:val="22"/>
                <w:szCs w:val="22"/>
                <w:lang w:val="es-ES" w:eastAsia="es-ES"/>
                <w14:ligatures w14:val="none"/>
              </w:rPr>
            </w:pPr>
            <w:r w:rsidRPr="00610670">
              <w:rPr>
                <w:rFonts w:ascii="Times New Roman" w:eastAsia="Times New Roman" w:hAnsi="Times New Roman" w:cs="Times New Roman"/>
                <w:color w:val="000000"/>
                <w:kern w:val="0"/>
                <w:sz w:val="22"/>
                <w:szCs w:val="22"/>
                <w:lang w:val="es-ES" w:eastAsia="es-ES"/>
                <w14:ligatures w14:val="none"/>
              </w:rPr>
              <w:t xml:space="preserve">El párrafo segundo del artículo 33 de la ley N° 7523, </w:t>
            </w:r>
            <w:r w:rsidRPr="00610670">
              <w:rPr>
                <w:rFonts w:ascii="Times New Roman" w:eastAsia="Times New Roman" w:hAnsi="Times New Roman" w:cs="Times New Roman"/>
                <w:i/>
                <w:iCs/>
                <w:color w:val="000000"/>
                <w:kern w:val="0"/>
                <w:sz w:val="22"/>
                <w:szCs w:val="22"/>
                <w:lang w:val="es-ES" w:eastAsia="es-ES"/>
                <w14:ligatures w14:val="none"/>
              </w:rPr>
              <w:t xml:space="preserve">Régimen Privado de Pensiones Complementarias </w:t>
            </w:r>
            <w:r w:rsidRPr="00610670">
              <w:rPr>
                <w:rFonts w:ascii="Times New Roman" w:eastAsia="Times New Roman" w:hAnsi="Times New Roman" w:cs="Times New Roman"/>
                <w:color w:val="000000"/>
                <w:kern w:val="0"/>
                <w:sz w:val="22"/>
                <w:szCs w:val="22"/>
                <w:lang w:val="es-ES" w:eastAsia="es-ES"/>
                <w14:ligatures w14:val="none"/>
              </w:rPr>
              <w:t xml:space="preserve">dispone que a la Superintendencia de pensiones, </w:t>
            </w:r>
            <w:r w:rsidRPr="00610670">
              <w:rPr>
                <w:rFonts w:ascii="Times New Roman" w:eastAsia="Times New Roman" w:hAnsi="Times New Roman" w:cs="Times New Roman"/>
                <w:i/>
                <w:iCs/>
                <w:color w:val="000000"/>
                <w:kern w:val="0"/>
                <w:sz w:val="22"/>
                <w:szCs w:val="22"/>
                <w:lang w:val="es-ES" w:eastAsia="es-ES"/>
                <w14:ligatures w14:val="none"/>
              </w:rPr>
              <w:t xml:space="preserve">regulará, supervisará y </w:t>
            </w:r>
            <w:r w:rsidRPr="00610670">
              <w:rPr>
                <w:rFonts w:ascii="Times New Roman" w:eastAsia="Times New Roman" w:hAnsi="Times New Roman" w:cs="Times New Roman"/>
                <w:i/>
                <w:iCs/>
                <w:color w:val="000000"/>
                <w:kern w:val="0"/>
                <w:sz w:val="22"/>
                <w:szCs w:val="22"/>
                <w:lang w:val="es-ES" w:eastAsia="es-ES"/>
                <w14:ligatures w14:val="none"/>
              </w:rPr>
              <w:lastRenderedPageBreak/>
              <w:t>fiscalizará los planes, fondos y regímenes contemplados en esta ley, así como aquellos que le sean encomendados en virtud de otras leyes, y la actividad de las operadores de pensiones, de los entes autorizados para administrar los fondos de capitalización laboral y de las personas físicas o jurídicas que intervengan, directa o indirectamente, en los actos o contratos relacionados con las disposiciones de esta ley</w:t>
            </w:r>
            <w:r w:rsidRPr="00610670">
              <w:rPr>
                <w:rFonts w:ascii="Times New Roman" w:eastAsia="Times New Roman" w:hAnsi="Times New Roman" w:cs="Times New Roman"/>
                <w:color w:val="000000"/>
                <w:kern w:val="0"/>
                <w:sz w:val="22"/>
                <w:szCs w:val="22"/>
                <w:lang w:val="es-ES" w:eastAsia="es-ES"/>
                <w14:ligatures w14:val="none"/>
              </w:rPr>
              <w:t>.</w:t>
            </w:r>
          </w:p>
        </w:tc>
      </w:tr>
      <w:tr w:rsidR="00A95B08" w:rsidRPr="00610670" w14:paraId="2D6FE189" w14:textId="1DA41B16" w:rsidTr="006633AC">
        <w:tc>
          <w:tcPr>
            <w:tcW w:w="1250" w:type="pct"/>
          </w:tcPr>
          <w:p w14:paraId="43D715E6" w14:textId="77777777" w:rsidR="00A95B08" w:rsidRPr="00610670" w:rsidRDefault="00A95B08" w:rsidP="00A95B08">
            <w:pPr>
              <w:numPr>
                <w:ilvl w:val="0"/>
                <w:numId w:val="11"/>
              </w:numPr>
              <w:autoSpaceDE w:val="0"/>
              <w:autoSpaceDN w:val="0"/>
              <w:adjustRightInd w:val="0"/>
              <w:spacing w:before="240" w:after="240" w:line="360" w:lineRule="auto"/>
              <w:ind w:left="426"/>
              <w:jc w:val="both"/>
              <w:rPr>
                <w:rFonts w:ascii="Times New Roman" w:eastAsia="Times New Roman" w:hAnsi="Times New Roman" w:cs="Times New Roman"/>
                <w:color w:val="000000"/>
                <w:kern w:val="0"/>
                <w:sz w:val="22"/>
                <w:szCs w:val="22"/>
                <w:lang w:val="es-ES" w:eastAsia="es-ES"/>
                <w14:ligatures w14:val="none"/>
              </w:rPr>
            </w:pPr>
            <w:r w:rsidRPr="00610670">
              <w:rPr>
                <w:rFonts w:ascii="Times New Roman" w:eastAsia="Times New Roman" w:hAnsi="Times New Roman" w:cs="Times New Roman"/>
                <w:color w:val="000000"/>
                <w:kern w:val="0"/>
                <w:sz w:val="22"/>
                <w:szCs w:val="22"/>
                <w:lang w:val="es-ES" w:eastAsia="es-ES"/>
                <w14:ligatures w14:val="none"/>
              </w:rPr>
              <w:lastRenderedPageBreak/>
              <w:t xml:space="preserve">De conformidad con el inciso f) del artículo 38 de la norma antes citada, corresponde al Superintendente de Pensiones adoptar todas las acciones necesarias para el cumplimiento efectivo de las funciones de autorización, regulación, supervisión y fiscalización establecidas en la ley y la normativa emitida por el </w:t>
            </w:r>
            <w:r w:rsidRPr="00610670">
              <w:rPr>
                <w:rFonts w:ascii="Times New Roman" w:eastAsia="Times New Roman" w:hAnsi="Times New Roman" w:cs="Times New Roman"/>
                <w:i/>
                <w:iCs/>
                <w:color w:val="000000"/>
                <w:kern w:val="0"/>
                <w:sz w:val="22"/>
                <w:szCs w:val="22"/>
                <w:lang w:val="es-ES" w:eastAsia="es-ES"/>
                <w14:ligatures w14:val="none"/>
              </w:rPr>
              <w:t>Consejo Nacional de Supervisión del Sistema Financiero</w:t>
            </w:r>
            <w:r w:rsidRPr="00610670">
              <w:rPr>
                <w:rFonts w:ascii="Times New Roman" w:eastAsia="Times New Roman" w:hAnsi="Times New Roman" w:cs="Times New Roman"/>
                <w:color w:val="000000"/>
                <w:kern w:val="0"/>
                <w:sz w:val="22"/>
                <w:szCs w:val="22"/>
                <w:lang w:val="es-ES" w:eastAsia="es-ES"/>
                <w14:ligatures w14:val="none"/>
              </w:rPr>
              <w:t xml:space="preserve"> (CONASSIF).</w:t>
            </w:r>
          </w:p>
        </w:tc>
        <w:tc>
          <w:tcPr>
            <w:tcW w:w="1250" w:type="pct"/>
          </w:tcPr>
          <w:p w14:paraId="0346ADB7" w14:textId="77777777" w:rsidR="00A95B08" w:rsidRPr="00610670" w:rsidRDefault="00A95B08" w:rsidP="00A95B08">
            <w:pPr>
              <w:autoSpaceDE w:val="0"/>
              <w:autoSpaceDN w:val="0"/>
              <w:adjustRightInd w:val="0"/>
              <w:spacing w:before="240" w:after="240" w:line="360" w:lineRule="auto"/>
              <w:ind w:left="426"/>
              <w:jc w:val="both"/>
              <w:rPr>
                <w:rFonts w:ascii="Times New Roman" w:eastAsia="Times New Roman" w:hAnsi="Times New Roman" w:cs="Times New Roman"/>
                <w:color w:val="000000"/>
                <w:kern w:val="0"/>
                <w:sz w:val="22"/>
                <w:szCs w:val="22"/>
                <w:lang w:val="es-ES" w:eastAsia="es-ES"/>
                <w14:ligatures w14:val="none"/>
              </w:rPr>
            </w:pPr>
          </w:p>
        </w:tc>
        <w:tc>
          <w:tcPr>
            <w:tcW w:w="1250" w:type="pct"/>
          </w:tcPr>
          <w:p w14:paraId="2645CF07" w14:textId="77777777" w:rsidR="00A95B08" w:rsidRPr="00610670" w:rsidRDefault="00A95B08" w:rsidP="00A95B08">
            <w:pPr>
              <w:autoSpaceDE w:val="0"/>
              <w:autoSpaceDN w:val="0"/>
              <w:adjustRightInd w:val="0"/>
              <w:spacing w:before="240" w:after="240" w:line="360" w:lineRule="auto"/>
              <w:ind w:left="426"/>
              <w:jc w:val="both"/>
              <w:rPr>
                <w:rFonts w:ascii="Times New Roman" w:eastAsia="Times New Roman" w:hAnsi="Times New Roman" w:cs="Times New Roman"/>
                <w:color w:val="000000"/>
                <w:kern w:val="0"/>
                <w:sz w:val="22"/>
                <w:szCs w:val="22"/>
                <w:lang w:val="es-ES" w:eastAsia="es-ES"/>
                <w14:ligatures w14:val="none"/>
              </w:rPr>
            </w:pPr>
          </w:p>
        </w:tc>
        <w:tc>
          <w:tcPr>
            <w:tcW w:w="1250" w:type="pct"/>
          </w:tcPr>
          <w:p w14:paraId="3BAFEFF6" w14:textId="33A5C7A5" w:rsidR="00A95B08" w:rsidRPr="00610670" w:rsidRDefault="00A95B08" w:rsidP="00A95B08">
            <w:pPr>
              <w:autoSpaceDE w:val="0"/>
              <w:autoSpaceDN w:val="0"/>
              <w:adjustRightInd w:val="0"/>
              <w:spacing w:before="240" w:after="240" w:line="360" w:lineRule="auto"/>
              <w:ind w:left="426"/>
              <w:jc w:val="both"/>
              <w:rPr>
                <w:rFonts w:ascii="Times New Roman" w:eastAsia="Times New Roman" w:hAnsi="Times New Roman" w:cs="Times New Roman"/>
                <w:color w:val="000000"/>
                <w:kern w:val="0"/>
                <w:sz w:val="22"/>
                <w:szCs w:val="22"/>
                <w:lang w:val="es-ES" w:eastAsia="es-ES"/>
                <w14:ligatures w14:val="none"/>
              </w:rPr>
            </w:pPr>
            <w:r w:rsidRPr="00610670">
              <w:rPr>
                <w:rFonts w:ascii="Times New Roman" w:eastAsia="Times New Roman" w:hAnsi="Times New Roman" w:cs="Times New Roman"/>
                <w:color w:val="000000"/>
                <w:kern w:val="0"/>
                <w:sz w:val="22"/>
                <w:szCs w:val="22"/>
                <w:lang w:val="es-ES" w:eastAsia="es-ES"/>
                <w14:ligatures w14:val="none"/>
              </w:rPr>
              <w:t xml:space="preserve">De conformidad con el inciso f) del artículo 38 de la norma antes citada, corresponde al Superintendente de Pensiones adoptar todas las acciones necesarias para el cumplimiento efectivo de las funciones de autorización, regulación, supervisión y fiscalización establecidas en la ley y la normativa emitida por el </w:t>
            </w:r>
            <w:r w:rsidRPr="00610670">
              <w:rPr>
                <w:rFonts w:ascii="Times New Roman" w:eastAsia="Times New Roman" w:hAnsi="Times New Roman" w:cs="Times New Roman"/>
                <w:i/>
                <w:iCs/>
                <w:color w:val="000000"/>
                <w:kern w:val="0"/>
                <w:sz w:val="22"/>
                <w:szCs w:val="22"/>
                <w:lang w:val="es-ES" w:eastAsia="es-ES"/>
                <w14:ligatures w14:val="none"/>
              </w:rPr>
              <w:t>Consejo Nacional de Supervisión del Sistema Financiero</w:t>
            </w:r>
            <w:r w:rsidRPr="00610670">
              <w:rPr>
                <w:rFonts w:ascii="Times New Roman" w:eastAsia="Times New Roman" w:hAnsi="Times New Roman" w:cs="Times New Roman"/>
                <w:color w:val="000000"/>
                <w:kern w:val="0"/>
                <w:sz w:val="22"/>
                <w:szCs w:val="22"/>
                <w:lang w:val="es-ES" w:eastAsia="es-ES"/>
                <w14:ligatures w14:val="none"/>
              </w:rPr>
              <w:t xml:space="preserve"> (CONASSIF).</w:t>
            </w:r>
          </w:p>
        </w:tc>
      </w:tr>
      <w:tr w:rsidR="00A95B08" w:rsidRPr="00610670" w14:paraId="0F265DC7" w14:textId="69120E94" w:rsidTr="006633AC">
        <w:tc>
          <w:tcPr>
            <w:tcW w:w="1250" w:type="pct"/>
          </w:tcPr>
          <w:p w14:paraId="382C1B76" w14:textId="77777777" w:rsidR="00A95B08" w:rsidRPr="00610670" w:rsidRDefault="00A95B08" w:rsidP="00A95B08">
            <w:pPr>
              <w:numPr>
                <w:ilvl w:val="0"/>
                <w:numId w:val="11"/>
              </w:numPr>
              <w:autoSpaceDE w:val="0"/>
              <w:autoSpaceDN w:val="0"/>
              <w:adjustRightInd w:val="0"/>
              <w:spacing w:before="240" w:after="240" w:line="360" w:lineRule="auto"/>
              <w:ind w:left="426"/>
              <w:contextualSpacing/>
              <w:jc w:val="both"/>
              <w:rPr>
                <w:rFonts w:ascii="Times New Roman" w:eastAsia="Times New Roman" w:hAnsi="Times New Roman" w:cs="Times New Roman"/>
                <w:color w:val="000000"/>
                <w:kern w:val="0"/>
                <w:sz w:val="22"/>
                <w:szCs w:val="22"/>
                <w:lang w:val="es-ES" w:eastAsia="es-ES"/>
                <w14:ligatures w14:val="none"/>
              </w:rPr>
            </w:pPr>
            <w:r w:rsidRPr="00610670">
              <w:rPr>
                <w:rFonts w:ascii="Times New Roman" w:eastAsia="Times New Roman" w:hAnsi="Times New Roman" w:cs="Times New Roman"/>
                <w:color w:val="000000"/>
                <w:kern w:val="0"/>
                <w:sz w:val="22"/>
                <w:szCs w:val="22"/>
                <w:lang w:val="es-ES" w:eastAsia="es-ES"/>
                <w14:ligatures w14:val="none"/>
              </w:rPr>
              <w:t>Por su parte el inciso r) del artículo 38 arriba citado dispone que es atribución del Superintendente de Pensiones, “…</w:t>
            </w:r>
            <w:r w:rsidRPr="00610670">
              <w:rPr>
                <w:rFonts w:ascii="Times New Roman" w:eastAsia="Times New Roman" w:hAnsi="Times New Roman" w:cs="Times New Roman"/>
                <w:i/>
                <w:iCs/>
                <w:color w:val="000000"/>
                <w:kern w:val="0"/>
                <w:sz w:val="22"/>
                <w:szCs w:val="22"/>
                <w:lang w:val="es-ES" w:eastAsia="es-ES"/>
                <w14:ligatures w14:val="none"/>
              </w:rPr>
              <w:t xml:space="preserve">r) Exigir, a los entes supervisados, el suministro de la información necesaria para los afiliados y dictar normas específicas sobre el contenido, la forma y la periodicidad con que las entidades supervisadas deben proporcionar a la Superintendencia, al afiliado y al público, información sobre su situación jurídica, económica y financiera, sobre las características y los costos de sus servicios, las operaciones activas y pasivas y cualquier otra información que considere de importancia; todo con el fin de que exista información </w:t>
            </w:r>
            <w:r w:rsidRPr="00610670">
              <w:rPr>
                <w:rFonts w:ascii="Times New Roman" w:eastAsia="Times New Roman" w:hAnsi="Times New Roman" w:cs="Times New Roman"/>
                <w:i/>
                <w:iCs/>
                <w:color w:val="000000"/>
                <w:kern w:val="0"/>
                <w:sz w:val="22"/>
                <w:szCs w:val="22"/>
                <w:lang w:val="es-ES" w:eastAsia="es-ES"/>
                <w14:ligatures w14:val="none"/>
              </w:rPr>
              <w:lastRenderedPageBreak/>
              <w:t>suficiente y confiable sobre la situación de las entidades supervisadas…”.</w:t>
            </w:r>
          </w:p>
        </w:tc>
        <w:tc>
          <w:tcPr>
            <w:tcW w:w="1250" w:type="pct"/>
          </w:tcPr>
          <w:p w14:paraId="3F4308D4" w14:textId="77777777" w:rsidR="00A95B08" w:rsidRPr="00610670" w:rsidRDefault="00A95B08" w:rsidP="00A95B08">
            <w:pPr>
              <w:autoSpaceDE w:val="0"/>
              <w:autoSpaceDN w:val="0"/>
              <w:adjustRightInd w:val="0"/>
              <w:spacing w:before="240" w:after="240" w:line="360" w:lineRule="auto"/>
              <w:ind w:left="426"/>
              <w:contextualSpacing/>
              <w:jc w:val="both"/>
              <w:rPr>
                <w:rFonts w:ascii="Times New Roman" w:eastAsia="Times New Roman" w:hAnsi="Times New Roman" w:cs="Times New Roman"/>
                <w:color w:val="000000"/>
                <w:kern w:val="0"/>
                <w:sz w:val="22"/>
                <w:szCs w:val="22"/>
                <w:lang w:val="es-ES" w:eastAsia="es-ES"/>
                <w14:ligatures w14:val="none"/>
              </w:rPr>
            </w:pPr>
          </w:p>
        </w:tc>
        <w:tc>
          <w:tcPr>
            <w:tcW w:w="1250" w:type="pct"/>
          </w:tcPr>
          <w:p w14:paraId="287CAFB3" w14:textId="77777777" w:rsidR="00A95B08" w:rsidRPr="00610670" w:rsidRDefault="00A95B08" w:rsidP="00A95B08">
            <w:pPr>
              <w:autoSpaceDE w:val="0"/>
              <w:autoSpaceDN w:val="0"/>
              <w:adjustRightInd w:val="0"/>
              <w:spacing w:before="240" w:after="240" w:line="360" w:lineRule="auto"/>
              <w:ind w:left="426"/>
              <w:contextualSpacing/>
              <w:jc w:val="both"/>
              <w:rPr>
                <w:rFonts w:ascii="Times New Roman" w:eastAsia="Times New Roman" w:hAnsi="Times New Roman" w:cs="Times New Roman"/>
                <w:color w:val="000000"/>
                <w:kern w:val="0"/>
                <w:sz w:val="22"/>
                <w:szCs w:val="22"/>
                <w:lang w:val="es-ES" w:eastAsia="es-ES"/>
                <w14:ligatures w14:val="none"/>
              </w:rPr>
            </w:pPr>
          </w:p>
        </w:tc>
        <w:tc>
          <w:tcPr>
            <w:tcW w:w="1250" w:type="pct"/>
          </w:tcPr>
          <w:p w14:paraId="74C634AE" w14:textId="79E8CD05" w:rsidR="00A95B08" w:rsidRPr="00610670" w:rsidRDefault="00A95B08" w:rsidP="00A95B08">
            <w:pPr>
              <w:autoSpaceDE w:val="0"/>
              <w:autoSpaceDN w:val="0"/>
              <w:adjustRightInd w:val="0"/>
              <w:spacing w:before="240" w:after="240" w:line="360" w:lineRule="auto"/>
              <w:ind w:left="426"/>
              <w:contextualSpacing/>
              <w:jc w:val="both"/>
              <w:rPr>
                <w:rFonts w:ascii="Times New Roman" w:eastAsia="Times New Roman" w:hAnsi="Times New Roman" w:cs="Times New Roman"/>
                <w:color w:val="000000"/>
                <w:kern w:val="0"/>
                <w:sz w:val="22"/>
                <w:szCs w:val="22"/>
                <w:lang w:val="es-ES" w:eastAsia="es-ES"/>
                <w14:ligatures w14:val="none"/>
              </w:rPr>
            </w:pPr>
            <w:r w:rsidRPr="00610670">
              <w:rPr>
                <w:rFonts w:ascii="Times New Roman" w:eastAsia="Times New Roman" w:hAnsi="Times New Roman" w:cs="Times New Roman"/>
                <w:color w:val="000000"/>
                <w:kern w:val="0"/>
                <w:sz w:val="22"/>
                <w:szCs w:val="22"/>
                <w:lang w:val="es-ES" w:eastAsia="es-ES"/>
                <w14:ligatures w14:val="none"/>
              </w:rPr>
              <w:t>Por su parte el inciso r) del artículo 38 arriba citado dispone que es atribución del Superintendente de Pensiones, “…</w:t>
            </w:r>
            <w:r w:rsidRPr="00610670">
              <w:rPr>
                <w:rFonts w:ascii="Times New Roman" w:eastAsia="Times New Roman" w:hAnsi="Times New Roman" w:cs="Times New Roman"/>
                <w:i/>
                <w:iCs/>
                <w:color w:val="000000"/>
                <w:kern w:val="0"/>
                <w:sz w:val="22"/>
                <w:szCs w:val="22"/>
                <w:lang w:val="es-ES" w:eastAsia="es-ES"/>
                <w14:ligatures w14:val="none"/>
              </w:rPr>
              <w:t xml:space="preserve">r) Exigir, a los entes supervisados, el suministro de la información necesaria para los afiliados y dictar normas específicas sobre el contenido, la forma y la periodicidad con que las entidades supervisadas deben proporcionar a la Superintendencia, al afiliado y al público, información sobre su situación jurídica, económica y financiera, sobre las características y los costos de sus servicios, las operaciones activas y pasivas y cualquier otra información que considere de importancia; todo con el fin de que exista información </w:t>
            </w:r>
            <w:r w:rsidRPr="00610670">
              <w:rPr>
                <w:rFonts w:ascii="Times New Roman" w:eastAsia="Times New Roman" w:hAnsi="Times New Roman" w:cs="Times New Roman"/>
                <w:i/>
                <w:iCs/>
                <w:color w:val="000000"/>
                <w:kern w:val="0"/>
                <w:sz w:val="22"/>
                <w:szCs w:val="22"/>
                <w:lang w:val="es-ES" w:eastAsia="es-ES"/>
                <w14:ligatures w14:val="none"/>
              </w:rPr>
              <w:lastRenderedPageBreak/>
              <w:t>suficiente y confiable sobre la situación de las entidades supervisadas…”.</w:t>
            </w:r>
          </w:p>
        </w:tc>
      </w:tr>
      <w:tr w:rsidR="00A95B08" w:rsidRPr="00610670" w14:paraId="67028C21" w14:textId="07C425E6" w:rsidTr="006633AC">
        <w:tc>
          <w:tcPr>
            <w:tcW w:w="1250" w:type="pct"/>
          </w:tcPr>
          <w:p w14:paraId="4DE861F3" w14:textId="77777777" w:rsidR="00A95B08" w:rsidRPr="00610670" w:rsidRDefault="00A95B08" w:rsidP="00A95B08">
            <w:pPr>
              <w:autoSpaceDE w:val="0"/>
              <w:autoSpaceDN w:val="0"/>
              <w:adjustRightInd w:val="0"/>
              <w:spacing w:before="240" w:after="240" w:line="360" w:lineRule="auto"/>
              <w:contextualSpacing/>
              <w:jc w:val="both"/>
              <w:rPr>
                <w:rFonts w:ascii="Times New Roman" w:eastAsia="Times New Roman" w:hAnsi="Times New Roman" w:cs="Times New Roman"/>
                <w:color w:val="000000"/>
                <w:kern w:val="0"/>
                <w:sz w:val="22"/>
                <w:szCs w:val="22"/>
                <w:lang w:val="es-ES" w:eastAsia="es-ES"/>
                <w14:ligatures w14:val="none"/>
              </w:rPr>
            </w:pPr>
          </w:p>
        </w:tc>
        <w:tc>
          <w:tcPr>
            <w:tcW w:w="1250" w:type="pct"/>
          </w:tcPr>
          <w:p w14:paraId="243106EE" w14:textId="77777777" w:rsidR="00A95B08" w:rsidRPr="00610670" w:rsidRDefault="00A95B08" w:rsidP="00A95B08">
            <w:pPr>
              <w:autoSpaceDE w:val="0"/>
              <w:autoSpaceDN w:val="0"/>
              <w:adjustRightInd w:val="0"/>
              <w:spacing w:before="240" w:after="240" w:line="360" w:lineRule="auto"/>
              <w:contextualSpacing/>
              <w:jc w:val="both"/>
              <w:rPr>
                <w:rFonts w:ascii="Times New Roman" w:eastAsia="Times New Roman" w:hAnsi="Times New Roman" w:cs="Times New Roman"/>
                <w:color w:val="000000"/>
                <w:kern w:val="0"/>
                <w:sz w:val="22"/>
                <w:szCs w:val="22"/>
                <w:lang w:val="es-ES" w:eastAsia="es-ES"/>
                <w14:ligatures w14:val="none"/>
              </w:rPr>
            </w:pPr>
          </w:p>
        </w:tc>
        <w:tc>
          <w:tcPr>
            <w:tcW w:w="1250" w:type="pct"/>
          </w:tcPr>
          <w:p w14:paraId="71A76E11" w14:textId="77777777" w:rsidR="00A95B08" w:rsidRPr="00610670" w:rsidRDefault="00A95B08" w:rsidP="00A95B08">
            <w:pPr>
              <w:autoSpaceDE w:val="0"/>
              <w:autoSpaceDN w:val="0"/>
              <w:adjustRightInd w:val="0"/>
              <w:spacing w:before="240" w:after="240" w:line="360" w:lineRule="auto"/>
              <w:contextualSpacing/>
              <w:jc w:val="both"/>
              <w:rPr>
                <w:rFonts w:ascii="Times New Roman" w:eastAsia="Times New Roman" w:hAnsi="Times New Roman" w:cs="Times New Roman"/>
                <w:color w:val="000000"/>
                <w:kern w:val="0"/>
                <w:sz w:val="22"/>
                <w:szCs w:val="22"/>
                <w:lang w:val="es-ES" w:eastAsia="es-ES"/>
                <w14:ligatures w14:val="none"/>
              </w:rPr>
            </w:pPr>
          </w:p>
        </w:tc>
        <w:tc>
          <w:tcPr>
            <w:tcW w:w="1250" w:type="pct"/>
          </w:tcPr>
          <w:p w14:paraId="0AEEA88C" w14:textId="77777777" w:rsidR="00A95B08" w:rsidRPr="00610670" w:rsidRDefault="00A95B08" w:rsidP="00A95B08">
            <w:pPr>
              <w:autoSpaceDE w:val="0"/>
              <w:autoSpaceDN w:val="0"/>
              <w:adjustRightInd w:val="0"/>
              <w:spacing w:before="240" w:after="240" w:line="360" w:lineRule="auto"/>
              <w:contextualSpacing/>
              <w:jc w:val="both"/>
              <w:rPr>
                <w:rFonts w:ascii="Times New Roman" w:eastAsia="Times New Roman" w:hAnsi="Times New Roman" w:cs="Times New Roman"/>
                <w:color w:val="000000"/>
                <w:kern w:val="0"/>
                <w:sz w:val="22"/>
                <w:szCs w:val="22"/>
                <w:lang w:val="es-ES" w:eastAsia="es-ES"/>
                <w14:ligatures w14:val="none"/>
              </w:rPr>
            </w:pPr>
          </w:p>
        </w:tc>
      </w:tr>
      <w:tr w:rsidR="00A95B08" w:rsidRPr="00610670" w14:paraId="4DEFE15B" w14:textId="181CD99F" w:rsidTr="006633AC">
        <w:tc>
          <w:tcPr>
            <w:tcW w:w="1250" w:type="pct"/>
          </w:tcPr>
          <w:p w14:paraId="67C6BA8F" w14:textId="77777777" w:rsidR="00A95B08" w:rsidRPr="00610670" w:rsidRDefault="00A95B08" w:rsidP="00A95B08">
            <w:pPr>
              <w:numPr>
                <w:ilvl w:val="0"/>
                <w:numId w:val="11"/>
              </w:numPr>
              <w:autoSpaceDE w:val="0"/>
              <w:autoSpaceDN w:val="0"/>
              <w:adjustRightInd w:val="0"/>
              <w:spacing w:before="240" w:after="240" w:line="360" w:lineRule="auto"/>
              <w:ind w:left="426"/>
              <w:contextualSpacing/>
              <w:jc w:val="both"/>
              <w:rPr>
                <w:rFonts w:ascii="Times New Roman" w:eastAsia="Times New Roman" w:hAnsi="Times New Roman" w:cs="Times New Roman"/>
                <w:i/>
                <w:iCs/>
                <w:color w:val="000000"/>
                <w:kern w:val="0"/>
                <w:sz w:val="22"/>
                <w:szCs w:val="22"/>
                <w:lang w:val="es-ES" w:eastAsia="es-ES"/>
                <w14:ligatures w14:val="none"/>
              </w:rPr>
            </w:pPr>
            <w:r w:rsidRPr="00610670">
              <w:rPr>
                <w:rFonts w:ascii="Times New Roman" w:eastAsia="Times New Roman" w:hAnsi="Times New Roman" w:cs="Times New Roman"/>
                <w:color w:val="000000"/>
                <w:kern w:val="0"/>
                <w:sz w:val="22"/>
                <w:szCs w:val="22"/>
                <w:lang w:val="es-ES" w:eastAsia="es-ES"/>
                <w14:ligatures w14:val="none"/>
              </w:rPr>
              <w:t>En lo que respecta al Régimen Obligatorio de Pensiones Complementarias, el artículo 20 de la Ley N°7983, Ley de Protección al Trabajador dispone que:</w:t>
            </w:r>
          </w:p>
        </w:tc>
        <w:tc>
          <w:tcPr>
            <w:tcW w:w="1250" w:type="pct"/>
          </w:tcPr>
          <w:p w14:paraId="4501ECD6" w14:textId="77777777" w:rsidR="00A95B08" w:rsidRPr="00610670" w:rsidRDefault="00A95B08" w:rsidP="00A95B08">
            <w:pPr>
              <w:autoSpaceDE w:val="0"/>
              <w:autoSpaceDN w:val="0"/>
              <w:adjustRightInd w:val="0"/>
              <w:spacing w:before="240" w:after="240" w:line="360" w:lineRule="auto"/>
              <w:ind w:left="426"/>
              <w:contextualSpacing/>
              <w:jc w:val="both"/>
              <w:rPr>
                <w:rFonts w:ascii="Times New Roman" w:eastAsia="Times New Roman" w:hAnsi="Times New Roman" w:cs="Times New Roman"/>
                <w:color w:val="000000"/>
                <w:kern w:val="0"/>
                <w:sz w:val="22"/>
                <w:szCs w:val="22"/>
                <w:lang w:val="es-ES" w:eastAsia="es-ES"/>
                <w14:ligatures w14:val="none"/>
              </w:rPr>
            </w:pPr>
          </w:p>
        </w:tc>
        <w:tc>
          <w:tcPr>
            <w:tcW w:w="1250" w:type="pct"/>
          </w:tcPr>
          <w:p w14:paraId="74D6F7B9" w14:textId="77777777" w:rsidR="00A95B08" w:rsidRPr="00610670" w:rsidRDefault="00A95B08" w:rsidP="00A95B08">
            <w:pPr>
              <w:autoSpaceDE w:val="0"/>
              <w:autoSpaceDN w:val="0"/>
              <w:adjustRightInd w:val="0"/>
              <w:spacing w:before="240" w:after="240" w:line="360" w:lineRule="auto"/>
              <w:ind w:left="426"/>
              <w:contextualSpacing/>
              <w:jc w:val="both"/>
              <w:rPr>
                <w:rFonts w:ascii="Times New Roman" w:eastAsia="Times New Roman" w:hAnsi="Times New Roman" w:cs="Times New Roman"/>
                <w:color w:val="000000"/>
                <w:kern w:val="0"/>
                <w:sz w:val="22"/>
                <w:szCs w:val="22"/>
                <w:lang w:val="es-ES" w:eastAsia="es-ES"/>
                <w14:ligatures w14:val="none"/>
              </w:rPr>
            </w:pPr>
          </w:p>
        </w:tc>
        <w:tc>
          <w:tcPr>
            <w:tcW w:w="1250" w:type="pct"/>
          </w:tcPr>
          <w:p w14:paraId="25D5735B" w14:textId="730E2EFA" w:rsidR="00A95B08" w:rsidRPr="00610670" w:rsidRDefault="00A95B08" w:rsidP="00A95B08">
            <w:pPr>
              <w:autoSpaceDE w:val="0"/>
              <w:autoSpaceDN w:val="0"/>
              <w:adjustRightInd w:val="0"/>
              <w:spacing w:before="240" w:after="240" w:line="360" w:lineRule="auto"/>
              <w:ind w:left="426"/>
              <w:contextualSpacing/>
              <w:jc w:val="both"/>
              <w:rPr>
                <w:rFonts w:ascii="Times New Roman" w:eastAsia="Times New Roman" w:hAnsi="Times New Roman" w:cs="Times New Roman"/>
                <w:color w:val="000000"/>
                <w:kern w:val="0"/>
                <w:sz w:val="22"/>
                <w:szCs w:val="22"/>
                <w:lang w:val="es-ES" w:eastAsia="es-ES"/>
                <w14:ligatures w14:val="none"/>
              </w:rPr>
            </w:pPr>
            <w:r w:rsidRPr="00610670">
              <w:rPr>
                <w:rFonts w:ascii="Times New Roman" w:eastAsia="Times New Roman" w:hAnsi="Times New Roman" w:cs="Times New Roman"/>
                <w:color w:val="000000"/>
                <w:kern w:val="0"/>
                <w:sz w:val="22"/>
                <w:szCs w:val="22"/>
                <w:lang w:val="es-ES" w:eastAsia="es-ES"/>
                <w14:ligatures w14:val="none"/>
              </w:rPr>
              <w:t>En lo que respecta al Régimen Obligatorio de Pensiones Complementarias, el artículo 20 de la Ley N°7983, Ley de Protección al Trabajador dispone que:</w:t>
            </w:r>
          </w:p>
        </w:tc>
      </w:tr>
      <w:tr w:rsidR="00A95B08" w:rsidRPr="00610670" w14:paraId="0C6E7570" w14:textId="5F255758" w:rsidTr="006633AC">
        <w:tc>
          <w:tcPr>
            <w:tcW w:w="1250" w:type="pct"/>
          </w:tcPr>
          <w:p w14:paraId="06A53EFF" w14:textId="77777777" w:rsidR="00A95B08" w:rsidRPr="00610670" w:rsidRDefault="00A95B08" w:rsidP="00A95B08">
            <w:pPr>
              <w:autoSpaceDE w:val="0"/>
              <w:autoSpaceDN w:val="0"/>
              <w:adjustRightInd w:val="0"/>
              <w:spacing w:before="240" w:after="240"/>
              <w:jc w:val="both"/>
              <w:rPr>
                <w:rFonts w:ascii="Times New Roman" w:eastAsia="Times New Roman" w:hAnsi="Times New Roman" w:cs="Times New Roman"/>
                <w:i/>
                <w:iCs/>
                <w:color w:val="000000"/>
                <w:kern w:val="0"/>
                <w:sz w:val="22"/>
                <w:szCs w:val="22"/>
                <w:lang w:val="es-ES" w:eastAsia="es-ES"/>
                <w14:ligatures w14:val="none"/>
              </w:rPr>
            </w:pPr>
            <w:r w:rsidRPr="00610670">
              <w:rPr>
                <w:rFonts w:ascii="Times New Roman" w:eastAsia="Times New Roman" w:hAnsi="Times New Roman" w:cs="Times New Roman"/>
                <w:i/>
                <w:iCs/>
                <w:color w:val="000000"/>
                <w:kern w:val="0"/>
                <w:sz w:val="22"/>
                <w:szCs w:val="22"/>
                <w:lang w:val="es-ES" w:eastAsia="es-ES"/>
                <w14:ligatures w14:val="none"/>
              </w:rPr>
              <w:t>“(…) En caso de muerte del afiliado o pensionado, sus beneficiarios serán establecidos de conformidad con las siguientes reglas:</w:t>
            </w:r>
          </w:p>
        </w:tc>
        <w:tc>
          <w:tcPr>
            <w:tcW w:w="1250" w:type="pct"/>
          </w:tcPr>
          <w:p w14:paraId="31CD4897" w14:textId="77777777" w:rsidR="00A95B08" w:rsidRPr="00610670" w:rsidRDefault="00A95B08" w:rsidP="00A95B08">
            <w:pPr>
              <w:autoSpaceDE w:val="0"/>
              <w:autoSpaceDN w:val="0"/>
              <w:adjustRightInd w:val="0"/>
              <w:spacing w:before="240" w:after="240"/>
              <w:jc w:val="both"/>
              <w:rPr>
                <w:rFonts w:ascii="Times New Roman" w:eastAsia="Times New Roman" w:hAnsi="Times New Roman" w:cs="Times New Roman"/>
                <w:i/>
                <w:iCs/>
                <w:color w:val="000000"/>
                <w:kern w:val="0"/>
                <w:sz w:val="22"/>
                <w:szCs w:val="22"/>
                <w:lang w:val="es-ES" w:eastAsia="es-ES"/>
                <w14:ligatures w14:val="none"/>
              </w:rPr>
            </w:pPr>
          </w:p>
        </w:tc>
        <w:tc>
          <w:tcPr>
            <w:tcW w:w="1250" w:type="pct"/>
          </w:tcPr>
          <w:p w14:paraId="409F20EF" w14:textId="77777777" w:rsidR="00A95B08" w:rsidRPr="00610670" w:rsidRDefault="00A95B08" w:rsidP="00A95B08">
            <w:pPr>
              <w:autoSpaceDE w:val="0"/>
              <w:autoSpaceDN w:val="0"/>
              <w:adjustRightInd w:val="0"/>
              <w:spacing w:before="240" w:after="240"/>
              <w:jc w:val="both"/>
              <w:rPr>
                <w:rFonts w:ascii="Times New Roman" w:eastAsia="Times New Roman" w:hAnsi="Times New Roman" w:cs="Times New Roman"/>
                <w:i/>
                <w:iCs/>
                <w:color w:val="000000"/>
                <w:kern w:val="0"/>
                <w:sz w:val="22"/>
                <w:szCs w:val="22"/>
                <w:lang w:val="es-ES" w:eastAsia="es-ES"/>
                <w14:ligatures w14:val="none"/>
              </w:rPr>
            </w:pPr>
          </w:p>
        </w:tc>
        <w:tc>
          <w:tcPr>
            <w:tcW w:w="1250" w:type="pct"/>
          </w:tcPr>
          <w:p w14:paraId="3694B0F2" w14:textId="022D17E6" w:rsidR="00A95B08" w:rsidRPr="00610670" w:rsidRDefault="00A95B08" w:rsidP="00A95B08">
            <w:pPr>
              <w:autoSpaceDE w:val="0"/>
              <w:autoSpaceDN w:val="0"/>
              <w:adjustRightInd w:val="0"/>
              <w:spacing w:before="240" w:after="240"/>
              <w:jc w:val="both"/>
              <w:rPr>
                <w:rFonts w:ascii="Times New Roman" w:eastAsia="Times New Roman" w:hAnsi="Times New Roman" w:cs="Times New Roman"/>
                <w:i/>
                <w:iCs/>
                <w:color w:val="000000"/>
                <w:kern w:val="0"/>
                <w:sz w:val="22"/>
                <w:szCs w:val="22"/>
                <w:lang w:val="es-ES" w:eastAsia="es-ES"/>
                <w14:ligatures w14:val="none"/>
              </w:rPr>
            </w:pPr>
            <w:r w:rsidRPr="00610670">
              <w:rPr>
                <w:rFonts w:ascii="Times New Roman" w:eastAsia="Times New Roman" w:hAnsi="Times New Roman" w:cs="Times New Roman"/>
                <w:i/>
                <w:iCs/>
                <w:color w:val="000000"/>
                <w:kern w:val="0"/>
                <w:sz w:val="22"/>
                <w:szCs w:val="22"/>
                <w:lang w:val="es-ES" w:eastAsia="es-ES"/>
                <w14:ligatures w14:val="none"/>
              </w:rPr>
              <w:t>“(…) En caso de muerte del afiliado o pensionado, sus beneficiarios serán establecidos de conformidad con las siguientes reglas:</w:t>
            </w:r>
          </w:p>
        </w:tc>
      </w:tr>
      <w:tr w:rsidR="00A95B08" w:rsidRPr="00610670" w14:paraId="6D7A5AE1" w14:textId="28BDEC7F" w:rsidTr="006633AC">
        <w:tc>
          <w:tcPr>
            <w:tcW w:w="1250" w:type="pct"/>
          </w:tcPr>
          <w:p w14:paraId="049BF107" w14:textId="77777777" w:rsidR="00A95B08" w:rsidRPr="00610670" w:rsidRDefault="00A95B08" w:rsidP="00A95B08">
            <w:pPr>
              <w:autoSpaceDE w:val="0"/>
              <w:autoSpaceDN w:val="0"/>
              <w:adjustRightInd w:val="0"/>
              <w:spacing w:before="240" w:after="240"/>
              <w:jc w:val="both"/>
              <w:rPr>
                <w:rFonts w:ascii="Times New Roman" w:eastAsia="Times New Roman" w:hAnsi="Times New Roman" w:cs="Times New Roman"/>
                <w:i/>
                <w:iCs/>
                <w:color w:val="000000"/>
                <w:kern w:val="0"/>
                <w:sz w:val="22"/>
                <w:szCs w:val="22"/>
                <w:lang w:val="es-ES" w:eastAsia="es-ES"/>
                <w14:ligatures w14:val="none"/>
              </w:rPr>
            </w:pPr>
            <w:r w:rsidRPr="00610670">
              <w:rPr>
                <w:rFonts w:ascii="Times New Roman" w:eastAsia="Times New Roman" w:hAnsi="Times New Roman" w:cs="Times New Roman"/>
                <w:i/>
                <w:iCs/>
                <w:color w:val="000000"/>
                <w:kern w:val="0"/>
                <w:sz w:val="22"/>
                <w:szCs w:val="22"/>
                <w:lang w:val="es-ES" w:eastAsia="es-ES"/>
                <w14:ligatures w14:val="none"/>
              </w:rPr>
              <w:t>a) En primer lugar, los beneficiarios serán los establecidos por el Régimen de Invalidez, Vejez y Muerte de la Caja Costarricense de Seguro Social o por el régimen público sustituto.</w:t>
            </w:r>
          </w:p>
        </w:tc>
        <w:tc>
          <w:tcPr>
            <w:tcW w:w="1250" w:type="pct"/>
          </w:tcPr>
          <w:p w14:paraId="7025D3C4" w14:textId="77777777" w:rsidR="00A95B08" w:rsidRPr="00610670" w:rsidRDefault="00A95B08" w:rsidP="00A95B08">
            <w:pPr>
              <w:autoSpaceDE w:val="0"/>
              <w:autoSpaceDN w:val="0"/>
              <w:adjustRightInd w:val="0"/>
              <w:spacing w:before="240" w:after="240"/>
              <w:jc w:val="both"/>
              <w:rPr>
                <w:rFonts w:ascii="Times New Roman" w:eastAsia="Times New Roman" w:hAnsi="Times New Roman" w:cs="Times New Roman"/>
                <w:i/>
                <w:iCs/>
                <w:color w:val="000000"/>
                <w:kern w:val="0"/>
                <w:sz w:val="22"/>
                <w:szCs w:val="22"/>
                <w:lang w:val="es-ES" w:eastAsia="es-ES"/>
                <w14:ligatures w14:val="none"/>
              </w:rPr>
            </w:pPr>
          </w:p>
        </w:tc>
        <w:tc>
          <w:tcPr>
            <w:tcW w:w="1250" w:type="pct"/>
          </w:tcPr>
          <w:p w14:paraId="416BAFED" w14:textId="77777777" w:rsidR="00A95B08" w:rsidRPr="00610670" w:rsidRDefault="00A95B08" w:rsidP="00A95B08">
            <w:pPr>
              <w:autoSpaceDE w:val="0"/>
              <w:autoSpaceDN w:val="0"/>
              <w:adjustRightInd w:val="0"/>
              <w:spacing w:before="240" w:after="240"/>
              <w:jc w:val="both"/>
              <w:rPr>
                <w:rFonts w:ascii="Times New Roman" w:eastAsia="Times New Roman" w:hAnsi="Times New Roman" w:cs="Times New Roman"/>
                <w:i/>
                <w:iCs/>
                <w:color w:val="000000"/>
                <w:kern w:val="0"/>
                <w:sz w:val="22"/>
                <w:szCs w:val="22"/>
                <w:lang w:val="es-ES" w:eastAsia="es-ES"/>
                <w14:ligatures w14:val="none"/>
              </w:rPr>
            </w:pPr>
          </w:p>
        </w:tc>
        <w:tc>
          <w:tcPr>
            <w:tcW w:w="1250" w:type="pct"/>
          </w:tcPr>
          <w:p w14:paraId="192679F0" w14:textId="16FA7566" w:rsidR="00A95B08" w:rsidRPr="00610670" w:rsidRDefault="00A95B08" w:rsidP="00A95B08">
            <w:pPr>
              <w:autoSpaceDE w:val="0"/>
              <w:autoSpaceDN w:val="0"/>
              <w:adjustRightInd w:val="0"/>
              <w:spacing w:before="240" w:after="240"/>
              <w:jc w:val="both"/>
              <w:rPr>
                <w:rFonts w:ascii="Times New Roman" w:eastAsia="Times New Roman" w:hAnsi="Times New Roman" w:cs="Times New Roman"/>
                <w:i/>
                <w:iCs/>
                <w:color w:val="000000"/>
                <w:kern w:val="0"/>
                <w:sz w:val="22"/>
                <w:szCs w:val="22"/>
                <w:lang w:val="es-ES" w:eastAsia="es-ES"/>
                <w14:ligatures w14:val="none"/>
              </w:rPr>
            </w:pPr>
            <w:r w:rsidRPr="00610670">
              <w:rPr>
                <w:rFonts w:ascii="Times New Roman" w:eastAsia="Times New Roman" w:hAnsi="Times New Roman" w:cs="Times New Roman"/>
                <w:i/>
                <w:iCs/>
                <w:color w:val="000000"/>
                <w:kern w:val="0"/>
                <w:sz w:val="22"/>
                <w:szCs w:val="22"/>
                <w:lang w:val="es-ES" w:eastAsia="es-ES"/>
                <w14:ligatures w14:val="none"/>
              </w:rPr>
              <w:t>a) En primer lugar, los beneficiarios serán los establecidos por el Régimen de Invalidez, Vejez y Muerte de la Caja Costarricense de Seguro Social o por el régimen público sustituto.</w:t>
            </w:r>
          </w:p>
        </w:tc>
      </w:tr>
      <w:tr w:rsidR="00A95B08" w:rsidRPr="00610670" w14:paraId="56553CA5" w14:textId="3A04EFF4" w:rsidTr="006633AC">
        <w:tc>
          <w:tcPr>
            <w:tcW w:w="1250" w:type="pct"/>
          </w:tcPr>
          <w:p w14:paraId="09FD5291" w14:textId="77777777" w:rsidR="00A95B08" w:rsidRPr="00610670" w:rsidRDefault="00A95B08" w:rsidP="00A95B08">
            <w:pPr>
              <w:autoSpaceDE w:val="0"/>
              <w:autoSpaceDN w:val="0"/>
              <w:adjustRightInd w:val="0"/>
              <w:spacing w:before="240" w:after="240"/>
              <w:jc w:val="both"/>
              <w:rPr>
                <w:rFonts w:ascii="Times New Roman" w:eastAsia="Times New Roman" w:hAnsi="Times New Roman" w:cs="Times New Roman"/>
                <w:i/>
                <w:iCs/>
                <w:color w:val="000000"/>
                <w:kern w:val="0"/>
                <w:sz w:val="22"/>
                <w:szCs w:val="22"/>
                <w:lang w:val="es-ES" w:eastAsia="es-ES"/>
                <w14:ligatures w14:val="none"/>
              </w:rPr>
            </w:pPr>
            <w:r w:rsidRPr="00610670">
              <w:rPr>
                <w:rFonts w:ascii="Times New Roman" w:eastAsia="Times New Roman" w:hAnsi="Times New Roman" w:cs="Times New Roman"/>
                <w:i/>
                <w:iCs/>
                <w:color w:val="000000"/>
                <w:kern w:val="0"/>
                <w:sz w:val="22"/>
                <w:szCs w:val="22"/>
                <w:lang w:val="es-ES" w:eastAsia="es-ES"/>
                <w14:ligatures w14:val="none"/>
              </w:rPr>
              <w:t>b) Si no existieran beneficiarios establecidos por el Régimen de Invalidez, Vejez y Muerte o por el régimen público sustituto, serán los que el afiliado o pensionado haya designado ante la operadora de pensiones que administra sus recursos.</w:t>
            </w:r>
          </w:p>
        </w:tc>
        <w:tc>
          <w:tcPr>
            <w:tcW w:w="1250" w:type="pct"/>
          </w:tcPr>
          <w:p w14:paraId="6B9573EA" w14:textId="77777777" w:rsidR="00A95B08" w:rsidRPr="00610670" w:rsidRDefault="00A95B08" w:rsidP="00A95B08">
            <w:pPr>
              <w:autoSpaceDE w:val="0"/>
              <w:autoSpaceDN w:val="0"/>
              <w:adjustRightInd w:val="0"/>
              <w:spacing w:before="240" w:after="240"/>
              <w:jc w:val="both"/>
              <w:rPr>
                <w:rFonts w:ascii="Times New Roman" w:eastAsia="Times New Roman" w:hAnsi="Times New Roman" w:cs="Times New Roman"/>
                <w:i/>
                <w:iCs/>
                <w:color w:val="000000"/>
                <w:kern w:val="0"/>
                <w:sz w:val="22"/>
                <w:szCs w:val="22"/>
                <w:lang w:val="es-ES" w:eastAsia="es-ES"/>
                <w14:ligatures w14:val="none"/>
              </w:rPr>
            </w:pPr>
          </w:p>
        </w:tc>
        <w:tc>
          <w:tcPr>
            <w:tcW w:w="1250" w:type="pct"/>
          </w:tcPr>
          <w:p w14:paraId="6233BFA9" w14:textId="77777777" w:rsidR="00A95B08" w:rsidRPr="00610670" w:rsidRDefault="00A95B08" w:rsidP="00A95B08">
            <w:pPr>
              <w:autoSpaceDE w:val="0"/>
              <w:autoSpaceDN w:val="0"/>
              <w:adjustRightInd w:val="0"/>
              <w:spacing w:before="240" w:after="240"/>
              <w:jc w:val="both"/>
              <w:rPr>
                <w:rFonts w:ascii="Times New Roman" w:eastAsia="Times New Roman" w:hAnsi="Times New Roman" w:cs="Times New Roman"/>
                <w:i/>
                <w:iCs/>
                <w:color w:val="000000"/>
                <w:kern w:val="0"/>
                <w:sz w:val="22"/>
                <w:szCs w:val="22"/>
                <w:lang w:val="es-ES" w:eastAsia="es-ES"/>
                <w14:ligatures w14:val="none"/>
              </w:rPr>
            </w:pPr>
          </w:p>
        </w:tc>
        <w:tc>
          <w:tcPr>
            <w:tcW w:w="1250" w:type="pct"/>
          </w:tcPr>
          <w:p w14:paraId="6A76354F" w14:textId="21768F4B" w:rsidR="00A95B08" w:rsidRPr="00610670" w:rsidRDefault="00A95B08" w:rsidP="00A95B08">
            <w:pPr>
              <w:autoSpaceDE w:val="0"/>
              <w:autoSpaceDN w:val="0"/>
              <w:adjustRightInd w:val="0"/>
              <w:spacing w:before="240" w:after="240"/>
              <w:jc w:val="both"/>
              <w:rPr>
                <w:rFonts w:ascii="Times New Roman" w:eastAsia="Times New Roman" w:hAnsi="Times New Roman" w:cs="Times New Roman"/>
                <w:i/>
                <w:iCs/>
                <w:color w:val="000000"/>
                <w:kern w:val="0"/>
                <w:sz w:val="22"/>
                <w:szCs w:val="22"/>
                <w:lang w:val="es-ES" w:eastAsia="es-ES"/>
                <w14:ligatures w14:val="none"/>
              </w:rPr>
            </w:pPr>
            <w:r w:rsidRPr="00610670">
              <w:rPr>
                <w:rFonts w:ascii="Times New Roman" w:eastAsia="Times New Roman" w:hAnsi="Times New Roman" w:cs="Times New Roman"/>
                <w:i/>
                <w:iCs/>
                <w:color w:val="000000"/>
                <w:kern w:val="0"/>
                <w:sz w:val="22"/>
                <w:szCs w:val="22"/>
                <w:lang w:val="es-ES" w:eastAsia="es-ES"/>
                <w14:ligatures w14:val="none"/>
              </w:rPr>
              <w:t>b) Si no existieran beneficiarios establecidos por el Régimen de Invalidez, Vejez y Muerte o por el régimen público sustituto, serán los que el afiliado o pensionado haya designado ante la operadora de pensiones que administra sus recursos.</w:t>
            </w:r>
          </w:p>
        </w:tc>
      </w:tr>
      <w:tr w:rsidR="00A95B08" w:rsidRPr="00610670" w14:paraId="09CC3FF0" w14:textId="536760E6" w:rsidTr="006633AC">
        <w:tc>
          <w:tcPr>
            <w:tcW w:w="1250" w:type="pct"/>
          </w:tcPr>
          <w:p w14:paraId="1F047A15" w14:textId="77777777" w:rsidR="00A95B08" w:rsidRPr="00610670" w:rsidRDefault="00A95B08" w:rsidP="00A95B08">
            <w:pPr>
              <w:autoSpaceDE w:val="0"/>
              <w:autoSpaceDN w:val="0"/>
              <w:adjustRightInd w:val="0"/>
              <w:spacing w:before="240" w:after="240"/>
              <w:jc w:val="both"/>
              <w:rPr>
                <w:rFonts w:ascii="Times New Roman" w:eastAsia="Times New Roman" w:hAnsi="Times New Roman" w:cs="Times New Roman"/>
                <w:i/>
                <w:iCs/>
                <w:color w:val="000000"/>
                <w:kern w:val="0"/>
                <w:sz w:val="22"/>
                <w:szCs w:val="22"/>
                <w:lang w:val="es-ES" w:eastAsia="es-ES"/>
                <w14:ligatures w14:val="none"/>
              </w:rPr>
            </w:pPr>
            <w:r w:rsidRPr="00610670">
              <w:rPr>
                <w:rFonts w:ascii="Times New Roman" w:eastAsia="Times New Roman" w:hAnsi="Times New Roman" w:cs="Times New Roman"/>
                <w:i/>
                <w:iCs/>
                <w:color w:val="000000"/>
                <w:kern w:val="0"/>
                <w:sz w:val="22"/>
                <w:szCs w:val="22"/>
                <w:lang w:val="es-ES" w:eastAsia="es-ES"/>
                <w14:ligatures w14:val="none"/>
              </w:rPr>
              <w:t>c) Si no existieran beneficiarios establecidos por el Régimen de Invalidez, Vejez y Muerte o por el régimen público sustituto, ni tampoco beneficiarios designados como tales ante la operadora de pensiones, el saldo de la cuenta individual podrá ser reclamado ante la autoridad judicial de trabajo que corresponda, por cualquiera que tenga interés legítimo en ello, según lo establece el artículo 85 de la Ley 2, Código de Trabajo, de 27 de agosto de 1943…”</w:t>
            </w:r>
          </w:p>
        </w:tc>
        <w:tc>
          <w:tcPr>
            <w:tcW w:w="1250" w:type="pct"/>
          </w:tcPr>
          <w:p w14:paraId="777D67A6" w14:textId="77777777" w:rsidR="00A95B08" w:rsidRPr="00610670" w:rsidRDefault="00A95B08" w:rsidP="00A95B08">
            <w:pPr>
              <w:autoSpaceDE w:val="0"/>
              <w:autoSpaceDN w:val="0"/>
              <w:adjustRightInd w:val="0"/>
              <w:spacing w:before="240" w:after="240"/>
              <w:jc w:val="both"/>
              <w:rPr>
                <w:rFonts w:ascii="Times New Roman" w:eastAsia="Times New Roman" w:hAnsi="Times New Roman" w:cs="Times New Roman"/>
                <w:i/>
                <w:iCs/>
                <w:color w:val="000000"/>
                <w:kern w:val="0"/>
                <w:sz w:val="22"/>
                <w:szCs w:val="22"/>
                <w:lang w:val="es-ES" w:eastAsia="es-ES"/>
                <w14:ligatures w14:val="none"/>
              </w:rPr>
            </w:pPr>
          </w:p>
        </w:tc>
        <w:tc>
          <w:tcPr>
            <w:tcW w:w="1250" w:type="pct"/>
          </w:tcPr>
          <w:p w14:paraId="3CDEFD9F" w14:textId="77777777" w:rsidR="00A95B08" w:rsidRPr="00610670" w:rsidRDefault="00A95B08" w:rsidP="00A95B08">
            <w:pPr>
              <w:autoSpaceDE w:val="0"/>
              <w:autoSpaceDN w:val="0"/>
              <w:adjustRightInd w:val="0"/>
              <w:spacing w:before="240" w:after="240"/>
              <w:jc w:val="both"/>
              <w:rPr>
                <w:rFonts w:ascii="Times New Roman" w:eastAsia="Times New Roman" w:hAnsi="Times New Roman" w:cs="Times New Roman"/>
                <w:i/>
                <w:iCs/>
                <w:color w:val="000000"/>
                <w:kern w:val="0"/>
                <w:sz w:val="22"/>
                <w:szCs w:val="22"/>
                <w:lang w:val="es-ES" w:eastAsia="es-ES"/>
                <w14:ligatures w14:val="none"/>
              </w:rPr>
            </w:pPr>
          </w:p>
        </w:tc>
        <w:tc>
          <w:tcPr>
            <w:tcW w:w="1250" w:type="pct"/>
          </w:tcPr>
          <w:p w14:paraId="3FFD49E5" w14:textId="5C63F46E" w:rsidR="00A95B08" w:rsidRPr="00610670" w:rsidRDefault="00A95B08" w:rsidP="00A95B08">
            <w:pPr>
              <w:autoSpaceDE w:val="0"/>
              <w:autoSpaceDN w:val="0"/>
              <w:adjustRightInd w:val="0"/>
              <w:spacing w:before="240" w:after="240"/>
              <w:jc w:val="both"/>
              <w:rPr>
                <w:rFonts w:ascii="Times New Roman" w:eastAsia="Times New Roman" w:hAnsi="Times New Roman" w:cs="Times New Roman"/>
                <w:i/>
                <w:iCs/>
                <w:color w:val="000000"/>
                <w:kern w:val="0"/>
                <w:sz w:val="22"/>
                <w:szCs w:val="22"/>
                <w:lang w:val="es-ES" w:eastAsia="es-ES"/>
                <w14:ligatures w14:val="none"/>
              </w:rPr>
            </w:pPr>
            <w:r w:rsidRPr="00610670">
              <w:rPr>
                <w:rFonts w:ascii="Times New Roman" w:eastAsia="Times New Roman" w:hAnsi="Times New Roman" w:cs="Times New Roman"/>
                <w:i/>
                <w:iCs/>
                <w:color w:val="000000"/>
                <w:kern w:val="0"/>
                <w:sz w:val="22"/>
                <w:szCs w:val="22"/>
                <w:lang w:val="es-ES" w:eastAsia="es-ES"/>
                <w14:ligatures w14:val="none"/>
              </w:rPr>
              <w:t>c) Si no existieran beneficiarios establecidos por el Régimen de Invalidez, Vejez y Muerte o por el régimen público sustituto, ni tampoco beneficiarios designados como tales ante la operadora de pensiones, el saldo de la cuenta individual podrá ser reclamado ante la autoridad judicial de trabajo que corresponda, por cualquiera que tenga interés legítimo en ello, según lo establece el artículo 85 de la Ley 2, Código de Trabajo, de 27 de agosto de 1943…”</w:t>
            </w:r>
          </w:p>
        </w:tc>
      </w:tr>
      <w:tr w:rsidR="00A95B08" w:rsidRPr="00610670" w14:paraId="339151AE" w14:textId="0D6F8CE1" w:rsidTr="006633AC">
        <w:tc>
          <w:tcPr>
            <w:tcW w:w="1250" w:type="pct"/>
          </w:tcPr>
          <w:p w14:paraId="7BBD9886" w14:textId="77777777" w:rsidR="00A95B08" w:rsidRPr="00610670" w:rsidRDefault="00A95B08" w:rsidP="00A95B08">
            <w:pPr>
              <w:autoSpaceDE w:val="0"/>
              <w:autoSpaceDN w:val="0"/>
              <w:adjustRightInd w:val="0"/>
              <w:spacing w:before="240" w:after="240" w:line="360" w:lineRule="auto"/>
              <w:jc w:val="both"/>
              <w:rPr>
                <w:rFonts w:ascii="Times New Roman" w:eastAsia="Times New Roman" w:hAnsi="Times New Roman" w:cs="Times New Roman"/>
                <w:color w:val="000000"/>
                <w:kern w:val="0"/>
                <w:sz w:val="22"/>
                <w:szCs w:val="22"/>
                <w:lang w:val="es-ES" w:eastAsia="es-ES"/>
                <w14:ligatures w14:val="none"/>
              </w:rPr>
            </w:pPr>
            <w:r w:rsidRPr="00610670">
              <w:rPr>
                <w:rFonts w:ascii="Times New Roman" w:eastAsia="Times New Roman" w:hAnsi="Times New Roman" w:cs="Times New Roman"/>
                <w:color w:val="000000"/>
                <w:kern w:val="0"/>
                <w:sz w:val="22"/>
                <w:szCs w:val="22"/>
                <w:lang w:val="es-ES" w:eastAsia="es-ES"/>
                <w14:ligatures w14:val="none"/>
              </w:rPr>
              <w:t xml:space="preserve">Por su parte, el artículo 77 de la citada ley dispone en su párrafo tercero que:  </w:t>
            </w:r>
          </w:p>
        </w:tc>
        <w:tc>
          <w:tcPr>
            <w:tcW w:w="1250" w:type="pct"/>
          </w:tcPr>
          <w:p w14:paraId="47C33063" w14:textId="77777777" w:rsidR="00A95B08" w:rsidRPr="00610670" w:rsidRDefault="00A95B08" w:rsidP="00A95B08">
            <w:pPr>
              <w:autoSpaceDE w:val="0"/>
              <w:autoSpaceDN w:val="0"/>
              <w:adjustRightInd w:val="0"/>
              <w:spacing w:before="240" w:after="240" w:line="360" w:lineRule="auto"/>
              <w:jc w:val="both"/>
              <w:rPr>
                <w:rFonts w:ascii="Times New Roman" w:eastAsia="Times New Roman" w:hAnsi="Times New Roman" w:cs="Times New Roman"/>
                <w:color w:val="000000"/>
                <w:kern w:val="0"/>
                <w:sz w:val="22"/>
                <w:szCs w:val="22"/>
                <w:lang w:val="es-ES" w:eastAsia="es-ES"/>
                <w14:ligatures w14:val="none"/>
              </w:rPr>
            </w:pPr>
          </w:p>
        </w:tc>
        <w:tc>
          <w:tcPr>
            <w:tcW w:w="1250" w:type="pct"/>
          </w:tcPr>
          <w:p w14:paraId="214CA10D" w14:textId="77777777" w:rsidR="00A95B08" w:rsidRPr="00610670" w:rsidRDefault="00A95B08" w:rsidP="00A95B08">
            <w:pPr>
              <w:autoSpaceDE w:val="0"/>
              <w:autoSpaceDN w:val="0"/>
              <w:adjustRightInd w:val="0"/>
              <w:spacing w:before="240" w:after="240" w:line="360" w:lineRule="auto"/>
              <w:jc w:val="both"/>
              <w:rPr>
                <w:rFonts w:ascii="Times New Roman" w:eastAsia="Times New Roman" w:hAnsi="Times New Roman" w:cs="Times New Roman"/>
                <w:color w:val="000000"/>
                <w:kern w:val="0"/>
                <w:sz w:val="22"/>
                <w:szCs w:val="22"/>
                <w:lang w:val="es-ES" w:eastAsia="es-ES"/>
                <w14:ligatures w14:val="none"/>
              </w:rPr>
            </w:pPr>
          </w:p>
        </w:tc>
        <w:tc>
          <w:tcPr>
            <w:tcW w:w="1250" w:type="pct"/>
          </w:tcPr>
          <w:p w14:paraId="0B7C5ED2" w14:textId="01A5050B" w:rsidR="00A95B08" w:rsidRPr="00610670" w:rsidRDefault="00A95B08" w:rsidP="00A95B08">
            <w:pPr>
              <w:autoSpaceDE w:val="0"/>
              <w:autoSpaceDN w:val="0"/>
              <w:adjustRightInd w:val="0"/>
              <w:spacing w:before="240" w:after="240" w:line="360" w:lineRule="auto"/>
              <w:jc w:val="both"/>
              <w:rPr>
                <w:rFonts w:ascii="Times New Roman" w:eastAsia="Times New Roman" w:hAnsi="Times New Roman" w:cs="Times New Roman"/>
                <w:color w:val="000000"/>
                <w:kern w:val="0"/>
                <w:sz w:val="22"/>
                <w:szCs w:val="22"/>
                <w:lang w:val="es-ES" w:eastAsia="es-ES"/>
                <w14:ligatures w14:val="none"/>
              </w:rPr>
            </w:pPr>
            <w:r w:rsidRPr="00610670">
              <w:rPr>
                <w:rFonts w:ascii="Times New Roman" w:eastAsia="Times New Roman" w:hAnsi="Times New Roman" w:cs="Times New Roman"/>
                <w:color w:val="000000"/>
                <w:kern w:val="0"/>
                <w:sz w:val="22"/>
                <w:szCs w:val="22"/>
                <w:lang w:val="es-ES" w:eastAsia="es-ES"/>
                <w14:ligatures w14:val="none"/>
              </w:rPr>
              <w:t xml:space="preserve">Por su parte, el artículo 77 de la citada ley dispone en su párrafo tercero que:  </w:t>
            </w:r>
          </w:p>
        </w:tc>
      </w:tr>
      <w:tr w:rsidR="00A95B08" w:rsidRPr="00610670" w14:paraId="70E81D31" w14:textId="7C79478B" w:rsidTr="006633AC">
        <w:tc>
          <w:tcPr>
            <w:tcW w:w="1250" w:type="pct"/>
          </w:tcPr>
          <w:p w14:paraId="68F74392" w14:textId="77777777" w:rsidR="00A95B08" w:rsidRPr="00610670" w:rsidRDefault="00A95B08" w:rsidP="00A95B08">
            <w:pPr>
              <w:autoSpaceDE w:val="0"/>
              <w:autoSpaceDN w:val="0"/>
              <w:adjustRightInd w:val="0"/>
              <w:spacing w:before="240" w:after="240"/>
              <w:jc w:val="both"/>
              <w:rPr>
                <w:rFonts w:ascii="Times New Roman" w:eastAsia="Times New Roman" w:hAnsi="Times New Roman" w:cs="Times New Roman"/>
                <w:i/>
                <w:iCs/>
                <w:color w:val="000000"/>
                <w:kern w:val="0"/>
                <w:sz w:val="22"/>
                <w:szCs w:val="22"/>
                <w:lang w:val="es-ES" w:eastAsia="es-ES"/>
                <w14:ligatures w14:val="none"/>
              </w:rPr>
            </w:pPr>
            <w:r w:rsidRPr="00610670">
              <w:rPr>
                <w:rFonts w:ascii="Times New Roman" w:eastAsia="Times New Roman" w:hAnsi="Times New Roman" w:cs="Times New Roman"/>
                <w:i/>
                <w:iCs/>
                <w:color w:val="000000"/>
                <w:kern w:val="0"/>
                <w:sz w:val="22"/>
                <w:szCs w:val="22"/>
                <w:lang w:val="es-ES" w:eastAsia="es-ES"/>
                <w14:ligatures w14:val="none"/>
              </w:rPr>
              <w:t>“(…) Si los recursos del Régimen Complementario de Pensiones no han sido retirados por los beneficiarios en un plazo de diez años, contado a partir del fallecimiento del afiliado o pensionado, el derecho sobre tales recursos prescribirá y serán girados por las operadoras de pensiones a favor del Régimen No Contributivo (RNC) de la Caja Costarricense de Seguro Social (CCSS)…”.</w:t>
            </w:r>
          </w:p>
        </w:tc>
        <w:tc>
          <w:tcPr>
            <w:tcW w:w="1250" w:type="pct"/>
          </w:tcPr>
          <w:p w14:paraId="16DA41B0" w14:textId="77777777" w:rsidR="00A95B08" w:rsidRPr="00610670" w:rsidRDefault="00A95B08" w:rsidP="00A95B08">
            <w:pPr>
              <w:autoSpaceDE w:val="0"/>
              <w:autoSpaceDN w:val="0"/>
              <w:adjustRightInd w:val="0"/>
              <w:spacing w:before="240" w:after="240"/>
              <w:jc w:val="both"/>
              <w:rPr>
                <w:rFonts w:ascii="Times New Roman" w:eastAsia="Times New Roman" w:hAnsi="Times New Roman" w:cs="Times New Roman"/>
                <w:i/>
                <w:iCs/>
                <w:color w:val="000000"/>
                <w:kern w:val="0"/>
                <w:sz w:val="22"/>
                <w:szCs w:val="22"/>
                <w:lang w:val="es-ES" w:eastAsia="es-ES"/>
                <w14:ligatures w14:val="none"/>
              </w:rPr>
            </w:pPr>
          </w:p>
        </w:tc>
        <w:tc>
          <w:tcPr>
            <w:tcW w:w="1250" w:type="pct"/>
          </w:tcPr>
          <w:p w14:paraId="08BC8D6D" w14:textId="77777777" w:rsidR="00A95B08" w:rsidRPr="00610670" w:rsidRDefault="00A95B08" w:rsidP="00A95B08">
            <w:pPr>
              <w:autoSpaceDE w:val="0"/>
              <w:autoSpaceDN w:val="0"/>
              <w:adjustRightInd w:val="0"/>
              <w:spacing w:before="240" w:after="240"/>
              <w:jc w:val="both"/>
              <w:rPr>
                <w:rFonts w:ascii="Times New Roman" w:eastAsia="Times New Roman" w:hAnsi="Times New Roman" w:cs="Times New Roman"/>
                <w:i/>
                <w:iCs/>
                <w:color w:val="000000"/>
                <w:kern w:val="0"/>
                <w:sz w:val="22"/>
                <w:szCs w:val="22"/>
                <w:lang w:val="es-ES" w:eastAsia="es-ES"/>
                <w14:ligatures w14:val="none"/>
              </w:rPr>
            </w:pPr>
          </w:p>
        </w:tc>
        <w:tc>
          <w:tcPr>
            <w:tcW w:w="1250" w:type="pct"/>
          </w:tcPr>
          <w:p w14:paraId="53BA94D6" w14:textId="32BF2BBF" w:rsidR="00A95B08" w:rsidRPr="00610670" w:rsidRDefault="00A95B08" w:rsidP="00A95B08">
            <w:pPr>
              <w:autoSpaceDE w:val="0"/>
              <w:autoSpaceDN w:val="0"/>
              <w:adjustRightInd w:val="0"/>
              <w:spacing w:before="240" w:after="240"/>
              <w:jc w:val="both"/>
              <w:rPr>
                <w:rFonts w:ascii="Times New Roman" w:eastAsia="Times New Roman" w:hAnsi="Times New Roman" w:cs="Times New Roman"/>
                <w:i/>
                <w:iCs/>
                <w:color w:val="000000"/>
                <w:kern w:val="0"/>
                <w:sz w:val="22"/>
                <w:szCs w:val="22"/>
                <w:lang w:val="es-ES" w:eastAsia="es-ES"/>
                <w14:ligatures w14:val="none"/>
              </w:rPr>
            </w:pPr>
            <w:r w:rsidRPr="00610670">
              <w:rPr>
                <w:rFonts w:ascii="Times New Roman" w:eastAsia="Times New Roman" w:hAnsi="Times New Roman" w:cs="Times New Roman"/>
                <w:i/>
                <w:iCs/>
                <w:color w:val="000000"/>
                <w:kern w:val="0"/>
                <w:sz w:val="22"/>
                <w:szCs w:val="22"/>
                <w:lang w:val="es-ES" w:eastAsia="es-ES"/>
                <w14:ligatures w14:val="none"/>
              </w:rPr>
              <w:t>“(…) Si los recursos del Régimen Complementario de Pensiones no han sido retirados por los beneficiarios en un plazo de diez años, contado a partir del fallecimiento del afiliado o pensionado, el derecho sobre tales recursos prescribirá y serán girados por las operadoras de pensiones a favor del Régimen No Contributivo (RNC) de la Caja Costarricense de Seguro Social (CCSS)…”.</w:t>
            </w:r>
          </w:p>
        </w:tc>
      </w:tr>
      <w:tr w:rsidR="00A95B08" w:rsidRPr="00610670" w14:paraId="18A5291A" w14:textId="424177DB" w:rsidTr="006633AC">
        <w:tc>
          <w:tcPr>
            <w:tcW w:w="1250" w:type="pct"/>
          </w:tcPr>
          <w:p w14:paraId="13B4C2E3" w14:textId="77777777" w:rsidR="00A95B08" w:rsidRPr="00610670" w:rsidRDefault="00A95B08" w:rsidP="00A95B08">
            <w:pPr>
              <w:numPr>
                <w:ilvl w:val="0"/>
                <w:numId w:val="11"/>
              </w:numPr>
              <w:autoSpaceDE w:val="0"/>
              <w:autoSpaceDN w:val="0"/>
              <w:adjustRightInd w:val="0"/>
              <w:spacing w:before="240" w:after="240" w:line="360" w:lineRule="auto"/>
              <w:ind w:left="426"/>
              <w:contextualSpacing/>
              <w:jc w:val="both"/>
              <w:rPr>
                <w:rFonts w:ascii="Times New Roman" w:eastAsia="Times New Roman" w:hAnsi="Times New Roman" w:cs="Times New Roman"/>
                <w:color w:val="000000"/>
                <w:kern w:val="0"/>
                <w:sz w:val="22"/>
                <w:szCs w:val="22"/>
                <w:lang w:val="es-ES" w:eastAsia="es-ES"/>
                <w14:ligatures w14:val="none"/>
              </w:rPr>
            </w:pPr>
            <w:r w:rsidRPr="00610670">
              <w:rPr>
                <w:rFonts w:ascii="Times New Roman" w:eastAsia="Times New Roman" w:hAnsi="Times New Roman" w:cs="Times New Roman"/>
                <w:color w:val="000000"/>
                <w:kern w:val="0"/>
                <w:sz w:val="22"/>
                <w:szCs w:val="22"/>
                <w:lang w:val="es-ES" w:eastAsia="es-ES"/>
                <w14:ligatures w14:val="none"/>
              </w:rPr>
              <w:t xml:space="preserve">En relación con lo indicado en el considerando anterior, los artículos </w:t>
            </w:r>
            <w:r w:rsidRPr="00610670">
              <w:rPr>
                <w:rFonts w:ascii="Times New Roman" w:eastAsia="Times New Roman" w:hAnsi="Times New Roman" w:cs="Times New Roman"/>
                <w:color w:val="000000"/>
                <w:kern w:val="0"/>
                <w:sz w:val="22"/>
                <w:szCs w:val="22"/>
                <w:lang w:val="es-ES" w:eastAsia="es-ES"/>
                <w14:ligatures w14:val="none"/>
              </w:rPr>
              <w:lastRenderedPageBreak/>
              <w:t xml:space="preserve">18, 19 y 20, del </w:t>
            </w:r>
            <w:r w:rsidRPr="00610670">
              <w:rPr>
                <w:rFonts w:ascii="Times New Roman" w:eastAsia="Times New Roman" w:hAnsi="Times New Roman" w:cs="Times New Roman"/>
                <w:i/>
                <w:iCs/>
                <w:color w:val="000000"/>
                <w:kern w:val="0"/>
                <w:sz w:val="22"/>
                <w:szCs w:val="22"/>
                <w:lang w:val="es-ES" w:eastAsia="es-ES"/>
                <w14:ligatures w14:val="none"/>
              </w:rPr>
              <w:t>Reglamento de Beneficios del Régimen de Capitalización Individual</w:t>
            </w:r>
            <w:r w:rsidRPr="00610670">
              <w:rPr>
                <w:rFonts w:ascii="Times New Roman" w:eastAsia="Times New Roman" w:hAnsi="Times New Roman" w:cs="Times New Roman"/>
                <w:color w:val="000000"/>
                <w:kern w:val="0"/>
                <w:sz w:val="22"/>
                <w:szCs w:val="22"/>
                <w:lang w:val="es-ES" w:eastAsia="es-ES"/>
                <w14:ligatures w14:val="none"/>
              </w:rPr>
              <w:t>, desarrollan el contenido, el alcance, el procedimiento y los requisitos para que las personas beneficiarias puedan optar por el acceso a los beneficios de los afiliados fallecidos.</w:t>
            </w:r>
          </w:p>
        </w:tc>
        <w:tc>
          <w:tcPr>
            <w:tcW w:w="1250" w:type="pct"/>
          </w:tcPr>
          <w:p w14:paraId="752F45C2" w14:textId="77777777" w:rsidR="00A95B08" w:rsidRPr="00610670" w:rsidRDefault="00A95B08" w:rsidP="00A95B08">
            <w:pPr>
              <w:autoSpaceDE w:val="0"/>
              <w:autoSpaceDN w:val="0"/>
              <w:adjustRightInd w:val="0"/>
              <w:spacing w:before="240" w:after="240" w:line="360" w:lineRule="auto"/>
              <w:ind w:left="426"/>
              <w:contextualSpacing/>
              <w:jc w:val="both"/>
              <w:rPr>
                <w:rFonts w:ascii="Times New Roman" w:eastAsia="Times New Roman" w:hAnsi="Times New Roman" w:cs="Times New Roman"/>
                <w:color w:val="000000"/>
                <w:kern w:val="0"/>
                <w:sz w:val="22"/>
                <w:szCs w:val="22"/>
                <w:lang w:val="es-ES" w:eastAsia="es-ES"/>
                <w14:ligatures w14:val="none"/>
              </w:rPr>
            </w:pPr>
          </w:p>
        </w:tc>
        <w:tc>
          <w:tcPr>
            <w:tcW w:w="1250" w:type="pct"/>
          </w:tcPr>
          <w:p w14:paraId="55635ABA" w14:textId="77777777" w:rsidR="00A95B08" w:rsidRPr="00610670" w:rsidRDefault="00A95B08" w:rsidP="00A95B08">
            <w:pPr>
              <w:autoSpaceDE w:val="0"/>
              <w:autoSpaceDN w:val="0"/>
              <w:adjustRightInd w:val="0"/>
              <w:spacing w:before="240" w:after="240" w:line="360" w:lineRule="auto"/>
              <w:ind w:left="426"/>
              <w:contextualSpacing/>
              <w:jc w:val="both"/>
              <w:rPr>
                <w:rFonts w:ascii="Times New Roman" w:eastAsia="Times New Roman" w:hAnsi="Times New Roman" w:cs="Times New Roman"/>
                <w:color w:val="000000"/>
                <w:kern w:val="0"/>
                <w:sz w:val="22"/>
                <w:szCs w:val="22"/>
                <w:lang w:val="es-ES" w:eastAsia="es-ES"/>
                <w14:ligatures w14:val="none"/>
              </w:rPr>
            </w:pPr>
          </w:p>
        </w:tc>
        <w:tc>
          <w:tcPr>
            <w:tcW w:w="1250" w:type="pct"/>
          </w:tcPr>
          <w:p w14:paraId="649FF78E" w14:textId="6AFE136E" w:rsidR="00A95B08" w:rsidRPr="00610670" w:rsidRDefault="00A95B08" w:rsidP="00A95B08">
            <w:pPr>
              <w:autoSpaceDE w:val="0"/>
              <w:autoSpaceDN w:val="0"/>
              <w:adjustRightInd w:val="0"/>
              <w:spacing w:before="240" w:after="240" w:line="360" w:lineRule="auto"/>
              <w:ind w:left="426"/>
              <w:contextualSpacing/>
              <w:jc w:val="both"/>
              <w:rPr>
                <w:rFonts w:ascii="Times New Roman" w:eastAsia="Times New Roman" w:hAnsi="Times New Roman" w:cs="Times New Roman"/>
                <w:color w:val="000000"/>
                <w:kern w:val="0"/>
                <w:sz w:val="22"/>
                <w:szCs w:val="22"/>
                <w:lang w:val="es-ES" w:eastAsia="es-ES"/>
                <w14:ligatures w14:val="none"/>
              </w:rPr>
            </w:pPr>
            <w:r w:rsidRPr="00610670">
              <w:rPr>
                <w:rFonts w:ascii="Times New Roman" w:eastAsia="Times New Roman" w:hAnsi="Times New Roman" w:cs="Times New Roman"/>
                <w:color w:val="000000"/>
                <w:kern w:val="0"/>
                <w:sz w:val="22"/>
                <w:szCs w:val="22"/>
                <w:lang w:val="es-ES" w:eastAsia="es-ES"/>
                <w14:ligatures w14:val="none"/>
              </w:rPr>
              <w:t xml:space="preserve">En relación con lo indicado en el considerando anterior, los artículos </w:t>
            </w:r>
            <w:r w:rsidRPr="00610670">
              <w:rPr>
                <w:rFonts w:ascii="Times New Roman" w:eastAsia="Times New Roman" w:hAnsi="Times New Roman" w:cs="Times New Roman"/>
                <w:color w:val="000000"/>
                <w:kern w:val="0"/>
                <w:sz w:val="22"/>
                <w:szCs w:val="22"/>
                <w:lang w:val="es-ES" w:eastAsia="es-ES"/>
                <w14:ligatures w14:val="none"/>
              </w:rPr>
              <w:lastRenderedPageBreak/>
              <w:t xml:space="preserve">18, 19 y 20, del </w:t>
            </w:r>
            <w:r w:rsidRPr="00610670">
              <w:rPr>
                <w:rFonts w:ascii="Times New Roman" w:eastAsia="Times New Roman" w:hAnsi="Times New Roman" w:cs="Times New Roman"/>
                <w:i/>
                <w:iCs/>
                <w:color w:val="000000"/>
                <w:kern w:val="0"/>
                <w:sz w:val="22"/>
                <w:szCs w:val="22"/>
                <w:lang w:val="es-ES" w:eastAsia="es-ES"/>
                <w14:ligatures w14:val="none"/>
              </w:rPr>
              <w:t>Reglamento de Beneficios del Régimen de Capitalización Individual</w:t>
            </w:r>
            <w:r w:rsidRPr="00610670">
              <w:rPr>
                <w:rFonts w:ascii="Times New Roman" w:eastAsia="Times New Roman" w:hAnsi="Times New Roman" w:cs="Times New Roman"/>
                <w:color w:val="000000"/>
                <w:kern w:val="0"/>
                <w:sz w:val="22"/>
                <w:szCs w:val="22"/>
                <w:lang w:val="es-ES" w:eastAsia="es-ES"/>
                <w14:ligatures w14:val="none"/>
              </w:rPr>
              <w:t>, desarrollan el contenido, el alcance, el procedimiento y los requisitos para que las personas beneficiarias puedan optar por el acceso a los beneficios de los afiliados fallecidos.</w:t>
            </w:r>
          </w:p>
        </w:tc>
      </w:tr>
      <w:tr w:rsidR="00A95B08" w:rsidRPr="00610670" w14:paraId="48C1E0FF" w14:textId="5AA22A06" w:rsidTr="006633AC">
        <w:tc>
          <w:tcPr>
            <w:tcW w:w="1250" w:type="pct"/>
          </w:tcPr>
          <w:p w14:paraId="13268B7C" w14:textId="77777777" w:rsidR="00A95B08" w:rsidRPr="00610670" w:rsidRDefault="00A95B08" w:rsidP="00A95B08">
            <w:pPr>
              <w:autoSpaceDE w:val="0"/>
              <w:autoSpaceDN w:val="0"/>
              <w:adjustRightInd w:val="0"/>
              <w:spacing w:before="240" w:after="240" w:line="360" w:lineRule="auto"/>
              <w:contextualSpacing/>
              <w:jc w:val="both"/>
              <w:rPr>
                <w:rFonts w:ascii="Times New Roman" w:eastAsia="Times New Roman" w:hAnsi="Times New Roman" w:cs="Times New Roman"/>
                <w:color w:val="000000"/>
                <w:kern w:val="0"/>
                <w:sz w:val="22"/>
                <w:szCs w:val="22"/>
                <w:lang w:val="es-ES" w:eastAsia="es-ES"/>
                <w14:ligatures w14:val="none"/>
              </w:rPr>
            </w:pPr>
          </w:p>
        </w:tc>
        <w:tc>
          <w:tcPr>
            <w:tcW w:w="1250" w:type="pct"/>
          </w:tcPr>
          <w:p w14:paraId="01DA041B" w14:textId="77777777" w:rsidR="00A95B08" w:rsidRPr="00610670" w:rsidRDefault="00A95B08" w:rsidP="00A95B08">
            <w:pPr>
              <w:autoSpaceDE w:val="0"/>
              <w:autoSpaceDN w:val="0"/>
              <w:adjustRightInd w:val="0"/>
              <w:spacing w:before="240" w:after="240" w:line="360" w:lineRule="auto"/>
              <w:contextualSpacing/>
              <w:jc w:val="both"/>
              <w:rPr>
                <w:rFonts w:ascii="Times New Roman" w:eastAsia="Times New Roman" w:hAnsi="Times New Roman" w:cs="Times New Roman"/>
                <w:color w:val="000000"/>
                <w:kern w:val="0"/>
                <w:sz w:val="22"/>
                <w:szCs w:val="22"/>
                <w:lang w:val="es-ES" w:eastAsia="es-ES"/>
                <w14:ligatures w14:val="none"/>
              </w:rPr>
            </w:pPr>
          </w:p>
        </w:tc>
        <w:tc>
          <w:tcPr>
            <w:tcW w:w="1250" w:type="pct"/>
          </w:tcPr>
          <w:p w14:paraId="0730A733" w14:textId="77777777" w:rsidR="00A95B08" w:rsidRPr="00610670" w:rsidRDefault="00A95B08" w:rsidP="00A95B08">
            <w:pPr>
              <w:autoSpaceDE w:val="0"/>
              <w:autoSpaceDN w:val="0"/>
              <w:adjustRightInd w:val="0"/>
              <w:spacing w:before="240" w:after="240" w:line="360" w:lineRule="auto"/>
              <w:contextualSpacing/>
              <w:jc w:val="both"/>
              <w:rPr>
                <w:rFonts w:ascii="Times New Roman" w:eastAsia="Times New Roman" w:hAnsi="Times New Roman" w:cs="Times New Roman"/>
                <w:color w:val="000000"/>
                <w:kern w:val="0"/>
                <w:sz w:val="22"/>
                <w:szCs w:val="22"/>
                <w:lang w:val="es-ES" w:eastAsia="es-ES"/>
                <w14:ligatures w14:val="none"/>
              </w:rPr>
            </w:pPr>
          </w:p>
        </w:tc>
        <w:tc>
          <w:tcPr>
            <w:tcW w:w="1250" w:type="pct"/>
          </w:tcPr>
          <w:p w14:paraId="1A33198C" w14:textId="77777777" w:rsidR="00A95B08" w:rsidRPr="00610670" w:rsidRDefault="00A95B08" w:rsidP="00A95B08">
            <w:pPr>
              <w:autoSpaceDE w:val="0"/>
              <w:autoSpaceDN w:val="0"/>
              <w:adjustRightInd w:val="0"/>
              <w:spacing w:before="240" w:after="240" w:line="360" w:lineRule="auto"/>
              <w:contextualSpacing/>
              <w:jc w:val="both"/>
              <w:rPr>
                <w:rFonts w:ascii="Times New Roman" w:eastAsia="Times New Roman" w:hAnsi="Times New Roman" w:cs="Times New Roman"/>
                <w:color w:val="000000"/>
                <w:kern w:val="0"/>
                <w:sz w:val="22"/>
                <w:szCs w:val="22"/>
                <w:lang w:val="es-ES" w:eastAsia="es-ES"/>
                <w14:ligatures w14:val="none"/>
              </w:rPr>
            </w:pPr>
          </w:p>
        </w:tc>
      </w:tr>
      <w:tr w:rsidR="00A95B08" w:rsidRPr="00610670" w14:paraId="76C6C5E8" w14:textId="24798D5E" w:rsidTr="006633AC">
        <w:tc>
          <w:tcPr>
            <w:tcW w:w="1250" w:type="pct"/>
          </w:tcPr>
          <w:p w14:paraId="50E18561" w14:textId="77777777" w:rsidR="00A95B08" w:rsidRPr="00610670" w:rsidRDefault="00A95B08" w:rsidP="00A95B08">
            <w:pPr>
              <w:autoSpaceDE w:val="0"/>
              <w:autoSpaceDN w:val="0"/>
              <w:adjustRightInd w:val="0"/>
              <w:spacing w:before="240" w:after="240" w:line="360" w:lineRule="auto"/>
              <w:contextualSpacing/>
              <w:jc w:val="both"/>
              <w:rPr>
                <w:rFonts w:ascii="Times New Roman" w:eastAsia="Times New Roman" w:hAnsi="Times New Roman" w:cs="Times New Roman"/>
                <w:color w:val="000000"/>
                <w:kern w:val="0"/>
                <w:sz w:val="22"/>
                <w:szCs w:val="22"/>
                <w:lang w:val="es-ES" w:eastAsia="es-ES"/>
                <w14:ligatures w14:val="none"/>
              </w:rPr>
            </w:pPr>
            <w:r w:rsidRPr="00610670">
              <w:rPr>
                <w:rFonts w:ascii="Times New Roman" w:eastAsia="Times New Roman" w:hAnsi="Times New Roman" w:cs="Times New Roman"/>
                <w:color w:val="000000"/>
                <w:kern w:val="0"/>
                <w:sz w:val="22"/>
                <w:szCs w:val="22"/>
                <w:lang w:val="es-ES" w:eastAsia="es-ES"/>
                <w14:ligatures w14:val="none"/>
              </w:rPr>
              <w:t>El legislador prestó importancia al destino que recibirán los recursos de los afiliados fallecidos del Régimen complementario de pensiones, disponiendo reglas claras y precisas para la designación de beneficiarios. Asimismo, dispuso lo propio para los casos donde no se indican beneficiarios. Pese a lo anterior, existe el riesgo de que personas, en calidad de beneficiarios, no realicen, por desconocimiento, las gestiones necesarias para acceder a los recursos que les han sido designados.</w:t>
            </w:r>
          </w:p>
        </w:tc>
        <w:tc>
          <w:tcPr>
            <w:tcW w:w="1250" w:type="pct"/>
          </w:tcPr>
          <w:p w14:paraId="5038E598" w14:textId="77777777" w:rsidR="00A95B08" w:rsidRPr="00610670" w:rsidRDefault="00A95B08" w:rsidP="00A95B08">
            <w:pPr>
              <w:autoSpaceDE w:val="0"/>
              <w:autoSpaceDN w:val="0"/>
              <w:adjustRightInd w:val="0"/>
              <w:spacing w:before="240" w:after="240" w:line="360" w:lineRule="auto"/>
              <w:contextualSpacing/>
              <w:jc w:val="both"/>
              <w:rPr>
                <w:rFonts w:ascii="Times New Roman" w:eastAsia="Times New Roman" w:hAnsi="Times New Roman" w:cs="Times New Roman"/>
                <w:color w:val="000000"/>
                <w:kern w:val="0"/>
                <w:sz w:val="22"/>
                <w:szCs w:val="22"/>
                <w:lang w:val="es-ES" w:eastAsia="es-ES"/>
                <w14:ligatures w14:val="none"/>
              </w:rPr>
            </w:pPr>
          </w:p>
        </w:tc>
        <w:tc>
          <w:tcPr>
            <w:tcW w:w="1250" w:type="pct"/>
          </w:tcPr>
          <w:p w14:paraId="3D1C4E3A" w14:textId="77777777" w:rsidR="00A95B08" w:rsidRDefault="00D66F98" w:rsidP="00A95B08">
            <w:pPr>
              <w:autoSpaceDE w:val="0"/>
              <w:autoSpaceDN w:val="0"/>
              <w:adjustRightInd w:val="0"/>
              <w:spacing w:before="240" w:after="240" w:line="360" w:lineRule="auto"/>
              <w:contextualSpacing/>
              <w:jc w:val="both"/>
              <w:rPr>
                <w:rFonts w:ascii="Times New Roman" w:eastAsia="Times New Roman" w:hAnsi="Times New Roman" w:cs="Times New Roman"/>
                <w:color w:val="000000"/>
                <w:kern w:val="0"/>
                <w:sz w:val="22"/>
                <w:szCs w:val="22"/>
                <w:lang w:val="es-ES" w:eastAsia="es-ES"/>
                <w14:ligatures w14:val="none"/>
              </w:rPr>
            </w:pPr>
            <w:r>
              <w:rPr>
                <w:rFonts w:ascii="Times New Roman" w:eastAsia="Times New Roman" w:hAnsi="Times New Roman" w:cs="Times New Roman"/>
                <w:color w:val="000000"/>
                <w:kern w:val="0"/>
                <w:sz w:val="22"/>
                <w:szCs w:val="22"/>
                <w:lang w:val="es-ES" w:eastAsia="es-ES"/>
                <w14:ligatures w14:val="none"/>
              </w:rPr>
              <w:t>SE ACLARA REDACCIÓN</w:t>
            </w:r>
            <w:r w:rsidR="00A515AB">
              <w:rPr>
                <w:rFonts w:ascii="Times New Roman" w:eastAsia="Times New Roman" w:hAnsi="Times New Roman" w:cs="Times New Roman"/>
                <w:color w:val="000000"/>
                <w:kern w:val="0"/>
                <w:sz w:val="22"/>
                <w:szCs w:val="22"/>
                <w:lang w:val="es-ES" w:eastAsia="es-ES"/>
                <w14:ligatures w14:val="none"/>
              </w:rPr>
              <w:t>.</w:t>
            </w:r>
          </w:p>
          <w:p w14:paraId="4E5F7FB1" w14:textId="77777777" w:rsidR="00A515AB" w:rsidRDefault="00A515AB" w:rsidP="00A95B08">
            <w:pPr>
              <w:autoSpaceDE w:val="0"/>
              <w:autoSpaceDN w:val="0"/>
              <w:adjustRightInd w:val="0"/>
              <w:spacing w:before="240" w:after="240" w:line="360" w:lineRule="auto"/>
              <w:contextualSpacing/>
              <w:jc w:val="both"/>
              <w:rPr>
                <w:rFonts w:ascii="Times New Roman" w:eastAsia="Times New Roman" w:hAnsi="Times New Roman" w:cs="Times New Roman"/>
                <w:color w:val="000000"/>
                <w:kern w:val="0"/>
                <w:sz w:val="22"/>
                <w:szCs w:val="22"/>
                <w:lang w:val="es-ES" w:eastAsia="es-ES"/>
                <w14:ligatures w14:val="none"/>
              </w:rPr>
            </w:pPr>
          </w:p>
          <w:p w14:paraId="3B9F43C3" w14:textId="77C80877" w:rsidR="00A515AB" w:rsidRPr="00610670" w:rsidRDefault="00A515AB" w:rsidP="00A95B08">
            <w:pPr>
              <w:autoSpaceDE w:val="0"/>
              <w:autoSpaceDN w:val="0"/>
              <w:adjustRightInd w:val="0"/>
              <w:spacing w:before="240" w:after="240" w:line="360" w:lineRule="auto"/>
              <w:contextualSpacing/>
              <w:jc w:val="both"/>
              <w:rPr>
                <w:rFonts w:ascii="Times New Roman" w:eastAsia="Times New Roman" w:hAnsi="Times New Roman" w:cs="Times New Roman"/>
                <w:color w:val="000000"/>
                <w:kern w:val="0"/>
                <w:sz w:val="22"/>
                <w:szCs w:val="22"/>
                <w:lang w:val="es-ES" w:eastAsia="es-ES"/>
                <w14:ligatures w14:val="none"/>
              </w:rPr>
            </w:pPr>
            <w:r>
              <w:rPr>
                <w:rFonts w:ascii="Times New Roman" w:eastAsia="Times New Roman" w:hAnsi="Times New Roman" w:cs="Times New Roman"/>
                <w:color w:val="000000"/>
                <w:kern w:val="0"/>
                <w:sz w:val="22"/>
                <w:szCs w:val="22"/>
                <w:lang w:val="es-ES" w:eastAsia="es-ES"/>
                <w14:ligatures w14:val="none"/>
              </w:rPr>
              <w:t>Se aclaró la redacción de esté párrafo para brindar mayor claridad conceptual.-</w:t>
            </w:r>
          </w:p>
        </w:tc>
        <w:tc>
          <w:tcPr>
            <w:tcW w:w="1250" w:type="pct"/>
          </w:tcPr>
          <w:p w14:paraId="663121CB" w14:textId="06C8BF13" w:rsidR="00A95B08" w:rsidRPr="00610670" w:rsidRDefault="00D66F98" w:rsidP="00A95B08">
            <w:pPr>
              <w:autoSpaceDE w:val="0"/>
              <w:autoSpaceDN w:val="0"/>
              <w:adjustRightInd w:val="0"/>
              <w:spacing w:before="240" w:after="240" w:line="360" w:lineRule="auto"/>
              <w:contextualSpacing/>
              <w:jc w:val="both"/>
              <w:rPr>
                <w:rFonts w:ascii="Times New Roman" w:eastAsia="Times New Roman" w:hAnsi="Times New Roman" w:cs="Times New Roman"/>
                <w:color w:val="000000"/>
                <w:kern w:val="0"/>
                <w:sz w:val="22"/>
                <w:szCs w:val="22"/>
                <w:lang w:val="es-ES" w:eastAsia="es-ES"/>
                <w14:ligatures w14:val="none"/>
              </w:rPr>
            </w:pPr>
            <w:r w:rsidRPr="00D66F98">
              <w:rPr>
                <w:rFonts w:ascii="Times New Roman" w:eastAsia="Times New Roman" w:hAnsi="Times New Roman" w:cs="Times New Roman"/>
                <w:color w:val="000000"/>
                <w:kern w:val="0"/>
                <w:sz w:val="22"/>
                <w:szCs w:val="22"/>
                <w:lang w:val="es-ES" w:eastAsia="es-ES"/>
                <w14:ligatures w14:val="none"/>
              </w:rPr>
              <w:t>El legislador prestó importancia al destino que recibirán los recursos de los afiliados fallecidos del Régimen complementario de pensiones, disponiendo reglas claras y precisas para la designación de beneficiarios. Asimismo, dispuso lo propio para los casos donde no se indican beneficiarios. Pese a lo anterior, persiste el riesgo de que las personas afiliadas no realicen las gestiones necesarias para declarar su voluntad acerca de la designación de beneficiario en caso de fallecimiento.</w:t>
            </w:r>
          </w:p>
        </w:tc>
      </w:tr>
      <w:tr w:rsidR="00A95B08" w:rsidRPr="00610670" w14:paraId="0F2D268F" w14:textId="25119D14" w:rsidTr="006633AC">
        <w:tc>
          <w:tcPr>
            <w:tcW w:w="1250" w:type="pct"/>
          </w:tcPr>
          <w:p w14:paraId="42A35628" w14:textId="77777777" w:rsidR="00A95B08" w:rsidRPr="00610670" w:rsidRDefault="00A95B08" w:rsidP="00A95B08">
            <w:pPr>
              <w:autoSpaceDE w:val="0"/>
              <w:autoSpaceDN w:val="0"/>
              <w:adjustRightInd w:val="0"/>
              <w:spacing w:before="240" w:after="240" w:line="360" w:lineRule="auto"/>
              <w:contextualSpacing/>
              <w:jc w:val="both"/>
              <w:rPr>
                <w:rFonts w:ascii="Times New Roman" w:eastAsia="Times New Roman" w:hAnsi="Times New Roman" w:cs="Times New Roman"/>
                <w:color w:val="000000"/>
                <w:kern w:val="0"/>
                <w:sz w:val="22"/>
                <w:szCs w:val="22"/>
                <w:lang w:val="es-ES" w:eastAsia="es-ES"/>
                <w14:ligatures w14:val="none"/>
              </w:rPr>
            </w:pPr>
          </w:p>
        </w:tc>
        <w:tc>
          <w:tcPr>
            <w:tcW w:w="1250" w:type="pct"/>
          </w:tcPr>
          <w:p w14:paraId="6644215B" w14:textId="77777777" w:rsidR="00A95B08" w:rsidRPr="00610670" w:rsidRDefault="00A95B08" w:rsidP="00A95B08">
            <w:pPr>
              <w:autoSpaceDE w:val="0"/>
              <w:autoSpaceDN w:val="0"/>
              <w:adjustRightInd w:val="0"/>
              <w:spacing w:before="240" w:after="240" w:line="360" w:lineRule="auto"/>
              <w:contextualSpacing/>
              <w:jc w:val="both"/>
              <w:rPr>
                <w:rFonts w:ascii="Times New Roman" w:eastAsia="Times New Roman" w:hAnsi="Times New Roman" w:cs="Times New Roman"/>
                <w:color w:val="000000"/>
                <w:kern w:val="0"/>
                <w:sz w:val="22"/>
                <w:szCs w:val="22"/>
                <w:lang w:val="es-ES" w:eastAsia="es-ES"/>
                <w14:ligatures w14:val="none"/>
              </w:rPr>
            </w:pPr>
          </w:p>
        </w:tc>
        <w:tc>
          <w:tcPr>
            <w:tcW w:w="1250" w:type="pct"/>
          </w:tcPr>
          <w:p w14:paraId="19289ED7" w14:textId="77777777" w:rsidR="00A95B08" w:rsidRPr="00610670" w:rsidRDefault="00A95B08" w:rsidP="00A95B08">
            <w:pPr>
              <w:autoSpaceDE w:val="0"/>
              <w:autoSpaceDN w:val="0"/>
              <w:adjustRightInd w:val="0"/>
              <w:spacing w:before="240" w:after="240" w:line="360" w:lineRule="auto"/>
              <w:contextualSpacing/>
              <w:jc w:val="both"/>
              <w:rPr>
                <w:rFonts w:ascii="Times New Roman" w:eastAsia="Times New Roman" w:hAnsi="Times New Roman" w:cs="Times New Roman"/>
                <w:color w:val="000000"/>
                <w:kern w:val="0"/>
                <w:sz w:val="22"/>
                <w:szCs w:val="22"/>
                <w:lang w:val="es-ES" w:eastAsia="es-ES"/>
                <w14:ligatures w14:val="none"/>
              </w:rPr>
            </w:pPr>
          </w:p>
        </w:tc>
        <w:tc>
          <w:tcPr>
            <w:tcW w:w="1250" w:type="pct"/>
          </w:tcPr>
          <w:p w14:paraId="2FC3CCD4" w14:textId="77777777" w:rsidR="00A95B08" w:rsidRPr="00610670" w:rsidRDefault="00A95B08" w:rsidP="00A95B08">
            <w:pPr>
              <w:autoSpaceDE w:val="0"/>
              <w:autoSpaceDN w:val="0"/>
              <w:adjustRightInd w:val="0"/>
              <w:spacing w:before="240" w:after="240" w:line="360" w:lineRule="auto"/>
              <w:contextualSpacing/>
              <w:jc w:val="both"/>
              <w:rPr>
                <w:rFonts w:ascii="Times New Roman" w:eastAsia="Times New Roman" w:hAnsi="Times New Roman" w:cs="Times New Roman"/>
                <w:color w:val="000000"/>
                <w:kern w:val="0"/>
                <w:sz w:val="22"/>
                <w:szCs w:val="22"/>
                <w:lang w:val="es-ES" w:eastAsia="es-ES"/>
                <w14:ligatures w14:val="none"/>
              </w:rPr>
            </w:pPr>
          </w:p>
        </w:tc>
      </w:tr>
      <w:tr w:rsidR="00A95B08" w:rsidRPr="00610670" w14:paraId="210998D9" w14:textId="453DC48B" w:rsidTr="006633AC">
        <w:tc>
          <w:tcPr>
            <w:tcW w:w="1250" w:type="pct"/>
          </w:tcPr>
          <w:p w14:paraId="522CF040" w14:textId="77777777" w:rsidR="00A95B08" w:rsidRPr="00610670" w:rsidRDefault="00A95B08" w:rsidP="00A95B08">
            <w:pPr>
              <w:numPr>
                <w:ilvl w:val="0"/>
                <w:numId w:val="11"/>
              </w:numPr>
              <w:autoSpaceDE w:val="0"/>
              <w:autoSpaceDN w:val="0"/>
              <w:adjustRightInd w:val="0"/>
              <w:spacing w:before="240" w:after="240" w:line="360" w:lineRule="auto"/>
              <w:ind w:left="426"/>
              <w:contextualSpacing/>
              <w:jc w:val="both"/>
              <w:rPr>
                <w:rFonts w:ascii="Times New Roman" w:eastAsia="Times New Roman" w:hAnsi="Times New Roman" w:cs="Times New Roman"/>
                <w:color w:val="000000"/>
                <w:kern w:val="0"/>
                <w:sz w:val="22"/>
                <w:szCs w:val="22"/>
                <w:lang w:val="es-ES" w:eastAsia="es-ES"/>
                <w14:ligatures w14:val="none"/>
              </w:rPr>
            </w:pPr>
            <w:r w:rsidRPr="00610670">
              <w:rPr>
                <w:rFonts w:ascii="Times New Roman" w:eastAsia="Times New Roman" w:hAnsi="Times New Roman" w:cs="Times New Roman"/>
                <w:color w:val="000000"/>
                <w:kern w:val="0"/>
                <w:sz w:val="22"/>
                <w:szCs w:val="22"/>
                <w:lang w:val="es-ES" w:eastAsia="es-ES"/>
                <w14:ligatures w14:val="none"/>
              </w:rPr>
              <w:t xml:space="preserve">En virtud de lo anteriormente indicado, la Superintendencia de Pensiones considera necesario reforzar la correcta y pronta asignación de los recursos de las cuentas individuales de los afiliados fallecidos a los beneficiarios que correspondan. </w:t>
            </w:r>
          </w:p>
        </w:tc>
        <w:tc>
          <w:tcPr>
            <w:tcW w:w="1250" w:type="pct"/>
          </w:tcPr>
          <w:p w14:paraId="0E8FEB7A" w14:textId="77777777" w:rsidR="00A95B08" w:rsidRPr="00610670" w:rsidRDefault="00A95B08" w:rsidP="00A95B08">
            <w:pPr>
              <w:autoSpaceDE w:val="0"/>
              <w:autoSpaceDN w:val="0"/>
              <w:adjustRightInd w:val="0"/>
              <w:spacing w:before="240" w:after="240" w:line="360" w:lineRule="auto"/>
              <w:ind w:left="426"/>
              <w:contextualSpacing/>
              <w:jc w:val="both"/>
              <w:rPr>
                <w:rFonts w:ascii="Times New Roman" w:eastAsia="Times New Roman" w:hAnsi="Times New Roman" w:cs="Times New Roman"/>
                <w:color w:val="000000"/>
                <w:kern w:val="0"/>
                <w:sz w:val="22"/>
                <w:szCs w:val="22"/>
                <w:lang w:val="es-ES" w:eastAsia="es-ES"/>
                <w14:ligatures w14:val="none"/>
              </w:rPr>
            </w:pPr>
          </w:p>
        </w:tc>
        <w:tc>
          <w:tcPr>
            <w:tcW w:w="1250" w:type="pct"/>
          </w:tcPr>
          <w:p w14:paraId="0AB3FF9B" w14:textId="77777777" w:rsidR="00A95B08" w:rsidRPr="00610670" w:rsidRDefault="00A95B08" w:rsidP="00A95B08">
            <w:pPr>
              <w:autoSpaceDE w:val="0"/>
              <w:autoSpaceDN w:val="0"/>
              <w:adjustRightInd w:val="0"/>
              <w:spacing w:before="240" w:after="240" w:line="360" w:lineRule="auto"/>
              <w:ind w:left="426"/>
              <w:contextualSpacing/>
              <w:jc w:val="both"/>
              <w:rPr>
                <w:rFonts w:ascii="Times New Roman" w:eastAsia="Times New Roman" w:hAnsi="Times New Roman" w:cs="Times New Roman"/>
                <w:color w:val="000000"/>
                <w:kern w:val="0"/>
                <w:sz w:val="22"/>
                <w:szCs w:val="22"/>
                <w:lang w:val="es-ES" w:eastAsia="es-ES"/>
                <w14:ligatures w14:val="none"/>
              </w:rPr>
            </w:pPr>
          </w:p>
        </w:tc>
        <w:tc>
          <w:tcPr>
            <w:tcW w:w="1250" w:type="pct"/>
          </w:tcPr>
          <w:p w14:paraId="6DA9D6F2" w14:textId="149D2799" w:rsidR="00A95B08" w:rsidRPr="00610670" w:rsidRDefault="00A95B08" w:rsidP="00A95B08">
            <w:pPr>
              <w:autoSpaceDE w:val="0"/>
              <w:autoSpaceDN w:val="0"/>
              <w:adjustRightInd w:val="0"/>
              <w:spacing w:before="240" w:after="240" w:line="360" w:lineRule="auto"/>
              <w:ind w:left="426"/>
              <w:contextualSpacing/>
              <w:jc w:val="both"/>
              <w:rPr>
                <w:rFonts w:ascii="Times New Roman" w:eastAsia="Times New Roman" w:hAnsi="Times New Roman" w:cs="Times New Roman"/>
                <w:color w:val="000000"/>
                <w:kern w:val="0"/>
                <w:sz w:val="22"/>
                <w:szCs w:val="22"/>
                <w:lang w:val="es-ES" w:eastAsia="es-ES"/>
                <w14:ligatures w14:val="none"/>
              </w:rPr>
            </w:pPr>
            <w:r w:rsidRPr="00610670">
              <w:rPr>
                <w:rFonts w:ascii="Times New Roman" w:eastAsia="Times New Roman" w:hAnsi="Times New Roman" w:cs="Times New Roman"/>
                <w:color w:val="000000"/>
                <w:kern w:val="0"/>
                <w:sz w:val="22"/>
                <w:szCs w:val="22"/>
                <w:lang w:val="es-ES" w:eastAsia="es-ES"/>
                <w14:ligatures w14:val="none"/>
              </w:rPr>
              <w:t xml:space="preserve">En virtud de lo anteriormente indicado, la Superintendencia de Pensiones considera necesario reforzar la correcta y pronta asignación de los recursos de las cuentas individuales de los afiliados fallecidos a los beneficiarios que correspondan. </w:t>
            </w:r>
          </w:p>
        </w:tc>
      </w:tr>
      <w:tr w:rsidR="00A95B08" w:rsidRPr="00610670" w14:paraId="233982F6" w14:textId="52E9F833" w:rsidTr="006633AC">
        <w:tc>
          <w:tcPr>
            <w:tcW w:w="1250" w:type="pct"/>
          </w:tcPr>
          <w:p w14:paraId="08398F42" w14:textId="77777777" w:rsidR="00A95B08" w:rsidRPr="00610670" w:rsidRDefault="00A95B08" w:rsidP="00A95B08">
            <w:pPr>
              <w:keepNext/>
              <w:jc w:val="center"/>
              <w:outlineLvl w:val="3"/>
              <w:rPr>
                <w:rFonts w:ascii="Times New Roman" w:eastAsia="Times New Roman" w:hAnsi="Times New Roman" w:cs="Times New Roman"/>
                <w:b/>
                <w:kern w:val="0"/>
                <w:sz w:val="22"/>
                <w:szCs w:val="22"/>
                <w:lang w:val="es-MX" w:eastAsia="es-ES"/>
                <w14:ligatures w14:val="none"/>
              </w:rPr>
            </w:pPr>
            <w:r w:rsidRPr="00610670">
              <w:rPr>
                <w:rFonts w:ascii="Times New Roman" w:eastAsia="Times New Roman" w:hAnsi="Times New Roman" w:cs="Times New Roman"/>
                <w:b/>
                <w:kern w:val="0"/>
                <w:sz w:val="22"/>
                <w:szCs w:val="22"/>
                <w:lang w:val="es-MX" w:eastAsia="es-ES"/>
                <w14:ligatures w14:val="none"/>
              </w:rPr>
              <w:t>Por tanto,</w:t>
            </w:r>
          </w:p>
        </w:tc>
        <w:tc>
          <w:tcPr>
            <w:tcW w:w="1250" w:type="pct"/>
          </w:tcPr>
          <w:p w14:paraId="2C9ABF85" w14:textId="77777777" w:rsidR="00A95B08" w:rsidRPr="00610670" w:rsidRDefault="00A95B08" w:rsidP="00A95B08">
            <w:pPr>
              <w:keepNext/>
              <w:jc w:val="center"/>
              <w:outlineLvl w:val="3"/>
              <w:rPr>
                <w:rFonts w:ascii="Times New Roman" w:eastAsia="Times New Roman" w:hAnsi="Times New Roman" w:cs="Times New Roman"/>
                <w:b/>
                <w:kern w:val="0"/>
                <w:sz w:val="22"/>
                <w:szCs w:val="22"/>
                <w:lang w:val="es-MX" w:eastAsia="es-ES"/>
                <w14:ligatures w14:val="none"/>
              </w:rPr>
            </w:pPr>
          </w:p>
        </w:tc>
        <w:tc>
          <w:tcPr>
            <w:tcW w:w="1250" w:type="pct"/>
          </w:tcPr>
          <w:p w14:paraId="4F9415F1" w14:textId="77777777" w:rsidR="00A95B08" w:rsidRPr="00610670" w:rsidRDefault="00A95B08" w:rsidP="00A95B08">
            <w:pPr>
              <w:keepNext/>
              <w:jc w:val="center"/>
              <w:outlineLvl w:val="3"/>
              <w:rPr>
                <w:rFonts w:ascii="Times New Roman" w:eastAsia="Times New Roman" w:hAnsi="Times New Roman" w:cs="Times New Roman"/>
                <w:b/>
                <w:kern w:val="0"/>
                <w:sz w:val="22"/>
                <w:szCs w:val="22"/>
                <w:lang w:val="es-MX" w:eastAsia="es-ES"/>
                <w14:ligatures w14:val="none"/>
              </w:rPr>
            </w:pPr>
          </w:p>
        </w:tc>
        <w:tc>
          <w:tcPr>
            <w:tcW w:w="1250" w:type="pct"/>
          </w:tcPr>
          <w:p w14:paraId="74E3A4C0" w14:textId="6C04E5E8" w:rsidR="00A95B08" w:rsidRPr="00610670" w:rsidRDefault="00A95B08" w:rsidP="00A95B08">
            <w:pPr>
              <w:keepNext/>
              <w:jc w:val="center"/>
              <w:outlineLvl w:val="3"/>
              <w:rPr>
                <w:rFonts w:ascii="Times New Roman" w:eastAsia="Times New Roman" w:hAnsi="Times New Roman" w:cs="Times New Roman"/>
                <w:b/>
                <w:kern w:val="0"/>
                <w:sz w:val="22"/>
                <w:szCs w:val="22"/>
                <w:lang w:val="es-MX" w:eastAsia="es-ES"/>
                <w14:ligatures w14:val="none"/>
              </w:rPr>
            </w:pPr>
            <w:r w:rsidRPr="00610670">
              <w:rPr>
                <w:rFonts w:ascii="Times New Roman" w:eastAsia="Times New Roman" w:hAnsi="Times New Roman" w:cs="Times New Roman"/>
                <w:b/>
                <w:kern w:val="0"/>
                <w:sz w:val="22"/>
                <w:szCs w:val="22"/>
                <w:lang w:val="es-MX" w:eastAsia="es-ES"/>
                <w14:ligatures w14:val="none"/>
              </w:rPr>
              <w:t>Por tanto,</w:t>
            </w:r>
          </w:p>
        </w:tc>
      </w:tr>
      <w:tr w:rsidR="00A95B08" w:rsidRPr="00610670" w14:paraId="764488E2" w14:textId="3CD4821C" w:rsidTr="006633AC">
        <w:tc>
          <w:tcPr>
            <w:tcW w:w="1250" w:type="pct"/>
          </w:tcPr>
          <w:p w14:paraId="7061E2BE" w14:textId="77777777" w:rsidR="00A95B08" w:rsidRPr="00610670" w:rsidRDefault="00A95B08" w:rsidP="00A95B08">
            <w:pPr>
              <w:keepNext/>
              <w:jc w:val="center"/>
              <w:outlineLvl w:val="3"/>
              <w:rPr>
                <w:rFonts w:ascii="Times New Roman" w:eastAsia="Times New Roman" w:hAnsi="Times New Roman" w:cs="Times New Roman"/>
                <w:b/>
                <w:kern w:val="0"/>
                <w:sz w:val="22"/>
                <w:szCs w:val="22"/>
                <w:lang w:val="es-MX" w:eastAsia="es-ES"/>
                <w14:ligatures w14:val="none"/>
              </w:rPr>
            </w:pPr>
          </w:p>
        </w:tc>
        <w:tc>
          <w:tcPr>
            <w:tcW w:w="1250" w:type="pct"/>
          </w:tcPr>
          <w:p w14:paraId="3CB0190F" w14:textId="77777777" w:rsidR="00A95B08" w:rsidRPr="00610670" w:rsidRDefault="00A95B08" w:rsidP="00A95B08">
            <w:pPr>
              <w:keepNext/>
              <w:jc w:val="center"/>
              <w:outlineLvl w:val="3"/>
              <w:rPr>
                <w:rFonts w:ascii="Times New Roman" w:eastAsia="Times New Roman" w:hAnsi="Times New Roman" w:cs="Times New Roman"/>
                <w:b/>
                <w:kern w:val="0"/>
                <w:sz w:val="22"/>
                <w:szCs w:val="22"/>
                <w:lang w:val="es-MX" w:eastAsia="es-ES"/>
                <w14:ligatures w14:val="none"/>
              </w:rPr>
            </w:pPr>
          </w:p>
        </w:tc>
        <w:tc>
          <w:tcPr>
            <w:tcW w:w="1250" w:type="pct"/>
          </w:tcPr>
          <w:p w14:paraId="7C4E675B" w14:textId="77777777" w:rsidR="00A95B08" w:rsidRPr="00610670" w:rsidRDefault="00A95B08" w:rsidP="00A95B08">
            <w:pPr>
              <w:keepNext/>
              <w:jc w:val="center"/>
              <w:outlineLvl w:val="3"/>
              <w:rPr>
                <w:rFonts w:ascii="Times New Roman" w:eastAsia="Times New Roman" w:hAnsi="Times New Roman" w:cs="Times New Roman"/>
                <w:b/>
                <w:kern w:val="0"/>
                <w:sz w:val="22"/>
                <w:szCs w:val="22"/>
                <w:lang w:val="es-MX" w:eastAsia="es-ES"/>
                <w14:ligatures w14:val="none"/>
              </w:rPr>
            </w:pPr>
          </w:p>
        </w:tc>
        <w:tc>
          <w:tcPr>
            <w:tcW w:w="1250" w:type="pct"/>
          </w:tcPr>
          <w:p w14:paraId="3F903E12" w14:textId="77777777" w:rsidR="00A95B08" w:rsidRPr="00610670" w:rsidRDefault="00A95B08" w:rsidP="00A95B08">
            <w:pPr>
              <w:keepNext/>
              <w:jc w:val="center"/>
              <w:outlineLvl w:val="3"/>
              <w:rPr>
                <w:rFonts w:ascii="Times New Roman" w:eastAsia="Times New Roman" w:hAnsi="Times New Roman" w:cs="Times New Roman"/>
                <w:b/>
                <w:kern w:val="0"/>
                <w:sz w:val="22"/>
                <w:szCs w:val="22"/>
                <w:lang w:val="es-MX" w:eastAsia="es-ES"/>
                <w14:ligatures w14:val="none"/>
              </w:rPr>
            </w:pPr>
          </w:p>
        </w:tc>
      </w:tr>
      <w:tr w:rsidR="00A95B08" w:rsidRPr="00610670" w14:paraId="5AB1C272" w14:textId="4590BC2A" w:rsidTr="006633AC">
        <w:tc>
          <w:tcPr>
            <w:tcW w:w="1250" w:type="pct"/>
          </w:tcPr>
          <w:p w14:paraId="3E443BAA" w14:textId="77777777" w:rsidR="00A95B08" w:rsidRPr="00610670" w:rsidRDefault="00A95B08" w:rsidP="00A95B08">
            <w:pPr>
              <w:keepNext/>
              <w:jc w:val="both"/>
              <w:outlineLvl w:val="3"/>
              <w:rPr>
                <w:rFonts w:ascii="Times New Roman" w:eastAsia="Times New Roman" w:hAnsi="Times New Roman" w:cs="Times New Roman"/>
                <w:b/>
                <w:kern w:val="0"/>
                <w:sz w:val="22"/>
                <w:szCs w:val="22"/>
                <w:lang w:val="es-MX" w:eastAsia="es-ES"/>
                <w14:ligatures w14:val="none"/>
              </w:rPr>
            </w:pPr>
          </w:p>
        </w:tc>
        <w:tc>
          <w:tcPr>
            <w:tcW w:w="1250" w:type="pct"/>
          </w:tcPr>
          <w:p w14:paraId="6895F99B" w14:textId="77777777" w:rsidR="00A95B08" w:rsidRPr="00610670" w:rsidRDefault="00A95B08" w:rsidP="00A95B08">
            <w:pPr>
              <w:keepNext/>
              <w:jc w:val="both"/>
              <w:outlineLvl w:val="3"/>
              <w:rPr>
                <w:rFonts w:ascii="Times New Roman" w:eastAsia="Times New Roman" w:hAnsi="Times New Roman" w:cs="Times New Roman"/>
                <w:b/>
                <w:kern w:val="0"/>
                <w:sz w:val="22"/>
                <w:szCs w:val="22"/>
                <w:lang w:val="es-MX" w:eastAsia="es-ES"/>
                <w14:ligatures w14:val="none"/>
              </w:rPr>
            </w:pPr>
          </w:p>
        </w:tc>
        <w:tc>
          <w:tcPr>
            <w:tcW w:w="1250" w:type="pct"/>
          </w:tcPr>
          <w:p w14:paraId="1A22AAE3" w14:textId="77777777" w:rsidR="00A95B08" w:rsidRPr="00610670" w:rsidRDefault="00A95B08" w:rsidP="00A95B08">
            <w:pPr>
              <w:keepNext/>
              <w:jc w:val="both"/>
              <w:outlineLvl w:val="3"/>
              <w:rPr>
                <w:rFonts w:ascii="Times New Roman" w:eastAsia="Times New Roman" w:hAnsi="Times New Roman" w:cs="Times New Roman"/>
                <w:b/>
                <w:kern w:val="0"/>
                <w:sz w:val="22"/>
                <w:szCs w:val="22"/>
                <w:lang w:val="es-MX" w:eastAsia="es-ES"/>
                <w14:ligatures w14:val="none"/>
              </w:rPr>
            </w:pPr>
          </w:p>
        </w:tc>
        <w:tc>
          <w:tcPr>
            <w:tcW w:w="1250" w:type="pct"/>
          </w:tcPr>
          <w:p w14:paraId="5C8F7F08" w14:textId="77777777" w:rsidR="00A95B08" w:rsidRPr="00610670" w:rsidRDefault="00A95B08" w:rsidP="00A95B08">
            <w:pPr>
              <w:keepNext/>
              <w:jc w:val="both"/>
              <w:outlineLvl w:val="3"/>
              <w:rPr>
                <w:rFonts w:ascii="Times New Roman" w:eastAsia="Times New Roman" w:hAnsi="Times New Roman" w:cs="Times New Roman"/>
                <w:b/>
                <w:kern w:val="0"/>
                <w:sz w:val="22"/>
                <w:szCs w:val="22"/>
                <w:lang w:val="es-MX" w:eastAsia="es-ES"/>
                <w14:ligatures w14:val="none"/>
              </w:rPr>
            </w:pPr>
          </w:p>
        </w:tc>
      </w:tr>
      <w:tr w:rsidR="00A95B08" w:rsidRPr="00610670" w14:paraId="18AB7839" w14:textId="7E633ECD" w:rsidTr="006633AC">
        <w:tc>
          <w:tcPr>
            <w:tcW w:w="1250" w:type="pct"/>
          </w:tcPr>
          <w:p w14:paraId="707D7983" w14:textId="77777777" w:rsidR="00A95B08" w:rsidRPr="00610670" w:rsidRDefault="00A95B08" w:rsidP="00A95B08">
            <w:pPr>
              <w:keepNext/>
              <w:spacing w:line="360" w:lineRule="auto"/>
              <w:jc w:val="both"/>
              <w:outlineLvl w:val="3"/>
              <w:rPr>
                <w:rFonts w:ascii="Times New Roman" w:eastAsia="Times New Roman" w:hAnsi="Times New Roman" w:cs="Times New Roman"/>
                <w:bCs/>
                <w:kern w:val="0"/>
                <w:sz w:val="22"/>
                <w:szCs w:val="22"/>
                <w:lang w:val="es-MX" w:eastAsia="es-ES"/>
                <w14:ligatures w14:val="none"/>
              </w:rPr>
            </w:pPr>
            <w:r w:rsidRPr="00610670">
              <w:rPr>
                <w:rFonts w:ascii="Times New Roman" w:eastAsia="Times New Roman" w:hAnsi="Times New Roman" w:cs="Times New Roman"/>
                <w:bCs/>
                <w:kern w:val="0"/>
                <w:sz w:val="22"/>
                <w:szCs w:val="22"/>
                <w:lang w:val="es-MX" w:eastAsia="es-ES"/>
                <w14:ligatures w14:val="none"/>
              </w:rPr>
              <w:t xml:space="preserve">Se establecen los siguientes deberes de información a los afiliados, por parte de los administradores de fondos de pensiones complementarias, en cuanto al nombramiento de beneficiarios.  </w:t>
            </w:r>
          </w:p>
        </w:tc>
        <w:tc>
          <w:tcPr>
            <w:tcW w:w="1250" w:type="pct"/>
          </w:tcPr>
          <w:p w14:paraId="1369448A" w14:textId="77777777" w:rsidR="00A95B08" w:rsidRPr="00610670" w:rsidRDefault="00A95B08" w:rsidP="00A95B08">
            <w:pPr>
              <w:keepNext/>
              <w:spacing w:line="360" w:lineRule="auto"/>
              <w:jc w:val="both"/>
              <w:outlineLvl w:val="3"/>
              <w:rPr>
                <w:rFonts w:ascii="Times New Roman" w:eastAsia="Times New Roman" w:hAnsi="Times New Roman" w:cs="Times New Roman"/>
                <w:bCs/>
                <w:kern w:val="0"/>
                <w:sz w:val="22"/>
                <w:szCs w:val="22"/>
                <w:lang w:val="es-MX" w:eastAsia="es-ES"/>
                <w14:ligatures w14:val="none"/>
              </w:rPr>
            </w:pPr>
          </w:p>
        </w:tc>
        <w:tc>
          <w:tcPr>
            <w:tcW w:w="1250" w:type="pct"/>
          </w:tcPr>
          <w:p w14:paraId="122309C1" w14:textId="77777777" w:rsidR="00A95B08" w:rsidRPr="00610670" w:rsidRDefault="00A95B08" w:rsidP="00A95B08">
            <w:pPr>
              <w:keepNext/>
              <w:spacing w:line="360" w:lineRule="auto"/>
              <w:jc w:val="both"/>
              <w:outlineLvl w:val="3"/>
              <w:rPr>
                <w:rFonts w:ascii="Times New Roman" w:eastAsia="Times New Roman" w:hAnsi="Times New Roman" w:cs="Times New Roman"/>
                <w:bCs/>
                <w:kern w:val="0"/>
                <w:sz w:val="22"/>
                <w:szCs w:val="22"/>
                <w:lang w:val="es-MX" w:eastAsia="es-ES"/>
                <w14:ligatures w14:val="none"/>
              </w:rPr>
            </w:pPr>
          </w:p>
        </w:tc>
        <w:tc>
          <w:tcPr>
            <w:tcW w:w="1250" w:type="pct"/>
          </w:tcPr>
          <w:p w14:paraId="406D2DBE" w14:textId="12F4E082" w:rsidR="00A95B08" w:rsidRPr="00610670" w:rsidRDefault="00A95B08" w:rsidP="00A95B08">
            <w:pPr>
              <w:keepNext/>
              <w:spacing w:line="360" w:lineRule="auto"/>
              <w:jc w:val="both"/>
              <w:outlineLvl w:val="3"/>
              <w:rPr>
                <w:rFonts w:ascii="Times New Roman" w:eastAsia="Times New Roman" w:hAnsi="Times New Roman" w:cs="Times New Roman"/>
                <w:bCs/>
                <w:kern w:val="0"/>
                <w:sz w:val="22"/>
                <w:szCs w:val="22"/>
                <w:lang w:val="es-MX" w:eastAsia="es-ES"/>
                <w14:ligatures w14:val="none"/>
              </w:rPr>
            </w:pPr>
            <w:r w:rsidRPr="00610670">
              <w:rPr>
                <w:rFonts w:ascii="Times New Roman" w:eastAsia="Times New Roman" w:hAnsi="Times New Roman" w:cs="Times New Roman"/>
                <w:bCs/>
                <w:kern w:val="0"/>
                <w:sz w:val="22"/>
                <w:szCs w:val="22"/>
                <w:lang w:val="es-MX" w:eastAsia="es-ES"/>
                <w14:ligatures w14:val="none"/>
              </w:rPr>
              <w:t xml:space="preserve">Se establecen los siguientes deberes de información a los afiliados, por parte de los administradores de fondos de pensiones complementarias, en cuanto al nombramiento de beneficiarios.  </w:t>
            </w:r>
          </w:p>
        </w:tc>
      </w:tr>
      <w:tr w:rsidR="00A95B08" w:rsidRPr="00610670" w14:paraId="1B20EDBE" w14:textId="3AC5390C" w:rsidTr="006633AC">
        <w:tc>
          <w:tcPr>
            <w:tcW w:w="1250" w:type="pct"/>
          </w:tcPr>
          <w:p w14:paraId="052FF043" w14:textId="77777777" w:rsidR="00A95B08" w:rsidRPr="00610670" w:rsidRDefault="00A95B08" w:rsidP="00A95B08">
            <w:pPr>
              <w:keepNext/>
              <w:spacing w:line="360" w:lineRule="auto"/>
              <w:jc w:val="both"/>
              <w:outlineLvl w:val="3"/>
              <w:rPr>
                <w:rFonts w:ascii="Times New Roman" w:eastAsia="Times New Roman" w:hAnsi="Times New Roman" w:cs="Times New Roman"/>
                <w:bCs/>
                <w:kern w:val="0"/>
                <w:sz w:val="22"/>
                <w:szCs w:val="22"/>
                <w:lang w:val="es-MX" w:eastAsia="es-ES"/>
                <w14:ligatures w14:val="none"/>
              </w:rPr>
            </w:pPr>
            <w:r w:rsidRPr="00610670">
              <w:rPr>
                <w:rFonts w:ascii="Times New Roman" w:eastAsia="Times New Roman" w:hAnsi="Times New Roman" w:cs="Times New Roman"/>
                <w:bCs/>
                <w:kern w:val="0"/>
                <w:sz w:val="22"/>
                <w:szCs w:val="22"/>
                <w:lang w:val="es-MX" w:eastAsia="es-ES"/>
                <w14:ligatures w14:val="none"/>
              </w:rPr>
              <w:t xml:space="preserve"> </w:t>
            </w:r>
          </w:p>
        </w:tc>
        <w:tc>
          <w:tcPr>
            <w:tcW w:w="1250" w:type="pct"/>
          </w:tcPr>
          <w:p w14:paraId="744720BB" w14:textId="77777777" w:rsidR="00A95B08" w:rsidRPr="00610670" w:rsidRDefault="00A95B08" w:rsidP="00A95B08">
            <w:pPr>
              <w:keepNext/>
              <w:spacing w:line="360" w:lineRule="auto"/>
              <w:jc w:val="both"/>
              <w:outlineLvl w:val="3"/>
              <w:rPr>
                <w:rFonts w:ascii="Times New Roman" w:eastAsia="Times New Roman" w:hAnsi="Times New Roman" w:cs="Times New Roman"/>
                <w:bCs/>
                <w:kern w:val="0"/>
                <w:sz w:val="22"/>
                <w:szCs w:val="22"/>
                <w:lang w:val="es-MX" w:eastAsia="es-ES"/>
                <w14:ligatures w14:val="none"/>
              </w:rPr>
            </w:pPr>
          </w:p>
        </w:tc>
        <w:tc>
          <w:tcPr>
            <w:tcW w:w="1250" w:type="pct"/>
          </w:tcPr>
          <w:p w14:paraId="23C80C8F" w14:textId="77777777" w:rsidR="00A95B08" w:rsidRPr="00610670" w:rsidRDefault="00A95B08" w:rsidP="00A95B08">
            <w:pPr>
              <w:keepNext/>
              <w:spacing w:line="360" w:lineRule="auto"/>
              <w:jc w:val="both"/>
              <w:outlineLvl w:val="3"/>
              <w:rPr>
                <w:rFonts w:ascii="Times New Roman" w:eastAsia="Times New Roman" w:hAnsi="Times New Roman" w:cs="Times New Roman"/>
                <w:bCs/>
                <w:kern w:val="0"/>
                <w:sz w:val="22"/>
                <w:szCs w:val="22"/>
                <w:lang w:val="es-MX" w:eastAsia="es-ES"/>
                <w14:ligatures w14:val="none"/>
              </w:rPr>
            </w:pPr>
          </w:p>
        </w:tc>
        <w:tc>
          <w:tcPr>
            <w:tcW w:w="1250" w:type="pct"/>
          </w:tcPr>
          <w:p w14:paraId="3B2A43BF" w14:textId="57558C01" w:rsidR="00A95B08" w:rsidRPr="00610670" w:rsidRDefault="00A95B08" w:rsidP="00A95B08">
            <w:pPr>
              <w:keepNext/>
              <w:spacing w:line="360" w:lineRule="auto"/>
              <w:jc w:val="both"/>
              <w:outlineLvl w:val="3"/>
              <w:rPr>
                <w:rFonts w:ascii="Times New Roman" w:eastAsia="Times New Roman" w:hAnsi="Times New Roman" w:cs="Times New Roman"/>
                <w:bCs/>
                <w:kern w:val="0"/>
                <w:sz w:val="22"/>
                <w:szCs w:val="22"/>
                <w:lang w:val="es-MX" w:eastAsia="es-ES"/>
                <w14:ligatures w14:val="none"/>
              </w:rPr>
            </w:pPr>
            <w:r w:rsidRPr="00610670">
              <w:rPr>
                <w:rFonts w:ascii="Times New Roman" w:eastAsia="Times New Roman" w:hAnsi="Times New Roman" w:cs="Times New Roman"/>
                <w:bCs/>
                <w:kern w:val="0"/>
                <w:sz w:val="22"/>
                <w:szCs w:val="22"/>
                <w:lang w:val="es-MX" w:eastAsia="es-ES"/>
                <w14:ligatures w14:val="none"/>
              </w:rPr>
              <w:t xml:space="preserve"> </w:t>
            </w:r>
          </w:p>
        </w:tc>
      </w:tr>
      <w:tr w:rsidR="00A95B08" w:rsidRPr="00610670" w14:paraId="07EB2916" w14:textId="1BFBCC22" w:rsidTr="006633AC">
        <w:tc>
          <w:tcPr>
            <w:tcW w:w="1250" w:type="pct"/>
          </w:tcPr>
          <w:p w14:paraId="594D5CBA" w14:textId="77777777" w:rsidR="00A95B08" w:rsidRPr="00610670" w:rsidRDefault="00A95B08" w:rsidP="00A95B08">
            <w:pPr>
              <w:keepNext/>
              <w:spacing w:line="360" w:lineRule="auto"/>
              <w:jc w:val="both"/>
              <w:outlineLvl w:val="3"/>
              <w:rPr>
                <w:rFonts w:ascii="Times New Roman" w:eastAsia="Times New Roman" w:hAnsi="Times New Roman" w:cs="Times New Roman"/>
                <w:bCs/>
                <w:kern w:val="0"/>
                <w:sz w:val="22"/>
                <w:szCs w:val="22"/>
                <w:lang w:val="es-MX" w:eastAsia="es-ES"/>
                <w14:ligatures w14:val="none"/>
              </w:rPr>
            </w:pPr>
            <w:r w:rsidRPr="00610670">
              <w:rPr>
                <w:rFonts w:ascii="Times New Roman" w:eastAsia="Times New Roman" w:hAnsi="Times New Roman" w:cs="Times New Roman"/>
                <w:b/>
                <w:kern w:val="0"/>
                <w:sz w:val="22"/>
                <w:szCs w:val="22"/>
                <w:lang w:val="es-MX" w:eastAsia="es-ES"/>
                <w14:ligatures w14:val="none"/>
              </w:rPr>
              <w:t xml:space="preserve">PRIMERO: </w:t>
            </w:r>
            <w:r w:rsidRPr="00610670">
              <w:rPr>
                <w:rFonts w:ascii="Times New Roman" w:eastAsia="Times New Roman" w:hAnsi="Times New Roman" w:cs="Times New Roman"/>
                <w:bCs/>
                <w:kern w:val="0"/>
                <w:sz w:val="22"/>
                <w:szCs w:val="22"/>
                <w:lang w:val="es-MX" w:eastAsia="es-ES"/>
                <w14:ligatures w14:val="none"/>
              </w:rPr>
              <w:t xml:space="preserve">Estas disposiciones resultarán aplicables a las operadoras de pensiones complementarias. </w:t>
            </w:r>
          </w:p>
        </w:tc>
        <w:tc>
          <w:tcPr>
            <w:tcW w:w="1250" w:type="pct"/>
          </w:tcPr>
          <w:p w14:paraId="100196AD" w14:textId="77777777" w:rsidR="00A95B08" w:rsidRPr="00610670" w:rsidRDefault="00A95B08" w:rsidP="00A95B08">
            <w:pPr>
              <w:keepNext/>
              <w:spacing w:line="360" w:lineRule="auto"/>
              <w:jc w:val="both"/>
              <w:outlineLvl w:val="3"/>
              <w:rPr>
                <w:rFonts w:ascii="Times New Roman" w:eastAsia="Times New Roman" w:hAnsi="Times New Roman" w:cs="Times New Roman"/>
                <w:b/>
                <w:kern w:val="0"/>
                <w:sz w:val="22"/>
                <w:szCs w:val="22"/>
                <w:lang w:val="es-MX" w:eastAsia="es-ES"/>
                <w14:ligatures w14:val="none"/>
              </w:rPr>
            </w:pPr>
          </w:p>
        </w:tc>
        <w:tc>
          <w:tcPr>
            <w:tcW w:w="1250" w:type="pct"/>
          </w:tcPr>
          <w:p w14:paraId="4480EB19" w14:textId="77777777" w:rsidR="00A95B08" w:rsidRPr="00610670" w:rsidRDefault="00A95B08" w:rsidP="00A95B08">
            <w:pPr>
              <w:keepNext/>
              <w:spacing w:line="360" w:lineRule="auto"/>
              <w:jc w:val="both"/>
              <w:outlineLvl w:val="3"/>
              <w:rPr>
                <w:rFonts w:ascii="Times New Roman" w:eastAsia="Times New Roman" w:hAnsi="Times New Roman" w:cs="Times New Roman"/>
                <w:b/>
                <w:kern w:val="0"/>
                <w:sz w:val="22"/>
                <w:szCs w:val="22"/>
                <w:lang w:val="es-MX" w:eastAsia="es-ES"/>
                <w14:ligatures w14:val="none"/>
              </w:rPr>
            </w:pPr>
          </w:p>
        </w:tc>
        <w:tc>
          <w:tcPr>
            <w:tcW w:w="1250" w:type="pct"/>
          </w:tcPr>
          <w:p w14:paraId="25D2F5D7" w14:textId="07E8E5B9" w:rsidR="00A95B08" w:rsidRPr="00610670" w:rsidRDefault="00A95B08" w:rsidP="00A95B08">
            <w:pPr>
              <w:keepNext/>
              <w:spacing w:line="360" w:lineRule="auto"/>
              <w:jc w:val="both"/>
              <w:outlineLvl w:val="3"/>
              <w:rPr>
                <w:rFonts w:ascii="Times New Roman" w:eastAsia="Times New Roman" w:hAnsi="Times New Roman" w:cs="Times New Roman"/>
                <w:b/>
                <w:kern w:val="0"/>
                <w:sz w:val="22"/>
                <w:szCs w:val="22"/>
                <w:lang w:val="es-MX" w:eastAsia="es-ES"/>
                <w14:ligatures w14:val="none"/>
              </w:rPr>
            </w:pPr>
            <w:r w:rsidRPr="00610670">
              <w:rPr>
                <w:rFonts w:ascii="Times New Roman" w:eastAsia="Times New Roman" w:hAnsi="Times New Roman" w:cs="Times New Roman"/>
                <w:b/>
                <w:kern w:val="0"/>
                <w:sz w:val="22"/>
                <w:szCs w:val="22"/>
                <w:lang w:val="es-MX" w:eastAsia="es-ES"/>
                <w14:ligatures w14:val="none"/>
              </w:rPr>
              <w:t xml:space="preserve">PRIMERO: </w:t>
            </w:r>
            <w:r w:rsidRPr="00610670">
              <w:rPr>
                <w:rFonts w:ascii="Times New Roman" w:eastAsia="Times New Roman" w:hAnsi="Times New Roman" w:cs="Times New Roman"/>
                <w:bCs/>
                <w:kern w:val="0"/>
                <w:sz w:val="22"/>
                <w:szCs w:val="22"/>
                <w:lang w:val="es-MX" w:eastAsia="es-ES"/>
                <w14:ligatures w14:val="none"/>
              </w:rPr>
              <w:t xml:space="preserve">Estas disposiciones resultarán aplicables a las operadoras de pensiones complementarias. </w:t>
            </w:r>
          </w:p>
        </w:tc>
      </w:tr>
      <w:tr w:rsidR="00051090" w:rsidRPr="00610670" w14:paraId="39E4B5F5" w14:textId="44E3F8A8" w:rsidTr="001A7DEC">
        <w:trPr>
          <w:trHeight w:val="1368"/>
        </w:trPr>
        <w:tc>
          <w:tcPr>
            <w:tcW w:w="1250" w:type="pct"/>
            <w:vMerge w:val="restart"/>
          </w:tcPr>
          <w:p w14:paraId="6393D87A" w14:textId="77777777" w:rsidR="00051090" w:rsidRPr="00610670" w:rsidRDefault="00051090" w:rsidP="00A95B08">
            <w:pPr>
              <w:spacing w:before="100" w:beforeAutospacing="1" w:after="100" w:afterAutospacing="1" w:line="360" w:lineRule="auto"/>
              <w:jc w:val="both"/>
              <w:rPr>
                <w:rFonts w:ascii="Times New Roman" w:eastAsia="Times New Roman" w:hAnsi="Times New Roman" w:cs="Times New Roman"/>
                <w:kern w:val="0"/>
                <w:sz w:val="22"/>
                <w:szCs w:val="22"/>
                <w:lang w:eastAsia="es-CR"/>
                <w14:ligatures w14:val="none"/>
              </w:rPr>
            </w:pPr>
            <w:r w:rsidRPr="00610670">
              <w:rPr>
                <w:rFonts w:ascii="Times New Roman" w:eastAsia="Times New Roman" w:hAnsi="Times New Roman" w:cs="Times New Roman"/>
                <w:b/>
                <w:bCs/>
                <w:kern w:val="0"/>
                <w:sz w:val="22"/>
                <w:szCs w:val="22"/>
                <w:lang w:eastAsia="es-CR"/>
                <w14:ligatures w14:val="none"/>
              </w:rPr>
              <w:t xml:space="preserve">SEGUNDO: </w:t>
            </w:r>
            <w:r w:rsidRPr="00610670">
              <w:rPr>
                <w:rFonts w:ascii="Times New Roman" w:eastAsia="Times New Roman" w:hAnsi="Times New Roman" w:cs="Times New Roman"/>
                <w:kern w:val="0"/>
                <w:sz w:val="22"/>
                <w:szCs w:val="22"/>
                <w:lang w:eastAsia="es-CR"/>
                <w14:ligatures w14:val="none"/>
              </w:rPr>
              <w:t xml:space="preserve">Las operadoras de pensiones complementarias deberán verificar con una periodicidad anual, entre su cartera de afiliados, aquellos que </w:t>
            </w:r>
            <w:r w:rsidRPr="00610670">
              <w:rPr>
                <w:rFonts w:ascii="Times New Roman" w:eastAsia="Times New Roman" w:hAnsi="Times New Roman" w:cs="Times New Roman"/>
                <w:kern w:val="0"/>
                <w:sz w:val="22"/>
                <w:szCs w:val="22"/>
                <w:lang w:eastAsia="es-CR"/>
                <w14:ligatures w14:val="none"/>
              </w:rPr>
              <w:lastRenderedPageBreak/>
              <w:t>no hayan declarado beneficiarios en sus cuentas individuales, a fin de contactarles e informales de la posibilidad de realizar tal designación, adjuntando a dichos comunicados los formularios para tales fines, acompañados de una explicación clara y sencilla de las implicaciones de tal designación.</w:t>
            </w:r>
          </w:p>
        </w:tc>
        <w:tc>
          <w:tcPr>
            <w:tcW w:w="1250" w:type="pct"/>
          </w:tcPr>
          <w:p w14:paraId="623C8903" w14:textId="77777777" w:rsidR="00051090" w:rsidRDefault="00051090" w:rsidP="00A95B08">
            <w:pPr>
              <w:spacing w:before="100" w:beforeAutospacing="1" w:after="100" w:afterAutospacing="1" w:line="360" w:lineRule="auto"/>
              <w:jc w:val="both"/>
              <w:rPr>
                <w:rFonts w:ascii="Times New Roman" w:eastAsia="Times New Roman" w:hAnsi="Times New Roman" w:cs="Times New Roman"/>
                <w:b/>
                <w:bCs/>
                <w:kern w:val="0"/>
                <w:sz w:val="22"/>
                <w:szCs w:val="22"/>
                <w:lang w:eastAsia="es-CR"/>
                <w14:ligatures w14:val="none"/>
              </w:rPr>
            </w:pPr>
            <w:r>
              <w:rPr>
                <w:rFonts w:ascii="Times New Roman" w:eastAsia="Times New Roman" w:hAnsi="Times New Roman" w:cs="Times New Roman"/>
                <w:b/>
                <w:bCs/>
                <w:kern w:val="0"/>
                <w:sz w:val="22"/>
                <w:szCs w:val="22"/>
                <w:lang w:eastAsia="es-CR"/>
                <w14:ligatures w14:val="none"/>
              </w:rPr>
              <w:lastRenderedPageBreak/>
              <w:t>[VIDA PLENA]</w:t>
            </w:r>
          </w:p>
          <w:p w14:paraId="6F17234D" w14:textId="77777777" w:rsidR="00051090" w:rsidRPr="00911978" w:rsidRDefault="00051090" w:rsidP="00A95B08">
            <w:pPr>
              <w:spacing w:before="100" w:beforeAutospacing="1" w:after="100" w:afterAutospacing="1" w:line="360" w:lineRule="auto"/>
              <w:jc w:val="both"/>
              <w:rPr>
                <w:rFonts w:ascii="Times New Roman" w:eastAsia="Times New Roman" w:hAnsi="Times New Roman" w:cs="Times New Roman"/>
                <w:kern w:val="0"/>
                <w:sz w:val="22"/>
                <w:szCs w:val="22"/>
                <w:lang w:eastAsia="es-CR"/>
                <w14:ligatures w14:val="none"/>
              </w:rPr>
            </w:pPr>
            <w:r w:rsidRPr="00911978">
              <w:rPr>
                <w:rFonts w:ascii="Times New Roman" w:eastAsia="Times New Roman" w:hAnsi="Times New Roman" w:cs="Times New Roman"/>
                <w:b/>
                <w:bCs/>
                <w:kern w:val="0"/>
                <w:sz w:val="22"/>
                <w:szCs w:val="22"/>
                <w:lang w:eastAsia="es-CR"/>
                <w14:ligatures w14:val="none"/>
              </w:rPr>
              <w:t xml:space="preserve"> </w:t>
            </w:r>
            <w:r w:rsidRPr="00911978">
              <w:rPr>
                <w:rFonts w:ascii="Times New Roman" w:eastAsia="Times New Roman" w:hAnsi="Times New Roman" w:cs="Times New Roman"/>
                <w:kern w:val="0"/>
                <w:sz w:val="22"/>
                <w:szCs w:val="22"/>
                <w:lang w:eastAsia="es-CR"/>
                <w14:ligatures w14:val="none"/>
              </w:rPr>
              <w:t xml:space="preserve">Como tema prioritario se considera lo siguiente; actualmente existe un vacío en el proceso de designación de </w:t>
            </w:r>
            <w:r w:rsidRPr="00911978">
              <w:rPr>
                <w:rFonts w:ascii="Times New Roman" w:eastAsia="Times New Roman" w:hAnsi="Times New Roman" w:cs="Times New Roman"/>
                <w:kern w:val="0"/>
                <w:sz w:val="22"/>
                <w:szCs w:val="22"/>
                <w:lang w:eastAsia="es-CR"/>
                <w14:ligatures w14:val="none"/>
              </w:rPr>
              <w:lastRenderedPageBreak/>
              <w:t xml:space="preserve">beneficiarios cuando se efectúa la libre transferencia, ya que el dato de los beneficiarios se registra en SICERE, pero debido que esta información no viene dentro de los archivos de SICERE, el dato de los beneficiarios se debe registrar de manera manual en el sistema de la operadora. Por lo tanto, sería importante que, dentro de este archivo en mención, se adjuntara esta información para así cargarla en conjunto con los datos personales del afiliado. </w:t>
            </w:r>
          </w:p>
          <w:p w14:paraId="0D5ACE4C" w14:textId="34C9FCDB" w:rsidR="00051090" w:rsidRPr="007A714B" w:rsidRDefault="00051090" w:rsidP="00A95B08">
            <w:pPr>
              <w:spacing w:before="100" w:beforeAutospacing="1" w:after="100" w:afterAutospacing="1" w:line="360" w:lineRule="auto"/>
              <w:jc w:val="both"/>
              <w:rPr>
                <w:rFonts w:ascii="Times New Roman" w:eastAsia="Times New Roman" w:hAnsi="Times New Roman" w:cs="Times New Roman"/>
                <w:kern w:val="0"/>
                <w:sz w:val="22"/>
                <w:szCs w:val="22"/>
                <w:lang w:eastAsia="es-CR"/>
                <w14:ligatures w14:val="none"/>
              </w:rPr>
            </w:pPr>
            <w:r w:rsidRPr="00911978">
              <w:rPr>
                <w:rFonts w:ascii="Times New Roman" w:eastAsia="Times New Roman" w:hAnsi="Times New Roman" w:cs="Times New Roman"/>
                <w:kern w:val="0"/>
                <w:sz w:val="22"/>
                <w:szCs w:val="22"/>
                <w:lang w:eastAsia="es-CR"/>
                <w14:ligatures w14:val="none"/>
              </w:rPr>
              <w:t>A partir de que la información esté almacenada en las plataformas de SICERE, se le solicita a su representada consultar la posibilidad de que ellos generen y entreguen un archivo que sea compatible con los sistemas de programación de las operadoras para cargar la información directamente en la base de datos de la operadora y de</w:t>
            </w:r>
            <w:r>
              <w:rPr>
                <w:rFonts w:ascii="Times New Roman" w:eastAsia="Times New Roman" w:hAnsi="Times New Roman" w:cs="Times New Roman"/>
                <w:kern w:val="0"/>
                <w:sz w:val="22"/>
                <w:szCs w:val="22"/>
                <w:lang w:eastAsia="es-CR"/>
                <w14:ligatures w14:val="none"/>
              </w:rPr>
              <w:t xml:space="preserve"> </w:t>
            </w:r>
            <w:r w:rsidRPr="007A714B">
              <w:rPr>
                <w:rFonts w:ascii="Times New Roman" w:eastAsia="Times New Roman" w:hAnsi="Times New Roman" w:cs="Times New Roman"/>
                <w:kern w:val="0"/>
                <w:sz w:val="22"/>
                <w:szCs w:val="22"/>
                <w:lang w:eastAsia="es-CR"/>
                <w14:ligatures w14:val="none"/>
              </w:rPr>
              <w:t xml:space="preserve">esta manera no solamente se facilitaría mantener la información lo más actualizada posible, sino que también evitaría reprocesos en dicho proceso. </w:t>
            </w:r>
          </w:p>
          <w:p w14:paraId="04C6225C" w14:textId="42FB59DB" w:rsidR="00051090" w:rsidRPr="00610670" w:rsidRDefault="00051090" w:rsidP="00A95B08">
            <w:pPr>
              <w:spacing w:before="100" w:beforeAutospacing="1" w:after="100" w:afterAutospacing="1" w:line="360" w:lineRule="auto"/>
              <w:jc w:val="both"/>
              <w:rPr>
                <w:rFonts w:ascii="Times New Roman" w:eastAsia="Times New Roman" w:hAnsi="Times New Roman" w:cs="Times New Roman"/>
                <w:b/>
                <w:bCs/>
                <w:kern w:val="0"/>
                <w:sz w:val="22"/>
                <w:szCs w:val="22"/>
                <w:lang w:eastAsia="es-CR"/>
                <w14:ligatures w14:val="none"/>
              </w:rPr>
            </w:pPr>
            <w:r w:rsidRPr="007A714B">
              <w:rPr>
                <w:rFonts w:ascii="Times New Roman" w:eastAsia="Times New Roman" w:hAnsi="Times New Roman" w:cs="Times New Roman"/>
                <w:kern w:val="0"/>
                <w:sz w:val="22"/>
                <w:szCs w:val="22"/>
                <w:lang w:eastAsia="es-CR"/>
                <w14:ligatures w14:val="none"/>
              </w:rPr>
              <w:t>Brindándonos esta información se obtendrían los beneficiarios que ejercieron libre transferencia, a partir de noviembre de 2020, permitiéndole a las operadoras dedicar esfuerzos para actualizar los beneficiarios de aquellos afiliados anterior a esta fecha</w:t>
            </w:r>
            <w:r>
              <w:rPr>
                <w:rFonts w:ascii="Times New Roman" w:eastAsia="Times New Roman" w:hAnsi="Times New Roman" w:cs="Times New Roman"/>
                <w:kern w:val="0"/>
                <w:sz w:val="22"/>
                <w:szCs w:val="22"/>
                <w:lang w:eastAsia="es-CR"/>
                <w14:ligatures w14:val="none"/>
              </w:rPr>
              <w:t>.</w:t>
            </w:r>
          </w:p>
        </w:tc>
        <w:tc>
          <w:tcPr>
            <w:tcW w:w="1250" w:type="pct"/>
          </w:tcPr>
          <w:p w14:paraId="03417BFF" w14:textId="43E58C8E" w:rsidR="00051090" w:rsidRDefault="000D77FE" w:rsidP="00A95B08">
            <w:pPr>
              <w:spacing w:before="100" w:beforeAutospacing="1" w:after="100" w:afterAutospacing="1" w:line="360" w:lineRule="auto"/>
              <w:jc w:val="both"/>
              <w:rPr>
                <w:rFonts w:ascii="Times New Roman" w:eastAsia="Times New Roman" w:hAnsi="Times New Roman" w:cs="Times New Roman"/>
                <w:b/>
                <w:bCs/>
                <w:kern w:val="0"/>
                <w:sz w:val="22"/>
                <w:szCs w:val="22"/>
                <w:lang w:eastAsia="es-CR"/>
                <w14:ligatures w14:val="none"/>
              </w:rPr>
            </w:pPr>
            <w:r>
              <w:rPr>
                <w:rFonts w:ascii="Times New Roman" w:eastAsia="Times New Roman" w:hAnsi="Times New Roman" w:cs="Times New Roman"/>
                <w:b/>
                <w:bCs/>
                <w:kern w:val="0"/>
                <w:sz w:val="22"/>
                <w:szCs w:val="22"/>
                <w:lang w:eastAsia="es-CR"/>
                <w14:ligatures w14:val="none"/>
              </w:rPr>
              <w:lastRenderedPageBreak/>
              <w:t>[</w:t>
            </w:r>
            <w:r w:rsidR="00051090">
              <w:rPr>
                <w:rFonts w:ascii="Times New Roman" w:eastAsia="Times New Roman" w:hAnsi="Times New Roman" w:cs="Times New Roman"/>
                <w:b/>
                <w:bCs/>
                <w:kern w:val="0"/>
                <w:sz w:val="22"/>
                <w:szCs w:val="22"/>
                <w:lang w:eastAsia="es-CR"/>
                <w14:ligatures w14:val="none"/>
              </w:rPr>
              <w:t>SE ACLARA</w:t>
            </w:r>
            <w:r>
              <w:rPr>
                <w:rFonts w:ascii="Times New Roman" w:eastAsia="Times New Roman" w:hAnsi="Times New Roman" w:cs="Times New Roman"/>
                <w:b/>
                <w:bCs/>
                <w:kern w:val="0"/>
                <w:sz w:val="22"/>
                <w:szCs w:val="22"/>
                <w:lang w:eastAsia="es-CR"/>
                <w14:ligatures w14:val="none"/>
              </w:rPr>
              <w:t>]</w:t>
            </w:r>
          </w:p>
          <w:p w14:paraId="062EB34B" w14:textId="77777777" w:rsidR="001637EF" w:rsidRDefault="00C31E66" w:rsidP="001637EF">
            <w:pPr>
              <w:spacing w:before="100" w:beforeAutospacing="1" w:after="100" w:afterAutospacing="1" w:line="360" w:lineRule="auto"/>
              <w:jc w:val="both"/>
              <w:rPr>
                <w:rFonts w:ascii="Times New Roman" w:eastAsia="Times New Roman" w:hAnsi="Times New Roman" w:cs="Times New Roman"/>
                <w:kern w:val="0"/>
                <w:sz w:val="22"/>
                <w:szCs w:val="22"/>
                <w:lang w:eastAsia="es-CR"/>
                <w14:ligatures w14:val="none"/>
              </w:rPr>
            </w:pPr>
            <w:r>
              <w:rPr>
                <w:rFonts w:ascii="Times New Roman" w:eastAsia="Times New Roman" w:hAnsi="Times New Roman" w:cs="Times New Roman"/>
                <w:kern w:val="0"/>
                <w:sz w:val="22"/>
                <w:szCs w:val="22"/>
                <w:lang w:eastAsia="es-CR"/>
                <w14:ligatures w14:val="none"/>
              </w:rPr>
              <w:t>Luego de realizar la consulta a SICERE</w:t>
            </w:r>
            <w:r w:rsidR="0063722C">
              <w:rPr>
                <w:rFonts w:ascii="Times New Roman" w:eastAsia="Times New Roman" w:hAnsi="Times New Roman" w:cs="Times New Roman"/>
                <w:kern w:val="0"/>
                <w:sz w:val="22"/>
                <w:szCs w:val="22"/>
                <w:lang w:eastAsia="es-CR"/>
                <w14:ligatures w14:val="none"/>
              </w:rPr>
              <w:t xml:space="preserve"> mediante oficio </w:t>
            </w:r>
            <w:r w:rsidR="0063722C" w:rsidRPr="0063722C">
              <w:rPr>
                <w:rFonts w:ascii="Times New Roman" w:eastAsia="Times New Roman" w:hAnsi="Times New Roman" w:cs="Times New Roman"/>
                <w:kern w:val="0"/>
                <w:sz w:val="22"/>
                <w:szCs w:val="22"/>
                <w:lang w:eastAsia="es-CR"/>
                <w14:ligatures w14:val="none"/>
              </w:rPr>
              <w:t>SP-187-2025</w:t>
            </w:r>
            <w:r w:rsidR="00A1169B">
              <w:rPr>
                <w:rFonts w:ascii="Times New Roman" w:eastAsia="Times New Roman" w:hAnsi="Times New Roman" w:cs="Times New Roman"/>
                <w:kern w:val="0"/>
                <w:sz w:val="22"/>
                <w:szCs w:val="22"/>
                <w:lang w:eastAsia="es-CR"/>
                <w14:ligatures w14:val="none"/>
              </w:rPr>
              <w:t xml:space="preserve">, se indica </w:t>
            </w:r>
            <w:r w:rsidR="00A536E2">
              <w:rPr>
                <w:rFonts w:ascii="Times New Roman" w:eastAsia="Times New Roman" w:hAnsi="Times New Roman" w:cs="Times New Roman"/>
                <w:kern w:val="0"/>
                <w:sz w:val="22"/>
                <w:szCs w:val="22"/>
                <w:lang w:eastAsia="es-CR"/>
                <w14:ligatures w14:val="none"/>
              </w:rPr>
              <w:t xml:space="preserve">que la información relativa a afiliados se </w:t>
            </w:r>
            <w:r w:rsidR="00A536E2">
              <w:rPr>
                <w:rFonts w:ascii="Times New Roman" w:eastAsia="Times New Roman" w:hAnsi="Times New Roman" w:cs="Times New Roman"/>
                <w:kern w:val="0"/>
                <w:sz w:val="22"/>
                <w:szCs w:val="22"/>
                <w:lang w:eastAsia="es-CR"/>
                <w14:ligatures w14:val="none"/>
              </w:rPr>
              <w:lastRenderedPageBreak/>
              <w:t>encuentra disponible para</w:t>
            </w:r>
            <w:r w:rsidR="001637EF">
              <w:rPr>
                <w:rFonts w:ascii="Times New Roman" w:eastAsia="Times New Roman" w:hAnsi="Times New Roman" w:cs="Times New Roman"/>
                <w:kern w:val="0"/>
                <w:sz w:val="22"/>
                <w:szCs w:val="22"/>
                <w:lang w:eastAsia="es-CR"/>
                <w14:ligatures w14:val="none"/>
              </w:rPr>
              <w:t xml:space="preserve"> </w:t>
            </w:r>
            <w:r w:rsidR="001637EF" w:rsidRPr="001637EF">
              <w:rPr>
                <w:rFonts w:ascii="Times New Roman" w:eastAsia="Times New Roman" w:hAnsi="Times New Roman" w:cs="Times New Roman"/>
                <w:kern w:val="0"/>
                <w:sz w:val="22"/>
                <w:szCs w:val="22"/>
                <w:lang w:eastAsia="es-CR"/>
                <w14:ligatures w14:val="none"/>
              </w:rPr>
              <w:t>las entidades autorizadas mediante un módulo de consulta (uno a uno) dispuesto en el perfil de Oficina Virtual denominado Afiliación Operadoras (OV)</w:t>
            </w:r>
            <w:r w:rsidR="001637EF">
              <w:rPr>
                <w:rFonts w:ascii="Times New Roman" w:eastAsia="Times New Roman" w:hAnsi="Times New Roman" w:cs="Times New Roman"/>
                <w:kern w:val="0"/>
                <w:sz w:val="22"/>
                <w:szCs w:val="22"/>
                <w:lang w:eastAsia="es-CR"/>
                <w14:ligatures w14:val="none"/>
              </w:rPr>
              <w:t>.</w:t>
            </w:r>
          </w:p>
          <w:p w14:paraId="0A559FF2" w14:textId="77777777" w:rsidR="00051090" w:rsidRDefault="001637EF" w:rsidP="001637EF">
            <w:pPr>
              <w:spacing w:before="100" w:beforeAutospacing="1" w:after="100" w:afterAutospacing="1" w:line="360" w:lineRule="auto"/>
              <w:jc w:val="both"/>
              <w:rPr>
                <w:rFonts w:ascii="Times New Roman" w:eastAsia="Times New Roman" w:hAnsi="Times New Roman" w:cs="Times New Roman"/>
                <w:kern w:val="0"/>
                <w:sz w:val="22"/>
                <w:szCs w:val="22"/>
                <w:lang w:eastAsia="es-CR"/>
                <w14:ligatures w14:val="none"/>
              </w:rPr>
            </w:pPr>
            <w:r>
              <w:rPr>
                <w:rFonts w:ascii="Times New Roman" w:eastAsia="Times New Roman" w:hAnsi="Times New Roman" w:cs="Times New Roman"/>
                <w:kern w:val="0"/>
                <w:sz w:val="22"/>
                <w:szCs w:val="22"/>
                <w:lang w:eastAsia="es-CR"/>
                <w14:ligatures w14:val="none"/>
              </w:rPr>
              <w:t>No obstante debe</w:t>
            </w:r>
            <w:r w:rsidR="00A776B6">
              <w:rPr>
                <w:rFonts w:ascii="Times New Roman" w:eastAsia="Times New Roman" w:hAnsi="Times New Roman" w:cs="Times New Roman"/>
                <w:kern w:val="0"/>
                <w:sz w:val="22"/>
                <w:szCs w:val="22"/>
                <w:lang w:eastAsia="es-CR"/>
                <w14:ligatures w14:val="none"/>
              </w:rPr>
              <w:t xml:space="preserve"> tenerse claro que la información relativa a afiliados únicamente se registra para casos de libre transferencia</w:t>
            </w:r>
            <w:r w:rsidR="00522B95">
              <w:rPr>
                <w:rFonts w:ascii="Times New Roman" w:eastAsia="Times New Roman" w:hAnsi="Times New Roman" w:cs="Times New Roman"/>
                <w:kern w:val="0"/>
                <w:sz w:val="22"/>
                <w:szCs w:val="22"/>
                <w:lang w:eastAsia="es-CR"/>
                <w14:ligatures w14:val="none"/>
              </w:rPr>
              <w:t xml:space="preserve">, en virtud de lo cual </w:t>
            </w:r>
            <w:r w:rsidR="00A536E2">
              <w:rPr>
                <w:rFonts w:ascii="Times New Roman" w:eastAsia="Times New Roman" w:hAnsi="Times New Roman" w:cs="Times New Roman"/>
                <w:kern w:val="0"/>
                <w:sz w:val="22"/>
                <w:szCs w:val="22"/>
                <w:lang w:eastAsia="es-CR"/>
                <w14:ligatures w14:val="none"/>
              </w:rPr>
              <w:t xml:space="preserve"> </w:t>
            </w:r>
            <w:r w:rsidR="0063722C">
              <w:rPr>
                <w:rFonts w:ascii="Times New Roman" w:eastAsia="Times New Roman" w:hAnsi="Times New Roman" w:cs="Times New Roman"/>
                <w:kern w:val="0"/>
                <w:sz w:val="22"/>
                <w:szCs w:val="22"/>
                <w:lang w:eastAsia="es-CR"/>
                <w14:ligatures w14:val="none"/>
              </w:rPr>
              <w:t xml:space="preserve"> </w:t>
            </w:r>
            <w:r w:rsidR="00EA48A9" w:rsidRPr="00EA48A9">
              <w:rPr>
                <w:rFonts w:ascii="Times New Roman" w:eastAsia="Times New Roman" w:hAnsi="Times New Roman" w:cs="Times New Roman"/>
                <w:kern w:val="0"/>
                <w:sz w:val="22"/>
                <w:szCs w:val="22"/>
                <w:lang w:eastAsia="es-CR"/>
                <w14:ligatures w14:val="none"/>
              </w:rPr>
              <w:t>la información sobre beneficiarios registrada en la Oficina Virtual CCSS no garantiza, que, al momento de acceder a los beneficios del Régimen Obligatorio de Pensiones, ésta haya sido la última voluntad expresada por el afiliado, puesto que como se indicó, la funcionalidad únicamente permite actualizaciones cuando hay de por medio una libre transferencia, siendo que en caso de requerir modificar dichos datos y no existir el deseo de cambiar de entidad, la operadora debe realizar la actualización directamente en sus sistemas.</w:t>
            </w:r>
          </w:p>
          <w:p w14:paraId="7C64AA32" w14:textId="08B1530F" w:rsidR="002A7078" w:rsidRDefault="002A7078" w:rsidP="002A7078">
            <w:pPr>
              <w:spacing w:before="100" w:beforeAutospacing="1" w:after="100" w:afterAutospacing="1" w:line="360" w:lineRule="auto"/>
              <w:jc w:val="both"/>
              <w:rPr>
                <w:rFonts w:ascii="Times New Roman" w:eastAsia="Times New Roman" w:hAnsi="Times New Roman" w:cs="Times New Roman"/>
                <w:kern w:val="0"/>
                <w:sz w:val="22"/>
                <w:szCs w:val="22"/>
                <w:lang w:eastAsia="es-CR"/>
                <w14:ligatures w14:val="none"/>
              </w:rPr>
            </w:pPr>
            <w:r>
              <w:rPr>
                <w:rFonts w:ascii="Times New Roman" w:eastAsia="Times New Roman" w:hAnsi="Times New Roman" w:cs="Times New Roman"/>
                <w:kern w:val="0"/>
                <w:sz w:val="22"/>
                <w:szCs w:val="22"/>
                <w:lang w:eastAsia="es-CR"/>
                <w14:ligatures w14:val="none"/>
              </w:rPr>
              <w:t>En virtud de lo anterior, se deberá proceder en los términos del punto segundo de este acuerdo.</w:t>
            </w:r>
          </w:p>
          <w:p w14:paraId="104AF43E" w14:textId="77777777" w:rsidR="002A7078" w:rsidRDefault="002A7078" w:rsidP="001637EF">
            <w:pPr>
              <w:spacing w:before="100" w:beforeAutospacing="1" w:after="100" w:afterAutospacing="1" w:line="360" w:lineRule="auto"/>
              <w:jc w:val="both"/>
              <w:rPr>
                <w:rFonts w:ascii="Times New Roman" w:eastAsia="Times New Roman" w:hAnsi="Times New Roman" w:cs="Times New Roman"/>
                <w:kern w:val="0"/>
                <w:sz w:val="22"/>
                <w:szCs w:val="22"/>
                <w:lang w:eastAsia="es-CR"/>
                <w14:ligatures w14:val="none"/>
              </w:rPr>
            </w:pPr>
          </w:p>
          <w:p w14:paraId="203D73B8" w14:textId="19AF2E52" w:rsidR="002A7078" w:rsidRPr="00FD1B60" w:rsidRDefault="002A7078" w:rsidP="001637EF">
            <w:pPr>
              <w:spacing w:before="100" w:beforeAutospacing="1" w:after="100" w:afterAutospacing="1" w:line="360" w:lineRule="auto"/>
              <w:jc w:val="both"/>
              <w:rPr>
                <w:rFonts w:ascii="Times New Roman" w:eastAsia="Times New Roman" w:hAnsi="Times New Roman" w:cs="Times New Roman"/>
                <w:kern w:val="0"/>
                <w:sz w:val="22"/>
                <w:szCs w:val="22"/>
                <w:lang w:eastAsia="es-CR"/>
                <w14:ligatures w14:val="none"/>
              </w:rPr>
            </w:pPr>
          </w:p>
        </w:tc>
        <w:tc>
          <w:tcPr>
            <w:tcW w:w="1250" w:type="pct"/>
            <w:vMerge w:val="restart"/>
          </w:tcPr>
          <w:p w14:paraId="259CDB41" w14:textId="77777777" w:rsidR="00051090" w:rsidRDefault="00051090" w:rsidP="00A95B08">
            <w:pPr>
              <w:spacing w:before="100" w:beforeAutospacing="1" w:after="100" w:afterAutospacing="1" w:line="360" w:lineRule="auto"/>
              <w:jc w:val="both"/>
              <w:rPr>
                <w:rFonts w:ascii="Times New Roman" w:eastAsia="Times New Roman" w:hAnsi="Times New Roman" w:cs="Times New Roman"/>
                <w:kern w:val="0"/>
                <w:sz w:val="22"/>
                <w:szCs w:val="22"/>
                <w:lang w:eastAsia="es-CR"/>
                <w14:ligatures w14:val="none"/>
              </w:rPr>
            </w:pPr>
            <w:r w:rsidRPr="00610670">
              <w:rPr>
                <w:rFonts w:ascii="Times New Roman" w:eastAsia="Times New Roman" w:hAnsi="Times New Roman" w:cs="Times New Roman"/>
                <w:b/>
                <w:bCs/>
                <w:kern w:val="0"/>
                <w:sz w:val="22"/>
                <w:szCs w:val="22"/>
                <w:lang w:eastAsia="es-CR"/>
                <w14:ligatures w14:val="none"/>
              </w:rPr>
              <w:lastRenderedPageBreak/>
              <w:t xml:space="preserve">SEGUNDO: </w:t>
            </w:r>
            <w:r w:rsidRPr="00610670">
              <w:rPr>
                <w:rFonts w:ascii="Times New Roman" w:eastAsia="Times New Roman" w:hAnsi="Times New Roman" w:cs="Times New Roman"/>
                <w:kern w:val="0"/>
                <w:sz w:val="22"/>
                <w:szCs w:val="22"/>
                <w:lang w:eastAsia="es-CR"/>
                <w14:ligatures w14:val="none"/>
              </w:rPr>
              <w:t xml:space="preserve">Las operadoras de pensiones complementarias deberán verificar con una periodicidad anual, entre su cartera de afiliados, aquellos que </w:t>
            </w:r>
            <w:r w:rsidRPr="00610670">
              <w:rPr>
                <w:rFonts w:ascii="Times New Roman" w:eastAsia="Times New Roman" w:hAnsi="Times New Roman" w:cs="Times New Roman"/>
                <w:kern w:val="0"/>
                <w:sz w:val="22"/>
                <w:szCs w:val="22"/>
                <w:lang w:eastAsia="es-CR"/>
                <w14:ligatures w14:val="none"/>
              </w:rPr>
              <w:lastRenderedPageBreak/>
              <w:t>no hayan declarado beneficiarios en sus cuentas individuales, a fin de contactarles e informales de la posibilidad de realizar tal designación, adjuntando a dichos comunicados los formularios para tales fines, acompañados de una explicación clara y sencilla de las implicaciones de tal designación.</w:t>
            </w:r>
          </w:p>
          <w:p w14:paraId="6DB95062" w14:textId="7FB7FA6A" w:rsidR="009E12E7" w:rsidRPr="00EB5DD2" w:rsidRDefault="00F36DD3" w:rsidP="00A95B08">
            <w:pPr>
              <w:spacing w:before="100" w:beforeAutospacing="1" w:after="100" w:afterAutospacing="1" w:line="360" w:lineRule="auto"/>
              <w:jc w:val="both"/>
              <w:rPr>
                <w:rFonts w:ascii="Times New Roman" w:eastAsia="Times New Roman" w:hAnsi="Times New Roman" w:cs="Times New Roman"/>
                <w:color w:val="0E2841" w:themeColor="text2"/>
                <w:kern w:val="0"/>
                <w:sz w:val="22"/>
                <w:szCs w:val="22"/>
                <w:lang w:eastAsia="es-CR"/>
                <w14:ligatures w14:val="none"/>
              </w:rPr>
            </w:pPr>
            <w:r w:rsidRPr="00EB5DD2">
              <w:rPr>
                <w:rFonts w:ascii="Times New Roman" w:eastAsia="Times New Roman" w:hAnsi="Times New Roman" w:cs="Times New Roman"/>
                <w:color w:val="0E2841" w:themeColor="text2"/>
                <w:kern w:val="0"/>
                <w:sz w:val="22"/>
                <w:szCs w:val="22"/>
                <w:lang w:eastAsia="es-CR"/>
                <w14:ligatures w14:val="none"/>
              </w:rPr>
              <w:t xml:space="preserve">El formato y </w:t>
            </w:r>
            <w:r w:rsidR="005444DC" w:rsidRPr="00EB5DD2">
              <w:rPr>
                <w:rFonts w:ascii="Times New Roman" w:eastAsia="Times New Roman" w:hAnsi="Times New Roman" w:cs="Times New Roman"/>
                <w:color w:val="0E2841" w:themeColor="text2"/>
                <w:kern w:val="0"/>
                <w:sz w:val="22"/>
                <w:szCs w:val="22"/>
                <w:lang w:eastAsia="es-CR"/>
                <w14:ligatures w14:val="none"/>
              </w:rPr>
              <w:t xml:space="preserve">los </w:t>
            </w:r>
            <w:r w:rsidRPr="00EB5DD2">
              <w:rPr>
                <w:rFonts w:ascii="Times New Roman" w:eastAsia="Times New Roman" w:hAnsi="Times New Roman" w:cs="Times New Roman"/>
                <w:color w:val="0E2841" w:themeColor="text2"/>
                <w:kern w:val="0"/>
                <w:sz w:val="22"/>
                <w:szCs w:val="22"/>
                <w:lang w:eastAsia="es-CR"/>
                <w14:ligatures w14:val="none"/>
              </w:rPr>
              <w:t xml:space="preserve">medios </w:t>
            </w:r>
            <w:r w:rsidR="007E3AC0" w:rsidRPr="00EB5DD2">
              <w:rPr>
                <w:rFonts w:ascii="Times New Roman" w:eastAsia="Times New Roman" w:hAnsi="Times New Roman" w:cs="Times New Roman"/>
                <w:color w:val="0E2841" w:themeColor="text2"/>
                <w:kern w:val="0"/>
                <w:sz w:val="22"/>
                <w:szCs w:val="22"/>
                <w:lang w:eastAsia="es-CR"/>
                <w14:ligatures w14:val="none"/>
              </w:rPr>
              <w:t xml:space="preserve">del </w:t>
            </w:r>
            <w:r w:rsidR="009261BE" w:rsidRPr="00EB5DD2">
              <w:rPr>
                <w:rFonts w:ascii="Times New Roman" w:eastAsia="Times New Roman" w:hAnsi="Times New Roman" w:cs="Times New Roman"/>
                <w:color w:val="0E2841" w:themeColor="text2"/>
                <w:kern w:val="0"/>
                <w:sz w:val="22"/>
                <w:szCs w:val="22"/>
                <w:lang w:eastAsia="es-CR"/>
                <w14:ligatures w14:val="none"/>
              </w:rPr>
              <w:t xml:space="preserve">mecanismo </w:t>
            </w:r>
            <w:r w:rsidR="006F0A91" w:rsidRPr="00EB5DD2">
              <w:rPr>
                <w:rFonts w:ascii="Times New Roman" w:eastAsia="Times New Roman" w:hAnsi="Times New Roman" w:cs="Times New Roman"/>
                <w:color w:val="0E2841" w:themeColor="text2"/>
                <w:kern w:val="0"/>
                <w:sz w:val="22"/>
                <w:szCs w:val="22"/>
                <w:lang w:eastAsia="es-CR"/>
                <w14:ligatures w14:val="none"/>
              </w:rPr>
              <w:t xml:space="preserve">para solicitar </w:t>
            </w:r>
            <w:r w:rsidR="00210379" w:rsidRPr="00EB5DD2">
              <w:rPr>
                <w:rFonts w:ascii="Times New Roman" w:eastAsia="Times New Roman" w:hAnsi="Times New Roman" w:cs="Times New Roman"/>
                <w:color w:val="0E2841" w:themeColor="text2"/>
                <w:kern w:val="0"/>
                <w:sz w:val="22"/>
                <w:szCs w:val="22"/>
                <w:lang w:eastAsia="es-CR"/>
                <w14:ligatures w14:val="none"/>
              </w:rPr>
              <w:t>dicha información debe</w:t>
            </w:r>
            <w:r w:rsidR="007E3AC0" w:rsidRPr="00EB5DD2">
              <w:rPr>
                <w:rFonts w:ascii="Times New Roman" w:eastAsia="Times New Roman" w:hAnsi="Times New Roman" w:cs="Times New Roman"/>
                <w:color w:val="0E2841" w:themeColor="text2"/>
                <w:kern w:val="0"/>
                <w:sz w:val="22"/>
                <w:szCs w:val="22"/>
                <w:lang w:eastAsia="es-CR"/>
                <w14:ligatures w14:val="none"/>
              </w:rPr>
              <w:t xml:space="preserve"> permitir la captura </w:t>
            </w:r>
            <w:r w:rsidR="009261BE" w:rsidRPr="00EB5DD2">
              <w:rPr>
                <w:rFonts w:ascii="Times New Roman" w:eastAsia="Times New Roman" w:hAnsi="Times New Roman" w:cs="Times New Roman"/>
                <w:color w:val="0E2841" w:themeColor="text2"/>
                <w:kern w:val="0"/>
                <w:sz w:val="22"/>
                <w:szCs w:val="22"/>
                <w:lang w:eastAsia="es-CR"/>
                <w14:ligatures w14:val="none"/>
              </w:rPr>
              <w:t xml:space="preserve">y </w:t>
            </w:r>
            <w:r w:rsidR="002F61D6" w:rsidRPr="00EB5DD2">
              <w:rPr>
                <w:rFonts w:ascii="Times New Roman" w:eastAsia="Times New Roman" w:hAnsi="Times New Roman" w:cs="Times New Roman"/>
                <w:color w:val="0E2841" w:themeColor="text2"/>
                <w:kern w:val="0"/>
                <w:sz w:val="22"/>
                <w:szCs w:val="22"/>
                <w:lang w:eastAsia="es-CR"/>
                <w14:ligatures w14:val="none"/>
              </w:rPr>
              <w:t>procesamiento de la información brindada por el afiliado.</w:t>
            </w:r>
          </w:p>
          <w:p w14:paraId="50E88944" w14:textId="45459158" w:rsidR="00210379" w:rsidRPr="00EB5DD2" w:rsidRDefault="00AC321A" w:rsidP="00A95B08">
            <w:pPr>
              <w:spacing w:before="100" w:beforeAutospacing="1" w:after="100" w:afterAutospacing="1" w:line="360" w:lineRule="auto"/>
              <w:jc w:val="both"/>
              <w:rPr>
                <w:rFonts w:ascii="Times New Roman" w:eastAsia="Times New Roman" w:hAnsi="Times New Roman" w:cs="Times New Roman"/>
                <w:color w:val="0E2841" w:themeColor="text2"/>
                <w:kern w:val="0"/>
                <w:sz w:val="22"/>
                <w:szCs w:val="22"/>
                <w:lang w:eastAsia="es-CR"/>
                <w14:ligatures w14:val="none"/>
              </w:rPr>
            </w:pPr>
            <w:r w:rsidRPr="00EB5DD2">
              <w:rPr>
                <w:rFonts w:ascii="Times New Roman" w:eastAsia="Times New Roman" w:hAnsi="Times New Roman" w:cs="Times New Roman"/>
                <w:color w:val="0E2841" w:themeColor="text2"/>
                <w:kern w:val="0"/>
                <w:sz w:val="22"/>
                <w:szCs w:val="22"/>
                <w:lang w:eastAsia="es-CR"/>
                <w14:ligatures w14:val="none"/>
              </w:rPr>
              <w:t>Para tales propósitos p</w:t>
            </w:r>
            <w:r w:rsidR="007B7BA1" w:rsidRPr="00EB5DD2">
              <w:rPr>
                <w:rFonts w:ascii="Times New Roman" w:eastAsia="Times New Roman" w:hAnsi="Times New Roman" w:cs="Times New Roman"/>
                <w:color w:val="0E2841" w:themeColor="text2"/>
                <w:kern w:val="0"/>
                <w:sz w:val="22"/>
                <w:szCs w:val="22"/>
                <w:lang w:eastAsia="es-CR"/>
                <w14:ligatures w14:val="none"/>
              </w:rPr>
              <w:t xml:space="preserve">odrá </w:t>
            </w:r>
            <w:r w:rsidR="00877190" w:rsidRPr="00EB5DD2">
              <w:rPr>
                <w:rFonts w:ascii="Times New Roman" w:eastAsia="Times New Roman" w:hAnsi="Times New Roman" w:cs="Times New Roman"/>
                <w:color w:val="0E2841" w:themeColor="text2"/>
                <w:kern w:val="0"/>
                <w:sz w:val="22"/>
                <w:szCs w:val="22"/>
                <w:lang w:eastAsia="es-CR"/>
                <w14:ligatures w14:val="none"/>
              </w:rPr>
              <w:t xml:space="preserve">utilizarse la información de contacto brindada por los afiliados </w:t>
            </w:r>
            <w:r w:rsidR="009F1067" w:rsidRPr="00EB5DD2">
              <w:rPr>
                <w:rFonts w:ascii="Times New Roman" w:eastAsia="Times New Roman" w:hAnsi="Times New Roman" w:cs="Times New Roman"/>
                <w:color w:val="0E2841" w:themeColor="text2"/>
                <w:kern w:val="0"/>
                <w:sz w:val="22"/>
                <w:szCs w:val="22"/>
                <w:lang w:eastAsia="es-CR"/>
                <w14:ligatures w14:val="none"/>
              </w:rPr>
              <w:t>para la remisión de sus estados de cuenta</w:t>
            </w:r>
            <w:r w:rsidR="00210379" w:rsidRPr="00EB5DD2">
              <w:rPr>
                <w:rFonts w:ascii="Times New Roman" w:eastAsia="Times New Roman" w:hAnsi="Times New Roman" w:cs="Times New Roman"/>
                <w:color w:val="0E2841" w:themeColor="text2"/>
                <w:kern w:val="0"/>
                <w:sz w:val="22"/>
                <w:szCs w:val="22"/>
                <w:lang w:eastAsia="es-CR"/>
                <w14:ligatures w14:val="none"/>
              </w:rPr>
              <w:t>.</w:t>
            </w:r>
          </w:p>
          <w:p w14:paraId="3255D284" w14:textId="331845C4" w:rsidR="001E5EED" w:rsidRPr="00EB5DD2" w:rsidRDefault="001E5EED" w:rsidP="00A95B08">
            <w:pPr>
              <w:spacing w:before="100" w:beforeAutospacing="1" w:after="100" w:afterAutospacing="1" w:line="360" w:lineRule="auto"/>
              <w:jc w:val="both"/>
              <w:rPr>
                <w:rFonts w:ascii="Times New Roman" w:eastAsia="Times New Roman" w:hAnsi="Times New Roman" w:cs="Times New Roman"/>
                <w:color w:val="0E2841" w:themeColor="text2"/>
                <w:kern w:val="0"/>
                <w:sz w:val="22"/>
                <w:szCs w:val="22"/>
                <w:lang w:eastAsia="es-CR"/>
                <w14:ligatures w14:val="none"/>
              </w:rPr>
            </w:pPr>
            <w:r w:rsidRPr="00EB5DD2">
              <w:rPr>
                <w:rFonts w:ascii="Times New Roman" w:eastAsia="Times New Roman" w:hAnsi="Times New Roman" w:cs="Times New Roman"/>
                <w:color w:val="0E2841" w:themeColor="text2"/>
                <w:kern w:val="0"/>
                <w:sz w:val="22"/>
                <w:szCs w:val="22"/>
                <w:lang w:eastAsia="es-CR"/>
                <w14:ligatures w14:val="none"/>
              </w:rPr>
              <w:t>En caso de que las entidades no cuenten con información de contacto de sus afiliados, ni esta se encuentre registrada en la base de datos del Sistema Centralizado de Recaudación (SICERE), deberán agotar, en primer término, los medios convencionales de localización, tales como correo electrónico, llamadas telefónicas, mensajería electrónica o correspondencia física. Si dichos mecanismos resultan infructuosos</w:t>
            </w:r>
            <w:r w:rsidR="00E63DDA" w:rsidRPr="00EB5DD2">
              <w:rPr>
                <w:rFonts w:ascii="Times New Roman" w:eastAsia="Times New Roman" w:hAnsi="Times New Roman" w:cs="Times New Roman"/>
                <w:color w:val="0E2841" w:themeColor="text2"/>
                <w:kern w:val="0"/>
                <w:sz w:val="22"/>
                <w:szCs w:val="22"/>
                <w:lang w:eastAsia="es-CR"/>
                <w14:ligatures w14:val="none"/>
              </w:rPr>
              <w:t>, resguardando siempre la debida evidencia de las acciones ejecutadas</w:t>
            </w:r>
            <w:r w:rsidRPr="00EB5DD2">
              <w:rPr>
                <w:rFonts w:ascii="Times New Roman" w:eastAsia="Times New Roman" w:hAnsi="Times New Roman" w:cs="Times New Roman"/>
                <w:color w:val="0E2841" w:themeColor="text2"/>
                <w:kern w:val="0"/>
                <w:sz w:val="22"/>
                <w:szCs w:val="22"/>
                <w:lang w:eastAsia="es-CR"/>
                <w14:ligatures w14:val="none"/>
              </w:rPr>
              <w:t>, podrán acudir a otras bases de datos o fuentes de información disponibles. Únicamente de manera excepcional, y como último recurso, se permitirá recurrir al uso de redes sociales, medios de comunicación masivos u otros mecanismos que defina la Operadora, siempre que quede evidencia suficiente de la gestión realizada y del contenido de la comunicación.</w:t>
            </w:r>
          </w:p>
          <w:p w14:paraId="78C730C6" w14:textId="6E8C7003" w:rsidR="001E5EED" w:rsidRPr="00863F22" w:rsidRDefault="001E5EED" w:rsidP="00A95B08">
            <w:pPr>
              <w:spacing w:before="100" w:beforeAutospacing="1" w:after="100" w:afterAutospacing="1" w:line="360" w:lineRule="auto"/>
              <w:jc w:val="both"/>
              <w:rPr>
                <w:rFonts w:ascii="Times New Roman" w:eastAsia="Times New Roman" w:hAnsi="Times New Roman" w:cs="Times New Roman"/>
                <w:color w:val="FF0000"/>
                <w:kern w:val="0"/>
                <w:sz w:val="22"/>
                <w:szCs w:val="22"/>
                <w:lang w:eastAsia="es-CR"/>
                <w14:ligatures w14:val="none"/>
              </w:rPr>
            </w:pPr>
          </w:p>
        </w:tc>
      </w:tr>
      <w:tr w:rsidR="00051090" w:rsidRPr="00610670" w14:paraId="3699719C" w14:textId="77777777" w:rsidTr="00370FE7">
        <w:trPr>
          <w:trHeight w:val="4675"/>
        </w:trPr>
        <w:tc>
          <w:tcPr>
            <w:tcW w:w="1250" w:type="pct"/>
            <w:vMerge/>
          </w:tcPr>
          <w:p w14:paraId="466FAA3B" w14:textId="77777777" w:rsidR="00051090" w:rsidRPr="00610670" w:rsidRDefault="00051090" w:rsidP="00610670">
            <w:pPr>
              <w:spacing w:before="100" w:beforeAutospacing="1" w:after="100" w:afterAutospacing="1" w:line="360" w:lineRule="auto"/>
              <w:jc w:val="both"/>
              <w:rPr>
                <w:rFonts w:ascii="Times New Roman" w:eastAsia="Times New Roman" w:hAnsi="Times New Roman" w:cs="Times New Roman"/>
                <w:b/>
                <w:bCs/>
                <w:kern w:val="0"/>
                <w:sz w:val="22"/>
                <w:szCs w:val="22"/>
                <w:lang w:eastAsia="es-CR"/>
                <w14:ligatures w14:val="none"/>
              </w:rPr>
            </w:pPr>
          </w:p>
        </w:tc>
        <w:tc>
          <w:tcPr>
            <w:tcW w:w="1250" w:type="pct"/>
          </w:tcPr>
          <w:p w14:paraId="35DC301C" w14:textId="77777777" w:rsidR="00051090" w:rsidRDefault="00051090" w:rsidP="00610670">
            <w:pPr>
              <w:spacing w:before="100" w:beforeAutospacing="1" w:after="100" w:afterAutospacing="1" w:line="360" w:lineRule="auto"/>
              <w:jc w:val="both"/>
              <w:rPr>
                <w:rFonts w:ascii="Times New Roman" w:eastAsia="Times New Roman" w:hAnsi="Times New Roman" w:cs="Times New Roman"/>
                <w:b/>
                <w:bCs/>
                <w:kern w:val="0"/>
                <w:sz w:val="22"/>
                <w:szCs w:val="22"/>
                <w:lang w:eastAsia="es-CR"/>
                <w14:ligatures w14:val="none"/>
              </w:rPr>
            </w:pPr>
            <w:r>
              <w:rPr>
                <w:rFonts w:ascii="Times New Roman" w:eastAsia="Times New Roman" w:hAnsi="Times New Roman" w:cs="Times New Roman"/>
                <w:b/>
                <w:bCs/>
                <w:kern w:val="0"/>
                <w:sz w:val="22"/>
                <w:szCs w:val="22"/>
                <w:lang w:eastAsia="es-CR"/>
                <w14:ligatures w14:val="none"/>
              </w:rPr>
              <w:t>[POPULAR PENSIONES]</w:t>
            </w:r>
          </w:p>
          <w:p w14:paraId="2095933F" w14:textId="77777777" w:rsidR="00051090" w:rsidRPr="00325E3D" w:rsidRDefault="00051090" w:rsidP="00325E3D">
            <w:pPr>
              <w:spacing w:before="100" w:beforeAutospacing="1" w:after="100" w:afterAutospacing="1" w:line="360" w:lineRule="auto"/>
              <w:jc w:val="both"/>
              <w:rPr>
                <w:rFonts w:ascii="Times New Roman" w:eastAsia="Times New Roman" w:hAnsi="Times New Roman" w:cs="Times New Roman"/>
                <w:kern w:val="0"/>
                <w:sz w:val="22"/>
                <w:szCs w:val="22"/>
                <w:lang w:eastAsia="es-CR"/>
                <w14:ligatures w14:val="none"/>
              </w:rPr>
            </w:pPr>
            <w:r w:rsidRPr="00325E3D">
              <w:rPr>
                <w:rFonts w:ascii="Times New Roman" w:eastAsia="Times New Roman" w:hAnsi="Times New Roman" w:cs="Times New Roman"/>
                <w:kern w:val="0"/>
                <w:sz w:val="22"/>
                <w:szCs w:val="22"/>
                <w:lang w:eastAsia="es-CR"/>
                <w14:ligatures w14:val="none"/>
              </w:rPr>
              <w:t>Al respecto es importante tomar en cuenta el hecho de que una cantidad importante de clientes afiliados en forma automática no cuentan con datos de contacto, y pese a los esfuerzos permanentes llevados a cabo para conseguir dicha información, existe afiliados a los cuales no resulta viable la remisión de este tipo de comunicados por dicho motivo.</w:t>
            </w:r>
          </w:p>
          <w:p w14:paraId="253EAEA8" w14:textId="77777777" w:rsidR="00051090" w:rsidRPr="00325E3D" w:rsidRDefault="00051090" w:rsidP="00325E3D">
            <w:pPr>
              <w:spacing w:before="100" w:beforeAutospacing="1" w:after="100" w:afterAutospacing="1" w:line="360" w:lineRule="auto"/>
              <w:jc w:val="both"/>
              <w:rPr>
                <w:rFonts w:ascii="Times New Roman" w:eastAsia="Times New Roman" w:hAnsi="Times New Roman" w:cs="Times New Roman"/>
                <w:kern w:val="0"/>
                <w:sz w:val="22"/>
                <w:szCs w:val="22"/>
                <w:lang w:eastAsia="es-CR"/>
                <w14:ligatures w14:val="none"/>
              </w:rPr>
            </w:pPr>
            <w:r w:rsidRPr="00325E3D">
              <w:rPr>
                <w:rFonts w:ascii="Times New Roman" w:eastAsia="Times New Roman" w:hAnsi="Times New Roman" w:cs="Times New Roman"/>
                <w:kern w:val="0"/>
                <w:sz w:val="22"/>
                <w:szCs w:val="22"/>
                <w:lang w:eastAsia="es-CR"/>
                <w14:ligatures w14:val="none"/>
              </w:rPr>
              <w:lastRenderedPageBreak/>
              <w:t>Dado lo anterior, consideramos apropiado se ajuste este artículo, de forma tal que se establezca como medio de comunicación el autorizado por el afiliado para la remisión de sus estados de cuenta, y para los casos en los cuales no se cuente con información de contacto, se informe a los mismos por medio de canales de comunicación masivos y otros mecanismos que pueda establecer la Operadora, para llevar el mensaje a estos afiliados.</w:t>
            </w:r>
          </w:p>
          <w:p w14:paraId="12F0B9F6" w14:textId="77777777" w:rsidR="00051090" w:rsidRDefault="00051090" w:rsidP="00325E3D">
            <w:pPr>
              <w:spacing w:before="100" w:beforeAutospacing="1" w:after="100" w:afterAutospacing="1" w:line="360" w:lineRule="auto"/>
              <w:jc w:val="both"/>
              <w:rPr>
                <w:rFonts w:ascii="Times New Roman" w:eastAsia="Times New Roman" w:hAnsi="Times New Roman" w:cs="Times New Roman"/>
                <w:kern w:val="0"/>
                <w:sz w:val="22"/>
                <w:szCs w:val="22"/>
                <w:lang w:eastAsia="es-CR"/>
                <w14:ligatures w14:val="none"/>
              </w:rPr>
            </w:pPr>
            <w:r w:rsidRPr="00325E3D">
              <w:rPr>
                <w:rFonts w:ascii="Times New Roman" w:eastAsia="Times New Roman" w:hAnsi="Times New Roman" w:cs="Times New Roman"/>
                <w:kern w:val="0"/>
                <w:sz w:val="22"/>
                <w:szCs w:val="22"/>
                <w:lang w:eastAsia="es-CR"/>
                <w14:ligatures w14:val="none"/>
              </w:rPr>
              <w:t>Es importante tener presente que estos medios adicionales son un canal que también permitirá reforzar el mensaje a los afiliados de los cuales si se tiene información de contacto.</w:t>
            </w:r>
          </w:p>
          <w:p w14:paraId="44E26988" w14:textId="1ECE5A77" w:rsidR="00051090" w:rsidRPr="00666559" w:rsidRDefault="00051090" w:rsidP="00325E3D">
            <w:pPr>
              <w:spacing w:before="100" w:beforeAutospacing="1" w:after="100" w:afterAutospacing="1" w:line="360" w:lineRule="auto"/>
              <w:jc w:val="both"/>
              <w:rPr>
                <w:rFonts w:ascii="Times New Roman" w:eastAsia="Times New Roman" w:hAnsi="Times New Roman" w:cs="Times New Roman"/>
                <w:kern w:val="0"/>
                <w:sz w:val="22"/>
                <w:szCs w:val="22"/>
                <w:lang w:eastAsia="es-CR"/>
                <w14:ligatures w14:val="none"/>
              </w:rPr>
            </w:pPr>
            <w:r w:rsidRPr="00666559">
              <w:rPr>
                <w:rFonts w:ascii="Times New Roman" w:eastAsia="Times New Roman" w:hAnsi="Times New Roman" w:cs="Times New Roman"/>
                <w:kern w:val="0"/>
                <w:sz w:val="22"/>
                <w:szCs w:val="22"/>
                <w:lang w:eastAsia="es-CR"/>
                <w14:ligatures w14:val="none"/>
              </w:rPr>
              <w:t>Las gestiones masivas que se realicen y las gestiones adicionales que sean establecidas por cada Operadora, deban ser comunicadas en el informe anual de las gestiones efectuadas, que se debe remitir a la Superintendencia.</w:t>
            </w:r>
          </w:p>
        </w:tc>
        <w:tc>
          <w:tcPr>
            <w:tcW w:w="1250" w:type="pct"/>
          </w:tcPr>
          <w:p w14:paraId="55EA942F" w14:textId="77777777" w:rsidR="00051090" w:rsidRDefault="00051090" w:rsidP="00610670">
            <w:pPr>
              <w:spacing w:before="100" w:beforeAutospacing="1" w:after="100" w:afterAutospacing="1" w:line="360" w:lineRule="auto"/>
              <w:jc w:val="both"/>
              <w:rPr>
                <w:rFonts w:ascii="Times New Roman" w:eastAsia="Times New Roman" w:hAnsi="Times New Roman" w:cs="Times New Roman"/>
                <w:b/>
                <w:bCs/>
                <w:kern w:val="0"/>
                <w:sz w:val="22"/>
                <w:szCs w:val="22"/>
                <w:lang w:eastAsia="es-CR"/>
                <w14:ligatures w14:val="none"/>
              </w:rPr>
            </w:pPr>
            <w:r>
              <w:rPr>
                <w:rFonts w:ascii="Times New Roman" w:eastAsia="Times New Roman" w:hAnsi="Times New Roman" w:cs="Times New Roman"/>
                <w:b/>
                <w:bCs/>
                <w:kern w:val="0"/>
                <w:sz w:val="22"/>
                <w:szCs w:val="22"/>
                <w:lang w:eastAsia="es-CR"/>
                <w14:ligatures w14:val="none"/>
              </w:rPr>
              <w:lastRenderedPageBreak/>
              <w:t>[SE ACEPTA]</w:t>
            </w:r>
          </w:p>
          <w:p w14:paraId="3CF766EA" w14:textId="3FAC3A47" w:rsidR="00051090" w:rsidRDefault="00051090" w:rsidP="00610670">
            <w:pPr>
              <w:spacing w:before="100" w:beforeAutospacing="1" w:after="100" w:afterAutospacing="1" w:line="360" w:lineRule="auto"/>
              <w:jc w:val="both"/>
              <w:rPr>
                <w:rFonts w:ascii="Times New Roman" w:eastAsia="Times New Roman" w:hAnsi="Times New Roman" w:cs="Times New Roman"/>
                <w:b/>
                <w:bCs/>
                <w:kern w:val="0"/>
                <w:sz w:val="22"/>
                <w:szCs w:val="22"/>
                <w:lang w:eastAsia="es-CR"/>
                <w14:ligatures w14:val="none"/>
              </w:rPr>
            </w:pPr>
            <w:r>
              <w:rPr>
                <w:rFonts w:ascii="Times New Roman" w:eastAsia="Times New Roman" w:hAnsi="Times New Roman" w:cs="Times New Roman"/>
                <w:b/>
                <w:bCs/>
                <w:kern w:val="0"/>
                <w:sz w:val="22"/>
                <w:szCs w:val="22"/>
                <w:lang w:eastAsia="es-CR"/>
                <w14:ligatures w14:val="none"/>
              </w:rPr>
              <w:t>Se ajusta redacción</w:t>
            </w:r>
          </w:p>
        </w:tc>
        <w:tc>
          <w:tcPr>
            <w:tcW w:w="1250" w:type="pct"/>
            <w:vMerge/>
          </w:tcPr>
          <w:p w14:paraId="7A33F70C" w14:textId="77777777" w:rsidR="00051090" w:rsidRPr="00610670" w:rsidRDefault="00051090" w:rsidP="00610670">
            <w:pPr>
              <w:spacing w:before="100" w:beforeAutospacing="1" w:after="100" w:afterAutospacing="1" w:line="360" w:lineRule="auto"/>
              <w:jc w:val="both"/>
              <w:rPr>
                <w:rFonts w:ascii="Times New Roman" w:eastAsia="Times New Roman" w:hAnsi="Times New Roman" w:cs="Times New Roman"/>
                <w:b/>
                <w:bCs/>
                <w:kern w:val="0"/>
                <w:sz w:val="22"/>
                <w:szCs w:val="22"/>
                <w:lang w:eastAsia="es-CR"/>
                <w14:ligatures w14:val="none"/>
              </w:rPr>
            </w:pPr>
          </w:p>
        </w:tc>
      </w:tr>
      <w:tr w:rsidR="00051090" w:rsidRPr="00610670" w14:paraId="21977858" w14:textId="77777777" w:rsidTr="00051090">
        <w:trPr>
          <w:trHeight w:val="4680"/>
        </w:trPr>
        <w:tc>
          <w:tcPr>
            <w:tcW w:w="1250" w:type="pct"/>
            <w:vMerge/>
          </w:tcPr>
          <w:p w14:paraId="2BE2EB3D" w14:textId="77777777" w:rsidR="00051090" w:rsidRPr="00610670" w:rsidRDefault="00051090" w:rsidP="00610670">
            <w:pPr>
              <w:spacing w:before="100" w:beforeAutospacing="1" w:after="100" w:afterAutospacing="1" w:line="360" w:lineRule="auto"/>
              <w:jc w:val="both"/>
              <w:rPr>
                <w:rFonts w:ascii="Times New Roman" w:eastAsia="Times New Roman" w:hAnsi="Times New Roman" w:cs="Times New Roman"/>
                <w:b/>
                <w:bCs/>
                <w:kern w:val="0"/>
                <w:sz w:val="22"/>
                <w:szCs w:val="22"/>
                <w:lang w:eastAsia="es-CR"/>
                <w14:ligatures w14:val="none"/>
              </w:rPr>
            </w:pPr>
          </w:p>
        </w:tc>
        <w:tc>
          <w:tcPr>
            <w:tcW w:w="1250" w:type="pct"/>
          </w:tcPr>
          <w:p w14:paraId="38C9ABCA" w14:textId="77777777" w:rsidR="00051090" w:rsidRPr="00AD0F87" w:rsidRDefault="00051090" w:rsidP="00610670">
            <w:pPr>
              <w:spacing w:before="100" w:beforeAutospacing="1" w:after="100" w:afterAutospacing="1" w:line="360" w:lineRule="auto"/>
              <w:jc w:val="both"/>
              <w:rPr>
                <w:rFonts w:ascii="Times New Roman" w:eastAsia="Times New Roman" w:hAnsi="Times New Roman" w:cs="Times New Roman"/>
                <w:b/>
                <w:bCs/>
                <w:kern w:val="0"/>
                <w:sz w:val="22"/>
                <w:szCs w:val="22"/>
                <w:lang w:eastAsia="es-CR"/>
                <w14:ligatures w14:val="none"/>
              </w:rPr>
            </w:pPr>
            <w:r w:rsidRPr="00AD0F87">
              <w:rPr>
                <w:rFonts w:ascii="Times New Roman" w:eastAsia="Times New Roman" w:hAnsi="Times New Roman" w:cs="Times New Roman"/>
                <w:b/>
                <w:bCs/>
                <w:kern w:val="0"/>
                <w:sz w:val="22"/>
                <w:szCs w:val="22"/>
                <w:lang w:eastAsia="es-CR"/>
                <w14:ligatures w14:val="none"/>
              </w:rPr>
              <w:t>[CCSS OPC]</w:t>
            </w:r>
          </w:p>
          <w:p w14:paraId="7B0EC20A" w14:textId="30A80119" w:rsidR="00051090" w:rsidRPr="00AD0F87" w:rsidRDefault="00051090" w:rsidP="00610670">
            <w:pPr>
              <w:spacing w:before="100" w:beforeAutospacing="1" w:after="100" w:afterAutospacing="1" w:line="360" w:lineRule="auto"/>
              <w:jc w:val="both"/>
              <w:rPr>
                <w:rFonts w:ascii="Times New Roman" w:eastAsia="Times New Roman" w:hAnsi="Times New Roman" w:cs="Times New Roman"/>
                <w:kern w:val="0"/>
                <w:sz w:val="22"/>
                <w:szCs w:val="22"/>
                <w:lang w:eastAsia="es-CR"/>
                <w14:ligatures w14:val="none"/>
              </w:rPr>
            </w:pPr>
            <w:r w:rsidRPr="00AD0F87">
              <w:rPr>
                <w:rFonts w:ascii="Times New Roman" w:eastAsia="Times New Roman" w:hAnsi="Times New Roman" w:cs="Times New Roman"/>
                <w:kern w:val="0"/>
                <w:sz w:val="22"/>
                <w:szCs w:val="22"/>
                <w:lang w:eastAsia="es-CR"/>
                <w14:ligatures w14:val="none"/>
              </w:rPr>
              <w:t>Es necesario que la SUPEN defina en conjunto con SICERE el mecanismo para que las Operadoras de Pensiones tengan acceso a la información de los beneficiarios que se obtiene en el proceso de Libre Transferencia. Hoy día esa información solamente puede ser consultada en la Oficina Virtual de SICERE, sin embargo, lo ideal sería que esa información se haga llegar a las Operadoras destino a fin de que pueda cargarse en los sistemas correspondientes como parte de la información de las operaciones entrantes de cada entidad. Esto agilizaría el proceso de registro de dicha información.</w:t>
            </w:r>
          </w:p>
          <w:p w14:paraId="3331D341" w14:textId="77777777" w:rsidR="00051090" w:rsidRPr="00AD0F87" w:rsidRDefault="00051090" w:rsidP="00610670">
            <w:pPr>
              <w:spacing w:before="100" w:beforeAutospacing="1" w:after="100" w:afterAutospacing="1" w:line="360" w:lineRule="auto"/>
              <w:jc w:val="both"/>
              <w:rPr>
                <w:rFonts w:ascii="Times New Roman" w:eastAsia="Times New Roman" w:hAnsi="Times New Roman" w:cs="Times New Roman"/>
                <w:kern w:val="0"/>
                <w:sz w:val="22"/>
                <w:szCs w:val="22"/>
                <w:lang w:eastAsia="es-CR"/>
                <w14:ligatures w14:val="none"/>
              </w:rPr>
            </w:pPr>
          </w:p>
          <w:p w14:paraId="3B675B6D" w14:textId="2ACA659A" w:rsidR="00051090" w:rsidRDefault="00051090" w:rsidP="00610670">
            <w:pPr>
              <w:spacing w:before="100" w:beforeAutospacing="1" w:after="100" w:afterAutospacing="1" w:line="360" w:lineRule="auto"/>
              <w:jc w:val="both"/>
              <w:rPr>
                <w:rFonts w:ascii="Times New Roman" w:eastAsia="Times New Roman" w:hAnsi="Times New Roman" w:cs="Times New Roman"/>
                <w:b/>
                <w:bCs/>
                <w:kern w:val="0"/>
                <w:sz w:val="22"/>
                <w:szCs w:val="22"/>
                <w:lang w:eastAsia="es-CR"/>
                <w14:ligatures w14:val="none"/>
              </w:rPr>
            </w:pPr>
          </w:p>
        </w:tc>
        <w:tc>
          <w:tcPr>
            <w:tcW w:w="1250" w:type="pct"/>
          </w:tcPr>
          <w:p w14:paraId="503BFDC0" w14:textId="380698D3" w:rsidR="000D77FE" w:rsidRDefault="000D77FE" w:rsidP="000D77FE">
            <w:pPr>
              <w:spacing w:before="100" w:beforeAutospacing="1" w:after="100" w:afterAutospacing="1" w:line="360" w:lineRule="auto"/>
              <w:jc w:val="both"/>
              <w:rPr>
                <w:rFonts w:ascii="Times New Roman" w:eastAsia="Times New Roman" w:hAnsi="Times New Roman" w:cs="Times New Roman"/>
                <w:b/>
                <w:bCs/>
                <w:kern w:val="0"/>
                <w:sz w:val="22"/>
                <w:szCs w:val="22"/>
                <w:lang w:eastAsia="es-CR"/>
                <w14:ligatures w14:val="none"/>
              </w:rPr>
            </w:pPr>
            <w:r>
              <w:rPr>
                <w:rFonts w:ascii="Times New Roman" w:eastAsia="Times New Roman" w:hAnsi="Times New Roman" w:cs="Times New Roman"/>
                <w:b/>
                <w:bCs/>
                <w:kern w:val="0"/>
                <w:sz w:val="22"/>
                <w:szCs w:val="22"/>
                <w:lang w:eastAsia="es-CR"/>
                <w14:ligatures w14:val="none"/>
              </w:rPr>
              <w:t>[SE ACLARA]</w:t>
            </w:r>
            <w:r w:rsidR="00905BF5">
              <w:rPr>
                <w:rFonts w:ascii="Times New Roman" w:eastAsia="Times New Roman" w:hAnsi="Times New Roman" w:cs="Times New Roman"/>
                <w:b/>
                <w:bCs/>
                <w:kern w:val="0"/>
                <w:sz w:val="22"/>
                <w:szCs w:val="22"/>
                <w:lang w:eastAsia="es-CR"/>
                <w14:ligatures w14:val="none"/>
              </w:rPr>
              <w:t xml:space="preserve"> </w:t>
            </w:r>
          </w:p>
          <w:p w14:paraId="087052D0" w14:textId="3CC68574" w:rsidR="000D77FE" w:rsidRDefault="000D77FE" w:rsidP="000D77FE">
            <w:pPr>
              <w:spacing w:before="100" w:beforeAutospacing="1" w:after="100" w:afterAutospacing="1" w:line="360" w:lineRule="auto"/>
              <w:jc w:val="both"/>
              <w:rPr>
                <w:rFonts w:ascii="Times New Roman" w:eastAsia="Times New Roman" w:hAnsi="Times New Roman" w:cs="Times New Roman"/>
                <w:kern w:val="0"/>
                <w:sz w:val="22"/>
                <w:szCs w:val="22"/>
                <w:lang w:eastAsia="es-CR"/>
                <w14:ligatures w14:val="none"/>
              </w:rPr>
            </w:pPr>
            <w:r>
              <w:rPr>
                <w:rFonts w:ascii="Times New Roman" w:eastAsia="Times New Roman" w:hAnsi="Times New Roman" w:cs="Times New Roman"/>
                <w:kern w:val="0"/>
                <w:sz w:val="22"/>
                <w:szCs w:val="22"/>
                <w:lang w:eastAsia="es-CR"/>
                <w14:ligatures w14:val="none"/>
              </w:rPr>
              <w:t xml:space="preserve">Luego de realizar la consulta a SICERE mediante oficio </w:t>
            </w:r>
            <w:r w:rsidRPr="0063722C">
              <w:rPr>
                <w:rFonts w:ascii="Times New Roman" w:eastAsia="Times New Roman" w:hAnsi="Times New Roman" w:cs="Times New Roman"/>
                <w:kern w:val="0"/>
                <w:sz w:val="22"/>
                <w:szCs w:val="22"/>
                <w:lang w:eastAsia="es-CR"/>
                <w14:ligatures w14:val="none"/>
              </w:rPr>
              <w:t>SP-187-2025</w:t>
            </w:r>
            <w:r>
              <w:rPr>
                <w:rFonts w:ascii="Times New Roman" w:eastAsia="Times New Roman" w:hAnsi="Times New Roman" w:cs="Times New Roman"/>
                <w:kern w:val="0"/>
                <w:sz w:val="22"/>
                <w:szCs w:val="22"/>
                <w:lang w:eastAsia="es-CR"/>
                <w14:ligatures w14:val="none"/>
              </w:rPr>
              <w:t xml:space="preserve">, se indica que la información relativa a afiliados se encuentra disponible para </w:t>
            </w:r>
            <w:r w:rsidRPr="001637EF">
              <w:rPr>
                <w:rFonts w:ascii="Times New Roman" w:eastAsia="Times New Roman" w:hAnsi="Times New Roman" w:cs="Times New Roman"/>
                <w:kern w:val="0"/>
                <w:sz w:val="22"/>
                <w:szCs w:val="22"/>
                <w:lang w:eastAsia="es-CR"/>
                <w14:ligatures w14:val="none"/>
              </w:rPr>
              <w:t>las entidades autorizadas mediante un módulo de consulta (uno a uno) dispuesto en el perfil de Oficina Virtual denominado Afiliación Operadoras (OV)</w:t>
            </w:r>
            <w:r>
              <w:rPr>
                <w:rFonts w:ascii="Times New Roman" w:eastAsia="Times New Roman" w:hAnsi="Times New Roman" w:cs="Times New Roman"/>
                <w:kern w:val="0"/>
                <w:sz w:val="22"/>
                <w:szCs w:val="22"/>
                <w:lang w:eastAsia="es-CR"/>
                <w14:ligatures w14:val="none"/>
              </w:rPr>
              <w:t>.</w:t>
            </w:r>
          </w:p>
          <w:p w14:paraId="79E0F360" w14:textId="77777777" w:rsidR="00051090" w:rsidRDefault="000D77FE" w:rsidP="000D77FE">
            <w:pPr>
              <w:spacing w:before="100" w:beforeAutospacing="1" w:after="100" w:afterAutospacing="1" w:line="360" w:lineRule="auto"/>
              <w:jc w:val="both"/>
              <w:rPr>
                <w:rFonts w:ascii="Times New Roman" w:eastAsia="Times New Roman" w:hAnsi="Times New Roman" w:cs="Times New Roman"/>
                <w:kern w:val="0"/>
                <w:sz w:val="22"/>
                <w:szCs w:val="22"/>
                <w:lang w:eastAsia="es-CR"/>
                <w14:ligatures w14:val="none"/>
              </w:rPr>
            </w:pPr>
            <w:r>
              <w:rPr>
                <w:rFonts w:ascii="Times New Roman" w:eastAsia="Times New Roman" w:hAnsi="Times New Roman" w:cs="Times New Roman"/>
                <w:kern w:val="0"/>
                <w:sz w:val="22"/>
                <w:szCs w:val="22"/>
                <w:lang w:eastAsia="es-CR"/>
                <w14:ligatures w14:val="none"/>
              </w:rPr>
              <w:t xml:space="preserve">No obstante debe tenerse claro que la información relativa a afiliados únicamente se registra para casos de libre transferencia, en virtud de lo cual   </w:t>
            </w:r>
            <w:r w:rsidRPr="00EA48A9">
              <w:rPr>
                <w:rFonts w:ascii="Times New Roman" w:eastAsia="Times New Roman" w:hAnsi="Times New Roman" w:cs="Times New Roman"/>
                <w:kern w:val="0"/>
                <w:sz w:val="22"/>
                <w:szCs w:val="22"/>
                <w:lang w:eastAsia="es-CR"/>
                <w14:ligatures w14:val="none"/>
              </w:rPr>
              <w:t xml:space="preserve">la información sobre beneficiarios registrada en la Oficina Virtual CCSS no garantiza, que, al momento de acceder a los beneficios del Régimen Obligatorio de Pensiones, ésta haya sido la última voluntad expresada por el afiliado, puesto que como se indicó, la funcionalidad únicamente permite actualizaciones </w:t>
            </w:r>
            <w:r w:rsidRPr="00EA48A9">
              <w:rPr>
                <w:rFonts w:ascii="Times New Roman" w:eastAsia="Times New Roman" w:hAnsi="Times New Roman" w:cs="Times New Roman"/>
                <w:kern w:val="0"/>
                <w:sz w:val="22"/>
                <w:szCs w:val="22"/>
                <w:lang w:eastAsia="es-CR"/>
                <w14:ligatures w14:val="none"/>
              </w:rPr>
              <w:lastRenderedPageBreak/>
              <w:t>cuando hay de por medio una libre transferencia, siendo que en caso de requerir modificar dichos datos y no existir el deseo de cambiar de entidad, la operadora debe realizar la actualización directamente en sus sistemas.</w:t>
            </w:r>
          </w:p>
          <w:p w14:paraId="1A9C15B2" w14:textId="77777777" w:rsidR="002A7078" w:rsidRDefault="002A7078" w:rsidP="002A7078">
            <w:pPr>
              <w:spacing w:before="100" w:beforeAutospacing="1" w:after="100" w:afterAutospacing="1" w:line="360" w:lineRule="auto"/>
              <w:jc w:val="both"/>
              <w:rPr>
                <w:rFonts w:ascii="Times New Roman" w:eastAsia="Times New Roman" w:hAnsi="Times New Roman" w:cs="Times New Roman"/>
                <w:kern w:val="0"/>
                <w:sz w:val="22"/>
                <w:szCs w:val="22"/>
                <w:lang w:eastAsia="es-CR"/>
                <w14:ligatures w14:val="none"/>
              </w:rPr>
            </w:pPr>
            <w:r>
              <w:rPr>
                <w:rFonts w:ascii="Times New Roman" w:eastAsia="Times New Roman" w:hAnsi="Times New Roman" w:cs="Times New Roman"/>
                <w:kern w:val="0"/>
                <w:sz w:val="22"/>
                <w:szCs w:val="22"/>
                <w:lang w:eastAsia="es-CR"/>
                <w14:ligatures w14:val="none"/>
              </w:rPr>
              <w:t>En virtud de lo anterior, se deberá proceder en los términos del punto segundo de este acuerdo.</w:t>
            </w:r>
          </w:p>
          <w:p w14:paraId="072B3D64" w14:textId="1C17C3E0" w:rsidR="002A7078" w:rsidRDefault="002A7078" w:rsidP="000D77FE">
            <w:pPr>
              <w:spacing w:before="100" w:beforeAutospacing="1" w:after="100" w:afterAutospacing="1" w:line="360" w:lineRule="auto"/>
              <w:jc w:val="both"/>
              <w:rPr>
                <w:rFonts w:ascii="Times New Roman" w:eastAsia="Times New Roman" w:hAnsi="Times New Roman" w:cs="Times New Roman"/>
                <w:b/>
                <w:bCs/>
                <w:kern w:val="0"/>
                <w:sz w:val="22"/>
                <w:szCs w:val="22"/>
                <w:lang w:eastAsia="es-CR"/>
                <w14:ligatures w14:val="none"/>
              </w:rPr>
            </w:pPr>
          </w:p>
        </w:tc>
        <w:tc>
          <w:tcPr>
            <w:tcW w:w="1250" w:type="pct"/>
            <w:vMerge/>
          </w:tcPr>
          <w:p w14:paraId="20DEE22C" w14:textId="77777777" w:rsidR="00051090" w:rsidRPr="00610670" w:rsidRDefault="00051090" w:rsidP="00610670">
            <w:pPr>
              <w:spacing w:before="100" w:beforeAutospacing="1" w:after="100" w:afterAutospacing="1" w:line="360" w:lineRule="auto"/>
              <w:jc w:val="both"/>
              <w:rPr>
                <w:rFonts w:ascii="Times New Roman" w:eastAsia="Times New Roman" w:hAnsi="Times New Roman" w:cs="Times New Roman"/>
                <w:b/>
                <w:bCs/>
                <w:kern w:val="0"/>
                <w:sz w:val="22"/>
                <w:szCs w:val="22"/>
                <w:lang w:eastAsia="es-CR"/>
                <w14:ligatures w14:val="none"/>
              </w:rPr>
            </w:pPr>
          </w:p>
        </w:tc>
      </w:tr>
      <w:tr w:rsidR="00051090" w:rsidRPr="00610670" w14:paraId="18A851F8" w14:textId="77777777" w:rsidTr="00E03712">
        <w:trPr>
          <w:trHeight w:val="4680"/>
        </w:trPr>
        <w:tc>
          <w:tcPr>
            <w:tcW w:w="1250" w:type="pct"/>
            <w:vMerge/>
          </w:tcPr>
          <w:p w14:paraId="4241DBEC" w14:textId="77777777" w:rsidR="00051090" w:rsidRPr="00610670" w:rsidRDefault="00051090" w:rsidP="00610670">
            <w:pPr>
              <w:spacing w:before="100" w:beforeAutospacing="1" w:after="100" w:afterAutospacing="1" w:line="360" w:lineRule="auto"/>
              <w:jc w:val="both"/>
              <w:rPr>
                <w:rFonts w:ascii="Times New Roman" w:eastAsia="Times New Roman" w:hAnsi="Times New Roman" w:cs="Times New Roman"/>
                <w:b/>
                <w:bCs/>
                <w:kern w:val="0"/>
                <w:sz w:val="22"/>
                <w:szCs w:val="22"/>
                <w:lang w:eastAsia="es-CR"/>
                <w14:ligatures w14:val="none"/>
              </w:rPr>
            </w:pPr>
          </w:p>
        </w:tc>
        <w:tc>
          <w:tcPr>
            <w:tcW w:w="1250" w:type="pct"/>
          </w:tcPr>
          <w:p w14:paraId="7D7CB04D" w14:textId="77777777" w:rsidR="00051090" w:rsidRPr="00AD0F87" w:rsidRDefault="00051090" w:rsidP="00051090">
            <w:pPr>
              <w:spacing w:before="100" w:beforeAutospacing="1" w:after="100" w:afterAutospacing="1" w:line="360" w:lineRule="auto"/>
              <w:jc w:val="both"/>
              <w:rPr>
                <w:rFonts w:ascii="Times New Roman" w:eastAsia="Times New Roman" w:hAnsi="Times New Roman" w:cs="Times New Roman"/>
                <w:b/>
                <w:bCs/>
                <w:kern w:val="0"/>
                <w:sz w:val="22"/>
                <w:szCs w:val="22"/>
                <w:lang w:eastAsia="es-CR"/>
                <w14:ligatures w14:val="none"/>
              </w:rPr>
            </w:pPr>
            <w:r w:rsidRPr="00AD0F87">
              <w:rPr>
                <w:rFonts w:ascii="Times New Roman" w:eastAsia="Times New Roman" w:hAnsi="Times New Roman" w:cs="Times New Roman"/>
                <w:b/>
                <w:bCs/>
                <w:kern w:val="0"/>
                <w:sz w:val="22"/>
                <w:szCs w:val="22"/>
                <w:lang w:eastAsia="es-CR"/>
                <w14:ligatures w14:val="none"/>
              </w:rPr>
              <w:t>[CCSS OPC]</w:t>
            </w:r>
          </w:p>
          <w:p w14:paraId="739ED76E" w14:textId="22808DBA" w:rsidR="00051090" w:rsidRPr="00223425" w:rsidRDefault="00223425" w:rsidP="00610670">
            <w:pPr>
              <w:spacing w:before="100" w:beforeAutospacing="1" w:after="100" w:afterAutospacing="1" w:line="360" w:lineRule="auto"/>
              <w:jc w:val="both"/>
              <w:rPr>
                <w:rFonts w:ascii="Times New Roman" w:eastAsia="Times New Roman" w:hAnsi="Times New Roman" w:cs="Times New Roman"/>
                <w:kern w:val="0"/>
                <w:sz w:val="22"/>
                <w:szCs w:val="22"/>
                <w:lang w:eastAsia="es-CR"/>
                <w14:ligatures w14:val="none"/>
              </w:rPr>
            </w:pPr>
            <w:r w:rsidRPr="00223425">
              <w:rPr>
                <w:rFonts w:ascii="Times New Roman" w:eastAsia="Times New Roman" w:hAnsi="Times New Roman" w:cs="Times New Roman"/>
                <w:kern w:val="0"/>
                <w:sz w:val="22"/>
                <w:szCs w:val="22"/>
                <w:lang w:eastAsia="es-CR"/>
                <w14:ligatures w14:val="none"/>
              </w:rPr>
              <w:t>En relación con el punto SEGUNDO del documento en consulta que indica: “SEGUNDO: Las operadoras de pensiones complementarias deberán verificar con una periodicidad anual, entre su cartera de afiliados, aquellos que no hayan declarado beneficiarios en sus cuentas individuales, a fin de contactarles e informales de la posibilidad de realizar tal designación, adjuntando a dichos comunicados los formularios para tales fines, acompañados de una explicación clara y sencilla de las implicaciones de tal designación”. Se debe valorar si es necesario que en esa comunicación se adjunten formularios dado que hoy día hay mecanismos electrónicos o digitales que facilitan el proceso, por ejemplo, se podría remitir alguna ubicación de sitio Web donde estén disponibles los formularios, entre otros.</w:t>
            </w:r>
          </w:p>
        </w:tc>
        <w:tc>
          <w:tcPr>
            <w:tcW w:w="1250" w:type="pct"/>
          </w:tcPr>
          <w:p w14:paraId="4CC68AD4" w14:textId="77777777" w:rsidR="00051090" w:rsidRDefault="00A05F3B" w:rsidP="00610670">
            <w:pPr>
              <w:spacing w:before="100" w:beforeAutospacing="1" w:after="100" w:afterAutospacing="1" w:line="360" w:lineRule="auto"/>
              <w:jc w:val="both"/>
              <w:rPr>
                <w:rFonts w:ascii="Times New Roman" w:eastAsia="Times New Roman" w:hAnsi="Times New Roman" w:cs="Times New Roman"/>
                <w:b/>
                <w:bCs/>
                <w:kern w:val="0"/>
                <w:sz w:val="22"/>
                <w:szCs w:val="22"/>
                <w:lang w:eastAsia="es-CR"/>
                <w14:ligatures w14:val="none"/>
              </w:rPr>
            </w:pPr>
            <w:r>
              <w:rPr>
                <w:rFonts w:ascii="Times New Roman" w:eastAsia="Times New Roman" w:hAnsi="Times New Roman" w:cs="Times New Roman"/>
                <w:b/>
                <w:bCs/>
                <w:kern w:val="0"/>
                <w:sz w:val="22"/>
                <w:szCs w:val="22"/>
                <w:lang w:eastAsia="es-CR"/>
                <w14:ligatures w14:val="none"/>
              </w:rPr>
              <w:t>SE ACLARA</w:t>
            </w:r>
          </w:p>
          <w:p w14:paraId="5F651CAB" w14:textId="5DBB192B" w:rsidR="00A05F3B" w:rsidRDefault="00DB2C3A" w:rsidP="00610670">
            <w:pPr>
              <w:spacing w:before="100" w:beforeAutospacing="1" w:after="100" w:afterAutospacing="1" w:line="360" w:lineRule="auto"/>
              <w:jc w:val="both"/>
              <w:rPr>
                <w:rFonts w:ascii="Times New Roman" w:eastAsia="Times New Roman" w:hAnsi="Times New Roman" w:cs="Times New Roman"/>
                <w:kern w:val="0"/>
                <w:sz w:val="22"/>
                <w:szCs w:val="22"/>
                <w:lang w:eastAsia="es-CR"/>
                <w14:ligatures w14:val="none"/>
              </w:rPr>
            </w:pPr>
            <w:r>
              <w:rPr>
                <w:rFonts w:ascii="Times New Roman" w:eastAsia="Times New Roman" w:hAnsi="Times New Roman" w:cs="Times New Roman"/>
                <w:kern w:val="0"/>
                <w:sz w:val="22"/>
                <w:szCs w:val="22"/>
                <w:lang w:eastAsia="es-CR"/>
                <w14:ligatures w14:val="none"/>
              </w:rPr>
              <w:t>Se</w:t>
            </w:r>
            <w:r w:rsidR="00903476">
              <w:rPr>
                <w:rFonts w:ascii="Times New Roman" w:eastAsia="Times New Roman" w:hAnsi="Times New Roman" w:cs="Times New Roman"/>
                <w:kern w:val="0"/>
                <w:sz w:val="22"/>
                <w:szCs w:val="22"/>
                <w:lang w:eastAsia="es-CR"/>
                <w14:ligatures w14:val="none"/>
              </w:rPr>
              <w:t xml:space="preserve"> admiten el uso de cualquier medio que facilite la captura y procesamiento de la información </w:t>
            </w:r>
            <w:r w:rsidR="00E03FAA">
              <w:rPr>
                <w:rFonts w:ascii="Times New Roman" w:eastAsia="Times New Roman" w:hAnsi="Times New Roman" w:cs="Times New Roman"/>
                <w:kern w:val="0"/>
                <w:sz w:val="22"/>
                <w:szCs w:val="22"/>
                <w:lang w:eastAsia="es-CR"/>
                <w14:ligatures w14:val="none"/>
              </w:rPr>
              <w:t>brindada por el afiliado.</w:t>
            </w:r>
          </w:p>
          <w:p w14:paraId="2FBB89FA" w14:textId="5AB5F812" w:rsidR="000D71BC" w:rsidRPr="000D71BC" w:rsidRDefault="000D71BC" w:rsidP="00610670">
            <w:pPr>
              <w:spacing w:before="100" w:beforeAutospacing="1" w:after="100" w:afterAutospacing="1" w:line="360" w:lineRule="auto"/>
              <w:jc w:val="both"/>
              <w:rPr>
                <w:rFonts w:ascii="Times New Roman" w:eastAsia="Times New Roman" w:hAnsi="Times New Roman" w:cs="Times New Roman"/>
                <w:b/>
                <w:bCs/>
                <w:kern w:val="0"/>
                <w:sz w:val="22"/>
                <w:szCs w:val="22"/>
                <w:lang w:eastAsia="es-CR"/>
                <w14:ligatures w14:val="none"/>
              </w:rPr>
            </w:pPr>
          </w:p>
        </w:tc>
        <w:tc>
          <w:tcPr>
            <w:tcW w:w="1250" w:type="pct"/>
            <w:vMerge/>
          </w:tcPr>
          <w:p w14:paraId="48A90EC4" w14:textId="77777777" w:rsidR="00051090" w:rsidRPr="00610670" w:rsidRDefault="00051090" w:rsidP="00610670">
            <w:pPr>
              <w:spacing w:before="100" w:beforeAutospacing="1" w:after="100" w:afterAutospacing="1" w:line="360" w:lineRule="auto"/>
              <w:jc w:val="both"/>
              <w:rPr>
                <w:rFonts w:ascii="Times New Roman" w:eastAsia="Times New Roman" w:hAnsi="Times New Roman" w:cs="Times New Roman"/>
                <w:b/>
                <w:bCs/>
                <w:kern w:val="0"/>
                <w:sz w:val="22"/>
                <w:szCs w:val="22"/>
                <w:lang w:eastAsia="es-CR"/>
                <w14:ligatures w14:val="none"/>
              </w:rPr>
            </w:pPr>
          </w:p>
        </w:tc>
      </w:tr>
      <w:tr w:rsidR="00B41226" w:rsidRPr="00610670" w14:paraId="31C45181" w14:textId="3C3DCE4A" w:rsidTr="006633AC">
        <w:tc>
          <w:tcPr>
            <w:tcW w:w="1250" w:type="pct"/>
          </w:tcPr>
          <w:p w14:paraId="16255897" w14:textId="77777777" w:rsidR="00B41226" w:rsidRPr="00610670" w:rsidRDefault="00B41226" w:rsidP="00B41226">
            <w:pPr>
              <w:spacing w:before="100" w:beforeAutospacing="1" w:after="100" w:afterAutospacing="1" w:line="360" w:lineRule="auto"/>
              <w:jc w:val="both"/>
              <w:rPr>
                <w:rFonts w:ascii="Times New Roman" w:eastAsia="Times New Roman" w:hAnsi="Times New Roman" w:cs="Times New Roman"/>
                <w:kern w:val="0"/>
                <w:sz w:val="22"/>
                <w:szCs w:val="22"/>
                <w:lang w:eastAsia="es-CR"/>
                <w14:ligatures w14:val="none"/>
              </w:rPr>
            </w:pPr>
            <w:r w:rsidRPr="00610670">
              <w:rPr>
                <w:rFonts w:ascii="Times New Roman" w:eastAsia="Times New Roman" w:hAnsi="Times New Roman" w:cs="Times New Roman"/>
                <w:kern w:val="0"/>
                <w:sz w:val="22"/>
                <w:szCs w:val="22"/>
                <w:lang w:eastAsia="es-CR"/>
                <w14:ligatures w14:val="none"/>
              </w:rPr>
              <w:t>Las entidades deberán informar anualmente a la Superintendencia de Pensiones, durante el mes de noviembre de cada año, el resultado de estas gestiones descritas en el párrafo anterior, incluyendo el listado de los afiliados que finalmente no hayan designado beneficiarios en sus cuentas individuales.</w:t>
            </w:r>
          </w:p>
        </w:tc>
        <w:tc>
          <w:tcPr>
            <w:tcW w:w="1250" w:type="pct"/>
          </w:tcPr>
          <w:p w14:paraId="24484017" w14:textId="77777777" w:rsidR="00201E7B" w:rsidRDefault="00201E7B" w:rsidP="00201E7B">
            <w:pPr>
              <w:spacing w:before="100" w:beforeAutospacing="1" w:after="100" w:afterAutospacing="1" w:line="360" w:lineRule="auto"/>
              <w:jc w:val="both"/>
              <w:rPr>
                <w:rFonts w:ascii="Times New Roman" w:eastAsia="Times New Roman" w:hAnsi="Times New Roman" w:cs="Times New Roman"/>
                <w:b/>
                <w:bCs/>
                <w:kern w:val="0"/>
                <w:sz w:val="22"/>
                <w:szCs w:val="22"/>
                <w:lang w:eastAsia="es-CR"/>
                <w14:ligatures w14:val="none"/>
              </w:rPr>
            </w:pPr>
            <w:r>
              <w:rPr>
                <w:rFonts w:ascii="Times New Roman" w:eastAsia="Times New Roman" w:hAnsi="Times New Roman" w:cs="Times New Roman"/>
                <w:b/>
                <w:bCs/>
                <w:kern w:val="0"/>
                <w:sz w:val="22"/>
                <w:szCs w:val="22"/>
                <w:lang w:eastAsia="es-CR"/>
                <w14:ligatures w14:val="none"/>
              </w:rPr>
              <w:t>[CCSS]</w:t>
            </w:r>
          </w:p>
          <w:p w14:paraId="1875A560" w14:textId="02CF7426" w:rsidR="00B41226" w:rsidRPr="00610670" w:rsidRDefault="00201E7B" w:rsidP="00201E7B">
            <w:pPr>
              <w:spacing w:before="100" w:beforeAutospacing="1" w:after="100" w:afterAutospacing="1" w:line="360" w:lineRule="auto"/>
              <w:jc w:val="both"/>
              <w:rPr>
                <w:rFonts w:ascii="Times New Roman" w:eastAsia="Times New Roman" w:hAnsi="Times New Roman" w:cs="Times New Roman"/>
                <w:kern w:val="0"/>
                <w:sz w:val="22"/>
                <w:szCs w:val="22"/>
                <w:lang w:eastAsia="es-CR"/>
                <w14:ligatures w14:val="none"/>
              </w:rPr>
            </w:pPr>
            <w:r w:rsidRPr="00995531">
              <w:rPr>
                <w:rFonts w:ascii="Times New Roman" w:eastAsia="Times New Roman" w:hAnsi="Times New Roman" w:cs="Times New Roman"/>
                <w:kern w:val="0"/>
                <w:sz w:val="22"/>
                <w:szCs w:val="22"/>
                <w:lang w:eastAsia="es-CR"/>
                <w14:ligatures w14:val="none"/>
              </w:rPr>
              <w:t>En ese mismo numeral, valorar si es más conveniente que el resultado de las acciones se remita a SUPEN durante el primer trimestre cada año, para poder informar los resultados del año calendario anterior completo.</w:t>
            </w:r>
          </w:p>
        </w:tc>
        <w:tc>
          <w:tcPr>
            <w:tcW w:w="1250" w:type="pct"/>
          </w:tcPr>
          <w:p w14:paraId="47DA875B" w14:textId="77777777" w:rsidR="00B41226" w:rsidRDefault="006E754E" w:rsidP="00B41226">
            <w:pPr>
              <w:spacing w:before="100" w:beforeAutospacing="1" w:after="100" w:afterAutospacing="1" w:line="360" w:lineRule="auto"/>
              <w:jc w:val="both"/>
              <w:rPr>
                <w:rFonts w:ascii="Times New Roman" w:eastAsia="Times New Roman" w:hAnsi="Times New Roman" w:cs="Times New Roman"/>
                <w:b/>
                <w:bCs/>
                <w:kern w:val="0"/>
                <w:sz w:val="22"/>
                <w:szCs w:val="22"/>
                <w:lang w:eastAsia="es-CR"/>
                <w14:ligatures w14:val="none"/>
              </w:rPr>
            </w:pPr>
            <w:r>
              <w:rPr>
                <w:rFonts w:ascii="Times New Roman" w:eastAsia="Times New Roman" w:hAnsi="Times New Roman" w:cs="Times New Roman"/>
                <w:b/>
                <w:bCs/>
                <w:kern w:val="0"/>
                <w:sz w:val="22"/>
                <w:szCs w:val="22"/>
                <w:lang w:eastAsia="es-CR"/>
                <w14:ligatures w14:val="none"/>
              </w:rPr>
              <w:t>SE ACEPTA</w:t>
            </w:r>
          </w:p>
          <w:p w14:paraId="296A06CB" w14:textId="27C37D4E" w:rsidR="006E754E" w:rsidRPr="0009078E" w:rsidRDefault="0009078E" w:rsidP="00B41226">
            <w:pPr>
              <w:spacing w:before="100" w:beforeAutospacing="1" w:after="100" w:afterAutospacing="1" w:line="360" w:lineRule="auto"/>
              <w:jc w:val="both"/>
              <w:rPr>
                <w:rFonts w:ascii="Times New Roman" w:eastAsia="Times New Roman" w:hAnsi="Times New Roman" w:cs="Times New Roman"/>
                <w:kern w:val="0"/>
                <w:sz w:val="22"/>
                <w:szCs w:val="22"/>
                <w:lang w:eastAsia="es-CR"/>
                <w14:ligatures w14:val="none"/>
              </w:rPr>
            </w:pPr>
            <w:r>
              <w:rPr>
                <w:rFonts w:ascii="Times New Roman" w:eastAsia="Times New Roman" w:hAnsi="Times New Roman" w:cs="Times New Roman"/>
                <w:kern w:val="0"/>
                <w:sz w:val="22"/>
                <w:szCs w:val="22"/>
                <w:lang w:eastAsia="es-CR"/>
                <w14:ligatures w14:val="none"/>
              </w:rPr>
              <w:t>Se cambia redacción</w:t>
            </w:r>
          </w:p>
        </w:tc>
        <w:tc>
          <w:tcPr>
            <w:tcW w:w="1250" w:type="pct"/>
          </w:tcPr>
          <w:p w14:paraId="2A1FB6D7" w14:textId="0D5A76A7" w:rsidR="00B41226" w:rsidRPr="00610670" w:rsidRDefault="00B41226" w:rsidP="00B41226">
            <w:pPr>
              <w:spacing w:before="100" w:beforeAutospacing="1" w:after="100" w:afterAutospacing="1" w:line="360" w:lineRule="auto"/>
              <w:jc w:val="both"/>
              <w:rPr>
                <w:rFonts w:ascii="Times New Roman" w:eastAsia="Times New Roman" w:hAnsi="Times New Roman" w:cs="Times New Roman"/>
                <w:kern w:val="0"/>
                <w:sz w:val="22"/>
                <w:szCs w:val="22"/>
                <w:lang w:eastAsia="es-CR"/>
                <w14:ligatures w14:val="none"/>
              </w:rPr>
            </w:pPr>
            <w:r w:rsidRPr="00610670">
              <w:rPr>
                <w:rFonts w:ascii="Times New Roman" w:eastAsia="Times New Roman" w:hAnsi="Times New Roman" w:cs="Times New Roman"/>
                <w:kern w:val="0"/>
                <w:sz w:val="22"/>
                <w:szCs w:val="22"/>
                <w:lang w:eastAsia="es-CR"/>
                <w14:ligatures w14:val="none"/>
              </w:rPr>
              <w:t xml:space="preserve">Las entidades deberán informar anualmente a la </w:t>
            </w:r>
            <w:r w:rsidRPr="00C6194A">
              <w:rPr>
                <w:rFonts w:ascii="Times New Roman" w:eastAsia="Times New Roman" w:hAnsi="Times New Roman" w:cs="Times New Roman"/>
                <w:color w:val="000000" w:themeColor="text1"/>
                <w:kern w:val="0"/>
                <w:sz w:val="22"/>
                <w:szCs w:val="22"/>
                <w:lang w:eastAsia="es-CR"/>
                <w14:ligatures w14:val="none"/>
              </w:rPr>
              <w:t xml:space="preserve">Superintendencia de Pensiones, </w:t>
            </w:r>
            <w:r w:rsidRPr="00C6194A">
              <w:rPr>
                <w:rFonts w:ascii="Times New Roman" w:eastAsia="Times New Roman" w:hAnsi="Times New Roman" w:cs="Times New Roman"/>
                <w:b/>
                <w:bCs/>
                <w:color w:val="000000" w:themeColor="text1"/>
                <w:kern w:val="0"/>
                <w:sz w:val="22"/>
                <w:szCs w:val="22"/>
                <w:lang w:eastAsia="es-CR"/>
                <w14:ligatures w14:val="none"/>
              </w:rPr>
              <w:t xml:space="preserve">durante el </w:t>
            </w:r>
            <w:r w:rsidR="00F85A30" w:rsidRPr="00C6194A">
              <w:rPr>
                <w:rFonts w:ascii="Times New Roman" w:eastAsia="Times New Roman" w:hAnsi="Times New Roman" w:cs="Times New Roman"/>
                <w:b/>
                <w:bCs/>
                <w:color w:val="000000" w:themeColor="text1"/>
                <w:kern w:val="0"/>
                <w:sz w:val="22"/>
                <w:szCs w:val="22"/>
                <w:lang w:eastAsia="es-CR"/>
                <w14:ligatures w14:val="none"/>
              </w:rPr>
              <w:t>primer trimestre de cada año</w:t>
            </w:r>
            <w:r w:rsidRPr="00C6194A">
              <w:rPr>
                <w:rFonts w:ascii="Times New Roman" w:eastAsia="Times New Roman" w:hAnsi="Times New Roman" w:cs="Times New Roman"/>
                <w:color w:val="000000" w:themeColor="text1"/>
                <w:kern w:val="0"/>
                <w:sz w:val="22"/>
                <w:szCs w:val="22"/>
                <w:lang w:eastAsia="es-CR"/>
                <w14:ligatures w14:val="none"/>
              </w:rPr>
              <w:t xml:space="preserve">, el resultado de estas gestiones descritas en el párrafo </w:t>
            </w:r>
            <w:r w:rsidRPr="00610670">
              <w:rPr>
                <w:rFonts w:ascii="Times New Roman" w:eastAsia="Times New Roman" w:hAnsi="Times New Roman" w:cs="Times New Roman"/>
                <w:kern w:val="0"/>
                <w:sz w:val="22"/>
                <w:szCs w:val="22"/>
                <w:lang w:eastAsia="es-CR"/>
                <w14:ligatures w14:val="none"/>
              </w:rPr>
              <w:t>anterior, incluyendo el listado de los afiliados que finalmente no hayan designado beneficiarios en sus cuentas individuales.</w:t>
            </w:r>
          </w:p>
        </w:tc>
      </w:tr>
      <w:tr w:rsidR="005D1DDF" w:rsidRPr="00610670" w14:paraId="2AB4C712" w14:textId="75C636A8" w:rsidTr="00C6194A">
        <w:trPr>
          <w:trHeight w:val="802"/>
        </w:trPr>
        <w:tc>
          <w:tcPr>
            <w:tcW w:w="1250" w:type="pct"/>
            <w:vMerge w:val="restart"/>
          </w:tcPr>
          <w:p w14:paraId="537781A0" w14:textId="77777777" w:rsidR="005D1DDF" w:rsidRPr="00610670" w:rsidRDefault="005D1DDF" w:rsidP="00B41226">
            <w:pPr>
              <w:spacing w:before="100" w:beforeAutospacing="1" w:after="100" w:afterAutospacing="1" w:line="360" w:lineRule="auto"/>
              <w:jc w:val="both"/>
              <w:rPr>
                <w:rFonts w:ascii="Times New Roman" w:eastAsia="Times New Roman" w:hAnsi="Times New Roman" w:cs="Times New Roman"/>
                <w:kern w:val="0"/>
                <w:sz w:val="22"/>
                <w:szCs w:val="22"/>
                <w:lang w:eastAsia="es-CR"/>
                <w14:ligatures w14:val="none"/>
              </w:rPr>
            </w:pPr>
            <w:r w:rsidRPr="00610670">
              <w:rPr>
                <w:rFonts w:ascii="Times New Roman" w:eastAsia="Times New Roman" w:hAnsi="Times New Roman" w:cs="Times New Roman"/>
                <w:b/>
                <w:bCs/>
                <w:kern w:val="0"/>
                <w:sz w:val="22"/>
                <w:szCs w:val="22"/>
                <w:lang w:eastAsia="es-CR"/>
                <w14:ligatures w14:val="none"/>
              </w:rPr>
              <w:t>TERCERO:</w:t>
            </w:r>
            <w:r w:rsidRPr="00610670">
              <w:rPr>
                <w:rFonts w:ascii="Times New Roman" w:eastAsia="Times New Roman" w:hAnsi="Times New Roman" w:cs="Times New Roman"/>
                <w:kern w:val="0"/>
                <w:sz w:val="22"/>
                <w:szCs w:val="22"/>
                <w:lang w:eastAsia="es-CR"/>
                <w14:ligatures w14:val="none"/>
              </w:rPr>
              <w:t xml:space="preserve"> Cuando se lleve a cabo la libre transferencia, las operadoras de pensiones complementarias deberán </w:t>
            </w:r>
            <w:r w:rsidRPr="00610670">
              <w:rPr>
                <w:rFonts w:ascii="Times New Roman" w:eastAsia="Times New Roman" w:hAnsi="Times New Roman" w:cs="Times New Roman"/>
                <w:kern w:val="0"/>
                <w:sz w:val="22"/>
                <w:szCs w:val="22"/>
                <w:lang w:eastAsia="es-CR"/>
                <w14:ligatures w14:val="none"/>
              </w:rPr>
              <w:lastRenderedPageBreak/>
              <w:t>informarles a los afiliados, de forma clara y de fácil comprensión, la posibilidad de realizar la designación de beneficiarios, incluyendo sus implicaciones, y referirles a los formularios para tales fines.</w:t>
            </w:r>
          </w:p>
        </w:tc>
        <w:tc>
          <w:tcPr>
            <w:tcW w:w="1250" w:type="pct"/>
          </w:tcPr>
          <w:p w14:paraId="1E407F71" w14:textId="77777777" w:rsidR="005D1DDF" w:rsidRDefault="005D1DDF" w:rsidP="00B41226">
            <w:pPr>
              <w:spacing w:before="100" w:beforeAutospacing="1" w:after="100" w:afterAutospacing="1" w:line="360" w:lineRule="auto"/>
              <w:jc w:val="both"/>
              <w:rPr>
                <w:rFonts w:ascii="Times New Roman" w:eastAsia="Times New Roman" w:hAnsi="Times New Roman" w:cs="Times New Roman"/>
                <w:b/>
                <w:bCs/>
                <w:kern w:val="0"/>
                <w:sz w:val="22"/>
                <w:szCs w:val="22"/>
                <w:lang w:eastAsia="es-CR"/>
                <w14:ligatures w14:val="none"/>
              </w:rPr>
            </w:pPr>
            <w:r w:rsidRPr="00C804C8">
              <w:rPr>
                <w:rFonts w:ascii="Times New Roman" w:eastAsia="Times New Roman" w:hAnsi="Times New Roman" w:cs="Times New Roman"/>
                <w:b/>
                <w:bCs/>
                <w:kern w:val="0"/>
                <w:sz w:val="22"/>
                <w:szCs w:val="22"/>
                <w:lang w:eastAsia="es-CR"/>
                <w14:ligatures w14:val="none"/>
              </w:rPr>
              <w:lastRenderedPageBreak/>
              <w:t>[</w:t>
            </w:r>
            <w:r>
              <w:rPr>
                <w:rFonts w:ascii="Times New Roman" w:eastAsia="Times New Roman" w:hAnsi="Times New Roman" w:cs="Times New Roman"/>
                <w:b/>
                <w:bCs/>
                <w:kern w:val="0"/>
                <w:sz w:val="22"/>
                <w:szCs w:val="22"/>
                <w:lang w:eastAsia="es-CR"/>
                <w14:ligatures w14:val="none"/>
              </w:rPr>
              <w:t>BCR OPC</w:t>
            </w:r>
            <w:r w:rsidRPr="00C804C8">
              <w:rPr>
                <w:rFonts w:ascii="Times New Roman" w:eastAsia="Times New Roman" w:hAnsi="Times New Roman" w:cs="Times New Roman"/>
                <w:b/>
                <w:bCs/>
                <w:kern w:val="0"/>
                <w:sz w:val="22"/>
                <w:szCs w:val="22"/>
                <w:lang w:eastAsia="es-CR"/>
                <w14:ligatures w14:val="none"/>
              </w:rPr>
              <w:t>]</w:t>
            </w:r>
          </w:p>
          <w:p w14:paraId="6C539C73" w14:textId="63FC3481" w:rsidR="005D1DDF" w:rsidRPr="00C804C8" w:rsidRDefault="005D1DDF" w:rsidP="00F429EC">
            <w:pPr>
              <w:spacing w:before="100" w:beforeAutospacing="1" w:after="100" w:afterAutospacing="1" w:line="360" w:lineRule="auto"/>
              <w:jc w:val="both"/>
              <w:rPr>
                <w:rFonts w:ascii="Times New Roman" w:eastAsia="Times New Roman" w:hAnsi="Times New Roman" w:cs="Times New Roman"/>
                <w:b/>
                <w:bCs/>
                <w:kern w:val="0"/>
                <w:sz w:val="22"/>
                <w:szCs w:val="22"/>
                <w:lang w:eastAsia="es-CR"/>
                <w14:ligatures w14:val="none"/>
              </w:rPr>
            </w:pPr>
            <w:r w:rsidRPr="00F429EC">
              <w:rPr>
                <w:rFonts w:ascii="Times New Roman" w:eastAsia="Times New Roman" w:hAnsi="Times New Roman" w:cs="Times New Roman"/>
                <w:kern w:val="0"/>
                <w:sz w:val="22"/>
                <w:szCs w:val="22"/>
                <w:lang w:eastAsia="es-CR"/>
                <w14:ligatures w14:val="none"/>
              </w:rPr>
              <w:t xml:space="preserve"> Con respecto al artículo tercero propuesto, actualmente en el proceso de </w:t>
            </w:r>
            <w:r w:rsidRPr="00F429EC">
              <w:rPr>
                <w:rFonts w:ascii="Times New Roman" w:eastAsia="Times New Roman" w:hAnsi="Times New Roman" w:cs="Times New Roman"/>
                <w:kern w:val="0"/>
                <w:sz w:val="22"/>
                <w:szCs w:val="22"/>
                <w:lang w:eastAsia="es-CR"/>
                <w14:ligatures w14:val="none"/>
              </w:rPr>
              <w:lastRenderedPageBreak/>
              <w:t>Libre Transferencia que se realiza por las diferentes formas de afiliación disponibles en la oficina virtual de SICERE se solicita el registro de beneficiarios como un requisito obligatorio para poder ejecutar el traslado de una entidad supervisada a otra. Preocupa a esta operadora que esta designación sea obligatoria cuando existen casos en los que el afiliado no desea registrar beneficiarios en sus fondos, por lo que se considera importante que exista la opción en la que el afiliado pueda declarar que no desea registrar beneficiarios.</w:t>
            </w:r>
          </w:p>
        </w:tc>
        <w:tc>
          <w:tcPr>
            <w:tcW w:w="1250" w:type="pct"/>
          </w:tcPr>
          <w:p w14:paraId="2F33E600" w14:textId="77777777" w:rsidR="005D1DDF" w:rsidRDefault="005D1DDF" w:rsidP="00B41226">
            <w:pPr>
              <w:spacing w:before="100" w:beforeAutospacing="1" w:after="100" w:afterAutospacing="1" w:line="360" w:lineRule="auto"/>
              <w:jc w:val="both"/>
              <w:rPr>
                <w:rFonts w:ascii="Times New Roman" w:eastAsia="Times New Roman" w:hAnsi="Times New Roman" w:cs="Times New Roman"/>
                <w:b/>
                <w:bCs/>
                <w:kern w:val="0"/>
                <w:sz w:val="22"/>
                <w:szCs w:val="22"/>
                <w:lang w:eastAsia="es-CR"/>
                <w14:ligatures w14:val="none"/>
              </w:rPr>
            </w:pPr>
            <w:r>
              <w:rPr>
                <w:rFonts w:ascii="Times New Roman" w:eastAsia="Times New Roman" w:hAnsi="Times New Roman" w:cs="Times New Roman"/>
                <w:b/>
                <w:bCs/>
                <w:kern w:val="0"/>
                <w:sz w:val="22"/>
                <w:szCs w:val="22"/>
                <w:lang w:eastAsia="es-CR"/>
                <w14:ligatures w14:val="none"/>
              </w:rPr>
              <w:lastRenderedPageBreak/>
              <w:t>SE ACLARA</w:t>
            </w:r>
          </w:p>
          <w:p w14:paraId="6A3FADFC" w14:textId="77777777" w:rsidR="005D1DDF" w:rsidRDefault="005D1DDF" w:rsidP="00B41226">
            <w:pPr>
              <w:spacing w:before="100" w:beforeAutospacing="1" w:after="100" w:afterAutospacing="1" w:line="360" w:lineRule="auto"/>
              <w:jc w:val="both"/>
              <w:rPr>
                <w:rFonts w:ascii="Times New Roman" w:eastAsia="Times New Roman" w:hAnsi="Times New Roman" w:cs="Times New Roman"/>
                <w:kern w:val="0"/>
                <w:sz w:val="22"/>
                <w:szCs w:val="22"/>
                <w:lang w:eastAsia="es-CR"/>
                <w14:ligatures w14:val="none"/>
              </w:rPr>
            </w:pPr>
            <w:r>
              <w:rPr>
                <w:rFonts w:ascii="Times New Roman" w:eastAsia="Times New Roman" w:hAnsi="Times New Roman" w:cs="Times New Roman"/>
                <w:kern w:val="0"/>
                <w:sz w:val="22"/>
                <w:szCs w:val="22"/>
                <w:lang w:eastAsia="es-CR"/>
                <w14:ligatures w14:val="none"/>
              </w:rPr>
              <w:t xml:space="preserve">El nombramiento de beneficiarios por parte de los afiliados es una actividad </w:t>
            </w:r>
            <w:r>
              <w:rPr>
                <w:rFonts w:ascii="Times New Roman" w:eastAsia="Times New Roman" w:hAnsi="Times New Roman" w:cs="Times New Roman"/>
                <w:kern w:val="0"/>
                <w:sz w:val="22"/>
                <w:szCs w:val="22"/>
                <w:lang w:eastAsia="es-CR"/>
                <w14:ligatures w14:val="none"/>
              </w:rPr>
              <w:lastRenderedPageBreak/>
              <w:t>enteramente voluntaria, nunca podría establecerse de forma obligatoria.</w:t>
            </w:r>
          </w:p>
          <w:p w14:paraId="55B0860E" w14:textId="77777777" w:rsidR="004B7F13" w:rsidRDefault="004B7F13" w:rsidP="00B41226">
            <w:pPr>
              <w:spacing w:before="100" w:beforeAutospacing="1" w:after="100" w:afterAutospacing="1" w:line="360" w:lineRule="auto"/>
              <w:jc w:val="both"/>
              <w:rPr>
                <w:rFonts w:ascii="Times New Roman" w:eastAsia="Times New Roman" w:hAnsi="Times New Roman" w:cs="Times New Roman"/>
                <w:kern w:val="0"/>
                <w:sz w:val="22"/>
                <w:szCs w:val="22"/>
                <w:lang w:eastAsia="es-CR"/>
                <w14:ligatures w14:val="none"/>
              </w:rPr>
            </w:pPr>
          </w:p>
          <w:p w14:paraId="6AB9D8F8" w14:textId="77777777" w:rsidR="004B7F13" w:rsidRDefault="004B7F13" w:rsidP="00B41226">
            <w:pPr>
              <w:spacing w:before="100" w:beforeAutospacing="1" w:after="100" w:afterAutospacing="1" w:line="360" w:lineRule="auto"/>
              <w:jc w:val="both"/>
              <w:rPr>
                <w:rFonts w:ascii="Times New Roman" w:eastAsia="Times New Roman" w:hAnsi="Times New Roman" w:cs="Times New Roman"/>
                <w:kern w:val="0"/>
                <w:sz w:val="22"/>
                <w:szCs w:val="22"/>
                <w:lang w:eastAsia="es-CR"/>
                <w14:ligatures w14:val="none"/>
              </w:rPr>
            </w:pPr>
          </w:p>
          <w:p w14:paraId="2EBCE72E" w14:textId="77777777" w:rsidR="004B7F13" w:rsidRDefault="004B7F13" w:rsidP="00B41226">
            <w:pPr>
              <w:spacing w:before="100" w:beforeAutospacing="1" w:after="100" w:afterAutospacing="1" w:line="360" w:lineRule="auto"/>
              <w:jc w:val="both"/>
              <w:rPr>
                <w:rFonts w:ascii="Times New Roman" w:eastAsia="Times New Roman" w:hAnsi="Times New Roman" w:cs="Times New Roman"/>
                <w:kern w:val="0"/>
                <w:sz w:val="22"/>
                <w:szCs w:val="22"/>
                <w:lang w:eastAsia="es-CR"/>
                <w14:ligatures w14:val="none"/>
              </w:rPr>
            </w:pPr>
          </w:p>
          <w:p w14:paraId="36278995" w14:textId="77777777" w:rsidR="004B7F13" w:rsidRDefault="004B7F13" w:rsidP="00B41226">
            <w:pPr>
              <w:spacing w:before="100" w:beforeAutospacing="1" w:after="100" w:afterAutospacing="1" w:line="360" w:lineRule="auto"/>
              <w:jc w:val="both"/>
              <w:rPr>
                <w:rFonts w:ascii="Times New Roman" w:eastAsia="Times New Roman" w:hAnsi="Times New Roman" w:cs="Times New Roman"/>
                <w:kern w:val="0"/>
                <w:sz w:val="22"/>
                <w:szCs w:val="22"/>
                <w:lang w:eastAsia="es-CR"/>
                <w14:ligatures w14:val="none"/>
              </w:rPr>
            </w:pPr>
          </w:p>
          <w:p w14:paraId="5C75E445" w14:textId="77777777" w:rsidR="004B7F13" w:rsidRDefault="004B7F13" w:rsidP="00B41226">
            <w:pPr>
              <w:spacing w:before="100" w:beforeAutospacing="1" w:after="100" w:afterAutospacing="1" w:line="360" w:lineRule="auto"/>
              <w:jc w:val="both"/>
              <w:rPr>
                <w:rFonts w:ascii="Times New Roman" w:eastAsia="Times New Roman" w:hAnsi="Times New Roman" w:cs="Times New Roman"/>
                <w:kern w:val="0"/>
                <w:sz w:val="22"/>
                <w:szCs w:val="22"/>
                <w:lang w:eastAsia="es-CR"/>
                <w14:ligatures w14:val="none"/>
              </w:rPr>
            </w:pPr>
          </w:p>
          <w:p w14:paraId="1B7D62FD" w14:textId="7DE61CF4" w:rsidR="004B7F13" w:rsidRPr="002B08B2" w:rsidRDefault="004B7F13" w:rsidP="00B41226">
            <w:pPr>
              <w:spacing w:before="100" w:beforeAutospacing="1" w:after="100" w:afterAutospacing="1" w:line="360" w:lineRule="auto"/>
              <w:jc w:val="both"/>
              <w:rPr>
                <w:rFonts w:ascii="Times New Roman" w:eastAsia="Times New Roman" w:hAnsi="Times New Roman" w:cs="Times New Roman"/>
                <w:kern w:val="0"/>
                <w:sz w:val="22"/>
                <w:szCs w:val="22"/>
                <w:lang w:eastAsia="es-CR"/>
                <w14:ligatures w14:val="none"/>
              </w:rPr>
            </w:pPr>
          </w:p>
        </w:tc>
        <w:tc>
          <w:tcPr>
            <w:tcW w:w="1250" w:type="pct"/>
            <w:vMerge w:val="restart"/>
          </w:tcPr>
          <w:p w14:paraId="502BCED4" w14:textId="0555DCB4" w:rsidR="005D1DDF" w:rsidRPr="00610670" w:rsidRDefault="005D1DDF" w:rsidP="00B41226">
            <w:pPr>
              <w:spacing w:before="100" w:beforeAutospacing="1" w:after="100" w:afterAutospacing="1" w:line="360" w:lineRule="auto"/>
              <w:jc w:val="both"/>
              <w:rPr>
                <w:rFonts w:ascii="Times New Roman" w:eastAsia="Times New Roman" w:hAnsi="Times New Roman" w:cs="Times New Roman"/>
                <w:b/>
                <w:bCs/>
                <w:kern w:val="0"/>
                <w:sz w:val="22"/>
                <w:szCs w:val="22"/>
                <w:lang w:eastAsia="es-CR"/>
                <w14:ligatures w14:val="none"/>
              </w:rPr>
            </w:pPr>
            <w:r w:rsidRPr="00610670">
              <w:rPr>
                <w:rFonts w:ascii="Times New Roman" w:eastAsia="Times New Roman" w:hAnsi="Times New Roman" w:cs="Times New Roman"/>
                <w:b/>
                <w:bCs/>
                <w:kern w:val="0"/>
                <w:sz w:val="22"/>
                <w:szCs w:val="22"/>
                <w:lang w:eastAsia="es-CR"/>
                <w14:ligatures w14:val="none"/>
              </w:rPr>
              <w:lastRenderedPageBreak/>
              <w:t>TERCERO:</w:t>
            </w:r>
            <w:r w:rsidRPr="00610670">
              <w:rPr>
                <w:rFonts w:ascii="Times New Roman" w:eastAsia="Times New Roman" w:hAnsi="Times New Roman" w:cs="Times New Roman"/>
                <w:kern w:val="0"/>
                <w:sz w:val="22"/>
                <w:szCs w:val="22"/>
                <w:lang w:eastAsia="es-CR"/>
                <w14:ligatures w14:val="none"/>
              </w:rPr>
              <w:t xml:space="preserve"> Cuando se lleve a cabo la libre transferencia, las operadoras de pensiones complementarias deberán </w:t>
            </w:r>
            <w:r w:rsidRPr="00610670">
              <w:rPr>
                <w:rFonts w:ascii="Times New Roman" w:eastAsia="Times New Roman" w:hAnsi="Times New Roman" w:cs="Times New Roman"/>
                <w:kern w:val="0"/>
                <w:sz w:val="22"/>
                <w:szCs w:val="22"/>
                <w:lang w:eastAsia="es-CR"/>
                <w14:ligatures w14:val="none"/>
              </w:rPr>
              <w:lastRenderedPageBreak/>
              <w:t>informarles a los afiliados, de forma clara y de fácil comprensión, la posibilidad de realizar la designación de beneficiarios, incluyendo sus implicaciones, y referirles a los formularios para tales fines.</w:t>
            </w:r>
          </w:p>
        </w:tc>
      </w:tr>
      <w:tr w:rsidR="000C4E35" w:rsidRPr="00610670" w14:paraId="7283BF7F" w14:textId="77777777" w:rsidTr="005D1DDF">
        <w:trPr>
          <w:trHeight w:val="5400"/>
        </w:trPr>
        <w:tc>
          <w:tcPr>
            <w:tcW w:w="1250" w:type="pct"/>
            <w:vMerge/>
          </w:tcPr>
          <w:p w14:paraId="5B5B0CD3" w14:textId="77777777" w:rsidR="000C4E35" w:rsidRPr="00610670" w:rsidRDefault="000C4E35" w:rsidP="00B41226">
            <w:pPr>
              <w:spacing w:before="100" w:beforeAutospacing="1" w:after="100" w:afterAutospacing="1" w:line="360" w:lineRule="auto"/>
              <w:jc w:val="both"/>
              <w:rPr>
                <w:rFonts w:ascii="Times New Roman" w:eastAsia="Times New Roman" w:hAnsi="Times New Roman" w:cs="Times New Roman"/>
                <w:b/>
                <w:bCs/>
                <w:kern w:val="0"/>
                <w:sz w:val="22"/>
                <w:szCs w:val="22"/>
                <w:lang w:eastAsia="es-CR"/>
                <w14:ligatures w14:val="none"/>
              </w:rPr>
            </w:pPr>
          </w:p>
        </w:tc>
        <w:tc>
          <w:tcPr>
            <w:tcW w:w="1250" w:type="pct"/>
          </w:tcPr>
          <w:p w14:paraId="0B128944" w14:textId="77777777" w:rsidR="000C4E35" w:rsidRDefault="000C4E35" w:rsidP="00B41226">
            <w:pPr>
              <w:spacing w:before="100" w:beforeAutospacing="1" w:after="100" w:afterAutospacing="1" w:line="360" w:lineRule="auto"/>
              <w:jc w:val="both"/>
              <w:rPr>
                <w:rFonts w:ascii="Times New Roman" w:eastAsia="Times New Roman" w:hAnsi="Times New Roman" w:cs="Times New Roman"/>
                <w:b/>
                <w:bCs/>
                <w:kern w:val="0"/>
                <w:sz w:val="22"/>
                <w:szCs w:val="22"/>
                <w:lang w:eastAsia="es-CR"/>
                <w14:ligatures w14:val="none"/>
              </w:rPr>
            </w:pPr>
            <w:r>
              <w:rPr>
                <w:rFonts w:ascii="Times New Roman" w:eastAsia="Times New Roman" w:hAnsi="Times New Roman" w:cs="Times New Roman"/>
                <w:b/>
                <w:bCs/>
                <w:kern w:val="0"/>
                <w:sz w:val="22"/>
                <w:szCs w:val="22"/>
                <w:lang w:eastAsia="es-CR"/>
                <w14:ligatures w14:val="none"/>
              </w:rPr>
              <w:t>[CCSS]</w:t>
            </w:r>
          </w:p>
          <w:p w14:paraId="36F217E6" w14:textId="5DC73F64" w:rsidR="000C4E35" w:rsidRPr="00995531" w:rsidRDefault="000C4E35" w:rsidP="00995531">
            <w:pPr>
              <w:spacing w:before="100" w:beforeAutospacing="1" w:after="100" w:afterAutospacing="1" w:line="360" w:lineRule="auto"/>
              <w:jc w:val="both"/>
              <w:rPr>
                <w:rFonts w:ascii="Times New Roman" w:eastAsia="Times New Roman" w:hAnsi="Times New Roman" w:cs="Times New Roman"/>
                <w:kern w:val="0"/>
                <w:sz w:val="22"/>
                <w:szCs w:val="22"/>
                <w:lang w:eastAsia="es-CR"/>
                <w14:ligatures w14:val="none"/>
              </w:rPr>
            </w:pPr>
            <w:r w:rsidRPr="00995531">
              <w:rPr>
                <w:rFonts w:ascii="Times New Roman" w:eastAsia="Times New Roman" w:hAnsi="Times New Roman" w:cs="Times New Roman"/>
                <w:kern w:val="0"/>
                <w:sz w:val="22"/>
                <w:szCs w:val="22"/>
                <w:lang w:eastAsia="es-CR"/>
                <w14:ligatures w14:val="none"/>
              </w:rPr>
              <w:t>Respecto a punto TERCERO del borrador remitido, que indica: “TERCERO: Cuando se lleve a cabo la libre transferencia, las operadoras de pensiones complementarias deberán informarles a los afiliados, de forma clara y de fácil comprensión, la posibilidad de realizar la designación de beneficiarios, incluyendo sus implicaciones, y referirles a los formularios para tales fines.”, se debe considerar si es verdaderamente necesaria esta actividad dado que justamente para el proceso de Libre Transferencia es requisito obligatorio en la Oficina Virtual de SICERE, que se designen beneficiarios, de lo contrario, no es posible ejecutar algún traslado, entonces no es un posibilidad la designación si no una obligatoriedad en este proceso.</w:t>
            </w:r>
          </w:p>
          <w:p w14:paraId="4F07EB32" w14:textId="30A649D2" w:rsidR="000C4E35" w:rsidRPr="00C804C8" w:rsidRDefault="000C4E35" w:rsidP="00995531">
            <w:pPr>
              <w:spacing w:before="100" w:beforeAutospacing="1" w:after="100" w:afterAutospacing="1" w:line="360" w:lineRule="auto"/>
              <w:jc w:val="both"/>
              <w:rPr>
                <w:rFonts w:ascii="Times New Roman" w:eastAsia="Times New Roman" w:hAnsi="Times New Roman" w:cs="Times New Roman"/>
                <w:b/>
                <w:bCs/>
                <w:kern w:val="0"/>
                <w:sz w:val="22"/>
                <w:szCs w:val="22"/>
                <w:lang w:eastAsia="es-CR"/>
                <w14:ligatures w14:val="none"/>
              </w:rPr>
            </w:pPr>
          </w:p>
        </w:tc>
        <w:tc>
          <w:tcPr>
            <w:tcW w:w="1250" w:type="pct"/>
          </w:tcPr>
          <w:p w14:paraId="1E02D9DB" w14:textId="77777777" w:rsidR="000C4E35" w:rsidRDefault="000C4E35" w:rsidP="00B41226">
            <w:pPr>
              <w:spacing w:before="100" w:beforeAutospacing="1" w:after="100" w:afterAutospacing="1" w:line="360" w:lineRule="auto"/>
              <w:jc w:val="both"/>
              <w:rPr>
                <w:rFonts w:ascii="Times New Roman" w:eastAsia="Times New Roman" w:hAnsi="Times New Roman" w:cs="Times New Roman"/>
                <w:b/>
                <w:bCs/>
                <w:kern w:val="0"/>
                <w:sz w:val="22"/>
                <w:szCs w:val="22"/>
                <w:lang w:eastAsia="es-CR"/>
                <w14:ligatures w14:val="none"/>
              </w:rPr>
            </w:pPr>
            <w:r>
              <w:rPr>
                <w:rFonts w:ascii="Times New Roman" w:eastAsia="Times New Roman" w:hAnsi="Times New Roman" w:cs="Times New Roman"/>
                <w:b/>
                <w:bCs/>
                <w:kern w:val="0"/>
                <w:sz w:val="22"/>
                <w:szCs w:val="22"/>
                <w:lang w:eastAsia="es-CR"/>
                <w14:ligatures w14:val="none"/>
              </w:rPr>
              <w:t>SE ACLARA</w:t>
            </w:r>
          </w:p>
          <w:p w14:paraId="0C1EF8BE" w14:textId="73155A1C" w:rsidR="000C4E35" w:rsidRDefault="000C4E35" w:rsidP="00B41226">
            <w:pPr>
              <w:spacing w:before="100" w:beforeAutospacing="1" w:after="100" w:afterAutospacing="1" w:line="360" w:lineRule="auto"/>
              <w:jc w:val="both"/>
              <w:rPr>
                <w:rFonts w:ascii="Times New Roman" w:eastAsia="Times New Roman" w:hAnsi="Times New Roman" w:cs="Times New Roman"/>
                <w:kern w:val="0"/>
                <w:sz w:val="22"/>
                <w:szCs w:val="22"/>
                <w:lang w:eastAsia="es-CR"/>
                <w14:ligatures w14:val="none"/>
              </w:rPr>
            </w:pPr>
            <w:r>
              <w:rPr>
                <w:rFonts w:ascii="Times New Roman" w:eastAsia="Times New Roman" w:hAnsi="Times New Roman" w:cs="Times New Roman"/>
                <w:kern w:val="0"/>
                <w:sz w:val="22"/>
                <w:szCs w:val="22"/>
                <w:lang w:eastAsia="es-CR"/>
                <w14:ligatures w14:val="none"/>
              </w:rPr>
              <w:t>La designación de beneficiarios por parte de los afiliados no es un acto obligatorio sino voluntario.</w:t>
            </w:r>
          </w:p>
          <w:p w14:paraId="5A48A9C9" w14:textId="3EB036F9" w:rsidR="00384F5B" w:rsidRDefault="00384F5B" w:rsidP="00B41226">
            <w:pPr>
              <w:spacing w:before="100" w:beforeAutospacing="1" w:after="100" w:afterAutospacing="1" w:line="360" w:lineRule="auto"/>
              <w:jc w:val="both"/>
              <w:rPr>
                <w:rFonts w:ascii="Times New Roman" w:eastAsia="Times New Roman" w:hAnsi="Times New Roman" w:cs="Times New Roman"/>
                <w:kern w:val="0"/>
                <w:sz w:val="22"/>
                <w:szCs w:val="22"/>
                <w:lang w:eastAsia="es-CR"/>
                <w14:ligatures w14:val="none"/>
              </w:rPr>
            </w:pPr>
            <w:r w:rsidRPr="00384F5B">
              <w:rPr>
                <w:rFonts w:ascii="Times New Roman" w:eastAsia="Times New Roman" w:hAnsi="Times New Roman" w:cs="Times New Roman"/>
                <w:kern w:val="0"/>
                <w:sz w:val="22"/>
                <w:szCs w:val="22"/>
                <w:lang w:eastAsia="es-CR"/>
                <w14:ligatures w14:val="none"/>
              </w:rPr>
              <w:t>No obstante debe tenerse claro que la información relativa a afiliados únicamente se registra para casos de libre transferencia, en virtud de lo cual la información sobre beneficiarios registrada en la Oficina Virtual CCSS no garantiza, que al momento de acceder a los beneficios del Régimen Obligatorio de Pensiones, ésta haya sido la última voluntad expresada por el afiliado, puesto que la funcionalidad únicamente permite actualizaciones cuando hay de por medio una libre transferencia, siendo que en caso de requerir modificar dichos datos y no existir el deseo de cambiar de entidad, la operadora debe realizar la actualización directamente en sus sistemas.</w:t>
            </w:r>
          </w:p>
          <w:p w14:paraId="4731DDFF" w14:textId="77777777" w:rsidR="00384F5B" w:rsidRDefault="00384F5B" w:rsidP="00B41226">
            <w:pPr>
              <w:spacing w:before="100" w:beforeAutospacing="1" w:after="100" w:afterAutospacing="1" w:line="360" w:lineRule="auto"/>
              <w:jc w:val="both"/>
              <w:rPr>
                <w:rFonts w:ascii="Times New Roman" w:eastAsia="Times New Roman" w:hAnsi="Times New Roman" w:cs="Times New Roman"/>
                <w:kern w:val="0"/>
                <w:sz w:val="22"/>
                <w:szCs w:val="22"/>
                <w:lang w:eastAsia="es-CR"/>
                <w14:ligatures w14:val="none"/>
              </w:rPr>
            </w:pPr>
          </w:p>
          <w:p w14:paraId="7DD6B042" w14:textId="1C3CCE70" w:rsidR="000C4E35" w:rsidRPr="0008686A" w:rsidRDefault="000C4E35" w:rsidP="00B41226">
            <w:pPr>
              <w:spacing w:before="100" w:beforeAutospacing="1" w:after="100" w:afterAutospacing="1" w:line="360" w:lineRule="auto"/>
              <w:jc w:val="both"/>
              <w:rPr>
                <w:rFonts w:ascii="Times New Roman" w:eastAsia="Times New Roman" w:hAnsi="Times New Roman" w:cs="Times New Roman"/>
                <w:kern w:val="0"/>
                <w:sz w:val="22"/>
                <w:szCs w:val="22"/>
                <w:lang w:eastAsia="es-CR"/>
                <w14:ligatures w14:val="none"/>
              </w:rPr>
            </w:pPr>
          </w:p>
        </w:tc>
        <w:tc>
          <w:tcPr>
            <w:tcW w:w="1250" w:type="pct"/>
            <w:vMerge/>
          </w:tcPr>
          <w:p w14:paraId="3034BEAD" w14:textId="77777777" w:rsidR="000C4E35" w:rsidRPr="00610670" w:rsidRDefault="000C4E35" w:rsidP="00B41226">
            <w:pPr>
              <w:spacing w:before="100" w:beforeAutospacing="1" w:after="100" w:afterAutospacing="1" w:line="360" w:lineRule="auto"/>
              <w:jc w:val="both"/>
              <w:rPr>
                <w:rFonts w:ascii="Times New Roman" w:eastAsia="Times New Roman" w:hAnsi="Times New Roman" w:cs="Times New Roman"/>
                <w:b/>
                <w:bCs/>
                <w:kern w:val="0"/>
                <w:sz w:val="22"/>
                <w:szCs w:val="22"/>
                <w:lang w:eastAsia="es-CR"/>
                <w14:ligatures w14:val="none"/>
              </w:rPr>
            </w:pPr>
          </w:p>
        </w:tc>
      </w:tr>
      <w:tr w:rsidR="00B41226" w:rsidRPr="00610670" w14:paraId="32C6DF8E" w14:textId="7CD88764" w:rsidTr="006633AC">
        <w:tc>
          <w:tcPr>
            <w:tcW w:w="1250" w:type="pct"/>
          </w:tcPr>
          <w:p w14:paraId="7445BF40" w14:textId="77777777" w:rsidR="00B41226" w:rsidRPr="00610670" w:rsidRDefault="00B41226" w:rsidP="00B41226">
            <w:pPr>
              <w:spacing w:before="100" w:beforeAutospacing="1" w:after="100" w:afterAutospacing="1" w:line="360" w:lineRule="auto"/>
              <w:jc w:val="both"/>
              <w:rPr>
                <w:rFonts w:ascii="Times New Roman" w:eastAsia="Times New Roman" w:hAnsi="Times New Roman" w:cs="Times New Roman"/>
                <w:kern w:val="0"/>
                <w:sz w:val="22"/>
                <w:szCs w:val="22"/>
                <w:lang w:eastAsia="es-CR"/>
                <w14:ligatures w14:val="none"/>
              </w:rPr>
            </w:pPr>
            <w:r w:rsidRPr="00610670">
              <w:rPr>
                <w:rFonts w:ascii="Times New Roman" w:eastAsia="Times New Roman" w:hAnsi="Times New Roman" w:cs="Times New Roman"/>
                <w:b/>
                <w:bCs/>
                <w:kern w:val="0"/>
                <w:sz w:val="22"/>
                <w:szCs w:val="22"/>
                <w:lang w:eastAsia="es-CR"/>
                <w14:ligatures w14:val="none"/>
              </w:rPr>
              <w:t xml:space="preserve">CUARTO: </w:t>
            </w:r>
            <w:r w:rsidRPr="00610670">
              <w:rPr>
                <w:rFonts w:ascii="Times New Roman" w:eastAsia="Times New Roman" w:hAnsi="Times New Roman" w:cs="Times New Roman"/>
                <w:kern w:val="0"/>
                <w:sz w:val="22"/>
                <w:szCs w:val="22"/>
                <w:lang w:eastAsia="es-CR"/>
                <w14:ligatures w14:val="none"/>
              </w:rPr>
              <w:t xml:space="preserve">Las operadoras de pensiones complementarias deberán disponer de mecanismos de fácil acceso para que los afiliados que así lo decidan realicen el </w:t>
            </w:r>
            <w:r w:rsidRPr="00610670">
              <w:rPr>
                <w:rFonts w:ascii="Times New Roman" w:eastAsia="Times New Roman" w:hAnsi="Times New Roman" w:cs="Times New Roman"/>
                <w:kern w:val="0"/>
                <w:sz w:val="22"/>
                <w:szCs w:val="22"/>
                <w:lang w:eastAsia="es-CR"/>
                <w14:ligatures w14:val="none"/>
              </w:rPr>
              <w:lastRenderedPageBreak/>
              <w:t xml:space="preserve">nombramiento de beneficiarios de una manera ágil y sencilla. </w:t>
            </w:r>
          </w:p>
        </w:tc>
        <w:tc>
          <w:tcPr>
            <w:tcW w:w="1250" w:type="pct"/>
          </w:tcPr>
          <w:p w14:paraId="1CD51675" w14:textId="77777777" w:rsidR="00B41226" w:rsidRDefault="00B41226" w:rsidP="00B41226">
            <w:pPr>
              <w:spacing w:before="100" w:beforeAutospacing="1" w:after="100" w:afterAutospacing="1" w:line="360" w:lineRule="auto"/>
              <w:jc w:val="both"/>
              <w:rPr>
                <w:rFonts w:ascii="Times New Roman" w:eastAsia="Times New Roman" w:hAnsi="Times New Roman" w:cs="Times New Roman"/>
                <w:b/>
                <w:bCs/>
                <w:kern w:val="0"/>
                <w:sz w:val="22"/>
                <w:szCs w:val="22"/>
                <w:lang w:eastAsia="es-CR"/>
                <w14:ligatures w14:val="none"/>
              </w:rPr>
            </w:pPr>
            <w:r>
              <w:rPr>
                <w:rFonts w:ascii="Times New Roman" w:eastAsia="Times New Roman" w:hAnsi="Times New Roman" w:cs="Times New Roman"/>
                <w:b/>
                <w:bCs/>
                <w:kern w:val="0"/>
                <w:sz w:val="22"/>
                <w:szCs w:val="22"/>
                <w:lang w:eastAsia="es-CR"/>
                <w14:ligatures w14:val="none"/>
              </w:rPr>
              <w:lastRenderedPageBreak/>
              <w:t>[VIDA PLENA]</w:t>
            </w:r>
          </w:p>
          <w:p w14:paraId="4A50BF81" w14:textId="77777777" w:rsidR="00B41226" w:rsidRPr="00353BD3" w:rsidRDefault="00B41226" w:rsidP="00B41226">
            <w:pPr>
              <w:spacing w:before="100" w:beforeAutospacing="1" w:after="100" w:afterAutospacing="1" w:line="360" w:lineRule="auto"/>
              <w:jc w:val="both"/>
              <w:rPr>
                <w:rFonts w:ascii="Times New Roman" w:eastAsia="Times New Roman" w:hAnsi="Times New Roman" w:cs="Times New Roman"/>
                <w:kern w:val="0"/>
                <w:sz w:val="22"/>
                <w:szCs w:val="22"/>
                <w:lang w:eastAsia="es-CR"/>
                <w14:ligatures w14:val="none"/>
              </w:rPr>
            </w:pPr>
            <w:r w:rsidRPr="00353BD3">
              <w:rPr>
                <w:rFonts w:ascii="Times New Roman" w:eastAsia="Times New Roman" w:hAnsi="Times New Roman" w:cs="Times New Roman"/>
                <w:kern w:val="0"/>
                <w:sz w:val="22"/>
                <w:szCs w:val="22"/>
                <w:lang w:eastAsia="es-CR"/>
                <w14:ligatures w14:val="none"/>
              </w:rPr>
              <w:t xml:space="preserve">Actualmente las vías para hacer cambios o actualizar información sustancial, se realiza ya sea de forma presencial o </w:t>
            </w:r>
            <w:r w:rsidRPr="00353BD3">
              <w:rPr>
                <w:rFonts w:ascii="Times New Roman" w:eastAsia="Times New Roman" w:hAnsi="Times New Roman" w:cs="Times New Roman"/>
                <w:kern w:val="0"/>
                <w:sz w:val="22"/>
                <w:szCs w:val="22"/>
                <w:lang w:eastAsia="es-CR"/>
                <w14:ligatures w14:val="none"/>
              </w:rPr>
              <w:lastRenderedPageBreak/>
              <w:t>mediante la firma digital por parte del afiliado (a), lo cual no necesariamente corresponde a un trámite ágil y sencillo como se pretende para este proceso.</w:t>
            </w:r>
          </w:p>
          <w:p w14:paraId="35CBD3A4" w14:textId="16CF8664" w:rsidR="00B41226" w:rsidRPr="00353BD3" w:rsidRDefault="00B41226" w:rsidP="00B41226">
            <w:pPr>
              <w:spacing w:before="100" w:beforeAutospacing="1" w:after="100" w:afterAutospacing="1" w:line="360" w:lineRule="auto"/>
              <w:jc w:val="both"/>
              <w:rPr>
                <w:rFonts w:ascii="Times New Roman" w:eastAsia="Times New Roman" w:hAnsi="Times New Roman" w:cs="Times New Roman"/>
                <w:kern w:val="0"/>
                <w:sz w:val="22"/>
                <w:szCs w:val="22"/>
                <w:lang w:eastAsia="es-CR"/>
                <w14:ligatures w14:val="none"/>
              </w:rPr>
            </w:pPr>
            <w:r w:rsidRPr="00353BD3">
              <w:rPr>
                <w:rFonts w:ascii="Times New Roman" w:eastAsia="Times New Roman" w:hAnsi="Times New Roman" w:cs="Times New Roman"/>
                <w:kern w:val="0"/>
                <w:sz w:val="22"/>
                <w:szCs w:val="22"/>
                <w:lang w:eastAsia="es-CR"/>
                <w14:ligatures w14:val="none"/>
              </w:rPr>
              <w:t>Por ende, es importante que, el Ente Supervisor también habilite o señale otras vías posibles; específicamente para este proceso, similares a las que realizan otros tipos de empresas, como por ejemplo que se acepten firmas directamente en dispositivos de pantalla táctil (tabletas) o fotos del afiliado con su cédula de identidad visible por ambos lados. Lo anterior, facilitaría que el trámite sea rápido y práctico tanto para el afiliado como para la operadora.</w:t>
            </w:r>
          </w:p>
          <w:p w14:paraId="541FD8BF" w14:textId="0E417155" w:rsidR="00B41226" w:rsidRPr="00610670" w:rsidRDefault="00B41226" w:rsidP="00B41226">
            <w:pPr>
              <w:spacing w:before="100" w:beforeAutospacing="1" w:after="100" w:afterAutospacing="1" w:line="360" w:lineRule="auto"/>
              <w:jc w:val="both"/>
              <w:rPr>
                <w:rFonts w:ascii="Times New Roman" w:eastAsia="Times New Roman" w:hAnsi="Times New Roman" w:cs="Times New Roman"/>
                <w:b/>
                <w:bCs/>
                <w:kern w:val="0"/>
                <w:sz w:val="22"/>
                <w:szCs w:val="22"/>
                <w:lang w:eastAsia="es-CR"/>
                <w14:ligatures w14:val="none"/>
              </w:rPr>
            </w:pPr>
          </w:p>
        </w:tc>
        <w:tc>
          <w:tcPr>
            <w:tcW w:w="1250" w:type="pct"/>
          </w:tcPr>
          <w:p w14:paraId="5FD58404" w14:textId="7AEC132D" w:rsidR="00B41226" w:rsidRDefault="00B41226" w:rsidP="00B41226">
            <w:pPr>
              <w:spacing w:before="100" w:beforeAutospacing="1" w:after="100" w:afterAutospacing="1" w:line="360" w:lineRule="auto"/>
              <w:jc w:val="both"/>
              <w:rPr>
                <w:rFonts w:ascii="Times New Roman" w:eastAsia="Times New Roman" w:hAnsi="Times New Roman" w:cs="Times New Roman"/>
                <w:b/>
                <w:bCs/>
                <w:kern w:val="0"/>
                <w:sz w:val="22"/>
                <w:szCs w:val="22"/>
                <w:lang w:eastAsia="es-CR"/>
                <w14:ligatures w14:val="none"/>
              </w:rPr>
            </w:pPr>
            <w:r>
              <w:rPr>
                <w:rFonts w:ascii="Times New Roman" w:eastAsia="Times New Roman" w:hAnsi="Times New Roman" w:cs="Times New Roman"/>
                <w:b/>
                <w:bCs/>
                <w:kern w:val="0"/>
                <w:sz w:val="22"/>
                <w:szCs w:val="22"/>
                <w:lang w:eastAsia="es-CR"/>
                <w14:ligatures w14:val="none"/>
              </w:rPr>
              <w:lastRenderedPageBreak/>
              <w:t xml:space="preserve">SE ACLARA         </w:t>
            </w:r>
          </w:p>
          <w:p w14:paraId="636DD15D" w14:textId="78196CC2" w:rsidR="00B41226" w:rsidRPr="00500667" w:rsidRDefault="00B41226" w:rsidP="00B41226">
            <w:pPr>
              <w:spacing w:before="100" w:beforeAutospacing="1" w:after="100" w:afterAutospacing="1" w:line="360" w:lineRule="auto"/>
              <w:jc w:val="both"/>
              <w:rPr>
                <w:rFonts w:ascii="Times New Roman" w:eastAsia="Times New Roman" w:hAnsi="Times New Roman" w:cs="Times New Roman"/>
                <w:kern w:val="0"/>
                <w:sz w:val="22"/>
                <w:szCs w:val="22"/>
                <w:lang w:eastAsia="es-CR"/>
                <w14:ligatures w14:val="none"/>
              </w:rPr>
            </w:pPr>
            <w:r>
              <w:rPr>
                <w:rFonts w:ascii="Times New Roman" w:eastAsia="Times New Roman" w:hAnsi="Times New Roman" w:cs="Times New Roman"/>
                <w:kern w:val="0"/>
                <w:sz w:val="22"/>
                <w:szCs w:val="22"/>
                <w:lang w:eastAsia="es-CR"/>
                <w14:ligatures w14:val="none"/>
              </w:rPr>
              <w:t xml:space="preserve">Dado que el nombramiento de beneficiarios implica una disposición de voluntad del afiliado respecto de los </w:t>
            </w:r>
            <w:r>
              <w:rPr>
                <w:rFonts w:ascii="Times New Roman" w:eastAsia="Times New Roman" w:hAnsi="Times New Roman" w:cs="Times New Roman"/>
                <w:kern w:val="0"/>
                <w:sz w:val="22"/>
                <w:szCs w:val="22"/>
                <w:lang w:eastAsia="es-CR"/>
                <w14:ligatures w14:val="none"/>
              </w:rPr>
              <w:lastRenderedPageBreak/>
              <w:t xml:space="preserve">recursos administrados para evitar conflictos futuros, </w:t>
            </w:r>
            <w:r w:rsidR="00D94438">
              <w:rPr>
                <w:rFonts w:ascii="Times New Roman" w:eastAsia="Times New Roman" w:hAnsi="Times New Roman" w:cs="Times New Roman"/>
                <w:kern w:val="0"/>
                <w:sz w:val="22"/>
                <w:szCs w:val="22"/>
                <w:lang w:eastAsia="es-CR"/>
                <w14:ligatures w14:val="none"/>
              </w:rPr>
              <w:t xml:space="preserve">el </w:t>
            </w:r>
            <w:r>
              <w:rPr>
                <w:rFonts w:ascii="Times New Roman" w:eastAsia="Times New Roman" w:hAnsi="Times New Roman" w:cs="Times New Roman"/>
                <w:kern w:val="0"/>
                <w:sz w:val="22"/>
                <w:szCs w:val="22"/>
                <w:lang w:eastAsia="es-CR"/>
                <w14:ligatures w14:val="none"/>
              </w:rPr>
              <w:t>método que establezca la entidad para agilizar el nombramiento de beneficiarios debe garantizar la identidad del afiliado.</w:t>
            </w:r>
          </w:p>
          <w:p w14:paraId="646E1CB7" w14:textId="77777777" w:rsidR="00B41226" w:rsidRDefault="00B41226" w:rsidP="00B41226">
            <w:pPr>
              <w:spacing w:before="100" w:beforeAutospacing="1" w:after="100" w:afterAutospacing="1" w:line="360" w:lineRule="auto"/>
              <w:jc w:val="both"/>
              <w:rPr>
                <w:rFonts w:ascii="Times New Roman" w:eastAsia="Times New Roman" w:hAnsi="Times New Roman" w:cs="Times New Roman"/>
                <w:b/>
                <w:bCs/>
                <w:kern w:val="0"/>
                <w:sz w:val="22"/>
                <w:szCs w:val="22"/>
                <w:lang w:eastAsia="es-CR"/>
                <w14:ligatures w14:val="none"/>
              </w:rPr>
            </w:pPr>
          </w:p>
          <w:p w14:paraId="1784D2B6" w14:textId="1C785A61" w:rsidR="00B41226" w:rsidRPr="00610670" w:rsidRDefault="00B41226" w:rsidP="00B41226">
            <w:pPr>
              <w:spacing w:before="100" w:beforeAutospacing="1" w:after="100" w:afterAutospacing="1" w:line="360" w:lineRule="auto"/>
              <w:jc w:val="both"/>
              <w:rPr>
                <w:rFonts w:ascii="Times New Roman" w:eastAsia="Times New Roman" w:hAnsi="Times New Roman" w:cs="Times New Roman"/>
                <w:b/>
                <w:bCs/>
                <w:kern w:val="0"/>
                <w:sz w:val="22"/>
                <w:szCs w:val="22"/>
                <w:lang w:eastAsia="es-CR"/>
                <w14:ligatures w14:val="none"/>
              </w:rPr>
            </w:pPr>
          </w:p>
        </w:tc>
        <w:tc>
          <w:tcPr>
            <w:tcW w:w="1250" w:type="pct"/>
          </w:tcPr>
          <w:p w14:paraId="6B2BD1EE" w14:textId="77777777" w:rsidR="00B41226" w:rsidRDefault="00B41226" w:rsidP="00B41226">
            <w:pPr>
              <w:spacing w:before="100" w:beforeAutospacing="1" w:after="100" w:afterAutospacing="1" w:line="360" w:lineRule="auto"/>
              <w:jc w:val="both"/>
              <w:rPr>
                <w:rFonts w:ascii="Times New Roman" w:eastAsia="Times New Roman" w:hAnsi="Times New Roman" w:cs="Times New Roman"/>
                <w:kern w:val="0"/>
                <w:sz w:val="22"/>
                <w:szCs w:val="22"/>
                <w:lang w:eastAsia="es-CR"/>
                <w14:ligatures w14:val="none"/>
              </w:rPr>
            </w:pPr>
            <w:r w:rsidRPr="00610670">
              <w:rPr>
                <w:rFonts w:ascii="Times New Roman" w:eastAsia="Times New Roman" w:hAnsi="Times New Roman" w:cs="Times New Roman"/>
                <w:b/>
                <w:bCs/>
                <w:kern w:val="0"/>
                <w:sz w:val="22"/>
                <w:szCs w:val="22"/>
                <w:lang w:eastAsia="es-CR"/>
                <w14:ligatures w14:val="none"/>
              </w:rPr>
              <w:lastRenderedPageBreak/>
              <w:t xml:space="preserve">CUARTO: </w:t>
            </w:r>
            <w:r w:rsidRPr="00610670">
              <w:rPr>
                <w:rFonts w:ascii="Times New Roman" w:eastAsia="Times New Roman" w:hAnsi="Times New Roman" w:cs="Times New Roman"/>
                <w:kern w:val="0"/>
                <w:sz w:val="22"/>
                <w:szCs w:val="22"/>
                <w:lang w:eastAsia="es-CR"/>
                <w14:ligatures w14:val="none"/>
              </w:rPr>
              <w:t xml:space="preserve">Las operadoras de pensiones complementarias deberán disponer de mecanismos de fácil acceso para que los afiliados que así lo decidan realicen el </w:t>
            </w:r>
            <w:r w:rsidRPr="00610670">
              <w:rPr>
                <w:rFonts w:ascii="Times New Roman" w:eastAsia="Times New Roman" w:hAnsi="Times New Roman" w:cs="Times New Roman"/>
                <w:kern w:val="0"/>
                <w:sz w:val="22"/>
                <w:szCs w:val="22"/>
                <w:lang w:eastAsia="es-CR"/>
                <w14:ligatures w14:val="none"/>
              </w:rPr>
              <w:lastRenderedPageBreak/>
              <w:t xml:space="preserve">nombramiento de beneficiarios de una manera ágil y sencilla. </w:t>
            </w:r>
          </w:p>
          <w:p w14:paraId="19CF1099" w14:textId="6EE746AB" w:rsidR="00131E2B" w:rsidRPr="003B2453" w:rsidRDefault="00131E2B" w:rsidP="00B41226">
            <w:pPr>
              <w:spacing w:before="100" w:beforeAutospacing="1" w:after="100" w:afterAutospacing="1" w:line="360" w:lineRule="auto"/>
              <w:jc w:val="both"/>
              <w:rPr>
                <w:rFonts w:ascii="Times New Roman" w:eastAsia="Times New Roman" w:hAnsi="Times New Roman" w:cs="Times New Roman"/>
                <w:kern w:val="0"/>
                <w:sz w:val="22"/>
                <w:szCs w:val="22"/>
                <w:lang w:eastAsia="es-CR"/>
                <w14:ligatures w14:val="none"/>
              </w:rPr>
            </w:pPr>
          </w:p>
        </w:tc>
      </w:tr>
      <w:tr w:rsidR="00391D73" w:rsidRPr="00610670" w14:paraId="16C45735" w14:textId="394489CB" w:rsidTr="006633AC">
        <w:tc>
          <w:tcPr>
            <w:tcW w:w="1250" w:type="pct"/>
          </w:tcPr>
          <w:p w14:paraId="127B143E" w14:textId="77777777" w:rsidR="00391D73" w:rsidRPr="00610670" w:rsidRDefault="00391D73" w:rsidP="00610670">
            <w:pPr>
              <w:spacing w:before="100" w:beforeAutospacing="1" w:after="100" w:afterAutospacing="1" w:line="360" w:lineRule="auto"/>
              <w:jc w:val="both"/>
              <w:rPr>
                <w:rFonts w:ascii="Times New Roman" w:eastAsia="Times New Roman" w:hAnsi="Times New Roman" w:cs="Times New Roman"/>
                <w:kern w:val="0"/>
                <w:sz w:val="22"/>
                <w:szCs w:val="22"/>
                <w:lang w:eastAsia="es-CR"/>
                <w14:ligatures w14:val="none"/>
              </w:rPr>
            </w:pPr>
            <w:r w:rsidRPr="00610670">
              <w:rPr>
                <w:rFonts w:ascii="Times New Roman" w:eastAsia="Times New Roman" w:hAnsi="Times New Roman" w:cs="Times New Roman"/>
                <w:b/>
                <w:bCs/>
                <w:kern w:val="0"/>
                <w:sz w:val="22"/>
                <w:szCs w:val="22"/>
                <w:lang w:eastAsia="es-CR"/>
                <w14:ligatures w14:val="none"/>
              </w:rPr>
              <w:lastRenderedPageBreak/>
              <w:t xml:space="preserve">QUINTO: </w:t>
            </w:r>
            <w:r w:rsidRPr="00610670">
              <w:rPr>
                <w:rFonts w:ascii="Times New Roman" w:eastAsia="Times New Roman" w:hAnsi="Times New Roman" w:cs="Times New Roman"/>
                <w:kern w:val="0"/>
                <w:sz w:val="22"/>
                <w:szCs w:val="22"/>
                <w:lang w:eastAsia="es-CR"/>
                <w14:ligatures w14:val="none"/>
              </w:rPr>
              <w:t>Las entidades deberán realizar campañas informativas, al menos con periodicidad anual, sobre la importancia de declarar la información relativa al nombramiento de beneficiarios y mantenerla actualizada.</w:t>
            </w:r>
          </w:p>
        </w:tc>
        <w:tc>
          <w:tcPr>
            <w:tcW w:w="1250" w:type="pct"/>
          </w:tcPr>
          <w:p w14:paraId="26921538" w14:textId="77777777" w:rsidR="00391D73" w:rsidRPr="00610670" w:rsidRDefault="00391D73" w:rsidP="00610670">
            <w:pPr>
              <w:spacing w:before="100" w:beforeAutospacing="1" w:after="100" w:afterAutospacing="1" w:line="360" w:lineRule="auto"/>
              <w:jc w:val="both"/>
              <w:rPr>
                <w:rFonts w:ascii="Times New Roman" w:eastAsia="Times New Roman" w:hAnsi="Times New Roman" w:cs="Times New Roman"/>
                <w:b/>
                <w:bCs/>
                <w:kern w:val="0"/>
                <w:sz w:val="22"/>
                <w:szCs w:val="22"/>
                <w:lang w:eastAsia="es-CR"/>
                <w14:ligatures w14:val="none"/>
              </w:rPr>
            </w:pPr>
          </w:p>
        </w:tc>
        <w:tc>
          <w:tcPr>
            <w:tcW w:w="1250" w:type="pct"/>
          </w:tcPr>
          <w:p w14:paraId="636FC588" w14:textId="77777777" w:rsidR="00391D73" w:rsidRPr="00610670" w:rsidRDefault="00391D73" w:rsidP="00610670">
            <w:pPr>
              <w:spacing w:before="100" w:beforeAutospacing="1" w:after="100" w:afterAutospacing="1" w:line="360" w:lineRule="auto"/>
              <w:jc w:val="both"/>
              <w:rPr>
                <w:rFonts w:ascii="Times New Roman" w:eastAsia="Times New Roman" w:hAnsi="Times New Roman" w:cs="Times New Roman"/>
                <w:b/>
                <w:bCs/>
                <w:kern w:val="0"/>
                <w:sz w:val="22"/>
                <w:szCs w:val="22"/>
                <w:lang w:eastAsia="es-CR"/>
                <w14:ligatures w14:val="none"/>
              </w:rPr>
            </w:pPr>
          </w:p>
        </w:tc>
        <w:tc>
          <w:tcPr>
            <w:tcW w:w="1250" w:type="pct"/>
          </w:tcPr>
          <w:p w14:paraId="1566F861" w14:textId="174A4221" w:rsidR="00391D73" w:rsidRPr="00610670" w:rsidRDefault="00B41226" w:rsidP="00610670">
            <w:pPr>
              <w:spacing w:before="100" w:beforeAutospacing="1" w:after="100" w:afterAutospacing="1" w:line="360" w:lineRule="auto"/>
              <w:jc w:val="both"/>
              <w:rPr>
                <w:rFonts w:ascii="Times New Roman" w:eastAsia="Times New Roman" w:hAnsi="Times New Roman" w:cs="Times New Roman"/>
                <w:b/>
                <w:bCs/>
                <w:kern w:val="0"/>
                <w:sz w:val="22"/>
                <w:szCs w:val="22"/>
                <w:lang w:eastAsia="es-CR"/>
                <w14:ligatures w14:val="none"/>
              </w:rPr>
            </w:pPr>
            <w:r w:rsidRPr="00610670">
              <w:rPr>
                <w:rFonts w:ascii="Times New Roman" w:eastAsia="Times New Roman" w:hAnsi="Times New Roman" w:cs="Times New Roman"/>
                <w:b/>
                <w:bCs/>
                <w:kern w:val="0"/>
                <w:sz w:val="22"/>
                <w:szCs w:val="22"/>
                <w:lang w:eastAsia="es-CR"/>
                <w14:ligatures w14:val="none"/>
              </w:rPr>
              <w:t xml:space="preserve">QUINTO: </w:t>
            </w:r>
            <w:r w:rsidRPr="00610670">
              <w:rPr>
                <w:rFonts w:ascii="Times New Roman" w:eastAsia="Times New Roman" w:hAnsi="Times New Roman" w:cs="Times New Roman"/>
                <w:kern w:val="0"/>
                <w:sz w:val="22"/>
                <w:szCs w:val="22"/>
                <w:lang w:eastAsia="es-CR"/>
                <w14:ligatures w14:val="none"/>
              </w:rPr>
              <w:t>Las entidades deberán realizar campañas informativas, al menos con periodicidad anual, sobre la importancia de declarar la información relativa al nombramiento de beneficiarios y mantenerla actualizada.</w:t>
            </w:r>
          </w:p>
        </w:tc>
      </w:tr>
      <w:tr w:rsidR="00B41226" w:rsidRPr="00610670" w14:paraId="348DE5F5" w14:textId="7D29B999" w:rsidTr="006633AC">
        <w:tc>
          <w:tcPr>
            <w:tcW w:w="1250" w:type="pct"/>
          </w:tcPr>
          <w:p w14:paraId="76910586" w14:textId="77777777" w:rsidR="00B41226" w:rsidRPr="00610670" w:rsidRDefault="00B41226" w:rsidP="00B41226">
            <w:pPr>
              <w:spacing w:line="276" w:lineRule="auto"/>
              <w:rPr>
                <w:rFonts w:ascii="Times New Roman" w:eastAsia="Calibri" w:hAnsi="Times New Roman" w:cs="Times New Roman"/>
                <w:kern w:val="0"/>
                <w:sz w:val="22"/>
                <w:szCs w:val="22"/>
                <w:lang w:val="es-ES"/>
                <w14:ligatures w14:val="none"/>
              </w:rPr>
            </w:pPr>
            <w:r w:rsidRPr="00610670">
              <w:rPr>
                <w:rFonts w:ascii="Times New Roman" w:eastAsia="Calibri" w:hAnsi="Times New Roman" w:cs="Times New Roman"/>
                <w:kern w:val="0"/>
                <w:sz w:val="22"/>
                <w:szCs w:val="22"/>
                <w:lang w:val="es-ES"/>
                <w14:ligatures w14:val="none"/>
              </w:rPr>
              <w:t>Rige a partir de su comunicación.</w:t>
            </w:r>
          </w:p>
        </w:tc>
        <w:tc>
          <w:tcPr>
            <w:tcW w:w="1250" w:type="pct"/>
          </w:tcPr>
          <w:p w14:paraId="73519AE3" w14:textId="77777777" w:rsidR="00B41226" w:rsidRDefault="006164E8" w:rsidP="00053ED4">
            <w:pPr>
              <w:spacing w:line="276" w:lineRule="auto"/>
              <w:jc w:val="both"/>
              <w:rPr>
                <w:rFonts w:ascii="Times New Roman" w:eastAsia="Calibri" w:hAnsi="Times New Roman" w:cs="Times New Roman"/>
                <w:b/>
                <w:bCs/>
                <w:kern w:val="0"/>
                <w:sz w:val="22"/>
                <w:szCs w:val="22"/>
                <w:lang w:val="es-ES"/>
                <w14:ligatures w14:val="none"/>
              </w:rPr>
            </w:pPr>
            <w:r w:rsidRPr="00053ED4">
              <w:rPr>
                <w:rFonts w:ascii="Times New Roman" w:eastAsia="Calibri" w:hAnsi="Times New Roman" w:cs="Times New Roman"/>
                <w:b/>
                <w:bCs/>
                <w:kern w:val="0"/>
                <w:sz w:val="22"/>
                <w:szCs w:val="22"/>
                <w:lang w:val="es-ES"/>
                <w14:ligatures w14:val="none"/>
              </w:rPr>
              <w:t>[BN V</w:t>
            </w:r>
            <w:r w:rsidR="00053ED4" w:rsidRPr="00053ED4">
              <w:rPr>
                <w:rFonts w:ascii="Times New Roman" w:eastAsia="Calibri" w:hAnsi="Times New Roman" w:cs="Times New Roman"/>
                <w:b/>
                <w:bCs/>
                <w:kern w:val="0"/>
                <w:sz w:val="22"/>
                <w:szCs w:val="22"/>
                <w:lang w:val="es-ES"/>
                <w14:ligatures w14:val="none"/>
              </w:rPr>
              <w:t>ITAL</w:t>
            </w:r>
            <w:r w:rsidRPr="00053ED4">
              <w:rPr>
                <w:rFonts w:ascii="Times New Roman" w:eastAsia="Calibri" w:hAnsi="Times New Roman" w:cs="Times New Roman"/>
                <w:b/>
                <w:bCs/>
                <w:kern w:val="0"/>
                <w:sz w:val="22"/>
                <w:szCs w:val="22"/>
                <w:lang w:val="es-ES"/>
                <w14:ligatures w14:val="none"/>
              </w:rPr>
              <w:t>]</w:t>
            </w:r>
          </w:p>
          <w:p w14:paraId="407C327B" w14:textId="77777777" w:rsidR="00053ED4" w:rsidRPr="00053ED4" w:rsidRDefault="00053ED4" w:rsidP="00053ED4">
            <w:pPr>
              <w:spacing w:line="276" w:lineRule="auto"/>
              <w:jc w:val="both"/>
              <w:rPr>
                <w:rFonts w:ascii="Times New Roman" w:eastAsia="Calibri" w:hAnsi="Times New Roman" w:cs="Times New Roman"/>
                <w:b/>
                <w:bCs/>
                <w:kern w:val="0"/>
                <w:sz w:val="22"/>
                <w:szCs w:val="22"/>
                <w14:ligatures w14:val="none"/>
              </w:rPr>
            </w:pPr>
          </w:p>
          <w:p w14:paraId="5ECF1201" w14:textId="77A95DEA" w:rsidR="00053ED4" w:rsidRPr="00053ED4" w:rsidRDefault="00053ED4" w:rsidP="00053ED4">
            <w:pPr>
              <w:spacing w:line="276" w:lineRule="auto"/>
              <w:jc w:val="both"/>
              <w:rPr>
                <w:rFonts w:ascii="Times New Roman" w:eastAsia="Calibri" w:hAnsi="Times New Roman" w:cs="Times New Roman"/>
                <w:kern w:val="0"/>
                <w:sz w:val="22"/>
                <w:szCs w:val="22"/>
                <w:lang w:val="es-ES"/>
                <w14:ligatures w14:val="none"/>
              </w:rPr>
            </w:pPr>
            <w:r w:rsidRPr="00053ED4">
              <w:rPr>
                <w:rFonts w:ascii="Times New Roman" w:eastAsia="Calibri" w:hAnsi="Times New Roman" w:cs="Times New Roman"/>
                <w:b/>
                <w:bCs/>
                <w:kern w:val="0"/>
                <w:sz w:val="22"/>
                <w:szCs w:val="22"/>
                <w14:ligatures w14:val="none"/>
              </w:rPr>
              <w:t xml:space="preserve"> </w:t>
            </w:r>
            <w:r w:rsidRPr="00053ED4">
              <w:rPr>
                <w:rFonts w:ascii="Times New Roman" w:eastAsia="Calibri" w:hAnsi="Times New Roman" w:cs="Times New Roman"/>
                <w:kern w:val="0"/>
                <w:sz w:val="22"/>
                <w:szCs w:val="22"/>
                <w14:ligatures w14:val="none"/>
              </w:rPr>
              <w:t>En el documento se indica que rige a partir de su comunicación, no obstante, desde nuestra perspectiva debería entrar en vigor al menos 6 meses después de su comunicación. Lo anterior con el propósito de que los administradores de fondos de pensiones complementarias dispongamos de ese espacio de tiempo para realizar los ajustes y las mejoras en las plataformas informáticas que permitan la implementación de mecanismos de fácil acceso para que los afiliados o pensionados que decidan realizar el nombramiento o cambio de beneficiarios lo puedan hacer de una manera ágil y sencilla y que, al mismo tiempo, tomando en consideración el número de afiliados y pensionados que tiene BN Vital, dicho proceso se pueda ejecutar de forma eficiente y efectiva.</w:t>
            </w:r>
          </w:p>
          <w:p w14:paraId="2C9DAF56" w14:textId="3A8EF46A" w:rsidR="00053ED4" w:rsidRPr="00053ED4" w:rsidRDefault="00053ED4" w:rsidP="00053ED4">
            <w:pPr>
              <w:spacing w:line="276" w:lineRule="auto"/>
              <w:jc w:val="both"/>
              <w:rPr>
                <w:rFonts w:ascii="Times New Roman" w:eastAsia="Calibri" w:hAnsi="Times New Roman" w:cs="Times New Roman"/>
                <w:b/>
                <w:bCs/>
                <w:kern w:val="0"/>
                <w:sz w:val="22"/>
                <w:szCs w:val="22"/>
                <w:lang w:val="es-ES"/>
                <w14:ligatures w14:val="none"/>
              </w:rPr>
            </w:pPr>
          </w:p>
        </w:tc>
        <w:tc>
          <w:tcPr>
            <w:tcW w:w="1250" w:type="pct"/>
          </w:tcPr>
          <w:p w14:paraId="7EB152F0" w14:textId="77777777" w:rsidR="00B41226" w:rsidRDefault="00E872D7" w:rsidP="00B41226">
            <w:pPr>
              <w:spacing w:line="276" w:lineRule="auto"/>
              <w:rPr>
                <w:rFonts w:ascii="Times New Roman" w:eastAsia="Calibri" w:hAnsi="Times New Roman" w:cs="Times New Roman"/>
                <w:b/>
                <w:bCs/>
                <w:kern w:val="0"/>
                <w:sz w:val="22"/>
                <w:szCs w:val="22"/>
                <w:lang w:val="es-ES"/>
                <w14:ligatures w14:val="none"/>
              </w:rPr>
            </w:pPr>
            <w:r w:rsidRPr="00E872D7">
              <w:rPr>
                <w:rFonts w:ascii="Times New Roman" w:eastAsia="Calibri" w:hAnsi="Times New Roman" w:cs="Times New Roman"/>
                <w:b/>
                <w:bCs/>
                <w:kern w:val="0"/>
                <w:sz w:val="22"/>
                <w:szCs w:val="22"/>
                <w:lang w:val="es-ES"/>
                <w14:ligatures w14:val="none"/>
              </w:rPr>
              <w:t>SE ACEPTA</w:t>
            </w:r>
          </w:p>
          <w:p w14:paraId="1E7B5456" w14:textId="77777777" w:rsidR="00E872D7" w:rsidRDefault="00E872D7" w:rsidP="00B41226">
            <w:pPr>
              <w:spacing w:line="276" w:lineRule="auto"/>
              <w:rPr>
                <w:rFonts w:ascii="Times New Roman" w:eastAsia="Calibri" w:hAnsi="Times New Roman" w:cs="Times New Roman"/>
                <w:b/>
                <w:bCs/>
                <w:kern w:val="0"/>
                <w:sz w:val="22"/>
                <w:szCs w:val="22"/>
                <w:lang w:val="es-ES"/>
                <w14:ligatures w14:val="none"/>
              </w:rPr>
            </w:pPr>
          </w:p>
          <w:p w14:paraId="0981C600" w14:textId="500EB6BC" w:rsidR="00E872D7" w:rsidRPr="007F74A9" w:rsidRDefault="007F74A9" w:rsidP="003B2453">
            <w:pPr>
              <w:spacing w:line="276" w:lineRule="auto"/>
              <w:jc w:val="both"/>
              <w:rPr>
                <w:rFonts w:ascii="Times New Roman" w:eastAsia="Calibri" w:hAnsi="Times New Roman" w:cs="Times New Roman"/>
                <w:kern w:val="0"/>
                <w:sz w:val="22"/>
                <w:szCs w:val="22"/>
                <w:lang w:val="es-ES"/>
                <w14:ligatures w14:val="none"/>
              </w:rPr>
            </w:pPr>
            <w:r w:rsidRPr="007F74A9">
              <w:rPr>
                <w:rFonts w:ascii="Times New Roman" w:eastAsia="Calibri" w:hAnsi="Times New Roman" w:cs="Times New Roman"/>
                <w:kern w:val="0"/>
                <w:sz w:val="22"/>
                <w:szCs w:val="22"/>
                <w:lang w:val="es-ES"/>
                <w14:ligatures w14:val="none"/>
              </w:rPr>
              <w:t>Se establecerá un plazo diferido de vigencia de 3 meses</w:t>
            </w:r>
            <w:r w:rsidR="006C2308">
              <w:rPr>
                <w:rFonts w:ascii="Times New Roman" w:eastAsia="Calibri" w:hAnsi="Times New Roman" w:cs="Times New Roman"/>
                <w:kern w:val="0"/>
                <w:sz w:val="22"/>
                <w:szCs w:val="22"/>
                <w:lang w:val="es-ES"/>
                <w14:ligatures w14:val="none"/>
              </w:rPr>
              <w:t xml:space="preserve"> a fin de que las entidades supervisadas implementen los ajustes </w:t>
            </w:r>
            <w:r w:rsidR="003B608F">
              <w:rPr>
                <w:rFonts w:ascii="Times New Roman" w:eastAsia="Calibri" w:hAnsi="Times New Roman" w:cs="Times New Roman"/>
                <w:kern w:val="0"/>
                <w:sz w:val="22"/>
                <w:szCs w:val="22"/>
                <w:lang w:val="es-ES"/>
                <w14:ligatures w14:val="none"/>
              </w:rPr>
              <w:t>necesarios en sus plataformas informáticas que perm</w:t>
            </w:r>
            <w:r w:rsidR="008A016B">
              <w:rPr>
                <w:rFonts w:ascii="Times New Roman" w:eastAsia="Calibri" w:hAnsi="Times New Roman" w:cs="Times New Roman"/>
                <w:kern w:val="0"/>
                <w:sz w:val="22"/>
                <w:szCs w:val="22"/>
                <w:lang w:val="es-ES"/>
                <w14:ligatures w14:val="none"/>
              </w:rPr>
              <w:t xml:space="preserve">itan establecer </w:t>
            </w:r>
            <w:r w:rsidR="008A016B" w:rsidRPr="008A016B">
              <w:rPr>
                <w:rFonts w:ascii="Times New Roman" w:eastAsia="Calibri" w:hAnsi="Times New Roman" w:cs="Times New Roman"/>
                <w:kern w:val="0"/>
                <w:sz w:val="22"/>
                <w:szCs w:val="22"/>
                <w:lang w:val="es-ES"/>
                <w14:ligatures w14:val="none"/>
              </w:rPr>
              <w:t>mecanismos de fácil acceso para que los afiliados o pensionados que decidan realizar el nombramiento o cambio de beneficiarios lo puedan hacer de una manera ágil y sencilla</w:t>
            </w:r>
            <w:r w:rsidR="008A016B">
              <w:rPr>
                <w:rFonts w:ascii="Times New Roman" w:eastAsia="Calibri" w:hAnsi="Times New Roman" w:cs="Times New Roman"/>
                <w:kern w:val="0"/>
                <w:sz w:val="22"/>
                <w:szCs w:val="22"/>
                <w:lang w:val="es-ES"/>
                <w14:ligatures w14:val="none"/>
              </w:rPr>
              <w:t>.</w:t>
            </w:r>
          </w:p>
        </w:tc>
        <w:tc>
          <w:tcPr>
            <w:tcW w:w="1250" w:type="pct"/>
          </w:tcPr>
          <w:p w14:paraId="44C22662" w14:textId="26DA7998" w:rsidR="00B41226" w:rsidRPr="00610670" w:rsidRDefault="00B41226" w:rsidP="00B41226">
            <w:pPr>
              <w:spacing w:line="276" w:lineRule="auto"/>
              <w:rPr>
                <w:rFonts w:ascii="Times New Roman" w:eastAsia="Calibri" w:hAnsi="Times New Roman" w:cs="Times New Roman"/>
                <w:kern w:val="0"/>
                <w:sz w:val="22"/>
                <w:szCs w:val="22"/>
                <w:lang w:val="es-ES"/>
                <w14:ligatures w14:val="none"/>
              </w:rPr>
            </w:pPr>
            <w:r w:rsidRPr="00C6194A">
              <w:rPr>
                <w:rFonts w:ascii="Times New Roman" w:eastAsia="Calibri" w:hAnsi="Times New Roman" w:cs="Times New Roman"/>
                <w:color w:val="000000" w:themeColor="text1"/>
                <w:kern w:val="0"/>
                <w:sz w:val="22"/>
                <w:szCs w:val="22"/>
                <w:lang w:val="es-ES"/>
                <w14:ligatures w14:val="none"/>
              </w:rPr>
              <w:t xml:space="preserve">Rige </w:t>
            </w:r>
            <w:r w:rsidR="006D2478">
              <w:rPr>
                <w:rFonts w:ascii="Times New Roman" w:eastAsia="Calibri" w:hAnsi="Times New Roman" w:cs="Times New Roman"/>
                <w:color w:val="000000" w:themeColor="text1"/>
                <w:kern w:val="0"/>
                <w:sz w:val="22"/>
                <w:szCs w:val="22"/>
                <w:lang w:val="es-ES"/>
                <w14:ligatures w14:val="none"/>
              </w:rPr>
              <w:t xml:space="preserve">tres meses </w:t>
            </w:r>
            <w:r w:rsidR="001628D8">
              <w:rPr>
                <w:rFonts w:ascii="Times New Roman" w:eastAsia="Calibri" w:hAnsi="Times New Roman" w:cs="Times New Roman"/>
                <w:color w:val="000000" w:themeColor="text1"/>
                <w:kern w:val="0"/>
                <w:sz w:val="22"/>
                <w:szCs w:val="22"/>
                <w:lang w:val="es-ES"/>
                <w14:ligatures w14:val="none"/>
              </w:rPr>
              <w:t xml:space="preserve">después de su </w:t>
            </w:r>
            <w:r w:rsidR="001628D8" w:rsidRPr="008417FA">
              <w:rPr>
                <w:rFonts w:ascii="Times New Roman" w:eastAsia="Calibri" w:hAnsi="Times New Roman" w:cs="Times New Roman"/>
                <w:color w:val="000000" w:themeColor="text1"/>
                <w:kern w:val="0"/>
                <w:sz w:val="22"/>
                <w:szCs w:val="22"/>
                <w:lang w:val="es-ES"/>
                <w14:ligatures w14:val="none"/>
              </w:rPr>
              <w:t>comunicación.</w:t>
            </w:r>
          </w:p>
        </w:tc>
      </w:tr>
      <w:tr w:rsidR="00B41226" w:rsidRPr="00610670" w14:paraId="038BC194" w14:textId="0A1E3B5C" w:rsidTr="006633AC">
        <w:tc>
          <w:tcPr>
            <w:tcW w:w="1250" w:type="pct"/>
          </w:tcPr>
          <w:p w14:paraId="4D1D9937" w14:textId="77777777" w:rsidR="00B41226" w:rsidRPr="00610670" w:rsidRDefault="00B41226" w:rsidP="00B41226">
            <w:pPr>
              <w:spacing w:line="276" w:lineRule="auto"/>
              <w:rPr>
                <w:rFonts w:ascii="Times New Roman" w:eastAsia="Calibri" w:hAnsi="Times New Roman" w:cs="Times New Roman"/>
                <w:kern w:val="0"/>
                <w:sz w:val="22"/>
                <w:szCs w:val="22"/>
                <w:lang w:val="es-ES"/>
                <w14:ligatures w14:val="none"/>
              </w:rPr>
            </w:pPr>
            <w:r w:rsidRPr="00610670">
              <w:rPr>
                <w:rFonts w:ascii="Times New Roman" w:eastAsia="Calibri" w:hAnsi="Times New Roman" w:cs="Times New Roman"/>
                <w:kern w:val="0"/>
                <w:sz w:val="22"/>
                <w:szCs w:val="22"/>
                <w:lang w:val="es-ES"/>
                <w14:ligatures w14:val="none"/>
              </w:rPr>
              <w:t>Comuníquese.</w:t>
            </w:r>
          </w:p>
        </w:tc>
        <w:tc>
          <w:tcPr>
            <w:tcW w:w="1250" w:type="pct"/>
          </w:tcPr>
          <w:p w14:paraId="633BEBF9" w14:textId="77777777" w:rsidR="00B41226" w:rsidRPr="00610670" w:rsidRDefault="00B41226" w:rsidP="00B41226">
            <w:pPr>
              <w:spacing w:line="276" w:lineRule="auto"/>
              <w:rPr>
                <w:rFonts w:ascii="Times New Roman" w:eastAsia="Calibri" w:hAnsi="Times New Roman" w:cs="Times New Roman"/>
                <w:kern w:val="0"/>
                <w:sz w:val="22"/>
                <w:szCs w:val="22"/>
                <w:lang w:val="es-ES"/>
                <w14:ligatures w14:val="none"/>
              </w:rPr>
            </w:pPr>
          </w:p>
        </w:tc>
        <w:tc>
          <w:tcPr>
            <w:tcW w:w="1250" w:type="pct"/>
          </w:tcPr>
          <w:p w14:paraId="66160C44" w14:textId="77777777" w:rsidR="00B41226" w:rsidRPr="00610670" w:rsidRDefault="00B41226" w:rsidP="00B41226">
            <w:pPr>
              <w:spacing w:line="276" w:lineRule="auto"/>
              <w:rPr>
                <w:rFonts w:ascii="Times New Roman" w:eastAsia="Calibri" w:hAnsi="Times New Roman" w:cs="Times New Roman"/>
                <w:kern w:val="0"/>
                <w:sz w:val="22"/>
                <w:szCs w:val="22"/>
                <w:lang w:val="es-ES"/>
                <w14:ligatures w14:val="none"/>
              </w:rPr>
            </w:pPr>
          </w:p>
        </w:tc>
        <w:tc>
          <w:tcPr>
            <w:tcW w:w="1250" w:type="pct"/>
          </w:tcPr>
          <w:p w14:paraId="44D8000E" w14:textId="3C0E6DF4" w:rsidR="00B41226" w:rsidRPr="00610670" w:rsidRDefault="00B41226" w:rsidP="00B41226">
            <w:pPr>
              <w:spacing w:line="276" w:lineRule="auto"/>
              <w:rPr>
                <w:rFonts w:ascii="Times New Roman" w:eastAsia="Calibri" w:hAnsi="Times New Roman" w:cs="Times New Roman"/>
                <w:kern w:val="0"/>
                <w:sz w:val="22"/>
                <w:szCs w:val="22"/>
                <w:lang w:val="es-ES"/>
                <w14:ligatures w14:val="none"/>
              </w:rPr>
            </w:pPr>
            <w:r w:rsidRPr="00610670">
              <w:rPr>
                <w:rFonts w:ascii="Times New Roman" w:eastAsia="Calibri" w:hAnsi="Times New Roman" w:cs="Times New Roman"/>
                <w:kern w:val="0"/>
                <w:sz w:val="22"/>
                <w:szCs w:val="22"/>
                <w:lang w:val="es-ES"/>
                <w14:ligatures w14:val="none"/>
              </w:rPr>
              <w:t>Comuníquese.</w:t>
            </w:r>
          </w:p>
        </w:tc>
      </w:tr>
    </w:tbl>
    <w:p w14:paraId="16D1F4A3" w14:textId="77777777" w:rsidR="00672CA9" w:rsidRDefault="00672CA9"/>
    <w:sectPr w:rsidR="00672CA9" w:rsidSect="006633AC">
      <w:headerReference w:type="even" r:id="rId25"/>
      <w:headerReference w:type="default" r:id="rId26"/>
      <w:footerReference w:type="even" r:id="rId27"/>
      <w:footerReference w:type="default" r:id="rId28"/>
      <w:headerReference w:type="first" r:id="rId29"/>
      <w:footerReference w:type="first" r:id="rId30"/>
      <w:pgSz w:w="16838" w:h="23811" w:code="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66FCB" w14:textId="77777777" w:rsidR="00FA10B1" w:rsidRDefault="00FA10B1" w:rsidP="004E411C">
      <w:pPr>
        <w:spacing w:after="0" w:line="240" w:lineRule="auto"/>
      </w:pPr>
      <w:r>
        <w:separator/>
      </w:r>
    </w:p>
  </w:endnote>
  <w:endnote w:type="continuationSeparator" w:id="0">
    <w:p w14:paraId="7C2A681D" w14:textId="77777777" w:rsidR="00FA10B1" w:rsidRDefault="00FA10B1" w:rsidP="004E411C">
      <w:pPr>
        <w:spacing w:after="0" w:line="240" w:lineRule="auto"/>
      </w:pPr>
      <w:r>
        <w:continuationSeparator/>
      </w:r>
    </w:p>
  </w:endnote>
  <w:endnote w:type="continuationNotice" w:id="1">
    <w:p w14:paraId="1DCE18C1" w14:textId="77777777" w:rsidR="00315C53" w:rsidRDefault="00315C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FBD88" w14:textId="225BC3AD" w:rsidR="004E411C" w:rsidRDefault="004E411C">
    <w:pPr>
      <w:pStyle w:val="Piedepgina"/>
    </w:pPr>
    <w:r>
      <w:rPr>
        <w:noProof/>
        <w14:ligatures w14:val="standardContextual"/>
      </w:rPr>
      <mc:AlternateContent>
        <mc:Choice Requires="wps">
          <w:drawing>
            <wp:anchor distT="0" distB="0" distL="0" distR="0" simplePos="0" relativeHeight="251658245" behindDoc="0" locked="0" layoutInCell="1" allowOverlap="1" wp14:anchorId="356E937F" wp14:editId="19DC81E5">
              <wp:simplePos x="635" y="635"/>
              <wp:positionH relativeFrom="page">
                <wp:align>center</wp:align>
              </wp:positionH>
              <wp:positionV relativeFrom="page">
                <wp:align>bottom</wp:align>
              </wp:positionV>
              <wp:extent cx="607060" cy="370205"/>
              <wp:effectExtent l="0" t="0" r="2540" b="0"/>
              <wp:wrapNone/>
              <wp:docPr id="193041078" name="Cuadro de texto 2"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7060" cy="370205"/>
                      </a:xfrm>
                      <a:prstGeom prst="rect">
                        <a:avLst/>
                      </a:prstGeom>
                      <a:noFill/>
                      <a:ln>
                        <a:noFill/>
                      </a:ln>
                    </wps:spPr>
                    <wps:txbx>
                      <w:txbxContent>
                        <w:p w14:paraId="440D3489" w14:textId="49A55126" w:rsidR="004E411C" w:rsidRPr="004E411C" w:rsidRDefault="004E411C" w:rsidP="004E411C">
                          <w:pPr>
                            <w:spacing w:after="0"/>
                            <w:rPr>
                              <w:rFonts w:ascii="Calibri" w:eastAsia="Calibri" w:hAnsi="Calibri" w:cs="Calibri"/>
                              <w:noProof/>
                              <w:color w:val="000000"/>
                              <w:sz w:val="20"/>
                              <w:szCs w:val="20"/>
                            </w:rPr>
                          </w:pPr>
                          <w:r w:rsidRPr="004E411C">
                            <w:rPr>
                              <w:rFonts w:ascii="Calibri" w:eastAsia="Calibri" w:hAnsi="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56E937F" id="_x0000_t202" coordsize="21600,21600" o:spt="202" path="m,l,21600r21600,l21600,xe">
              <v:stroke joinstyle="miter"/>
              <v:path gradientshapeok="t" o:connecttype="rect"/>
            </v:shapetype>
            <v:shape id="Cuadro de texto 2" o:spid="_x0000_s1026" type="#_x0000_t202" alt="Uso Interno" style="position:absolute;margin-left:0;margin-top:0;width:47.8pt;height:29.1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" filled="f" stroked="f">
              <v:textbox style="mso-fit-shape-to-text:t" inset="0,0,0,15pt">
                <w:txbxContent>
                  <w:p w14:paraId="440D3489" w14:textId="49A55126" w:rsidR="004E411C" w:rsidRPr="004E411C" w:rsidRDefault="004E411C" w:rsidP="004E411C">
                    <w:pPr>
                      <w:spacing w:after="0"/>
                      <w:rPr>
                        <w:rFonts w:ascii="Calibri" w:eastAsia="Calibri" w:hAnsi="Calibri" w:cs="Calibri"/>
                        <w:noProof/>
                        <w:color w:val="000000"/>
                        <w:sz w:val="20"/>
                        <w:szCs w:val="20"/>
                      </w:rPr>
                    </w:pPr>
                    <w:r w:rsidRPr="004E411C">
                      <w:rPr>
                        <w:rFonts w:ascii="Calibri" w:eastAsia="Calibri" w:hAnsi="Calibri" w:cs="Calibri"/>
                        <w:noProof/>
                        <w:color w:val="000000"/>
                        <w:sz w:val="20"/>
                        <w:szCs w:val="20"/>
                      </w:rPr>
                      <w:t>Uso Interno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920E8" w14:textId="50535638" w:rsidR="004E411C" w:rsidRDefault="004E411C" w:rsidP="00E03712">
    <w:pPr>
      <w:pStyle w:val="Piedepgina"/>
      <w:pBdr>
        <w:top w:val="single" w:sz="4" w:space="1" w:color="auto"/>
      </w:pBdr>
      <w:rPr>
        <w:i/>
        <w:szCs w:val="24"/>
      </w:rPr>
    </w:pPr>
    <w:r>
      <w:rPr>
        <w:i/>
        <w:noProof/>
        <w:szCs w:val="24"/>
        <w14:ligatures w14:val="standardContextual"/>
      </w:rPr>
      <mc:AlternateContent>
        <mc:Choice Requires="wps">
          <w:drawing>
            <wp:anchor distT="0" distB="0" distL="0" distR="0" simplePos="0" relativeHeight="251658246" behindDoc="0" locked="0" layoutInCell="1" allowOverlap="1" wp14:anchorId="281F925D" wp14:editId="6A00C0BD">
              <wp:simplePos x="1080770" y="14310995"/>
              <wp:positionH relativeFrom="page">
                <wp:align>center</wp:align>
              </wp:positionH>
              <wp:positionV relativeFrom="page">
                <wp:align>bottom</wp:align>
              </wp:positionV>
              <wp:extent cx="607060" cy="370205"/>
              <wp:effectExtent l="0" t="0" r="2540" b="0"/>
              <wp:wrapNone/>
              <wp:docPr id="271203365" name="Cuadro de texto 3"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7060" cy="370205"/>
                      </a:xfrm>
                      <a:prstGeom prst="rect">
                        <a:avLst/>
                      </a:prstGeom>
                      <a:noFill/>
                      <a:ln>
                        <a:noFill/>
                      </a:ln>
                    </wps:spPr>
                    <wps:txbx>
                      <w:txbxContent>
                        <w:p w14:paraId="16C91C8A" w14:textId="3C589F4B" w:rsidR="004E411C" w:rsidRPr="004E411C" w:rsidRDefault="004E411C" w:rsidP="004E411C">
                          <w:pPr>
                            <w:spacing w:after="0"/>
                            <w:rPr>
                              <w:rFonts w:ascii="Calibri" w:eastAsia="Calibri" w:hAnsi="Calibri" w:cs="Calibri"/>
                              <w:noProof/>
                              <w:color w:val="000000"/>
                              <w:sz w:val="20"/>
                              <w:szCs w:val="20"/>
                            </w:rPr>
                          </w:pPr>
                          <w:r w:rsidRPr="004E411C">
                            <w:rPr>
                              <w:rFonts w:ascii="Calibri" w:eastAsia="Calibri" w:hAnsi="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81F925D" id="_x0000_t202" coordsize="21600,21600" o:spt="202" path="m,l,21600r21600,l21600,xe">
              <v:stroke joinstyle="miter"/>
              <v:path gradientshapeok="t" o:connecttype="rect"/>
            </v:shapetype>
            <v:shape id="Cuadro de texto 3" o:spid="_x0000_s1027" type="#_x0000_t202" alt="Uso Interno" style="position:absolute;margin-left:0;margin-top:0;width:47.8pt;height:29.1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" filled="f" stroked="f">
              <v:textbox style="mso-fit-shape-to-text:t" inset="0,0,0,15pt">
                <w:txbxContent>
                  <w:p w14:paraId="16C91C8A" w14:textId="3C589F4B" w:rsidR="004E411C" w:rsidRPr="004E411C" w:rsidRDefault="004E411C" w:rsidP="004E411C">
                    <w:pPr>
                      <w:spacing w:after="0"/>
                      <w:rPr>
                        <w:rFonts w:ascii="Calibri" w:eastAsia="Calibri" w:hAnsi="Calibri" w:cs="Calibri"/>
                        <w:noProof/>
                        <w:color w:val="000000"/>
                        <w:sz w:val="20"/>
                        <w:szCs w:val="20"/>
                      </w:rPr>
                    </w:pPr>
                    <w:r w:rsidRPr="004E411C">
                      <w:rPr>
                        <w:rFonts w:ascii="Calibri" w:eastAsia="Calibri" w:hAnsi="Calibri" w:cs="Calibri"/>
                        <w:noProof/>
                        <w:color w:val="000000"/>
                        <w:sz w:val="20"/>
                        <w:szCs w:val="20"/>
                      </w:rPr>
                      <w:t>Uso Interno</w:t>
                    </w:r>
                  </w:p>
                </w:txbxContent>
              </v:textbox>
              <w10:wrap anchorx="page" anchory="page"/>
            </v:shape>
          </w:pict>
        </mc:Fallback>
      </mc:AlternateContent>
    </w:r>
  </w:p>
  <w:p w14:paraId="28E02E3D" w14:textId="77777777" w:rsidR="004E411C" w:rsidRPr="00BE078A" w:rsidRDefault="004E411C" w:rsidP="00E03712">
    <w:pPr>
      <w:pStyle w:val="Piedepgina"/>
      <w:pBdr>
        <w:top w:val="single" w:sz="4" w:space="1" w:color="auto"/>
      </w:pBdr>
      <w:jc w:val="center"/>
      <w:rPr>
        <w:szCs w:val="24"/>
      </w:rPr>
    </w:pPr>
    <w:r>
      <w:rPr>
        <w:i/>
        <w:szCs w:val="24"/>
      </w:rPr>
      <w:t>Teléfonos  2243-4446  /  2243-4445</w:t>
    </w:r>
    <w:r>
      <w:rPr>
        <w:i/>
        <w:szCs w:val="24"/>
      </w:rPr>
      <w:tab/>
      <w:t xml:space="preserve">             Fax 2243-4444            </w:t>
    </w:r>
    <w:hyperlink r:id="rId1" w:history="1">
      <w:r>
        <w:rPr>
          <w:rStyle w:val="Hipervnculo"/>
          <w:i/>
          <w:szCs w:val="24"/>
        </w:rPr>
        <w:t>supen@supen.fi.cr</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6D38B" w14:textId="3422F1E1" w:rsidR="004E411C" w:rsidRDefault="004E411C" w:rsidP="00E03712">
    <w:pPr>
      <w:pStyle w:val="Piedepgina"/>
      <w:pBdr>
        <w:top w:val="single" w:sz="4" w:space="1" w:color="auto"/>
      </w:pBdr>
      <w:rPr>
        <w:i/>
        <w:szCs w:val="24"/>
      </w:rPr>
    </w:pPr>
    <w:r>
      <w:rPr>
        <w:i/>
        <w:noProof/>
        <w:szCs w:val="24"/>
        <w14:ligatures w14:val="standardContextual"/>
      </w:rPr>
      <mc:AlternateContent>
        <mc:Choice Requires="wps">
          <w:drawing>
            <wp:anchor distT="0" distB="0" distL="0" distR="0" simplePos="0" relativeHeight="251658244" behindDoc="0" locked="0" layoutInCell="1" allowOverlap="1" wp14:anchorId="3BA6058D" wp14:editId="0DA362AC">
              <wp:simplePos x="1076325" y="14306550"/>
              <wp:positionH relativeFrom="page">
                <wp:align>center</wp:align>
              </wp:positionH>
              <wp:positionV relativeFrom="page">
                <wp:align>bottom</wp:align>
              </wp:positionV>
              <wp:extent cx="607060" cy="370205"/>
              <wp:effectExtent l="0" t="0" r="2540" b="0"/>
              <wp:wrapNone/>
              <wp:docPr id="587016874" name="Cuadro de texto 1"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7060" cy="370205"/>
                      </a:xfrm>
                      <a:prstGeom prst="rect">
                        <a:avLst/>
                      </a:prstGeom>
                      <a:noFill/>
                      <a:ln>
                        <a:noFill/>
                      </a:ln>
                    </wps:spPr>
                    <wps:txbx>
                      <w:txbxContent>
                        <w:p w14:paraId="1EBAD0D8" w14:textId="7FEAB426" w:rsidR="004E411C" w:rsidRPr="004E411C" w:rsidRDefault="004E411C" w:rsidP="004E411C">
                          <w:pPr>
                            <w:spacing w:after="0"/>
                            <w:rPr>
                              <w:rFonts w:ascii="Calibri" w:eastAsia="Calibri" w:hAnsi="Calibri" w:cs="Calibri"/>
                              <w:noProof/>
                              <w:color w:val="000000"/>
                              <w:sz w:val="20"/>
                              <w:szCs w:val="20"/>
                            </w:rPr>
                          </w:pPr>
                          <w:r w:rsidRPr="004E411C">
                            <w:rPr>
                              <w:rFonts w:ascii="Calibri" w:eastAsia="Calibri" w:hAnsi="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BA6058D" id="_x0000_t202" coordsize="21600,21600" o:spt="202" path="m,l,21600r21600,l21600,xe">
              <v:stroke joinstyle="miter"/>
              <v:path gradientshapeok="t" o:connecttype="rect"/>
            </v:shapetype>
            <v:shape id="Cuadro de texto 1" o:spid="_x0000_s1028" type="#_x0000_t202" alt="Uso Interno" style="position:absolute;margin-left:0;margin-top:0;width:47.8pt;height:29.1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" filled="f" stroked="f">
              <v:textbox style="mso-fit-shape-to-text:t" inset="0,0,0,15pt">
                <w:txbxContent>
                  <w:p w14:paraId="1EBAD0D8" w14:textId="7FEAB426" w:rsidR="004E411C" w:rsidRPr="004E411C" w:rsidRDefault="004E411C" w:rsidP="004E411C">
                    <w:pPr>
                      <w:spacing w:after="0"/>
                      <w:rPr>
                        <w:rFonts w:ascii="Calibri" w:eastAsia="Calibri" w:hAnsi="Calibri" w:cs="Calibri"/>
                        <w:noProof/>
                        <w:color w:val="000000"/>
                        <w:sz w:val="20"/>
                        <w:szCs w:val="20"/>
                      </w:rPr>
                    </w:pPr>
                    <w:r w:rsidRPr="004E411C">
                      <w:rPr>
                        <w:rFonts w:ascii="Calibri" w:eastAsia="Calibri" w:hAnsi="Calibri" w:cs="Calibri"/>
                        <w:noProof/>
                        <w:color w:val="000000"/>
                        <w:sz w:val="20"/>
                        <w:szCs w:val="20"/>
                      </w:rPr>
                      <w:t>Uso Interno</w:t>
                    </w:r>
                  </w:p>
                </w:txbxContent>
              </v:textbox>
              <w10:wrap anchorx="page" anchory="page"/>
            </v:shape>
          </w:pict>
        </mc:Fallback>
      </mc:AlternateContent>
    </w:r>
  </w:p>
  <w:p w14:paraId="691E28AD" w14:textId="77777777" w:rsidR="004E411C" w:rsidRPr="00BE078A" w:rsidRDefault="004E411C" w:rsidP="00E03712">
    <w:pPr>
      <w:pStyle w:val="Piedepgina"/>
      <w:pBdr>
        <w:top w:val="single" w:sz="4" w:space="1" w:color="auto"/>
      </w:pBdr>
      <w:rPr>
        <w:szCs w:val="24"/>
      </w:rPr>
    </w:pPr>
    <w:r>
      <w:rPr>
        <w:i/>
        <w:szCs w:val="24"/>
      </w:rPr>
      <w:t>Teléfonos 2243-4400</w:t>
    </w:r>
    <w:r>
      <w:rPr>
        <w:i/>
        <w:szCs w:val="24"/>
      </w:rPr>
      <w:tab/>
      <w:t>Fax 2243-4444</w:t>
    </w:r>
    <w:r>
      <w:rPr>
        <w:i/>
        <w:szCs w:val="24"/>
      </w:rPr>
      <w:tab/>
    </w:r>
    <w:hyperlink r:id="rId1" w:history="1">
      <w:r>
        <w:rPr>
          <w:rStyle w:val="Hipervnculo"/>
          <w:i/>
          <w:szCs w:val="24"/>
        </w:rPr>
        <w:t>supen@supen.fi.cr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951B1" w14:textId="77777777" w:rsidR="00FA10B1" w:rsidRDefault="00FA10B1" w:rsidP="004E411C">
      <w:pPr>
        <w:spacing w:after="0" w:line="240" w:lineRule="auto"/>
      </w:pPr>
      <w:r>
        <w:separator/>
      </w:r>
    </w:p>
  </w:footnote>
  <w:footnote w:type="continuationSeparator" w:id="0">
    <w:p w14:paraId="239A5FCE" w14:textId="77777777" w:rsidR="00FA10B1" w:rsidRDefault="00FA10B1" w:rsidP="004E411C">
      <w:pPr>
        <w:spacing w:after="0" w:line="240" w:lineRule="auto"/>
      </w:pPr>
      <w:r>
        <w:continuationSeparator/>
      </w:r>
    </w:p>
  </w:footnote>
  <w:footnote w:type="continuationNotice" w:id="1">
    <w:p w14:paraId="2C6BB3C1" w14:textId="77777777" w:rsidR="00315C53" w:rsidRDefault="00315C5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5A9A9" w14:textId="77777777" w:rsidR="004E411C" w:rsidRDefault="004E411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69B55" w14:textId="77777777" w:rsidR="004E411C" w:rsidRDefault="004E411C" w:rsidP="00E03712">
    <w:pPr>
      <w:pStyle w:val="Encabezado"/>
    </w:pPr>
    <w:r>
      <w:rPr>
        <w:noProof/>
        <w:lang w:eastAsia="es-CR"/>
      </w:rPr>
      <w:drawing>
        <wp:anchor distT="0" distB="0" distL="114300" distR="114300" simplePos="0" relativeHeight="251658242" behindDoc="1" locked="0" layoutInCell="1" allowOverlap="1" wp14:anchorId="60E1848F" wp14:editId="46A75D6E">
          <wp:simplePos x="0" y="0"/>
          <wp:positionH relativeFrom="page">
            <wp:posOffset>812165</wp:posOffset>
          </wp:positionH>
          <wp:positionV relativeFrom="page">
            <wp:posOffset>184150</wp:posOffset>
          </wp:positionV>
          <wp:extent cx="1945005" cy="899795"/>
          <wp:effectExtent l="0" t="0" r="0" b="0"/>
          <wp:wrapTopAndBottom/>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5005" cy="899795"/>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es-CR"/>
      </w:rPr>
      <w:drawing>
        <wp:anchor distT="0" distB="0" distL="114300" distR="114300" simplePos="0" relativeHeight="251658240" behindDoc="0" locked="0" layoutInCell="1" allowOverlap="1" wp14:anchorId="1DB82BFD" wp14:editId="3D7C5962">
          <wp:simplePos x="0" y="0"/>
          <wp:positionH relativeFrom="margin">
            <wp:posOffset>4740910</wp:posOffset>
          </wp:positionH>
          <wp:positionV relativeFrom="paragraph">
            <wp:posOffset>-264160</wp:posOffset>
          </wp:positionV>
          <wp:extent cx="963930" cy="864235"/>
          <wp:effectExtent l="0" t="0" r="762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63930" cy="864235"/>
                  </a:xfrm>
                  <a:prstGeom prst="rect">
                    <a:avLst/>
                  </a:prstGeom>
                  <a:noFill/>
                </pic:spPr>
              </pic:pic>
            </a:graphicData>
          </a:graphic>
          <wp14:sizeRelH relativeFrom="margin">
            <wp14:pctWidth>0</wp14:pctWidth>
          </wp14:sizeRelH>
          <wp14:sizeRelV relativeFrom="margin">
            <wp14:pctHeight>0</wp14:pctHeight>
          </wp14:sizeRelV>
        </wp:anchor>
      </w:drawing>
    </w:r>
    <w:r>
      <w:tab/>
    </w:r>
    <w:r>
      <w:tab/>
    </w:r>
  </w:p>
  <w:p w14:paraId="31C20A83" w14:textId="77777777" w:rsidR="004E411C" w:rsidRPr="00310D45" w:rsidRDefault="004E411C" w:rsidP="00E03712">
    <w:pPr>
      <w:pStyle w:val="Encabezado"/>
    </w:pPr>
  </w:p>
  <w:p w14:paraId="7C1A0D04" w14:textId="77777777" w:rsidR="004E411C" w:rsidRDefault="004E411C" w:rsidP="00E03712">
    <w:pPr>
      <w:pStyle w:val="Encabezado"/>
    </w:pPr>
  </w:p>
  <w:p w14:paraId="0E7252F5" w14:textId="77777777" w:rsidR="004E411C" w:rsidRDefault="004E411C" w:rsidP="00E03712">
    <w:pPr>
      <w:pStyle w:val="Encabezado"/>
      <w:rPr>
        <w:b/>
        <w:i/>
        <w:szCs w:val="24"/>
      </w:rPr>
    </w:pPr>
  </w:p>
  <w:p w14:paraId="52E54843" w14:textId="6444DD27" w:rsidR="004E411C" w:rsidRPr="00092B79" w:rsidRDefault="004E411C" w:rsidP="00E03712">
    <w:pPr>
      <w:pStyle w:val="Encabezado"/>
      <w:rPr>
        <w:b/>
        <w:i/>
        <w:noProof/>
        <w:szCs w:val="24"/>
      </w:rPr>
    </w:pPr>
    <w:r w:rsidRPr="00092B79">
      <w:rPr>
        <w:b/>
        <w:i/>
        <w:szCs w:val="24"/>
      </w:rPr>
      <w:fldChar w:fldCharType="begin"/>
    </w:r>
    <w:r w:rsidRPr="00092B79">
      <w:rPr>
        <w:b/>
        <w:i/>
        <w:szCs w:val="24"/>
      </w:rPr>
      <w:instrText xml:space="preserve"> STYLEREF  Supen_Encabezado  \* MERGEFORMAT </w:instrText>
    </w:r>
    <w:r w:rsidRPr="00092B79">
      <w:rPr>
        <w:b/>
        <w:i/>
        <w:szCs w:val="24"/>
      </w:rPr>
      <w:fldChar w:fldCharType="separate"/>
    </w:r>
    <w:r w:rsidR="006D2ECE">
      <w:rPr>
        <w:bCs/>
        <w:i/>
        <w:noProof/>
        <w:szCs w:val="24"/>
        <w:lang w:val="es-ES"/>
      </w:rPr>
      <w:t>¡Error! Utilice la pestaña Inicio para aplicar Supen_Encabezado al texto que desea que aparezca aquí.</w:t>
    </w:r>
    <w:r w:rsidRPr="00092B79">
      <w:rPr>
        <w:b/>
        <w:i/>
        <w:noProof/>
        <w:szCs w:val="24"/>
      </w:rPr>
      <w:fldChar w:fldCharType="end"/>
    </w:r>
  </w:p>
  <w:p w14:paraId="41120237" w14:textId="77777777" w:rsidR="004E411C" w:rsidRDefault="004E411C" w:rsidP="00E03712">
    <w:pPr>
      <w:pStyle w:val="Encabezado"/>
      <w:rPr>
        <w:i/>
        <w:szCs w:val="24"/>
      </w:rPr>
    </w:pPr>
    <w:r>
      <w:rPr>
        <w:i/>
        <w:szCs w:val="24"/>
        <w:lang w:val="es-MX"/>
      </w:rPr>
      <w:t xml:space="preserve">Página </w:t>
    </w:r>
    <w:r w:rsidRPr="00DC38D9">
      <w:rPr>
        <w:i/>
        <w:szCs w:val="24"/>
      </w:rPr>
      <w:fldChar w:fldCharType="begin"/>
    </w:r>
    <w:r w:rsidRPr="00DC38D9">
      <w:rPr>
        <w:i/>
        <w:szCs w:val="24"/>
      </w:rPr>
      <w:instrText>PAGE   \* MERGEFORMAT</w:instrText>
    </w:r>
    <w:r w:rsidRPr="00DC38D9">
      <w:rPr>
        <w:i/>
        <w:szCs w:val="24"/>
      </w:rPr>
      <w:fldChar w:fldCharType="separate"/>
    </w:r>
    <w:r>
      <w:rPr>
        <w:i/>
        <w:noProof/>
        <w:szCs w:val="24"/>
      </w:rPr>
      <w:t>2</w:t>
    </w:r>
    <w:r w:rsidRPr="00DC38D9">
      <w:rPr>
        <w:i/>
        <w:szCs w:val="24"/>
      </w:rPr>
      <w:fldChar w:fldCharType="end"/>
    </w:r>
  </w:p>
  <w:p w14:paraId="6AEBC395" w14:textId="77777777" w:rsidR="004E411C" w:rsidRPr="00DC38D9" w:rsidRDefault="004E411C" w:rsidP="00E03712">
    <w:pPr>
      <w:pStyle w:val="Encabezado"/>
      <w:rPr>
        <w:i/>
        <w:szCs w:val="24"/>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38565" w14:textId="77777777" w:rsidR="004E411C" w:rsidRDefault="004E411C" w:rsidP="00E03712">
    <w:pPr>
      <w:pStyle w:val="Encabezado"/>
    </w:pPr>
    <w:r>
      <w:rPr>
        <w:noProof/>
        <w:lang w:eastAsia="es-CR"/>
      </w:rPr>
      <w:drawing>
        <wp:anchor distT="0" distB="0" distL="114300" distR="114300" simplePos="0" relativeHeight="251658241" behindDoc="0" locked="0" layoutInCell="1" allowOverlap="1" wp14:anchorId="667DE196" wp14:editId="0644214B">
          <wp:simplePos x="0" y="0"/>
          <wp:positionH relativeFrom="margin">
            <wp:posOffset>12890997</wp:posOffset>
          </wp:positionH>
          <wp:positionV relativeFrom="paragraph">
            <wp:posOffset>-240306</wp:posOffset>
          </wp:positionV>
          <wp:extent cx="963930" cy="864235"/>
          <wp:effectExtent l="0" t="0" r="762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3930" cy="864235"/>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es-CR"/>
      </w:rPr>
      <w:drawing>
        <wp:anchor distT="0" distB="0" distL="114300" distR="114300" simplePos="0" relativeHeight="251658243" behindDoc="1" locked="0" layoutInCell="1" allowOverlap="1" wp14:anchorId="7EBE0000" wp14:editId="5A130452">
          <wp:simplePos x="0" y="0"/>
          <wp:positionH relativeFrom="page">
            <wp:posOffset>812165</wp:posOffset>
          </wp:positionH>
          <wp:positionV relativeFrom="page">
            <wp:posOffset>184150</wp:posOffset>
          </wp:positionV>
          <wp:extent cx="1945005" cy="899795"/>
          <wp:effectExtent l="0" t="0" r="0" b="0"/>
          <wp:wrapTopAndBottom/>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45005" cy="899795"/>
                  </a:xfrm>
                  <a:prstGeom prst="rect">
                    <a:avLst/>
                  </a:prstGeom>
                  <a:noFill/>
                </pic:spPr>
              </pic:pic>
            </a:graphicData>
          </a:graphic>
          <wp14:sizeRelH relativeFrom="margin">
            <wp14:pctWidth>0</wp14:pctWidth>
          </wp14:sizeRelH>
          <wp14:sizeRelV relativeFrom="margin">
            <wp14:pctHeight>0</wp14:pctHeight>
          </wp14:sizeRelV>
        </wp:anchor>
      </w:drawing>
    </w:r>
    <w:r>
      <w:tab/>
    </w:r>
    <w:r>
      <w:tab/>
    </w:r>
  </w:p>
  <w:p w14:paraId="3F713F38" w14:textId="77777777" w:rsidR="004E411C" w:rsidRPr="00310D45" w:rsidRDefault="004E411C" w:rsidP="00E0371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7123D"/>
    <w:multiLevelType w:val="hybridMultilevel"/>
    <w:tmpl w:val="E7A444A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5540655"/>
    <w:multiLevelType w:val="hybridMultilevel"/>
    <w:tmpl w:val="053C4386"/>
    <w:lvl w:ilvl="0" w:tplc="140A0001">
      <w:start w:val="1"/>
      <w:numFmt w:val="bullet"/>
      <w:lvlText w:val=""/>
      <w:lvlJc w:val="left"/>
      <w:pPr>
        <w:ind w:left="720" w:hanging="360"/>
      </w:pPr>
      <w:rPr>
        <w:rFonts w:ascii="Symbol" w:hAnsi="Symbol" w:hint="default"/>
        <w:color w:val="auto"/>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05C33440"/>
    <w:multiLevelType w:val="hybridMultilevel"/>
    <w:tmpl w:val="41BA01A8"/>
    <w:lvl w:ilvl="0" w:tplc="FD0C6336">
      <w:start w:val="1"/>
      <w:numFmt w:val="lowerLetter"/>
      <w:lvlText w:val="%1)"/>
      <w:lvlJc w:val="left"/>
      <w:pPr>
        <w:ind w:left="720" w:hanging="360"/>
      </w:pPr>
      <w:rPr>
        <w:b w:val="0"/>
        <w:b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10153166"/>
    <w:multiLevelType w:val="hybridMultilevel"/>
    <w:tmpl w:val="290650A6"/>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2D3F0381"/>
    <w:multiLevelType w:val="hybridMultilevel"/>
    <w:tmpl w:val="688AE25A"/>
    <w:lvl w:ilvl="0" w:tplc="B3DCAD1A">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3578013E"/>
    <w:multiLevelType w:val="hybridMultilevel"/>
    <w:tmpl w:val="5028994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1481D82"/>
    <w:multiLevelType w:val="hybridMultilevel"/>
    <w:tmpl w:val="E5266558"/>
    <w:lvl w:ilvl="0" w:tplc="140A0019">
      <w:start w:val="2"/>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4E241077"/>
    <w:multiLevelType w:val="hybridMultilevel"/>
    <w:tmpl w:val="CB68D114"/>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53872362"/>
    <w:multiLevelType w:val="hybridMultilevel"/>
    <w:tmpl w:val="7B9CAD4A"/>
    <w:lvl w:ilvl="0" w:tplc="983EE700">
      <w:start w:val="1"/>
      <w:numFmt w:val="decimal"/>
      <w:lvlText w:val="%1)"/>
      <w:lvlJc w:val="left"/>
      <w:pPr>
        <w:tabs>
          <w:tab w:val="num" w:pos="170"/>
        </w:tabs>
        <w:ind w:left="170" w:firstLine="0"/>
      </w:pPr>
      <w:rPr>
        <w:rFonts w:hint="default"/>
        <w:i w:val="0"/>
        <w:iCs w:val="0"/>
      </w:rPr>
    </w:lvl>
    <w:lvl w:ilvl="1" w:tplc="0C0A0019">
      <w:start w:val="1"/>
      <w:numFmt w:val="lowerLetter"/>
      <w:lvlText w:val="%2."/>
      <w:lvlJc w:val="left"/>
      <w:pPr>
        <w:ind w:left="1440" w:hanging="360"/>
      </w:pPr>
    </w:lvl>
    <w:lvl w:ilvl="2" w:tplc="DC3C70EA">
      <w:start w:val="1"/>
      <w:numFmt w:val="lowerRoman"/>
      <w:lvlText w:val="%3."/>
      <w:lvlJc w:val="right"/>
      <w:pPr>
        <w:ind w:left="2160" w:hanging="180"/>
      </w:pPr>
      <w:rPr>
        <w:i w:val="0"/>
        <w:iCs w:val="0"/>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5D320E03"/>
    <w:multiLevelType w:val="hybridMultilevel"/>
    <w:tmpl w:val="11E61EC6"/>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678B07A0"/>
    <w:multiLevelType w:val="hybridMultilevel"/>
    <w:tmpl w:val="B8B0C5B0"/>
    <w:lvl w:ilvl="0" w:tplc="73529C74">
      <w:start w:val="1"/>
      <w:numFmt w:val="decimal"/>
      <w:lvlText w:val="%1."/>
      <w:lvlJc w:val="left"/>
      <w:pPr>
        <w:ind w:left="720" w:hanging="360"/>
      </w:pPr>
      <w:rPr>
        <w:rFonts w:ascii="Times New Roman" w:eastAsia="Calibri" w:hAnsi="Times New Roman" w:cs="Times New Roman" w:hint="default"/>
        <w:b/>
        <w:sz w:val="24"/>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452484333">
    <w:abstractNumId w:val="0"/>
  </w:num>
  <w:num w:numId="2" w16cid:durableId="1061438832">
    <w:abstractNumId w:val="4"/>
  </w:num>
  <w:num w:numId="3" w16cid:durableId="887186728">
    <w:abstractNumId w:val="2"/>
  </w:num>
  <w:num w:numId="4" w16cid:durableId="856652716">
    <w:abstractNumId w:val="7"/>
  </w:num>
  <w:num w:numId="5" w16cid:durableId="1258169668">
    <w:abstractNumId w:val="1"/>
  </w:num>
  <w:num w:numId="6" w16cid:durableId="128128439">
    <w:abstractNumId w:val="10"/>
  </w:num>
  <w:num w:numId="7" w16cid:durableId="2126147360">
    <w:abstractNumId w:val="9"/>
  </w:num>
  <w:num w:numId="8" w16cid:durableId="563874563">
    <w:abstractNumId w:val="6"/>
  </w:num>
  <w:num w:numId="9" w16cid:durableId="611478203">
    <w:abstractNumId w:val="5"/>
  </w:num>
  <w:num w:numId="10" w16cid:durableId="1205404123">
    <w:abstractNumId w:val="3"/>
  </w:num>
  <w:num w:numId="11" w16cid:durableId="311981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CA9"/>
    <w:rsid w:val="00002085"/>
    <w:rsid w:val="00002244"/>
    <w:rsid w:val="00041385"/>
    <w:rsid w:val="00051090"/>
    <w:rsid w:val="00053ED4"/>
    <w:rsid w:val="00056E46"/>
    <w:rsid w:val="00073833"/>
    <w:rsid w:val="000749DC"/>
    <w:rsid w:val="000866ED"/>
    <w:rsid w:val="0008686A"/>
    <w:rsid w:val="0009078E"/>
    <w:rsid w:val="0009630C"/>
    <w:rsid w:val="000C4E35"/>
    <w:rsid w:val="000D17E7"/>
    <w:rsid w:val="000D185E"/>
    <w:rsid w:val="000D2B5C"/>
    <w:rsid w:val="000D71BC"/>
    <w:rsid w:val="000D77FE"/>
    <w:rsid w:val="000E2488"/>
    <w:rsid w:val="000E5AEB"/>
    <w:rsid w:val="00111EA7"/>
    <w:rsid w:val="00131E2B"/>
    <w:rsid w:val="0015251A"/>
    <w:rsid w:val="00155825"/>
    <w:rsid w:val="001628D8"/>
    <w:rsid w:val="001637EF"/>
    <w:rsid w:val="001837EF"/>
    <w:rsid w:val="001961C6"/>
    <w:rsid w:val="001972D0"/>
    <w:rsid w:val="001A47C3"/>
    <w:rsid w:val="001A49F6"/>
    <w:rsid w:val="001A692C"/>
    <w:rsid w:val="001A798F"/>
    <w:rsid w:val="001A7DEC"/>
    <w:rsid w:val="001B09B0"/>
    <w:rsid w:val="001B4B5E"/>
    <w:rsid w:val="001C20BC"/>
    <w:rsid w:val="001C4B68"/>
    <w:rsid w:val="001E5EED"/>
    <w:rsid w:val="00201E7B"/>
    <w:rsid w:val="002021E2"/>
    <w:rsid w:val="00207F65"/>
    <w:rsid w:val="00210379"/>
    <w:rsid w:val="00211774"/>
    <w:rsid w:val="00212A65"/>
    <w:rsid w:val="00214776"/>
    <w:rsid w:val="00215803"/>
    <w:rsid w:val="00221146"/>
    <w:rsid w:val="00223425"/>
    <w:rsid w:val="00226656"/>
    <w:rsid w:val="00230AB3"/>
    <w:rsid w:val="00245F4B"/>
    <w:rsid w:val="00286573"/>
    <w:rsid w:val="0028692C"/>
    <w:rsid w:val="00296115"/>
    <w:rsid w:val="002A7078"/>
    <w:rsid w:val="002A7F3E"/>
    <w:rsid w:val="002B08B2"/>
    <w:rsid w:val="002C143E"/>
    <w:rsid w:val="002D1343"/>
    <w:rsid w:val="002F61D6"/>
    <w:rsid w:val="00300C14"/>
    <w:rsid w:val="00303272"/>
    <w:rsid w:val="00313805"/>
    <w:rsid w:val="00315C53"/>
    <w:rsid w:val="00317824"/>
    <w:rsid w:val="00325E3D"/>
    <w:rsid w:val="0033470B"/>
    <w:rsid w:val="00337598"/>
    <w:rsid w:val="003426C7"/>
    <w:rsid w:val="00353BD3"/>
    <w:rsid w:val="00363953"/>
    <w:rsid w:val="00370FE7"/>
    <w:rsid w:val="00380047"/>
    <w:rsid w:val="003831C9"/>
    <w:rsid w:val="00384F5B"/>
    <w:rsid w:val="00391D73"/>
    <w:rsid w:val="003B0388"/>
    <w:rsid w:val="003B2453"/>
    <w:rsid w:val="003B5F50"/>
    <w:rsid w:val="003B608F"/>
    <w:rsid w:val="003C24C8"/>
    <w:rsid w:val="003D6DF8"/>
    <w:rsid w:val="003E180C"/>
    <w:rsid w:val="003E6641"/>
    <w:rsid w:val="003F17A4"/>
    <w:rsid w:val="00422FB3"/>
    <w:rsid w:val="00425E17"/>
    <w:rsid w:val="00446A28"/>
    <w:rsid w:val="00447AED"/>
    <w:rsid w:val="0045390D"/>
    <w:rsid w:val="00455918"/>
    <w:rsid w:val="00486C72"/>
    <w:rsid w:val="004B7F13"/>
    <w:rsid w:val="004D09C7"/>
    <w:rsid w:val="004E0962"/>
    <w:rsid w:val="004E411C"/>
    <w:rsid w:val="004F1BF2"/>
    <w:rsid w:val="004F3440"/>
    <w:rsid w:val="00500667"/>
    <w:rsid w:val="00522B95"/>
    <w:rsid w:val="005444DC"/>
    <w:rsid w:val="00561799"/>
    <w:rsid w:val="00566941"/>
    <w:rsid w:val="00590726"/>
    <w:rsid w:val="005948C8"/>
    <w:rsid w:val="00595DFA"/>
    <w:rsid w:val="005A51D1"/>
    <w:rsid w:val="005B4571"/>
    <w:rsid w:val="005D1DDF"/>
    <w:rsid w:val="005E4345"/>
    <w:rsid w:val="005E4990"/>
    <w:rsid w:val="005E6110"/>
    <w:rsid w:val="005E68BC"/>
    <w:rsid w:val="0060730A"/>
    <w:rsid w:val="00610670"/>
    <w:rsid w:val="0061373B"/>
    <w:rsid w:val="006164E8"/>
    <w:rsid w:val="00630CF6"/>
    <w:rsid w:val="0063722C"/>
    <w:rsid w:val="00637577"/>
    <w:rsid w:val="006633AC"/>
    <w:rsid w:val="00666559"/>
    <w:rsid w:val="00672CA9"/>
    <w:rsid w:val="006832B4"/>
    <w:rsid w:val="00684415"/>
    <w:rsid w:val="0069158F"/>
    <w:rsid w:val="006A2517"/>
    <w:rsid w:val="006C2308"/>
    <w:rsid w:val="006D2058"/>
    <w:rsid w:val="006D2478"/>
    <w:rsid w:val="006D2ECE"/>
    <w:rsid w:val="006E1AF8"/>
    <w:rsid w:val="006E275C"/>
    <w:rsid w:val="006E754E"/>
    <w:rsid w:val="006F0A91"/>
    <w:rsid w:val="006F47C4"/>
    <w:rsid w:val="00732915"/>
    <w:rsid w:val="00740001"/>
    <w:rsid w:val="00741E16"/>
    <w:rsid w:val="00755675"/>
    <w:rsid w:val="00772600"/>
    <w:rsid w:val="00774DF2"/>
    <w:rsid w:val="0078172C"/>
    <w:rsid w:val="00790BCC"/>
    <w:rsid w:val="007A3913"/>
    <w:rsid w:val="007A714B"/>
    <w:rsid w:val="007A7740"/>
    <w:rsid w:val="007B7BA1"/>
    <w:rsid w:val="007C7E38"/>
    <w:rsid w:val="007E3AC0"/>
    <w:rsid w:val="007F0043"/>
    <w:rsid w:val="007F74A9"/>
    <w:rsid w:val="008315C9"/>
    <w:rsid w:val="00837DCA"/>
    <w:rsid w:val="00840016"/>
    <w:rsid w:val="008417FA"/>
    <w:rsid w:val="00842D4C"/>
    <w:rsid w:val="00863F22"/>
    <w:rsid w:val="00877053"/>
    <w:rsid w:val="00877190"/>
    <w:rsid w:val="00894C6D"/>
    <w:rsid w:val="008A016B"/>
    <w:rsid w:val="008B5ABE"/>
    <w:rsid w:val="009028BF"/>
    <w:rsid w:val="00903476"/>
    <w:rsid w:val="00905BF5"/>
    <w:rsid w:val="00906D5D"/>
    <w:rsid w:val="00911978"/>
    <w:rsid w:val="0092140D"/>
    <w:rsid w:val="009261BE"/>
    <w:rsid w:val="00953580"/>
    <w:rsid w:val="00967E91"/>
    <w:rsid w:val="00995531"/>
    <w:rsid w:val="00996436"/>
    <w:rsid w:val="009B3AF6"/>
    <w:rsid w:val="009D27C6"/>
    <w:rsid w:val="009D3956"/>
    <w:rsid w:val="009D3F3B"/>
    <w:rsid w:val="009E12E7"/>
    <w:rsid w:val="009E5E48"/>
    <w:rsid w:val="009F1067"/>
    <w:rsid w:val="009F5290"/>
    <w:rsid w:val="00A03B7C"/>
    <w:rsid w:val="00A05F3B"/>
    <w:rsid w:val="00A1169B"/>
    <w:rsid w:val="00A16F53"/>
    <w:rsid w:val="00A179B0"/>
    <w:rsid w:val="00A269F1"/>
    <w:rsid w:val="00A30AAA"/>
    <w:rsid w:val="00A34C95"/>
    <w:rsid w:val="00A37232"/>
    <w:rsid w:val="00A515AB"/>
    <w:rsid w:val="00A536E2"/>
    <w:rsid w:val="00A56D5E"/>
    <w:rsid w:val="00A776B6"/>
    <w:rsid w:val="00A85F91"/>
    <w:rsid w:val="00A95B08"/>
    <w:rsid w:val="00AA247E"/>
    <w:rsid w:val="00AA3A3B"/>
    <w:rsid w:val="00AB49A4"/>
    <w:rsid w:val="00AB783A"/>
    <w:rsid w:val="00AC321A"/>
    <w:rsid w:val="00AC6E32"/>
    <w:rsid w:val="00AD0F87"/>
    <w:rsid w:val="00AD7F18"/>
    <w:rsid w:val="00AE0E92"/>
    <w:rsid w:val="00B05229"/>
    <w:rsid w:val="00B069A2"/>
    <w:rsid w:val="00B41226"/>
    <w:rsid w:val="00B54100"/>
    <w:rsid w:val="00B8178A"/>
    <w:rsid w:val="00B90249"/>
    <w:rsid w:val="00B95E01"/>
    <w:rsid w:val="00BA606B"/>
    <w:rsid w:val="00BB4B76"/>
    <w:rsid w:val="00BD1DDF"/>
    <w:rsid w:val="00C0304A"/>
    <w:rsid w:val="00C05326"/>
    <w:rsid w:val="00C0661F"/>
    <w:rsid w:val="00C24DE5"/>
    <w:rsid w:val="00C31E66"/>
    <w:rsid w:val="00C55DCD"/>
    <w:rsid w:val="00C6194A"/>
    <w:rsid w:val="00C7657B"/>
    <w:rsid w:val="00C804C8"/>
    <w:rsid w:val="00C82963"/>
    <w:rsid w:val="00C84326"/>
    <w:rsid w:val="00C874B9"/>
    <w:rsid w:val="00CB2390"/>
    <w:rsid w:val="00CB5650"/>
    <w:rsid w:val="00CC23BA"/>
    <w:rsid w:val="00CC4713"/>
    <w:rsid w:val="00CD038C"/>
    <w:rsid w:val="00CD6981"/>
    <w:rsid w:val="00CE44AC"/>
    <w:rsid w:val="00D10744"/>
    <w:rsid w:val="00D3059E"/>
    <w:rsid w:val="00D4092A"/>
    <w:rsid w:val="00D66F98"/>
    <w:rsid w:val="00D91B06"/>
    <w:rsid w:val="00D9283F"/>
    <w:rsid w:val="00D94438"/>
    <w:rsid w:val="00DA035A"/>
    <w:rsid w:val="00DB2C3A"/>
    <w:rsid w:val="00DC46BD"/>
    <w:rsid w:val="00DC4B95"/>
    <w:rsid w:val="00DD53A7"/>
    <w:rsid w:val="00DE1592"/>
    <w:rsid w:val="00E03712"/>
    <w:rsid w:val="00E03FAA"/>
    <w:rsid w:val="00E1026E"/>
    <w:rsid w:val="00E32CF6"/>
    <w:rsid w:val="00E63DDA"/>
    <w:rsid w:val="00E720D4"/>
    <w:rsid w:val="00E872D7"/>
    <w:rsid w:val="00E921B4"/>
    <w:rsid w:val="00EA48A9"/>
    <w:rsid w:val="00EB28F8"/>
    <w:rsid w:val="00EB5DD2"/>
    <w:rsid w:val="00EC159C"/>
    <w:rsid w:val="00ED02E9"/>
    <w:rsid w:val="00EE4DFB"/>
    <w:rsid w:val="00F01289"/>
    <w:rsid w:val="00F23E0A"/>
    <w:rsid w:val="00F35220"/>
    <w:rsid w:val="00F36DD3"/>
    <w:rsid w:val="00F429EC"/>
    <w:rsid w:val="00F55445"/>
    <w:rsid w:val="00F55520"/>
    <w:rsid w:val="00F640D0"/>
    <w:rsid w:val="00F64B31"/>
    <w:rsid w:val="00F673A9"/>
    <w:rsid w:val="00F714E4"/>
    <w:rsid w:val="00F73D8A"/>
    <w:rsid w:val="00F848C1"/>
    <w:rsid w:val="00F85A30"/>
    <w:rsid w:val="00F90CCC"/>
    <w:rsid w:val="00FA10B1"/>
    <w:rsid w:val="00FC5F0C"/>
    <w:rsid w:val="00FD1B60"/>
    <w:rsid w:val="00FE23E5"/>
    <w:rsid w:val="00FE3EEA"/>
    <w:rsid w:val="00FF428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789C6C4A"/>
  <w15:chartTrackingRefBased/>
  <w15:docId w15:val="{65E56366-E0EE-4BDE-8859-A43BEA7DD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078"/>
  </w:style>
  <w:style w:type="paragraph" w:styleId="Ttulo1">
    <w:name w:val="heading 1"/>
    <w:basedOn w:val="Normal"/>
    <w:next w:val="Normal"/>
    <w:link w:val="Ttulo1Car"/>
    <w:uiPriority w:val="9"/>
    <w:qFormat/>
    <w:rsid w:val="00672C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72C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72CA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72CA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72CA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72CA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72CA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72CA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72CA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72CA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72CA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72CA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72CA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72CA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72CA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72CA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72CA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72CA9"/>
    <w:rPr>
      <w:rFonts w:eastAsiaTheme="majorEastAsia" w:cstheme="majorBidi"/>
      <w:color w:val="272727" w:themeColor="text1" w:themeTint="D8"/>
    </w:rPr>
  </w:style>
  <w:style w:type="paragraph" w:styleId="Ttulo">
    <w:name w:val="Title"/>
    <w:basedOn w:val="Normal"/>
    <w:next w:val="Normal"/>
    <w:link w:val="TtuloCar"/>
    <w:uiPriority w:val="10"/>
    <w:qFormat/>
    <w:rsid w:val="00672C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72CA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72CA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72CA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72CA9"/>
    <w:pPr>
      <w:spacing w:before="160"/>
      <w:jc w:val="center"/>
    </w:pPr>
    <w:rPr>
      <w:i/>
      <w:iCs/>
      <w:color w:val="404040" w:themeColor="text1" w:themeTint="BF"/>
    </w:rPr>
  </w:style>
  <w:style w:type="character" w:customStyle="1" w:styleId="CitaCar">
    <w:name w:val="Cita Car"/>
    <w:basedOn w:val="Fuentedeprrafopredeter"/>
    <w:link w:val="Cita"/>
    <w:uiPriority w:val="29"/>
    <w:rsid w:val="00672CA9"/>
    <w:rPr>
      <w:i/>
      <w:iCs/>
      <w:color w:val="404040" w:themeColor="text1" w:themeTint="BF"/>
    </w:rPr>
  </w:style>
  <w:style w:type="paragraph" w:styleId="Prrafodelista">
    <w:name w:val="List Paragraph"/>
    <w:basedOn w:val="Normal"/>
    <w:uiPriority w:val="34"/>
    <w:qFormat/>
    <w:rsid w:val="00672CA9"/>
    <w:pPr>
      <w:ind w:left="720"/>
      <w:contextualSpacing/>
    </w:pPr>
  </w:style>
  <w:style w:type="character" w:styleId="nfasisintenso">
    <w:name w:val="Intense Emphasis"/>
    <w:basedOn w:val="Fuentedeprrafopredeter"/>
    <w:uiPriority w:val="21"/>
    <w:qFormat/>
    <w:rsid w:val="00672CA9"/>
    <w:rPr>
      <w:i/>
      <w:iCs/>
      <w:color w:val="0F4761" w:themeColor="accent1" w:themeShade="BF"/>
    </w:rPr>
  </w:style>
  <w:style w:type="paragraph" w:styleId="Citadestacada">
    <w:name w:val="Intense Quote"/>
    <w:basedOn w:val="Normal"/>
    <w:next w:val="Normal"/>
    <w:link w:val="CitadestacadaCar"/>
    <w:uiPriority w:val="30"/>
    <w:qFormat/>
    <w:rsid w:val="00672C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72CA9"/>
    <w:rPr>
      <w:i/>
      <w:iCs/>
      <w:color w:val="0F4761" w:themeColor="accent1" w:themeShade="BF"/>
    </w:rPr>
  </w:style>
  <w:style w:type="character" w:styleId="Referenciaintensa">
    <w:name w:val="Intense Reference"/>
    <w:basedOn w:val="Fuentedeprrafopredeter"/>
    <w:uiPriority w:val="32"/>
    <w:qFormat/>
    <w:rsid w:val="00672CA9"/>
    <w:rPr>
      <w:b/>
      <w:bCs/>
      <w:smallCaps/>
      <w:color w:val="0F4761" w:themeColor="accent1" w:themeShade="BF"/>
      <w:spacing w:val="5"/>
    </w:rPr>
  </w:style>
  <w:style w:type="paragraph" w:styleId="Encabezado">
    <w:name w:val="header"/>
    <w:basedOn w:val="Normal"/>
    <w:link w:val="EncabezadoCar"/>
    <w:uiPriority w:val="99"/>
    <w:unhideWhenUsed/>
    <w:rsid w:val="00672CA9"/>
    <w:pPr>
      <w:tabs>
        <w:tab w:val="center" w:pos="4419"/>
        <w:tab w:val="right" w:pos="8838"/>
      </w:tabs>
      <w:spacing w:after="0" w:line="240" w:lineRule="auto"/>
    </w:pPr>
    <w:rPr>
      <w:kern w:val="0"/>
      <w:sz w:val="22"/>
      <w:szCs w:val="22"/>
      <w14:ligatures w14:val="none"/>
    </w:rPr>
  </w:style>
  <w:style w:type="character" w:customStyle="1" w:styleId="EncabezadoCar">
    <w:name w:val="Encabezado Car"/>
    <w:basedOn w:val="Fuentedeprrafopredeter"/>
    <w:link w:val="Encabezado"/>
    <w:uiPriority w:val="99"/>
    <w:rsid w:val="00672CA9"/>
    <w:rPr>
      <w:kern w:val="0"/>
      <w:sz w:val="22"/>
      <w:szCs w:val="22"/>
      <w14:ligatures w14:val="none"/>
    </w:rPr>
  </w:style>
  <w:style w:type="paragraph" w:styleId="Piedepgina">
    <w:name w:val="footer"/>
    <w:basedOn w:val="Normal"/>
    <w:link w:val="PiedepginaCar"/>
    <w:uiPriority w:val="99"/>
    <w:unhideWhenUsed/>
    <w:rsid w:val="00672CA9"/>
    <w:pPr>
      <w:tabs>
        <w:tab w:val="center" w:pos="4419"/>
        <w:tab w:val="right" w:pos="8838"/>
      </w:tabs>
      <w:spacing w:after="0" w:line="240" w:lineRule="auto"/>
    </w:pPr>
    <w:rPr>
      <w:kern w:val="0"/>
      <w:sz w:val="22"/>
      <w:szCs w:val="22"/>
      <w14:ligatures w14:val="none"/>
    </w:rPr>
  </w:style>
  <w:style w:type="character" w:customStyle="1" w:styleId="PiedepginaCar">
    <w:name w:val="Pie de página Car"/>
    <w:basedOn w:val="Fuentedeprrafopredeter"/>
    <w:link w:val="Piedepgina"/>
    <w:uiPriority w:val="99"/>
    <w:rsid w:val="00672CA9"/>
    <w:rPr>
      <w:kern w:val="0"/>
      <w:sz w:val="22"/>
      <w:szCs w:val="22"/>
      <w14:ligatures w14:val="none"/>
    </w:rPr>
  </w:style>
  <w:style w:type="character" w:styleId="Hipervnculo">
    <w:name w:val="Hyperlink"/>
    <w:basedOn w:val="Fuentedeprrafopredeter"/>
    <w:rsid w:val="00672CA9"/>
    <w:rPr>
      <w:color w:val="0000FF"/>
      <w:u w:val="single"/>
    </w:rPr>
  </w:style>
  <w:style w:type="table" w:styleId="Tablaconcuadrcula">
    <w:name w:val="Table Grid"/>
    <w:basedOn w:val="Tablanormal"/>
    <w:uiPriority w:val="39"/>
    <w:rsid w:val="00672CA9"/>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4092A"/>
    <w:pPr>
      <w:autoSpaceDE w:val="0"/>
      <w:autoSpaceDN w:val="0"/>
      <w:adjustRightInd w:val="0"/>
      <w:spacing w:after="0" w:line="240" w:lineRule="auto"/>
    </w:pPr>
    <w:rPr>
      <w:rFonts w:ascii="Arial" w:hAnsi="Arial" w:cs="Arial"/>
      <w:color w:val="000000"/>
      <w:kern w:val="0"/>
    </w:rPr>
  </w:style>
  <w:style w:type="table" w:customStyle="1" w:styleId="Tablaconcuadrcula1">
    <w:name w:val="Tabla con cuadrícula1"/>
    <w:basedOn w:val="Tablanormal"/>
    <w:next w:val="Tablaconcuadrcula"/>
    <w:uiPriority w:val="39"/>
    <w:rsid w:val="006106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DB2C3A"/>
    <w:pPr>
      <w:spacing w:after="0" w:line="240" w:lineRule="auto"/>
    </w:pPr>
  </w:style>
  <w:style w:type="character" w:styleId="Refdecomentario">
    <w:name w:val="annotation reference"/>
    <w:basedOn w:val="Fuentedeprrafopredeter"/>
    <w:uiPriority w:val="99"/>
    <w:semiHidden/>
    <w:unhideWhenUsed/>
    <w:rsid w:val="00422FB3"/>
    <w:rPr>
      <w:sz w:val="16"/>
      <w:szCs w:val="16"/>
    </w:rPr>
  </w:style>
  <w:style w:type="paragraph" w:styleId="Textocomentario">
    <w:name w:val="annotation text"/>
    <w:basedOn w:val="Normal"/>
    <w:link w:val="TextocomentarioCar"/>
    <w:uiPriority w:val="99"/>
    <w:unhideWhenUsed/>
    <w:rsid w:val="00422FB3"/>
    <w:pPr>
      <w:spacing w:line="240" w:lineRule="auto"/>
    </w:pPr>
    <w:rPr>
      <w:sz w:val="20"/>
      <w:szCs w:val="20"/>
    </w:rPr>
  </w:style>
  <w:style w:type="character" w:customStyle="1" w:styleId="TextocomentarioCar">
    <w:name w:val="Texto comentario Car"/>
    <w:basedOn w:val="Fuentedeprrafopredeter"/>
    <w:link w:val="Textocomentario"/>
    <w:uiPriority w:val="99"/>
    <w:rsid w:val="00422FB3"/>
    <w:rPr>
      <w:sz w:val="20"/>
      <w:szCs w:val="20"/>
    </w:rPr>
  </w:style>
  <w:style w:type="paragraph" w:styleId="Asuntodelcomentario">
    <w:name w:val="annotation subject"/>
    <w:basedOn w:val="Textocomentario"/>
    <w:next w:val="Textocomentario"/>
    <w:link w:val="AsuntodelcomentarioCar"/>
    <w:uiPriority w:val="99"/>
    <w:semiHidden/>
    <w:unhideWhenUsed/>
    <w:rsid w:val="00422FB3"/>
    <w:rPr>
      <w:b/>
      <w:bCs/>
    </w:rPr>
  </w:style>
  <w:style w:type="character" w:customStyle="1" w:styleId="AsuntodelcomentarioCar">
    <w:name w:val="Asunto del comentario Car"/>
    <w:basedOn w:val="TextocomentarioCar"/>
    <w:link w:val="Asuntodelcomentario"/>
    <w:uiPriority w:val="99"/>
    <w:semiHidden/>
    <w:rsid w:val="00422FB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oleObject" Target="embeddings/oleObject4.bin"/><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6.emf"/><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image" Target="media/image4.emf"/><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oleObject" Target="embeddings/oleObject3.bin"/><Relationship Id="rId20" Type="http://schemas.openxmlformats.org/officeDocument/2006/relationships/package" Target="embeddings/Microsoft_Word_Document.docx"/><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oleObject" Target="embeddings/oleObject6.bin"/><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image" Target="media/image7.emf"/><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5.emf"/><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2.bin"/><Relationship Id="rId22" Type="http://schemas.openxmlformats.org/officeDocument/2006/relationships/oleObject" Target="embeddings/oleObject5.bin"/><Relationship Id="rId27" Type="http://schemas.openxmlformats.org/officeDocument/2006/relationships/footer" Target="footer1.xml"/><Relationship Id="rId30"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mailto:supen@supen.fi.cr"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supen@supen.fi.c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jpeg"/></Relationships>
</file>

<file path=word/_rels/header3.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67887440F83E44DBF6CC4DE0E9E9DD0" ma:contentTypeVersion="22" ma:contentTypeDescription="Crear nuevo documento." ma:contentTypeScope="" ma:versionID="a65bd15bd8c4d8065e6d2794053ef7ca">
  <xsd:schema xmlns:xsd="http://www.w3.org/2001/XMLSchema" xmlns:xs="http://www.w3.org/2001/XMLSchema" xmlns:p="http://schemas.microsoft.com/office/2006/metadata/properties" xmlns:ns2="6ac3b616-3039-448c-a622-822692bef430" xmlns:ns3="f98666fa-fc93-4cf2-9679-f47c1b2c9ba3" xmlns:ns4="ef69d38d-c069-47fd-a86d-65acf93227a5" targetNamespace="http://schemas.microsoft.com/office/2006/metadata/properties" ma:root="true" ma:fieldsID="68ed2f9491dd9555115d7741a0f9f394" ns2:_="" ns3:_="" ns4:_="">
    <xsd:import namespace="6ac3b616-3039-448c-a622-822692bef430"/>
    <xsd:import namespace="f98666fa-fc93-4cf2-9679-f47c1b2c9ba3"/>
    <xsd:import namespace="ef69d38d-c069-47fd-a86d-65acf93227a5"/>
    <xsd:element name="properties">
      <xsd:complexType>
        <xsd:sequence>
          <xsd:element name="documentManagement">
            <xsd:complexType>
              <xsd:all>
                <xsd:element ref="ns2:Evento" minOccurs="0"/>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4:TaxCatchAll" minOccurs="0"/>
                <xsd:element ref="ns2:MediaServiceObjectDetectorVersions" minOccurs="0"/>
                <xsd:element ref="ns2:Estado" minOccurs="0"/>
                <xsd:element ref="ns2:IdEvento" minOccurs="0"/>
                <xsd:element ref="ns2:IdSess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c3b616-3039-448c-a622-822692bef430" elementFormDefault="qualified">
    <xsd:import namespace="http://schemas.microsoft.com/office/2006/documentManagement/types"/>
    <xsd:import namespace="http://schemas.microsoft.com/office/infopath/2007/PartnerControls"/>
    <xsd:element name="Evento" ma:index="8" nillable="true" ma:displayName="Evento" ma:format="Hyperlink" ma:internalName="Evento"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b0adf84e-870a-453e-bcaf-71f8aafc267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Estado" ma:index="22" nillable="true" ma:displayName="Estado" ma:indexed="true" ma:internalName="Estado">
      <xsd:simpleType>
        <xsd:restriction base="dms:Text">
          <xsd:maxLength value="255"/>
        </xsd:restriction>
      </xsd:simpleType>
    </xsd:element>
    <xsd:element name="IdEvento" ma:index="23" nillable="true" ma:displayName="IdEvento" ma:indexed="true" ma:internalName="IdEvento">
      <xsd:simpleType>
        <xsd:restriction base="dms:Text">
          <xsd:maxLength value="255"/>
        </xsd:restriction>
      </xsd:simpleType>
    </xsd:element>
    <xsd:element name="IdSession" ma:index="24" nillable="true" ma:displayName="IdSession" ma:indexed="true" ma:internalName="IdSession">
      <xsd:simpleType>
        <xsd:restriction base="dms:Text">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8666fa-fc93-4cf2-9679-f47c1b2c9ba3" elementFormDefault="qualified">
    <xsd:import namespace="http://schemas.microsoft.com/office/2006/documentManagement/types"/>
    <xsd:import namespace="http://schemas.microsoft.com/office/infopath/2007/PartnerControls"/>
    <xsd:element name="SharedWithUsers" ma:index="1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69d38d-c069-47fd-a86d-65acf93227a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6970bbaf-580c-450a-8201-347f5afcb22f}" ma:internalName="TaxCatchAll" ma:showField="CatchAllData" ma:web="f98666fa-fc93-4cf2-9679-f47c1b2c9b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dEvento xmlns="6ac3b616-3039-448c-a622-822692bef430" xsi:nil="true"/>
    <lcf76f155ced4ddcb4097134ff3c332f xmlns="6ac3b616-3039-448c-a622-822692bef430">
      <Terms xmlns="http://schemas.microsoft.com/office/infopath/2007/PartnerControls"/>
    </lcf76f155ced4ddcb4097134ff3c332f>
    <IdSession xmlns="6ac3b616-3039-448c-a622-822692bef430" xsi:nil="true"/>
    <TaxCatchAll xmlns="ef69d38d-c069-47fd-a86d-65acf93227a5" xsi:nil="true"/>
    <Estado xmlns="6ac3b616-3039-448c-a622-822692bef430" xsi:nil="true"/>
    <Evento xmlns="6ac3b616-3039-448c-a622-822692bef430">
      <Url>https://si.supen.fi.cr/Tramites/Tram_Detalle_Evento.aspx?evento=2025002750&amp;op=3</Url>
      <Description>2025002750</Description>
    </Evento>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file>

<file path=customXml/itemProps1.xml><?xml version="1.0" encoding="utf-8"?>
<ds:datastoreItem xmlns:ds="http://schemas.openxmlformats.org/officeDocument/2006/customXml" ds:itemID="{01FF322B-DCEB-45B4-A086-705644BDE0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c3b616-3039-448c-a622-822692bef430"/>
    <ds:schemaRef ds:uri="f98666fa-fc93-4cf2-9679-f47c1b2c9ba3"/>
    <ds:schemaRef ds:uri="ef69d38d-c069-47fd-a86d-65acf93227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337378-3E1A-4ECF-8BE4-DCE5887999E8}">
  <ds:schemaRefs>
    <ds:schemaRef ds:uri="http://schemas.microsoft.com/office/infopath/2007/PartnerControls"/>
    <ds:schemaRef ds:uri="http://purl.org/dc/elements/1.1/"/>
    <ds:schemaRef ds:uri="http://purl.org/dc/dcmitype/"/>
    <ds:schemaRef ds:uri="f98666fa-fc93-4cf2-9679-f47c1b2c9ba3"/>
    <ds:schemaRef ds:uri="http://schemas.openxmlformats.org/package/2006/metadata/core-properties"/>
    <ds:schemaRef ds:uri="http://schemas.microsoft.com/office/2006/documentManagement/types"/>
    <ds:schemaRef ds:uri="http://www.w3.org/XML/1998/namespace"/>
    <ds:schemaRef ds:uri="http://schemas.microsoft.com/office/2006/metadata/properties"/>
    <ds:schemaRef ds:uri="ef69d38d-c069-47fd-a86d-65acf93227a5"/>
    <ds:schemaRef ds:uri="6ac3b616-3039-448c-a622-822692bef430"/>
    <ds:schemaRef ds:uri="http://purl.org/dc/terms/"/>
  </ds:schemaRefs>
</ds:datastoreItem>
</file>

<file path=customXml/itemProps3.xml><?xml version="1.0" encoding="utf-8"?>
<ds:datastoreItem xmlns:ds="http://schemas.openxmlformats.org/officeDocument/2006/customXml" ds:itemID="{7AB5B9E9-E4D3-4B88-A01E-D75615E053BD}">
  <ds:schemaRefs>
    <ds:schemaRef ds:uri="http://schemas.openxmlformats.org/officeDocument/2006/bibliography"/>
  </ds:schemaRefs>
</ds:datastoreItem>
</file>

<file path=customXml/itemProps4.xml><?xml version="1.0" encoding="utf-8"?>
<ds:datastoreItem xmlns:ds="http://schemas.openxmlformats.org/officeDocument/2006/customXml" ds:itemID="{45B0F52C-1BDD-4158-A98C-ABE18C16B1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3986</Words>
  <Characters>21926</Characters>
  <Application>Microsoft Office Word</Application>
  <DocSecurity>0</DocSecurity>
  <Lines>182</Lines>
  <Paragraphs>51</Paragraphs>
  <ScaleCrop>false</ScaleCrop>
  <HeadingPairs>
    <vt:vector size="2" baseType="variant">
      <vt:variant>
        <vt:lpstr>Título</vt:lpstr>
      </vt:variant>
      <vt:variant>
        <vt:i4>1</vt:i4>
      </vt:variant>
    </vt:vector>
  </HeadingPairs>
  <TitlesOfParts>
    <vt:vector size="1" baseType="lpstr">
      <vt:lpstr/>
    </vt:vector>
  </TitlesOfParts>
  <Company>Banco Central de Costa Rica</Company>
  <LinksUpToDate>false</LinksUpToDate>
  <CharactersWithSpaces>25861</CharactersWithSpaces>
  <SharedDoc>false</SharedDoc>
  <HLinks>
    <vt:vector size="12" baseType="variant">
      <vt:variant>
        <vt:i4>5767214</vt:i4>
      </vt:variant>
      <vt:variant>
        <vt:i4>9</vt:i4>
      </vt:variant>
      <vt:variant>
        <vt:i4>0</vt:i4>
      </vt:variant>
      <vt:variant>
        <vt:i4>5</vt:i4>
      </vt:variant>
      <vt:variant>
        <vt:lpwstr>mailto:supen@supen.fi.cr</vt:lpwstr>
      </vt:variant>
      <vt:variant>
        <vt:lpwstr/>
      </vt:variant>
      <vt:variant>
        <vt:i4>5767214</vt:i4>
      </vt:variant>
      <vt:variant>
        <vt:i4>6</vt:i4>
      </vt:variant>
      <vt:variant>
        <vt:i4>0</vt:i4>
      </vt:variant>
      <vt:variant>
        <vt:i4>5</vt:i4>
      </vt:variant>
      <vt:variant>
        <vt:lpwstr>mailto:supen@supen.fi.cr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MATRIZ DE OBSERVACIONES.docx</dc:title>
  <dc:subject/>
  <dc:creator>RODRIGUEZ BOVIERI GIANFRANCO</dc:creator>
  <cp:keywords/>
  <dc:description/>
  <cp:lastModifiedBy>RODRIGUEZ BOVIERI GIANFRANCO</cp:lastModifiedBy>
  <cp:revision>2</cp:revision>
  <dcterms:created xsi:type="dcterms:W3CDTF">2025-05-23T16:13:00Z</dcterms:created>
  <dcterms:modified xsi:type="dcterms:W3CDTF">2025-05-23T16:13:00Z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22fd2aaa,b8192b6,102a3c25</vt:lpwstr>
  </property>
  <property fmtid="{D5CDD505-2E9C-101B-9397-08002B2CF9AE}" pid="3" name="ClassificationContentMarkingFooterFontProps">
    <vt:lpwstr>#000000,10,Calibri</vt:lpwstr>
  </property>
  <property fmtid="{D5CDD505-2E9C-101B-9397-08002B2CF9AE}" pid="4" name="ClassificationContentMarkingFooterText">
    <vt:lpwstr>Uso Interno</vt:lpwstr>
  </property>
  <property fmtid="{D5CDD505-2E9C-101B-9397-08002B2CF9AE}" pid="5" name="MSIP_Label_b8b4be34-365a-4a68-b9fb-75c1b6874315_Enabled">
    <vt:lpwstr>true</vt:lpwstr>
  </property>
  <property fmtid="{D5CDD505-2E9C-101B-9397-08002B2CF9AE}" pid="6" name="MSIP_Label_b8b4be34-365a-4a68-b9fb-75c1b6874315_SetDate">
    <vt:lpwstr>2025-01-29T02:56:54Z</vt:lpwstr>
  </property>
  <property fmtid="{D5CDD505-2E9C-101B-9397-08002B2CF9AE}" pid="7" name="MSIP_Label_b8b4be34-365a-4a68-b9fb-75c1b6874315_Method">
    <vt:lpwstr>Standard</vt:lpwstr>
  </property>
  <property fmtid="{D5CDD505-2E9C-101B-9397-08002B2CF9AE}" pid="8" name="MSIP_Label_b8b4be34-365a-4a68-b9fb-75c1b6874315_Name">
    <vt:lpwstr>b8b4be34-365a-4a68-b9fb-75c1b6874315</vt:lpwstr>
  </property>
  <property fmtid="{D5CDD505-2E9C-101B-9397-08002B2CF9AE}" pid="9" name="MSIP_Label_b8b4be34-365a-4a68-b9fb-75c1b6874315_SiteId">
    <vt:lpwstr>618d0a45-25a6-4618-9f80-8f70a435ee52</vt:lpwstr>
  </property>
  <property fmtid="{D5CDD505-2E9C-101B-9397-08002B2CF9AE}" pid="10" name="MSIP_Label_b8b4be34-365a-4a68-b9fb-75c1b6874315_ActionId">
    <vt:lpwstr>d49a7ccf-108b-45ef-83e2-785d31bc86f9</vt:lpwstr>
  </property>
  <property fmtid="{D5CDD505-2E9C-101B-9397-08002B2CF9AE}" pid="11" name="MSIP_Label_b8b4be34-365a-4a68-b9fb-75c1b6874315_ContentBits">
    <vt:lpwstr>2</vt:lpwstr>
  </property>
  <property fmtid="{D5CDD505-2E9C-101B-9397-08002B2CF9AE}" pid="12" name="ContentTypeId">
    <vt:lpwstr>0x010100F67887440F83E44DBF6CC4DE0E9E9DD0</vt:lpwstr>
  </property>
  <property fmtid="{D5CDD505-2E9C-101B-9397-08002B2CF9AE}" pid="13" name="MediaServiceImageTags">
    <vt:lpwstr/>
  </property>
</Properties>
</file>