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61722" w14:textId="77777777" w:rsidR="00D124D6" w:rsidRPr="004B1005" w:rsidRDefault="00D124D6">
      <w:pPr>
        <w:widowControl w:val="0"/>
        <w:jc w:val="center"/>
        <w:rPr>
          <w:rFonts w:ascii="Arial" w:hAnsi="Arial" w:cs="Arial"/>
          <w:b/>
          <w:color w:val="000000"/>
        </w:rPr>
      </w:pPr>
      <w:permStart w:id="1173771604" w:edGrp="everyone"/>
      <w:permEnd w:id="1173771604"/>
    </w:p>
    <w:p w14:paraId="21261723" w14:textId="77777777" w:rsidR="004C5EBD" w:rsidRDefault="004C5EBD">
      <w:pPr>
        <w:widowControl w:val="0"/>
        <w:jc w:val="center"/>
        <w:rPr>
          <w:rFonts w:ascii="Arial" w:hAnsi="Arial" w:cs="Arial"/>
          <w:color w:val="000000"/>
          <w:sz w:val="28"/>
          <w:szCs w:val="28"/>
        </w:rPr>
      </w:pPr>
    </w:p>
    <w:p w14:paraId="21261724" w14:textId="0809B08D" w:rsidR="00D124D6" w:rsidRPr="004B1005" w:rsidRDefault="00EA4B1E">
      <w:pPr>
        <w:widowControl w:val="0"/>
        <w:jc w:val="center"/>
        <w:rPr>
          <w:rFonts w:ascii="Arial" w:hAnsi="Arial" w:cs="Arial"/>
          <w:color w:val="000000"/>
          <w:sz w:val="28"/>
          <w:szCs w:val="28"/>
        </w:rPr>
      </w:pPr>
      <w:r>
        <w:rPr>
          <w:rFonts w:ascii="Arial" w:hAnsi="Arial" w:cs="Arial"/>
          <w:noProof/>
          <w:color w:val="000000"/>
          <w:sz w:val="28"/>
          <w:szCs w:val="28"/>
          <w:lang w:val="es-CR" w:eastAsia="es-CR"/>
        </w:rPr>
        <mc:AlternateContent>
          <mc:Choice Requires="wps">
            <w:drawing>
              <wp:anchor distT="0" distB="0" distL="114300" distR="114300" simplePos="0" relativeHeight="251656704" behindDoc="0" locked="0" layoutInCell="1" allowOverlap="1" wp14:anchorId="21261E7F" wp14:editId="2159AB34">
                <wp:simplePos x="0" y="0"/>
                <wp:positionH relativeFrom="column">
                  <wp:posOffset>-328930</wp:posOffset>
                </wp:positionH>
                <wp:positionV relativeFrom="paragraph">
                  <wp:posOffset>-175260</wp:posOffset>
                </wp:positionV>
                <wp:extent cx="6515100" cy="8801100"/>
                <wp:effectExtent l="19050" t="19685" r="19050" b="2794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88011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BB7B9" id="Rectangle 12" o:spid="_x0000_s1026" style="position:absolute;margin-left:-25.9pt;margin-top:-13.8pt;width:513pt;height:6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" filled="f" strokeweight="3pt">
                <v:stroke linestyle="thinThin"/>
              </v:rect>
            </w:pict>
          </mc:Fallback>
        </mc:AlternateContent>
      </w:r>
      <w:r w:rsidR="00D124D6" w:rsidRPr="004B1005">
        <w:rPr>
          <w:rFonts w:ascii="Arial" w:hAnsi="Arial" w:cs="Arial"/>
          <w:color w:val="000000"/>
          <w:sz w:val="28"/>
          <w:szCs w:val="28"/>
        </w:rPr>
        <w:t xml:space="preserve">CONSEJO NACIONAL DE SUPERVISIÓN DEL </w:t>
      </w:r>
    </w:p>
    <w:p w14:paraId="21261725" w14:textId="77777777" w:rsidR="00D124D6" w:rsidRDefault="00D124D6">
      <w:pPr>
        <w:widowControl w:val="0"/>
        <w:jc w:val="center"/>
        <w:rPr>
          <w:rFonts w:ascii="Arial" w:hAnsi="Arial" w:cs="Arial"/>
          <w:color w:val="000000"/>
          <w:sz w:val="28"/>
          <w:szCs w:val="28"/>
        </w:rPr>
      </w:pPr>
      <w:r w:rsidRPr="004B1005">
        <w:rPr>
          <w:rFonts w:ascii="Arial" w:hAnsi="Arial" w:cs="Arial"/>
          <w:color w:val="000000"/>
          <w:sz w:val="28"/>
          <w:szCs w:val="28"/>
        </w:rPr>
        <w:t>SISTEMA FINANCIERO</w:t>
      </w:r>
    </w:p>
    <w:p w14:paraId="21261726" w14:textId="77777777" w:rsidR="00943EF8" w:rsidRPr="004B1005" w:rsidRDefault="00943EF8">
      <w:pPr>
        <w:widowControl w:val="0"/>
        <w:jc w:val="center"/>
        <w:rPr>
          <w:rFonts w:ascii="Arial" w:hAnsi="Arial" w:cs="Arial"/>
          <w:color w:val="000000"/>
          <w:sz w:val="28"/>
          <w:szCs w:val="28"/>
        </w:rPr>
      </w:pPr>
    </w:p>
    <w:p w14:paraId="21261727" w14:textId="77777777" w:rsidR="00D124D6" w:rsidRPr="004B1005" w:rsidRDefault="00D124D6">
      <w:pPr>
        <w:widowControl w:val="0"/>
        <w:jc w:val="center"/>
        <w:rPr>
          <w:rFonts w:ascii="Arial" w:hAnsi="Arial" w:cs="Arial"/>
          <w:b/>
          <w:color w:val="000000"/>
          <w:sz w:val="28"/>
          <w:szCs w:val="28"/>
        </w:rPr>
      </w:pPr>
    </w:p>
    <w:permStart w:id="171844126" w:edGrp="everyone"/>
    <w:permStart w:id="1557098138" w:edGrp="everyone"/>
    <w:permEnd w:id="171844126"/>
    <w:permEnd w:id="1557098138"/>
    <w:p w14:paraId="21261728" w14:textId="51674718" w:rsidR="00D124D6" w:rsidRPr="004B1005" w:rsidRDefault="00EA4B1E" w:rsidP="00D124D6">
      <w:pPr>
        <w:widowControl w:val="0"/>
        <w:jc w:val="both"/>
        <w:rPr>
          <w:rFonts w:ascii="Arial" w:hAnsi="Arial" w:cs="Arial"/>
        </w:rPr>
      </w:pPr>
      <w:r>
        <w:rPr>
          <w:rFonts w:ascii="Arial" w:hAnsi="Arial" w:cs="Arial"/>
          <w:noProof/>
          <w:lang w:val="es-CR" w:eastAsia="es-CR"/>
        </w:rPr>
        <mc:AlternateContent>
          <mc:Choice Requires="wpg">
            <w:drawing>
              <wp:anchor distT="0" distB="0" distL="114300" distR="114300" simplePos="0" relativeHeight="251657728" behindDoc="0" locked="0" layoutInCell="1" allowOverlap="1" wp14:anchorId="21261E81" wp14:editId="3FFCE002">
                <wp:simplePos x="0" y="0"/>
                <wp:positionH relativeFrom="column">
                  <wp:posOffset>4581525</wp:posOffset>
                </wp:positionH>
                <wp:positionV relativeFrom="paragraph">
                  <wp:posOffset>76835</wp:posOffset>
                </wp:positionV>
                <wp:extent cx="1019175" cy="892810"/>
                <wp:effectExtent l="0" t="19050" r="161925" b="97790"/>
                <wp:wrapSquare wrapText="bothSides"/>
                <wp:docPr id="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175" cy="892810"/>
                          <a:chOff x="1152" y="2448"/>
                          <a:chExt cx="1605" cy="1406"/>
                        </a:xfrm>
                      </wpg:grpSpPr>
                      <wps:wsp>
                        <wps:cNvPr id="8" name="AutoShape 14" descr="Papel periódico"/>
                        <wps:cNvSpPr>
                          <a:spLocks noChangeArrowheads="1"/>
                        </wps:cNvSpPr>
                        <wps:spPr bwMode="auto">
                          <a:xfrm>
                            <a:off x="2182" y="2448"/>
                            <a:ext cx="520" cy="585"/>
                          </a:xfrm>
                          <a:prstGeom prst="diamond">
                            <a:avLst/>
                          </a:prstGeom>
                          <a:blipFill dpi="0" rotWithShape="0">
                            <a:blip r:embed="rId11"/>
                            <a:srcRect/>
                            <a:tile tx="0" ty="0" sx="100000" sy="100000" flip="none" algn="tl"/>
                          </a:blipFill>
                          <a:ln w="9525">
                            <a:miter lim="800000"/>
                            <a:headEnd/>
                            <a:tailEnd/>
                          </a:ln>
                          <a:effectLst/>
                          <a:scene3d>
                            <a:camera prst="legacyPerspectiveFront">
                              <a:rot lat="20099999" lon="20099999" rev="0"/>
                            </a:camera>
                            <a:lightRig rig="legacyFlat2" dir="t"/>
                          </a:scene3d>
                          <a:sp3d extrusionH="887400" prstMaterial="legacyMatte">
                            <a:bevelT w="13500" h="13500" prst="angle"/>
                            <a:bevelB w="13500" h="13500" prst="angle"/>
                            <a:extrusionClr>
                              <a:srgbClr val="F8F8F8"/>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9" name="AutoShape 15" descr="Tejas"/>
                        <wps:cNvSpPr>
                          <a:spLocks noChangeArrowheads="1"/>
                        </wps:cNvSpPr>
                        <wps:spPr bwMode="auto">
                          <a:xfrm>
                            <a:off x="2182" y="3118"/>
                            <a:ext cx="520" cy="585"/>
                          </a:xfrm>
                          <a:prstGeom prst="diamond">
                            <a:avLst/>
                          </a:prstGeom>
                          <a:pattFill prst="shingle">
                            <a:fgClr>
                              <a:srgbClr val="F8F8F8"/>
                            </a:fgClr>
                            <a:bgClr>
                              <a:srgbClr val="FFFFFF"/>
                            </a:bgClr>
                          </a:pattFill>
                          <a:ln w="9525">
                            <a:miter lim="800000"/>
                            <a:headEnd/>
                            <a:tailEnd/>
                          </a:ln>
                          <a:effectLst/>
                          <a:scene3d>
                            <a:camera prst="legacyPerspectiveFront">
                              <a:rot lat="20099999" lon="1500000" rev="0"/>
                            </a:camera>
                            <a:lightRig rig="legacyFlat4" dir="b"/>
                          </a:scene3d>
                          <a:sp3d extrusionH="430200" prstMaterial="legacyMatte">
                            <a:bevelT w="13500" h="13500" prst="angle"/>
                            <a:bevelB w="13500" h="13500" prst="angle"/>
                            <a:extrusionClr>
                              <a:srgbClr val="F8F8F8"/>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10" name="AutoShape 16" descr="Diagonal hacia abajo clara"/>
                        <wps:cNvSpPr>
                          <a:spLocks noChangeArrowheads="1"/>
                        </wps:cNvSpPr>
                        <wps:spPr bwMode="auto">
                          <a:xfrm>
                            <a:off x="2240" y="2883"/>
                            <a:ext cx="517" cy="585"/>
                          </a:xfrm>
                          <a:prstGeom prst="diamond">
                            <a:avLst/>
                          </a:prstGeom>
                          <a:pattFill prst="ltDnDiag">
                            <a:fgClr>
                              <a:srgbClr val="EDF8FF"/>
                            </a:fgClr>
                            <a:bgClr>
                              <a:srgbClr val="FFFFFF"/>
                            </a:bgClr>
                          </a:patt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EDF8FF"/>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11" name="AutoShape 17" descr="Diagonal hacia arriba clara"/>
                        <wps:cNvSpPr>
                          <a:spLocks noChangeArrowheads="1"/>
                        </wps:cNvSpPr>
                        <wps:spPr bwMode="auto">
                          <a:xfrm>
                            <a:off x="1872" y="2786"/>
                            <a:ext cx="518" cy="585"/>
                          </a:xfrm>
                          <a:prstGeom prst="diamond">
                            <a:avLst/>
                          </a:prstGeom>
                          <a:pattFill prst="ltUpDiag">
                            <a:fgClr>
                              <a:srgbClr val="CCFFCC"/>
                            </a:fgClr>
                            <a:bgClr>
                              <a:srgbClr val="FFFFFF"/>
                            </a:bgClr>
                          </a:pattFill>
                          <a:ln w="9525">
                            <a:miter lim="800000"/>
                            <a:headEnd/>
                            <a:tailEnd/>
                          </a:ln>
                          <a:effectLst/>
                          <a:scene3d>
                            <a:camera prst="legacyPerspectiveFront">
                              <a:rot lat="20099999" lon="1500000" rev="0"/>
                            </a:camera>
                            <a:lightRig rig="legacyFlat4" dir="b"/>
                          </a:scene3d>
                          <a:sp3d extrusionH="430200" prstMaterial="legacyMatte">
                            <a:bevelT w="13500" h="13500" prst="angle"/>
                            <a:bevelB w="13500" h="13500" prst="angle"/>
                            <a:extrusionClr>
                              <a:srgbClr val="CCFFCC"/>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12" name="Text Box 18"/>
                        <wps:cNvSpPr txBox="1">
                          <a:spLocks noChangeArrowheads="1"/>
                        </wps:cNvSpPr>
                        <wps:spPr bwMode="auto">
                          <a:xfrm>
                            <a:off x="1152" y="3456"/>
                            <a:ext cx="1584" cy="398"/>
                          </a:xfrm>
                          <a:prstGeom prst="rect">
                            <a:avLst/>
                          </a:prstGeom>
                          <a:noFill/>
                          <a:ln>
                            <a:noFill/>
                          </a:ln>
                          <a:effectLst>
                            <a:prstShdw prst="shdw11">
                              <a:srgbClr val="808080"/>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21261F28" w14:textId="77777777" w:rsidR="002B2EB0" w:rsidRDefault="002B2EB0" w:rsidP="00D124D6">
                              <w:pPr>
                                <w:rPr>
                                  <w:rFonts w:ascii="Arial Black" w:hAnsi="Arial Black"/>
                                  <w:snapToGrid w:val="0"/>
                                  <w:color w:val="C29D00"/>
                                  <w:sz w:val="18"/>
                                </w:rPr>
                              </w:pPr>
                              <w:r>
                                <w:rPr>
                                  <w:rFonts w:ascii="Arial Black" w:hAnsi="Arial Black"/>
                                  <w:snapToGrid w:val="0"/>
                                  <w:color w:val="C29D00"/>
                                  <w:sz w:val="18"/>
                                </w:rPr>
                                <w:t>CONASSIF</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1261E81" id="Group 13" o:spid="_x0000_s1026" style="position:absolute;left:0;text-align:left;margin-left:360.75pt;margin-top:6.05pt;width:80.25pt;height:70.3pt;z-index:251657728" coordorigin="1152,2448" coordsize="1605,14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">
                <v:shapetype id="_x0000_t4" coordsize="21600,21600" o:spt="4" path="m10800,l,10800,10800,21600,21600,10800xe">
                  <v:stroke joinstyle="miter"/>
                  <v:path gradientshapeok="t" o:connecttype="rect" textboxrect="5400,5400,16200,16200"/>
                </v:shapetype>
                <v:shape id="AutoShape 14" o:spid="_x0000_s1027" type="#_x0000_t4" alt="Papel periódico" style="position:absolute;left:2182;top:2448;width:520;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">
                  <v:fill r:id="rId12" o:title="Papel periódico" recolor="t" type="tile"/>
                  <v:shadow offset="-6pt,6pt"/>
                  <o:extrusion v:ext="view" backdepth="1in" color="#f8f8f8" on="t" rotationangle="1638402fd,-1638402fd" viewpoint="0,0" viewpointorigin="0,0" skewangle="0" skewamt="0" lightposition="-50000,-50000" lightposition2="50000" type="perspective"/>
                </v:shape>
                <v:shape id="AutoShape 15" o:spid="_x0000_s1028" type="#_x0000_t4" alt="Tejas" style="position:absolute;left:2182;top:3118;width:520;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" fillcolor="#f8f8f8">
                  <v:fill r:id="rId13" o:title="" type="pattern"/>
                  <v:shadow offset="-6pt,6pt"/>
                  <o:extrusion v:ext="view" color="#f8f8f8" on="t" rotationangle="1638402fd,25" viewpoint="0,0" viewpointorigin="0,0" skewangle="0" skewamt="0" lightposition=",-50000" type="perspective"/>
                </v:shape>
                <v:shape id="AutoShape 16" o:spid="_x0000_s1029" type="#_x0000_t4" alt="Diagonal hacia abajo clara" style="position:absolute;left:2240;top:2883;width:517;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" fillcolor="#edf8ff">
                  <v:fill r:id="rId14" o:title="" type="pattern"/>
                  <v:shadow offset="-6pt,6pt"/>
                  <o:extrusion v:ext="view" backdepth="1in" color="#edf8ff" on="t" type="perspective"/>
                </v:shape>
                <v:shape id="AutoShape 17" o:spid="_x0000_s1030" type="#_x0000_t4" alt="Diagonal hacia arriba clara" style="position:absolute;left:1872;top:2786;width:518;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" fillcolor="#cfc">
                  <v:fill r:id="rId15" o:title="" type="pattern"/>
                  <v:shadow offset="-6pt,6pt"/>
                  <o:extrusion v:ext="view" color="#cfc" on="t" rotationangle="1638402fd,25" viewpoint="0,0" viewpointorigin="0,0" skewangle="0" skewamt="0" lightposition=",-50000" type="perspective"/>
                </v:shape>
                <v:shapetype id="_x0000_t202" coordsize="21600,21600" o:spt="202" path="m,l,21600r21600,l21600,xe">
                  <v:stroke joinstyle="miter"/>
                  <v:path gradientshapeok="t" o:connecttype="rect"/>
                </v:shapetype>
                <v:shape id="Text Box 18" o:spid="_x0000_s1031" type="#_x0000_t202" style="position:absolute;left:1152;top:3456;width:1584;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" filled="f" stroked="f">
                  <v:shadow on="t" type="perspective" origin="-.5,.5" offset="0,0" matrix=",92680f,,,,-95367431641e-17"/>
                  <v:textbox style="mso-fit-shape-to-text:t">
                    <w:txbxContent>
                      <w:p w14:paraId="21261F28" w14:textId="77777777" w:rsidR="002B2EB0" w:rsidRDefault="002B2EB0" w:rsidP="00D124D6">
                        <w:pPr>
                          <w:rPr>
                            <w:rFonts w:ascii="Arial Black" w:hAnsi="Arial Black"/>
                            <w:snapToGrid w:val="0"/>
                            <w:color w:val="C29D00"/>
                            <w:sz w:val="18"/>
                          </w:rPr>
                        </w:pPr>
                        <w:r>
                          <w:rPr>
                            <w:rFonts w:ascii="Arial Black" w:hAnsi="Arial Black"/>
                            <w:snapToGrid w:val="0"/>
                            <w:color w:val="C29D00"/>
                            <w:sz w:val="18"/>
                          </w:rPr>
                          <w:t>CONASSIF</w:t>
                        </w:r>
                      </w:p>
                    </w:txbxContent>
                  </v:textbox>
                </v:shape>
                <w10:wrap type="square"/>
              </v:group>
            </w:pict>
          </mc:Fallback>
        </mc:AlternateContent>
      </w:r>
      <w:r w:rsidR="00BC2765" w:rsidRPr="004B1005">
        <w:rPr>
          <w:rFonts w:ascii="Arial" w:hAnsi="Arial" w:cs="Arial"/>
        </w:rPr>
        <w:object w:dxaOrig="1920" w:dyaOrig="1755" w14:anchorId="21261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2pt;height:97.65pt" o:ole="">
            <v:imagedata r:id="rId16" o:title=""/>
          </v:shape>
          <o:OLEObject Type="Embed" ProgID="MSPhotoEd.3" ShapeID="_x0000_i1025" DrawAspect="Content" ObjectID="_1713782840" r:id="rId17"/>
        </w:object>
      </w:r>
    </w:p>
    <w:p w14:paraId="21261729" w14:textId="77777777" w:rsidR="00D124D6" w:rsidRPr="004B1005" w:rsidRDefault="00D124D6" w:rsidP="00D124D6">
      <w:pPr>
        <w:widowControl w:val="0"/>
        <w:jc w:val="both"/>
        <w:rPr>
          <w:rFonts w:ascii="Arial" w:hAnsi="Arial" w:cs="Arial"/>
        </w:rPr>
      </w:pPr>
    </w:p>
    <w:p w14:paraId="2126172A" w14:textId="77777777" w:rsidR="00D124D6" w:rsidRPr="004B1005" w:rsidRDefault="00AE60BD" w:rsidP="00D124D6">
      <w:pPr>
        <w:widowControl w:val="0"/>
        <w:jc w:val="center"/>
        <w:rPr>
          <w:rFonts w:ascii="Arial" w:hAnsi="Arial" w:cs="Arial"/>
          <w:lang w:val="es-MX"/>
        </w:rPr>
      </w:pPr>
      <w:r>
        <w:rPr>
          <w:rFonts w:ascii="Arial" w:hAnsi="Arial" w:cs="Arial"/>
          <w:noProof/>
          <w:lang w:val="es-CR" w:eastAsia="es-CR"/>
        </w:rPr>
        <w:drawing>
          <wp:inline distT="0" distB="0" distL="0" distR="0" wp14:anchorId="21261E83" wp14:editId="21261E84">
            <wp:extent cx="1714500" cy="68580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1714500" cy="685800"/>
                    </a:xfrm>
                    <a:prstGeom prst="rect">
                      <a:avLst/>
                    </a:prstGeom>
                    <a:noFill/>
                    <a:ln w="9525">
                      <a:noFill/>
                      <a:miter lim="800000"/>
                      <a:headEnd/>
                      <a:tailEnd/>
                    </a:ln>
                  </pic:spPr>
                </pic:pic>
              </a:graphicData>
            </a:graphic>
          </wp:inline>
        </w:drawing>
      </w:r>
    </w:p>
    <w:p w14:paraId="2126172B" w14:textId="77777777" w:rsidR="00D124D6" w:rsidRDefault="00D124D6" w:rsidP="00D124D6">
      <w:pPr>
        <w:widowControl w:val="0"/>
        <w:jc w:val="center"/>
        <w:rPr>
          <w:rFonts w:ascii="Arial" w:hAnsi="Arial" w:cs="Arial"/>
          <w:lang w:val="es-MX"/>
        </w:rPr>
      </w:pPr>
    </w:p>
    <w:p w14:paraId="2126172C" w14:textId="0C02788B" w:rsidR="00943EF8" w:rsidRPr="001D3175" w:rsidRDefault="001D3175" w:rsidP="00D124D6">
      <w:pPr>
        <w:widowControl w:val="0"/>
        <w:jc w:val="center"/>
        <w:rPr>
          <w:rFonts w:ascii="Arial" w:hAnsi="Arial" w:cs="Arial"/>
          <w:b/>
          <w:bCs/>
          <w:lang w:val="es-MX"/>
        </w:rPr>
      </w:pPr>
      <w:r>
        <w:rPr>
          <w:rFonts w:ascii="Arial" w:hAnsi="Arial" w:cs="Arial"/>
          <w:b/>
          <w:bCs/>
          <w:lang w:val="es-MX"/>
        </w:rPr>
        <w:t>Acuerdo SUPEN</w:t>
      </w:r>
      <w:r w:rsidR="00BC2765">
        <w:rPr>
          <w:rFonts w:ascii="Arial" w:hAnsi="Arial" w:cs="Arial"/>
          <w:b/>
          <w:bCs/>
          <w:lang w:val="es-MX"/>
        </w:rPr>
        <w:t xml:space="preserve"> 1-01</w:t>
      </w:r>
    </w:p>
    <w:p w14:paraId="2126172D" w14:textId="77777777" w:rsidR="00943EF8" w:rsidRPr="004B1005" w:rsidRDefault="00943EF8" w:rsidP="00D124D6">
      <w:pPr>
        <w:widowControl w:val="0"/>
        <w:jc w:val="center"/>
        <w:rPr>
          <w:rFonts w:ascii="Arial" w:hAnsi="Arial" w:cs="Arial"/>
          <w:lang w:val="es-MX"/>
        </w:rPr>
      </w:pPr>
    </w:p>
    <w:p w14:paraId="2126172E" w14:textId="77777777" w:rsidR="00D124D6" w:rsidRDefault="00D124D6" w:rsidP="00D124D6">
      <w:pPr>
        <w:widowControl w:val="0"/>
        <w:jc w:val="center"/>
        <w:rPr>
          <w:rFonts w:ascii="Arial" w:hAnsi="Arial" w:cs="Arial"/>
          <w:sz w:val="28"/>
          <w:szCs w:val="28"/>
          <w:lang w:val="es-MX"/>
        </w:rPr>
      </w:pPr>
      <w:r w:rsidRPr="004B1005">
        <w:rPr>
          <w:rFonts w:ascii="Arial" w:hAnsi="Arial" w:cs="Arial"/>
          <w:sz w:val="28"/>
          <w:szCs w:val="28"/>
          <w:lang w:val="es-MX"/>
        </w:rPr>
        <w:t xml:space="preserve">REGLAMENTO SOBRE </w:t>
      </w:r>
      <w:smartTag w:uri="urn:schemas-microsoft-com:office:smarttags" w:element="PersonName">
        <w:smartTagPr>
          <w:attr w:name="ProductID" w:val="LA APERTURA Y FUNCIONAMIENTO"/>
        </w:smartTagPr>
        <w:r w:rsidRPr="004B1005">
          <w:rPr>
            <w:rFonts w:ascii="Arial" w:hAnsi="Arial" w:cs="Arial"/>
            <w:sz w:val="28"/>
            <w:szCs w:val="28"/>
            <w:lang w:val="es-MX"/>
          </w:rPr>
          <w:t>LA APERTURA Y FUNCIONAMIENTO</w:t>
        </w:r>
      </w:smartTag>
      <w:r w:rsidRPr="004B1005">
        <w:rPr>
          <w:rFonts w:ascii="Arial" w:hAnsi="Arial" w:cs="Arial"/>
          <w:sz w:val="28"/>
          <w:szCs w:val="28"/>
          <w:lang w:val="es-MX"/>
        </w:rPr>
        <w:t xml:space="preserve"> DE LAS ENTIDADES AUTORIZADAS Y EL FUNCIONAMIENTO DE LOS FONDOS DE PENSIONES, CAPITALIZACIÓN LABORAL Y AHORRO VOLUNTARIO PREVISTOS EN </w:t>
      </w:r>
      <w:smartTag w:uri="urn:schemas-microsoft-com:office:smarttags" w:element="PersonName">
        <w:smartTagPr>
          <w:attr w:name="ProductID" w:val="LA LEY DE PROTECCIￓN"/>
        </w:smartTagPr>
        <w:r w:rsidRPr="004B1005">
          <w:rPr>
            <w:rFonts w:ascii="Arial" w:hAnsi="Arial" w:cs="Arial"/>
            <w:sz w:val="28"/>
            <w:szCs w:val="28"/>
            <w:lang w:val="es-MX"/>
          </w:rPr>
          <w:t>LA LEY DE PROTECCIÓN</w:t>
        </w:r>
      </w:smartTag>
      <w:r w:rsidRPr="004B1005">
        <w:rPr>
          <w:rFonts w:ascii="Arial" w:hAnsi="Arial" w:cs="Arial"/>
          <w:sz w:val="28"/>
          <w:szCs w:val="28"/>
          <w:lang w:val="es-MX"/>
        </w:rPr>
        <w:t xml:space="preserve"> AL TRABAJADOR</w:t>
      </w:r>
      <w:r w:rsidR="004C5EBD">
        <w:rPr>
          <w:rFonts w:ascii="Arial" w:hAnsi="Arial" w:cs="Arial"/>
          <w:sz w:val="28"/>
          <w:szCs w:val="28"/>
          <w:lang w:val="es-MX"/>
        </w:rPr>
        <w:t>*</w:t>
      </w:r>
    </w:p>
    <w:p w14:paraId="2126172F" w14:textId="77777777" w:rsidR="004C5EBD" w:rsidRDefault="004C5EBD" w:rsidP="00D124D6">
      <w:pPr>
        <w:widowControl w:val="0"/>
        <w:jc w:val="center"/>
        <w:rPr>
          <w:rFonts w:ascii="Arial" w:hAnsi="Arial" w:cs="Arial"/>
          <w:sz w:val="28"/>
          <w:szCs w:val="28"/>
          <w:lang w:val="es-MX"/>
        </w:rPr>
      </w:pPr>
    </w:p>
    <w:p w14:paraId="21261730" w14:textId="77777777" w:rsidR="004C5EBD" w:rsidRDefault="004C5EBD" w:rsidP="00D124D6">
      <w:pPr>
        <w:widowControl w:val="0"/>
        <w:jc w:val="center"/>
        <w:rPr>
          <w:rFonts w:ascii="Arial" w:hAnsi="Arial" w:cs="Arial"/>
          <w:sz w:val="28"/>
          <w:szCs w:val="28"/>
          <w:lang w:val="es-MX"/>
        </w:rPr>
      </w:pPr>
    </w:p>
    <w:p w14:paraId="21261731" w14:textId="77777777" w:rsidR="004C5EBD" w:rsidRDefault="004C5EBD" w:rsidP="00D124D6">
      <w:pPr>
        <w:widowControl w:val="0"/>
        <w:jc w:val="center"/>
        <w:rPr>
          <w:rFonts w:ascii="Arial" w:hAnsi="Arial" w:cs="Arial"/>
          <w:sz w:val="28"/>
          <w:szCs w:val="28"/>
          <w:lang w:val="es-MX"/>
        </w:rPr>
      </w:pPr>
    </w:p>
    <w:p w14:paraId="21261732" w14:textId="77777777" w:rsidR="004C5EBD" w:rsidRPr="004B1005" w:rsidRDefault="004C5EBD" w:rsidP="00D124D6">
      <w:pPr>
        <w:widowControl w:val="0"/>
        <w:jc w:val="center"/>
        <w:rPr>
          <w:rFonts w:ascii="Arial" w:hAnsi="Arial" w:cs="Arial"/>
          <w:sz w:val="28"/>
          <w:szCs w:val="28"/>
          <w:lang w:val="es-MX"/>
        </w:rPr>
      </w:pPr>
    </w:p>
    <w:p w14:paraId="21261733" w14:textId="77777777" w:rsidR="00D124D6" w:rsidRPr="004B1005" w:rsidRDefault="00D124D6" w:rsidP="00D124D6">
      <w:pPr>
        <w:widowControl w:val="0"/>
        <w:jc w:val="center"/>
        <w:rPr>
          <w:rFonts w:ascii="Arial" w:hAnsi="Arial" w:cs="Arial"/>
          <w:color w:val="000000"/>
          <w:lang w:val="es-MX"/>
        </w:rPr>
      </w:pPr>
    </w:p>
    <w:p w14:paraId="21261734" w14:textId="4BA8150F" w:rsidR="00D124D6" w:rsidRPr="004B1005" w:rsidRDefault="004C5EBD" w:rsidP="004C5EBD">
      <w:pPr>
        <w:widowControl w:val="0"/>
        <w:jc w:val="center"/>
        <w:rPr>
          <w:rFonts w:ascii="Arial" w:hAnsi="Arial" w:cs="Arial"/>
          <w:color w:val="000000"/>
          <w:lang w:val="es-MX"/>
        </w:rPr>
      </w:pPr>
      <w:r w:rsidRPr="07CA6DA2">
        <w:rPr>
          <w:rFonts w:ascii="Arial" w:hAnsi="Arial" w:cs="Arial"/>
          <w:color w:val="000000" w:themeColor="text1"/>
          <w:lang w:val="es-MX"/>
        </w:rPr>
        <w:t xml:space="preserve">-Actualizado </w:t>
      </w:r>
      <w:r w:rsidR="0064379E">
        <w:rPr>
          <w:rFonts w:ascii="Arial" w:hAnsi="Arial" w:cs="Arial"/>
          <w:color w:val="000000" w:themeColor="text1"/>
          <w:lang w:val="es-MX"/>
        </w:rPr>
        <w:t>Abril</w:t>
      </w:r>
      <w:r w:rsidR="002E7EEF" w:rsidRPr="07CA6DA2">
        <w:rPr>
          <w:rFonts w:ascii="Arial" w:hAnsi="Arial" w:cs="Arial"/>
          <w:color w:val="000000" w:themeColor="text1"/>
          <w:lang w:val="es-MX"/>
        </w:rPr>
        <w:t xml:space="preserve"> </w:t>
      </w:r>
      <w:r w:rsidRPr="07CA6DA2">
        <w:rPr>
          <w:rFonts w:ascii="Arial" w:hAnsi="Arial" w:cs="Arial"/>
          <w:color w:val="000000" w:themeColor="text1"/>
          <w:lang w:val="es-MX"/>
        </w:rPr>
        <w:t>de 20</w:t>
      </w:r>
      <w:r w:rsidR="002E7EEF" w:rsidRPr="07CA6DA2">
        <w:rPr>
          <w:rFonts w:ascii="Arial" w:hAnsi="Arial" w:cs="Arial"/>
          <w:color w:val="000000" w:themeColor="text1"/>
          <w:lang w:val="es-MX"/>
        </w:rPr>
        <w:t>2</w:t>
      </w:r>
      <w:r w:rsidR="0064379E">
        <w:rPr>
          <w:rFonts w:ascii="Arial" w:hAnsi="Arial" w:cs="Arial"/>
          <w:color w:val="000000" w:themeColor="text1"/>
          <w:lang w:val="es-MX"/>
        </w:rPr>
        <w:t>2</w:t>
      </w:r>
      <w:r w:rsidRPr="07CA6DA2">
        <w:rPr>
          <w:rFonts w:ascii="Arial" w:hAnsi="Arial" w:cs="Arial"/>
          <w:color w:val="000000" w:themeColor="text1"/>
          <w:lang w:val="es-MX"/>
        </w:rPr>
        <w:t>-</w:t>
      </w:r>
    </w:p>
    <w:p w14:paraId="21261735" w14:textId="77777777" w:rsidR="00D124D6" w:rsidRPr="004B1005" w:rsidRDefault="00D124D6" w:rsidP="00D124D6">
      <w:pPr>
        <w:widowControl w:val="0"/>
        <w:jc w:val="both"/>
        <w:rPr>
          <w:rFonts w:ascii="Arial" w:hAnsi="Arial" w:cs="Arial"/>
          <w:color w:val="000000"/>
          <w:lang w:val="es-MX"/>
        </w:rPr>
      </w:pPr>
    </w:p>
    <w:p w14:paraId="21261736" w14:textId="77777777" w:rsidR="00D124D6" w:rsidRPr="004B1005" w:rsidRDefault="00D124D6" w:rsidP="00D124D6">
      <w:pPr>
        <w:widowControl w:val="0"/>
        <w:jc w:val="both"/>
        <w:rPr>
          <w:rFonts w:ascii="Arial" w:hAnsi="Arial" w:cs="Arial"/>
          <w:color w:val="000000"/>
          <w:lang w:val="es-MX"/>
        </w:rPr>
      </w:pPr>
    </w:p>
    <w:p w14:paraId="21261737" w14:textId="77777777" w:rsidR="004C5EBD" w:rsidRDefault="004C5EBD" w:rsidP="00D124D6">
      <w:pPr>
        <w:widowControl w:val="0"/>
        <w:jc w:val="both"/>
        <w:rPr>
          <w:rFonts w:ascii="Arial" w:hAnsi="Arial" w:cs="Arial"/>
          <w:color w:val="000000"/>
          <w:sz w:val="20"/>
          <w:szCs w:val="20"/>
          <w:lang w:val="es-MX"/>
        </w:rPr>
      </w:pPr>
    </w:p>
    <w:p w14:paraId="21261738" w14:textId="77777777" w:rsidR="004C5EBD" w:rsidRDefault="004C5EBD" w:rsidP="00D124D6">
      <w:pPr>
        <w:widowControl w:val="0"/>
        <w:jc w:val="both"/>
        <w:rPr>
          <w:rFonts w:ascii="Arial" w:hAnsi="Arial" w:cs="Arial"/>
          <w:color w:val="000000"/>
          <w:sz w:val="20"/>
          <w:szCs w:val="20"/>
          <w:lang w:val="es-MX"/>
        </w:rPr>
      </w:pPr>
    </w:p>
    <w:p w14:paraId="21261739" w14:textId="77777777" w:rsidR="004C5EBD" w:rsidRDefault="004C5EBD" w:rsidP="00D124D6">
      <w:pPr>
        <w:widowControl w:val="0"/>
        <w:jc w:val="both"/>
        <w:rPr>
          <w:rFonts w:ascii="Arial" w:hAnsi="Arial" w:cs="Arial"/>
          <w:color w:val="000000"/>
          <w:sz w:val="20"/>
          <w:szCs w:val="20"/>
          <w:lang w:val="es-MX"/>
        </w:rPr>
      </w:pPr>
    </w:p>
    <w:p w14:paraId="2126173A" w14:textId="77777777" w:rsidR="004C5EBD" w:rsidRDefault="004C5EBD" w:rsidP="00D124D6">
      <w:pPr>
        <w:widowControl w:val="0"/>
        <w:jc w:val="both"/>
        <w:rPr>
          <w:rFonts w:ascii="Arial" w:hAnsi="Arial" w:cs="Arial"/>
          <w:color w:val="000000"/>
          <w:sz w:val="20"/>
          <w:szCs w:val="20"/>
          <w:lang w:val="es-MX"/>
        </w:rPr>
      </w:pPr>
    </w:p>
    <w:p w14:paraId="2126173B" w14:textId="77777777" w:rsidR="004C5EBD" w:rsidRDefault="004C5EBD" w:rsidP="00D124D6">
      <w:pPr>
        <w:widowControl w:val="0"/>
        <w:jc w:val="both"/>
        <w:rPr>
          <w:rFonts w:ascii="Arial" w:hAnsi="Arial" w:cs="Arial"/>
          <w:color w:val="000000"/>
          <w:sz w:val="20"/>
          <w:szCs w:val="20"/>
          <w:lang w:val="es-MX"/>
        </w:rPr>
      </w:pPr>
    </w:p>
    <w:p w14:paraId="2126173C" w14:textId="77777777" w:rsidR="004C5EBD" w:rsidRDefault="004C5EBD" w:rsidP="00D124D6">
      <w:pPr>
        <w:widowControl w:val="0"/>
        <w:jc w:val="both"/>
        <w:rPr>
          <w:rFonts w:ascii="Arial" w:hAnsi="Arial" w:cs="Arial"/>
          <w:color w:val="000000"/>
          <w:sz w:val="20"/>
          <w:szCs w:val="20"/>
          <w:lang w:val="es-MX"/>
        </w:rPr>
      </w:pPr>
    </w:p>
    <w:p w14:paraId="2126173D" w14:textId="77777777" w:rsidR="004C5EBD" w:rsidRDefault="004C5EBD" w:rsidP="00D124D6">
      <w:pPr>
        <w:widowControl w:val="0"/>
        <w:jc w:val="both"/>
        <w:rPr>
          <w:rFonts w:ascii="Arial" w:hAnsi="Arial" w:cs="Arial"/>
          <w:color w:val="000000"/>
          <w:sz w:val="20"/>
          <w:szCs w:val="20"/>
          <w:lang w:val="es-MX"/>
        </w:rPr>
      </w:pPr>
    </w:p>
    <w:p w14:paraId="2126173E" w14:textId="77777777" w:rsidR="004C5EBD" w:rsidRDefault="004C5EBD" w:rsidP="00D124D6">
      <w:pPr>
        <w:widowControl w:val="0"/>
        <w:jc w:val="both"/>
        <w:rPr>
          <w:rFonts w:ascii="Arial" w:hAnsi="Arial" w:cs="Arial"/>
          <w:color w:val="000000"/>
          <w:sz w:val="20"/>
          <w:szCs w:val="20"/>
          <w:lang w:val="es-MX"/>
        </w:rPr>
      </w:pPr>
    </w:p>
    <w:p w14:paraId="2126173F" w14:textId="77777777" w:rsidR="004C5EBD" w:rsidRDefault="004C5EBD" w:rsidP="00D124D6">
      <w:pPr>
        <w:widowControl w:val="0"/>
        <w:jc w:val="both"/>
        <w:rPr>
          <w:rFonts w:ascii="Arial" w:hAnsi="Arial" w:cs="Arial"/>
          <w:color w:val="000000"/>
          <w:sz w:val="20"/>
          <w:szCs w:val="20"/>
          <w:lang w:val="es-MX"/>
        </w:rPr>
      </w:pPr>
    </w:p>
    <w:p w14:paraId="21261740" w14:textId="77777777" w:rsidR="004C5EBD" w:rsidRDefault="004C5EBD" w:rsidP="00D124D6">
      <w:pPr>
        <w:widowControl w:val="0"/>
        <w:jc w:val="both"/>
        <w:rPr>
          <w:rFonts w:ascii="Arial" w:hAnsi="Arial" w:cs="Arial"/>
          <w:color w:val="000000"/>
          <w:sz w:val="20"/>
          <w:szCs w:val="20"/>
          <w:lang w:val="es-MX"/>
        </w:rPr>
      </w:pPr>
    </w:p>
    <w:p w14:paraId="21261741" w14:textId="77777777" w:rsidR="004C5EBD" w:rsidRDefault="004C5EBD" w:rsidP="00D124D6">
      <w:pPr>
        <w:widowControl w:val="0"/>
        <w:jc w:val="both"/>
        <w:rPr>
          <w:rFonts w:ascii="Arial" w:hAnsi="Arial" w:cs="Arial"/>
          <w:color w:val="000000"/>
          <w:sz w:val="20"/>
          <w:szCs w:val="20"/>
          <w:lang w:val="es-MX"/>
        </w:rPr>
      </w:pPr>
    </w:p>
    <w:p w14:paraId="21261742" w14:textId="77777777" w:rsidR="004C5EBD" w:rsidRDefault="004C5EBD" w:rsidP="00D124D6">
      <w:pPr>
        <w:widowControl w:val="0"/>
        <w:jc w:val="both"/>
        <w:rPr>
          <w:rFonts w:ascii="Arial" w:hAnsi="Arial" w:cs="Arial"/>
          <w:color w:val="000000"/>
          <w:sz w:val="20"/>
          <w:szCs w:val="20"/>
          <w:lang w:val="es-MX"/>
        </w:rPr>
      </w:pPr>
    </w:p>
    <w:p w14:paraId="21261743" w14:textId="77777777" w:rsidR="004C5EBD" w:rsidRDefault="004C5EBD" w:rsidP="00D124D6">
      <w:pPr>
        <w:widowControl w:val="0"/>
        <w:jc w:val="both"/>
        <w:rPr>
          <w:rFonts w:ascii="Arial" w:hAnsi="Arial" w:cs="Arial"/>
          <w:color w:val="000000"/>
          <w:sz w:val="20"/>
          <w:szCs w:val="20"/>
          <w:lang w:val="es-MX"/>
        </w:rPr>
      </w:pPr>
    </w:p>
    <w:p w14:paraId="21261744" w14:textId="77777777" w:rsidR="004C5EBD" w:rsidRDefault="004C5EBD" w:rsidP="00D124D6">
      <w:pPr>
        <w:widowControl w:val="0"/>
        <w:jc w:val="both"/>
        <w:rPr>
          <w:rFonts w:ascii="Arial" w:hAnsi="Arial" w:cs="Arial"/>
          <w:color w:val="000000"/>
          <w:sz w:val="20"/>
          <w:szCs w:val="20"/>
          <w:lang w:val="es-MX"/>
        </w:rPr>
      </w:pPr>
    </w:p>
    <w:p w14:paraId="21261745" w14:textId="77777777" w:rsidR="00D124D6" w:rsidRPr="004B1005" w:rsidRDefault="004C5EBD" w:rsidP="00D124D6">
      <w:pPr>
        <w:widowControl w:val="0"/>
        <w:jc w:val="both"/>
        <w:rPr>
          <w:rFonts w:ascii="Arial" w:hAnsi="Arial" w:cs="Arial"/>
          <w:color w:val="000000"/>
          <w:sz w:val="20"/>
          <w:szCs w:val="20"/>
          <w:lang w:val="es-MX"/>
        </w:rPr>
      </w:pPr>
      <w:r>
        <w:rPr>
          <w:rFonts w:ascii="Arial" w:hAnsi="Arial" w:cs="Arial"/>
          <w:color w:val="000000"/>
          <w:sz w:val="20"/>
          <w:szCs w:val="20"/>
          <w:lang w:val="es-MX"/>
        </w:rPr>
        <w:t>*</w:t>
      </w:r>
      <w:r w:rsidR="00943EF8">
        <w:rPr>
          <w:rFonts w:ascii="Arial" w:hAnsi="Arial" w:cs="Arial"/>
          <w:color w:val="000000"/>
          <w:sz w:val="20"/>
          <w:szCs w:val="20"/>
          <w:lang w:val="es-MX"/>
        </w:rPr>
        <w:t>Aprobado por el Consejo Nacional de Supervisión del Sistema Financiero</w:t>
      </w:r>
      <w:r w:rsidR="00943EF8" w:rsidRPr="004B1005">
        <w:rPr>
          <w:rFonts w:ascii="Arial" w:hAnsi="Arial" w:cs="Arial"/>
          <w:color w:val="000000"/>
          <w:sz w:val="20"/>
          <w:szCs w:val="20"/>
          <w:lang w:val="es-MX"/>
        </w:rPr>
        <w:t xml:space="preserve">, mediante artículo 5, del acta de </w:t>
      </w:r>
      <w:r w:rsidR="00943EF8" w:rsidRPr="004B1005">
        <w:rPr>
          <w:rFonts w:ascii="Arial" w:hAnsi="Arial" w:cs="Arial"/>
          <w:color w:val="000000"/>
          <w:sz w:val="20"/>
          <w:szCs w:val="20"/>
          <w:lang w:val="es-MX"/>
        </w:rPr>
        <w:lastRenderedPageBreak/>
        <w:t xml:space="preserve">la sesión 216-2001, celebrada el </w:t>
      </w:r>
      <w:r w:rsidR="00943EF8">
        <w:rPr>
          <w:rFonts w:ascii="Arial" w:hAnsi="Arial" w:cs="Arial"/>
          <w:color w:val="000000"/>
          <w:sz w:val="20"/>
          <w:szCs w:val="20"/>
          <w:lang w:val="es-MX"/>
        </w:rPr>
        <w:t xml:space="preserve">19 de marzo del 2001. Publicado en el diario oficial “La Gaceta”  </w:t>
      </w:r>
      <w:proofErr w:type="spellStart"/>
      <w:r w:rsidR="00943EF8">
        <w:rPr>
          <w:rFonts w:ascii="Arial" w:hAnsi="Arial" w:cs="Arial"/>
          <w:color w:val="000000"/>
          <w:sz w:val="20"/>
          <w:szCs w:val="20"/>
          <w:lang w:val="es-MX"/>
        </w:rPr>
        <w:t>N°</w:t>
      </w:r>
      <w:proofErr w:type="spellEnd"/>
      <w:r w:rsidR="00943EF8">
        <w:rPr>
          <w:rFonts w:ascii="Arial" w:hAnsi="Arial" w:cs="Arial"/>
          <w:color w:val="000000"/>
          <w:sz w:val="20"/>
          <w:szCs w:val="20"/>
          <w:lang w:val="es-MX"/>
        </w:rPr>
        <w:t xml:space="preserve"> 78, A</w:t>
      </w:r>
      <w:r w:rsidR="00943EF8" w:rsidRPr="004B1005">
        <w:rPr>
          <w:rFonts w:ascii="Arial" w:hAnsi="Arial" w:cs="Arial"/>
          <w:color w:val="000000"/>
          <w:sz w:val="20"/>
          <w:szCs w:val="20"/>
          <w:lang w:val="es-MX"/>
        </w:rPr>
        <w:t xml:space="preserve">lcance </w:t>
      </w:r>
      <w:proofErr w:type="spellStart"/>
      <w:r w:rsidR="00943EF8">
        <w:rPr>
          <w:rFonts w:ascii="Arial" w:hAnsi="Arial" w:cs="Arial"/>
          <w:color w:val="000000"/>
          <w:sz w:val="20"/>
          <w:szCs w:val="20"/>
          <w:lang w:val="es-MX"/>
        </w:rPr>
        <w:t>N°</w:t>
      </w:r>
      <w:proofErr w:type="spellEnd"/>
      <w:r w:rsidR="00943EF8">
        <w:rPr>
          <w:rFonts w:ascii="Arial" w:hAnsi="Arial" w:cs="Arial"/>
          <w:color w:val="000000"/>
          <w:sz w:val="20"/>
          <w:szCs w:val="20"/>
          <w:lang w:val="es-MX"/>
        </w:rPr>
        <w:t xml:space="preserve"> </w:t>
      </w:r>
      <w:r w:rsidR="00943EF8" w:rsidRPr="004B1005">
        <w:rPr>
          <w:rFonts w:ascii="Arial" w:hAnsi="Arial" w:cs="Arial"/>
          <w:color w:val="000000"/>
          <w:sz w:val="20"/>
          <w:szCs w:val="20"/>
          <w:lang w:val="es-MX"/>
        </w:rPr>
        <w:t>30, del 24 de abril del 2001.</w:t>
      </w:r>
    </w:p>
    <w:p w14:paraId="21261746" w14:textId="77777777" w:rsidR="004B1005" w:rsidRDefault="004B1005" w:rsidP="00943EF8">
      <w:pPr>
        <w:widowControl w:val="0"/>
        <w:rPr>
          <w:rFonts w:ascii="Arial" w:hAnsi="Arial" w:cs="Arial"/>
          <w:b/>
          <w:color w:val="000000"/>
        </w:rPr>
      </w:pPr>
    </w:p>
    <w:p w14:paraId="21261747" w14:textId="77777777" w:rsidR="004B1005" w:rsidRPr="004B1005" w:rsidRDefault="004B1005" w:rsidP="00D124D6">
      <w:pPr>
        <w:widowControl w:val="0"/>
        <w:jc w:val="center"/>
        <w:rPr>
          <w:rFonts w:ascii="Arial" w:hAnsi="Arial" w:cs="Arial"/>
          <w:b/>
          <w:color w:val="000000"/>
        </w:rPr>
      </w:pPr>
    </w:p>
    <w:p w14:paraId="21261748" w14:textId="77777777" w:rsidR="001D5743" w:rsidRPr="004B1005" w:rsidRDefault="001D5743">
      <w:pPr>
        <w:widowControl w:val="0"/>
        <w:jc w:val="both"/>
        <w:rPr>
          <w:rFonts w:ascii="Arial" w:hAnsi="Arial" w:cs="Arial"/>
          <w:color w:val="000000"/>
        </w:rPr>
      </w:pPr>
    </w:p>
    <w:p w14:paraId="21261749" w14:textId="77777777" w:rsidR="004B1005" w:rsidRDefault="004B1005">
      <w:pPr>
        <w:pStyle w:val="Ttulo1"/>
        <w:rPr>
          <w:rFonts w:ascii="Arial" w:hAnsi="Arial" w:cs="Arial"/>
          <w:sz w:val="24"/>
        </w:rPr>
      </w:pPr>
    </w:p>
    <w:p w14:paraId="2126174A" w14:textId="77777777" w:rsidR="00EB13DC" w:rsidRDefault="00EB13DC">
      <w:pPr>
        <w:pStyle w:val="Ttulo1"/>
        <w:rPr>
          <w:rFonts w:ascii="Arial" w:hAnsi="Arial" w:cs="Arial"/>
          <w:sz w:val="24"/>
        </w:rPr>
      </w:pPr>
    </w:p>
    <w:p w14:paraId="2126174B" w14:textId="77777777" w:rsidR="001D5743" w:rsidRPr="004B1005" w:rsidRDefault="001D5743">
      <w:pPr>
        <w:pStyle w:val="Ttulo1"/>
        <w:rPr>
          <w:rFonts w:ascii="Arial" w:hAnsi="Arial" w:cs="Arial"/>
          <w:sz w:val="24"/>
        </w:rPr>
      </w:pPr>
      <w:r w:rsidRPr="004B1005">
        <w:rPr>
          <w:rFonts w:ascii="Arial" w:hAnsi="Arial" w:cs="Arial"/>
          <w:sz w:val="24"/>
        </w:rPr>
        <w:t>ÍNDICE</w:t>
      </w:r>
    </w:p>
    <w:p w14:paraId="2126174C" w14:textId="77777777" w:rsidR="001D5743" w:rsidRPr="004B1005" w:rsidRDefault="001D5743">
      <w:pPr>
        <w:widowControl w:val="0"/>
        <w:jc w:val="both"/>
        <w:rPr>
          <w:rFonts w:ascii="Arial" w:hAnsi="Arial" w:cs="Arial"/>
          <w:color w:val="000000"/>
        </w:rPr>
      </w:pPr>
    </w:p>
    <w:p w14:paraId="2126174D" w14:textId="77777777" w:rsidR="001D5743" w:rsidRPr="00EB13DC" w:rsidRDefault="001D5743">
      <w:pPr>
        <w:widowControl w:val="0"/>
        <w:ind w:left="708"/>
        <w:jc w:val="both"/>
        <w:rPr>
          <w:rFonts w:ascii="Arial" w:hAnsi="Arial" w:cs="Arial"/>
          <w:bCs/>
          <w:i/>
          <w:iCs/>
          <w:color w:val="000000"/>
        </w:rPr>
      </w:pPr>
      <w:r w:rsidRPr="00EB13DC">
        <w:rPr>
          <w:rFonts w:ascii="Arial" w:hAnsi="Arial" w:cs="Arial"/>
          <w:bCs/>
          <w:color w:val="000000"/>
        </w:rPr>
        <w:t>Capítulo</w:t>
      </w:r>
      <w:r w:rsidRPr="00EB13DC">
        <w:rPr>
          <w:rFonts w:ascii="Arial" w:hAnsi="Arial" w:cs="Arial"/>
          <w:bCs/>
          <w:color w:val="000000"/>
        </w:rPr>
        <w:tab/>
      </w:r>
      <w:r w:rsidRPr="00EB13DC">
        <w:rPr>
          <w:rFonts w:ascii="Arial" w:hAnsi="Arial" w:cs="Arial"/>
          <w:bCs/>
          <w:color w:val="000000"/>
        </w:rPr>
        <w:tab/>
        <w:t>I.</w:t>
      </w:r>
      <w:r w:rsidRPr="00EB13DC">
        <w:rPr>
          <w:rFonts w:ascii="Arial" w:hAnsi="Arial" w:cs="Arial"/>
          <w:color w:val="000000"/>
        </w:rPr>
        <w:tab/>
      </w:r>
      <w:r w:rsidRPr="00EB13DC">
        <w:rPr>
          <w:rFonts w:ascii="Arial" w:hAnsi="Arial" w:cs="Arial"/>
          <w:bCs/>
          <w:i/>
          <w:iCs/>
          <w:color w:val="000000"/>
        </w:rPr>
        <w:t>Disposiciones Generales</w:t>
      </w:r>
    </w:p>
    <w:p w14:paraId="2126174E" w14:textId="77777777" w:rsidR="001D5743" w:rsidRPr="00EB13DC" w:rsidRDefault="001D5743">
      <w:pPr>
        <w:widowControl w:val="0"/>
        <w:ind w:left="708"/>
        <w:jc w:val="both"/>
        <w:rPr>
          <w:rFonts w:ascii="Arial" w:hAnsi="Arial" w:cs="Arial"/>
          <w:color w:val="000000"/>
        </w:rPr>
      </w:pPr>
    </w:p>
    <w:p w14:paraId="2126174F" w14:textId="77777777" w:rsidR="001D5743" w:rsidRPr="00EB13DC" w:rsidRDefault="001D5743">
      <w:pPr>
        <w:widowControl w:val="0"/>
        <w:ind w:left="708"/>
        <w:jc w:val="both"/>
        <w:rPr>
          <w:rFonts w:ascii="Arial" w:hAnsi="Arial" w:cs="Arial"/>
          <w:color w:val="000000"/>
        </w:rPr>
      </w:pPr>
      <w:r w:rsidRPr="00EB13DC">
        <w:rPr>
          <w:rFonts w:ascii="Arial" w:hAnsi="Arial" w:cs="Arial"/>
          <w:bCs/>
          <w:color w:val="000000"/>
        </w:rPr>
        <w:t>Capítulo</w:t>
      </w:r>
      <w:r w:rsidRPr="00EB13DC">
        <w:rPr>
          <w:rFonts w:ascii="Arial" w:hAnsi="Arial" w:cs="Arial"/>
          <w:bCs/>
          <w:color w:val="000000"/>
        </w:rPr>
        <w:tab/>
      </w:r>
      <w:r w:rsidRPr="00EB13DC">
        <w:rPr>
          <w:rFonts w:ascii="Arial" w:hAnsi="Arial" w:cs="Arial"/>
          <w:bCs/>
          <w:color w:val="000000"/>
        </w:rPr>
        <w:tab/>
        <w:t>II.</w:t>
      </w:r>
      <w:r w:rsidRPr="00EB13DC">
        <w:rPr>
          <w:rFonts w:ascii="Arial" w:hAnsi="Arial" w:cs="Arial"/>
          <w:color w:val="000000"/>
        </w:rPr>
        <w:tab/>
      </w:r>
      <w:r w:rsidRPr="00EB13DC">
        <w:rPr>
          <w:rFonts w:ascii="Arial" w:hAnsi="Arial" w:cs="Arial"/>
          <w:bCs/>
          <w:i/>
          <w:iCs/>
          <w:color w:val="000000"/>
        </w:rPr>
        <w:t>Apertura y Funcionamiento de las Entidades Autorizadas</w:t>
      </w:r>
    </w:p>
    <w:p w14:paraId="21261750" w14:textId="77777777" w:rsidR="001D5743" w:rsidRPr="00EB13DC" w:rsidRDefault="001D5743">
      <w:pPr>
        <w:widowControl w:val="0"/>
        <w:ind w:left="708"/>
        <w:jc w:val="both"/>
        <w:rPr>
          <w:rFonts w:ascii="Arial" w:hAnsi="Arial" w:cs="Arial"/>
          <w:color w:val="000000"/>
        </w:rPr>
      </w:pPr>
    </w:p>
    <w:p w14:paraId="21261751" w14:textId="77777777" w:rsidR="001D5743" w:rsidRPr="00EB13DC" w:rsidRDefault="001D5743">
      <w:pPr>
        <w:widowControl w:val="0"/>
        <w:ind w:left="708"/>
        <w:jc w:val="both"/>
        <w:rPr>
          <w:rFonts w:ascii="Arial" w:hAnsi="Arial" w:cs="Arial"/>
          <w:color w:val="000000"/>
        </w:rPr>
      </w:pPr>
      <w:r w:rsidRPr="00EB13DC">
        <w:rPr>
          <w:rFonts w:ascii="Arial" w:hAnsi="Arial" w:cs="Arial"/>
          <w:bCs/>
          <w:color w:val="000000"/>
        </w:rPr>
        <w:t>Capítulo</w:t>
      </w:r>
      <w:r w:rsidRPr="00EB13DC">
        <w:rPr>
          <w:rFonts w:ascii="Arial" w:hAnsi="Arial" w:cs="Arial"/>
          <w:bCs/>
          <w:color w:val="000000"/>
        </w:rPr>
        <w:tab/>
      </w:r>
      <w:r w:rsidRPr="00EB13DC">
        <w:rPr>
          <w:rFonts w:ascii="Arial" w:hAnsi="Arial" w:cs="Arial"/>
          <w:bCs/>
          <w:color w:val="000000"/>
        </w:rPr>
        <w:tab/>
        <w:t>III.</w:t>
      </w:r>
      <w:r w:rsidRPr="00EB13DC">
        <w:rPr>
          <w:rFonts w:ascii="Arial" w:hAnsi="Arial" w:cs="Arial"/>
          <w:color w:val="000000"/>
        </w:rPr>
        <w:tab/>
      </w:r>
      <w:r w:rsidRPr="00EB13DC">
        <w:rPr>
          <w:rFonts w:ascii="Arial" w:hAnsi="Arial" w:cs="Arial"/>
          <w:bCs/>
          <w:i/>
          <w:iCs/>
          <w:color w:val="000000"/>
        </w:rPr>
        <w:t>Fusión de Entidades Autorizadas</w:t>
      </w:r>
    </w:p>
    <w:p w14:paraId="21261752" w14:textId="77777777" w:rsidR="001D5743" w:rsidRPr="00EB13DC" w:rsidRDefault="001D5743">
      <w:pPr>
        <w:widowControl w:val="0"/>
        <w:ind w:left="708"/>
        <w:jc w:val="both"/>
        <w:rPr>
          <w:rFonts w:ascii="Arial" w:hAnsi="Arial" w:cs="Arial"/>
          <w:color w:val="000000"/>
        </w:rPr>
      </w:pPr>
    </w:p>
    <w:p w14:paraId="21261753" w14:textId="77777777" w:rsidR="001D5743" w:rsidRPr="00EB13DC" w:rsidRDefault="001D5743">
      <w:pPr>
        <w:widowControl w:val="0"/>
        <w:ind w:left="708"/>
        <w:jc w:val="both"/>
        <w:rPr>
          <w:rFonts w:ascii="Arial" w:hAnsi="Arial" w:cs="Arial"/>
          <w:bCs/>
          <w:i/>
          <w:iCs/>
          <w:color w:val="000000"/>
        </w:rPr>
      </w:pPr>
      <w:r w:rsidRPr="00EB13DC">
        <w:rPr>
          <w:rFonts w:ascii="Arial" w:hAnsi="Arial" w:cs="Arial"/>
          <w:bCs/>
          <w:color w:val="000000"/>
        </w:rPr>
        <w:t>Capítulo</w:t>
      </w:r>
      <w:r w:rsidRPr="00EB13DC">
        <w:rPr>
          <w:rFonts w:ascii="Arial" w:hAnsi="Arial" w:cs="Arial"/>
          <w:bCs/>
          <w:color w:val="000000"/>
        </w:rPr>
        <w:tab/>
      </w:r>
      <w:r w:rsidRPr="00EB13DC">
        <w:rPr>
          <w:rFonts w:ascii="Arial" w:hAnsi="Arial" w:cs="Arial"/>
          <w:bCs/>
          <w:color w:val="000000"/>
        </w:rPr>
        <w:tab/>
        <w:t>IV.</w:t>
      </w:r>
      <w:r w:rsidRPr="00EB13DC">
        <w:rPr>
          <w:rFonts w:ascii="Arial" w:hAnsi="Arial" w:cs="Arial"/>
          <w:color w:val="000000"/>
        </w:rPr>
        <w:tab/>
      </w:r>
      <w:r w:rsidRPr="00EB13DC">
        <w:rPr>
          <w:rFonts w:ascii="Arial" w:hAnsi="Arial" w:cs="Arial"/>
          <w:bCs/>
          <w:i/>
          <w:iCs/>
          <w:color w:val="000000"/>
        </w:rPr>
        <w:t>Agentes Promotores de Ventas</w:t>
      </w:r>
    </w:p>
    <w:p w14:paraId="21261754" w14:textId="77777777" w:rsidR="001D5743" w:rsidRPr="00EB13DC" w:rsidRDefault="001D5743">
      <w:pPr>
        <w:widowControl w:val="0"/>
        <w:ind w:left="708"/>
        <w:jc w:val="both"/>
        <w:rPr>
          <w:rFonts w:ascii="Arial" w:hAnsi="Arial" w:cs="Arial"/>
          <w:color w:val="000000"/>
        </w:rPr>
      </w:pPr>
    </w:p>
    <w:p w14:paraId="21261755" w14:textId="77777777" w:rsidR="001D5743" w:rsidRPr="00EB13DC" w:rsidRDefault="001D5743">
      <w:pPr>
        <w:widowControl w:val="0"/>
        <w:ind w:left="708"/>
        <w:jc w:val="both"/>
        <w:rPr>
          <w:rFonts w:ascii="Arial" w:hAnsi="Arial" w:cs="Arial"/>
          <w:color w:val="000000"/>
        </w:rPr>
      </w:pPr>
      <w:r w:rsidRPr="00EB13DC">
        <w:rPr>
          <w:rFonts w:ascii="Arial" w:hAnsi="Arial" w:cs="Arial"/>
          <w:bCs/>
          <w:color w:val="000000"/>
        </w:rPr>
        <w:t>Capítulo</w:t>
      </w:r>
      <w:r w:rsidRPr="00EB13DC">
        <w:rPr>
          <w:rFonts w:ascii="Arial" w:hAnsi="Arial" w:cs="Arial"/>
          <w:bCs/>
          <w:color w:val="000000"/>
        </w:rPr>
        <w:tab/>
      </w:r>
      <w:r w:rsidRPr="00EB13DC">
        <w:rPr>
          <w:rFonts w:ascii="Arial" w:hAnsi="Arial" w:cs="Arial"/>
          <w:bCs/>
          <w:color w:val="000000"/>
        </w:rPr>
        <w:tab/>
        <w:t>V.</w:t>
      </w:r>
      <w:r w:rsidRPr="00EB13DC">
        <w:rPr>
          <w:rFonts w:ascii="Arial" w:hAnsi="Arial" w:cs="Arial"/>
          <w:color w:val="000000"/>
        </w:rPr>
        <w:tab/>
      </w:r>
      <w:r w:rsidRPr="00EB13DC">
        <w:rPr>
          <w:rFonts w:ascii="Arial" w:hAnsi="Arial" w:cs="Arial"/>
          <w:bCs/>
          <w:i/>
          <w:iCs/>
          <w:color w:val="000000"/>
        </w:rPr>
        <w:t>Publicidad</w:t>
      </w:r>
    </w:p>
    <w:p w14:paraId="21261756" w14:textId="77777777" w:rsidR="001D5743" w:rsidRPr="00EB13DC" w:rsidRDefault="001D5743">
      <w:pPr>
        <w:widowControl w:val="0"/>
        <w:ind w:left="708"/>
        <w:jc w:val="both"/>
        <w:rPr>
          <w:rFonts w:ascii="Arial" w:hAnsi="Arial" w:cs="Arial"/>
          <w:color w:val="000000"/>
        </w:rPr>
      </w:pPr>
    </w:p>
    <w:p w14:paraId="21261757" w14:textId="77777777" w:rsidR="001D5743" w:rsidRPr="00EB13DC" w:rsidRDefault="001D5743">
      <w:pPr>
        <w:widowControl w:val="0"/>
        <w:ind w:left="708"/>
        <w:jc w:val="both"/>
        <w:rPr>
          <w:rFonts w:ascii="Arial" w:hAnsi="Arial" w:cs="Arial"/>
          <w:color w:val="000000"/>
        </w:rPr>
      </w:pPr>
      <w:r w:rsidRPr="00EB13DC">
        <w:rPr>
          <w:rFonts w:ascii="Arial" w:hAnsi="Arial" w:cs="Arial"/>
          <w:bCs/>
          <w:color w:val="000000"/>
        </w:rPr>
        <w:t>Capítulo</w:t>
      </w:r>
      <w:r w:rsidRPr="00EB13DC">
        <w:rPr>
          <w:rFonts w:ascii="Arial" w:hAnsi="Arial" w:cs="Arial"/>
          <w:bCs/>
          <w:color w:val="000000"/>
        </w:rPr>
        <w:tab/>
      </w:r>
      <w:r w:rsidRPr="00EB13DC">
        <w:rPr>
          <w:rFonts w:ascii="Arial" w:hAnsi="Arial" w:cs="Arial"/>
          <w:bCs/>
          <w:color w:val="000000"/>
        </w:rPr>
        <w:tab/>
        <w:t>VI.</w:t>
      </w:r>
      <w:r w:rsidRPr="00EB13DC">
        <w:rPr>
          <w:rFonts w:ascii="Arial" w:hAnsi="Arial" w:cs="Arial"/>
          <w:color w:val="000000"/>
        </w:rPr>
        <w:tab/>
      </w:r>
      <w:r w:rsidRPr="00EB13DC">
        <w:rPr>
          <w:rFonts w:ascii="Arial" w:hAnsi="Arial" w:cs="Arial"/>
          <w:bCs/>
          <w:i/>
          <w:iCs/>
          <w:color w:val="000000"/>
        </w:rPr>
        <w:t>Comisiones</w:t>
      </w:r>
    </w:p>
    <w:p w14:paraId="21261758" w14:textId="77777777" w:rsidR="001D5743" w:rsidRPr="00EB13DC" w:rsidRDefault="001D5743">
      <w:pPr>
        <w:widowControl w:val="0"/>
        <w:ind w:left="708"/>
        <w:jc w:val="both"/>
        <w:rPr>
          <w:rFonts w:ascii="Arial" w:hAnsi="Arial" w:cs="Arial"/>
          <w:color w:val="000000"/>
        </w:rPr>
      </w:pPr>
    </w:p>
    <w:p w14:paraId="21261759" w14:textId="61F96B42" w:rsidR="001D5743" w:rsidRPr="00EB13DC" w:rsidRDefault="001D5743">
      <w:pPr>
        <w:widowControl w:val="0"/>
        <w:ind w:left="708"/>
        <w:jc w:val="both"/>
        <w:rPr>
          <w:rFonts w:ascii="Arial" w:hAnsi="Arial" w:cs="Arial"/>
          <w:bCs/>
          <w:i/>
          <w:iCs/>
          <w:color w:val="000000"/>
        </w:rPr>
      </w:pPr>
      <w:r w:rsidRPr="00EB13DC">
        <w:rPr>
          <w:rFonts w:ascii="Arial" w:hAnsi="Arial" w:cs="Arial"/>
          <w:bCs/>
          <w:color w:val="000000"/>
        </w:rPr>
        <w:t>Capítulo</w:t>
      </w:r>
      <w:r w:rsidRPr="00EB13DC">
        <w:rPr>
          <w:rFonts w:ascii="Arial" w:hAnsi="Arial" w:cs="Arial"/>
          <w:bCs/>
          <w:color w:val="000000"/>
        </w:rPr>
        <w:tab/>
      </w:r>
      <w:r w:rsidRPr="00EB13DC">
        <w:rPr>
          <w:rFonts w:ascii="Arial" w:hAnsi="Arial" w:cs="Arial"/>
          <w:bCs/>
          <w:color w:val="000000"/>
        </w:rPr>
        <w:tab/>
        <w:t>VII.</w:t>
      </w:r>
      <w:r w:rsidRPr="00EB13DC">
        <w:rPr>
          <w:rFonts w:ascii="Arial" w:hAnsi="Arial" w:cs="Arial"/>
          <w:color w:val="000000"/>
        </w:rPr>
        <w:tab/>
      </w:r>
      <w:r w:rsidR="00235C2F">
        <w:rPr>
          <w:rFonts w:ascii="Arial" w:hAnsi="Arial" w:cs="Arial"/>
          <w:bCs/>
          <w:i/>
          <w:iCs/>
          <w:color w:val="000000"/>
        </w:rPr>
        <w:t>Suficiencia Patrimonial</w:t>
      </w:r>
      <w:r w:rsidR="00AE665A">
        <w:rPr>
          <w:rFonts w:ascii="Arial" w:hAnsi="Arial" w:cs="Arial"/>
          <w:bCs/>
          <w:i/>
          <w:iCs/>
          <w:color w:val="000000"/>
        </w:rPr>
        <w:t xml:space="preserve">(Derogado) </w:t>
      </w:r>
      <w:r w:rsidR="00235C2F">
        <w:rPr>
          <w:rStyle w:val="Refdenotaalpie"/>
          <w:rFonts w:ascii="Arial" w:hAnsi="Arial" w:cs="Arial"/>
          <w:bCs/>
          <w:i/>
          <w:iCs/>
          <w:color w:val="000000"/>
        </w:rPr>
        <w:footnoteReference w:id="1"/>
      </w:r>
    </w:p>
    <w:p w14:paraId="2126175A" w14:textId="77777777" w:rsidR="001D5743" w:rsidRPr="00EB13DC" w:rsidRDefault="001D5743">
      <w:pPr>
        <w:widowControl w:val="0"/>
        <w:ind w:left="708"/>
        <w:jc w:val="both"/>
        <w:rPr>
          <w:rFonts w:ascii="Arial" w:hAnsi="Arial" w:cs="Arial"/>
          <w:color w:val="000000"/>
        </w:rPr>
      </w:pPr>
    </w:p>
    <w:p w14:paraId="2126175B" w14:textId="77777777" w:rsidR="001D5743" w:rsidRPr="00EB13DC" w:rsidRDefault="001D5743">
      <w:pPr>
        <w:widowControl w:val="0"/>
        <w:ind w:left="708"/>
        <w:jc w:val="both"/>
        <w:rPr>
          <w:rFonts w:ascii="Arial" w:hAnsi="Arial" w:cs="Arial"/>
          <w:color w:val="000000"/>
        </w:rPr>
      </w:pPr>
      <w:r w:rsidRPr="00EB13DC">
        <w:rPr>
          <w:rFonts w:ascii="Arial" w:hAnsi="Arial" w:cs="Arial"/>
          <w:bCs/>
          <w:color w:val="000000"/>
        </w:rPr>
        <w:t>Capítulo</w:t>
      </w:r>
      <w:r w:rsidRPr="00EB13DC">
        <w:rPr>
          <w:rFonts w:ascii="Arial" w:hAnsi="Arial" w:cs="Arial"/>
          <w:bCs/>
          <w:color w:val="000000"/>
        </w:rPr>
        <w:tab/>
      </w:r>
      <w:r w:rsidRPr="00EB13DC">
        <w:rPr>
          <w:rFonts w:ascii="Arial" w:hAnsi="Arial" w:cs="Arial"/>
          <w:bCs/>
          <w:color w:val="000000"/>
        </w:rPr>
        <w:tab/>
        <w:t>VIII.</w:t>
      </w:r>
      <w:r w:rsidRPr="00EB13DC">
        <w:rPr>
          <w:rFonts w:ascii="Arial" w:hAnsi="Arial" w:cs="Arial"/>
          <w:color w:val="000000"/>
        </w:rPr>
        <w:tab/>
      </w:r>
      <w:r w:rsidRPr="00EB13DC">
        <w:rPr>
          <w:rFonts w:ascii="Arial" w:hAnsi="Arial" w:cs="Arial"/>
          <w:bCs/>
          <w:i/>
          <w:iCs/>
          <w:color w:val="000000"/>
        </w:rPr>
        <w:t>Beneficios</w:t>
      </w:r>
      <w:r w:rsidR="00BA73F0">
        <w:rPr>
          <w:rFonts w:ascii="Arial" w:hAnsi="Arial" w:cs="Arial"/>
          <w:bCs/>
          <w:i/>
          <w:iCs/>
          <w:color w:val="000000"/>
        </w:rPr>
        <w:t xml:space="preserve"> (Derogado)</w:t>
      </w:r>
      <w:r w:rsidR="00BA73F0">
        <w:rPr>
          <w:rStyle w:val="Refdenotaalpie"/>
          <w:rFonts w:ascii="Arial" w:hAnsi="Arial" w:cs="Arial"/>
          <w:bCs/>
          <w:i/>
          <w:iCs/>
          <w:color w:val="000000"/>
        </w:rPr>
        <w:footnoteReference w:id="2"/>
      </w:r>
    </w:p>
    <w:p w14:paraId="2126175C" w14:textId="77777777" w:rsidR="001D5743" w:rsidRPr="00EB13DC" w:rsidRDefault="001D5743">
      <w:pPr>
        <w:widowControl w:val="0"/>
        <w:ind w:left="708"/>
        <w:jc w:val="both"/>
        <w:rPr>
          <w:rFonts w:ascii="Arial" w:hAnsi="Arial" w:cs="Arial"/>
          <w:color w:val="000000"/>
        </w:rPr>
      </w:pPr>
    </w:p>
    <w:p w14:paraId="2126175D" w14:textId="77777777" w:rsidR="001D5743" w:rsidRPr="00EB13DC" w:rsidRDefault="001D5743">
      <w:pPr>
        <w:widowControl w:val="0"/>
        <w:ind w:left="708"/>
        <w:jc w:val="both"/>
        <w:rPr>
          <w:rFonts w:ascii="Arial" w:hAnsi="Arial" w:cs="Arial"/>
          <w:bCs/>
          <w:i/>
          <w:iCs/>
          <w:color w:val="000000"/>
        </w:rPr>
      </w:pPr>
      <w:r w:rsidRPr="00EB13DC">
        <w:rPr>
          <w:rFonts w:ascii="Arial" w:hAnsi="Arial" w:cs="Arial"/>
          <w:bCs/>
          <w:color w:val="000000"/>
        </w:rPr>
        <w:t>Capítulo</w:t>
      </w:r>
      <w:r w:rsidRPr="00EB13DC">
        <w:rPr>
          <w:rFonts w:ascii="Arial" w:hAnsi="Arial" w:cs="Arial"/>
          <w:bCs/>
          <w:color w:val="000000"/>
        </w:rPr>
        <w:tab/>
      </w:r>
      <w:r w:rsidRPr="00EB13DC">
        <w:rPr>
          <w:rFonts w:ascii="Arial" w:hAnsi="Arial" w:cs="Arial"/>
          <w:bCs/>
          <w:color w:val="000000"/>
        </w:rPr>
        <w:tab/>
        <w:t>IX.</w:t>
      </w:r>
      <w:r w:rsidRPr="00EB13DC">
        <w:rPr>
          <w:rFonts w:ascii="Arial" w:hAnsi="Arial" w:cs="Arial"/>
          <w:color w:val="000000"/>
        </w:rPr>
        <w:tab/>
      </w:r>
      <w:r w:rsidRPr="00EB13DC">
        <w:rPr>
          <w:rFonts w:ascii="Arial" w:hAnsi="Arial" w:cs="Arial"/>
          <w:bCs/>
          <w:i/>
          <w:iCs/>
          <w:color w:val="000000"/>
        </w:rPr>
        <w:t xml:space="preserve">Afiliación y Aportación </w:t>
      </w:r>
    </w:p>
    <w:p w14:paraId="2126175E" w14:textId="77777777" w:rsidR="001D5743" w:rsidRPr="00EB13DC" w:rsidRDefault="001D5743">
      <w:pPr>
        <w:widowControl w:val="0"/>
        <w:ind w:left="708"/>
        <w:jc w:val="both"/>
        <w:rPr>
          <w:rFonts w:ascii="Arial" w:hAnsi="Arial" w:cs="Arial"/>
          <w:color w:val="000000"/>
        </w:rPr>
      </w:pPr>
    </w:p>
    <w:p w14:paraId="2126175F" w14:textId="77777777" w:rsidR="001D5743" w:rsidRPr="00EB13DC" w:rsidRDefault="001D5743">
      <w:pPr>
        <w:widowControl w:val="0"/>
        <w:ind w:left="708"/>
        <w:jc w:val="both"/>
        <w:rPr>
          <w:rFonts w:ascii="Arial" w:hAnsi="Arial" w:cs="Arial"/>
          <w:bCs/>
          <w:i/>
          <w:iCs/>
          <w:color w:val="000000"/>
        </w:rPr>
      </w:pPr>
      <w:r w:rsidRPr="00EB13DC">
        <w:rPr>
          <w:rFonts w:ascii="Arial" w:hAnsi="Arial" w:cs="Arial"/>
          <w:bCs/>
          <w:color w:val="000000"/>
        </w:rPr>
        <w:t>Capítulo</w:t>
      </w:r>
      <w:r w:rsidRPr="00EB13DC">
        <w:rPr>
          <w:rFonts w:ascii="Arial" w:hAnsi="Arial" w:cs="Arial"/>
          <w:bCs/>
          <w:color w:val="000000"/>
        </w:rPr>
        <w:tab/>
      </w:r>
      <w:r w:rsidRPr="00EB13DC">
        <w:rPr>
          <w:rFonts w:ascii="Arial" w:hAnsi="Arial" w:cs="Arial"/>
          <w:bCs/>
          <w:color w:val="000000"/>
        </w:rPr>
        <w:tab/>
        <w:t xml:space="preserve"> X.</w:t>
      </w:r>
      <w:r w:rsidRPr="00EB13DC">
        <w:rPr>
          <w:rFonts w:ascii="Arial" w:hAnsi="Arial" w:cs="Arial"/>
          <w:color w:val="000000"/>
        </w:rPr>
        <w:tab/>
      </w:r>
      <w:r w:rsidRPr="00EB13DC">
        <w:rPr>
          <w:rFonts w:ascii="Arial" w:hAnsi="Arial" w:cs="Arial"/>
          <w:bCs/>
          <w:i/>
          <w:iCs/>
          <w:color w:val="000000"/>
        </w:rPr>
        <w:t>Formas de Retiro</w:t>
      </w:r>
    </w:p>
    <w:p w14:paraId="21261760" w14:textId="77777777" w:rsidR="001D5743" w:rsidRPr="00EB13DC" w:rsidRDefault="001D5743">
      <w:pPr>
        <w:widowControl w:val="0"/>
        <w:ind w:left="708"/>
        <w:jc w:val="both"/>
        <w:rPr>
          <w:rFonts w:ascii="Arial" w:hAnsi="Arial" w:cs="Arial"/>
          <w:color w:val="000000"/>
        </w:rPr>
      </w:pPr>
    </w:p>
    <w:p w14:paraId="21261761" w14:textId="77777777" w:rsidR="001D5743" w:rsidRPr="00EB13DC" w:rsidRDefault="001D5743">
      <w:pPr>
        <w:widowControl w:val="0"/>
        <w:ind w:left="708"/>
        <w:jc w:val="both"/>
        <w:rPr>
          <w:rFonts w:ascii="Arial" w:hAnsi="Arial" w:cs="Arial"/>
          <w:color w:val="000000"/>
        </w:rPr>
      </w:pPr>
      <w:r w:rsidRPr="00EB13DC">
        <w:rPr>
          <w:rFonts w:ascii="Arial" w:hAnsi="Arial" w:cs="Arial"/>
          <w:bCs/>
          <w:color w:val="000000"/>
        </w:rPr>
        <w:t>Capítulo</w:t>
      </w:r>
      <w:r w:rsidRPr="00EB13DC">
        <w:rPr>
          <w:rFonts w:ascii="Arial" w:hAnsi="Arial" w:cs="Arial"/>
          <w:bCs/>
          <w:color w:val="000000"/>
        </w:rPr>
        <w:tab/>
      </w:r>
      <w:r w:rsidRPr="00EB13DC">
        <w:rPr>
          <w:rFonts w:ascii="Arial" w:hAnsi="Arial" w:cs="Arial"/>
          <w:bCs/>
          <w:color w:val="000000"/>
        </w:rPr>
        <w:tab/>
        <w:t xml:space="preserve"> XI.</w:t>
      </w:r>
      <w:r w:rsidRPr="00EB13DC">
        <w:rPr>
          <w:rFonts w:ascii="Arial" w:hAnsi="Arial" w:cs="Arial"/>
          <w:color w:val="000000"/>
        </w:rPr>
        <w:tab/>
      </w:r>
      <w:r w:rsidRPr="00EB13DC">
        <w:rPr>
          <w:rFonts w:ascii="Arial" w:hAnsi="Arial" w:cs="Arial"/>
          <w:bCs/>
          <w:i/>
          <w:iCs/>
          <w:color w:val="000000"/>
        </w:rPr>
        <w:t>Libre Transferencia y traslado de Recursos</w:t>
      </w:r>
    </w:p>
    <w:p w14:paraId="21261762" w14:textId="77777777" w:rsidR="001D5743" w:rsidRPr="00EB13DC" w:rsidRDefault="001D5743">
      <w:pPr>
        <w:widowControl w:val="0"/>
        <w:ind w:left="708"/>
        <w:jc w:val="both"/>
        <w:rPr>
          <w:rFonts w:ascii="Arial" w:hAnsi="Arial" w:cs="Arial"/>
          <w:color w:val="000000"/>
        </w:rPr>
      </w:pPr>
    </w:p>
    <w:p w14:paraId="21261763" w14:textId="77777777" w:rsidR="001D5743" w:rsidRPr="00EB13DC" w:rsidRDefault="001D5743">
      <w:pPr>
        <w:widowControl w:val="0"/>
        <w:ind w:left="708"/>
        <w:jc w:val="both"/>
        <w:rPr>
          <w:rFonts w:ascii="Arial" w:hAnsi="Arial" w:cs="Arial"/>
          <w:color w:val="000000"/>
        </w:rPr>
      </w:pPr>
      <w:r w:rsidRPr="00EB13DC">
        <w:rPr>
          <w:rFonts w:ascii="Arial" w:hAnsi="Arial" w:cs="Arial"/>
          <w:bCs/>
          <w:color w:val="000000"/>
        </w:rPr>
        <w:t>Capítulo</w:t>
      </w:r>
      <w:r w:rsidRPr="00EB13DC">
        <w:rPr>
          <w:rFonts w:ascii="Arial" w:hAnsi="Arial" w:cs="Arial"/>
          <w:bCs/>
          <w:color w:val="000000"/>
        </w:rPr>
        <w:tab/>
      </w:r>
      <w:r w:rsidRPr="00EB13DC">
        <w:rPr>
          <w:rFonts w:ascii="Arial" w:hAnsi="Arial" w:cs="Arial"/>
          <w:bCs/>
          <w:color w:val="000000"/>
        </w:rPr>
        <w:tab/>
        <w:t>XII.</w:t>
      </w:r>
      <w:r w:rsidRPr="00EB13DC">
        <w:rPr>
          <w:rFonts w:ascii="Arial" w:hAnsi="Arial" w:cs="Arial"/>
          <w:color w:val="000000"/>
        </w:rPr>
        <w:tab/>
      </w:r>
      <w:r w:rsidRPr="00EB13DC">
        <w:rPr>
          <w:rFonts w:ascii="Arial" w:hAnsi="Arial" w:cs="Arial"/>
          <w:bCs/>
          <w:i/>
          <w:iCs/>
          <w:color w:val="000000"/>
        </w:rPr>
        <w:t>Información Financiera</w:t>
      </w:r>
      <w:r w:rsidRPr="00EB13DC">
        <w:rPr>
          <w:rFonts w:ascii="Arial" w:hAnsi="Arial" w:cs="Arial"/>
          <w:color w:val="000000"/>
        </w:rPr>
        <w:t xml:space="preserve"> </w:t>
      </w:r>
    </w:p>
    <w:p w14:paraId="21261764" w14:textId="77777777" w:rsidR="001D5743" w:rsidRPr="00EB13DC" w:rsidRDefault="001D5743">
      <w:pPr>
        <w:widowControl w:val="0"/>
        <w:ind w:left="708"/>
        <w:jc w:val="both"/>
        <w:rPr>
          <w:rFonts w:ascii="Arial" w:hAnsi="Arial" w:cs="Arial"/>
          <w:color w:val="000000"/>
        </w:rPr>
      </w:pPr>
    </w:p>
    <w:p w14:paraId="21261765" w14:textId="778A57CA" w:rsidR="001D5743" w:rsidRPr="00EB13DC" w:rsidRDefault="001D5743">
      <w:pPr>
        <w:widowControl w:val="0"/>
        <w:ind w:left="708"/>
        <w:jc w:val="both"/>
        <w:rPr>
          <w:rFonts w:ascii="Arial" w:hAnsi="Arial" w:cs="Arial"/>
          <w:color w:val="000000"/>
        </w:rPr>
      </w:pPr>
      <w:r w:rsidRPr="00EB13DC">
        <w:rPr>
          <w:rFonts w:ascii="Arial" w:hAnsi="Arial" w:cs="Arial"/>
          <w:bCs/>
          <w:color w:val="000000"/>
        </w:rPr>
        <w:t>Capítulo</w:t>
      </w:r>
      <w:r w:rsidRPr="00EB13DC">
        <w:rPr>
          <w:rFonts w:ascii="Arial" w:hAnsi="Arial" w:cs="Arial"/>
          <w:bCs/>
          <w:color w:val="000000"/>
        </w:rPr>
        <w:tab/>
      </w:r>
      <w:r w:rsidRPr="00EB13DC">
        <w:rPr>
          <w:rFonts w:ascii="Arial" w:hAnsi="Arial" w:cs="Arial"/>
          <w:bCs/>
          <w:color w:val="000000"/>
        </w:rPr>
        <w:tab/>
        <w:t>XIII.</w:t>
      </w:r>
      <w:r w:rsidRPr="00EB13DC">
        <w:rPr>
          <w:rFonts w:ascii="Arial" w:hAnsi="Arial" w:cs="Arial"/>
          <w:color w:val="000000"/>
        </w:rPr>
        <w:tab/>
      </w:r>
      <w:r w:rsidRPr="00EB13DC">
        <w:rPr>
          <w:rFonts w:ascii="Arial" w:hAnsi="Arial" w:cs="Arial"/>
          <w:bCs/>
          <w:i/>
          <w:iCs/>
          <w:color w:val="000000"/>
        </w:rPr>
        <w:t>Estudios Actuariales</w:t>
      </w:r>
      <w:r w:rsidR="00AE665A">
        <w:rPr>
          <w:rFonts w:ascii="Arial" w:hAnsi="Arial" w:cs="Arial"/>
          <w:bCs/>
          <w:i/>
          <w:iCs/>
          <w:color w:val="000000"/>
        </w:rPr>
        <w:t xml:space="preserve"> (Derogado) </w:t>
      </w:r>
      <w:r w:rsidR="00235C2F">
        <w:rPr>
          <w:rStyle w:val="Refdenotaalpie"/>
          <w:rFonts w:ascii="Arial" w:hAnsi="Arial" w:cs="Arial"/>
          <w:bCs/>
          <w:i/>
          <w:iCs/>
          <w:color w:val="000000"/>
        </w:rPr>
        <w:footnoteReference w:id="3"/>
      </w:r>
    </w:p>
    <w:p w14:paraId="21261766" w14:textId="77777777" w:rsidR="001D5743" w:rsidRPr="00EB13DC" w:rsidRDefault="001D5743">
      <w:pPr>
        <w:widowControl w:val="0"/>
        <w:ind w:left="708"/>
        <w:jc w:val="both"/>
        <w:rPr>
          <w:rFonts w:ascii="Arial" w:hAnsi="Arial" w:cs="Arial"/>
          <w:color w:val="000000"/>
        </w:rPr>
      </w:pPr>
    </w:p>
    <w:p w14:paraId="21261767" w14:textId="77777777" w:rsidR="001D5743" w:rsidRPr="00EB13DC" w:rsidRDefault="001D5743">
      <w:pPr>
        <w:widowControl w:val="0"/>
        <w:ind w:left="708"/>
        <w:jc w:val="both"/>
        <w:rPr>
          <w:rFonts w:ascii="Arial" w:hAnsi="Arial" w:cs="Arial"/>
          <w:color w:val="000000"/>
        </w:rPr>
      </w:pPr>
      <w:r w:rsidRPr="00EB13DC">
        <w:rPr>
          <w:rFonts w:ascii="Arial" w:hAnsi="Arial" w:cs="Arial"/>
          <w:bCs/>
          <w:color w:val="000000"/>
        </w:rPr>
        <w:lastRenderedPageBreak/>
        <w:t>Capítulo</w:t>
      </w:r>
      <w:r w:rsidRPr="00EB13DC">
        <w:rPr>
          <w:rFonts w:ascii="Arial" w:hAnsi="Arial" w:cs="Arial"/>
          <w:bCs/>
          <w:color w:val="000000"/>
        </w:rPr>
        <w:tab/>
      </w:r>
      <w:r w:rsidRPr="00EB13DC">
        <w:rPr>
          <w:rFonts w:ascii="Arial" w:hAnsi="Arial" w:cs="Arial"/>
          <w:bCs/>
          <w:color w:val="000000"/>
        </w:rPr>
        <w:tab/>
        <w:t>XIV.</w:t>
      </w:r>
      <w:r w:rsidRPr="00EB13DC">
        <w:rPr>
          <w:rFonts w:ascii="Arial" w:hAnsi="Arial" w:cs="Arial"/>
          <w:color w:val="000000"/>
        </w:rPr>
        <w:tab/>
      </w:r>
      <w:r w:rsidRPr="00EB13DC">
        <w:rPr>
          <w:rFonts w:ascii="Arial" w:hAnsi="Arial" w:cs="Arial"/>
          <w:bCs/>
          <w:i/>
          <w:iCs/>
          <w:color w:val="000000"/>
        </w:rPr>
        <w:t>Seguro de Fidelidad</w:t>
      </w:r>
    </w:p>
    <w:p w14:paraId="21261768" w14:textId="77777777" w:rsidR="001D5743" w:rsidRPr="00EB13DC" w:rsidRDefault="001D5743">
      <w:pPr>
        <w:widowControl w:val="0"/>
        <w:ind w:left="708"/>
        <w:jc w:val="both"/>
        <w:rPr>
          <w:rFonts w:ascii="Arial" w:hAnsi="Arial" w:cs="Arial"/>
          <w:color w:val="000000"/>
        </w:rPr>
      </w:pPr>
    </w:p>
    <w:p w14:paraId="21261769" w14:textId="77777777" w:rsidR="001D5743" w:rsidRPr="00EB13DC" w:rsidRDefault="001D5743">
      <w:pPr>
        <w:widowControl w:val="0"/>
        <w:ind w:left="708"/>
        <w:jc w:val="both"/>
        <w:rPr>
          <w:rFonts w:ascii="Arial" w:hAnsi="Arial" w:cs="Arial"/>
          <w:bCs/>
          <w:i/>
          <w:iCs/>
          <w:color w:val="000000"/>
        </w:rPr>
      </w:pPr>
      <w:r w:rsidRPr="00EB13DC">
        <w:rPr>
          <w:rFonts w:ascii="Arial" w:hAnsi="Arial" w:cs="Arial"/>
          <w:bCs/>
          <w:color w:val="000000"/>
        </w:rPr>
        <w:t>Capítulo</w:t>
      </w:r>
      <w:r w:rsidRPr="00EB13DC">
        <w:rPr>
          <w:rFonts w:ascii="Arial" w:hAnsi="Arial" w:cs="Arial"/>
          <w:bCs/>
          <w:color w:val="000000"/>
        </w:rPr>
        <w:tab/>
      </w:r>
      <w:r w:rsidRPr="00EB13DC">
        <w:rPr>
          <w:rFonts w:ascii="Arial" w:hAnsi="Arial" w:cs="Arial"/>
          <w:bCs/>
          <w:color w:val="000000"/>
        </w:rPr>
        <w:tab/>
        <w:t>XV.</w:t>
      </w:r>
      <w:r w:rsidRPr="00EB13DC">
        <w:rPr>
          <w:rFonts w:ascii="Arial" w:hAnsi="Arial" w:cs="Arial"/>
          <w:color w:val="000000"/>
        </w:rPr>
        <w:tab/>
      </w:r>
      <w:r w:rsidRPr="00EB13DC">
        <w:rPr>
          <w:rFonts w:ascii="Arial" w:hAnsi="Arial" w:cs="Arial"/>
          <w:bCs/>
          <w:i/>
          <w:iCs/>
          <w:color w:val="000000"/>
        </w:rPr>
        <w:t>Solución de Conflictos</w:t>
      </w:r>
    </w:p>
    <w:p w14:paraId="2126176A" w14:textId="77777777" w:rsidR="001D5743" w:rsidRPr="00EB13DC" w:rsidRDefault="001D5743">
      <w:pPr>
        <w:widowControl w:val="0"/>
        <w:ind w:left="708"/>
        <w:jc w:val="both"/>
        <w:rPr>
          <w:rFonts w:ascii="Arial" w:hAnsi="Arial" w:cs="Arial"/>
          <w:color w:val="000000"/>
        </w:rPr>
      </w:pPr>
    </w:p>
    <w:p w14:paraId="2126176B" w14:textId="77777777" w:rsidR="001D5743" w:rsidRPr="00EB13DC" w:rsidRDefault="001D5743">
      <w:pPr>
        <w:widowControl w:val="0"/>
        <w:ind w:left="708"/>
        <w:jc w:val="both"/>
        <w:rPr>
          <w:rFonts w:ascii="Arial" w:hAnsi="Arial" w:cs="Arial"/>
          <w:color w:val="000000"/>
        </w:rPr>
      </w:pPr>
      <w:r w:rsidRPr="00EB13DC">
        <w:rPr>
          <w:rFonts w:ascii="Arial" w:hAnsi="Arial" w:cs="Arial"/>
          <w:bCs/>
          <w:color w:val="000000"/>
        </w:rPr>
        <w:t>Capítulo</w:t>
      </w:r>
      <w:r w:rsidRPr="00EB13DC">
        <w:rPr>
          <w:rFonts w:ascii="Arial" w:hAnsi="Arial" w:cs="Arial"/>
          <w:bCs/>
          <w:color w:val="000000"/>
        </w:rPr>
        <w:tab/>
      </w:r>
      <w:r w:rsidRPr="00EB13DC">
        <w:rPr>
          <w:rFonts w:ascii="Arial" w:hAnsi="Arial" w:cs="Arial"/>
          <w:bCs/>
          <w:color w:val="000000"/>
        </w:rPr>
        <w:tab/>
        <w:t>XVI.</w:t>
      </w:r>
      <w:r w:rsidRPr="00EB13DC">
        <w:rPr>
          <w:rFonts w:ascii="Arial" w:hAnsi="Arial" w:cs="Arial"/>
          <w:color w:val="000000"/>
        </w:rPr>
        <w:tab/>
      </w:r>
      <w:r w:rsidRPr="00EB13DC">
        <w:rPr>
          <w:rFonts w:ascii="Arial" w:hAnsi="Arial" w:cs="Arial"/>
          <w:bCs/>
          <w:i/>
          <w:iCs/>
          <w:color w:val="000000"/>
        </w:rPr>
        <w:t>Aplicación de Sanciones</w:t>
      </w:r>
    </w:p>
    <w:p w14:paraId="2126176C" w14:textId="77777777" w:rsidR="001D5743" w:rsidRPr="00EB13DC" w:rsidRDefault="001D5743">
      <w:pPr>
        <w:widowControl w:val="0"/>
        <w:ind w:left="708"/>
        <w:jc w:val="both"/>
        <w:rPr>
          <w:rFonts w:ascii="Arial" w:hAnsi="Arial" w:cs="Arial"/>
          <w:color w:val="000000"/>
        </w:rPr>
      </w:pPr>
    </w:p>
    <w:p w14:paraId="2126176D" w14:textId="77777777" w:rsidR="001D5743" w:rsidRPr="00EB13DC" w:rsidRDefault="001D5743">
      <w:pPr>
        <w:widowControl w:val="0"/>
        <w:ind w:left="708"/>
        <w:jc w:val="both"/>
        <w:rPr>
          <w:rFonts w:ascii="Arial" w:hAnsi="Arial" w:cs="Arial"/>
          <w:bCs/>
          <w:i/>
          <w:iCs/>
          <w:color w:val="000000"/>
        </w:rPr>
      </w:pPr>
      <w:r w:rsidRPr="00EB13DC">
        <w:rPr>
          <w:rFonts w:ascii="Arial" w:hAnsi="Arial" w:cs="Arial"/>
          <w:bCs/>
          <w:color w:val="000000"/>
        </w:rPr>
        <w:t xml:space="preserve">Capítulo </w:t>
      </w:r>
      <w:r w:rsidRPr="00EB13DC">
        <w:rPr>
          <w:rFonts w:ascii="Arial" w:hAnsi="Arial" w:cs="Arial"/>
          <w:bCs/>
          <w:color w:val="000000"/>
        </w:rPr>
        <w:tab/>
      </w:r>
      <w:r w:rsidRPr="00EB13DC">
        <w:rPr>
          <w:rFonts w:ascii="Arial" w:hAnsi="Arial" w:cs="Arial"/>
          <w:bCs/>
          <w:color w:val="000000"/>
        </w:rPr>
        <w:tab/>
        <w:t>XVII.</w:t>
      </w:r>
      <w:r w:rsidRPr="00EB13DC">
        <w:rPr>
          <w:rFonts w:ascii="Arial" w:hAnsi="Arial" w:cs="Arial"/>
          <w:color w:val="000000"/>
        </w:rPr>
        <w:tab/>
      </w:r>
      <w:r w:rsidRPr="00EB13DC">
        <w:rPr>
          <w:rFonts w:ascii="Arial" w:hAnsi="Arial" w:cs="Arial"/>
          <w:bCs/>
          <w:i/>
          <w:iCs/>
          <w:color w:val="000000"/>
        </w:rPr>
        <w:t>Disposiciones Finales</w:t>
      </w:r>
    </w:p>
    <w:p w14:paraId="2126176E" w14:textId="77777777" w:rsidR="001D5743" w:rsidRPr="00AE7583" w:rsidRDefault="001D5743">
      <w:pPr>
        <w:widowControl w:val="0"/>
        <w:jc w:val="center"/>
        <w:rPr>
          <w:rFonts w:ascii="Arial" w:hAnsi="Arial" w:cs="Arial"/>
          <w:b/>
          <w:bCs/>
          <w:sz w:val="28"/>
          <w:szCs w:val="28"/>
        </w:rPr>
      </w:pPr>
      <w:r w:rsidRPr="00EB13DC">
        <w:rPr>
          <w:rFonts w:ascii="Arial" w:hAnsi="Arial" w:cs="Arial"/>
          <w:color w:val="000000"/>
        </w:rPr>
        <w:br w:type="page"/>
      </w:r>
      <w:r w:rsidRPr="00AE7583">
        <w:rPr>
          <w:rFonts w:ascii="Arial" w:hAnsi="Arial" w:cs="Arial"/>
          <w:b/>
          <w:bCs/>
          <w:sz w:val="28"/>
          <w:szCs w:val="28"/>
        </w:rPr>
        <w:t>Capítulo I</w:t>
      </w:r>
    </w:p>
    <w:p w14:paraId="2126176F" w14:textId="77777777" w:rsidR="001D5743" w:rsidRDefault="001D5743">
      <w:pPr>
        <w:widowControl w:val="0"/>
        <w:jc w:val="center"/>
        <w:rPr>
          <w:rFonts w:ascii="Arial" w:hAnsi="Arial" w:cs="Arial"/>
          <w:b/>
          <w:color w:val="000000"/>
          <w:sz w:val="28"/>
          <w:szCs w:val="28"/>
        </w:rPr>
      </w:pPr>
      <w:r w:rsidRPr="00AE7583">
        <w:rPr>
          <w:rFonts w:ascii="Arial" w:hAnsi="Arial" w:cs="Arial"/>
          <w:b/>
          <w:color w:val="000000"/>
          <w:sz w:val="28"/>
          <w:szCs w:val="28"/>
        </w:rPr>
        <w:t>Disposiciones Generales</w:t>
      </w:r>
    </w:p>
    <w:p w14:paraId="21261770" w14:textId="77777777" w:rsidR="00EB13DC" w:rsidRPr="00AE7583" w:rsidRDefault="00EB13DC">
      <w:pPr>
        <w:widowControl w:val="0"/>
        <w:jc w:val="center"/>
        <w:rPr>
          <w:rFonts w:ascii="Arial" w:hAnsi="Arial" w:cs="Arial"/>
          <w:b/>
          <w:color w:val="000000"/>
          <w:sz w:val="28"/>
          <w:szCs w:val="28"/>
        </w:rPr>
      </w:pPr>
    </w:p>
    <w:p w14:paraId="21261771" w14:textId="77777777" w:rsidR="001D5743" w:rsidRPr="00AE7583" w:rsidRDefault="001D5743">
      <w:pPr>
        <w:widowControl w:val="0"/>
        <w:jc w:val="both"/>
        <w:rPr>
          <w:rFonts w:ascii="Arial" w:hAnsi="Arial" w:cs="Arial"/>
          <w:color w:val="000000"/>
          <w:sz w:val="28"/>
          <w:szCs w:val="28"/>
        </w:rPr>
      </w:pPr>
    </w:p>
    <w:p w14:paraId="21261772" w14:textId="77777777" w:rsidR="001D5743" w:rsidRPr="004B1005" w:rsidRDefault="00631BEB">
      <w:pPr>
        <w:widowControl w:val="0"/>
        <w:jc w:val="both"/>
        <w:rPr>
          <w:rFonts w:ascii="Arial" w:hAnsi="Arial" w:cs="Arial"/>
          <w:b/>
          <w:bCs/>
          <w:i/>
          <w:iCs/>
          <w:color w:val="000000"/>
        </w:rPr>
      </w:pPr>
      <w:r w:rsidRPr="004B1005">
        <w:rPr>
          <w:rFonts w:ascii="Arial" w:hAnsi="Arial" w:cs="Arial"/>
          <w:b/>
          <w:bCs/>
          <w:color w:val="000000"/>
        </w:rPr>
        <w:t>Artículo</w:t>
      </w:r>
      <w:r w:rsidR="001D5743" w:rsidRPr="004B1005">
        <w:rPr>
          <w:rFonts w:ascii="Arial" w:hAnsi="Arial" w:cs="Arial"/>
          <w:b/>
          <w:bCs/>
          <w:color w:val="000000"/>
        </w:rPr>
        <w:t xml:space="preserve"> 1.</w:t>
      </w:r>
      <w:r w:rsidR="001D5743" w:rsidRPr="004B1005">
        <w:rPr>
          <w:rFonts w:ascii="Arial" w:hAnsi="Arial" w:cs="Arial"/>
          <w:color w:val="000000"/>
        </w:rPr>
        <w:t xml:space="preserve">   </w:t>
      </w:r>
      <w:r w:rsidR="001D5743" w:rsidRPr="004B1005">
        <w:rPr>
          <w:rFonts w:ascii="Arial" w:hAnsi="Arial" w:cs="Arial"/>
          <w:b/>
          <w:bCs/>
          <w:i/>
          <w:iCs/>
          <w:color w:val="000000"/>
        </w:rPr>
        <w:t>Del objeto</w:t>
      </w:r>
    </w:p>
    <w:p w14:paraId="21261773" w14:textId="77777777" w:rsidR="001D5743" w:rsidRPr="004B1005" w:rsidRDefault="001D5743">
      <w:pPr>
        <w:widowControl w:val="0"/>
        <w:jc w:val="both"/>
        <w:rPr>
          <w:rFonts w:ascii="Arial" w:hAnsi="Arial" w:cs="Arial"/>
          <w:color w:val="000000"/>
        </w:rPr>
      </w:pPr>
    </w:p>
    <w:p w14:paraId="21261774" w14:textId="77777777" w:rsidR="001D5743" w:rsidRPr="004B1005" w:rsidRDefault="001D5743">
      <w:pPr>
        <w:widowControl w:val="0"/>
        <w:jc w:val="both"/>
        <w:rPr>
          <w:rFonts w:ascii="Arial" w:hAnsi="Arial" w:cs="Arial"/>
          <w:color w:val="000000"/>
        </w:rPr>
      </w:pPr>
      <w:r w:rsidRPr="004B1005">
        <w:rPr>
          <w:rFonts w:ascii="Arial" w:hAnsi="Arial" w:cs="Arial"/>
          <w:color w:val="000000"/>
        </w:rPr>
        <w:t xml:space="preserve">Este Reglamento regula la apertura y funcionamiento de las operadoras de pensiones y demás participantes en los regímenes creados por la Ley de Protección al Trabajador y la Ley de Régimen Privado de Pensiones Complementarias, a saber: Régimen de Pensiones Complementarias, Fondos de Capitalización Laboral y Planes de Ahorro Voluntario. </w:t>
      </w:r>
    </w:p>
    <w:p w14:paraId="21261775" w14:textId="77777777" w:rsidR="001D5743" w:rsidRPr="004B1005" w:rsidRDefault="001D5743">
      <w:pPr>
        <w:widowControl w:val="0"/>
        <w:jc w:val="both"/>
        <w:rPr>
          <w:rFonts w:ascii="Arial" w:hAnsi="Arial" w:cs="Arial"/>
          <w:color w:val="000000"/>
        </w:rPr>
      </w:pPr>
    </w:p>
    <w:p w14:paraId="21261776" w14:textId="77777777" w:rsidR="001D5743" w:rsidRPr="004B1005" w:rsidRDefault="0061785F">
      <w:pPr>
        <w:widowControl w:val="0"/>
        <w:jc w:val="both"/>
        <w:rPr>
          <w:rFonts w:ascii="Arial" w:hAnsi="Arial" w:cs="Arial"/>
          <w:color w:val="000000"/>
        </w:rPr>
      </w:pPr>
      <w:r w:rsidRPr="004B1005">
        <w:rPr>
          <w:rStyle w:val="Refdenotaalpie"/>
          <w:rFonts w:ascii="Arial" w:hAnsi="Arial" w:cs="Arial"/>
          <w:b/>
          <w:bCs/>
          <w:color w:val="000000"/>
        </w:rPr>
        <w:footnoteReference w:id="4"/>
      </w:r>
      <w:r w:rsidR="00631BEB" w:rsidRPr="004B1005">
        <w:rPr>
          <w:rFonts w:ascii="Arial" w:hAnsi="Arial" w:cs="Arial"/>
          <w:b/>
          <w:bCs/>
          <w:color w:val="000000"/>
        </w:rPr>
        <w:t>Artículo</w:t>
      </w:r>
      <w:r w:rsidR="001D5743" w:rsidRPr="004B1005">
        <w:rPr>
          <w:rFonts w:ascii="Arial" w:hAnsi="Arial" w:cs="Arial"/>
          <w:b/>
          <w:bCs/>
          <w:color w:val="000000"/>
        </w:rPr>
        <w:t xml:space="preserve"> 2. </w:t>
      </w:r>
      <w:r w:rsidR="001D5743" w:rsidRPr="004B1005">
        <w:rPr>
          <w:rFonts w:ascii="Arial" w:hAnsi="Arial" w:cs="Arial"/>
          <w:color w:val="000000"/>
        </w:rPr>
        <w:t xml:space="preserve">  </w:t>
      </w:r>
      <w:r w:rsidR="001D5743" w:rsidRPr="004B1005">
        <w:rPr>
          <w:rFonts w:ascii="Arial" w:hAnsi="Arial" w:cs="Arial"/>
          <w:b/>
          <w:bCs/>
          <w:i/>
          <w:iCs/>
          <w:color w:val="000000"/>
        </w:rPr>
        <w:t>De las abreviaturas y definiciones</w:t>
      </w:r>
    </w:p>
    <w:p w14:paraId="21261777" w14:textId="77777777" w:rsidR="001D5743" w:rsidRPr="004B1005" w:rsidRDefault="001D5743">
      <w:pPr>
        <w:widowControl w:val="0"/>
        <w:jc w:val="both"/>
        <w:rPr>
          <w:rFonts w:ascii="Arial" w:hAnsi="Arial" w:cs="Arial"/>
          <w:color w:val="000000"/>
        </w:rPr>
      </w:pPr>
    </w:p>
    <w:p w14:paraId="21261778" w14:textId="77777777" w:rsidR="001D5743" w:rsidRPr="004B1005" w:rsidRDefault="001D5743">
      <w:pPr>
        <w:widowControl w:val="0"/>
        <w:jc w:val="both"/>
        <w:rPr>
          <w:rFonts w:ascii="Arial" w:hAnsi="Arial" w:cs="Arial"/>
          <w:color w:val="000000"/>
        </w:rPr>
      </w:pPr>
      <w:r w:rsidRPr="004B1005">
        <w:rPr>
          <w:rFonts w:ascii="Arial" w:hAnsi="Arial" w:cs="Arial"/>
          <w:color w:val="000000"/>
        </w:rPr>
        <w:t xml:space="preserve">Para efectos de este Reglamento se utilizarán las mismas definiciones contempladas en el </w:t>
      </w:r>
      <w:r w:rsidR="00631BEB" w:rsidRPr="004B1005">
        <w:rPr>
          <w:rFonts w:ascii="Arial" w:hAnsi="Arial" w:cs="Arial"/>
          <w:color w:val="000000"/>
        </w:rPr>
        <w:t>Artículo</w:t>
      </w:r>
      <w:r w:rsidRPr="004B1005">
        <w:rPr>
          <w:rFonts w:ascii="Arial" w:hAnsi="Arial" w:cs="Arial"/>
          <w:color w:val="000000"/>
        </w:rPr>
        <w:t xml:space="preserve"> 2 de la Ley de Protección al Trabajador, además de las definiciones y abreviaturas que se indican a continuación:</w:t>
      </w:r>
    </w:p>
    <w:p w14:paraId="21261779" w14:textId="77777777" w:rsidR="001D5743" w:rsidRPr="004B1005" w:rsidRDefault="001D5743">
      <w:pPr>
        <w:widowControl w:val="0"/>
        <w:jc w:val="both"/>
        <w:rPr>
          <w:rFonts w:ascii="Arial" w:hAnsi="Arial" w:cs="Arial"/>
          <w:color w:val="000000"/>
        </w:rPr>
      </w:pPr>
    </w:p>
    <w:p w14:paraId="0F79ABA6" w14:textId="77777777" w:rsidR="006F078D" w:rsidRPr="006F078D" w:rsidRDefault="006F078D" w:rsidP="006F078D">
      <w:pPr>
        <w:pStyle w:val="Prrafodelista"/>
        <w:widowControl w:val="0"/>
        <w:numPr>
          <w:ilvl w:val="0"/>
          <w:numId w:val="10"/>
        </w:numPr>
        <w:jc w:val="both"/>
        <w:rPr>
          <w:rFonts w:ascii="Arial" w:hAnsi="Arial" w:cs="Arial"/>
          <w:i/>
          <w:iCs/>
          <w:color w:val="000000"/>
        </w:rPr>
      </w:pPr>
      <w:r w:rsidRPr="006F078D">
        <w:rPr>
          <w:rFonts w:ascii="Arial" w:hAnsi="Arial" w:cs="Arial"/>
          <w:i/>
          <w:iCs/>
          <w:color w:val="000000"/>
        </w:rPr>
        <w:t>Actividades Análogas y Conexas: Serán consideradas conexas o análogas las actividades, productos o servicios que tienen una relación de complementariedad y/o dependencia con alguna de las actividades establecidas de los incisos a) al f) del artículo 31 de la Ley de Protección al Trabajador, Ley 7983.</w:t>
      </w:r>
    </w:p>
    <w:p w14:paraId="49BAB51A" w14:textId="77777777" w:rsidR="006F078D" w:rsidRPr="006F078D" w:rsidRDefault="006F078D" w:rsidP="006F078D">
      <w:pPr>
        <w:pStyle w:val="Prrafodelista"/>
        <w:widowControl w:val="0"/>
        <w:jc w:val="both"/>
        <w:rPr>
          <w:rFonts w:ascii="Arial" w:hAnsi="Arial" w:cs="Arial"/>
          <w:i/>
          <w:iCs/>
          <w:color w:val="000000"/>
        </w:rPr>
      </w:pPr>
    </w:p>
    <w:p w14:paraId="1AC29052" w14:textId="0F11B2CD" w:rsidR="006F078D" w:rsidRDefault="006F078D" w:rsidP="006F078D">
      <w:pPr>
        <w:pStyle w:val="Prrafodelista"/>
        <w:widowControl w:val="0"/>
        <w:jc w:val="both"/>
        <w:rPr>
          <w:rFonts w:ascii="Arial" w:hAnsi="Arial" w:cs="Arial"/>
          <w:i/>
          <w:iCs/>
          <w:color w:val="000000"/>
        </w:rPr>
      </w:pPr>
      <w:r w:rsidRPr="006F078D">
        <w:rPr>
          <w:rFonts w:ascii="Arial" w:hAnsi="Arial" w:cs="Arial"/>
          <w:i/>
          <w:iCs/>
          <w:color w:val="000000"/>
        </w:rPr>
        <w:t>Son criterios para determinar esta relación de complementariedad y/o dependencia los siguientes:</w:t>
      </w:r>
    </w:p>
    <w:p w14:paraId="35051619" w14:textId="77777777" w:rsidR="006F078D" w:rsidRPr="006F078D" w:rsidRDefault="006F078D" w:rsidP="006F078D">
      <w:pPr>
        <w:pStyle w:val="Prrafodelista"/>
        <w:widowControl w:val="0"/>
        <w:jc w:val="both"/>
        <w:rPr>
          <w:rFonts w:ascii="Arial" w:hAnsi="Arial" w:cs="Arial"/>
          <w:i/>
          <w:iCs/>
          <w:color w:val="000000"/>
        </w:rPr>
      </w:pPr>
    </w:p>
    <w:p w14:paraId="35276684" w14:textId="77777777" w:rsidR="006F078D" w:rsidRPr="006F078D" w:rsidRDefault="006F078D" w:rsidP="006F078D">
      <w:pPr>
        <w:pStyle w:val="Prrafodelista"/>
        <w:widowControl w:val="0"/>
        <w:jc w:val="both"/>
        <w:rPr>
          <w:rFonts w:ascii="Arial" w:hAnsi="Arial" w:cs="Arial"/>
          <w:i/>
          <w:iCs/>
          <w:color w:val="000000"/>
        </w:rPr>
      </w:pPr>
      <w:r w:rsidRPr="006F078D">
        <w:rPr>
          <w:rFonts w:ascii="Arial" w:hAnsi="Arial" w:cs="Arial"/>
          <w:i/>
          <w:iCs/>
          <w:color w:val="000000"/>
        </w:rPr>
        <w:t>1.</w:t>
      </w:r>
      <w:r w:rsidRPr="006F078D">
        <w:rPr>
          <w:rFonts w:ascii="Arial" w:hAnsi="Arial" w:cs="Arial"/>
          <w:i/>
          <w:iCs/>
          <w:color w:val="000000"/>
        </w:rPr>
        <w:tab/>
        <w:t>La actividad, producto o servicio es idónea para garantizar la continuidad o confiabilidad de alguna de las actividades establecidas en los incisos a) al f) del artículo 31 de la Ley de Protección al Trabajador, Ley 7983.</w:t>
      </w:r>
    </w:p>
    <w:p w14:paraId="4394AFCB" w14:textId="77777777" w:rsidR="006F078D" w:rsidRPr="006F078D" w:rsidRDefault="006F078D" w:rsidP="006F078D">
      <w:pPr>
        <w:pStyle w:val="Prrafodelista"/>
        <w:widowControl w:val="0"/>
        <w:jc w:val="both"/>
        <w:rPr>
          <w:rFonts w:ascii="Arial" w:hAnsi="Arial" w:cs="Arial"/>
          <w:i/>
          <w:iCs/>
          <w:color w:val="000000"/>
        </w:rPr>
      </w:pPr>
      <w:r w:rsidRPr="006F078D">
        <w:rPr>
          <w:rFonts w:ascii="Arial" w:hAnsi="Arial" w:cs="Arial"/>
          <w:i/>
          <w:iCs/>
          <w:color w:val="000000"/>
        </w:rPr>
        <w:t>2.</w:t>
      </w:r>
      <w:r w:rsidRPr="006F078D">
        <w:rPr>
          <w:rFonts w:ascii="Arial" w:hAnsi="Arial" w:cs="Arial"/>
          <w:i/>
          <w:iCs/>
          <w:color w:val="000000"/>
        </w:rPr>
        <w:tab/>
        <w:t>La actividad, producto o servicio es útil para incrementar la calidad y la eficiencia de alguna de las actividades establecidas de los incisos a) al f) del artículo 31 de la Ley de Protección al Trabajador, Ley 7983.</w:t>
      </w:r>
    </w:p>
    <w:p w14:paraId="129DA11A" w14:textId="1F2D9CB1" w:rsidR="00010599" w:rsidRDefault="006F078D" w:rsidP="006F078D">
      <w:pPr>
        <w:pStyle w:val="Prrafodelista"/>
        <w:widowControl w:val="0"/>
        <w:jc w:val="both"/>
        <w:rPr>
          <w:rFonts w:ascii="Arial" w:hAnsi="Arial" w:cs="Arial"/>
          <w:i/>
          <w:iCs/>
          <w:color w:val="000000"/>
        </w:rPr>
      </w:pPr>
      <w:r w:rsidRPr="006F078D">
        <w:rPr>
          <w:rFonts w:ascii="Arial" w:hAnsi="Arial" w:cs="Arial"/>
          <w:i/>
          <w:iCs/>
          <w:color w:val="000000"/>
        </w:rPr>
        <w:t>3.</w:t>
      </w:r>
      <w:r w:rsidRPr="006F078D">
        <w:rPr>
          <w:rFonts w:ascii="Arial" w:hAnsi="Arial" w:cs="Arial"/>
          <w:i/>
          <w:iCs/>
          <w:color w:val="000000"/>
        </w:rPr>
        <w:tab/>
        <w:t>La actividad es similar o afín a las que se realizan mediante alguno de las actividades significativas que ejecuta la entidad.</w:t>
      </w:r>
    </w:p>
    <w:p w14:paraId="33E10373" w14:textId="77777777" w:rsidR="006F078D" w:rsidRDefault="006F078D" w:rsidP="006F078D">
      <w:pPr>
        <w:pStyle w:val="Prrafodelista"/>
        <w:widowControl w:val="0"/>
        <w:jc w:val="both"/>
        <w:rPr>
          <w:rFonts w:ascii="Arial" w:hAnsi="Arial" w:cs="Arial"/>
          <w:i/>
          <w:iCs/>
          <w:color w:val="000000"/>
        </w:rPr>
      </w:pPr>
    </w:p>
    <w:p w14:paraId="16D6CFE9" w14:textId="252A50F9" w:rsidR="005D06F0" w:rsidRDefault="005D06F0" w:rsidP="000C4D6B">
      <w:pPr>
        <w:pStyle w:val="Prrafodelista"/>
        <w:widowControl w:val="0"/>
        <w:numPr>
          <w:ilvl w:val="0"/>
          <w:numId w:val="10"/>
        </w:numPr>
        <w:jc w:val="both"/>
        <w:rPr>
          <w:rFonts w:ascii="Arial" w:hAnsi="Arial" w:cs="Arial"/>
          <w:i/>
          <w:iCs/>
          <w:color w:val="000000"/>
        </w:rPr>
      </w:pPr>
      <w:r w:rsidRPr="005D06F0">
        <w:rPr>
          <w:rFonts w:ascii="Arial" w:hAnsi="Arial" w:cs="Arial"/>
          <w:i/>
          <w:iCs/>
          <w:color w:val="000000"/>
        </w:rPr>
        <w:t>Aumento de comisiones por modificación a su estructura: Se entenderá como un incremento en las comisiones, para los efectos de divulgación, libre transferencia y traslado, cualquier cambio en la base de cálculo de las comisiones, cuando dicho cambio sea solicitado por las entidades autorizadas.</w:t>
      </w:r>
      <w:r w:rsidR="000C4D6B">
        <w:rPr>
          <w:rFonts w:ascii="Arial" w:hAnsi="Arial" w:cs="Arial"/>
          <w:i/>
          <w:iCs/>
          <w:color w:val="000000"/>
        </w:rPr>
        <w:t xml:space="preserve"> </w:t>
      </w:r>
      <w:r w:rsidRPr="000C4D6B">
        <w:rPr>
          <w:rFonts w:ascii="Arial" w:hAnsi="Arial" w:cs="Arial"/>
          <w:i/>
          <w:iCs/>
          <w:color w:val="000000"/>
        </w:rPr>
        <w:t>Asimismo, se entenderá como un incremento la variación al alza del porcentaje aplicado sobre la base de cálculo, o bien, una disminución en el porcentaje de bonificación.</w:t>
      </w:r>
    </w:p>
    <w:p w14:paraId="63713859" w14:textId="77777777" w:rsidR="000C4D6B" w:rsidRPr="000C4D6B" w:rsidRDefault="000C4D6B" w:rsidP="000C4D6B">
      <w:pPr>
        <w:pStyle w:val="Prrafodelista"/>
        <w:widowControl w:val="0"/>
        <w:jc w:val="both"/>
        <w:rPr>
          <w:rFonts w:ascii="Arial" w:hAnsi="Arial" w:cs="Arial"/>
          <w:i/>
          <w:iCs/>
          <w:color w:val="000000"/>
        </w:rPr>
      </w:pPr>
    </w:p>
    <w:p w14:paraId="1A313505" w14:textId="236939B0" w:rsidR="00E1316B" w:rsidRDefault="00926C2F" w:rsidP="00010599">
      <w:pPr>
        <w:pStyle w:val="Prrafodelista"/>
        <w:widowControl w:val="0"/>
        <w:numPr>
          <w:ilvl w:val="0"/>
          <w:numId w:val="10"/>
        </w:numPr>
        <w:jc w:val="both"/>
        <w:rPr>
          <w:rFonts w:ascii="Arial" w:hAnsi="Arial" w:cs="Arial"/>
          <w:i/>
          <w:iCs/>
          <w:color w:val="000000"/>
        </w:rPr>
      </w:pPr>
      <w:r w:rsidRPr="00926C2F">
        <w:rPr>
          <w:rFonts w:ascii="Arial" w:hAnsi="Arial" w:cs="Arial"/>
          <w:i/>
          <w:iCs/>
          <w:color w:val="000000"/>
        </w:rPr>
        <w:t>Base de cálculo de la comisión: Parámetro sobre el cual se fija el porcentaje a cobrar, como la comisión por administración, a los pensionados respecto de los productos de beneficios y los afiliados a un fondo de pensiones complementario, ahorro voluntario o de capitalización laboral.</w:t>
      </w:r>
    </w:p>
    <w:p w14:paraId="6DA93E50" w14:textId="77777777" w:rsidR="00926C2F" w:rsidRDefault="00926C2F" w:rsidP="00926C2F">
      <w:pPr>
        <w:pStyle w:val="Prrafodelista"/>
        <w:widowControl w:val="0"/>
        <w:jc w:val="both"/>
        <w:rPr>
          <w:rFonts w:ascii="Arial" w:hAnsi="Arial" w:cs="Arial"/>
          <w:i/>
          <w:iCs/>
          <w:color w:val="000000"/>
        </w:rPr>
      </w:pPr>
    </w:p>
    <w:p w14:paraId="4952AD63" w14:textId="648722C2" w:rsidR="000C4D6B" w:rsidRDefault="0054628D" w:rsidP="00010599">
      <w:pPr>
        <w:pStyle w:val="Prrafodelista"/>
        <w:widowControl w:val="0"/>
        <w:numPr>
          <w:ilvl w:val="0"/>
          <w:numId w:val="10"/>
        </w:numPr>
        <w:jc w:val="both"/>
        <w:rPr>
          <w:rFonts w:ascii="Arial" w:hAnsi="Arial" w:cs="Arial"/>
          <w:i/>
          <w:iCs/>
          <w:color w:val="000000"/>
        </w:rPr>
      </w:pPr>
      <w:r w:rsidRPr="0054628D">
        <w:rPr>
          <w:rFonts w:ascii="Arial" w:hAnsi="Arial" w:cs="Arial"/>
          <w:i/>
          <w:iCs/>
          <w:color w:val="000000"/>
        </w:rPr>
        <w:t>Disminución de comisiones: Disminución del porcentaje aplicado sobre la base de cálculo de la comisión por administración, la aprobación de una bonificación o el aumento en la bonificación de la comisión por administración.</w:t>
      </w:r>
    </w:p>
    <w:p w14:paraId="2F4D62F1" w14:textId="77777777" w:rsidR="001A3F60" w:rsidRDefault="001A3F60" w:rsidP="001A3F60">
      <w:pPr>
        <w:pStyle w:val="Prrafodelista"/>
        <w:widowControl w:val="0"/>
        <w:jc w:val="both"/>
        <w:rPr>
          <w:rFonts w:ascii="Arial" w:hAnsi="Arial" w:cs="Arial"/>
          <w:i/>
          <w:iCs/>
          <w:color w:val="000000"/>
        </w:rPr>
      </w:pPr>
    </w:p>
    <w:p w14:paraId="2C249A18" w14:textId="78CCD152" w:rsidR="001A3F60" w:rsidRDefault="001A3F60" w:rsidP="00010599">
      <w:pPr>
        <w:pStyle w:val="Prrafodelista"/>
        <w:widowControl w:val="0"/>
        <w:numPr>
          <w:ilvl w:val="0"/>
          <w:numId w:val="10"/>
        </w:numPr>
        <w:jc w:val="both"/>
        <w:rPr>
          <w:rFonts w:ascii="Arial" w:hAnsi="Arial" w:cs="Arial"/>
          <w:i/>
          <w:iCs/>
          <w:color w:val="000000"/>
        </w:rPr>
      </w:pPr>
      <w:r w:rsidRPr="001A3F60">
        <w:rPr>
          <w:rFonts w:ascii="Arial" w:hAnsi="Arial" w:cs="Arial"/>
          <w:i/>
          <w:iCs/>
          <w:color w:val="000000"/>
        </w:rPr>
        <w:t>Entidad prevaleciente: Entidad participante en un proceso de fusión por absorción, cuya personalidad jurídica prevalece por sobre la entidad absorbida, una vez perfeccionada la fusión.</w:t>
      </w:r>
    </w:p>
    <w:p w14:paraId="6351C5B6" w14:textId="77777777" w:rsidR="00910729" w:rsidRDefault="00910729" w:rsidP="00910729">
      <w:pPr>
        <w:pStyle w:val="Prrafodelista"/>
        <w:widowControl w:val="0"/>
        <w:jc w:val="both"/>
        <w:rPr>
          <w:rFonts w:ascii="Arial" w:hAnsi="Arial" w:cs="Arial"/>
          <w:i/>
          <w:iCs/>
          <w:color w:val="000000"/>
        </w:rPr>
      </w:pPr>
    </w:p>
    <w:p w14:paraId="366C716D" w14:textId="435F3552" w:rsidR="00910729" w:rsidRDefault="00910729" w:rsidP="00010599">
      <w:pPr>
        <w:pStyle w:val="Prrafodelista"/>
        <w:widowControl w:val="0"/>
        <w:numPr>
          <w:ilvl w:val="0"/>
          <w:numId w:val="10"/>
        </w:numPr>
        <w:jc w:val="both"/>
        <w:rPr>
          <w:rFonts w:ascii="Arial" w:hAnsi="Arial" w:cs="Arial"/>
          <w:i/>
          <w:iCs/>
          <w:color w:val="000000"/>
        </w:rPr>
      </w:pPr>
      <w:r w:rsidRPr="00910729">
        <w:rPr>
          <w:rFonts w:ascii="Arial" w:hAnsi="Arial" w:cs="Arial"/>
          <w:i/>
          <w:iCs/>
          <w:color w:val="000000"/>
        </w:rPr>
        <w:t>Entidad resultante: Nueva entidad que resulta de la fusión de dos o más distintas entidades cuyas personalidades jurídicas se extinguen una vez perfeccionada la fusión.</w:t>
      </w:r>
    </w:p>
    <w:p w14:paraId="368D57E4" w14:textId="77777777" w:rsidR="00B4240E" w:rsidRDefault="00B4240E" w:rsidP="00B4240E">
      <w:pPr>
        <w:pStyle w:val="Prrafodelista"/>
        <w:widowControl w:val="0"/>
        <w:jc w:val="both"/>
        <w:rPr>
          <w:rFonts w:ascii="Arial" w:hAnsi="Arial" w:cs="Arial"/>
          <w:i/>
          <w:iCs/>
          <w:color w:val="000000"/>
        </w:rPr>
      </w:pPr>
    </w:p>
    <w:p w14:paraId="232B0CF1" w14:textId="3400254D" w:rsidR="00B4240E" w:rsidRDefault="00B4240E" w:rsidP="00010599">
      <w:pPr>
        <w:pStyle w:val="Prrafodelista"/>
        <w:widowControl w:val="0"/>
        <w:numPr>
          <w:ilvl w:val="0"/>
          <w:numId w:val="10"/>
        </w:numPr>
        <w:jc w:val="both"/>
        <w:rPr>
          <w:rFonts w:ascii="Arial" w:hAnsi="Arial" w:cs="Arial"/>
          <w:i/>
          <w:iCs/>
          <w:color w:val="000000"/>
        </w:rPr>
      </w:pPr>
      <w:r w:rsidRPr="00B4240E">
        <w:rPr>
          <w:rFonts w:ascii="Arial" w:hAnsi="Arial" w:cs="Arial"/>
          <w:i/>
          <w:iCs/>
          <w:color w:val="000000"/>
        </w:rPr>
        <w:t>Estructura de comisiones: Porcentajes, base de cálculo y esquema de bonificaciones, que conforman las comisiones de administración.</w:t>
      </w:r>
    </w:p>
    <w:p w14:paraId="04A3C408" w14:textId="77777777" w:rsidR="008D5DD6" w:rsidRDefault="008D5DD6" w:rsidP="008D5DD6">
      <w:pPr>
        <w:pStyle w:val="Prrafodelista"/>
        <w:widowControl w:val="0"/>
        <w:jc w:val="both"/>
        <w:rPr>
          <w:rFonts w:ascii="Arial" w:hAnsi="Arial" w:cs="Arial"/>
          <w:i/>
          <w:iCs/>
          <w:color w:val="000000"/>
        </w:rPr>
      </w:pPr>
    </w:p>
    <w:p w14:paraId="4B1D6F9F" w14:textId="6B86F8B5" w:rsidR="008D5DD6" w:rsidRDefault="008D5DD6" w:rsidP="00010599">
      <w:pPr>
        <w:pStyle w:val="Prrafodelista"/>
        <w:widowControl w:val="0"/>
        <w:numPr>
          <w:ilvl w:val="0"/>
          <w:numId w:val="10"/>
        </w:numPr>
        <w:jc w:val="both"/>
        <w:rPr>
          <w:rFonts w:ascii="Arial" w:hAnsi="Arial" w:cs="Arial"/>
          <w:i/>
          <w:iCs/>
          <w:color w:val="000000"/>
        </w:rPr>
      </w:pPr>
      <w:r w:rsidRPr="008D5DD6">
        <w:rPr>
          <w:rFonts w:ascii="Arial" w:hAnsi="Arial" w:cs="Arial"/>
          <w:i/>
          <w:iCs/>
          <w:color w:val="000000"/>
        </w:rPr>
        <w:t>Planes colectivos de acumulación para pensión voluntaria: Planes aprobados por el Superintendente de Pensiones, mediante el cual un patrono y la operadora de pensiones o ésta y el órgano de representación de un colectivo con personería jurídica para actuar, suscriben un contrato marco al cual se podrán afiliar, mediante una boleta de adhesión unilateral, los trabajadores de la empresa o los miembros del colectivo, con el objeto de incrementar los ahorros de los afiliados a dicho régimen.</w:t>
      </w:r>
    </w:p>
    <w:p w14:paraId="77F961E0" w14:textId="77777777" w:rsidR="0054628D" w:rsidRDefault="0054628D" w:rsidP="0054628D">
      <w:pPr>
        <w:pStyle w:val="Prrafodelista"/>
        <w:widowControl w:val="0"/>
        <w:jc w:val="both"/>
        <w:rPr>
          <w:rFonts w:ascii="Arial" w:hAnsi="Arial" w:cs="Arial"/>
          <w:i/>
          <w:iCs/>
          <w:color w:val="000000"/>
        </w:rPr>
      </w:pPr>
    </w:p>
    <w:p w14:paraId="2126177A" w14:textId="098B8AA6" w:rsidR="001D5743" w:rsidRPr="00010599" w:rsidRDefault="001D5743" w:rsidP="00010599">
      <w:pPr>
        <w:pStyle w:val="Prrafodelista"/>
        <w:widowControl w:val="0"/>
        <w:numPr>
          <w:ilvl w:val="0"/>
          <w:numId w:val="10"/>
        </w:numPr>
        <w:jc w:val="both"/>
        <w:rPr>
          <w:rFonts w:ascii="Arial" w:hAnsi="Arial" w:cs="Arial"/>
          <w:i/>
          <w:iCs/>
          <w:color w:val="000000"/>
        </w:rPr>
      </w:pPr>
      <w:r w:rsidRPr="00010599">
        <w:rPr>
          <w:rFonts w:ascii="Arial" w:hAnsi="Arial" w:cs="Arial"/>
          <w:i/>
          <w:iCs/>
          <w:color w:val="000000"/>
        </w:rPr>
        <w:t>Planes de acumulación para pensiones:  Planes ofrecidos por las Operadoras con el fin de acumular recursos</w:t>
      </w:r>
      <w:r w:rsidR="003642E7" w:rsidRPr="00010599">
        <w:rPr>
          <w:rFonts w:ascii="Arial" w:hAnsi="Arial" w:cs="Arial"/>
          <w:i/>
          <w:iCs/>
          <w:color w:val="000000"/>
        </w:rPr>
        <w:t>,</w:t>
      </w:r>
      <w:r w:rsidRPr="00010599">
        <w:rPr>
          <w:rFonts w:ascii="Arial" w:hAnsi="Arial" w:cs="Arial"/>
          <w:i/>
          <w:iCs/>
          <w:color w:val="000000"/>
        </w:rPr>
        <w:t xml:space="preserve"> en las cuentas individuales de los afiliados al Régim</w:t>
      </w:r>
      <w:r w:rsidR="003642E7" w:rsidRPr="00010599">
        <w:rPr>
          <w:rFonts w:ascii="Arial" w:hAnsi="Arial" w:cs="Arial"/>
          <w:i/>
          <w:iCs/>
          <w:color w:val="000000"/>
        </w:rPr>
        <w:t>en de Pensiones Complementarias, para ser destinados a la adquisición de un plan de beneficios.</w:t>
      </w:r>
    </w:p>
    <w:p w14:paraId="2126177B" w14:textId="77777777" w:rsidR="001D5743" w:rsidRPr="004B1005" w:rsidRDefault="001D5743">
      <w:pPr>
        <w:widowControl w:val="0"/>
        <w:jc w:val="both"/>
        <w:rPr>
          <w:rFonts w:ascii="Arial" w:hAnsi="Arial" w:cs="Arial"/>
          <w:color w:val="000000"/>
        </w:rPr>
      </w:pPr>
    </w:p>
    <w:p w14:paraId="2126177C" w14:textId="5E39B8A5" w:rsidR="001D5743" w:rsidRPr="00010599" w:rsidRDefault="001D5743" w:rsidP="00010599">
      <w:pPr>
        <w:pStyle w:val="Prrafodelista"/>
        <w:widowControl w:val="0"/>
        <w:numPr>
          <w:ilvl w:val="0"/>
          <w:numId w:val="10"/>
        </w:numPr>
        <w:jc w:val="both"/>
        <w:rPr>
          <w:rFonts w:ascii="Arial" w:hAnsi="Arial" w:cs="Arial"/>
          <w:i/>
          <w:iCs/>
          <w:color w:val="000000"/>
        </w:rPr>
      </w:pPr>
      <w:r w:rsidRPr="00010599">
        <w:rPr>
          <w:rFonts w:ascii="Arial" w:hAnsi="Arial" w:cs="Arial"/>
          <w:i/>
          <w:iCs/>
          <w:color w:val="000000"/>
        </w:rPr>
        <w:t>Planes de acumulación de capitalización laboral:  Planes ofrecidos por las Entidades Autorizadas con el fin de acumular recursos en las cuentas individuales de los afiliados al Fondo de Capitalización Laboral.</w:t>
      </w:r>
    </w:p>
    <w:p w14:paraId="2126177D" w14:textId="77777777" w:rsidR="001D5743" w:rsidRPr="004B1005" w:rsidRDefault="001D5743">
      <w:pPr>
        <w:widowControl w:val="0"/>
        <w:jc w:val="both"/>
        <w:rPr>
          <w:rFonts w:ascii="Arial" w:hAnsi="Arial" w:cs="Arial"/>
          <w:color w:val="000000"/>
        </w:rPr>
      </w:pPr>
    </w:p>
    <w:p w14:paraId="2126177E" w14:textId="06929843" w:rsidR="001D5743" w:rsidRPr="00010599" w:rsidRDefault="001D5743" w:rsidP="00010599">
      <w:pPr>
        <w:pStyle w:val="Prrafodelista"/>
        <w:widowControl w:val="0"/>
        <w:numPr>
          <w:ilvl w:val="0"/>
          <w:numId w:val="10"/>
        </w:numPr>
        <w:jc w:val="both"/>
        <w:rPr>
          <w:rFonts w:ascii="Arial" w:hAnsi="Arial" w:cs="Arial"/>
          <w:b/>
          <w:i/>
          <w:iCs/>
          <w:sz w:val="20"/>
          <w:szCs w:val="20"/>
          <w:lang w:val="es-CR"/>
        </w:rPr>
      </w:pPr>
      <w:r w:rsidRPr="00010599">
        <w:rPr>
          <w:rFonts w:ascii="Arial" w:hAnsi="Arial" w:cs="Arial"/>
          <w:i/>
          <w:iCs/>
          <w:color w:val="A6A6A6" w:themeColor="background1" w:themeShade="A6"/>
        </w:rPr>
        <w:t>Planes para el retiro de los beneficios</w:t>
      </w:r>
      <w:r w:rsidRPr="00010599">
        <w:rPr>
          <w:rFonts w:ascii="Arial" w:hAnsi="Arial" w:cs="Arial"/>
          <w:i/>
          <w:iCs/>
          <w:color w:val="A6A6A6" w:themeColor="background1" w:themeShade="A6"/>
          <w:u w:val="single"/>
        </w:rPr>
        <w:t>:</w:t>
      </w:r>
      <w:r w:rsidR="00EC271F" w:rsidRPr="00010599">
        <w:rPr>
          <w:rFonts w:ascii="Arial" w:hAnsi="Arial" w:cs="Arial"/>
          <w:i/>
          <w:iCs/>
          <w:color w:val="A6A6A6" w:themeColor="background1" w:themeShade="A6"/>
        </w:rPr>
        <w:t xml:space="preserve"> </w:t>
      </w:r>
      <w:r w:rsidRPr="00010599">
        <w:rPr>
          <w:rFonts w:ascii="Arial" w:hAnsi="Arial" w:cs="Arial"/>
          <w:i/>
          <w:iCs/>
          <w:color w:val="A6A6A6" w:themeColor="background1" w:themeShade="A6"/>
        </w:rPr>
        <w:t>Planes ofrecidos por las Operadoras con el fin de otorgar las prestaciones establecidas en el Régimen de Pensiones Complementarias.</w:t>
      </w:r>
      <w:r w:rsidR="00EC271F" w:rsidRPr="00EC271F">
        <w:rPr>
          <w:rStyle w:val="Refdenotaalpie"/>
          <w:rFonts w:ascii="Arial" w:hAnsi="Arial" w:cs="Arial"/>
          <w:i/>
          <w:iCs/>
        </w:rPr>
        <w:footnoteReference w:id="5"/>
      </w:r>
      <w:r w:rsidR="00EC271F" w:rsidRPr="00010599">
        <w:rPr>
          <w:rFonts w:ascii="Arial" w:hAnsi="Arial" w:cs="Arial"/>
          <w:i/>
          <w:iCs/>
          <w:color w:val="A6A6A6" w:themeColor="background1" w:themeShade="A6"/>
        </w:rPr>
        <w:t xml:space="preserve"> </w:t>
      </w:r>
      <w:r w:rsidR="00EC271F" w:rsidRPr="00010599">
        <w:rPr>
          <w:rFonts w:ascii="Arial" w:hAnsi="Arial" w:cs="Arial"/>
          <w:i/>
          <w:iCs/>
          <w:sz w:val="20"/>
          <w:szCs w:val="20"/>
        </w:rPr>
        <w:t xml:space="preserve">(Derogado) </w:t>
      </w:r>
    </w:p>
    <w:p w14:paraId="2126177F" w14:textId="77777777" w:rsidR="001D5743" w:rsidRPr="004B1005" w:rsidRDefault="001D5743">
      <w:pPr>
        <w:widowControl w:val="0"/>
        <w:jc w:val="both"/>
        <w:rPr>
          <w:rFonts w:ascii="Arial" w:hAnsi="Arial" w:cs="Arial"/>
          <w:color w:val="000000"/>
        </w:rPr>
      </w:pPr>
    </w:p>
    <w:p w14:paraId="21261780" w14:textId="5A32F272" w:rsidR="001D5743" w:rsidRPr="00010599" w:rsidRDefault="004B1005" w:rsidP="00010599">
      <w:pPr>
        <w:pStyle w:val="Prrafodelista"/>
        <w:widowControl w:val="0"/>
        <w:numPr>
          <w:ilvl w:val="0"/>
          <w:numId w:val="10"/>
        </w:numPr>
        <w:jc w:val="both"/>
        <w:rPr>
          <w:rFonts w:ascii="Arial" w:hAnsi="Arial" w:cs="Arial"/>
          <w:i/>
          <w:iCs/>
          <w:color w:val="000000"/>
        </w:rPr>
      </w:pPr>
      <w:r w:rsidRPr="00010599">
        <w:rPr>
          <w:rFonts w:ascii="Arial" w:hAnsi="Arial" w:cs="Arial"/>
          <w:i/>
          <w:iCs/>
          <w:color w:val="000000"/>
        </w:rPr>
        <w:t xml:space="preserve">CCSS: </w:t>
      </w:r>
      <w:r w:rsidR="001D5743" w:rsidRPr="00010599">
        <w:rPr>
          <w:rFonts w:ascii="Arial" w:hAnsi="Arial" w:cs="Arial"/>
          <w:i/>
          <w:iCs/>
          <w:color w:val="000000"/>
        </w:rPr>
        <w:t>Caja Costarricense de Seguro Social.</w:t>
      </w:r>
    </w:p>
    <w:p w14:paraId="21261781" w14:textId="77777777" w:rsidR="001D5743" w:rsidRPr="004B1005" w:rsidRDefault="001D5743">
      <w:pPr>
        <w:widowControl w:val="0"/>
        <w:ind w:left="1440" w:hanging="360"/>
        <w:jc w:val="both"/>
        <w:rPr>
          <w:rFonts w:ascii="Arial" w:hAnsi="Arial" w:cs="Arial"/>
          <w:i/>
          <w:iCs/>
          <w:color w:val="000000"/>
        </w:rPr>
      </w:pPr>
    </w:p>
    <w:p w14:paraId="21261782" w14:textId="67318A12" w:rsidR="001D5743" w:rsidRPr="00010599" w:rsidRDefault="004B1005" w:rsidP="00010599">
      <w:pPr>
        <w:pStyle w:val="Prrafodelista"/>
        <w:widowControl w:val="0"/>
        <w:numPr>
          <w:ilvl w:val="0"/>
          <w:numId w:val="10"/>
        </w:numPr>
        <w:jc w:val="both"/>
        <w:rPr>
          <w:rFonts w:ascii="Arial" w:hAnsi="Arial" w:cs="Arial"/>
          <w:i/>
          <w:iCs/>
          <w:color w:val="000000"/>
        </w:rPr>
      </w:pPr>
      <w:r w:rsidRPr="00010599">
        <w:rPr>
          <w:rFonts w:ascii="Arial" w:hAnsi="Arial" w:cs="Arial"/>
          <w:i/>
          <w:iCs/>
          <w:color w:val="000000"/>
        </w:rPr>
        <w:t xml:space="preserve">Ley 7523: </w:t>
      </w:r>
      <w:r w:rsidR="001D5743" w:rsidRPr="00010599">
        <w:rPr>
          <w:rFonts w:ascii="Arial" w:hAnsi="Arial" w:cs="Arial"/>
          <w:i/>
          <w:iCs/>
          <w:color w:val="000000"/>
        </w:rPr>
        <w:t>Ley del Régimen Privado de Pensiones Complementarias.</w:t>
      </w:r>
    </w:p>
    <w:p w14:paraId="21261783" w14:textId="77777777" w:rsidR="001D5743" w:rsidRPr="004B1005" w:rsidRDefault="001D5743">
      <w:pPr>
        <w:widowControl w:val="0"/>
        <w:ind w:left="1440" w:hanging="360"/>
        <w:jc w:val="both"/>
        <w:rPr>
          <w:rFonts w:ascii="Arial" w:hAnsi="Arial" w:cs="Arial"/>
          <w:i/>
          <w:iCs/>
          <w:color w:val="000000"/>
        </w:rPr>
      </w:pPr>
    </w:p>
    <w:p w14:paraId="21261784" w14:textId="0081CCB9" w:rsidR="001D5743" w:rsidRPr="00010599" w:rsidRDefault="004B1005" w:rsidP="00010599">
      <w:pPr>
        <w:pStyle w:val="Prrafodelista"/>
        <w:widowControl w:val="0"/>
        <w:numPr>
          <w:ilvl w:val="0"/>
          <w:numId w:val="10"/>
        </w:numPr>
        <w:jc w:val="both"/>
        <w:rPr>
          <w:rFonts w:ascii="Arial" w:hAnsi="Arial" w:cs="Arial"/>
          <w:i/>
          <w:iCs/>
          <w:color w:val="000000"/>
        </w:rPr>
      </w:pPr>
      <w:r w:rsidRPr="00010599">
        <w:rPr>
          <w:rFonts w:ascii="Arial" w:hAnsi="Arial" w:cs="Arial"/>
          <w:i/>
          <w:iCs/>
          <w:color w:val="000000"/>
        </w:rPr>
        <w:t xml:space="preserve">Ley 7983: </w:t>
      </w:r>
      <w:r w:rsidR="001D5743" w:rsidRPr="00010599">
        <w:rPr>
          <w:rFonts w:ascii="Arial" w:hAnsi="Arial" w:cs="Arial"/>
          <w:i/>
          <w:iCs/>
          <w:color w:val="000000"/>
        </w:rPr>
        <w:t>Ley de Protección al Trabajador.</w:t>
      </w:r>
    </w:p>
    <w:p w14:paraId="21261785" w14:textId="77777777" w:rsidR="001D5743" w:rsidRPr="004B1005" w:rsidRDefault="001D5743">
      <w:pPr>
        <w:widowControl w:val="0"/>
        <w:ind w:left="1440" w:hanging="360"/>
        <w:jc w:val="both"/>
        <w:rPr>
          <w:rFonts w:ascii="Arial" w:hAnsi="Arial" w:cs="Arial"/>
          <w:i/>
          <w:iCs/>
          <w:color w:val="000000"/>
        </w:rPr>
      </w:pPr>
    </w:p>
    <w:p w14:paraId="21261786" w14:textId="35AB4E9F" w:rsidR="001D5743" w:rsidRPr="00010599" w:rsidRDefault="00AE7583" w:rsidP="00010599">
      <w:pPr>
        <w:pStyle w:val="Prrafodelista"/>
        <w:widowControl w:val="0"/>
        <w:numPr>
          <w:ilvl w:val="0"/>
          <w:numId w:val="10"/>
        </w:numPr>
        <w:jc w:val="both"/>
        <w:rPr>
          <w:rFonts w:ascii="Arial" w:hAnsi="Arial" w:cs="Arial"/>
          <w:i/>
          <w:iCs/>
          <w:color w:val="000000"/>
        </w:rPr>
      </w:pPr>
      <w:r w:rsidRPr="00010599">
        <w:rPr>
          <w:rFonts w:ascii="Arial" w:hAnsi="Arial" w:cs="Arial"/>
          <w:i/>
          <w:iCs/>
          <w:color w:val="000000"/>
        </w:rPr>
        <w:t xml:space="preserve">Ley 7391: </w:t>
      </w:r>
      <w:r w:rsidR="001D5743" w:rsidRPr="00010599">
        <w:rPr>
          <w:rFonts w:ascii="Arial" w:hAnsi="Arial" w:cs="Arial"/>
          <w:i/>
          <w:iCs/>
          <w:color w:val="000000"/>
        </w:rPr>
        <w:t>Ley de Regulación de Intermediación Financiera de las Organizaciones Cooperativas.</w:t>
      </w:r>
    </w:p>
    <w:p w14:paraId="21261787" w14:textId="77777777" w:rsidR="001D5743" w:rsidRPr="004B1005" w:rsidRDefault="001D5743">
      <w:pPr>
        <w:widowControl w:val="0"/>
        <w:ind w:left="1440" w:hanging="360"/>
        <w:jc w:val="both"/>
        <w:rPr>
          <w:rFonts w:ascii="Arial" w:hAnsi="Arial" w:cs="Arial"/>
          <w:i/>
          <w:iCs/>
          <w:color w:val="000000"/>
        </w:rPr>
      </w:pPr>
    </w:p>
    <w:p w14:paraId="21261788" w14:textId="4A77175B" w:rsidR="001D5743" w:rsidRPr="00010599" w:rsidRDefault="00AE7583" w:rsidP="00010599">
      <w:pPr>
        <w:pStyle w:val="Prrafodelista"/>
        <w:widowControl w:val="0"/>
        <w:numPr>
          <w:ilvl w:val="0"/>
          <w:numId w:val="10"/>
        </w:numPr>
        <w:jc w:val="both"/>
        <w:rPr>
          <w:rFonts w:ascii="Arial" w:hAnsi="Arial" w:cs="Arial"/>
          <w:i/>
          <w:iCs/>
          <w:color w:val="000000"/>
        </w:rPr>
      </w:pPr>
      <w:r w:rsidRPr="00010599">
        <w:rPr>
          <w:rFonts w:ascii="Arial" w:hAnsi="Arial" w:cs="Arial"/>
          <w:i/>
          <w:iCs/>
          <w:color w:val="000000"/>
        </w:rPr>
        <w:t xml:space="preserve">Ley 6970: </w:t>
      </w:r>
      <w:r w:rsidR="001D5743" w:rsidRPr="00010599">
        <w:rPr>
          <w:rFonts w:ascii="Arial" w:hAnsi="Arial" w:cs="Arial"/>
          <w:i/>
          <w:iCs/>
          <w:color w:val="000000"/>
        </w:rPr>
        <w:t>Ley de Asociaciones Solidaristas.</w:t>
      </w:r>
    </w:p>
    <w:p w14:paraId="21261789" w14:textId="77777777" w:rsidR="001D5743" w:rsidRPr="004B1005" w:rsidRDefault="001D5743">
      <w:pPr>
        <w:widowControl w:val="0"/>
        <w:ind w:left="1440" w:hanging="360"/>
        <w:jc w:val="both"/>
        <w:rPr>
          <w:rFonts w:ascii="Arial" w:hAnsi="Arial" w:cs="Arial"/>
          <w:i/>
          <w:iCs/>
          <w:color w:val="000000"/>
        </w:rPr>
      </w:pPr>
    </w:p>
    <w:p w14:paraId="2126178A" w14:textId="7C64E05E" w:rsidR="001D5743" w:rsidRPr="00010599" w:rsidRDefault="00AE7583" w:rsidP="00010599">
      <w:pPr>
        <w:pStyle w:val="Prrafodelista"/>
        <w:widowControl w:val="0"/>
        <w:numPr>
          <w:ilvl w:val="0"/>
          <w:numId w:val="10"/>
        </w:numPr>
        <w:jc w:val="both"/>
        <w:rPr>
          <w:rFonts w:ascii="Arial" w:hAnsi="Arial" w:cs="Arial"/>
          <w:i/>
          <w:iCs/>
          <w:color w:val="000000"/>
        </w:rPr>
      </w:pPr>
      <w:r w:rsidRPr="00010599">
        <w:rPr>
          <w:rFonts w:ascii="Arial" w:hAnsi="Arial" w:cs="Arial"/>
          <w:i/>
          <w:iCs/>
          <w:color w:val="000000"/>
        </w:rPr>
        <w:t xml:space="preserve">SUGEF: </w:t>
      </w:r>
      <w:r w:rsidR="001D5743" w:rsidRPr="00010599">
        <w:rPr>
          <w:rFonts w:ascii="Arial" w:hAnsi="Arial" w:cs="Arial"/>
          <w:i/>
          <w:iCs/>
          <w:color w:val="000000"/>
        </w:rPr>
        <w:t>Superintendencia General de Entidades Financieras.</w:t>
      </w:r>
    </w:p>
    <w:p w14:paraId="2126178B" w14:textId="77777777" w:rsidR="001D5743" w:rsidRPr="004B1005" w:rsidRDefault="001D5743">
      <w:pPr>
        <w:widowControl w:val="0"/>
        <w:ind w:left="1440" w:hanging="360"/>
        <w:jc w:val="both"/>
        <w:rPr>
          <w:rFonts w:ascii="Arial" w:hAnsi="Arial" w:cs="Arial"/>
          <w:i/>
          <w:iCs/>
          <w:color w:val="000000"/>
        </w:rPr>
      </w:pPr>
    </w:p>
    <w:p w14:paraId="2126178C" w14:textId="34278A46" w:rsidR="001D5743" w:rsidRPr="00010599" w:rsidRDefault="00AE7583" w:rsidP="00010599">
      <w:pPr>
        <w:pStyle w:val="Prrafodelista"/>
        <w:widowControl w:val="0"/>
        <w:numPr>
          <w:ilvl w:val="0"/>
          <w:numId w:val="10"/>
        </w:numPr>
        <w:jc w:val="both"/>
        <w:rPr>
          <w:rFonts w:ascii="Arial" w:hAnsi="Arial" w:cs="Arial"/>
          <w:i/>
          <w:iCs/>
          <w:color w:val="000000"/>
        </w:rPr>
      </w:pPr>
      <w:r w:rsidRPr="00010599">
        <w:rPr>
          <w:rFonts w:ascii="Arial" w:hAnsi="Arial" w:cs="Arial"/>
          <w:i/>
          <w:iCs/>
          <w:color w:val="000000"/>
        </w:rPr>
        <w:t xml:space="preserve">SUGEVAL: </w:t>
      </w:r>
      <w:r w:rsidR="001D5743" w:rsidRPr="00010599">
        <w:rPr>
          <w:rFonts w:ascii="Arial" w:hAnsi="Arial" w:cs="Arial"/>
          <w:i/>
          <w:iCs/>
          <w:color w:val="000000"/>
        </w:rPr>
        <w:t>Superintendencia General de Valores.</w:t>
      </w:r>
    </w:p>
    <w:p w14:paraId="2126178D" w14:textId="77777777" w:rsidR="001D5743" w:rsidRPr="004B1005" w:rsidRDefault="001D5743">
      <w:pPr>
        <w:widowControl w:val="0"/>
        <w:ind w:left="1440" w:hanging="360"/>
        <w:jc w:val="both"/>
        <w:rPr>
          <w:rFonts w:ascii="Arial" w:hAnsi="Arial" w:cs="Arial"/>
          <w:i/>
          <w:iCs/>
          <w:color w:val="000000"/>
        </w:rPr>
      </w:pPr>
    </w:p>
    <w:p w14:paraId="2126178E" w14:textId="22B5EBBF" w:rsidR="001D5743" w:rsidRPr="00010599" w:rsidRDefault="00AE7583" w:rsidP="00010599">
      <w:pPr>
        <w:pStyle w:val="Prrafodelista"/>
        <w:widowControl w:val="0"/>
        <w:numPr>
          <w:ilvl w:val="0"/>
          <w:numId w:val="10"/>
        </w:numPr>
        <w:jc w:val="both"/>
        <w:rPr>
          <w:rFonts w:ascii="Arial" w:hAnsi="Arial" w:cs="Arial"/>
          <w:i/>
          <w:iCs/>
          <w:color w:val="000000"/>
        </w:rPr>
      </w:pPr>
      <w:r w:rsidRPr="00010599">
        <w:rPr>
          <w:rFonts w:ascii="Arial" w:hAnsi="Arial" w:cs="Arial"/>
          <w:i/>
          <w:iCs/>
          <w:color w:val="000000"/>
        </w:rPr>
        <w:t xml:space="preserve">SUPEN: </w:t>
      </w:r>
      <w:r w:rsidR="001D5743" w:rsidRPr="00010599">
        <w:rPr>
          <w:rFonts w:ascii="Arial" w:hAnsi="Arial" w:cs="Arial"/>
          <w:i/>
          <w:iCs/>
          <w:color w:val="000000"/>
        </w:rPr>
        <w:t>Superintendencia de Pensiones.</w:t>
      </w:r>
    </w:p>
    <w:p w14:paraId="2126178F" w14:textId="77777777" w:rsidR="001D5743" w:rsidRPr="004B1005" w:rsidRDefault="001D5743">
      <w:pPr>
        <w:widowControl w:val="0"/>
        <w:ind w:left="1440" w:hanging="360"/>
        <w:jc w:val="both"/>
        <w:rPr>
          <w:rFonts w:ascii="Arial" w:hAnsi="Arial" w:cs="Arial"/>
          <w:i/>
          <w:iCs/>
          <w:color w:val="000000"/>
        </w:rPr>
      </w:pPr>
    </w:p>
    <w:p w14:paraId="21261790" w14:textId="07391671" w:rsidR="001D5743" w:rsidRPr="00010599" w:rsidRDefault="00AE7583" w:rsidP="00010599">
      <w:pPr>
        <w:pStyle w:val="Prrafodelista"/>
        <w:widowControl w:val="0"/>
        <w:numPr>
          <w:ilvl w:val="0"/>
          <w:numId w:val="10"/>
        </w:numPr>
        <w:jc w:val="both"/>
        <w:rPr>
          <w:rFonts w:ascii="Arial" w:hAnsi="Arial" w:cs="Arial"/>
          <w:i/>
          <w:iCs/>
          <w:color w:val="000000"/>
        </w:rPr>
      </w:pPr>
      <w:r w:rsidRPr="00010599">
        <w:rPr>
          <w:rFonts w:ascii="Arial" w:hAnsi="Arial" w:cs="Arial"/>
          <w:i/>
          <w:iCs/>
          <w:color w:val="000000"/>
        </w:rPr>
        <w:t xml:space="preserve">Superintendente: </w:t>
      </w:r>
      <w:r w:rsidR="001D5743" w:rsidRPr="00010599">
        <w:rPr>
          <w:rFonts w:ascii="Arial" w:hAnsi="Arial" w:cs="Arial"/>
          <w:i/>
          <w:iCs/>
          <w:color w:val="000000"/>
        </w:rPr>
        <w:t>Superintendente de Pensiones.</w:t>
      </w:r>
    </w:p>
    <w:p w14:paraId="4BCB6BC1" w14:textId="77777777" w:rsidR="006307D6" w:rsidRPr="004B1005" w:rsidRDefault="006307D6">
      <w:pPr>
        <w:widowControl w:val="0"/>
        <w:ind w:left="1440" w:hanging="360"/>
        <w:jc w:val="both"/>
        <w:rPr>
          <w:rFonts w:ascii="Arial" w:hAnsi="Arial" w:cs="Arial"/>
          <w:i/>
          <w:iCs/>
          <w:color w:val="000000"/>
        </w:rPr>
      </w:pPr>
    </w:p>
    <w:p w14:paraId="21261791" w14:textId="77777777" w:rsidR="001D5743" w:rsidRPr="004B1005" w:rsidRDefault="001D5743">
      <w:pPr>
        <w:widowControl w:val="0"/>
        <w:jc w:val="both"/>
        <w:rPr>
          <w:rFonts w:ascii="Arial" w:hAnsi="Arial" w:cs="Arial"/>
          <w:color w:val="000000"/>
        </w:rPr>
      </w:pPr>
    </w:p>
    <w:p w14:paraId="21261792" w14:textId="77777777" w:rsidR="001D5743" w:rsidRPr="004B1005" w:rsidRDefault="001D5743">
      <w:pPr>
        <w:widowControl w:val="0"/>
        <w:jc w:val="both"/>
        <w:rPr>
          <w:rFonts w:ascii="Arial" w:hAnsi="Arial" w:cs="Arial"/>
          <w:color w:val="000000"/>
        </w:rPr>
      </w:pPr>
      <w:r w:rsidRPr="004B1005">
        <w:rPr>
          <w:rStyle w:val="Refdenotaalpie"/>
          <w:rFonts w:ascii="Arial" w:hAnsi="Arial" w:cs="Arial"/>
          <w:b/>
          <w:bCs/>
          <w:color w:val="000000"/>
        </w:rPr>
        <w:footnoteReference w:id="6"/>
      </w:r>
      <w:r w:rsidR="00631BEB" w:rsidRPr="004B1005">
        <w:rPr>
          <w:rFonts w:ascii="Arial" w:hAnsi="Arial" w:cs="Arial"/>
          <w:b/>
          <w:bCs/>
          <w:color w:val="000000"/>
        </w:rPr>
        <w:t>Artículo</w:t>
      </w:r>
      <w:r w:rsidRPr="004B1005">
        <w:rPr>
          <w:rFonts w:ascii="Arial" w:hAnsi="Arial" w:cs="Arial"/>
          <w:b/>
          <w:bCs/>
          <w:color w:val="000000"/>
        </w:rPr>
        <w:t xml:space="preserve"> 3.</w:t>
      </w:r>
      <w:r w:rsidRPr="004B1005">
        <w:rPr>
          <w:rFonts w:ascii="Arial" w:hAnsi="Arial" w:cs="Arial"/>
          <w:color w:val="000000"/>
        </w:rPr>
        <w:t xml:space="preserve">   </w:t>
      </w:r>
      <w:r w:rsidRPr="004B1005">
        <w:rPr>
          <w:rFonts w:ascii="Arial" w:hAnsi="Arial" w:cs="Arial"/>
          <w:b/>
          <w:bCs/>
          <w:i/>
          <w:iCs/>
          <w:color w:val="000000"/>
        </w:rPr>
        <w:t>De las entidades autorizadas y supervisadas</w:t>
      </w:r>
      <w:r w:rsidRPr="004B1005">
        <w:rPr>
          <w:rFonts w:ascii="Arial" w:hAnsi="Arial" w:cs="Arial"/>
          <w:color w:val="000000"/>
        </w:rPr>
        <w:t xml:space="preserve"> </w:t>
      </w:r>
    </w:p>
    <w:p w14:paraId="21261793" w14:textId="77777777" w:rsidR="001D5743" w:rsidRPr="004B1005" w:rsidRDefault="001D5743">
      <w:pPr>
        <w:widowControl w:val="0"/>
        <w:jc w:val="both"/>
        <w:rPr>
          <w:rFonts w:ascii="Arial" w:hAnsi="Arial" w:cs="Arial"/>
          <w:color w:val="000000"/>
        </w:rPr>
      </w:pPr>
    </w:p>
    <w:p w14:paraId="21261794" w14:textId="77777777" w:rsidR="001D5743" w:rsidRPr="004B1005" w:rsidRDefault="001D5743">
      <w:pPr>
        <w:widowControl w:val="0"/>
        <w:ind w:left="426" w:hanging="426"/>
        <w:jc w:val="both"/>
        <w:rPr>
          <w:rFonts w:ascii="Arial" w:hAnsi="Arial" w:cs="Arial"/>
          <w:b/>
          <w:bCs/>
          <w:color w:val="000000"/>
        </w:rPr>
      </w:pPr>
      <w:r w:rsidRPr="004B1005">
        <w:rPr>
          <w:rFonts w:ascii="Arial" w:hAnsi="Arial" w:cs="Arial"/>
          <w:b/>
          <w:bCs/>
          <w:color w:val="000000"/>
        </w:rPr>
        <w:t>A.</w:t>
      </w:r>
      <w:r w:rsidRPr="004B1005">
        <w:rPr>
          <w:rFonts w:ascii="Arial" w:hAnsi="Arial" w:cs="Arial"/>
          <w:color w:val="000000"/>
        </w:rPr>
        <w:t xml:space="preserve">   </w:t>
      </w:r>
      <w:r w:rsidRPr="004B1005">
        <w:rPr>
          <w:rFonts w:ascii="Arial" w:hAnsi="Arial" w:cs="Arial"/>
          <w:b/>
          <w:bCs/>
          <w:color w:val="000000"/>
        </w:rPr>
        <w:t>Las entidades autorizadas son:</w:t>
      </w:r>
    </w:p>
    <w:p w14:paraId="21261795" w14:textId="77777777" w:rsidR="001D5743" w:rsidRPr="004B1005" w:rsidRDefault="001D5743">
      <w:pPr>
        <w:widowControl w:val="0"/>
        <w:jc w:val="both"/>
        <w:rPr>
          <w:rFonts w:ascii="Arial" w:hAnsi="Arial" w:cs="Arial"/>
          <w:color w:val="000000"/>
        </w:rPr>
      </w:pPr>
    </w:p>
    <w:p w14:paraId="21261796" w14:textId="77777777" w:rsidR="001D5743" w:rsidRPr="004B1005" w:rsidRDefault="001D5743">
      <w:pPr>
        <w:pStyle w:val="Sangradetextonormal"/>
        <w:rPr>
          <w:rFonts w:ascii="Arial" w:hAnsi="Arial" w:cs="Arial"/>
          <w:sz w:val="24"/>
        </w:rPr>
      </w:pPr>
      <w:r w:rsidRPr="004B1005">
        <w:rPr>
          <w:rFonts w:ascii="Arial" w:hAnsi="Arial" w:cs="Arial"/>
          <w:sz w:val="24"/>
        </w:rPr>
        <w:t>i.</w:t>
      </w:r>
      <w:r w:rsidRPr="004B1005">
        <w:rPr>
          <w:rFonts w:ascii="Arial" w:hAnsi="Arial" w:cs="Arial"/>
          <w:sz w:val="24"/>
        </w:rPr>
        <w:tab/>
        <w:t xml:space="preserve">Operadoras de pensiones, de derecho privado o de capital público, constituidas como sociedades anónimas autorizadas por la SUPEN para administrar fondos de pensiones, fondos de capitalización laboral, planes de ahorro voluntario y para realizar otras actividades permitidas según el </w:t>
      </w:r>
      <w:r w:rsidR="00631BEB" w:rsidRPr="004B1005">
        <w:rPr>
          <w:rFonts w:ascii="Arial" w:hAnsi="Arial" w:cs="Arial"/>
          <w:sz w:val="24"/>
        </w:rPr>
        <w:t>Artículo</w:t>
      </w:r>
      <w:r w:rsidRPr="004B1005">
        <w:rPr>
          <w:rFonts w:ascii="Arial" w:hAnsi="Arial" w:cs="Arial"/>
          <w:sz w:val="24"/>
        </w:rPr>
        <w:t xml:space="preserve"> 31 de la Ley 7983.</w:t>
      </w:r>
    </w:p>
    <w:p w14:paraId="21261797" w14:textId="77777777" w:rsidR="0061785F" w:rsidRPr="004B1005" w:rsidRDefault="0061785F">
      <w:pPr>
        <w:pStyle w:val="Sangradetextonormal"/>
        <w:rPr>
          <w:rFonts w:ascii="Arial" w:hAnsi="Arial" w:cs="Arial"/>
          <w:sz w:val="24"/>
        </w:rPr>
      </w:pPr>
    </w:p>
    <w:p w14:paraId="21261798" w14:textId="77777777" w:rsidR="001D5743" w:rsidRPr="004B1005" w:rsidRDefault="001D5743">
      <w:pPr>
        <w:widowControl w:val="0"/>
        <w:ind w:left="1560" w:hanging="426"/>
        <w:jc w:val="both"/>
        <w:rPr>
          <w:rFonts w:ascii="Arial" w:hAnsi="Arial" w:cs="Arial"/>
          <w:i/>
          <w:iCs/>
          <w:color w:val="000000"/>
        </w:rPr>
      </w:pPr>
      <w:proofErr w:type="spellStart"/>
      <w:r w:rsidRPr="004B1005">
        <w:rPr>
          <w:rFonts w:ascii="Arial" w:hAnsi="Arial" w:cs="Arial"/>
          <w:i/>
          <w:iCs/>
          <w:color w:val="000000"/>
        </w:rPr>
        <w:t>ii</w:t>
      </w:r>
      <w:proofErr w:type="spellEnd"/>
      <w:r w:rsidRPr="004B1005">
        <w:rPr>
          <w:rFonts w:ascii="Arial" w:hAnsi="Arial" w:cs="Arial"/>
          <w:i/>
          <w:iCs/>
          <w:color w:val="000000"/>
        </w:rPr>
        <w:t>.</w:t>
      </w:r>
      <w:r w:rsidRPr="004B1005">
        <w:rPr>
          <w:rFonts w:ascii="Arial" w:hAnsi="Arial" w:cs="Arial"/>
          <w:i/>
          <w:iCs/>
          <w:color w:val="000000"/>
        </w:rPr>
        <w:tab/>
        <w:t xml:space="preserve">Operadoras de fondos de capitalización laboral, constituidas por los sindicatos y otras entidades mencionadas en el </w:t>
      </w:r>
      <w:r w:rsidR="00631BEB" w:rsidRPr="004B1005">
        <w:rPr>
          <w:rFonts w:ascii="Arial" w:hAnsi="Arial" w:cs="Arial"/>
          <w:i/>
          <w:iCs/>
          <w:color w:val="000000"/>
        </w:rPr>
        <w:t>Artículo</w:t>
      </w:r>
      <w:r w:rsidRPr="004B1005">
        <w:rPr>
          <w:rFonts w:ascii="Arial" w:hAnsi="Arial" w:cs="Arial"/>
          <w:i/>
          <w:iCs/>
          <w:color w:val="000000"/>
        </w:rPr>
        <w:t xml:space="preserve"> 74 de la Ley 7983, debidamente autorizadas como tales por la SUPEN, de acuerdo con el cumplimiento de los requisitos establecidos por la SUPEN en el </w:t>
      </w:r>
      <w:r w:rsidR="00631BEB" w:rsidRPr="004B1005">
        <w:rPr>
          <w:rFonts w:ascii="Arial" w:hAnsi="Arial" w:cs="Arial"/>
          <w:i/>
          <w:iCs/>
          <w:color w:val="000000"/>
        </w:rPr>
        <w:t>Artículo</w:t>
      </w:r>
      <w:r w:rsidRPr="004B1005">
        <w:rPr>
          <w:rFonts w:ascii="Arial" w:hAnsi="Arial" w:cs="Arial"/>
          <w:i/>
          <w:iCs/>
          <w:color w:val="000000"/>
        </w:rPr>
        <w:t xml:space="preserve"> 10 de este Reglamento.</w:t>
      </w:r>
    </w:p>
    <w:p w14:paraId="21261799" w14:textId="77777777" w:rsidR="001D5743" w:rsidRPr="004B1005" w:rsidRDefault="001D5743">
      <w:pPr>
        <w:widowControl w:val="0"/>
        <w:ind w:left="1134"/>
        <w:jc w:val="both"/>
        <w:rPr>
          <w:rFonts w:ascii="Arial" w:hAnsi="Arial" w:cs="Arial"/>
          <w:i/>
          <w:iCs/>
          <w:color w:val="000000"/>
        </w:rPr>
      </w:pPr>
    </w:p>
    <w:p w14:paraId="2126179A" w14:textId="77777777" w:rsidR="001D5743" w:rsidRPr="004B1005" w:rsidRDefault="001D5743">
      <w:pPr>
        <w:widowControl w:val="0"/>
        <w:ind w:left="1560" w:hanging="426"/>
        <w:jc w:val="both"/>
        <w:rPr>
          <w:rFonts w:ascii="Arial" w:hAnsi="Arial" w:cs="Arial"/>
          <w:i/>
          <w:iCs/>
          <w:color w:val="000000"/>
        </w:rPr>
      </w:pPr>
      <w:proofErr w:type="spellStart"/>
      <w:r w:rsidRPr="004B1005">
        <w:rPr>
          <w:rFonts w:ascii="Arial" w:hAnsi="Arial" w:cs="Arial"/>
          <w:i/>
          <w:iCs/>
          <w:color w:val="000000"/>
        </w:rPr>
        <w:t>iii</w:t>
      </w:r>
      <w:proofErr w:type="spellEnd"/>
      <w:r w:rsidRPr="004B1005">
        <w:rPr>
          <w:rFonts w:ascii="Arial" w:hAnsi="Arial" w:cs="Arial"/>
          <w:i/>
          <w:iCs/>
          <w:color w:val="000000"/>
        </w:rPr>
        <w:t>.</w:t>
      </w:r>
      <w:r w:rsidRPr="004B1005">
        <w:rPr>
          <w:rFonts w:ascii="Arial" w:hAnsi="Arial" w:cs="Arial"/>
          <w:i/>
          <w:iCs/>
          <w:color w:val="000000"/>
        </w:rPr>
        <w:tab/>
        <w:t xml:space="preserve">Cooperativas de ahorro y crédito, debidamente establecidas conforme a la Ley 7391 y autorizadas por la SUPEN para administrar fondos de capitalización laboral, de acuerdo con el cumplimiento de los requisitos establecidos por la SUPEN en el </w:t>
      </w:r>
      <w:r w:rsidR="00631BEB" w:rsidRPr="004B1005">
        <w:rPr>
          <w:rFonts w:ascii="Arial" w:hAnsi="Arial" w:cs="Arial"/>
          <w:i/>
          <w:iCs/>
          <w:color w:val="000000"/>
        </w:rPr>
        <w:t>Artículo</w:t>
      </w:r>
      <w:r w:rsidRPr="004B1005">
        <w:rPr>
          <w:rFonts w:ascii="Arial" w:hAnsi="Arial" w:cs="Arial"/>
          <w:i/>
          <w:iCs/>
          <w:color w:val="000000"/>
        </w:rPr>
        <w:t xml:space="preserve"> 11 de este Reglamento.</w:t>
      </w:r>
    </w:p>
    <w:p w14:paraId="2126179B" w14:textId="77777777" w:rsidR="001D5743" w:rsidRPr="004B1005" w:rsidRDefault="001D5743">
      <w:pPr>
        <w:widowControl w:val="0"/>
        <w:ind w:left="1134"/>
        <w:jc w:val="both"/>
        <w:rPr>
          <w:rFonts w:ascii="Arial" w:hAnsi="Arial" w:cs="Arial"/>
          <w:i/>
          <w:iCs/>
          <w:color w:val="000000"/>
        </w:rPr>
      </w:pPr>
    </w:p>
    <w:p w14:paraId="2126179C" w14:textId="77777777" w:rsidR="001D5743" w:rsidRPr="004B1005" w:rsidRDefault="001D5743">
      <w:pPr>
        <w:widowControl w:val="0"/>
        <w:ind w:left="1560" w:hanging="426"/>
        <w:jc w:val="both"/>
        <w:rPr>
          <w:rFonts w:ascii="Arial" w:hAnsi="Arial" w:cs="Arial"/>
          <w:i/>
          <w:iCs/>
          <w:color w:val="000000"/>
        </w:rPr>
      </w:pPr>
      <w:proofErr w:type="spellStart"/>
      <w:r w:rsidRPr="004B1005">
        <w:rPr>
          <w:rFonts w:ascii="Arial" w:hAnsi="Arial" w:cs="Arial"/>
          <w:i/>
          <w:iCs/>
          <w:color w:val="000000"/>
        </w:rPr>
        <w:t>iv</w:t>
      </w:r>
      <w:proofErr w:type="spellEnd"/>
      <w:r w:rsidRPr="004B1005">
        <w:rPr>
          <w:rFonts w:ascii="Arial" w:hAnsi="Arial" w:cs="Arial"/>
          <w:i/>
          <w:iCs/>
          <w:color w:val="000000"/>
        </w:rPr>
        <w:t>.</w:t>
      </w:r>
      <w:r w:rsidRPr="004B1005">
        <w:rPr>
          <w:rFonts w:ascii="Arial" w:hAnsi="Arial" w:cs="Arial"/>
          <w:i/>
          <w:iCs/>
          <w:color w:val="000000"/>
        </w:rPr>
        <w:tab/>
        <w:t xml:space="preserve">Asociaciones solidaristas, las cuales están facultadas de pleno derecho para administrar fondos de capitalización laboral, de acuerdo con el cumplimiento de los requisitos establecidos por la SUPEN en el </w:t>
      </w:r>
      <w:r w:rsidR="00631BEB" w:rsidRPr="004B1005">
        <w:rPr>
          <w:rFonts w:ascii="Arial" w:hAnsi="Arial" w:cs="Arial"/>
          <w:i/>
          <w:iCs/>
          <w:color w:val="000000"/>
        </w:rPr>
        <w:t>Artículo</w:t>
      </w:r>
      <w:r w:rsidRPr="004B1005">
        <w:rPr>
          <w:rFonts w:ascii="Arial" w:hAnsi="Arial" w:cs="Arial"/>
          <w:i/>
          <w:iCs/>
          <w:color w:val="000000"/>
        </w:rPr>
        <w:t xml:space="preserve"> 12 de este Reglamento.</w:t>
      </w:r>
    </w:p>
    <w:p w14:paraId="2126179D" w14:textId="77777777" w:rsidR="001D5743" w:rsidRPr="004B1005" w:rsidRDefault="001D5743">
      <w:pPr>
        <w:widowControl w:val="0"/>
        <w:jc w:val="both"/>
        <w:rPr>
          <w:rFonts w:ascii="Arial" w:hAnsi="Arial" w:cs="Arial"/>
          <w:color w:val="000000"/>
        </w:rPr>
      </w:pPr>
    </w:p>
    <w:p w14:paraId="2126179E" w14:textId="77777777" w:rsidR="001D5743" w:rsidRPr="004B1005" w:rsidRDefault="001D5743">
      <w:pPr>
        <w:widowControl w:val="0"/>
        <w:jc w:val="both"/>
        <w:rPr>
          <w:rFonts w:ascii="Arial" w:hAnsi="Arial" w:cs="Arial"/>
          <w:color w:val="000000"/>
        </w:rPr>
      </w:pPr>
      <w:r w:rsidRPr="004B1005">
        <w:rPr>
          <w:rFonts w:ascii="Arial" w:hAnsi="Arial" w:cs="Arial"/>
          <w:b/>
          <w:bCs/>
          <w:color w:val="000000"/>
        </w:rPr>
        <w:t>B.</w:t>
      </w:r>
      <w:r w:rsidRPr="004B1005">
        <w:rPr>
          <w:rFonts w:ascii="Arial" w:hAnsi="Arial" w:cs="Arial"/>
          <w:color w:val="000000"/>
        </w:rPr>
        <w:t xml:space="preserve"> </w:t>
      </w:r>
      <w:r w:rsidRPr="004B1005">
        <w:rPr>
          <w:rFonts w:ascii="Arial" w:hAnsi="Arial" w:cs="Arial"/>
          <w:b/>
          <w:bCs/>
          <w:color w:val="000000"/>
        </w:rPr>
        <w:t>Las entidades supervisadas son:</w:t>
      </w:r>
      <w:r w:rsidRPr="004B1005">
        <w:rPr>
          <w:rFonts w:ascii="Arial" w:hAnsi="Arial" w:cs="Arial"/>
          <w:color w:val="000000"/>
        </w:rPr>
        <w:t xml:space="preserve"> </w:t>
      </w:r>
    </w:p>
    <w:p w14:paraId="2126179F" w14:textId="77777777" w:rsidR="001D5743" w:rsidRPr="004B1005" w:rsidRDefault="001D5743">
      <w:pPr>
        <w:widowControl w:val="0"/>
        <w:jc w:val="both"/>
        <w:rPr>
          <w:rFonts w:ascii="Arial" w:hAnsi="Arial" w:cs="Arial"/>
          <w:color w:val="000000"/>
        </w:rPr>
      </w:pPr>
    </w:p>
    <w:p w14:paraId="212617A0" w14:textId="77777777" w:rsidR="001D5743" w:rsidRPr="004B1005" w:rsidRDefault="001D5743">
      <w:pPr>
        <w:widowControl w:val="0"/>
        <w:ind w:left="1560" w:hanging="426"/>
        <w:jc w:val="both"/>
        <w:rPr>
          <w:rFonts w:ascii="Arial" w:hAnsi="Arial" w:cs="Arial"/>
          <w:i/>
          <w:iCs/>
          <w:color w:val="000000"/>
        </w:rPr>
      </w:pPr>
      <w:r w:rsidRPr="004B1005">
        <w:rPr>
          <w:rFonts w:ascii="Arial" w:hAnsi="Arial" w:cs="Arial"/>
          <w:i/>
          <w:iCs/>
          <w:color w:val="000000"/>
        </w:rPr>
        <w:t>i.</w:t>
      </w:r>
      <w:r w:rsidRPr="004B1005">
        <w:rPr>
          <w:rFonts w:ascii="Arial" w:hAnsi="Arial" w:cs="Arial"/>
          <w:i/>
          <w:iCs/>
          <w:color w:val="000000"/>
        </w:rPr>
        <w:tab/>
        <w:t xml:space="preserve">Las entidades autorizadas mencionadas en el inciso A. de este </w:t>
      </w:r>
      <w:r w:rsidR="00631BEB" w:rsidRPr="004B1005">
        <w:rPr>
          <w:rFonts w:ascii="Arial" w:hAnsi="Arial" w:cs="Arial"/>
          <w:i/>
          <w:iCs/>
          <w:color w:val="000000"/>
        </w:rPr>
        <w:t>Artículo</w:t>
      </w:r>
      <w:r w:rsidRPr="004B1005">
        <w:rPr>
          <w:rFonts w:ascii="Arial" w:hAnsi="Arial" w:cs="Arial"/>
          <w:i/>
          <w:iCs/>
          <w:color w:val="000000"/>
        </w:rPr>
        <w:t>.</w:t>
      </w:r>
    </w:p>
    <w:p w14:paraId="212617A1" w14:textId="77777777" w:rsidR="001D5743" w:rsidRPr="004B1005" w:rsidRDefault="001D5743">
      <w:pPr>
        <w:widowControl w:val="0"/>
        <w:ind w:left="1134"/>
        <w:jc w:val="both"/>
        <w:rPr>
          <w:rFonts w:ascii="Arial" w:hAnsi="Arial" w:cs="Arial"/>
          <w:i/>
          <w:iCs/>
          <w:color w:val="000000"/>
        </w:rPr>
      </w:pPr>
    </w:p>
    <w:p w14:paraId="212617A2" w14:textId="77777777" w:rsidR="001D5743" w:rsidRPr="004B1005" w:rsidRDefault="001D5743">
      <w:pPr>
        <w:widowControl w:val="0"/>
        <w:ind w:left="1560" w:hanging="426"/>
        <w:jc w:val="both"/>
        <w:rPr>
          <w:rFonts w:ascii="Arial" w:hAnsi="Arial" w:cs="Arial"/>
          <w:i/>
          <w:iCs/>
          <w:color w:val="000000"/>
        </w:rPr>
      </w:pPr>
      <w:proofErr w:type="spellStart"/>
      <w:r w:rsidRPr="004B1005">
        <w:rPr>
          <w:rFonts w:ascii="Arial" w:hAnsi="Arial" w:cs="Arial"/>
          <w:i/>
          <w:iCs/>
          <w:color w:val="000000"/>
        </w:rPr>
        <w:t>ii</w:t>
      </w:r>
      <w:proofErr w:type="spellEnd"/>
      <w:r w:rsidRPr="004B1005">
        <w:rPr>
          <w:rFonts w:ascii="Arial" w:hAnsi="Arial" w:cs="Arial"/>
          <w:i/>
          <w:iCs/>
          <w:color w:val="000000"/>
        </w:rPr>
        <w:t>.</w:t>
      </w:r>
      <w:r w:rsidRPr="004B1005">
        <w:rPr>
          <w:rFonts w:ascii="Arial" w:hAnsi="Arial" w:cs="Arial"/>
          <w:i/>
          <w:iCs/>
          <w:color w:val="000000"/>
        </w:rPr>
        <w:tab/>
        <w:t>La Caja Costarricense de Seguro Social, en lo relativo al Régimen de Invalidez, Vejez y Muerte.</w:t>
      </w:r>
    </w:p>
    <w:p w14:paraId="212617A3" w14:textId="77777777" w:rsidR="001D5743" w:rsidRPr="004B1005" w:rsidRDefault="001D5743">
      <w:pPr>
        <w:widowControl w:val="0"/>
        <w:ind w:left="1134"/>
        <w:jc w:val="both"/>
        <w:rPr>
          <w:rFonts w:ascii="Arial" w:hAnsi="Arial" w:cs="Arial"/>
          <w:i/>
          <w:iCs/>
          <w:color w:val="000000"/>
        </w:rPr>
      </w:pPr>
    </w:p>
    <w:p w14:paraId="212617A4" w14:textId="77777777" w:rsidR="001D5743" w:rsidRDefault="001D5743">
      <w:pPr>
        <w:widowControl w:val="0"/>
        <w:ind w:left="1560" w:hanging="426"/>
        <w:jc w:val="both"/>
        <w:rPr>
          <w:rFonts w:ascii="Arial" w:hAnsi="Arial" w:cs="Arial"/>
          <w:i/>
          <w:iCs/>
          <w:color w:val="000000"/>
        </w:rPr>
      </w:pPr>
      <w:proofErr w:type="spellStart"/>
      <w:r w:rsidRPr="004B1005">
        <w:rPr>
          <w:rFonts w:ascii="Arial" w:hAnsi="Arial" w:cs="Arial"/>
          <w:i/>
          <w:iCs/>
          <w:color w:val="000000"/>
        </w:rPr>
        <w:t>iii</w:t>
      </w:r>
      <w:proofErr w:type="spellEnd"/>
      <w:r w:rsidRPr="004B1005">
        <w:rPr>
          <w:rFonts w:ascii="Arial" w:hAnsi="Arial" w:cs="Arial"/>
          <w:i/>
          <w:iCs/>
          <w:color w:val="000000"/>
        </w:rPr>
        <w:t>.</w:t>
      </w:r>
      <w:r w:rsidRPr="004B1005">
        <w:rPr>
          <w:rFonts w:ascii="Arial" w:hAnsi="Arial" w:cs="Arial"/>
          <w:i/>
          <w:iCs/>
          <w:color w:val="000000"/>
        </w:rPr>
        <w:tab/>
        <w:t>Todas las entidades administradoras de regímenes de pensiones creados por leyes o convenciones colectivas, antes de la vigencia de la Ley 7983.</w:t>
      </w:r>
    </w:p>
    <w:p w14:paraId="212617A5" w14:textId="77777777" w:rsidR="00AE7583" w:rsidRDefault="00AE7583">
      <w:pPr>
        <w:widowControl w:val="0"/>
        <w:ind w:left="1560" w:hanging="426"/>
        <w:jc w:val="both"/>
        <w:rPr>
          <w:rFonts w:ascii="Arial" w:hAnsi="Arial" w:cs="Arial"/>
          <w:i/>
          <w:iCs/>
          <w:color w:val="000000"/>
        </w:rPr>
      </w:pPr>
    </w:p>
    <w:p w14:paraId="212617A6" w14:textId="77777777" w:rsidR="00AE7583" w:rsidRDefault="00AE7583">
      <w:pPr>
        <w:widowControl w:val="0"/>
        <w:ind w:left="1560" w:hanging="426"/>
        <w:jc w:val="both"/>
        <w:rPr>
          <w:rFonts w:ascii="Arial" w:hAnsi="Arial" w:cs="Arial"/>
          <w:i/>
          <w:iCs/>
          <w:color w:val="000000"/>
        </w:rPr>
      </w:pPr>
    </w:p>
    <w:p w14:paraId="212617A7" w14:textId="77777777" w:rsidR="00AE7583" w:rsidRDefault="00AE7583">
      <w:pPr>
        <w:widowControl w:val="0"/>
        <w:ind w:left="1560" w:hanging="426"/>
        <w:jc w:val="both"/>
        <w:rPr>
          <w:rFonts w:ascii="Arial" w:hAnsi="Arial" w:cs="Arial"/>
          <w:i/>
          <w:iCs/>
          <w:color w:val="000000"/>
        </w:rPr>
      </w:pPr>
    </w:p>
    <w:p w14:paraId="212617A8" w14:textId="77777777" w:rsidR="00AE7583" w:rsidRPr="004B1005" w:rsidRDefault="00AE7583">
      <w:pPr>
        <w:widowControl w:val="0"/>
        <w:ind w:left="1560" w:hanging="426"/>
        <w:jc w:val="both"/>
        <w:rPr>
          <w:rFonts w:ascii="Arial" w:hAnsi="Arial" w:cs="Arial"/>
          <w:i/>
          <w:iCs/>
          <w:color w:val="000000"/>
        </w:rPr>
      </w:pPr>
    </w:p>
    <w:p w14:paraId="212617A9" w14:textId="77777777" w:rsidR="001D5743" w:rsidRPr="004B1005" w:rsidRDefault="001D5743">
      <w:pPr>
        <w:widowControl w:val="0"/>
        <w:jc w:val="both"/>
        <w:rPr>
          <w:rFonts w:ascii="Arial" w:hAnsi="Arial" w:cs="Arial"/>
          <w:color w:val="000000"/>
        </w:rPr>
      </w:pPr>
    </w:p>
    <w:p w14:paraId="5CDED554" w14:textId="0B3489F3" w:rsidR="001D5743" w:rsidRPr="00011243" w:rsidRDefault="00A61A62" w:rsidP="07CA6DA2">
      <w:pPr>
        <w:widowControl w:val="0"/>
        <w:jc w:val="both"/>
        <w:rPr>
          <w:rFonts w:ascii="Arial" w:hAnsi="Arial" w:cs="Arial"/>
          <w:color w:val="000000" w:themeColor="text1"/>
        </w:rPr>
      </w:pPr>
      <w:r w:rsidRPr="00011243">
        <w:rPr>
          <w:rStyle w:val="Refdenotaalpie"/>
          <w:rFonts w:ascii="Arial" w:hAnsi="Arial" w:cs="Arial"/>
          <w:b/>
          <w:bCs/>
          <w:color w:val="000000" w:themeColor="text1"/>
        </w:rPr>
        <w:footnoteReference w:id="7"/>
      </w:r>
      <w:r w:rsidR="06491C33" w:rsidRPr="00011243">
        <w:rPr>
          <w:rFonts w:ascii="Arial" w:eastAsia="Calibri" w:hAnsi="Arial" w:cs="Arial"/>
          <w:b/>
          <w:bCs/>
          <w:lang w:val="es"/>
        </w:rPr>
        <w:t>Artículo 4. De la administración</w:t>
      </w:r>
      <w:r w:rsidR="06491C33" w:rsidRPr="00011243">
        <w:rPr>
          <w:rFonts w:ascii="Arial" w:eastAsia="Calibri" w:hAnsi="Arial" w:cs="Arial"/>
          <w:lang w:val="es"/>
        </w:rPr>
        <w:t xml:space="preserve"> </w:t>
      </w:r>
    </w:p>
    <w:p w14:paraId="09EA8365" w14:textId="73EFC11F" w:rsidR="001D5743" w:rsidRPr="00011243" w:rsidRDefault="001D5743" w:rsidP="07CA6DA2">
      <w:pPr>
        <w:widowControl w:val="0"/>
        <w:jc w:val="both"/>
        <w:rPr>
          <w:rFonts w:ascii="Arial" w:eastAsia="Calibri" w:hAnsi="Arial" w:cs="Arial"/>
          <w:lang w:val="es"/>
        </w:rPr>
      </w:pPr>
    </w:p>
    <w:p w14:paraId="0E98D3EC" w14:textId="215E4628" w:rsidR="001D5743" w:rsidRDefault="06491C33" w:rsidP="07CA6DA2">
      <w:pPr>
        <w:widowControl w:val="0"/>
        <w:jc w:val="both"/>
        <w:rPr>
          <w:rFonts w:ascii="Arial" w:eastAsia="Calibri" w:hAnsi="Arial" w:cs="Arial"/>
          <w:lang w:val="es"/>
        </w:rPr>
      </w:pPr>
      <w:r w:rsidRPr="00011243">
        <w:rPr>
          <w:rFonts w:ascii="Arial" w:eastAsia="Calibri" w:hAnsi="Arial" w:cs="Arial"/>
          <w:lang w:val="es"/>
        </w:rPr>
        <w:t xml:space="preserve">Los recursos de los Regímenes Obligatorio y Voluntario de Pensiones Complementarias, de los Fondos de Capitalización Laboral y de los Planes de Ahorro Voluntario, constituyen patrimonios exclusivos de los afiliados. Deberán ser administrados por medio de fondos separados e independientes entre sí, y del patrimonio de la entidad autorizada que corresponda. </w:t>
      </w:r>
    </w:p>
    <w:p w14:paraId="38B62E18" w14:textId="77777777" w:rsidR="00011243" w:rsidRPr="00011243" w:rsidRDefault="00011243" w:rsidP="07CA6DA2">
      <w:pPr>
        <w:widowControl w:val="0"/>
        <w:jc w:val="both"/>
        <w:rPr>
          <w:rFonts w:ascii="Arial" w:hAnsi="Arial" w:cs="Arial"/>
          <w:color w:val="000000" w:themeColor="text1"/>
        </w:rPr>
      </w:pPr>
    </w:p>
    <w:p w14:paraId="77ED44F6" w14:textId="40132616" w:rsidR="001D5743" w:rsidRDefault="06491C33">
      <w:pPr>
        <w:widowControl w:val="0"/>
        <w:jc w:val="both"/>
        <w:rPr>
          <w:rFonts w:ascii="Arial" w:eastAsia="Calibri" w:hAnsi="Arial" w:cs="Arial"/>
          <w:lang w:val="es"/>
        </w:rPr>
      </w:pPr>
      <w:r w:rsidRPr="00011243">
        <w:rPr>
          <w:rFonts w:ascii="Arial" w:eastAsia="Calibri" w:hAnsi="Arial" w:cs="Arial"/>
          <w:lang w:val="es"/>
        </w:rPr>
        <w:t xml:space="preserve">Mientras se identifica al propietario, las entidades autorizadas podrán administrar, de manera temporal, los recursos correspondientes a “registros erróneos” del Fondo de Capitalización Laboral y el Régimen Obligatorio de Pensiones Complementarias en fondos separados.  </w:t>
      </w:r>
    </w:p>
    <w:p w14:paraId="39A8EBE4" w14:textId="77777777" w:rsidR="00011243" w:rsidRPr="00011243" w:rsidRDefault="00011243">
      <w:pPr>
        <w:widowControl w:val="0"/>
        <w:jc w:val="both"/>
        <w:rPr>
          <w:rFonts w:ascii="Arial" w:hAnsi="Arial" w:cs="Arial"/>
        </w:rPr>
      </w:pPr>
    </w:p>
    <w:p w14:paraId="0E015513" w14:textId="206E51C3" w:rsidR="001D5743" w:rsidRDefault="06491C33">
      <w:pPr>
        <w:widowControl w:val="0"/>
        <w:jc w:val="both"/>
        <w:rPr>
          <w:rFonts w:ascii="Arial" w:eastAsia="Calibri" w:hAnsi="Arial" w:cs="Arial"/>
          <w:lang w:val="es"/>
        </w:rPr>
      </w:pPr>
      <w:r w:rsidRPr="00011243">
        <w:rPr>
          <w:rFonts w:ascii="Arial" w:eastAsia="Calibri" w:hAnsi="Arial" w:cs="Arial"/>
          <w:lang w:val="es"/>
        </w:rPr>
        <w:t xml:space="preserve">La Superintendencia de Pensiones organizará una licitación entre las operadoras de pensiones a efecto de adjudicar, por plazos de dos años prorrogables, la administración de dichos fondos. La base de comisión para este propósito se establece sobre el saldo administrado.  </w:t>
      </w:r>
    </w:p>
    <w:p w14:paraId="434367B4" w14:textId="77777777" w:rsidR="00011243" w:rsidRPr="00011243" w:rsidRDefault="00011243">
      <w:pPr>
        <w:widowControl w:val="0"/>
        <w:jc w:val="both"/>
        <w:rPr>
          <w:rFonts w:ascii="Arial" w:hAnsi="Arial" w:cs="Arial"/>
        </w:rPr>
      </w:pPr>
    </w:p>
    <w:p w14:paraId="6BCE9470" w14:textId="0BEE3145" w:rsidR="001D5743" w:rsidRDefault="06491C33">
      <w:pPr>
        <w:widowControl w:val="0"/>
        <w:jc w:val="both"/>
        <w:rPr>
          <w:rFonts w:ascii="Arial" w:eastAsia="Calibri" w:hAnsi="Arial" w:cs="Arial"/>
          <w:lang w:val="es"/>
        </w:rPr>
      </w:pPr>
      <w:r w:rsidRPr="00011243">
        <w:rPr>
          <w:rFonts w:ascii="Arial" w:eastAsia="Calibri" w:hAnsi="Arial" w:cs="Arial"/>
          <w:lang w:val="es"/>
        </w:rPr>
        <w:t xml:space="preserve">Los recursos correspondientes a “registros erróneos” del Fondo de Capitalización Laboral y el Régimen Obligatorio de Pensiones Complementarias, cuyos titulares no hayan podido identificarse después de transcurrido el plazo de diez años, contado a partir del ingreso al sistema, serán transferidos por la operadora adjudicataria a la Caja Costarricense de Seguro Social, para financiar el Régimen no contributivo de pensiones, de conformidad con lo establecido en el artículo 77 de la Ley de Protección al Trabajador. Los recursos serán trasladados el último día del correspondiente mes en que se cumpla el plazo de diez años indicado atrás.  El traslado podrá efectuarse en efectivo o en títulos valores, o ambos, según acuerden la correspondiente operadora y la Caja Costarricense de Seguro Social. </w:t>
      </w:r>
    </w:p>
    <w:p w14:paraId="4BE4E57A" w14:textId="77777777" w:rsidR="00011243" w:rsidRPr="00011243" w:rsidRDefault="00011243">
      <w:pPr>
        <w:widowControl w:val="0"/>
        <w:jc w:val="both"/>
        <w:rPr>
          <w:rFonts w:ascii="Arial" w:hAnsi="Arial" w:cs="Arial"/>
        </w:rPr>
      </w:pPr>
    </w:p>
    <w:p w14:paraId="1153938C" w14:textId="62033450" w:rsidR="001D5743" w:rsidRPr="00011243" w:rsidRDefault="06491C33">
      <w:pPr>
        <w:widowControl w:val="0"/>
        <w:jc w:val="both"/>
        <w:rPr>
          <w:rFonts w:ascii="Arial" w:hAnsi="Arial" w:cs="Arial"/>
        </w:rPr>
      </w:pPr>
      <w:r w:rsidRPr="00011243">
        <w:rPr>
          <w:rFonts w:ascii="Arial" w:eastAsia="Calibri" w:hAnsi="Arial" w:cs="Arial"/>
          <w:lang w:val="es"/>
        </w:rPr>
        <w:t>En caso de resultar infructuosa la licitación, se asignará lo aplicable a la administración del fondo de erróneos siguiendo el criterio de asignación de afiliación automática contenido en el artículo 39 de la Ley de Protección al Trabajador.</w:t>
      </w:r>
    </w:p>
    <w:p w14:paraId="5A093B14" w14:textId="77777777" w:rsidR="001D5743" w:rsidRPr="00011243" w:rsidRDefault="00A61A62" w:rsidP="07CA6DA2">
      <w:pPr>
        <w:widowControl w:val="0"/>
        <w:jc w:val="both"/>
        <w:rPr>
          <w:rFonts w:ascii="Arial" w:hAnsi="Arial" w:cs="Arial"/>
          <w:b/>
          <w:bCs/>
          <w:i/>
          <w:iCs/>
          <w:color w:val="000000" w:themeColor="text1"/>
        </w:rPr>
      </w:pPr>
      <w:r w:rsidRPr="00011243">
        <w:rPr>
          <w:rStyle w:val="Refdenotaalpie"/>
          <w:rFonts w:ascii="Arial" w:hAnsi="Arial" w:cs="Arial"/>
          <w:b/>
          <w:bCs/>
          <w:color w:val="000000"/>
        </w:rPr>
        <w:footnoteReference w:id="8"/>
      </w:r>
    </w:p>
    <w:p w14:paraId="212617B1" w14:textId="77777777" w:rsidR="00826E47" w:rsidRPr="004B1005" w:rsidRDefault="00826E47">
      <w:pPr>
        <w:widowControl w:val="0"/>
        <w:jc w:val="both"/>
        <w:rPr>
          <w:rFonts w:ascii="Arial" w:hAnsi="Arial" w:cs="Arial"/>
          <w:color w:val="000000"/>
        </w:rPr>
      </w:pPr>
    </w:p>
    <w:p w14:paraId="212617B2" w14:textId="77777777" w:rsidR="00826E47" w:rsidRPr="004B1005" w:rsidRDefault="00C27182">
      <w:pPr>
        <w:widowControl w:val="0"/>
        <w:jc w:val="both"/>
        <w:rPr>
          <w:rFonts w:ascii="Arial" w:hAnsi="Arial" w:cs="Arial"/>
          <w:b/>
          <w:color w:val="000000"/>
        </w:rPr>
      </w:pPr>
      <w:r w:rsidRPr="004B1005">
        <w:rPr>
          <w:rStyle w:val="Refdenotaalpie"/>
          <w:rFonts w:ascii="Arial" w:hAnsi="Arial" w:cs="Arial"/>
          <w:b/>
          <w:color w:val="000000"/>
        </w:rPr>
        <w:footnoteReference w:id="9"/>
      </w:r>
      <w:r w:rsidR="00631BEB" w:rsidRPr="004B1005">
        <w:rPr>
          <w:rFonts w:ascii="Arial" w:hAnsi="Arial" w:cs="Arial"/>
          <w:b/>
          <w:color w:val="000000"/>
        </w:rPr>
        <w:t>Artículo</w:t>
      </w:r>
      <w:r w:rsidR="00826E47" w:rsidRPr="004B1005">
        <w:rPr>
          <w:rFonts w:ascii="Arial" w:hAnsi="Arial" w:cs="Arial"/>
          <w:b/>
          <w:color w:val="000000"/>
        </w:rPr>
        <w:t xml:space="preserve"> 4 </w:t>
      </w:r>
      <w:r w:rsidR="00826E47" w:rsidRPr="004B1005">
        <w:rPr>
          <w:rFonts w:ascii="Arial" w:hAnsi="Arial" w:cs="Arial"/>
          <w:b/>
          <w:i/>
          <w:color w:val="000000"/>
        </w:rPr>
        <w:t>bis</w:t>
      </w:r>
      <w:r w:rsidR="00826E47" w:rsidRPr="004B1005">
        <w:rPr>
          <w:rFonts w:ascii="Arial" w:hAnsi="Arial" w:cs="Arial"/>
          <w:b/>
          <w:color w:val="000000"/>
        </w:rPr>
        <w:t xml:space="preserve">. </w:t>
      </w:r>
      <w:r w:rsidR="00826E47" w:rsidRPr="004B1005">
        <w:rPr>
          <w:rFonts w:ascii="Arial" w:hAnsi="Arial" w:cs="Arial"/>
          <w:b/>
          <w:i/>
          <w:color w:val="000000"/>
        </w:rPr>
        <w:t>De la administración del régimen voluntario de pensiones</w:t>
      </w:r>
    </w:p>
    <w:p w14:paraId="212617B3" w14:textId="77777777" w:rsidR="00826E47" w:rsidRPr="004B1005" w:rsidRDefault="00826E47">
      <w:pPr>
        <w:widowControl w:val="0"/>
        <w:jc w:val="both"/>
        <w:rPr>
          <w:rFonts w:ascii="Arial" w:hAnsi="Arial" w:cs="Arial"/>
          <w:color w:val="000000"/>
        </w:rPr>
      </w:pPr>
    </w:p>
    <w:p w14:paraId="212617B4" w14:textId="77777777" w:rsidR="00826E47" w:rsidRPr="004B1005" w:rsidRDefault="00826E47" w:rsidP="00826E47">
      <w:pPr>
        <w:widowControl w:val="0"/>
        <w:ind w:right="334"/>
        <w:jc w:val="both"/>
        <w:rPr>
          <w:rFonts w:ascii="Arial" w:hAnsi="Arial" w:cs="Arial"/>
        </w:rPr>
      </w:pPr>
      <w:r w:rsidRPr="004B1005">
        <w:rPr>
          <w:rFonts w:ascii="Arial" w:hAnsi="Arial" w:cs="Arial"/>
        </w:rPr>
        <w:t>Todos los contratos pertenecientes al Régimen Voluntario de Pensiones Complementarias que puedan ejercer retiros totales o parciales, se administrarán en un fondo separado de aquellos que no tengan esta posibilidad. Este Fondo se denominará el Fondo A.</w:t>
      </w:r>
    </w:p>
    <w:p w14:paraId="212617B5" w14:textId="77777777" w:rsidR="00826E47" w:rsidRPr="004B1005" w:rsidRDefault="00826E47" w:rsidP="00826E47">
      <w:pPr>
        <w:widowControl w:val="0"/>
        <w:jc w:val="both"/>
        <w:rPr>
          <w:rFonts w:ascii="Arial" w:hAnsi="Arial" w:cs="Arial"/>
        </w:rPr>
      </w:pPr>
    </w:p>
    <w:p w14:paraId="212617B6" w14:textId="77777777" w:rsidR="00826E47" w:rsidRPr="004B1005" w:rsidRDefault="00826E47" w:rsidP="00826E47">
      <w:pPr>
        <w:widowControl w:val="0"/>
        <w:ind w:right="334"/>
        <w:jc w:val="both"/>
        <w:rPr>
          <w:rFonts w:ascii="Arial" w:hAnsi="Arial" w:cs="Arial"/>
        </w:rPr>
      </w:pPr>
      <w:r w:rsidRPr="004B1005">
        <w:rPr>
          <w:rFonts w:ascii="Arial" w:hAnsi="Arial" w:cs="Arial"/>
        </w:rPr>
        <w:t xml:space="preserve">Las entidades autorizadas administrarán en un segundo fondo, el cual se denominará Fondo B, en colones y en dólares, las cuentas individuales del régimen voluntario de pensiones complementarias cuyos contratos hubiesen sido suscritos al amparo de la Ley 7983. Estas cuentas, al cumplir con los requisitos del </w:t>
      </w:r>
      <w:r w:rsidR="00631BEB" w:rsidRPr="004B1005">
        <w:rPr>
          <w:rFonts w:ascii="Arial" w:hAnsi="Arial" w:cs="Arial"/>
        </w:rPr>
        <w:t>artículo</w:t>
      </w:r>
      <w:r w:rsidRPr="004B1005">
        <w:rPr>
          <w:rFonts w:ascii="Arial" w:hAnsi="Arial" w:cs="Arial"/>
        </w:rPr>
        <w:t xml:space="preserve"> 73 de la Ley de Protección al Trabajador para realizar retiros anticipados, solamente podrán realizar retiros parciales según lo dispuesto en las disposiciones del párrafo segundo del </w:t>
      </w:r>
      <w:r w:rsidR="00631BEB" w:rsidRPr="004B1005">
        <w:rPr>
          <w:rFonts w:ascii="Arial" w:hAnsi="Arial" w:cs="Arial"/>
        </w:rPr>
        <w:t>Artículo</w:t>
      </w:r>
      <w:r w:rsidRPr="004B1005">
        <w:rPr>
          <w:rFonts w:ascii="Arial" w:hAnsi="Arial" w:cs="Arial"/>
        </w:rPr>
        <w:t xml:space="preserve"> 99 de este reglamento. Dichos contratos podrán administrarse, previa autorización del Superintendente, en más de un fondo en función del horizonte de acumulación, retiro y perfil de riesgo de los afiliados.</w:t>
      </w:r>
    </w:p>
    <w:p w14:paraId="212617B7" w14:textId="77777777" w:rsidR="00826E47" w:rsidRPr="004B1005" w:rsidRDefault="00826E47" w:rsidP="00826E47">
      <w:pPr>
        <w:widowControl w:val="0"/>
        <w:jc w:val="both"/>
        <w:rPr>
          <w:rFonts w:ascii="Arial" w:hAnsi="Arial" w:cs="Arial"/>
        </w:rPr>
      </w:pPr>
    </w:p>
    <w:p w14:paraId="212617B8" w14:textId="77777777" w:rsidR="00826E47" w:rsidRPr="004B1005" w:rsidRDefault="00826E47" w:rsidP="00826E47">
      <w:pPr>
        <w:widowControl w:val="0"/>
        <w:ind w:right="334"/>
        <w:jc w:val="both"/>
        <w:rPr>
          <w:rFonts w:ascii="Arial" w:hAnsi="Arial" w:cs="Arial"/>
        </w:rPr>
      </w:pPr>
      <w:r w:rsidRPr="004B1005">
        <w:rPr>
          <w:rFonts w:ascii="Arial" w:hAnsi="Arial" w:cs="Arial"/>
        </w:rPr>
        <w:t xml:space="preserve">Será responsabilidad de la entidad autorizada la definición de la política de gestión de riesgos de liquidez y calce de plazos de vencimiento la cual deberá ser comunicada a los afiliados al momento de firmar el contrato. </w:t>
      </w:r>
    </w:p>
    <w:p w14:paraId="212617B9" w14:textId="77777777" w:rsidR="00826E47" w:rsidRPr="004B1005" w:rsidRDefault="00826E47" w:rsidP="00826E47">
      <w:pPr>
        <w:widowControl w:val="0"/>
        <w:jc w:val="both"/>
        <w:rPr>
          <w:rFonts w:ascii="Arial" w:hAnsi="Arial" w:cs="Arial"/>
        </w:rPr>
      </w:pPr>
    </w:p>
    <w:p w14:paraId="212617BA" w14:textId="77777777" w:rsidR="00826E47" w:rsidRPr="004B1005" w:rsidRDefault="00826E47" w:rsidP="00826E47">
      <w:pPr>
        <w:widowControl w:val="0"/>
        <w:ind w:right="334"/>
        <w:jc w:val="both"/>
        <w:rPr>
          <w:rFonts w:ascii="Arial" w:hAnsi="Arial" w:cs="Arial"/>
        </w:rPr>
      </w:pPr>
      <w:r w:rsidRPr="004B1005">
        <w:rPr>
          <w:rFonts w:ascii="Arial" w:hAnsi="Arial" w:cs="Arial"/>
        </w:rPr>
        <w:t>El Superintendente establecerá mediante circulares los aspectos operativos y de información que permitan una separación ordenada de los fondos.</w:t>
      </w:r>
    </w:p>
    <w:p w14:paraId="212617BB" w14:textId="77777777" w:rsidR="00826E47" w:rsidRPr="004B1005" w:rsidRDefault="00826E47">
      <w:pPr>
        <w:widowControl w:val="0"/>
        <w:jc w:val="both"/>
        <w:rPr>
          <w:rFonts w:ascii="Arial" w:hAnsi="Arial" w:cs="Arial"/>
          <w:color w:val="000000"/>
        </w:rPr>
      </w:pPr>
    </w:p>
    <w:p w14:paraId="212617BC" w14:textId="77777777" w:rsidR="001D5743" w:rsidRPr="004B1005" w:rsidRDefault="00A23BD2">
      <w:pPr>
        <w:widowControl w:val="0"/>
        <w:jc w:val="both"/>
        <w:rPr>
          <w:rFonts w:ascii="Arial" w:hAnsi="Arial" w:cs="Arial"/>
          <w:color w:val="000000"/>
        </w:rPr>
      </w:pPr>
      <w:r w:rsidRPr="004B1005">
        <w:rPr>
          <w:rStyle w:val="Refdenotaalpie"/>
          <w:rFonts w:ascii="Arial" w:hAnsi="Arial" w:cs="Arial"/>
          <w:b/>
          <w:bCs/>
          <w:color w:val="000000"/>
        </w:rPr>
        <w:footnoteReference w:id="10"/>
      </w:r>
      <w:r w:rsidR="00631BEB" w:rsidRPr="004B1005">
        <w:rPr>
          <w:rFonts w:ascii="Arial" w:hAnsi="Arial" w:cs="Arial"/>
          <w:b/>
          <w:bCs/>
          <w:color w:val="000000"/>
        </w:rPr>
        <w:t>Artículo</w:t>
      </w:r>
      <w:r w:rsidR="001D5743" w:rsidRPr="004B1005">
        <w:rPr>
          <w:rFonts w:ascii="Arial" w:hAnsi="Arial" w:cs="Arial"/>
          <w:b/>
          <w:bCs/>
          <w:color w:val="000000"/>
        </w:rPr>
        <w:t xml:space="preserve"> 5.</w:t>
      </w:r>
      <w:r w:rsidR="001D5743" w:rsidRPr="004B1005">
        <w:rPr>
          <w:rFonts w:ascii="Arial" w:hAnsi="Arial" w:cs="Arial"/>
          <w:color w:val="000000"/>
        </w:rPr>
        <w:t xml:space="preserve">  </w:t>
      </w:r>
      <w:r w:rsidR="001D5743" w:rsidRPr="004B1005">
        <w:rPr>
          <w:rFonts w:ascii="Arial" w:hAnsi="Arial" w:cs="Arial"/>
          <w:b/>
          <w:bCs/>
          <w:i/>
          <w:iCs/>
          <w:color w:val="000000"/>
        </w:rPr>
        <w:t>De las monedas</w:t>
      </w:r>
    </w:p>
    <w:p w14:paraId="212617BD" w14:textId="77777777" w:rsidR="001D5743" w:rsidRPr="004B1005" w:rsidRDefault="001D5743">
      <w:pPr>
        <w:widowControl w:val="0"/>
        <w:jc w:val="both"/>
        <w:rPr>
          <w:rFonts w:ascii="Arial" w:hAnsi="Arial" w:cs="Arial"/>
          <w:color w:val="000000"/>
        </w:rPr>
      </w:pPr>
    </w:p>
    <w:p w14:paraId="7D980E4D" w14:textId="77777777" w:rsidR="00672D45" w:rsidRDefault="00672D45">
      <w:pPr>
        <w:widowControl w:val="0"/>
        <w:jc w:val="both"/>
      </w:pPr>
      <w:r>
        <w:t xml:space="preserve">Los aportes al Fondo de Capitalización Laboral y al Régimen Obligatorio de Pensiones Complementarias deberán realizarse en colones. </w:t>
      </w:r>
    </w:p>
    <w:p w14:paraId="6602293C" w14:textId="77777777" w:rsidR="00672D45" w:rsidRDefault="00672D45">
      <w:pPr>
        <w:widowControl w:val="0"/>
        <w:jc w:val="both"/>
      </w:pPr>
    </w:p>
    <w:p w14:paraId="212617C1" w14:textId="4D699190" w:rsidR="001D5743" w:rsidRDefault="00672D45">
      <w:pPr>
        <w:widowControl w:val="0"/>
        <w:jc w:val="both"/>
      </w:pPr>
      <w:r>
        <w:t>Podrán constituirse fondos denominados en moneda extranjera en el Régimen Voluntario de Pensiones Complementarias y los planes de Ahorro Voluntario.</w:t>
      </w:r>
    </w:p>
    <w:p w14:paraId="124FC6FA" w14:textId="77777777" w:rsidR="00672D45" w:rsidRPr="004B1005" w:rsidRDefault="00672D45">
      <w:pPr>
        <w:widowControl w:val="0"/>
        <w:jc w:val="both"/>
        <w:rPr>
          <w:rFonts w:ascii="Arial" w:hAnsi="Arial" w:cs="Arial"/>
          <w:color w:val="000000"/>
        </w:rPr>
      </w:pPr>
    </w:p>
    <w:p w14:paraId="212617C2" w14:textId="77777777" w:rsidR="001D5743" w:rsidRPr="004B1005" w:rsidRDefault="004C0622">
      <w:pPr>
        <w:widowControl w:val="0"/>
        <w:jc w:val="both"/>
        <w:rPr>
          <w:rFonts w:ascii="Arial" w:hAnsi="Arial" w:cs="Arial"/>
          <w:i/>
          <w:iCs/>
          <w:color w:val="000000"/>
        </w:rPr>
      </w:pPr>
      <w:r w:rsidRPr="004B1005">
        <w:rPr>
          <w:rStyle w:val="Refdenotaalpie"/>
          <w:rFonts w:ascii="Arial" w:hAnsi="Arial" w:cs="Arial"/>
          <w:b/>
          <w:bCs/>
          <w:color w:val="000000"/>
        </w:rPr>
        <w:footnoteReference w:id="11"/>
      </w:r>
      <w:r w:rsidR="00631BEB" w:rsidRPr="004B1005">
        <w:rPr>
          <w:rFonts w:ascii="Arial" w:hAnsi="Arial" w:cs="Arial"/>
          <w:b/>
          <w:bCs/>
          <w:color w:val="000000"/>
        </w:rPr>
        <w:t>Artículo</w:t>
      </w:r>
      <w:r w:rsidR="001D5743" w:rsidRPr="004B1005">
        <w:rPr>
          <w:rFonts w:ascii="Arial" w:hAnsi="Arial" w:cs="Arial"/>
          <w:b/>
          <w:bCs/>
          <w:color w:val="000000"/>
        </w:rPr>
        <w:t xml:space="preserve"> 6.</w:t>
      </w:r>
      <w:r w:rsidR="001D5743" w:rsidRPr="004B1005">
        <w:rPr>
          <w:rFonts w:ascii="Arial" w:hAnsi="Arial" w:cs="Arial"/>
          <w:color w:val="000000"/>
        </w:rPr>
        <w:t xml:space="preserve">  </w:t>
      </w:r>
      <w:r w:rsidR="001D5743" w:rsidRPr="004B1005">
        <w:rPr>
          <w:rFonts w:ascii="Arial" w:hAnsi="Arial" w:cs="Arial"/>
          <w:b/>
          <w:bCs/>
          <w:i/>
          <w:iCs/>
          <w:color w:val="000000"/>
        </w:rPr>
        <w:t>De los planes de acumulación</w:t>
      </w:r>
    </w:p>
    <w:p w14:paraId="212617C3" w14:textId="77777777" w:rsidR="001D5743" w:rsidRPr="004B1005" w:rsidRDefault="001D5743">
      <w:pPr>
        <w:widowControl w:val="0"/>
        <w:jc w:val="both"/>
        <w:rPr>
          <w:rFonts w:ascii="Arial" w:hAnsi="Arial" w:cs="Arial"/>
          <w:color w:val="000000"/>
        </w:rPr>
      </w:pPr>
    </w:p>
    <w:p w14:paraId="212617C4" w14:textId="77777777" w:rsidR="001D5743" w:rsidRPr="004B1005" w:rsidRDefault="001D5743">
      <w:pPr>
        <w:widowControl w:val="0"/>
        <w:jc w:val="both"/>
        <w:rPr>
          <w:rFonts w:ascii="Arial" w:hAnsi="Arial" w:cs="Arial"/>
          <w:color w:val="000000"/>
        </w:rPr>
      </w:pPr>
      <w:r w:rsidRPr="004B1005">
        <w:rPr>
          <w:rFonts w:ascii="Arial" w:hAnsi="Arial" w:cs="Arial"/>
          <w:color w:val="000000"/>
        </w:rPr>
        <w:t>Los planes ofrecidos por las Entidades Autorizadas serán clasificados de la siguiente manera:</w:t>
      </w:r>
    </w:p>
    <w:p w14:paraId="212617C5" w14:textId="77777777" w:rsidR="001D5743" w:rsidRPr="004B1005" w:rsidRDefault="001D5743">
      <w:pPr>
        <w:widowControl w:val="0"/>
        <w:jc w:val="both"/>
        <w:rPr>
          <w:rFonts w:ascii="Arial" w:hAnsi="Arial" w:cs="Arial"/>
          <w:color w:val="000000"/>
        </w:rPr>
      </w:pPr>
    </w:p>
    <w:p w14:paraId="212617C6" w14:textId="77777777" w:rsidR="001D5743" w:rsidRPr="004B1005" w:rsidRDefault="001D5743" w:rsidP="0098237D">
      <w:pPr>
        <w:widowControl w:val="0"/>
        <w:ind w:left="1620" w:hanging="486"/>
        <w:jc w:val="both"/>
        <w:rPr>
          <w:rFonts w:ascii="Arial" w:hAnsi="Arial" w:cs="Arial"/>
          <w:i/>
          <w:iCs/>
          <w:color w:val="000000"/>
        </w:rPr>
      </w:pPr>
      <w:r w:rsidRPr="004B1005">
        <w:rPr>
          <w:rFonts w:ascii="Arial" w:hAnsi="Arial" w:cs="Arial"/>
          <w:i/>
          <w:iCs/>
          <w:color w:val="000000"/>
        </w:rPr>
        <w:t>a.</w:t>
      </w:r>
      <w:r w:rsidRPr="004B1005">
        <w:rPr>
          <w:rFonts w:ascii="Arial" w:hAnsi="Arial" w:cs="Arial"/>
          <w:i/>
          <w:iCs/>
          <w:color w:val="000000"/>
        </w:rPr>
        <w:tab/>
        <w:t>Planes individuales de acumulación para pensión obligatoria.</w:t>
      </w:r>
    </w:p>
    <w:p w14:paraId="212617C7" w14:textId="77777777" w:rsidR="001D5743" w:rsidRPr="004B1005" w:rsidRDefault="001D5743" w:rsidP="0098237D">
      <w:pPr>
        <w:widowControl w:val="0"/>
        <w:ind w:left="1620" w:hanging="486"/>
        <w:jc w:val="both"/>
        <w:rPr>
          <w:rFonts w:ascii="Arial" w:hAnsi="Arial" w:cs="Arial"/>
          <w:i/>
          <w:iCs/>
          <w:color w:val="000000"/>
        </w:rPr>
      </w:pPr>
      <w:r w:rsidRPr="004B1005">
        <w:rPr>
          <w:rFonts w:ascii="Arial" w:hAnsi="Arial" w:cs="Arial"/>
          <w:i/>
          <w:iCs/>
          <w:color w:val="000000"/>
        </w:rPr>
        <w:tab/>
        <w:t>Las condiciones de estos planes están establecidas por la Ley 7983.</w:t>
      </w:r>
    </w:p>
    <w:p w14:paraId="212617C8" w14:textId="77777777" w:rsidR="001D5743" w:rsidRPr="004B1005" w:rsidRDefault="001D5743">
      <w:pPr>
        <w:widowControl w:val="0"/>
        <w:ind w:left="1134"/>
        <w:jc w:val="both"/>
        <w:rPr>
          <w:rFonts w:ascii="Arial" w:hAnsi="Arial" w:cs="Arial"/>
          <w:i/>
          <w:iCs/>
          <w:color w:val="000000"/>
        </w:rPr>
      </w:pPr>
    </w:p>
    <w:p w14:paraId="212617C9" w14:textId="77777777" w:rsidR="001D5743" w:rsidRPr="004B1005" w:rsidRDefault="001D5743" w:rsidP="0098237D">
      <w:pPr>
        <w:widowControl w:val="0"/>
        <w:ind w:left="1620" w:hanging="486"/>
        <w:jc w:val="both"/>
        <w:rPr>
          <w:rFonts w:ascii="Arial" w:hAnsi="Arial" w:cs="Arial"/>
          <w:i/>
          <w:iCs/>
          <w:color w:val="000000"/>
        </w:rPr>
      </w:pPr>
      <w:r w:rsidRPr="004B1005">
        <w:rPr>
          <w:rFonts w:ascii="Arial" w:hAnsi="Arial" w:cs="Arial"/>
          <w:i/>
          <w:iCs/>
          <w:color w:val="000000"/>
        </w:rPr>
        <w:t>b.</w:t>
      </w:r>
      <w:r w:rsidRPr="004B1005">
        <w:rPr>
          <w:rFonts w:ascii="Arial" w:hAnsi="Arial" w:cs="Arial"/>
          <w:i/>
          <w:iCs/>
          <w:color w:val="000000"/>
        </w:rPr>
        <w:tab/>
        <w:t>Planes individuales de capitalización laboral.</w:t>
      </w:r>
    </w:p>
    <w:p w14:paraId="212617CA" w14:textId="77777777" w:rsidR="001D5743" w:rsidRPr="004B1005" w:rsidRDefault="001D5743" w:rsidP="0098237D">
      <w:pPr>
        <w:widowControl w:val="0"/>
        <w:ind w:left="1620" w:hanging="486"/>
        <w:jc w:val="both"/>
        <w:rPr>
          <w:rFonts w:ascii="Arial" w:hAnsi="Arial" w:cs="Arial"/>
          <w:i/>
          <w:iCs/>
          <w:color w:val="000000"/>
        </w:rPr>
      </w:pPr>
      <w:r w:rsidRPr="004B1005">
        <w:rPr>
          <w:rFonts w:ascii="Arial" w:hAnsi="Arial" w:cs="Arial"/>
          <w:i/>
          <w:iCs/>
          <w:color w:val="000000"/>
        </w:rPr>
        <w:tab/>
        <w:t>Las condiciones de estos planes están establecidas por la Ley 7983.</w:t>
      </w:r>
    </w:p>
    <w:p w14:paraId="212617CB" w14:textId="77777777" w:rsidR="001D5743" w:rsidRPr="004B1005" w:rsidRDefault="001D5743">
      <w:pPr>
        <w:widowControl w:val="0"/>
        <w:ind w:left="1134"/>
        <w:jc w:val="both"/>
        <w:rPr>
          <w:rFonts w:ascii="Arial" w:hAnsi="Arial" w:cs="Arial"/>
          <w:i/>
          <w:iCs/>
          <w:color w:val="000000"/>
        </w:rPr>
      </w:pPr>
    </w:p>
    <w:p w14:paraId="212617CC" w14:textId="77777777" w:rsidR="001D5743" w:rsidRPr="004B1005" w:rsidRDefault="00020944" w:rsidP="0098237D">
      <w:pPr>
        <w:widowControl w:val="0"/>
        <w:ind w:left="1620" w:hanging="486"/>
        <w:jc w:val="both"/>
        <w:rPr>
          <w:rFonts w:ascii="Arial" w:hAnsi="Arial" w:cs="Arial"/>
          <w:i/>
          <w:iCs/>
          <w:color w:val="000000"/>
        </w:rPr>
      </w:pPr>
      <w:r w:rsidRPr="004B1005">
        <w:rPr>
          <w:rStyle w:val="Refdenotaalpie"/>
          <w:rFonts w:ascii="Arial" w:hAnsi="Arial" w:cs="Arial"/>
          <w:i/>
          <w:iCs/>
          <w:color w:val="000000"/>
        </w:rPr>
        <w:footnoteReference w:id="12"/>
      </w:r>
      <w:r w:rsidR="001D5743" w:rsidRPr="004B1005">
        <w:rPr>
          <w:rFonts w:ascii="Arial" w:hAnsi="Arial" w:cs="Arial"/>
          <w:i/>
          <w:iCs/>
          <w:color w:val="000000"/>
        </w:rPr>
        <w:t>c.</w:t>
      </w:r>
      <w:r w:rsidR="001D5743" w:rsidRPr="004B1005">
        <w:rPr>
          <w:rFonts w:ascii="Arial" w:hAnsi="Arial" w:cs="Arial"/>
          <w:i/>
          <w:iCs/>
          <w:color w:val="000000"/>
        </w:rPr>
        <w:tab/>
        <w:t>Planes individuales de acum</w:t>
      </w:r>
      <w:r w:rsidR="0098237D" w:rsidRPr="004B1005">
        <w:rPr>
          <w:rFonts w:ascii="Arial" w:hAnsi="Arial" w:cs="Arial"/>
          <w:i/>
          <w:iCs/>
          <w:color w:val="000000"/>
        </w:rPr>
        <w:t>ulación para pensión voluntaria.</w:t>
      </w:r>
    </w:p>
    <w:p w14:paraId="212617CD" w14:textId="77777777" w:rsidR="001D5743" w:rsidRPr="004B1005" w:rsidRDefault="001D5743" w:rsidP="0098237D">
      <w:pPr>
        <w:widowControl w:val="0"/>
        <w:ind w:left="1620"/>
        <w:jc w:val="both"/>
        <w:rPr>
          <w:rFonts w:ascii="Arial" w:hAnsi="Arial" w:cs="Arial"/>
          <w:i/>
          <w:color w:val="000000"/>
        </w:rPr>
      </w:pPr>
      <w:r w:rsidRPr="004B1005">
        <w:rPr>
          <w:rFonts w:ascii="Arial" w:hAnsi="Arial" w:cs="Arial"/>
          <w:i/>
          <w:color w:val="000000"/>
        </w:rPr>
        <w:t>Las Operadoras podrán ofrecer este tipo de planes, los cuales deben indicar al menos lo siguiente:</w:t>
      </w:r>
    </w:p>
    <w:p w14:paraId="212617CE" w14:textId="77777777" w:rsidR="001D5743" w:rsidRPr="004B1005" w:rsidRDefault="001D5743">
      <w:pPr>
        <w:widowControl w:val="0"/>
        <w:jc w:val="both"/>
        <w:rPr>
          <w:rFonts w:ascii="Arial" w:hAnsi="Arial" w:cs="Arial"/>
          <w:color w:val="000000"/>
        </w:rPr>
      </w:pPr>
    </w:p>
    <w:p w14:paraId="212617CF" w14:textId="77777777" w:rsidR="001D5743" w:rsidRPr="004B1005" w:rsidRDefault="001D5743" w:rsidP="0098237D">
      <w:pPr>
        <w:widowControl w:val="0"/>
        <w:ind w:left="1980" w:hanging="360"/>
        <w:jc w:val="both"/>
        <w:rPr>
          <w:rFonts w:ascii="Arial" w:hAnsi="Arial" w:cs="Arial"/>
          <w:i/>
          <w:iCs/>
          <w:color w:val="000000"/>
        </w:rPr>
      </w:pPr>
      <w:r w:rsidRPr="004B1005">
        <w:rPr>
          <w:rFonts w:ascii="Arial" w:hAnsi="Arial" w:cs="Arial"/>
          <w:i/>
          <w:iCs/>
          <w:color w:val="000000"/>
        </w:rPr>
        <w:t>i.</w:t>
      </w:r>
      <w:r w:rsidRPr="004B1005">
        <w:rPr>
          <w:rFonts w:ascii="Arial" w:hAnsi="Arial" w:cs="Arial"/>
          <w:i/>
          <w:iCs/>
          <w:color w:val="000000"/>
        </w:rPr>
        <w:tab/>
        <w:t>Fondo al cual pertenece el plan.</w:t>
      </w:r>
    </w:p>
    <w:p w14:paraId="212617D0" w14:textId="77777777" w:rsidR="001D5743" w:rsidRPr="004B1005" w:rsidRDefault="001D5743" w:rsidP="0098237D">
      <w:pPr>
        <w:widowControl w:val="0"/>
        <w:ind w:left="1980" w:hanging="360"/>
        <w:jc w:val="both"/>
        <w:rPr>
          <w:rFonts w:ascii="Arial" w:hAnsi="Arial" w:cs="Arial"/>
          <w:i/>
          <w:iCs/>
          <w:color w:val="000000"/>
        </w:rPr>
      </w:pPr>
    </w:p>
    <w:p w14:paraId="212617D1" w14:textId="77777777" w:rsidR="001D5743" w:rsidRPr="004B1005" w:rsidRDefault="001D5743" w:rsidP="0098237D">
      <w:pPr>
        <w:widowControl w:val="0"/>
        <w:ind w:left="1980" w:hanging="360"/>
        <w:jc w:val="both"/>
        <w:rPr>
          <w:rFonts w:ascii="Arial" w:hAnsi="Arial" w:cs="Arial"/>
          <w:i/>
          <w:iCs/>
          <w:color w:val="000000"/>
        </w:rPr>
      </w:pPr>
      <w:proofErr w:type="spellStart"/>
      <w:r w:rsidRPr="004B1005">
        <w:rPr>
          <w:rFonts w:ascii="Arial" w:hAnsi="Arial" w:cs="Arial"/>
          <w:i/>
          <w:iCs/>
          <w:color w:val="000000"/>
        </w:rPr>
        <w:t>ii</w:t>
      </w:r>
      <w:proofErr w:type="spellEnd"/>
      <w:r w:rsidRPr="004B1005">
        <w:rPr>
          <w:rFonts w:ascii="Arial" w:hAnsi="Arial" w:cs="Arial"/>
          <w:i/>
          <w:iCs/>
          <w:color w:val="000000"/>
        </w:rPr>
        <w:t>.</w:t>
      </w:r>
      <w:r w:rsidRPr="004B1005">
        <w:rPr>
          <w:rFonts w:ascii="Arial" w:hAnsi="Arial" w:cs="Arial"/>
          <w:i/>
          <w:iCs/>
          <w:color w:val="000000"/>
        </w:rPr>
        <w:tab/>
        <w:t>La participación alícuota en el Fondo.</w:t>
      </w:r>
    </w:p>
    <w:p w14:paraId="212617D2" w14:textId="77777777" w:rsidR="001D5743" w:rsidRPr="004B1005" w:rsidRDefault="001D5743" w:rsidP="0098237D">
      <w:pPr>
        <w:widowControl w:val="0"/>
        <w:ind w:left="1980" w:hanging="360"/>
        <w:jc w:val="both"/>
        <w:rPr>
          <w:rFonts w:ascii="Arial" w:hAnsi="Arial" w:cs="Arial"/>
          <w:i/>
          <w:iCs/>
          <w:color w:val="000000"/>
        </w:rPr>
      </w:pPr>
    </w:p>
    <w:p w14:paraId="212617D3" w14:textId="77777777" w:rsidR="001D5743" w:rsidRPr="004B1005" w:rsidRDefault="001D5743" w:rsidP="0098237D">
      <w:pPr>
        <w:widowControl w:val="0"/>
        <w:ind w:left="1980" w:hanging="360"/>
        <w:jc w:val="both"/>
        <w:rPr>
          <w:rFonts w:ascii="Arial" w:hAnsi="Arial" w:cs="Arial"/>
          <w:i/>
          <w:iCs/>
          <w:color w:val="000000"/>
        </w:rPr>
      </w:pPr>
      <w:proofErr w:type="spellStart"/>
      <w:r w:rsidRPr="004B1005">
        <w:rPr>
          <w:rFonts w:ascii="Arial" w:hAnsi="Arial" w:cs="Arial"/>
          <w:i/>
          <w:iCs/>
          <w:color w:val="000000"/>
        </w:rPr>
        <w:t>iii</w:t>
      </w:r>
      <w:proofErr w:type="spellEnd"/>
      <w:r w:rsidRPr="004B1005">
        <w:rPr>
          <w:rFonts w:ascii="Arial" w:hAnsi="Arial" w:cs="Arial"/>
          <w:i/>
          <w:iCs/>
          <w:color w:val="000000"/>
        </w:rPr>
        <w:t>.</w:t>
      </w:r>
      <w:r w:rsidRPr="004B1005">
        <w:rPr>
          <w:rFonts w:ascii="Arial" w:hAnsi="Arial" w:cs="Arial"/>
          <w:i/>
          <w:iCs/>
          <w:color w:val="000000"/>
        </w:rPr>
        <w:tab/>
        <w:t>Indicación de que la cuenta individual, no puede ser embargada, cedida, gravada ni enajenada y no se dispondrá de ella para fines distintos de los establecidos en la Ley 7983.</w:t>
      </w:r>
    </w:p>
    <w:p w14:paraId="212617D4" w14:textId="77777777" w:rsidR="001D5743" w:rsidRPr="004B1005" w:rsidRDefault="001D5743" w:rsidP="0098237D">
      <w:pPr>
        <w:widowControl w:val="0"/>
        <w:ind w:left="1980" w:hanging="360"/>
        <w:jc w:val="both"/>
        <w:rPr>
          <w:rFonts w:ascii="Arial" w:hAnsi="Arial" w:cs="Arial"/>
          <w:i/>
          <w:iCs/>
          <w:color w:val="000000"/>
        </w:rPr>
      </w:pPr>
    </w:p>
    <w:p w14:paraId="212617D5" w14:textId="77777777" w:rsidR="001D5743" w:rsidRPr="004B1005" w:rsidRDefault="001D5743" w:rsidP="0098237D">
      <w:pPr>
        <w:widowControl w:val="0"/>
        <w:ind w:left="1980" w:hanging="360"/>
        <w:jc w:val="both"/>
        <w:rPr>
          <w:rFonts w:ascii="Arial" w:hAnsi="Arial" w:cs="Arial"/>
          <w:i/>
          <w:iCs/>
          <w:color w:val="000000"/>
        </w:rPr>
      </w:pPr>
      <w:proofErr w:type="spellStart"/>
      <w:r w:rsidRPr="004B1005">
        <w:rPr>
          <w:rFonts w:ascii="Arial" w:hAnsi="Arial" w:cs="Arial"/>
          <w:i/>
          <w:iCs/>
          <w:color w:val="000000"/>
        </w:rPr>
        <w:t>iv</w:t>
      </w:r>
      <w:proofErr w:type="spellEnd"/>
      <w:r w:rsidRPr="004B1005">
        <w:rPr>
          <w:rFonts w:ascii="Arial" w:hAnsi="Arial" w:cs="Arial"/>
          <w:i/>
          <w:iCs/>
          <w:color w:val="000000"/>
        </w:rPr>
        <w:t>.</w:t>
      </w:r>
      <w:r w:rsidRPr="004B1005">
        <w:rPr>
          <w:rFonts w:ascii="Arial" w:hAnsi="Arial" w:cs="Arial"/>
          <w:i/>
          <w:iCs/>
          <w:color w:val="000000"/>
        </w:rPr>
        <w:tab/>
        <w:t>El tipo de moneda.</w:t>
      </w:r>
    </w:p>
    <w:p w14:paraId="212617D6" w14:textId="77777777" w:rsidR="001D5743" w:rsidRPr="004B1005" w:rsidRDefault="001D5743" w:rsidP="0098237D">
      <w:pPr>
        <w:widowControl w:val="0"/>
        <w:ind w:left="1980" w:hanging="360"/>
        <w:jc w:val="both"/>
        <w:rPr>
          <w:rFonts w:ascii="Arial" w:hAnsi="Arial" w:cs="Arial"/>
          <w:i/>
          <w:iCs/>
          <w:color w:val="000000"/>
        </w:rPr>
      </w:pPr>
    </w:p>
    <w:p w14:paraId="212617D7" w14:textId="77777777" w:rsidR="001D5743" w:rsidRPr="004B1005" w:rsidRDefault="001D5743" w:rsidP="0098237D">
      <w:pPr>
        <w:widowControl w:val="0"/>
        <w:ind w:left="1980" w:hanging="360"/>
        <w:jc w:val="both"/>
        <w:rPr>
          <w:rFonts w:ascii="Arial" w:hAnsi="Arial" w:cs="Arial"/>
          <w:i/>
          <w:iCs/>
          <w:color w:val="000000"/>
        </w:rPr>
      </w:pPr>
      <w:r w:rsidRPr="004B1005">
        <w:rPr>
          <w:rFonts w:ascii="Arial" w:hAnsi="Arial" w:cs="Arial"/>
          <w:i/>
          <w:iCs/>
          <w:color w:val="000000"/>
        </w:rPr>
        <w:t>v.</w:t>
      </w:r>
      <w:r w:rsidRPr="004B1005">
        <w:rPr>
          <w:rFonts w:ascii="Arial" w:hAnsi="Arial" w:cs="Arial"/>
          <w:i/>
          <w:iCs/>
          <w:color w:val="000000"/>
        </w:rPr>
        <w:tab/>
        <w:t>El d</w:t>
      </w:r>
      <w:r w:rsidR="0072752C" w:rsidRPr="004B1005">
        <w:rPr>
          <w:rFonts w:ascii="Arial" w:hAnsi="Arial" w:cs="Arial"/>
          <w:i/>
          <w:iCs/>
          <w:color w:val="000000"/>
        </w:rPr>
        <w:t>erecho a la libre transferencia hacia un fondo, administrado en otra entidad autorizada, cuyas condiciones de retiro anticipado total sean similares a las del plan contratado.</w:t>
      </w:r>
    </w:p>
    <w:p w14:paraId="212617D8" w14:textId="77777777" w:rsidR="001D5743" w:rsidRPr="004B1005" w:rsidRDefault="001D5743" w:rsidP="0098237D">
      <w:pPr>
        <w:widowControl w:val="0"/>
        <w:ind w:left="1980" w:hanging="360"/>
        <w:jc w:val="both"/>
        <w:rPr>
          <w:rFonts w:ascii="Arial" w:hAnsi="Arial" w:cs="Arial"/>
          <w:i/>
          <w:iCs/>
          <w:color w:val="000000"/>
        </w:rPr>
      </w:pPr>
    </w:p>
    <w:p w14:paraId="212617D9" w14:textId="77777777" w:rsidR="001D5743" w:rsidRPr="004B1005" w:rsidRDefault="001D5743" w:rsidP="0098237D">
      <w:pPr>
        <w:widowControl w:val="0"/>
        <w:ind w:left="1980" w:hanging="360"/>
        <w:jc w:val="both"/>
        <w:rPr>
          <w:rFonts w:ascii="Arial" w:hAnsi="Arial" w:cs="Arial"/>
          <w:i/>
          <w:iCs/>
          <w:color w:val="000000"/>
        </w:rPr>
      </w:pPr>
      <w:r w:rsidRPr="004B1005">
        <w:rPr>
          <w:rFonts w:ascii="Arial" w:hAnsi="Arial" w:cs="Arial"/>
          <w:i/>
          <w:iCs/>
          <w:color w:val="000000"/>
        </w:rPr>
        <w:t>vi.</w:t>
      </w:r>
      <w:r w:rsidRPr="004B1005">
        <w:rPr>
          <w:rFonts w:ascii="Arial" w:hAnsi="Arial" w:cs="Arial"/>
          <w:i/>
          <w:iCs/>
          <w:color w:val="000000"/>
        </w:rPr>
        <w:tab/>
        <w:t>Información sobre la política de inversión de los recursos, la cual se regirá por lo establecido en la Ley 7983 y por lo dispuesto por la SUPEN.</w:t>
      </w:r>
    </w:p>
    <w:p w14:paraId="212617DA" w14:textId="77777777" w:rsidR="001D5743" w:rsidRPr="004B1005" w:rsidRDefault="001D5743" w:rsidP="0098237D">
      <w:pPr>
        <w:widowControl w:val="0"/>
        <w:ind w:left="1980" w:hanging="360"/>
        <w:jc w:val="both"/>
        <w:rPr>
          <w:rFonts w:ascii="Arial" w:hAnsi="Arial" w:cs="Arial"/>
          <w:i/>
          <w:iCs/>
          <w:color w:val="000000"/>
        </w:rPr>
      </w:pPr>
    </w:p>
    <w:p w14:paraId="212617DB" w14:textId="77777777" w:rsidR="001D5743" w:rsidRPr="004B1005" w:rsidRDefault="001D5743" w:rsidP="0098237D">
      <w:pPr>
        <w:widowControl w:val="0"/>
        <w:ind w:left="1980" w:hanging="360"/>
        <w:jc w:val="both"/>
        <w:rPr>
          <w:rFonts w:ascii="Arial" w:hAnsi="Arial" w:cs="Arial"/>
          <w:i/>
          <w:iCs/>
          <w:color w:val="000000"/>
        </w:rPr>
      </w:pPr>
      <w:proofErr w:type="spellStart"/>
      <w:r w:rsidRPr="004B1005">
        <w:rPr>
          <w:rFonts w:ascii="Arial" w:hAnsi="Arial" w:cs="Arial"/>
          <w:i/>
          <w:iCs/>
          <w:color w:val="000000"/>
        </w:rPr>
        <w:t>vii</w:t>
      </w:r>
      <w:proofErr w:type="spellEnd"/>
      <w:r w:rsidRPr="004B1005">
        <w:rPr>
          <w:rFonts w:ascii="Arial" w:hAnsi="Arial" w:cs="Arial"/>
          <w:i/>
          <w:iCs/>
          <w:color w:val="000000"/>
        </w:rPr>
        <w:t>.</w:t>
      </w:r>
      <w:r w:rsidRPr="004B1005">
        <w:rPr>
          <w:rFonts w:ascii="Arial" w:hAnsi="Arial" w:cs="Arial"/>
          <w:i/>
          <w:iCs/>
          <w:color w:val="000000"/>
        </w:rPr>
        <w:tab/>
        <w:t>La custodia de los títulos valores.</w:t>
      </w:r>
    </w:p>
    <w:p w14:paraId="212617DC" w14:textId="77777777" w:rsidR="001D5743" w:rsidRPr="004B1005" w:rsidRDefault="001D5743" w:rsidP="0098237D">
      <w:pPr>
        <w:widowControl w:val="0"/>
        <w:ind w:left="1980" w:hanging="360"/>
        <w:jc w:val="both"/>
        <w:rPr>
          <w:rFonts w:ascii="Arial" w:hAnsi="Arial" w:cs="Arial"/>
          <w:i/>
          <w:iCs/>
          <w:color w:val="000000"/>
        </w:rPr>
      </w:pPr>
    </w:p>
    <w:p w14:paraId="212617DD" w14:textId="77777777" w:rsidR="001D5743" w:rsidRPr="004B1005" w:rsidRDefault="001D5743" w:rsidP="0098237D">
      <w:pPr>
        <w:widowControl w:val="0"/>
        <w:ind w:left="1980" w:hanging="360"/>
        <w:jc w:val="both"/>
        <w:rPr>
          <w:rFonts w:ascii="Arial" w:hAnsi="Arial" w:cs="Arial"/>
          <w:i/>
          <w:iCs/>
          <w:color w:val="000000"/>
        </w:rPr>
      </w:pPr>
      <w:proofErr w:type="spellStart"/>
      <w:r w:rsidRPr="004B1005">
        <w:rPr>
          <w:rFonts w:ascii="Arial" w:hAnsi="Arial" w:cs="Arial"/>
          <w:i/>
          <w:iCs/>
          <w:color w:val="000000"/>
        </w:rPr>
        <w:t>viii</w:t>
      </w:r>
      <w:proofErr w:type="spellEnd"/>
      <w:r w:rsidRPr="004B1005">
        <w:rPr>
          <w:rFonts w:ascii="Arial" w:hAnsi="Arial" w:cs="Arial"/>
          <w:i/>
          <w:iCs/>
          <w:color w:val="000000"/>
        </w:rPr>
        <w:t>.</w:t>
      </w:r>
      <w:r w:rsidRPr="004B1005">
        <w:rPr>
          <w:rFonts w:ascii="Arial" w:hAnsi="Arial" w:cs="Arial"/>
          <w:i/>
          <w:iCs/>
          <w:color w:val="000000"/>
        </w:rPr>
        <w:tab/>
        <w:t>Las comisiones a pagar por el afiliado.</w:t>
      </w:r>
    </w:p>
    <w:p w14:paraId="212617DE" w14:textId="77777777" w:rsidR="001D5743" w:rsidRPr="004B1005" w:rsidRDefault="001D5743" w:rsidP="0098237D">
      <w:pPr>
        <w:widowControl w:val="0"/>
        <w:ind w:left="1980" w:hanging="360"/>
        <w:jc w:val="both"/>
        <w:rPr>
          <w:rFonts w:ascii="Arial" w:hAnsi="Arial" w:cs="Arial"/>
          <w:i/>
          <w:iCs/>
          <w:color w:val="000000"/>
        </w:rPr>
      </w:pPr>
    </w:p>
    <w:p w14:paraId="212617DF" w14:textId="77777777" w:rsidR="001D5743" w:rsidRPr="004B1005" w:rsidRDefault="001D5743" w:rsidP="0098237D">
      <w:pPr>
        <w:widowControl w:val="0"/>
        <w:ind w:left="1980" w:hanging="360"/>
        <w:jc w:val="both"/>
        <w:rPr>
          <w:rFonts w:ascii="Arial" w:hAnsi="Arial" w:cs="Arial"/>
          <w:i/>
          <w:iCs/>
          <w:color w:val="000000"/>
        </w:rPr>
      </w:pPr>
      <w:proofErr w:type="spellStart"/>
      <w:r w:rsidRPr="004B1005">
        <w:rPr>
          <w:rFonts w:ascii="Arial" w:hAnsi="Arial" w:cs="Arial"/>
          <w:i/>
          <w:iCs/>
          <w:color w:val="000000"/>
        </w:rPr>
        <w:t>ix</w:t>
      </w:r>
      <w:proofErr w:type="spellEnd"/>
      <w:r w:rsidRPr="004B1005">
        <w:rPr>
          <w:rFonts w:ascii="Arial" w:hAnsi="Arial" w:cs="Arial"/>
          <w:i/>
          <w:iCs/>
          <w:color w:val="000000"/>
        </w:rPr>
        <w:t>.</w:t>
      </w:r>
      <w:r w:rsidRPr="004B1005">
        <w:rPr>
          <w:rFonts w:ascii="Arial" w:hAnsi="Arial" w:cs="Arial"/>
          <w:i/>
          <w:iCs/>
          <w:color w:val="000000"/>
        </w:rPr>
        <w:tab/>
        <w:t>Las condiciones para el retiro de los haberes acumulados por parte del afiliado o sus beneficiarios.</w:t>
      </w:r>
      <w:r w:rsidR="00CD2C60" w:rsidRPr="004B1005">
        <w:rPr>
          <w:rFonts w:ascii="Arial" w:hAnsi="Arial" w:cs="Arial"/>
          <w:i/>
          <w:iCs/>
          <w:color w:val="000000"/>
        </w:rPr>
        <w:t xml:space="preserve"> Señalar explícitamente que a excepción del retiro anticipado, los casos de enfermedad terminal o invalidez permanente calificados por la CCSS, así como el retiro único al optar por los beneficios del régimen, los recursos acumulados se recibirán por medio de un plan de beneficios autorizado.</w:t>
      </w:r>
    </w:p>
    <w:p w14:paraId="212617E0" w14:textId="77777777" w:rsidR="001D5743" w:rsidRPr="004B1005" w:rsidRDefault="001D5743" w:rsidP="0098237D">
      <w:pPr>
        <w:widowControl w:val="0"/>
        <w:ind w:left="1980" w:hanging="360"/>
        <w:jc w:val="both"/>
        <w:rPr>
          <w:rFonts w:ascii="Arial" w:hAnsi="Arial" w:cs="Arial"/>
          <w:i/>
          <w:iCs/>
          <w:color w:val="000000"/>
        </w:rPr>
      </w:pPr>
      <w:r w:rsidRPr="004B1005">
        <w:rPr>
          <w:rFonts w:ascii="Arial" w:hAnsi="Arial" w:cs="Arial"/>
          <w:i/>
          <w:iCs/>
          <w:color w:val="000000"/>
        </w:rPr>
        <w:t>x.</w:t>
      </w:r>
      <w:r w:rsidRPr="004B1005">
        <w:rPr>
          <w:rFonts w:ascii="Arial" w:hAnsi="Arial" w:cs="Arial"/>
          <w:i/>
          <w:iCs/>
          <w:color w:val="000000"/>
        </w:rPr>
        <w:tab/>
        <w:t>La forma de resolución de conflictos.</w:t>
      </w:r>
    </w:p>
    <w:p w14:paraId="212617E1" w14:textId="77777777" w:rsidR="001D5743" w:rsidRPr="004B1005" w:rsidRDefault="001D5743" w:rsidP="0098237D">
      <w:pPr>
        <w:widowControl w:val="0"/>
        <w:ind w:left="1980" w:hanging="360"/>
        <w:jc w:val="both"/>
        <w:rPr>
          <w:rFonts w:ascii="Arial" w:hAnsi="Arial" w:cs="Arial"/>
          <w:i/>
          <w:iCs/>
          <w:color w:val="000000"/>
        </w:rPr>
      </w:pPr>
    </w:p>
    <w:p w14:paraId="212617E2" w14:textId="77777777" w:rsidR="001D5743" w:rsidRPr="004B1005" w:rsidRDefault="001D5743" w:rsidP="0098237D">
      <w:pPr>
        <w:widowControl w:val="0"/>
        <w:ind w:left="1980" w:hanging="360"/>
        <w:jc w:val="both"/>
        <w:rPr>
          <w:rFonts w:ascii="Arial" w:hAnsi="Arial" w:cs="Arial"/>
          <w:i/>
          <w:iCs/>
          <w:color w:val="000000"/>
        </w:rPr>
      </w:pPr>
      <w:r w:rsidRPr="004B1005">
        <w:rPr>
          <w:rFonts w:ascii="Arial" w:hAnsi="Arial" w:cs="Arial"/>
          <w:i/>
          <w:iCs/>
          <w:color w:val="000000"/>
        </w:rPr>
        <w:t>xi.</w:t>
      </w:r>
      <w:r w:rsidRPr="004B1005">
        <w:rPr>
          <w:rFonts w:ascii="Arial" w:hAnsi="Arial" w:cs="Arial"/>
          <w:i/>
          <w:iCs/>
          <w:color w:val="000000"/>
        </w:rPr>
        <w:tab/>
        <w:t>Los beneficios fiscales para el afiliado.</w:t>
      </w:r>
    </w:p>
    <w:p w14:paraId="212617E3" w14:textId="77777777" w:rsidR="001D5743" w:rsidRPr="004B1005" w:rsidRDefault="001D5743" w:rsidP="0098237D">
      <w:pPr>
        <w:widowControl w:val="0"/>
        <w:ind w:left="1980" w:hanging="360"/>
        <w:jc w:val="both"/>
        <w:rPr>
          <w:rFonts w:ascii="Arial" w:hAnsi="Arial" w:cs="Arial"/>
          <w:i/>
          <w:iCs/>
          <w:color w:val="000000"/>
        </w:rPr>
      </w:pPr>
    </w:p>
    <w:p w14:paraId="212617E4" w14:textId="77777777" w:rsidR="001D5743" w:rsidRPr="004B1005" w:rsidRDefault="001D5743" w:rsidP="0098237D">
      <w:pPr>
        <w:widowControl w:val="0"/>
        <w:ind w:left="1980" w:hanging="360"/>
        <w:jc w:val="both"/>
        <w:rPr>
          <w:rFonts w:ascii="Arial" w:hAnsi="Arial" w:cs="Arial"/>
          <w:i/>
          <w:iCs/>
          <w:color w:val="000000"/>
        </w:rPr>
      </w:pPr>
      <w:proofErr w:type="spellStart"/>
      <w:r w:rsidRPr="004B1005">
        <w:rPr>
          <w:rFonts w:ascii="Arial" w:hAnsi="Arial" w:cs="Arial"/>
          <w:i/>
          <w:iCs/>
          <w:color w:val="000000"/>
        </w:rPr>
        <w:t>xii</w:t>
      </w:r>
      <w:proofErr w:type="spellEnd"/>
      <w:r w:rsidRPr="004B1005">
        <w:rPr>
          <w:rFonts w:ascii="Arial" w:hAnsi="Arial" w:cs="Arial"/>
          <w:i/>
          <w:iCs/>
          <w:color w:val="000000"/>
        </w:rPr>
        <w:t>.</w:t>
      </w:r>
      <w:r w:rsidRPr="004B1005">
        <w:rPr>
          <w:rFonts w:ascii="Arial" w:hAnsi="Arial" w:cs="Arial"/>
          <w:i/>
          <w:iCs/>
          <w:color w:val="000000"/>
        </w:rPr>
        <w:tab/>
        <w:t>Los aportes a realizar.</w:t>
      </w:r>
    </w:p>
    <w:p w14:paraId="212617E5" w14:textId="77777777" w:rsidR="001D5743" w:rsidRPr="004B1005" w:rsidRDefault="001D5743" w:rsidP="0098237D">
      <w:pPr>
        <w:widowControl w:val="0"/>
        <w:ind w:left="1980" w:hanging="360"/>
        <w:jc w:val="both"/>
        <w:rPr>
          <w:rFonts w:ascii="Arial" w:hAnsi="Arial" w:cs="Arial"/>
          <w:i/>
          <w:iCs/>
          <w:color w:val="000000"/>
        </w:rPr>
      </w:pPr>
    </w:p>
    <w:p w14:paraId="212617E6" w14:textId="77777777" w:rsidR="001D5743" w:rsidRPr="004B1005" w:rsidRDefault="001D5743" w:rsidP="0098237D">
      <w:pPr>
        <w:widowControl w:val="0"/>
        <w:ind w:left="1980" w:hanging="360"/>
        <w:jc w:val="both"/>
        <w:rPr>
          <w:rFonts w:ascii="Arial" w:hAnsi="Arial" w:cs="Arial"/>
          <w:i/>
          <w:iCs/>
          <w:color w:val="000000"/>
        </w:rPr>
      </w:pPr>
      <w:proofErr w:type="spellStart"/>
      <w:r w:rsidRPr="004B1005">
        <w:rPr>
          <w:rFonts w:ascii="Arial" w:hAnsi="Arial" w:cs="Arial"/>
          <w:i/>
          <w:iCs/>
          <w:color w:val="000000"/>
        </w:rPr>
        <w:t>xiii</w:t>
      </w:r>
      <w:proofErr w:type="spellEnd"/>
      <w:r w:rsidRPr="004B1005">
        <w:rPr>
          <w:rFonts w:ascii="Arial" w:hAnsi="Arial" w:cs="Arial"/>
          <w:i/>
          <w:iCs/>
          <w:color w:val="000000"/>
        </w:rPr>
        <w:t>.</w:t>
      </w:r>
      <w:r w:rsidRPr="004B1005">
        <w:rPr>
          <w:rFonts w:ascii="Arial" w:hAnsi="Arial" w:cs="Arial"/>
          <w:i/>
          <w:iCs/>
          <w:color w:val="000000"/>
        </w:rPr>
        <w:tab/>
        <w:t>El suministro de información al afiliado.</w:t>
      </w:r>
    </w:p>
    <w:p w14:paraId="212617E7" w14:textId="77777777" w:rsidR="0072752C" w:rsidRPr="004B1005" w:rsidRDefault="0072752C" w:rsidP="0098237D">
      <w:pPr>
        <w:widowControl w:val="0"/>
        <w:ind w:left="1980" w:hanging="360"/>
        <w:jc w:val="both"/>
        <w:rPr>
          <w:rFonts w:ascii="Arial" w:hAnsi="Arial" w:cs="Arial"/>
          <w:i/>
          <w:iCs/>
          <w:color w:val="000000"/>
        </w:rPr>
      </w:pPr>
    </w:p>
    <w:p w14:paraId="212617E8" w14:textId="77777777" w:rsidR="0072752C" w:rsidRPr="004B1005" w:rsidRDefault="0072752C" w:rsidP="0098237D">
      <w:pPr>
        <w:widowControl w:val="0"/>
        <w:ind w:left="1980" w:hanging="360"/>
        <w:jc w:val="both"/>
        <w:rPr>
          <w:rFonts w:ascii="Arial" w:hAnsi="Arial" w:cs="Arial"/>
          <w:i/>
          <w:iCs/>
          <w:color w:val="000000"/>
        </w:rPr>
      </w:pPr>
      <w:proofErr w:type="spellStart"/>
      <w:r w:rsidRPr="004B1005">
        <w:rPr>
          <w:rFonts w:ascii="Arial" w:hAnsi="Arial" w:cs="Arial"/>
          <w:i/>
          <w:iCs/>
          <w:color w:val="000000"/>
        </w:rPr>
        <w:t>xiv</w:t>
      </w:r>
      <w:proofErr w:type="spellEnd"/>
      <w:r w:rsidRPr="004B1005">
        <w:rPr>
          <w:rFonts w:ascii="Arial" w:hAnsi="Arial" w:cs="Arial"/>
          <w:i/>
          <w:iCs/>
          <w:color w:val="000000"/>
        </w:rPr>
        <w:t xml:space="preserve">. Las condiciones para el retiro anticipado parcial y la regulación de traslado al Fondo A establecido en el </w:t>
      </w:r>
      <w:r w:rsidR="00631BEB" w:rsidRPr="004B1005">
        <w:rPr>
          <w:rFonts w:ascii="Arial" w:hAnsi="Arial" w:cs="Arial"/>
          <w:i/>
          <w:iCs/>
          <w:color w:val="000000"/>
        </w:rPr>
        <w:t>artículo</w:t>
      </w:r>
      <w:r w:rsidRPr="004B1005">
        <w:rPr>
          <w:rFonts w:ascii="Arial" w:hAnsi="Arial" w:cs="Arial"/>
          <w:i/>
          <w:iCs/>
          <w:color w:val="000000"/>
        </w:rPr>
        <w:t xml:space="preserve"> 4bis.</w:t>
      </w:r>
    </w:p>
    <w:p w14:paraId="212617E9" w14:textId="77777777" w:rsidR="001D5743" w:rsidRPr="004B1005" w:rsidRDefault="001D5743">
      <w:pPr>
        <w:widowControl w:val="0"/>
        <w:jc w:val="both"/>
        <w:rPr>
          <w:rFonts w:ascii="Arial" w:hAnsi="Arial" w:cs="Arial"/>
          <w:color w:val="000000"/>
        </w:rPr>
      </w:pPr>
    </w:p>
    <w:p w14:paraId="212617EA" w14:textId="77777777" w:rsidR="001D5743" w:rsidRPr="004B1005" w:rsidRDefault="001D5743">
      <w:pPr>
        <w:widowControl w:val="0"/>
        <w:ind w:left="1560" w:hanging="426"/>
        <w:jc w:val="both"/>
        <w:rPr>
          <w:rFonts w:ascii="Arial" w:hAnsi="Arial" w:cs="Arial"/>
          <w:i/>
          <w:iCs/>
          <w:color w:val="000000"/>
        </w:rPr>
      </w:pPr>
      <w:r w:rsidRPr="004B1005">
        <w:rPr>
          <w:rFonts w:ascii="Arial" w:hAnsi="Arial" w:cs="Arial"/>
          <w:i/>
          <w:iCs/>
          <w:color w:val="000000"/>
        </w:rPr>
        <w:t>d.</w:t>
      </w:r>
      <w:r w:rsidRPr="004B1005">
        <w:rPr>
          <w:rFonts w:ascii="Arial" w:hAnsi="Arial" w:cs="Arial"/>
          <w:i/>
          <w:iCs/>
          <w:color w:val="000000"/>
        </w:rPr>
        <w:tab/>
        <w:t>Planes colectivos de acumulación para pensión voluntaria.</w:t>
      </w:r>
    </w:p>
    <w:p w14:paraId="212617EB" w14:textId="77777777" w:rsidR="001D5743" w:rsidRPr="004B1005" w:rsidRDefault="001D5743">
      <w:pPr>
        <w:widowControl w:val="0"/>
        <w:ind w:left="1134"/>
        <w:jc w:val="both"/>
        <w:rPr>
          <w:rFonts w:ascii="Arial" w:hAnsi="Arial" w:cs="Arial"/>
          <w:i/>
          <w:iCs/>
          <w:color w:val="000000"/>
        </w:rPr>
      </w:pPr>
    </w:p>
    <w:p w14:paraId="212617EC" w14:textId="407C421C" w:rsidR="001D5743" w:rsidRDefault="001D5743">
      <w:pPr>
        <w:widowControl w:val="0"/>
        <w:ind w:left="1560" w:hanging="426"/>
        <w:jc w:val="both"/>
        <w:rPr>
          <w:rFonts w:ascii="Arial" w:hAnsi="Arial" w:cs="Arial"/>
          <w:i/>
          <w:iCs/>
          <w:color w:val="000000"/>
        </w:rPr>
      </w:pPr>
      <w:r w:rsidRPr="004B1005">
        <w:rPr>
          <w:rFonts w:ascii="Arial" w:hAnsi="Arial" w:cs="Arial"/>
          <w:i/>
          <w:iCs/>
          <w:color w:val="000000"/>
        </w:rPr>
        <w:tab/>
        <w:t>Las Operadoras podrán ofrecer este tipo de plan, el cual debe indicar, además de lo mencionado en el literal anterior, lo referente a las condiciones para el aporte patronal y para el retiro de haberes por parte del afiliado.</w:t>
      </w:r>
      <w:r w:rsidR="00CD2C60" w:rsidRPr="004B1005">
        <w:rPr>
          <w:rFonts w:ascii="Arial" w:hAnsi="Arial" w:cs="Arial"/>
          <w:i/>
          <w:iCs/>
          <w:color w:val="000000"/>
        </w:rPr>
        <w:t xml:space="preserve"> Además debe señalarse que en este tipo de planes no aplica la libre transferencia. El plazo mínimo del contrato marco es de un año. Deberá consignarse el procedimiento para transferir el colectivo a otra operadora de pensiones en caso de no prorrogarse el contrato o reasignación de éste por incumplimiento de las partes. Además, si transcurrido un año todas las partes involucradas en el colectivo están de acuerdo podrá trasladarse la administración a otra Operadora de Pensiones. En caso de contratos colectivo con aporte patronal indicar, ante la eventualidad de un rompimiento de la relación laboral o disolución del colectivo, el procedimiento de traslado a un plan voluntario de pensión complementaria individual. El Superintendente, mediante acuerdo general. Establecerá los aspectos operativos referentes a este particular.</w:t>
      </w:r>
    </w:p>
    <w:p w14:paraId="7A0114D8" w14:textId="16899928" w:rsidR="005231B5" w:rsidRDefault="005231B5">
      <w:pPr>
        <w:widowControl w:val="0"/>
        <w:ind w:left="1560" w:hanging="426"/>
        <w:jc w:val="both"/>
        <w:rPr>
          <w:rFonts w:ascii="Arial" w:hAnsi="Arial" w:cs="Arial"/>
          <w:i/>
          <w:iCs/>
          <w:color w:val="000000"/>
        </w:rPr>
      </w:pPr>
    </w:p>
    <w:p w14:paraId="37C56295" w14:textId="1818F05F" w:rsidR="005231B5" w:rsidRPr="004B1005" w:rsidRDefault="005231B5" w:rsidP="005231B5">
      <w:pPr>
        <w:widowControl w:val="0"/>
        <w:ind w:left="1560"/>
        <w:jc w:val="both"/>
        <w:rPr>
          <w:rFonts w:ascii="Arial" w:hAnsi="Arial" w:cs="Arial"/>
          <w:i/>
          <w:iCs/>
          <w:color w:val="000000"/>
        </w:rPr>
      </w:pPr>
      <w:r w:rsidRPr="005231B5">
        <w:rPr>
          <w:rFonts w:ascii="Arial" w:hAnsi="Arial" w:cs="Arial"/>
          <w:i/>
          <w:iCs/>
          <w:color w:val="000000"/>
        </w:rPr>
        <w:t>Las disposiciones de los contratos marco que se suscriban deberán encontrarse amparados a un plan debida y previamente autorizado y guardar congruencia con las disposiciones de este último. Podrán adherirse al contrato marco únicamente aquellas personas que cumplan con las condiciones previstas en el plan</w:t>
      </w:r>
      <w:r w:rsidR="001113A0">
        <w:rPr>
          <w:rFonts w:ascii="Arial" w:hAnsi="Arial" w:cs="Arial"/>
          <w:i/>
          <w:iCs/>
          <w:color w:val="000000"/>
        </w:rPr>
        <w:t>.</w:t>
      </w:r>
      <w:r w:rsidR="001113A0">
        <w:rPr>
          <w:rStyle w:val="Refdenotaalpie"/>
          <w:rFonts w:ascii="Arial" w:hAnsi="Arial" w:cs="Arial"/>
          <w:i/>
          <w:iCs/>
          <w:color w:val="000000"/>
        </w:rPr>
        <w:footnoteReference w:id="13"/>
      </w:r>
    </w:p>
    <w:p w14:paraId="212617ED" w14:textId="77777777" w:rsidR="000B22F0" w:rsidRPr="004B1005" w:rsidRDefault="000B22F0">
      <w:pPr>
        <w:widowControl w:val="0"/>
        <w:ind w:left="1560" w:hanging="426"/>
        <w:jc w:val="both"/>
        <w:rPr>
          <w:rFonts w:ascii="Arial" w:hAnsi="Arial" w:cs="Arial"/>
          <w:i/>
          <w:iCs/>
          <w:color w:val="000000"/>
        </w:rPr>
      </w:pPr>
    </w:p>
    <w:p w14:paraId="212617EE" w14:textId="77777777" w:rsidR="001D5743" w:rsidRPr="004B1005" w:rsidRDefault="001D5743">
      <w:pPr>
        <w:widowControl w:val="0"/>
        <w:ind w:left="1560" w:hanging="426"/>
        <w:jc w:val="both"/>
        <w:rPr>
          <w:rFonts w:ascii="Arial" w:hAnsi="Arial" w:cs="Arial"/>
          <w:i/>
          <w:iCs/>
          <w:color w:val="000000"/>
        </w:rPr>
      </w:pPr>
      <w:r w:rsidRPr="004B1005">
        <w:rPr>
          <w:rFonts w:ascii="Arial" w:hAnsi="Arial" w:cs="Arial"/>
          <w:i/>
          <w:iCs/>
          <w:color w:val="000000"/>
        </w:rPr>
        <w:t>e.</w:t>
      </w:r>
      <w:r w:rsidRPr="004B1005">
        <w:rPr>
          <w:rFonts w:ascii="Arial" w:hAnsi="Arial" w:cs="Arial"/>
          <w:i/>
          <w:iCs/>
          <w:color w:val="000000"/>
        </w:rPr>
        <w:tab/>
        <w:t>Servicios de administración por contratación de Fondos de Pensiones Complementarias creados por leyes especiales, convenciones colectivas, acuerdos patronales y los que contraten las asociaciones solidaristas. Las Operadoras podrán ofrecer estos servicios por medio de contratos, los cuales deberán ser aprobados previamente por el Superintendente y deberán ajustarse a los términos indicados en las leyes, convenciones, acuerdos y reglamentos respectivos.</w:t>
      </w:r>
    </w:p>
    <w:p w14:paraId="212617EF" w14:textId="77777777" w:rsidR="001D5743" w:rsidRPr="004B1005" w:rsidRDefault="001D5743">
      <w:pPr>
        <w:widowControl w:val="0"/>
        <w:ind w:left="1134"/>
        <w:jc w:val="both"/>
        <w:rPr>
          <w:rFonts w:ascii="Arial" w:hAnsi="Arial" w:cs="Arial"/>
          <w:i/>
          <w:iCs/>
          <w:color w:val="000000"/>
        </w:rPr>
      </w:pPr>
    </w:p>
    <w:p w14:paraId="212617F0" w14:textId="227EE43A" w:rsidR="001D5743" w:rsidRDefault="001D5743">
      <w:pPr>
        <w:widowControl w:val="0"/>
        <w:ind w:left="1560" w:hanging="426"/>
        <w:jc w:val="both"/>
        <w:rPr>
          <w:rFonts w:ascii="Arial" w:hAnsi="Arial" w:cs="Arial"/>
          <w:i/>
          <w:iCs/>
          <w:color w:val="000000"/>
        </w:rPr>
      </w:pPr>
      <w:r w:rsidRPr="004B1005">
        <w:rPr>
          <w:rFonts w:ascii="Arial" w:hAnsi="Arial" w:cs="Arial"/>
          <w:i/>
          <w:iCs/>
          <w:color w:val="000000"/>
        </w:rPr>
        <w:t>f.</w:t>
      </w:r>
      <w:r w:rsidRPr="004B1005">
        <w:rPr>
          <w:rFonts w:ascii="Arial" w:hAnsi="Arial" w:cs="Arial"/>
          <w:i/>
          <w:iCs/>
          <w:color w:val="000000"/>
        </w:rPr>
        <w:tab/>
        <w:t>Planes individuales, colectivos o corporativos de ahorro voluntario. Las Operadoras pueden ofrecer estos tipos de planes, a quienes estén afiliados a cualesquiera de los regímenes de pensiones señalados anteriormente. Deberán cumplir con lo indicado en el inciso c) anterior y deberán ser aprobados por el Superintendente.</w:t>
      </w:r>
    </w:p>
    <w:p w14:paraId="79064940" w14:textId="013527B2" w:rsidR="001113A0" w:rsidRDefault="001113A0">
      <w:pPr>
        <w:widowControl w:val="0"/>
        <w:ind w:left="1560" w:hanging="426"/>
        <w:jc w:val="both"/>
        <w:rPr>
          <w:rFonts w:ascii="Arial" w:hAnsi="Arial" w:cs="Arial"/>
          <w:i/>
          <w:iCs/>
          <w:color w:val="000000"/>
        </w:rPr>
      </w:pPr>
    </w:p>
    <w:p w14:paraId="6F408C7C" w14:textId="1A5A736D" w:rsidR="001113A0" w:rsidRDefault="001113A0">
      <w:pPr>
        <w:widowControl w:val="0"/>
        <w:ind w:left="1560" w:hanging="426"/>
        <w:jc w:val="both"/>
        <w:rPr>
          <w:rFonts w:ascii="Arial" w:hAnsi="Arial" w:cs="Arial"/>
          <w:i/>
          <w:iCs/>
          <w:color w:val="000000"/>
        </w:rPr>
      </w:pPr>
    </w:p>
    <w:p w14:paraId="56700F99" w14:textId="506F1D05" w:rsidR="00C029CC" w:rsidRPr="004B1005" w:rsidRDefault="00C029CC" w:rsidP="00C029CC">
      <w:pPr>
        <w:widowControl w:val="0"/>
        <w:jc w:val="both"/>
        <w:rPr>
          <w:rFonts w:ascii="Arial" w:hAnsi="Arial" w:cs="Arial"/>
          <w:i/>
          <w:iCs/>
          <w:color w:val="000000"/>
        </w:rPr>
      </w:pPr>
      <w:r w:rsidRPr="004B1005">
        <w:rPr>
          <w:rFonts w:ascii="Arial" w:hAnsi="Arial" w:cs="Arial"/>
          <w:b/>
          <w:bCs/>
          <w:color w:val="000000"/>
        </w:rPr>
        <w:t>Artículo 6</w:t>
      </w:r>
      <w:r>
        <w:rPr>
          <w:rFonts w:ascii="Arial" w:hAnsi="Arial" w:cs="Arial"/>
          <w:b/>
          <w:bCs/>
          <w:color w:val="000000"/>
        </w:rPr>
        <w:t xml:space="preserve"> bis</w:t>
      </w:r>
      <w:r w:rsidRPr="004B1005">
        <w:rPr>
          <w:rFonts w:ascii="Arial" w:hAnsi="Arial" w:cs="Arial"/>
          <w:b/>
          <w:bCs/>
          <w:color w:val="000000"/>
        </w:rPr>
        <w:t>.</w:t>
      </w:r>
      <w:r w:rsidRPr="004B1005">
        <w:rPr>
          <w:rFonts w:ascii="Arial" w:hAnsi="Arial" w:cs="Arial"/>
          <w:color w:val="000000"/>
        </w:rPr>
        <w:t xml:space="preserve">  </w:t>
      </w:r>
      <w:r w:rsidR="00351F3E" w:rsidRPr="00351F3E">
        <w:rPr>
          <w:rFonts w:ascii="Arial" w:hAnsi="Arial" w:cs="Arial"/>
          <w:b/>
          <w:bCs/>
          <w:i/>
          <w:iCs/>
          <w:color w:val="000000"/>
        </w:rPr>
        <w:t>Planes colectivos</w:t>
      </w:r>
      <w:r w:rsidR="00693783">
        <w:rPr>
          <w:rStyle w:val="Refdenotaalpie"/>
          <w:rFonts w:ascii="Arial" w:hAnsi="Arial" w:cs="Arial"/>
          <w:b/>
          <w:bCs/>
          <w:i/>
          <w:iCs/>
          <w:color w:val="000000"/>
        </w:rPr>
        <w:footnoteReference w:id="14"/>
      </w:r>
    </w:p>
    <w:p w14:paraId="1B0ADDB7" w14:textId="0AE8630A" w:rsidR="001113A0" w:rsidRDefault="001113A0" w:rsidP="00C029CC">
      <w:pPr>
        <w:widowControl w:val="0"/>
        <w:jc w:val="both"/>
        <w:rPr>
          <w:rFonts w:ascii="Arial" w:hAnsi="Arial" w:cs="Arial"/>
          <w:i/>
          <w:iCs/>
          <w:color w:val="000000"/>
        </w:rPr>
      </w:pPr>
    </w:p>
    <w:p w14:paraId="58C6F31C" w14:textId="77777777" w:rsidR="004C042F" w:rsidRPr="004C042F" w:rsidRDefault="004C042F" w:rsidP="004C042F">
      <w:pPr>
        <w:widowControl w:val="0"/>
        <w:jc w:val="both"/>
        <w:rPr>
          <w:rFonts w:ascii="Arial" w:hAnsi="Arial" w:cs="Arial"/>
          <w:i/>
          <w:iCs/>
          <w:color w:val="000000"/>
        </w:rPr>
      </w:pPr>
      <w:r w:rsidRPr="004C042F">
        <w:rPr>
          <w:rFonts w:ascii="Arial" w:hAnsi="Arial" w:cs="Arial"/>
          <w:i/>
          <w:iCs/>
          <w:color w:val="000000"/>
        </w:rPr>
        <w:t>Para el caso de los planes colectivos, se suscribirá un contrato marco entre la operadora de pensiones y el patrono y / o el órgano de representación del colectivo. Las personas que deseen afiliarse a estos planes deberán firmar su adhesión al contrato marco mediante un documento, físico o electrónico, el cual no podrá modificar, de forma alguna, las condiciones del plan aprobado ni del contrato marco. Cuando sea de forma electrónica, la adhesión deberá suscribirse mediante firma digital. Podrán adherirse al contrato marco únicamente aquellas personas que cumplan con las condiciones previstas en el plan.</w:t>
      </w:r>
    </w:p>
    <w:p w14:paraId="63696A50" w14:textId="77777777" w:rsidR="004C042F" w:rsidRPr="004C042F" w:rsidRDefault="004C042F" w:rsidP="004C042F">
      <w:pPr>
        <w:widowControl w:val="0"/>
        <w:jc w:val="both"/>
        <w:rPr>
          <w:rFonts w:ascii="Arial" w:hAnsi="Arial" w:cs="Arial"/>
          <w:i/>
          <w:iCs/>
          <w:color w:val="000000"/>
        </w:rPr>
      </w:pPr>
    </w:p>
    <w:p w14:paraId="5E2071ED" w14:textId="77777777" w:rsidR="004C042F" w:rsidRPr="004C042F" w:rsidRDefault="004C042F" w:rsidP="004C042F">
      <w:pPr>
        <w:widowControl w:val="0"/>
        <w:jc w:val="both"/>
        <w:rPr>
          <w:rFonts w:ascii="Arial" w:hAnsi="Arial" w:cs="Arial"/>
          <w:i/>
          <w:iCs/>
          <w:color w:val="000000"/>
        </w:rPr>
      </w:pPr>
      <w:r w:rsidRPr="004C042F">
        <w:rPr>
          <w:rFonts w:ascii="Arial" w:hAnsi="Arial" w:cs="Arial"/>
          <w:i/>
          <w:iCs/>
          <w:color w:val="000000"/>
        </w:rPr>
        <w:t>Los patronos de carácter privado, así como las organizaciones y los colectivos de personas que cuenten con representación legal, podrán ofrecer a sus trabajadores y miembros, respectivamente, la adhesión a uno o más planes colectivos de acumulación para pensión voluntaria complementaria.</w:t>
      </w:r>
    </w:p>
    <w:p w14:paraId="1DBF7C66" w14:textId="77777777" w:rsidR="004C042F" w:rsidRPr="004C042F" w:rsidRDefault="004C042F" w:rsidP="004C042F">
      <w:pPr>
        <w:widowControl w:val="0"/>
        <w:jc w:val="both"/>
        <w:rPr>
          <w:rFonts w:ascii="Arial" w:hAnsi="Arial" w:cs="Arial"/>
          <w:i/>
          <w:iCs/>
          <w:color w:val="000000"/>
        </w:rPr>
      </w:pPr>
    </w:p>
    <w:p w14:paraId="56140CBA" w14:textId="77777777" w:rsidR="004C042F" w:rsidRPr="004C042F" w:rsidRDefault="004C042F" w:rsidP="004C042F">
      <w:pPr>
        <w:widowControl w:val="0"/>
        <w:jc w:val="both"/>
        <w:rPr>
          <w:rFonts w:ascii="Arial" w:hAnsi="Arial" w:cs="Arial"/>
          <w:i/>
          <w:iCs/>
          <w:color w:val="000000"/>
        </w:rPr>
      </w:pPr>
      <w:r w:rsidRPr="004C042F">
        <w:rPr>
          <w:rFonts w:ascii="Arial" w:hAnsi="Arial" w:cs="Arial"/>
          <w:i/>
          <w:iCs/>
          <w:color w:val="000000"/>
        </w:rPr>
        <w:t>El plan sujeto a autorización podrá establecer que el patrono, cotizante y afiliados bajo circunstancias objetivas y verificables, podrá suspender la realización de sus aportes de manera temporal hasta por un plazo máximo de seis meses. Tales circunstancias deberán quedar claramente definidas en el plan sujeto a autorización y los respectivos contratos marco.</w:t>
      </w:r>
    </w:p>
    <w:p w14:paraId="5A3913D6" w14:textId="77777777" w:rsidR="004C042F" w:rsidRPr="004C042F" w:rsidRDefault="004C042F" w:rsidP="004C042F">
      <w:pPr>
        <w:widowControl w:val="0"/>
        <w:jc w:val="both"/>
        <w:rPr>
          <w:rFonts w:ascii="Arial" w:hAnsi="Arial" w:cs="Arial"/>
          <w:i/>
          <w:iCs/>
          <w:color w:val="000000"/>
        </w:rPr>
      </w:pPr>
    </w:p>
    <w:p w14:paraId="5ABAD188" w14:textId="77777777" w:rsidR="004C042F" w:rsidRPr="004C042F" w:rsidRDefault="004C042F" w:rsidP="004C042F">
      <w:pPr>
        <w:widowControl w:val="0"/>
        <w:jc w:val="both"/>
        <w:rPr>
          <w:rFonts w:ascii="Arial" w:hAnsi="Arial" w:cs="Arial"/>
          <w:i/>
          <w:iCs/>
          <w:color w:val="000000"/>
        </w:rPr>
      </w:pPr>
      <w:r w:rsidRPr="004C042F">
        <w:rPr>
          <w:rFonts w:ascii="Arial" w:hAnsi="Arial" w:cs="Arial"/>
          <w:i/>
          <w:iCs/>
          <w:color w:val="000000"/>
        </w:rPr>
        <w:t>El patrono o cotizante que realice aportaciones a un plan colectivo autorizado, podrá establecer en el contrato marco, limitaciones respecto del retiro de los recursos, cuando el retiro se refiera a los aportes por él realizados. Las limitaciones para su disfrute no podrán exceder del cumplimiento de los requisitos para pensionarse en el régimen básico bajo el que se pensionen.</w:t>
      </w:r>
    </w:p>
    <w:p w14:paraId="4C05319C" w14:textId="77777777" w:rsidR="004C042F" w:rsidRPr="004C042F" w:rsidRDefault="004C042F" w:rsidP="004C042F">
      <w:pPr>
        <w:widowControl w:val="0"/>
        <w:jc w:val="both"/>
        <w:rPr>
          <w:rFonts w:ascii="Arial" w:hAnsi="Arial" w:cs="Arial"/>
          <w:i/>
          <w:iCs/>
          <w:color w:val="000000"/>
        </w:rPr>
      </w:pPr>
    </w:p>
    <w:p w14:paraId="7E4D1A64" w14:textId="77777777" w:rsidR="004C042F" w:rsidRPr="004C042F" w:rsidRDefault="004C042F" w:rsidP="004C042F">
      <w:pPr>
        <w:widowControl w:val="0"/>
        <w:jc w:val="both"/>
        <w:rPr>
          <w:rFonts w:ascii="Arial" w:hAnsi="Arial" w:cs="Arial"/>
          <w:i/>
          <w:iCs/>
          <w:color w:val="000000"/>
        </w:rPr>
      </w:pPr>
      <w:r w:rsidRPr="004C042F">
        <w:rPr>
          <w:rFonts w:ascii="Arial" w:hAnsi="Arial" w:cs="Arial"/>
          <w:i/>
          <w:iCs/>
          <w:color w:val="000000"/>
        </w:rPr>
        <w:t>En caso de resolución del contrato marco y que el afiliado no se encuentre en alguna de las condiciones establecidas en el artículo 21 de la LPT, los recursos serán destinados según éste indique a un plan voluntario de pensiones complementarias individual o un aporte extraordinario al ROP.</w:t>
      </w:r>
    </w:p>
    <w:p w14:paraId="6EFA5DAB" w14:textId="77777777" w:rsidR="004C042F" w:rsidRPr="004C042F" w:rsidRDefault="004C042F" w:rsidP="004C042F">
      <w:pPr>
        <w:widowControl w:val="0"/>
        <w:jc w:val="both"/>
        <w:rPr>
          <w:rFonts w:ascii="Arial" w:hAnsi="Arial" w:cs="Arial"/>
          <w:i/>
          <w:iCs/>
          <w:color w:val="000000"/>
        </w:rPr>
      </w:pPr>
    </w:p>
    <w:p w14:paraId="15E86654" w14:textId="77777777" w:rsidR="004C042F" w:rsidRPr="004C042F" w:rsidRDefault="004C042F" w:rsidP="004C042F">
      <w:pPr>
        <w:widowControl w:val="0"/>
        <w:jc w:val="both"/>
        <w:rPr>
          <w:rFonts w:ascii="Arial" w:hAnsi="Arial" w:cs="Arial"/>
          <w:i/>
          <w:iCs/>
          <w:color w:val="000000"/>
        </w:rPr>
      </w:pPr>
      <w:r w:rsidRPr="004C042F">
        <w:rPr>
          <w:rFonts w:ascii="Arial" w:hAnsi="Arial" w:cs="Arial"/>
          <w:i/>
          <w:iCs/>
          <w:color w:val="000000"/>
        </w:rPr>
        <w:t>Los planes sujetos a autorización deberán consignar en forma clara, cuál será el procedimiento establecido para transferir el colectivo a otra operadora de pensiones en caso de no prorrogarse el contrato marco, o bien, por la resolución de éste.</w:t>
      </w:r>
    </w:p>
    <w:p w14:paraId="0FAA6C13" w14:textId="77777777" w:rsidR="004C042F" w:rsidRPr="004C042F" w:rsidRDefault="004C042F" w:rsidP="004C042F">
      <w:pPr>
        <w:widowControl w:val="0"/>
        <w:jc w:val="both"/>
        <w:rPr>
          <w:rFonts w:ascii="Arial" w:hAnsi="Arial" w:cs="Arial"/>
          <w:i/>
          <w:iCs/>
          <w:color w:val="000000"/>
        </w:rPr>
      </w:pPr>
    </w:p>
    <w:p w14:paraId="1800DA4A" w14:textId="77777777" w:rsidR="004C042F" w:rsidRPr="004C042F" w:rsidRDefault="004C042F" w:rsidP="004C042F">
      <w:pPr>
        <w:widowControl w:val="0"/>
        <w:jc w:val="both"/>
        <w:rPr>
          <w:rFonts w:ascii="Arial" w:hAnsi="Arial" w:cs="Arial"/>
          <w:i/>
          <w:iCs/>
          <w:color w:val="000000"/>
        </w:rPr>
      </w:pPr>
      <w:r w:rsidRPr="004C042F">
        <w:rPr>
          <w:rFonts w:ascii="Arial" w:hAnsi="Arial" w:cs="Arial"/>
          <w:i/>
          <w:iCs/>
          <w:color w:val="000000"/>
        </w:rPr>
        <w:t>No obstante, el procedimiento indicado, la operadora a la cual se le traslade la administración de los recursos del colectivo deberá contar con un plan colectivo autorizado.</w:t>
      </w:r>
    </w:p>
    <w:p w14:paraId="73C30400" w14:textId="77777777" w:rsidR="004C042F" w:rsidRPr="004C042F" w:rsidRDefault="004C042F" w:rsidP="004C042F">
      <w:pPr>
        <w:widowControl w:val="0"/>
        <w:jc w:val="both"/>
        <w:rPr>
          <w:rFonts w:ascii="Arial" w:hAnsi="Arial" w:cs="Arial"/>
          <w:i/>
          <w:iCs/>
          <w:color w:val="000000"/>
        </w:rPr>
      </w:pPr>
    </w:p>
    <w:p w14:paraId="1B7D59E8" w14:textId="77777777" w:rsidR="004C042F" w:rsidRPr="004C042F" w:rsidRDefault="004C042F" w:rsidP="004C042F">
      <w:pPr>
        <w:widowControl w:val="0"/>
        <w:jc w:val="both"/>
        <w:rPr>
          <w:rFonts w:ascii="Arial" w:hAnsi="Arial" w:cs="Arial"/>
          <w:i/>
          <w:iCs/>
          <w:color w:val="000000"/>
        </w:rPr>
      </w:pPr>
      <w:r w:rsidRPr="004C042F">
        <w:rPr>
          <w:rFonts w:ascii="Arial" w:hAnsi="Arial" w:cs="Arial"/>
          <w:i/>
          <w:iCs/>
          <w:color w:val="000000"/>
        </w:rPr>
        <w:t>En la suscripción del contrato con la operadora a la cual se traslade el colectivo, quedará obligada a respetar las condiciones de antigüedad y el número de cotizaciones efectuadas al amparo del contrato anterior, así como, las limitaciones para el disfrute que hayan sido establecidas por el patrono. En todo caso deberá informarse al afiliado de cualquier variación en las condiciones del plan, en caso de no estar de acuerdo con las mismas podrá desafiliarse.</w:t>
      </w:r>
    </w:p>
    <w:p w14:paraId="32EECDF5" w14:textId="77777777" w:rsidR="004C042F" w:rsidRPr="004C042F" w:rsidRDefault="004C042F" w:rsidP="004C042F">
      <w:pPr>
        <w:widowControl w:val="0"/>
        <w:jc w:val="both"/>
        <w:rPr>
          <w:rFonts w:ascii="Arial" w:hAnsi="Arial" w:cs="Arial"/>
          <w:i/>
          <w:iCs/>
          <w:color w:val="000000"/>
        </w:rPr>
      </w:pPr>
    </w:p>
    <w:p w14:paraId="102C3AE5" w14:textId="0E5FFE15" w:rsidR="001113A0" w:rsidRPr="004B1005" w:rsidRDefault="004C042F" w:rsidP="004C042F">
      <w:pPr>
        <w:widowControl w:val="0"/>
        <w:jc w:val="both"/>
        <w:rPr>
          <w:rFonts w:ascii="Arial" w:hAnsi="Arial" w:cs="Arial"/>
          <w:i/>
          <w:iCs/>
          <w:color w:val="000000"/>
        </w:rPr>
      </w:pPr>
      <w:r w:rsidRPr="004C042F">
        <w:rPr>
          <w:rFonts w:ascii="Arial" w:hAnsi="Arial" w:cs="Arial"/>
          <w:i/>
          <w:iCs/>
          <w:color w:val="000000"/>
        </w:rPr>
        <w:t>Al amparo de dicho procedimiento, el patrono o entidad gremial podrá ejercer el traslado del colectivo a otra operadora dentro del plazo previsto en el correspondiente contrato marco.</w:t>
      </w:r>
    </w:p>
    <w:p w14:paraId="212617F1" w14:textId="77777777" w:rsidR="001D5743" w:rsidRPr="004B1005" w:rsidRDefault="001D5743">
      <w:pPr>
        <w:widowControl w:val="0"/>
        <w:jc w:val="both"/>
        <w:rPr>
          <w:rFonts w:ascii="Arial" w:hAnsi="Arial" w:cs="Arial"/>
          <w:color w:val="000000"/>
        </w:rPr>
      </w:pPr>
    </w:p>
    <w:p w14:paraId="212617F2" w14:textId="77777777" w:rsidR="001D5743" w:rsidRPr="00EC271F" w:rsidRDefault="00631BEB">
      <w:pPr>
        <w:widowControl w:val="0"/>
        <w:jc w:val="both"/>
        <w:rPr>
          <w:rFonts w:ascii="Arial" w:hAnsi="Arial" w:cs="Arial"/>
          <w:b/>
          <w:bCs/>
          <w:i/>
          <w:iCs/>
          <w:color w:val="808080" w:themeColor="background1" w:themeShade="80"/>
        </w:rPr>
      </w:pPr>
      <w:r w:rsidRPr="00EC271F">
        <w:rPr>
          <w:rFonts w:ascii="Arial" w:hAnsi="Arial" w:cs="Arial"/>
          <w:b/>
          <w:bCs/>
          <w:color w:val="808080" w:themeColor="background1" w:themeShade="80"/>
        </w:rPr>
        <w:t>Artículo</w:t>
      </w:r>
      <w:r w:rsidR="001D5743" w:rsidRPr="00EC271F">
        <w:rPr>
          <w:rFonts w:ascii="Arial" w:hAnsi="Arial" w:cs="Arial"/>
          <w:b/>
          <w:bCs/>
          <w:color w:val="808080" w:themeColor="background1" w:themeShade="80"/>
        </w:rPr>
        <w:t xml:space="preserve"> 7.</w:t>
      </w:r>
      <w:r w:rsidR="001D5743" w:rsidRPr="00EC271F">
        <w:rPr>
          <w:rFonts w:ascii="Arial" w:hAnsi="Arial" w:cs="Arial"/>
          <w:color w:val="808080" w:themeColor="background1" w:themeShade="80"/>
        </w:rPr>
        <w:t xml:space="preserve">  </w:t>
      </w:r>
      <w:r w:rsidR="001D5743" w:rsidRPr="00EC271F">
        <w:rPr>
          <w:rFonts w:ascii="Arial" w:hAnsi="Arial" w:cs="Arial"/>
          <w:b/>
          <w:bCs/>
          <w:i/>
          <w:iCs/>
          <w:color w:val="808080" w:themeColor="background1" w:themeShade="80"/>
        </w:rPr>
        <w:t>De los planes para el retiro de beneficios administrados por las Operadoras</w:t>
      </w:r>
      <w:r w:rsidR="00EC271F">
        <w:rPr>
          <w:rFonts w:ascii="Arial" w:hAnsi="Arial" w:cs="Arial"/>
          <w:b/>
          <w:bCs/>
          <w:i/>
          <w:iCs/>
          <w:color w:val="808080" w:themeColor="background1" w:themeShade="80"/>
        </w:rPr>
        <w:t xml:space="preserve"> </w:t>
      </w:r>
      <w:r w:rsidR="00EC271F" w:rsidRPr="00EC271F">
        <w:rPr>
          <w:rFonts w:ascii="Arial" w:hAnsi="Arial" w:cs="Arial"/>
          <w:i/>
          <w:iCs/>
        </w:rPr>
        <w:t>(Derogado)</w:t>
      </w:r>
      <w:r w:rsidR="00EC271F">
        <w:rPr>
          <w:rStyle w:val="Refdenotaalpie"/>
          <w:rFonts w:ascii="Arial" w:hAnsi="Arial" w:cs="Arial"/>
          <w:i/>
          <w:iCs/>
        </w:rPr>
        <w:footnoteReference w:id="15"/>
      </w:r>
    </w:p>
    <w:p w14:paraId="212617F3" w14:textId="77777777" w:rsidR="001D5743" w:rsidRPr="00EC271F" w:rsidRDefault="001D5743">
      <w:pPr>
        <w:widowControl w:val="0"/>
        <w:jc w:val="both"/>
        <w:rPr>
          <w:rFonts w:ascii="Arial" w:hAnsi="Arial" w:cs="Arial"/>
          <w:color w:val="808080" w:themeColor="background1" w:themeShade="80"/>
        </w:rPr>
      </w:pPr>
    </w:p>
    <w:p w14:paraId="212617F4" w14:textId="77777777" w:rsidR="001D5743" w:rsidRPr="00EC271F" w:rsidRDefault="001D5743">
      <w:pPr>
        <w:widowControl w:val="0"/>
        <w:jc w:val="both"/>
        <w:rPr>
          <w:rFonts w:ascii="Arial" w:hAnsi="Arial" w:cs="Arial"/>
          <w:color w:val="808080" w:themeColor="background1" w:themeShade="80"/>
        </w:rPr>
      </w:pPr>
      <w:r w:rsidRPr="00EC271F">
        <w:rPr>
          <w:rFonts w:ascii="Arial" w:hAnsi="Arial" w:cs="Arial"/>
          <w:color w:val="808080" w:themeColor="background1" w:themeShade="80"/>
        </w:rPr>
        <w:t>Los planes para el retiro de beneficios deberán indicar, al menos, las siguientes condiciones:</w:t>
      </w:r>
    </w:p>
    <w:p w14:paraId="212617F5" w14:textId="77777777" w:rsidR="001D5743" w:rsidRPr="00EC271F" w:rsidRDefault="001D5743">
      <w:pPr>
        <w:widowControl w:val="0"/>
        <w:jc w:val="both"/>
        <w:rPr>
          <w:rFonts w:ascii="Arial" w:hAnsi="Arial" w:cs="Arial"/>
          <w:color w:val="808080" w:themeColor="background1" w:themeShade="80"/>
        </w:rPr>
      </w:pPr>
    </w:p>
    <w:p w14:paraId="212617F6" w14:textId="77777777" w:rsidR="001D5743" w:rsidRPr="00EC271F" w:rsidRDefault="001D5743">
      <w:pPr>
        <w:widowControl w:val="0"/>
        <w:ind w:left="1560" w:hanging="426"/>
        <w:jc w:val="both"/>
        <w:rPr>
          <w:rFonts w:ascii="Arial" w:hAnsi="Arial" w:cs="Arial"/>
          <w:i/>
          <w:iCs/>
          <w:color w:val="808080" w:themeColor="background1" w:themeShade="80"/>
        </w:rPr>
      </w:pPr>
      <w:r w:rsidRPr="00EC271F">
        <w:rPr>
          <w:rFonts w:ascii="Arial" w:hAnsi="Arial" w:cs="Arial"/>
          <w:i/>
          <w:iCs/>
          <w:color w:val="808080" w:themeColor="background1" w:themeShade="80"/>
        </w:rPr>
        <w:t>a.</w:t>
      </w:r>
      <w:r w:rsidRPr="00EC271F">
        <w:rPr>
          <w:rFonts w:ascii="Arial" w:hAnsi="Arial" w:cs="Arial"/>
          <w:i/>
          <w:iCs/>
          <w:color w:val="808080" w:themeColor="background1" w:themeShade="80"/>
        </w:rPr>
        <w:tab/>
        <w:t>El Fondo al cual pertenece el plan.</w:t>
      </w:r>
    </w:p>
    <w:p w14:paraId="212617F7" w14:textId="77777777" w:rsidR="001D5743" w:rsidRPr="00EC271F" w:rsidRDefault="001D5743">
      <w:pPr>
        <w:widowControl w:val="0"/>
        <w:jc w:val="both"/>
        <w:rPr>
          <w:rFonts w:ascii="Arial" w:hAnsi="Arial" w:cs="Arial"/>
          <w:color w:val="808080" w:themeColor="background1" w:themeShade="80"/>
        </w:rPr>
      </w:pPr>
    </w:p>
    <w:p w14:paraId="212617F8" w14:textId="77777777" w:rsidR="001D5743" w:rsidRPr="00EC271F" w:rsidRDefault="001D5743">
      <w:pPr>
        <w:widowControl w:val="0"/>
        <w:ind w:left="1560" w:hanging="426"/>
        <w:jc w:val="both"/>
        <w:rPr>
          <w:rFonts w:ascii="Arial" w:hAnsi="Arial" w:cs="Arial"/>
          <w:i/>
          <w:iCs/>
          <w:color w:val="808080" w:themeColor="background1" w:themeShade="80"/>
        </w:rPr>
      </w:pPr>
      <w:r w:rsidRPr="00EC271F">
        <w:rPr>
          <w:rFonts w:ascii="Arial" w:hAnsi="Arial" w:cs="Arial"/>
          <w:i/>
          <w:iCs/>
          <w:color w:val="808080" w:themeColor="background1" w:themeShade="80"/>
        </w:rPr>
        <w:t>b.</w:t>
      </w:r>
      <w:r w:rsidRPr="00EC271F">
        <w:rPr>
          <w:rFonts w:ascii="Arial" w:hAnsi="Arial" w:cs="Arial"/>
          <w:i/>
          <w:iCs/>
          <w:color w:val="808080" w:themeColor="background1" w:themeShade="80"/>
        </w:rPr>
        <w:tab/>
        <w:t>La participación alícuota en el Fondo.</w:t>
      </w:r>
    </w:p>
    <w:p w14:paraId="212617F9" w14:textId="77777777" w:rsidR="001D5743" w:rsidRPr="00EC271F" w:rsidRDefault="001D5743">
      <w:pPr>
        <w:widowControl w:val="0"/>
        <w:jc w:val="both"/>
        <w:rPr>
          <w:rFonts w:ascii="Arial" w:hAnsi="Arial" w:cs="Arial"/>
          <w:color w:val="808080" w:themeColor="background1" w:themeShade="80"/>
        </w:rPr>
      </w:pPr>
    </w:p>
    <w:p w14:paraId="212617FA" w14:textId="77777777" w:rsidR="001D5743" w:rsidRPr="00EC271F" w:rsidRDefault="001D5743">
      <w:pPr>
        <w:widowControl w:val="0"/>
        <w:ind w:left="1560" w:hanging="426"/>
        <w:jc w:val="both"/>
        <w:rPr>
          <w:rFonts w:ascii="Arial" w:hAnsi="Arial" w:cs="Arial"/>
          <w:i/>
          <w:iCs/>
          <w:color w:val="808080" w:themeColor="background1" w:themeShade="80"/>
        </w:rPr>
      </w:pPr>
      <w:r w:rsidRPr="00EC271F">
        <w:rPr>
          <w:rFonts w:ascii="Arial" w:hAnsi="Arial" w:cs="Arial"/>
          <w:i/>
          <w:iCs/>
          <w:color w:val="808080" w:themeColor="background1" w:themeShade="80"/>
        </w:rPr>
        <w:t>c.</w:t>
      </w:r>
      <w:r w:rsidRPr="00EC271F">
        <w:rPr>
          <w:rFonts w:ascii="Arial" w:hAnsi="Arial" w:cs="Arial"/>
          <w:i/>
          <w:iCs/>
          <w:color w:val="808080" w:themeColor="background1" w:themeShade="80"/>
        </w:rPr>
        <w:tab/>
        <w:t>Indicación de que la cuenta individual, no puede ser embargada, cedida, gravada ni enajenada y no se dispondrá de ella para fines distintos de los establecidos en la Ley 7983.</w:t>
      </w:r>
    </w:p>
    <w:p w14:paraId="212617FB" w14:textId="77777777" w:rsidR="001D5743" w:rsidRPr="00EC271F" w:rsidRDefault="001D5743">
      <w:pPr>
        <w:widowControl w:val="0"/>
        <w:ind w:left="1560" w:hanging="426"/>
        <w:jc w:val="both"/>
        <w:rPr>
          <w:rFonts w:ascii="Arial" w:hAnsi="Arial" w:cs="Arial"/>
          <w:i/>
          <w:iCs/>
          <w:color w:val="808080" w:themeColor="background1" w:themeShade="80"/>
        </w:rPr>
      </w:pPr>
      <w:r w:rsidRPr="00EC271F">
        <w:rPr>
          <w:rFonts w:ascii="Arial" w:hAnsi="Arial" w:cs="Arial"/>
          <w:i/>
          <w:iCs/>
          <w:color w:val="808080" w:themeColor="background1" w:themeShade="80"/>
        </w:rPr>
        <w:t>d.</w:t>
      </w:r>
      <w:r w:rsidRPr="00EC271F">
        <w:rPr>
          <w:rFonts w:ascii="Arial" w:hAnsi="Arial" w:cs="Arial"/>
          <w:i/>
          <w:iCs/>
          <w:color w:val="808080" w:themeColor="background1" w:themeShade="80"/>
        </w:rPr>
        <w:tab/>
        <w:t>El tipo de moneda.</w:t>
      </w:r>
    </w:p>
    <w:p w14:paraId="212617FC" w14:textId="77777777" w:rsidR="001D5743" w:rsidRPr="00EC271F" w:rsidRDefault="001D5743">
      <w:pPr>
        <w:widowControl w:val="0"/>
        <w:jc w:val="both"/>
        <w:rPr>
          <w:rFonts w:ascii="Arial" w:hAnsi="Arial" w:cs="Arial"/>
          <w:color w:val="808080" w:themeColor="background1" w:themeShade="80"/>
        </w:rPr>
      </w:pPr>
    </w:p>
    <w:p w14:paraId="212617FD" w14:textId="77777777" w:rsidR="001D5743" w:rsidRPr="00EC271F" w:rsidRDefault="001D5743">
      <w:pPr>
        <w:widowControl w:val="0"/>
        <w:ind w:left="1560" w:hanging="426"/>
        <w:jc w:val="both"/>
        <w:rPr>
          <w:rFonts w:ascii="Arial" w:hAnsi="Arial" w:cs="Arial"/>
          <w:i/>
          <w:iCs/>
          <w:color w:val="808080" w:themeColor="background1" w:themeShade="80"/>
        </w:rPr>
      </w:pPr>
      <w:r w:rsidRPr="00EC271F">
        <w:rPr>
          <w:rFonts w:ascii="Arial" w:hAnsi="Arial" w:cs="Arial"/>
          <w:i/>
          <w:iCs/>
          <w:color w:val="808080" w:themeColor="background1" w:themeShade="80"/>
        </w:rPr>
        <w:t>e.</w:t>
      </w:r>
      <w:r w:rsidRPr="00EC271F">
        <w:rPr>
          <w:rFonts w:ascii="Arial" w:hAnsi="Arial" w:cs="Arial"/>
          <w:i/>
          <w:iCs/>
          <w:color w:val="808080" w:themeColor="background1" w:themeShade="80"/>
        </w:rPr>
        <w:tab/>
        <w:t>El derecho a la libre transferencia.</w:t>
      </w:r>
    </w:p>
    <w:p w14:paraId="212617FE" w14:textId="77777777" w:rsidR="001D5743" w:rsidRPr="00EC271F" w:rsidRDefault="001D5743">
      <w:pPr>
        <w:widowControl w:val="0"/>
        <w:jc w:val="both"/>
        <w:rPr>
          <w:rFonts w:ascii="Arial" w:hAnsi="Arial" w:cs="Arial"/>
          <w:color w:val="808080" w:themeColor="background1" w:themeShade="80"/>
        </w:rPr>
      </w:pPr>
    </w:p>
    <w:p w14:paraId="212617FF" w14:textId="77777777" w:rsidR="001D5743" w:rsidRPr="00EC271F" w:rsidRDefault="001D5743">
      <w:pPr>
        <w:widowControl w:val="0"/>
        <w:ind w:left="1560" w:hanging="426"/>
        <w:jc w:val="both"/>
        <w:rPr>
          <w:rFonts w:ascii="Arial" w:hAnsi="Arial" w:cs="Arial"/>
          <w:i/>
          <w:iCs/>
          <w:color w:val="808080" w:themeColor="background1" w:themeShade="80"/>
        </w:rPr>
      </w:pPr>
      <w:r w:rsidRPr="00EC271F">
        <w:rPr>
          <w:rFonts w:ascii="Arial" w:hAnsi="Arial" w:cs="Arial"/>
          <w:i/>
          <w:iCs/>
          <w:color w:val="808080" w:themeColor="background1" w:themeShade="80"/>
        </w:rPr>
        <w:t>f.</w:t>
      </w:r>
      <w:r w:rsidRPr="00EC271F">
        <w:rPr>
          <w:rFonts w:ascii="Arial" w:hAnsi="Arial" w:cs="Arial"/>
          <w:i/>
          <w:iCs/>
          <w:color w:val="808080" w:themeColor="background1" w:themeShade="80"/>
        </w:rPr>
        <w:tab/>
        <w:t>La política de inversión de los recursos, la cual se regirá por lo establecido en la Ley y por lo dispuesto por la Superintendencia de Pensiones.</w:t>
      </w:r>
    </w:p>
    <w:p w14:paraId="21261800" w14:textId="77777777" w:rsidR="001D5743" w:rsidRPr="00EC271F" w:rsidRDefault="001D5743">
      <w:pPr>
        <w:widowControl w:val="0"/>
        <w:jc w:val="both"/>
        <w:rPr>
          <w:rFonts w:ascii="Arial" w:hAnsi="Arial" w:cs="Arial"/>
          <w:color w:val="808080" w:themeColor="background1" w:themeShade="80"/>
        </w:rPr>
      </w:pPr>
    </w:p>
    <w:p w14:paraId="21261801" w14:textId="77777777" w:rsidR="001D5743" w:rsidRPr="00EC271F" w:rsidRDefault="001D5743">
      <w:pPr>
        <w:widowControl w:val="0"/>
        <w:ind w:left="1560" w:hanging="426"/>
        <w:jc w:val="both"/>
        <w:rPr>
          <w:rFonts w:ascii="Arial" w:hAnsi="Arial" w:cs="Arial"/>
          <w:i/>
          <w:iCs/>
          <w:color w:val="808080" w:themeColor="background1" w:themeShade="80"/>
        </w:rPr>
      </w:pPr>
      <w:r w:rsidRPr="00EC271F">
        <w:rPr>
          <w:rFonts w:ascii="Arial" w:hAnsi="Arial" w:cs="Arial"/>
          <w:i/>
          <w:iCs/>
          <w:color w:val="808080" w:themeColor="background1" w:themeShade="80"/>
        </w:rPr>
        <w:t>g.</w:t>
      </w:r>
      <w:r w:rsidRPr="00EC271F">
        <w:rPr>
          <w:rFonts w:ascii="Arial" w:hAnsi="Arial" w:cs="Arial"/>
          <w:i/>
          <w:iCs/>
          <w:color w:val="808080" w:themeColor="background1" w:themeShade="80"/>
        </w:rPr>
        <w:tab/>
        <w:t>La custodia de los títulos valores.</w:t>
      </w:r>
    </w:p>
    <w:p w14:paraId="21261802" w14:textId="77777777" w:rsidR="001D5743" w:rsidRPr="00EC271F" w:rsidRDefault="001D5743">
      <w:pPr>
        <w:widowControl w:val="0"/>
        <w:jc w:val="both"/>
        <w:rPr>
          <w:rFonts w:ascii="Arial" w:hAnsi="Arial" w:cs="Arial"/>
          <w:color w:val="808080" w:themeColor="background1" w:themeShade="80"/>
        </w:rPr>
      </w:pPr>
    </w:p>
    <w:p w14:paraId="21261803" w14:textId="77777777" w:rsidR="001D5743" w:rsidRPr="00EC271F" w:rsidRDefault="001D5743">
      <w:pPr>
        <w:widowControl w:val="0"/>
        <w:ind w:left="1560" w:hanging="426"/>
        <w:jc w:val="both"/>
        <w:rPr>
          <w:rFonts w:ascii="Arial" w:hAnsi="Arial" w:cs="Arial"/>
          <w:i/>
          <w:iCs/>
          <w:color w:val="808080" w:themeColor="background1" w:themeShade="80"/>
        </w:rPr>
      </w:pPr>
      <w:r w:rsidRPr="00EC271F">
        <w:rPr>
          <w:rFonts w:ascii="Arial" w:hAnsi="Arial" w:cs="Arial"/>
          <w:i/>
          <w:iCs/>
          <w:color w:val="808080" w:themeColor="background1" w:themeShade="80"/>
        </w:rPr>
        <w:t>h.</w:t>
      </w:r>
      <w:r w:rsidRPr="00EC271F">
        <w:rPr>
          <w:rFonts w:ascii="Arial" w:hAnsi="Arial" w:cs="Arial"/>
          <w:i/>
          <w:iCs/>
          <w:color w:val="808080" w:themeColor="background1" w:themeShade="80"/>
        </w:rPr>
        <w:tab/>
        <w:t>Las comisiones que debe cubrir el pensionado.</w:t>
      </w:r>
    </w:p>
    <w:p w14:paraId="21261804" w14:textId="77777777" w:rsidR="001D5743" w:rsidRPr="00EC271F" w:rsidRDefault="001D5743">
      <w:pPr>
        <w:widowControl w:val="0"/>
        <w:jc w:val="both"/>
        <w:rPr>
          <w:rFonts w:ascii="Arial" w:hAnsi="Arial" w:cs="Arial"/>
          <w:color w:val="808080" w:themeColor="background1" w:themeShade="80"/>
        </w:rPr>
      </w:pPr>
    </w:p>
    <w:p w14:paraId="21261805" w14:textId="77777777" w:rsidR="001D5743" w:rsidRPr="00EC271F" w:rsidRDefault="001D5743">
      <w:pPr>
        <w:widowControl w:val="0"/>
        <w:ind w:left="1560" w:hanging="426"/>
        <w:jc w:val="both"/>
        <w:rPr>
          <w:rFonts w:ascii="Arial" w:hAnsi="Arial" w:cs="Arial"/>
          <w:i/>
          <w:iCs/>
          <w:color w:val="808080" w:themeColor="background1" w:themeShade="80"/>
        </w:rPr>
      </w:pPr>
      <w:r w:rsidRPr="00EC271F">
        <w:rPr>
          <w:rFonts w:ascii="Arial" w:hAnsi="Arial" w:cs="Arial"/>
          <w:i/>
          <w:iCs/>
          <w:color w:val="808080" w:themeColor="background1" w:themeShade="80"/>
        </w:rPr>
        <w:t>i.</w:t>
      </w:r>
      <w:r w:rsidRPr="00EC271F">
        <w:rPr>
          <w:rFonts w:ascii="Arial" w:hAnsi="Arial" w:cs="Arial"/>
          <w:i/>
          <w:iCs/>
          <w:color w:val="808080" w:themeColor="background1" w:themeShade="80"/>
        </w:rPr>
        <w:tab/>
        <w:t>La forma y condiciones del retiro de los haberes acumulados por parte del pensionado o sus beneficiarios.</w:t>
      </w:r>
    </w:p>
    <w:p w14:paraId="21261806" w14:textId="77777777" w:rsidR="001D5743" w:rsidRPr="00EC271F" w:rsidRDefault="001D5743">
      <w:pPr>
        <w:widowControl w:val="0"/>
        <w:jc w:val="both"/>
        <w:rPr>
          <w:rFonts w:ascii="Arial" w:hAnsi="Arial" w:cs="Arial"/>
          <w:color w:val="808080" w:themeColor="background1" w:themeShade="80"/>
        </w:rPr>
      </w:pPr>
    </w:p>
    <w:p w14:paraId="21261807" w14:textId="77777777" w:rsidR="001D5743" w:rsidRPr="00EC271F" w:rsidRDefault="001D5743">
      <w:pPr>
        <w:widowControl w:val="0"/>
        <w:ind w:left="1560" w:hanging="426"/>
        <w:jc w:val="both"/>
        <w:rPr>
          <w:rFonts w:ascii="Arial" w:hAnsi="Arial" w:cs="Arial"/>
          <w:i/>
          <w:iCs/>
          <w:color w:val="808080" w:themeColor="background1" w:themeShade="80"/>
        </w:rPr>
      </w:pPr>
      <w:r w:rsidRPr="00EC271F">
        <w:rPr>
          <w:rFonts w:ascii="Arial" w:hAnsi="Arial" w:cs="Arial"/>
          <w:i/>
          <w:iCs/>
          <w:color w:val="808080" w:themeColor="background1" w:themeShade="80"/>
        </w:rPr>
        <w:t>j.</w:t>
      </w:r>
      <w:r w:rsidRPr="00EC271F">
        <w:rPr>
          <w:rFonts w:ascii="Arial" w:hAnsi="Arial" w:cs="Arial"/>
          <w:i/>
          <w:iCs/>
          <w:color w:val="808080" w:themeColor="background1" w:themeShade="80"/>
        </w:rPr>
        <w:tab/>
        <w:t>La forma de resolución de conflictos.</w:t>
      </w:r>
    </w:p>
    <w:p w14:paraId="21261808" w14:textId="77777777" w:rsidR="001D5743" w:rsidRPr="00EC271F" w:rsidRDefault="001D5743">
      <w:pPr>
        <w:widowControl w:val="0"/>
        <w:jc w:val="both"/>
        <w:rPr>
          <w:rFonts w:ascii="Arial" w:hAnsi="Arial" w:cs="Arial"/>
          <w:color w:val="808080" w:themeColor="background1" w:themeShade="80"/>
        </w:rPr>
      </w:pPr>
    </w:p>
    <w:p w14:paraId="21261809" w14:textId="77777777" w:rsidR="001D5743" w:rsidRPr="00EC271F" w:rsidRDefault="001D5743">
      <w:pPr>
        <w:widowControl w:val="0"/>
        <w:ind w:left="1560" w:hanging="426"/>
        <w:jc w:val="both"/>
        <w:rPr>
          <w:rFonts w:ascii="Arial" w:hAnsi="Arial" w:cs="Arial"/>
          <w:i/>
          <w:iCs/>
          <w:color w:val="808080" w:themeColor="background1" w:themeShade="80"/>
        </w:rPr>
      </w:pPr>
      <w:r w:rsidRPr="00EC271F">
        <w:rPr>
          <w:rFonts w:ascii="Arial" w:hAnsi="Arial" w:cs="Arial"/>
          <w:i/>
          <w:iCs/>
          <w:color w:val="808080" w:themeColor="background1" w:themeShade="80"/>
        </w:rPr>
        <w:t>k.</w:t>
      </w:r>
      <w:r w:rsidRPr="00EC271F">
        <w:rPr>
          <w:rFonts w:ascii="Arial" w:hAnsi="Arial" w:cs="Arial"/>
          <w:i/>
          <w:iCs/>
          <w:color w:val="808080" w:themeColor="background1" w:themeShade="80"/>
        </w:rPr>
        <w:tab/>
        <w:t>Las condiciones en que los pensionados deben realizar los retiros y aportes, cuando corresponda.</w:t>
      </w:r>
    </w:p>
    <w:p w14:paraId="2126180A" w14:textId="77777777" w:rsidR="001D5743" w:rsidRPr="00EC271F" w:rsidRDefault="001D5743">
      <w:pPr>
        <w:widowControl w:val="0"/>
        <w:jc w:val="both"/>
        <w:rPr>
          <w:rFonts w:ascii="Arial" w:hAnsi="Arial" w:cs="Arial"/>
          <w:color w:val="808080" w:themeColor="background1" w:themeShade="80"/>
        </w:rPr>
      </w:pPr>
    </w:p>
    <w:p w14:paraId="2126180B" w14:textId="77777777" w:rsidR="001D5743" w:rsidRPr="00EC271F" w:rsidRDefault="001D5743">
      <w:pPr>
        <w:pStyle w:val="Sangra2detindependiente"/>
        <w:rPr>
          <w:rFonts w:ascii="Arial" w:hAnsi="Arial" w:cs="Arial"/>
          <w:color w:val="808080" w:themeColor="background1" w:themeShade="80"/>
        </w:rPr>
      </w:pPr>
      <w:r w:rsidRPr="00EC271F">
        <w:rPr>
          <w:rFonts w:ascii="Arial" w:hAnsi="Arial" w:cs="Arial"/>
          <w:color w:val="808080" w:themeColor="background1" w:themeShade="80"/>
        </w:rPr>
        <w:t>l.</w:t>
      </w:r>
      <w:r w:rsidRPr="00EC271F">
        <w:rPr>
          <w:rFonts w:ascii="Arial" w:hAnsi="Arial" w:cs="Arial"/>
          <w:color w:val="808080" w:themeColor="background1" w:themeShade="80"/>
        </w:rPr>
        <w:tab/>
        <w:t>La forma y la periodicidad del suministro de información al pensionado.</w:t>
      </w:r>
    </w:p>
    <w:p w14:paraId="2126180C" w14:textId="77777777" w:rsidR="001D5743" w:rsidRPr="004B1005" w:rsidRDefault="001D5743">
      <w:pPr>
        <w:widowControl w:val="0"/>
        <w:jc w:val="both"/>
        <w:rPr>
          <w:rFonts w:ascii="Arial" w:hAnsi="Arial" w:cs="Arial"/>
          <w:color w:val="000000"/>
        </w:rPr>
      </w:pPr>
    </w:p>
    <w:p w14:paraId="2126180D" w14:textId="77777777" w:rsidR="001D5743" w:rsidRPr="004B1005" w:rsidRDefault="00631BEB">
      <w:pPr>
        <w:widowControl w:val="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8.</w:t>
      </w:r>
      <w:r w:rsidR="001D5743" w:rsidRPr="004B1005">
        <w:rPr>
          <w:rFonts w:ascii="Arial" w:hAnsi="Arial" w:cs="Arial"/>
          <w:color w:val="000000"/>
        </w:rPr>
        <w:t xml:space="preserve">  </w:t>
      </w:r>
      <w:r w:rsidR="001D5743" w:rsidRPr="004B1005">
        <w:rPr>
          <w:rFonts w:ascii="Arial" w:hAnsi="Arial" w:cs="Arial"/>
          <w:b/>
          <w:bCs/>
          <w:i/>
          <w:iCs/>
          <w:color w:val="000000"/>
        </w:rPr>
        <w:t>De la acreditación de los recursos</w:t>
      </w:r>
    </w:p>
    <w:p w14:paraId="2126180E" w14:textId="77777777" w:rsidR="001D5743" w:rsidRPr="004B1005" w:rsidRDefault="001D5743">
      <w:pPr>
        <w:widowControl w:val="0"/>
        <w:jc w:val="both"/>
        <w:rPr>
          <w:rFonts w:ascii="Arial" w:hAnsi="Arial" w:cs="Arial"/>
          <w:color w:val="000000"/>
        </w:rPr>
      </w:pPr>
    </w:p>
    <w:p w14:paraId="2126180F" w14:textId="77777777" w:rsidR="001D5743" w:rsidRPr="004B1005" w:rsidRDefault="001D5743">
      <w:pPr>
        <w:widowControl w:val="0"/>
        <w:jc w:val="both"/>
        <w:rPr>
          <w:rFonts w:ascii="Arial" w:hAnsi="Arial" w:cs="Arial"/>
          <w:color w:val="000000"/>
        </w:rPr>
      </w:pPr>
      <w:r w:rsidRPr="004B1005">
        <w:rPr>
          <w:rFonts w:ascii="Arial" w:hAnsi="Arial" w:cs="Arial"/>
          <w:color w:val="000000"/>
        </w:rPr>
        <w:t>La entidad autorizada recibirá la información necesaria para identificar a los afiliados y el monto de aporte de cada uno, mediante los mecanismos establecidos por el Sistema Centralizado de Recaudación o bien, por medio de los mecanismos establecidos por cada Operadora, cuando así corresponda, en el Régimen Voluntario de Pensiones Complementarias y Ahorro Voluntario.</w:t>
      </w:r>
    </w:p>
    <w:p w14:paraId="21261810" w14:textId="77777777" w:rsidR="001D5743" w:rsidRPr="004B1005" w:rsidRDefault="001D5743">
      <w:pPr>
        <w:widowControl w:val="0"/>
        <w:jc w:val="both"/>
        <w:rPr>
          <w:rFonts w:ascii="Arial" w:hAnsi="Arial" w:cs="Arial"/>
          <w:color w:val="000000"/>
        </w:rPr>
      </w:pPr>
    </w:p>
    <w:p w14:paraId="21261811" w14:textId="77777777" w:rsidR="001D5743" w:rsidRDefault="001D5743">
      <w:pPr>
        <w:widowControl w:val="0"/>
        <w:jc w:val="both"/>
        <w:rPr>
          <w:rFonts w:ascii="Arial" w:hAnsi="Arial" w:cs="Arial"/>
          <w:color w:val="000000"/>
        </w:rPr>
      </w:pPr>
      <w:r w:rsidRPr="004B1005">
        <w:rPr>
          <w:rFonts w:ascii="Arial" w:hAnsi="Arial" w:cs="Arial"/>
          <w:color w:val="000000"/>
        </w:rPr>
        <w:t xml:space="preserve">Los aportes recibidos, tanto por medio del Sistema Centralizado de Recaudación como por la propia entidad autorizada, serán acreditados en las cuentas individuales de cada afiliado en la misma fecha en que los recursos respectivos estén disponibles para su inversión por parte de la entidad autorizada, en términos de cuotas convertibles a la moneda en que esté denominado el fondo respectivo, conforme a lo establecido en el </w:t>
      </w:r>
      <w:r w:rsidR="00631BEB" w:rsidRPr="004B1005">
        <w:rPr>
          <w:rFonts w:ascii="Arial" w:hAnsi="Arial" w:cs="Arial"/>
          <w:color w:val="000000"/>
        </w:rPr>
        <w:t>artículo</w:t>
      </w:r>
      <w:r w:rsidRPr="004B1005">
        <w:rPr>
          <w:rFonts w:ascii="Arial" w:hAnsi="Arial" w:cs="Arial"/>
          <w:color w:val="000000"/>
        </w:rPr>
        <w:t xml:space="preserve"> 48 de la Ley 7983 y según lo dispuesto en el Manual de Información y el Plan de Cuentas definidos por la Superintendencia.</w:t>
      </w:r>
    </w:p>
    <w:p w14:paraId="21261812" w14:textId="77777777" w:rsidR="00EB13DC" w:rsidRPr="004B1005" w:rsidRDefault="00EB13DC">
      <w:pPr>
        <w:widowControl w:val="0"/>
        <w:jc w:val="both"/>
        <w:rPr>
          <w:rFonts w:ascii="Arial" w:hAnsi="Arial" w:cs="Arial"/>
          <w:color w:val="000000"/>
        </w:rPr>
      </w:pPr>
    </w:p>
    <w:p w14:paraId="21261813" w14:textId="77777777" w:rsidR="00403FE9" w:rsidRPr="004B1005" w:rsidRDefault="00403FE9">
      <w:pPr>
        <w:widowControl w:val="0"/>
        <w:jc w:val="both"/>
        <w:rPr>
          <w:rFonts w:ascii="Arial" w:hAnsi="Arial" w:cs="Arial"/>
          <w:color w:val="000000"/>
        </w:rPr>
      </w:pPr>
    </w:p>
    <w:p w14:paraId="21261814" w14:textId="77777777" w:rsidR="001D5743" w:rsidRPr="00AE7583" w:rsidRDefault="001D5743">
      <w:pPr>
        <w:pStyle w:val="Ttulo1"/>
        <w:rPr>
          <w:rFonts w:ascii="Arial" w:hAnsi="Arial" w:cs="Arial"/>
          <w:szCs w:val="28"/>
        </w:rPr>
      </w:pPr>
      <w:r w:rsidRPr="00AE7583">
        <w:rPr>
          <w:rFonts w:ascii="Arial" w:hAnsi="Arial" w:cs="Arial"/>
          <w:szCs w:val="28"/>
        </w:rPr>
        <w:t>Capítulo II</w:t>
      </w:r>
    </w:p>
    <w:p w14:paraId="21261815" w14:textId="77777777" w:rsidR="001D5743" w:rsidRPr="00AE7583" w:rsidRDefault="001D5743">
      <w:pPr>
        <w:widowControl w:val="0"/>
        <w:jc w:val="center"/>
        <w:rPr>
          <w:rFonts w:ascii="Arial" w:hAnsi="Arial" w:cs="Arial"/>
          <w:b/>
          <w:color w:val="000000"/>
          <w:sz w:val="28"/>
          <w:szCs w:val="28"/>
        </w:rPr>
      </w:pPr>
      <w:r w:rsidRPr="00AE7583">
        <w:rPr>
          <w:rFonts w:ascii="Arial" w:hAnsi="Arial" w:cs="Arial"/>
          <w:b/>
          <w:color w:val="000000"/>
          <w:sz w:val="28"/>
          <w:szCs w:val="28"/>
        </w:rPr>
        <w:t>Apertura y Funcionamiento de las Entidades Autorizadas</w:t>
      </w:r>
    </w:p>
    <w:p w14:paraId="21261816" w14:textId="77777777" w:rsidR="001D5743" w:rsidRPr="00AE7583" w:rsidRDefault="001D5743">
      <w:pPr>
        <w:widowControl w:val="0"/>
        <w:jc w:val="both"/>
        <w:rPr>
          <w:rFonts w:ascii="Arial" w:hAnsi="Arial" w:cs="Arial"/>
          <w:color w:val="000000"/>
          <w:sz w:val="28"/>
          <w:szCs w:val="28"/>
        </w:rPr>
      </w:pPr>
    </w:p>
    <w:p w14:paraId="21261817" w14:textId="77777777" w:rsidR="001D5743" w:rsidRPr="004B1005" w:rsidRDefault="00631BEB">
      <w:pPr>
        <w:widowControl w:val="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9.</w:t>
      </w:r>
      <w:r w:rsidR="001D5743" w:rsidRPr="004B1005">
        <w:rPr>
          <w:rFonts w:ascii="Arial" w:hAnsi="Arial" w:cs="Arial"/>
          <w:color w:val="000000"/>
        </w:rPr>
        <w:t xml:space="preserve">  </w:t>
      </w:r>
      <w:r w:rsidR="001D5743" w:rsidRPr="004B1005">
        <w:rPr>
          <w:rFonts w:ascii="Arial" w:hAnsi="Arial" w:cs="Arial"/>
          <w:b/>
          <w:bCs/>
          <w:i/>
          <w:iCs/>
          <w:color w:val="000000"/>
        </w:rPr>
        <w:t>De las Solicitudes</w:t>
      </w:r>
    </w:p>
    <w:p w14:paraId="21261818" w14:textId="77777777" w:rsidR="001D5743" w:rsidRPr="004B1005" w:rsidRDefault="001D5743">
      <w:pPr>
        <w:widowControl w:val="0"/>
        <w:jc w:val="both"/>
        <w:rPr>
          <w:rFonts w:ascii="Arial" w:hAnsi="Arial" w:cs="Arial"/>
          <w:color w:val="000000"/>
        </w:rPr>
      </w:pPr>
    </w:p>
    <w:p w14:paraId="21261819" w14:textId="77777777" w:rsidR="001D5743" w:rsidRPr="004B1005" w:rsidRDefault="001D5743">
      <w:pPr>
        <w:widowControl w:val="0"/>
        <w:jc w:val="both"/>
        <w:rPr>
          <w:rFonts w:ascii="Arial" w:hAnsi="Arial" w:cs="Arial"/>
          <w:color w:val="000000"/>
        </w:rPr>
      </w:pPr>
      <w:r w:rsidRPr="004B1005">
        <w:rPr>
          <w:rFonts w:ascii="Arial" w:hAnsi="Arial" w:cs="Arial"/>
          <w:color w:val="000000"/>
        </w:rPr>
        <w:t xml:space="preserve">El Superintendente resolverá las solicitudes de autorización para la apertura y funcionamiento de las entidades indicadas en el literal a. del </w:t>
      </w:r>
      <w:r w:rsidR="00631BEB" w:rsidRPr="004B1005">
        <w:rPr>
          <w:rFonts w:ascii="Arial" w:hAnsi="Arial" w:cs="Arial"/>
          <w:color w:val="000000"/>
        </w:rPr>
        <w:t>artículo</w:t>
      </w:r>
      <w:r w:rsidRPr="004B1005">
        <w:rPr>
          <w:rFonts w:ascii="Arial" w:hAnsi="Arial" w:cs="Arial"/>
          <w:color w:val="000000"/>
        </w:rPr>
        <w:t xml:space="preserve"> 3 de este Reglamento. </w:t>
      </w:r>
    </w:p>
    <w:p w14:paraId="2126181A" w14:textId="77777777" w:rsidR="001D5743" w:rsidRPr="004B1005" w:rsidRDefault="001D5743">
      <w:pPr>
        <w:widowControl w:val="0"/>
        <w:jc w:val="both"/>
        <w:rPr>
          <w:rFonts w:ascii="Arial" w:hAnsi="Arial" w:cs="Arial"/>
          <w:color w:val="000000"/>
        </w:rPr>
      </w:pPr>
    </w:p>
    <w:p w14:paraId="2126181B" w14:textId="77777777" w:rsidR="001D5743" w:rsidRDefault="001D5743">
      <w:pPr>
        <w:widowControl w:val="0"/>
        <w:jc w:val="both"/>
        <w:rPr>
          <w:rFonts w:ascii="Arial" w:hAnsi="Arial" w:cs="Arial"/>
          <w:color w:val="000000"/>
        </w:rPr>
      </w:pPr>
      <w:r w:rsidRPr="004B1005">
        <w:rPr>
          <w:rFonts w:ascii="Arial" w:hAnsi="Arial" w:cs="Arial"/>
          <w:color w:val="000000"/>
        </w:rPr>
        <w:t>Los plazos para su resolución se regirán por lo dispuesto en la Ley General de Administración Pública y se contarán a partir de la fecha en que la entidad haya cumplido con la presentación de toda la información requerida.</w:t>
      </w:r>
    </w:p>
    <w:p w14:paraId="2126181C" w14:textId="77777777" w:rsidR="00EB13DC" w:rsidRPr="004B1005" w:rsidRDefault="00EB13DC">
      <w:pPr>
        <w:widowControl w:val="0"/>
        <w:jc w:val="both"/>
        <w:rPr>
          <w:rFonts w:ascii="Arial" w:hAnsi="Arial" w:cs="Arial"/>
          <w:color w:val="000000"/>
        </w:rPr>
      </w:pPr>
    </w:p>
    <w:p w14:paraId="2126181D" w14:textId="77777777" w:rsidR="001D5743" w:rsidRPr="004B1005" w:rsidRDefault="001D5743">
      <w:pPr>
        <w:widowControl w:val="0"/>
        <w:jc w:val="both"/>
        <w:rPr>
          <w:rFonts w:ascii="Arial" w:hAnsi="Arial" w:cs="Arial"/>
          <w:color w:val="000000"/>
        </w:rPr>
      </w:pPr>
    </w:p>
    <w:p w14:paraId="2126181E" w14:textId="77777777" w:rsidR="001D5743" w:rsidRPr="00AE7583" w:rsidRDefault="001D5743">
      <w:pPr>
        <w:widowControl w:val="0"/>
        <w:jc w:val="center"/>
        <w:rPr>
          <w:rFonts w:ascii="Arial" w:hAnsi="Arial" w:cs="Arial"/>
          <w:b/>
          <w:color w:val="000000"/>
          <w:sz w:val="28"/>
          <w:szCs w:val="28"/>
        </w:rPr>
      </w:pPr>
      <w:r w:rsidRPr="00AE7583">
        <w:rPr>
          <w:rFonts w:ascii="Arial" w:hAnsi="Arial" w:cs="Arial"/>
          <w:b/>
          <w:color w:val="000000"/>
          <w:sz w:val="28"/>
          <w:szCs w:val="28"/>
        </w:rPr>
        <w:t xml:space="preserve">Sección I </w:t>
      </w:r>
    </w:p>
    <w:p w14:paraId="2126181F" w14:textId="77777777" w:rsidR="001D5743" w:rsidRPr="00AE7583" w:rsidRDefault="001D5743">
      <w:pPr>
        <w:widowControl w:val="0"/>
        <w:jc w:val="center"/>
        <w:rPr>
          <w:rFonts w:ascii="Arial" w:hAnsi="Arial" w:cs="Arial"/>
          <w:b/>
          <w:color w:val="000000"/>
          <w:sz w:val="28"/>
          <w:szCs w:val="28"/>
        </w:rPr>
      </w:pPr>
      <w:r w:rsidRPr="00AE7583">
        <w:rPr>
          <w:rFonts w:ascii="Arial" w:hAnsi="Arial" w:cs="Arial"/>
          <w:b/>
          <w:color w:val="000000"/>
          <w:sz w:val="28"/>
          <w:szCs w:val="28"/>
        </w:rPr>
        <w:t>Disposiciones sobre la apertura de operadoras</w:t>
      </w:r>
    </w:p>
    <w:p w14:paraId="21261820" w14:textId="77777777" w:rsidR="001D5743" w:rsidRPr="00AE7583" w:rsidRDefault="001D5743">
      <w:pPr>
        <w:widowControl w:val="0"/>
        <w:jc w:val="both"/>
        <w:rPr>
          <w:rFonts w:ascii="Arial" w:hAnsi="Arial" w:cs="Arial"/>
          <w:color w:val="000000"/>
          <w:sz w:val="28"/>
          <w:szCs w:val="28"/>
        </w:rPr>
      </w:pPr>
    </w:p>
    <w:p w14:paraId="21261821" w14:textId="216200AA" w:rsidR="001D5743" w:rsidRPr="003D5939" w:rsidRDefault="00631BEB">
      <w:pPr>
        <w:widowControl w:val="0"/>
        <w:ind w:left="1440" w:hanging="1440"/>
        <w:jc w:val="both"/>
        <w:rPr>
          <w:rFonts w:ascii="Arial" w:hAnsi="Arial" w:cs="Arial"/>
        </w:rPr>
      </w:pPr>
      <w:r w:rsidRPr="008F6222">
        <w:rPr>
          <w:rFonts w:ascii="Arial" w:hAnsi="Arial" w:cs="Arial"/>
          <w:b/>
          <w:bCs/>
          <w:color w:val="A6A6A6" w:themeColor="background1" w:themeShade="A6"/>
        </w:rPr>
        <w:t>Artículo</w:t>
      </w:r>
      <w:r w:rsidR="001D5743" w:rsidRPr="008F6222">
        <w:rPr>
          <w:rFonts w:ascii="Arial" w:hAnsi="Arial" w:cs="Arial"/>
          <w:b/>
          <w:bCs/>
          <w:color w:val="A6A6A6" w:themeColor="background1" w:themeShade="A6"/>
        </w:rPr>
        <w:t xml:space="preserve"> 10.</w:t>
      </w:r>
      <w:r w:rsidR="001D5743" w:rsidRPr="008F6222">
        <w:rPr>
          <w:rFonts w:ascii="Arial" w:hAnsi="Arial" w:cs="Arial"/>
          <w:color w:val="A6A6A6" w:themeColor="background1" w:themeShade="A6"/>
        </w:rPr>
        <w:t xml:space="preserve">  </w:t>
      </w:r>
      <w:r w:rsidR="001D5743" w:rsidRPr="008F6222">
        <w:rPr>
          <w:rFonts w:ascii="Arial" w:hAnsi="Arial" w:cs="Arial"/>
          <w:color w:val="A6A6A6" w:themeColor="background1" w:themeShade="A6"/>
        </w:rPr>
        <w:tab/>
      </w:r>
      <w:r w:rsidR="001D5743" w:rsidRPr="008140EF">
        <w:rPr>
          <w:rFonts w:ascii="Arial" w:hAnsi="Arial" w:cs="Arial"/>
          <w:b/>
          <w:bCs/>
          <w:i/>
          <w:iCs/>
          <w:color w:val="A6A6A6" w:themeColor="background1" w:themeShade="A6"/>
        </w:rPr>
        <w:t>De los requisitos de apertura para las operadoras de pensiones y las operadoras de fondos de capitalización laboral</w:t>
      </w:r>
      <w:r w:rsidR="003D5939">
        <w:rPr>
          <w:rFonts w:ascii="Arial" w:hAnsi="Arial" w:cs="Arial"/>
          <w:b/>
          <w:bCs/>
          <w:i/>
          <w:iCs/>
          <w:color w:val="A6A6A6" w:themeColor="background1" w:themeShade="A6"/>
        </w:rPr>
        <w:t xml:space="preserve"> </w:t>
      </w:r>
      <w:r w:rsidR="003D5939">
        <w:rPr>
          <w:rFonts w:ascii="Arial" w:hAnsi="Arial" w:cs="Arial"/>
          <w:b/>
          <w:bCs/>
        </w:rPr>
        <w:t>(Derogado)</w:t>
      </w:r>
      <w:r w:rsidR="003D5939">
        <w:rPr>
          <w:rStyle w:val="Refdenotaalpie"/>
          <w:rFonts w:ascii="Arial" w:hAnsi="Arial" w:cs="Arial"/>
          <w:b/>
          <w:bCs/>
        </w:rPr>
        <w:footnoteReference w:id="16"/>
      </w:r>
    </w:p>
    <w:p w14:paraId="21261822" w14:textId="77777777" w:rsidR="001D5743" w:rsidRPr="008140EF" w:rsidRDefault="001D5743">
      <w:pPr>
        <w:widowControl w:val="0"/>
        <w:jc w:val="both"/>
        <w:rPr>
          <w:rFonts w:ascii="Arial" w:hAnsi="Arial" w:cs="Arial"/>
          <w:color w:val="A6A6A6" w:themeColor="background1" w:themeShade="A6"/>
        </w:rPr>
      </w:pPr>
    </w:p>
    <w:p w14:paraId="21261823" w14:textId="77777777" w:rsidR="001D5743" w:rsidRPr="008140EF" w:rsidRDefault="001D5743">
      <w:pPr>
        <w:widowControl w:val="0"/>
        <w:jc w:val="both"/>
        <w:rPr>
          <w:rFonts w:ascii="Arial" w:hAnsi="Arial" w:cs="Arial"/>
          <w:color w:val="A6A6A6" w:themeColor="background1" w:themeShade="A6"/>
        </w:rPr>
      </w:pPr>
      <w:r w:rsidRPr="008140EF">
        <w:rPr>
          <w:rFonts w:ascii="Arial" w:hAnsi="Arial" w:cs="Arial"/>
          <w:color w:val="A6A6A6" w:themeColor="background1" w:themeShade="A6"/>
        </w:rPr>
        <w:t xml:space="preserve">Toda solicitud de apertura de una operadora de pensiones o una operadora de fondos de capitalización laboral deberá estar firmada por quien funja como apoderado, con facultades suficientes en el proyecto de escritura. La firma debe estar autenticada y la solicitud debe incluir lo siguiente: </w:t>
      </w:r>
    </w:p>
    <w:p w14:paraId="21261824" w14:textId="77777777" w:rsidR="001D5743" w:rsidRPr="008140EF" w:rsidRDefault="001D5743">
      <w:pPr>
        <w:widowControl w:val="0"/>
        <w:jc w:val="both"/>
        <w:rPr>
          <w:rFonts w:ascii="Arial" w:hAnsi="Arial" w:cs="Arial"/>
          <w:color w:val="A6A6A6" w:themeColor="background1" w:themeShade="A6"/>
        </w:rPr>
      </w:pPr>
    </w:p>
    <w:p w14:paraId="21261825" w14:textId="77777777" w:rsidR="001D5743" w:rsidRPr="008140EF" w:rsidRDefault="001D5743">
      <w:pPr>
        <w:widowControl w:val="0"/>
        <w:ind w:left="1560" w:hanging="426"/>
        <w:jc w:val="both"/>
        <w:rPr>
          <w:rFonts w:ascii="Arial" w:hAnsi="Arial" w:cs="Arial"/>
          <w:i/>
          <w:iCs/>
          <w:color w:val="A6A6A6" w:themeColor="background1" w:themeShade="A6"/>
        </w:rPr>
      </w:pPr>
      <w:r w:rsidRPr="008140EF">
        <w:rPr>
          <w:rFonts w:ascii="Arial" w:hAnsi="Arial" w:cs="Arial"/>
          <w:i/>
          <w:iCs/>
          <w:color w:val="A6A6A6" w:themeColor="background1" w:themeShade="A6"/>
        </w:rPr>
        <w:t>a.</w:t>
      </w:r>
      <w:r w:rsidRPr="008140EF">
        <w:rPr>
          <w:rFonts w:ascii="Arial" w:hAnsi="Arial" w:cs="Arial"/>
          <w:i/>
          <w:iCs/>
          <w:color w:val="A6A6A6" w:themeColor="background1" w:themeShade="A6"/>
        </w:rPr>
        <w:tab/>
        <w:t>El nombre elegido, el cual deberá incluir las expresiones “Operadora de Pensiones Complementarias” u “OPC”, o bien “Operadora de Fondos de Capitalización Laboral” u “OFCL”, según corresponda.</w:t>
      </w:r>
    </w:p>
    <w:p w14:paraId="21261826" w14:textId="77777777" w:rsidR="001D5743" w:rsidRPr="008140EF" w:rsidRDefault="001D5743">
      <w:pPr>
        <w:widowControl w:val="0"/>
        <w:ind w:left="1134"/>
        <w:jc w:val="both"/>
        <w:rPr>
          <w:rFonts w:ascii="Arial" w:hAnsi="Arial" w:cs="Arial"/>
          <w:i/>
          <w:iCs/>
          <w:color w:val="A6A6A6" w:themeColor="background1" w:themeShade="A6"/>
        </w:rPr>
      </w:pPr>
    </w:p>
    <w:p w14:paraId="21261827" w14:textId="77777777" w:rsidR="001D5743" w:rsidRPr="008140EF" w:rsidRDefault="001D5743">
      <w:pPr>
        <w:widowControl w:val="0"/>
        <w:ind w:left="1560" w:hanging="426"/>
        <w:jc w:val="both"/>
        <w:rPr>
          <w:rFonts w:ascii="Arial" w:hAnsi="Arial" w:cs="Arial"/>
          <w:i/>
          <w:iCs/>
          <w:color w:val="A6A6A6" w:themeColor="background1" w:themeShade="A6"/>
        </w:rPr>
      </w:pPr>
      <w:r w:rsidRPr="008140EF">
        <w:rPr>
          <w:rFonts w:ascii="Arial" w:hAnsi="Arial" w:cs="Arial"/>
          <w:i/>
          <w:iCs/>
          <w:color w:val="A6A6A6" w:themeColor="background1" w:themeShade="A6"/>
        </w:rPr>
        <w:t>b.</w:t>
      </w:r>
      <w:r w:rsidRPr="008140EF">
        <w:rPr>
          <w:rFonts w:ascii="Arial" w:hAnsi="Arial" w:cs="Arial"/>
          <w:i/>
          <w:iCs/>
          <w:color w:val="A6A6A6" w:themeColor="background1" w:themeShade="A6"/>
        </w:rPr>
        <w:tab/>
        <w:t xml:space="preserve">Un estudio que contenga la formulación del proyecto y evaluación de su factibilidad, excepto para el caso de la Operadora de Pensiones que constituya la Caja Costarricense de Seguro Social que por mandato legal debe crear esta entidad. </w:t>
      </w:r>
    </w:p>
    <w:p w14:paraId="21261828" w14:textId="77777777" w:rsidR="001D5743" w:rsidRPr="008140EF" w:rsidRDefault="001D5743">
      <w:pPr>
        <w:widowControl w:val="0"/>
        <w:ind w:left="1134"/>
        <w:jc w:val="both"/>
        <w:rPr>
          <w:rFonts w:ascii="Arial" w:hAnsi="Arial" w:cs="Arial"/>
          <w:i/>
          <w:iCs/>
          <w:color w:val="A6A6A6" w:themeColor="background1" w:themeShade="A6"/>
        </w:rPr>
      </w:pPr>
    </w:p>
    <w:p w14:paraId="21261829" w14:textId="77777777" w:rsidR="001D5743" w:rsidRPr="008140EF" w:rsidRDefault="001D5743">
      <w:pPr>
        <w:widowControl w:val="0"/>
        <w:ind w:left="1560" w:hanging="426"/>
        <w:jc w:val="both"/>
        <w:rPr>
          <w:rFonts w:ascii="Arial" w:hAnsi="Arial" w:cs="Arial"/>
          <w:i/>
          <w:iCs/>
          <w:color w:val="A6A6A6" w:themeColor="background1" w:themeShade="A6"/>
        </w:rPr>
      </w:pPr>
      <w:r w:rsidRPr="008140EF">
        <w:rPr>
          <w:rFonts w:ascii="Arial" w:hAnsi="Arial" w:cs="Arial"/>
          <w:i/>
          <w:iCs/>
          <w:color w:val="A6A6A6" w:themeColor="background1" w:themeShade="A6"/>
        </w:rPr>
        <w:t>c.</w:t>
      </w:r>
      <w:r w:rsidRPr="008140EF">
        <w:rPr>
          <w:rFonts w:ascii="Arial" w:hAnsi="Arial" w:cs="Arial"/>
          <w:i/>
          <w:iCs/>
          <w:color w:val="A6A6A6" w:themeColor="background1" w:themeShade="A6"/>
        </w:rPr>
        <w:tab/>
        <w:t>El proyecto de escritura constitutiva de la sociedad, el cual deberá ajustarse al objeto social autorizado según la Ley 7983.</w:t>
      </w:r>
    </w:p>
    <w:p w14:paraId="2126182A" w14:textId="77777777" w:rsidR="001D5743" w:rsidRPr="008140EF" w:rsidRDefault="001D5743">
      <w:pPr>
        <w:widowControl w:val="0"/>
        <w:ind w:left="1134"/>
        <w:jc w:val="both"/>
        <w:rPr>
          <w:rFonts w:ascii="Arial" w:hAnsi="Arial" w:cs="Arial"/>
          <w:i/>
          <w:iCs/>
          <w:color w:val="A6A6A6" w:themeColor="background1" w:themeShade="A6"/>
        </w:rPr>
      </w:pPr>
    </w:p>
    <w:p w14:paraId="2126182B" w14:textId="77777777" w:rsidR="001D5743" w:rsidRPr="008140EF" w:rsidRDefault="001D5743">
      <w:pPr>
        <w:pStyle w:val="Sangra2detindependiente"/>
        <w:rPr>
          <w:rFonts w:ascii="Arial" w:hAnsi="Arial" w:cs="Arial"/>
          <w:color w:val="A6A6A6" w:themeColor="background1" w:themeShade="A6"/>
        </w:rPr>
      </w:pPr>
      <w:r w:rsidRPr="008140EF">
        <w:rPr>
          <w:rFonts w:ascii="Arial" w:hAnsi="Arial" w:cs="Arial"/>
          <w:color w:val="A6A6A6" w:themeColor="background1" w:themeShade="A6"/>
        </w:rPr>
        <w:t>d.</w:t>
      </w:r>
      <w:r w:rsidRPr="008140EF">
        <w:rPr>
          <w:rFonts w:ascii="Arial" w:hAnsi="Arial" w:cs="Arial"/>
          <w:color w:val="A6A6A6" w:themeColor="background1" w:themeShade="A6"/>
        </w:rPr>
        <w:tab/>
        <w:t xml:space="preserve">Una lista de los socios, miembros de la junta directiva, gerente general y auditor interno, fiscal, apoderados generales o generalísimos no judiciales, profesionales a cargo del estudio de factibilidad y miembros del comité de inversiones, adjuntando respecto a ellos los documentos e información que se detalla a continuación: </w:t>
      </w:r>
    </w:p>
    <w:p w14:paraId="2126182C" w14:textId="77777777" w:rsidR="004C2326" w:rsidRPr="008140EF" w:rsidRDefault="004C2326">
      <w:pPr>
        <w:widowControl w:val="0"/>
        <w:jc w:val="both"/>
        <w:rPr>
          <w:rFonts w:ascii="Arial" w:hAnsi="Arial" w:cs="Arial"/>
          <w:color w:val="A6A6A6" w:themeColor="background1" w:themeShade="A6"/>
        </w:rPr>
      </w:pPr>
    </w:p>
    <w:p w14:paraId="2126182D" w14:textId="77777777" w:rsidR="001D5743" w:rsidRPr="008140EF" w:rsidRDefault="001D5743">
      <w:pPr>
        <w:widowControl w:val="0"/>
        <w:jc w:val="both"/>
        <w:rPr>
          <w:rFonts w:ascii="Arial" w:hAnsi="Arial" w:cs="Arial"/>
          <w:color w:val="A6A6A6" w:themeColor="background1" w:themeShade="A6"/>
        </w:rPr>
      </w:pPr>
      <w:r w:rsidRPr="008140EF">
        <w:rPr>
          <w:rFonts w:ascii="Arial" w:hAnsi="Arial" w:cs="Arial"/>
          <w:color w:val="A6A6A6" w:themeColor="background1" w:themeShade="A6"/>
        </w:rPr>
        <w:t>Cuando los socios sean personas jurídicas:</w:t>
      </w:r>
    </w:p>
    <w:p w14:paraId="2126182E" w14:textId="77777777" w:rsidR="001D5743" w:rsidRPr="008140EF" w:rsidRDefault="001D5743">
      <w:pPr>
        <w:widowControl w:val="0"/>
        <w:jc w:val="both"/>
        <w:rPr>
          <w:rFonts w:ascii="Arial" w:hAnsi="Arial" w:cs="Arial"/>
          <w:color w:val="A6A6A6" w:themeColor="background1" w:themeShade="A6"/>
        </w:rPr>
      </w:pPr>
    </w:p>
    <w:p w14:paraId="2126182F" w14:textId="77777777" w:rsidR="001D5743" w:rsidRPr="008140EF" w:rsidRDefault="001D5743">
      <w:pPr>
        <w:widowControl w:val="0"/>
        <w:ind w:left="1560" w:hanging="426"/>
        <w:jc w:val="both"/>
        <w:rPr>
          <w:rFonts w:ascii="Arial" w:hAnsi="Arial" w:cs="Arial"/>
          <w:i/>
          <w:iCs/>
          <w:color w:val="A6A6A6" w:themeColor="background1" w:themeShade="A6"/>
        </w:rPr>
      </w:pPr>
      <w:r w:rsidRPr="008140EF">
        <w:rPr>
          <w:rFonts w:ascii="Arial" w:hAnsi="Arial" w:cs="Arial"/>
          <w:i/>
          <w:iCs/>
          <w:color w:val="A6A6A6" w:themeColor="background1" w:themeShade="A6"/>
        </w:rPr>
        <w:t>i.</w:t>
      </w:r>
      <w:r w:rsidRPr="008140EF">
        <w:rPr>
          <w:rFonts w:ascii="Arial" w:hAnsi="Arial" w:cs="Arial"/>
          <w:i/>
          <w:iCs/>
          <w:color w:val="A6A6A6" w:themeColor="background1" w:themeShade="A6"/>
        </w:rPr>
        <w:tab/>
        <w:t>Certificación de personería jurídica, de los estatutos vigentes y de la cédula de persona jurídica; o documentos equivalentes expedidos por la autoridad competente y debidamente legalizados, en el caso de personas jurídicas extranjeras.</w:t>
      </w:r>
    </w:p>
    <w:p w14:paraId="21261830" w14:textId="77777777" w:rsidR="001D5743" w:rsidRPr="008140EF" w:rsidRDefault="001D5743">
      <w:pPr>
        <w:widowControl w:val="0"/>
        <w:ind w:left="1134"/>
        <w:jc w:val="both"/>
        <w:rPr>
          <w:rFonts w:ascii="Arial" w:hAnsi="Arial" w:cs="Arial"/>
          <w:i/>
          <w:iCs/>
          <w:color w:val="A6A6A6" w:themeColor="background1" w:themeShade="A6"/>
        </w:rPr>
      </w:pPr>
    </w:p>
    <w:p w14:paraId="21261831" w14:textId="77777777" w:rsidR="001D5743" w:rsidRPr="008140EF" w:rsidRDefault="001D5743">
      <w:pPr>
        <w:widowControl w:val="0"/>
        <w:ind w:left="1560" w:hanging="426"/>
        <w:jc w:val="both"/>
        <w:rPr>
          <w:rFonts w:ascii="Arial" w:hAnsi="Arial" w:cs="Arial"/>
          <w:i/>
          <w:iCs/>
          <w:color w:val="A6A6A6" w:themeColor="background1" w:themeShade="A6"/>
        </w:rPr>
      </w:pPr>
      <w:proofErr w:type="spellStart"/>
      <w:r w:rsidRPr="008140EF">
        <w:rPr>
          <w:rFonts w:ascii="Arial" w:hAnsi="Arial" w:cs="Arial"/>
          <w:i/>
          <w:iCs/>
          <w:color w:val="A6A6A6" w:themeColor="background1" w:themeShade="A6"/>
        </w:rPr>
        <w:t>ii</w:t>
      </w:r>
      <w:proofErr w:type="spellEnd"/>
      <w:r w:rsidRPr="008140EF">
        <w:rPr>
          <w:rFonts w:ascii="Arial" w:hAnsi="Arial" w:cs="Arial"/>
          <w:i/>
          <w:iCs/>
          <w:color w:val="A6A6A6" w:themeColor="background1" w:themeShade="A6"/>
        </w:rPr>
        <w:t>.</w:t>
      </w:r>
      <w:r w:rsidRPr="008140EF">
        <w:rPr>
          <w:rFonts w:ascii="Arial" w:hAnsi="Arial" w:cs="Arial"/>
          <w:i/>
          <w:iCs/>
          <w:color w:val="A6A6A6" w:themeColor="background1" w:themeShade="A6"/>
        </w:rPr>
        <w:tab/>
        <w:t>Un detalle para los accionistas, que contenga el nombre y número de cédula de identidad o cédula jurídica, según corresponda, de las personas físicas y jurídicas. El Superintendente podrá eximir de este requisito a sociedades extranjeras cuyas acciones sean al portador o cuando estén inscritas en una bolsa del exterior, así como a las asociaciones cooperativas u otras organizaciones similares.</w:t>
      </w:r>
    </w:p>
    <w:p w14:paraId="21261832" w14:textId="77777777" w:rsidR="001D5743" w:rsidRPr="008140EF" w:rsidRDefault="001D5743">
      <w:pPr>
        <w:widowControl w:val="0"/>
        <w:ind w:left="1134"/>
        <w:jc w:val="both"/>
        <w:rPr>
          <w:rFonts w:ascii="Arial" w:hAnsi="Arial" w:cs="Arial"/>
          <w:i/>
          <w:iCs/>
          <w:color w:val="A6A6A6" w:themeColor="background1" w:themeShade="A6"/>
        </w:rPr>
      </w:pPr>
    </w:p>
    <w:p w14:paraId="21261833" w14:textId="77777777" w:rsidR="001D5743" w:rsidRPr="008140EF" w:rsidRDefault="001D5743">
      <w:pPr>
        <w:widowControl w:val="0"/>
        <w:ind w:left="1560" w:hanging="426"/>
        <w:jc w:val="both"/>
        <w:rPr>
          <w:rFonts w:ascii="Arial" w:hAnsi="Arial" w:cs="Arial"/>
          <w:i/>
          <w:iCs/>
          <w:color w:val="A6A6A6" w:themeColor="background1" w:themeShade="A6"/>
        </w:rPr>
      </w:pPr>
      <w:proofErr w:type="spellStart"/>
      <w:r w:rsidRPr="008140EF">
        <w:rPr>
          <w:rFonts w:ascii="Arial" w:hAnsi="Arial" w:cs="Arial"/>
          <w:i/>
          <w:iCs/>
          <w:color w:val="A6A6A6" w:themeColor="background1" w:themeShade="A6"/>
        </w:rPr>
        <w:t>iii</w:t>
      </w:r>
      <w:proofErr w:type="spellEnd"/>
      <w:r w:rsidRPr="008140EF">
        <w:rPr>
          <w:rFonts w:ascii="Arial" w:hAnsi="Arial" w:cs="Arial"/>
          <w:i/>
          <w:iCs/>
          <w:color w:val="A6A6A6" w:themeColor="background1" w:themeShade="A6"/>
        </w:rPr>
        <w:t>.</w:t>
      </w:r>
      <w:r w:rsidRPr="008140EF">
        <w:rPr>
          <w:rFonts w:ascii="Arial" w:hAnsi="Arial" w:cs="Arial"/>
          <w:i/>
          <w:iCs/>
          <w:color w:val="A6A6A6" w:themeColor="background1" w:themeShade="A6"/>
        </w:rPr>
        <w:tab/>
        <w:t xml:space="preserve">Destacar los casos en que tienen participación accionaria del cinco </w:t>
      </w:r>
      <w:proofErr w:type="spellStart"/>
      <w:r w:rsidRPr="008140EF">
        <w:rPr>
          <w:rFonts w:ascii="Arial" w:hAnsi="Arial" w:cs="Arial"/>
          <w:i/>
          <w:iCs/>
          <w:color w:val="A6A6A6" w:themeColor="background1" w:themeShade="A6"/>
        </w:rPr>
        <w:t>porciento</w:t>
      </w:r>
      <w:proofErr w:type="spellEnd"/>
      <w:r w:rsidRPr="008140EF">
        <w:rPr>
          <w:rFonts w:ascii="Arial" w:hAnsi="Arial" w:cs="Arial"/>
          <w:i/>
          <w:iCs/>
          <w:color w:val="A6A6A6" w:themeColor="background1" w:themeShade="A6"/>
        </w:rPr>
        <w:t xml:space="preserve"> (5%) o superior en empresas con acciones inscritas en una bolsa de valores. Para cumplir con este requisito, el representante legal de la persona jurídica deberá emitir una declaración jurada ante notario público, indicando que su representada no tiene la participación citada o bien mencionar los casos en que la tiene, según corresponda.</w:t>
      </w:r>
    </w:p>
    <w:p w14:paraId="21261834" w14:textId="77777777" w:rsidR="001D5743" w:rsidRPr="008140EF" w:rsidRDefault="001D5743">
      <w:pPr>
        <w:widowControl w:val="0"/>
        <w:ind w:left="1134"/>
        <w:jc w:val="both"/>
        <w:rPr>
          <w:rFonts w:ascii="Arial" w:hAnsi="Arial" w:cs="Arial"/>
          <w:i/>
          <w:iCs/>
          <w:color w:val="A6A6A6" w:themeColor="background1" w:themeShade="A6"/>
        </w:rPr>
      </w:pPr>
    </w:p>
    <w:p w14:paraId="21261835" w14:textId="77777777" w:rsidR="001D5743" w:rsidRPr="008140EF" w:rsidRDefault="001D5743">
      <w:pPr>
        <w:pStyle w:val="Sangradetextonormal"/>
        <w:rPr>
          <w:rFonts w:ascii="Arial" w:hAnsi="Arial" w:cs="Arial"/>
          <w:color w:val="A6A6A6" w:themeColor="background1" w:themeShade="A6"/>
          <w:sz w:val="24"/>
        </w:rPr>
      </w:pPr>
      <w:proofErr w:type="spellStart"/>
      <w:r w:rsidRPr="008140EF">
        <w:rPr>
          <w:rFonts w:ascii="Arial" w:hAnsi="Arial" w:cs="Arial"/>
          <w:color w:val="A6A6A6" w:themeColor="background1" w:themeShade="A6"/>
          <w:sz w:val="24"/>
        </w:rPr>
        <w:t>iv</w:t>
      </w:r>
      <w:proofErr w:type="spellEnd"/>
      <w:r w:rsidRPr="008140EF">
        <w:rPr>
          <w:rFonts w:ascii="Arial" w:hAnsi="Arial" w:cs="Arial"/>
          <w:color w:val="A6A6A6" w:themeColor="background1" w:themeShade="A6"/>
          <w:sz w:val="24"/>
        </w:rPr>
        <w:t>.</w:t>
      </w:r>
      <w:r w:rsidRPr="008140EF">
        <w:rPr>
          <w:rFonts w:ascii="Arial" w:hAnsi="Arial" w:cs="Arial"/>
          <w:color w:val="A6A6A6" w:themeColor="background1" w:themeShade="A6"/>
          <w:sz w:val="24"/>
        </w:rPr>
        <w:tab/>
        <w:t xml:space="preserve">Respecto a las personas jurídicas que vayan a tener una participación accionaria superior al cinco por ciento (5%) del capital social de la operadora, balance de situación y estado de resultados, expresados en moneda nacional, al cierre fiscal inmediato anterior a la fecha de presentación de la solicitud, dictaminados por un contador público autorizado. Si los estados financieros y el dictamen se extienden en el extranjero, debe elaborarlos un profesional con título equivalente al que ostentan los contadores públicos autorizados en Costa Rica, y se expresarán en la moneda respectiva, indicando el tipo de cambio para la conversión correspondiente. </w:t>
      </w:r>
    </w:p>
    <w:p w14:paraId="21261836" w14:textId="77777777" w:rsidR="00044779" w:rsidRPr="008140EF" w:rsidRDefault="00044779">
      <w:pPr>
        <w:pStyle w:val="Sangradetextonormal"/>
        <w:rPr>
          <w:rFonts w:ascii="Arial" w:hAnsi="Arial" w:cs="Arial"/>
          <w:i w:val="0"/>
          <w:color w:val="A6A6A6" w:themeColor="background1" w:themeShade="A6"/>
          <w:sz w:val="24"/>
        </w:rPr>
      </w:pPr>
    </w:p>
    <w:p w14:paraId="21261837" w14:textId="77777777" w:rsidR="001D5743" w:rsidRPr="008140EF" w:rsidRDefault="001D5743">
      <w:pPr>
        <w:widowControl w:val="0"/>
        <w:jc w:val="both"/>
        <w:rPr>
          <w:rFonts w:ascii="Arial" w:hAnsi="Arial" w:cs="Arial"/>
          <w:color w:val="A6A6A6" w:themeColor="background1" w:themeShade="A6"/>
        </w:rPr>
      </w:pPr>
      <w:r w:rsidRPr="008140EF">
        <w:rPr>
          <w:rFonts w:ascii="Arial" w:hAnsi="Arial" w:cs="Arial"/>
          <w:color w:val="A6A6A6" w:themeColor="background1" w:themeShade="A6"/>
        </w:rPr>
        <w:t>Cuando los socios sean personas físicas:</w:t>
      </w:r>
    </w:p>
    <w:p w14:paraId="21261838" w14:textId="77777777" w:rsidR="001D5743" w:rsidRPr="008140EF" w:rsidRDefault="001D5743">
      <w:pPr>
        <w:widowControl w:val="0"/>
        <w:jc w:val="both"/>
        <w:rPr>
          <w:rFonts w:ascii="Arial" w:hAnsi="Arial" w:cs="Arial"/>
          <w:color w:val="A6A6A6" w:themeColor="background1" w:themeShade="A6"/>
        </w:rPr>
      </w:pPr>
    </w:p>
    <w:p w14:paraId="21261839" w14:textId="77777777" w:rsidR="001D5743" w:rsidRPr="008140EF" w:rsidRDefault="001D5743">
      <w:pPr>
        <w:widowControl w:val="0"/>
        <w:ind w:left="1560" w:hanging="426"/>
        <w:jc w:val="both"/>
        <w:rPr>
          <w:rFonts w:ascii="Arial" w:hAnsi="Arial" w:cs="Arial"/>
          <w:i/>
          <w:iCs/>
          <w:color w:val="A6A6A6" w:themeColor="background1" w:themeShade="A6"/>
        </w:rPr>
      </w:pPr>
      <w:r w:rsidRPr="008140EF">
        <w:rPr>
          <w:rFonts w:ascii="Arial" w:hAnsi="Arial" w:cs="Arial"/>
          <w:i/>
          <w:iCs/>
          <w:color w:val="A6A6A6" w:themeColor="background1" w:themeShade="A6"/>
        </w:rPr>
        <w:t>i.</w:t>
      </w:r>
      <w:r w:rsidRPr="008140EF">
        <w:rPr>
          <w:rFonts w:ascii="Arial" w:hAnsi="Arial" w:cs="Arial"/>
          <w:i/>
          <w:iCs/>
          <w:color w:val="A6A6A6" w:themeColor="background1" w:themeShade="A6"/>
        </w:rPr>
        <w:tab/>
        <w:t>Nombre, número de cédula de identidad, de residencia o número de pasaporte, según corresponda; ocupación y dirección exacta.</w:t>
      </w:r>
    </w:p>
    <w:p w14:paraId="2126183A" w14:textId="77777777" w:rsidR="001D5743" w:rsidRPr="008140EF" w:rsidRDefault="001D5743">
      <w:pPr>
        <w:widowControl w:val="0"/>
        <w:ind w:left="1134"/>
        <w:jc w:val="both"/>
        <w:rPr>
          <w:rFonts w:ascii="Arial" w:hAnsi="Arial" w:cs="Arial"/>
          <w:i/>
          <w:iCs/>
          <w:color w:val="A6A6A6" w:themeColor="background1" w:themeShade="A6"/>
        </w:rPr>
      </w:pPr>
    </w:p>
    <w:p w14:paraId="2126183B" w14:textId="77777777" w:rsidR="001D5743" w:rsidRPr="008140EF" w:rsidRDefault="001D5743">
      <w:pPr>
        <w:widowControl w:val="0"/>
        <w:ind w:left="1560" w:hanging="426"/>
        <w:jc w:val="both"/>
        <w:rPr>
          <w:rFonts w:ascii="Arial" w:hAnsi="Arial" w:cs="Arial"/>
          <w:i/>
          <w:iCs/>
          <w:color w:val="A6A6A6" w:themeColor="background1" w:themeShade="A6"/>
        </w:rPr>
      </w:pPr>
      <w:proofErr w:type="spellStart"/>
      <w:r w:rsidRPr="008140EF">
        <w:rPr>
          <w:rFonts w:ascii="Arial" w:hAnsi="Arial" w:cs="Arial"/>
          <w:i/>
          <w:iCs/>
          <w:color w:val="A6A6A6" w:themeColor="background1" w:themeShade="A6"/>
        </w:rPr>
        <w:t>ii</w:t>
      </w:r>
      <w:proofErr w:type="spellEnd"/>
      <w:r w:rsidRPr="008140EF">
        <w:rPr>
          <w:rFonts w:ascii="Arial" w:hAnsi="Arial" w:cs="Arial"/>
          <w:i/>
          <w:iCs/>
          <w:color w:val="A6A6A6" w:themeColor="background1" w:themeShade="A6"/>
        </w:rPr>
        <w:t>.</w:t>
      </w:r>
      <w:r w:rsidRPr="008140EF">
        <w:rPr>
          <w:rFonts w:ascii="Arial" w:hAnsi="Arial" w:cs="Arial"/>
          <w:i/>
          <w:iCs/>
          <w:color w:val="A6A6A6" w:themeColor="background1" w:themeShade="A6"/>
        </w:rPr>
        <w:tab/>
        <w:t>Destacar los casos en que el socio o sus parientes tienen participación accionaria del 5% o superior en empresas con acciones inscritas en una bolsa de valores. Para cumplir con este requisito, el socio deberá emitir una declaración jurada ante notario público, indicando que no tiene la participación citada o en qué casos la tiene, según corresponda.</w:t>
      </w:r>
    </w:p>
    <w:p w14:paraId="2126183C" w14:textId="77777777" w:rsidR="001D5743" w:rsidRPr="008140EF" w:rsidRDefault="001D5743">
      <w:pPr>
        <w:widowControl w:val="0"/>
        <w:jc w:val="both"/>
        <w:rPr>
          <w:rFonts w:ascii="Arial" w:hAnsi="Arial" w:cs="Arial"/>
          <w:color w:val="A6A6A6" w:themeColor="background1" w:themeShade="A6"/>
        </w:rPr>
      </w:pPr>
    </w:p>
    <w:p w14:paraId="2126183D" w14:textId="77777777" w:rsidR="001D5743" w:rsidRPr="008140EF" w:rsidRDefault="001D5743">
      <w:pPr>
        <w:widowControl w:val="0"/>
        <w:jc w:val="both"/>
        <w:rPr>
          <w:rFonts w:ascii="Arial" w:hAnsi="Arial" w:cs="Arial"/>
          <w:color w:val="A6A6A6" w:themeColor="background1" w:themeShade="A6"/>
        </w:rPr>
      </w:pPr>
      <w:r w:rsidRPr="008140EF">
        <w:rPr>
          <w:rFonts w:ascii="Arial" w:hAnsi="Arial" w:cs="Arial"/>
          <w:color w:val="A6A6A6" w:themeColor="background1" w:themeShade="A6"/>
        </w:rPr>
        <w:t xml:space="preserve">En el caso de los miembros de la junta directiva, del gerente general, del auditor interno y de los apoderados generalísimos o generales no judiciales: </w:t>
      </w:r>
    </w:p>
    <w:p w14:paraId="2126183E" w14:textId="77777777" w:rsidR="001D5743" w:rsidRPr="008140EF" w:rsidRDefault="001D5743">
      <w:pPr>
        <w:widowControl w:val="0"/>
        <w:jc w:val="both"/>
        <w:rPr>
          <w:rFonts w:ascii="Arial" w:hAnsi="Arial" w:cs="Arial"/>
          <w:color w:val="A6A6A6" w:themeColor="background1" w:themeShade="A6"/>
        </w:rPr>
      </w:pPr>
    </w:p>
    <w:p w14:paraId="2126183F" w14:textId="77777777" w:rsidR="001D5743" w:rsidRPr="008140EF" w:rsidRDefault="001D5743">
      <w:pPr>
        <w:pStyle w:val="Sangradetextonormal"/>
        <w:rPr>
          <w:rFonts w:ascii="Arial" w:hAnsi="Arial" w:cs="Arial"/>
          <w:color w:val="A6A6A6" w:themeColor="background1" w:themeShade="A6"/>
          <w:sz w:val="24"/>
        </w:rPr>
      </w:pPr>
      <w:r w:rsidRPr="008140EF">
        <w:rPr>
          <w:rFonts w:ascii="Arial" w:hAnsi="Arial" w:cs="Arial"/>
          <w:color w:val="A6A6A6" w:themeColor="background1" w:themeShade="A6"/>
          <w:sz w:val="24"/>
        </w:rPr>
        <w:t>i.</w:t>
      </w:r>
      <w:r w:rsidRPr="008140EF">
        <w:rPr>
          <w:rFonts w:ascii="Arial" w:hAnsi="Arial" w:cs="Arial"/>
          <w:color w:val="A6A6A6" w:themeColor="background1" w:themeShade="A6"/>
          <w:sz w:val="24"/>
        </w:rPr>
        <w:tab/>
        <w:t>Nombre; número de cédula de identidad, de residencia o número de pasaporte, según corresponda, y copia autenticada del respectivo documento; ocupación, dirección exacta.</w:t>
      </w:r>
    </w:p>
    <w:p w14:paraId="21261840" w14:textId="77777777" w:rsidR="001D5743" w:rsidRPr="008140EF" w:rsidRDefault="001D5743">
      <w:pPr>
        <w:widowControl w:val="0"/>
        <w:ind w:left="1134"/>
        <w:jc w:val="both"/>
        <w:rPr>
          <w:rFonts w:ascii="Arial" w:hAnsi="Arial" w:cs="Arial"/>
          <w:i/>
          <w:iCs/>
          <w:color w:val="A6A6A6" w:themeColor="background1" w:themeShade="A6"/>
        </w:rPr>
      </w:pPr>
    </w:p>
    <w:p w14:paraId="21261841" w14:textId="77777777" w:rsidR="001D5743" w:rsidRPr="008140EF" w:rsidRDefault="001D5743">
      <w:pPr>
        <w:widowControl w:val="0"/>
        <w:ind w:left="1560" w:hanging="426"/>
        <w:jc w:val="both"/>
        <w:rPr>
          <w:rFonts w:ascii="Arial" w:hAnsi="Arial" w:cs="Arial"/>
          <w:i/>
          <w:iCs/>
          <w:color w:val="A6A6A6" w:themeColor="background1" w:themeShade="A6"/>
        </w:rPr>
      </w:pPr>
      <w:proofErr w:type="spellStart"/>
      <w:r w:rsidRPr="008140EF">
        <w:rPr>
          <w:rFonts w:ascii="Arial" w:hAnsi="Arial" w:cs="Arial"/>
          <w:i/>
          <w:iCs/>
          <w:color w:val="A6A6A6" w:themeColor="background1" w:themeShade="A6"/>
        </w:rPr>
        <w:t>ii</w:t>
      </w:r>
      <w:proofErr w:type="spellEnd"/>
      <w:r w:rsidRPr="008140EF">
        <w:rPr>
          <w:rFonts w:ascii="Arial" w:hAnsi="Arial" w:cs="Arial"/>
          <w:i/>
          <w:iCs/>
          <w:color w:val="A6A6A6" w:themeColor="background1" w:themeShade="A6"/>
        </w:rPr>
        <w:t>.</w:t>
      </w:r>
      <w:r w:rsidRPr="008140EF">
        <w:rPr>
          <w:rFonts w:ascii="Arial" w:hAnsi="Arial" w:cs="Arial"/>
          <w:i/>
          <w:iCs/>
          <w:color w:val="A6A6A6" w:themeColor="background1" w:themeShade="A6"/>
        </w:rPr>
        <w:tab/>
        <w:t>Destacar los casos en que tienen participación accionaria del 5% o superior en empresas con acciones inscritas en una bolsa de valores. Para cumplir con este requisito, deberán emitir una declaración jurada ante notario público, indicando que no tienen la participación citada o en qué casos la tienen, según corresponda.</w:t>
      </w:r>
    </w:p>
    <w:p w14:paraId="21261842" w14:textId="77777777" w:rsidR="001D5743" w:rsidRPr="008140EF" w:rsidRDefault="001D5743">
      <w:pPr>
        <w:widowControl w:val="0"/>
        <w:ind w:left="1134"/>
        <w:jc w:val="both"/>
        <w:rPr>
          <w:rFonts w:ascii="Arial" w:hAnsi="Arial" w:cs="Arial"/>
          <w:i/>
          <w:iCs/>
          <w:color w:val="A6A6A6" w:themeColor="background1" w:themeShade="A6"/>
        </w:rPr>
      </w:pPr>
    </w:p>
    <w:p w14:paraId="21261843" w14:textId="77777777" w:rsidR="001D5743" w:rsidRPr="008140EF" w:rsidRDefault="001D5743">
      <w:pPr>
        <w:widowControl w:val="0"/>
        <w:ind w:left="1560" w:hanging="426"/>
        <w:jc w:val="both"/>
        <w:rPr>
          <w:rFonts w:ascii="Arial" w:hAnsi="Arial" w:cs="Arial"/>
          <w:i/>
          <w:iCs/>
          <w:color w:val="A6A6A6" w:themeColor="background1" w:themeShade="A6"/>
        </w:rPr>
      </w:pPr>
      <w:proofErr w:type="spellStart"/>
      <w:r w:rsidRPr="008140EF">
        <w:rPr>
          <w:rFonts w:ascii="Arial" w:hAnsi="Arial" w:cs="Arial"/>
          <w:i/>
          <w:iCs/>
          <w:color w:val="A6A6A6" w:themeColor="background1" w:themeShade="A6"/>
        </w:rPr>
        <w:t>iii</w:t>
      </w:r>
      <w:proofErr w:type="spellEnd"/>
      <w:r w:rsidRPr="008140EF">
        <w:rPr>
          <w:rFonts w:ascii="Arial" w:hAnsi="Arial" w:cs="Arial"/>
          <w:i/>
          <w:iCs/>
          <w:color w:val="A6A6A6" w:themeColor="background1" w:themeShade="A6"/>
        </w:rPr>
        <w:t>.</w:t>
      </w:r>
      <w:r w:rsidRPr="008140EF">
        <w:rPr>
          <w:rFonts w:ascii="Arial" w:hAnsi="Arial" w:cs="Arial"/>
          <w:i/>
          <w:iCs/>
          <w:color w:val="A6A6A6" w:themeColor="background1" w:themeShade="A6"/>
        </w:rPr>
        <w:tab/>
        <w:t xml:space="preserve">Respecto a los miembros de la junta directiva, el gerente y el auditor interno, </w:t>
      </w:r>
      <w:proofErr w:type="spellStart"/>
      <w:r w:rsidRPr="008140EF">
        <w:rPr>
          <w:rFonts w:ascii="Arial" w:hAnsi="Arial" w:cs="Arial"/>
          <w:i/>
          <w:iCs/>
          <w:color w:val="A6A6A6" w:themeColor="background1" w:themeShade="A6"/>
        </w:rPr>
        <w:t>curriculum</w:t>
      </w:r>
      <w:proofErr w:type="spellEnd"/>
      <w:r w:rsidRPr="008140EF">
        <w:rPr>
          <w:rFonts w:ascii="Arial" w:hAnsi="Arial" w:cs="Arial"/>
          <w:i/>
          <w:iCs/>
          <w:color w:val="A6A6A6" w:themeColor="background1" w:themeShade="A6"/>
        </w:rPr>
        <w:t xml:space="preserve"> vitae y documentos que acrediten el cumplimiento de los requisitos establecidos en los </w:t>
      </w:r>
      <w:r w:rsidR="00631BEB" w:rsidRPr="008140EF">
        <w:rPr>
          <w:rFonts w:ascii="Arial" w:hAnsi="Arial" w:cs="Arial"/>
          <w:i/>
          <w:iCs/>
          <w:color w:val="A6A6A6" w:themeColor="background1" w:themeShade="A6"/>
        </w:rPr>
        <w:t>artículo</w:t>
      </w:r>
      <w:r w:rsidRPr="008140EF">
        <w:rPr>
          <w:rFonts w:ascii="Arial" w:hAnsi="Arial" w:cs="Arial"/>
          <w:i/>
          <w:iCs/>
          <w:color w:val="A6A6A6" w:themeColor="background1" w:themeShade="A6"/>
        </w:rPr>
        <w:t>s 33 y 36 de la Ley 7983, según corresponda.</w:t>
      </w:r>
    </w:p>
    <w:p w14:paraId="21261844" w14:textId="77777777" w:rsidR="001D5743" w:rsidRPr="008140EF" w:rsidRDefault="001D5743">
      <w:pPr>
        <w:widowControl w:val="0"/>
        <w:ind w:left="1843" w:hanging="709"/>
        <w:jc w:val="both"/>
        <w:rPr>
          <w:rFonts w:ascii="Arial" w:hAnsi="Arial" w:cs="Arial"/>
          <w:i/>
          <w:iCs/>
          <w:color w:val="A6A6A6" w:themeColor="background1" w:themeShade="A6"/>
        </w:rPr>
      </w:pPr>
    </w:p>
    <w:p w14:paraId="21261845" w14:textId="77777777" w:rsidR="001D5743" w:rsidRPr="008140EF" w:rsidRDefault="001D5743">
      <w:pPr>
        <w:widowControl w:val="0"/>
        <w:ind w:left="1560" w:hanging="426"/>
        <w:jc w:val="both"/>
        <w:rPr>
          <w:rFonts w:ascii="Arial" w:hAnsi="Arial" w:cs="Arial"/>
          <w:i/>
          <w:iCs/>
          <w:color w:val="A6A6A6" w:themeColor="background1" w:themeShade="A6"/>
        </w:rPr>
      </w:pPr>
      <w:proofErr w:type="spellStart"/>
      <w:r w:rsidRPr="008140EF">
        <w:rPr>
          <w:rFonts w:ascii="Arial" w:hAnsi="Arial" w:cs="Arial"/>
          <w:i/>
          <w:iCs/>
          <w:color w:val="A6A6A6" w:themeColor="background1" w:themeShade="A6"/>
        </w:rPr>
        <w:t>iv</w:t>
      </w:r>
      <w:proofErr w:type="spellEnd"/>
      <w:r w:rsidRPr="008140EF">
        <w:rPr>
          <w:rFonts w:ascii="Arial" w:hAnsi="Arial" w:cs="Arial"/>
          <w:i/>
          <w:iCs/>
          <w:color w:val="A6A6A6" w:themeColor="background1" w:themeShade="A6"/>
        </w:rPr>
        <w:t>.</w:t>
      </w:r>
      <w:r w:rsidRPr="008140EF">
        <w:rPr>
          <w:rFonts w:ascii="Arial" w:hAnsi="Arial" w:cs="Arial"/>
          <w:i/>
          <w:iCs/>
          <w:color w:val="A6A6A6" w:themeColor="background1" w:themeShade="A6"/>
        </w:rPr>
        <w:tab/>
        <w:t xml:space="preserve">Respecto a los miembros de la junta directiva, el gerente y el auditor interno, declaración jurada de no encontrarse impedidos para ejercer el cargo, de acuerdo con lo establecido en los </w:t>
      </w:r>
      <w:r w:rsidR="00631BEB" w:rsidRPr="008140EF">
        <w:rPr>
          <w:rFonts w:ascii="Arial" w:hAnsi="Arial" w:cs="Arial"/>
          <w:i/>
          <w:iCs/>
          <w:color w:val="A6A6A6" w:themeColor="background1" w:themeShade="A6"/>
        </w:rPr>
        <w:t>Artículo</w:t>
      </w:r>
      <w:r w:rsidRPr="008140EF">
        <w:rPr>
          <w:rFonts w:ascii="Arial" w:hAnsi="Arial" w:cs="Arial"/>
          <w:i/>
          <w:iCs/>
          <w:color w:val="A6A6A6" w:themeColor="background1" w:themeShade="A6"/>
        </w:rPr>
        <w:t xml:space="preserve">s 34 y 36 de la Ley 7983. </w:t>
      </w:r>
    </w:p>
    <w:p w14:paraId="21261846" w14:textId="77777777" w:rsidR="001D5743" w:rsidRPr="008140EF" w:rsidRDefault="001D5743">
      <w:pPr>
        <w:widowControl w:val="0"/>
        <w:ind w:left="1134"/>
        <w:jc w:val="both"/>
        <w:rPr>
          <w:rFonts w:ascii="Arial" w:hAnsi="Arial" w:cs="Arial"/>
          <w:i/>
          <w:iCs/>
          <w:color w:val="A6A6A6" w:themeColor="background1" w:themeShade="A6"/>
        </w:rPr>
      </w:pPr>
    </w:p>
    <w:p w14:paraId="21261847" w14:textId="77777777" w:rsidR="001D5743" w:rsidRPr="008140EF" w:rsidRDefault="001D5743">
      <w:pPr>
        <w:widowControl w:val="0"/>
        <w:ind w:left="1560" w:hanging="426"/>
        <w:jc w:val="both"/>
        <w:rPr>
          <w:rFonts w:ascii="Arial" w:hAnsi="Arial" w:cs="Arial"/>
          <w:i/>
          <w:iCs/>
          <w:color w:val="A6A6A6" w:themeColor="background1" w:themeShade="A6"/>
        </w:rPr>
      </w:pPr>
      <w:r w:rsidRPr="008140EF">
        <w:rPr>
          <w:rFonts w:ascii="Arial" w:hAnsi="Arial" w:cs="Arial"/>
          <w:i/>
          <w:iCs/>
          <w:color w:val="A6A6A6" w:themeColor="background1" w:themeShade="A6"/>
        </w:rPr>
        <w:t>v.</w:t>
      </w:r>
      <w:r w:rsidRPr="008140EF">
        <w:rPr>
          <w:rFonts w:ascii="Arial" w:hAnsi="Arial" w:cs="Arial"/>
          <w:i/>
          <w:iCs/>
          <w:color w:val="A6A6A6" w:themeColor="background1" w:themeShade="A6"/>
        </w:rPr>
        <w:tab/>
        <w:t xml:space="preserve">Documentos idóneos que comprueben la forma de suscripción y pago del capital mínimo de constitución, por un monto no inferior a doscientos cincuenta millones de colones o la suma ajustada por el Superintendente de conformidad con lo estipulado en el primer párrafo del </w:t>
      </w:r>
      <w:r w:rsidR="00631BEB" w:rsidRPr="008140EF">
        <w:rPr>
          <w:rFonts w:ascii="Arial" w:hAnsi="Arial" w:cs="Arial"/>
          <w:i/>
          <w:iCs/>
          <w:color w:val="A6A6A6" w:themeColor="background1" w:themeShade="A6"/>
        </w:rPr>
        <w:t>artículo</w:t>
      </w:r>
      <w:r w:rsidRPr="008140EF">
        <w:rPr>
          <w:rFonts w:ascii="Arial" w:hAnsi="Arial" w:cs="Arial"/>
          <w:i/>
          <w:iCs/>
          <w:color w:val="A6A6A6" w:themeColor="background1" w:themeShade="A6"/>
        </w:rPr>
        <w:t xml:space="preserve"> 37 de la Ley 7983, para el caso de una operadora de pensiones. Cuando se trate de una operadora de fondos de capitalización laboral, el capital mínimo será el 10% del establecido para una operadora de pensiones.</w:t>
      </w:r>
    </w:p>
    <w:p w14:paraId="21261848" w14:textId="77777777" w:rsidR="001D5743" w:rsidRPr="004B1005" w:rsidRDefault="001D5743">
      <w:pPr>
        <w:widowControl w:val="0"/>
        <w:jc w:val="both"/>
        <w:rPr>
          <w:rFonts w:ascii="Arial" w:hAnsi="Arial" w:cs="Arial"/>
          <w:color w:val="000000"/>
        </w:rPr>
      </w:pPr>
    </w:p>
    <w:p w14:paraId="21261849" w14:textId="77777777" w:rsidR="001D5743" w:rsidRPr="00EB13DC" w:rsidRDefault="001D5743">
      <w:pPr>
        <w:widowControl w:val="0"/>
        <w:jc w:val="center"/>
        <w:rPr>
          <w:rFonts w:ascii="Arial" w:hAnsi="Arial" w:cs="Arial"/>
          <w:b/>
          <w:color w:val="000000"/>
          <w:sz w:val="28"/>
          <w:szCs w:val="28"/>
        </w:rPr>
      </w:pPr>
      <w:r w:rsidRPr="00EB13DC">
        <w:rPr>
          <w:rFonts w:ascii="Arial" w:hAnsi="Arial" w:cs="Arial"/>
          <w:b/>
          <w:color w:val="000000"/>
          <w:sz w:val="28"/>
          <w:szCs w:val="28"/>
        </w:rPr>
        <w:t>Sección II</w:t>
      </w:r>
    </w:p>
    <w:p w14:paraId="2126184A" w14:textId="77777777" w:rsidR="001D5743" w:rsidRPr="00EB13DC" w:rsidRDefault="001D5743">
      <w:pPr>
        <w:widowControl w:val="0"/>
        <w:jc w:val="center"/>
        <w:rPr>
          <w:rFonts w:ascii="Arial" w:hAnsi="Arial" w:cs="Arial"/>
          <w:b/>
          <w:color w:val="000000"/>
          <w:sz w:val="28"/>
          <w:szCs w:val="28"/>
        </w:rPr>
      </w:pPr>
      <w:r w:rsidRPr="00EB13DC">
        <w:rPr>
          <w:rFonts w:ascii="Arial" w:hAnsi="Arial" w:cs="Arial"/>
          <w:b/>
          <w:color w:val="000000"/>
          <w:sz w:val="28"/>
          <w:szCs w:val="28"/>
        </w:rPr>
        <w:t xml:space="preserve">Disposiciones sobre las Cooperativas de Ahorro y </w:t>
      </w:r>
    </w:p>
    <w:p w14:paraId="2126184B" w14:textId="77777777" w:rsidR="001D5743" w:rsidRPr="00EB13DC" w:rsidRDefault="001D5743">
      <w:pPr>
        <w:widowControl w:val="0"/>
        <w:jc w:val="center"/>
        <w:rPr>
          <w:rFonts w:ascii="Arial" w:hAnsi="Arial" w:cs="Arial"/>
          <w:b/>
          <w:color w:val="000000"/>
          <w:sz w:val="28"/>
          <w:szCs w:val="28"/>
        </w:rPr>
      </w:pPr>
      <w:r w:rsidRPr="00EB13DC">
        <w:rPr>
          <w:rFonts w:ascii="Arial" w:hAnsi="Arial" w:cs="Arial"/>
          <w:b/>
          <w:color w:val="000000"/>
          <w:sz w:val="28"/>
          <w:szCs w:val="28"/>
        </w:rPr>
        <w:t>Crédito y las Asociaciones Solidaristas</w:t>
      </w:r>
    </w:p>
    <w:p w14:paraId="2126184C" w14:textId="77777777" w:rsidR="001D5743" w:rsidRPr="00EB13DC" w:rsidRDefault="001D5743">
      <w:pPr>
        <w:widowControl w:val="0"/>
        <w:jc w:val="both"/>
        <w:rPr>
          <w:rFonts w:ascii="Arial" w:hAnsi="Arial" w:cs="Arial"/>
          <w:color w:val="000000"/>
          <w:sz w:val="28"/>
          <w:szCs w:val="28"/>
        </w:rPr>
      </w:pPr>
    </w:p>
    <w:p w14:paraId="2126184D" w14:textId="0ECABE66" w:rsidR="001D5743" w:rsidRPr="003300A7" w:rsidRDefault="00631BEB">
      <w:pPr>
        <w:widowControl w:val="0"/>
        <w:ind w:left="1440" w:hanging="1440"/>
        <w:jc w:val="both"/>
        <w:rPr>
          <w:rFonts w:ascii="Arial" w:hAnsi="Arial" w:cs="Arial"/>
          <w:b/>
          <w:bCs/>
        </w:rPr>
      </w:pPr>
      <w:r w:rsidRPr="008F6222">
        <w:rPr>
          <w:rFonts w:ascii="Arial" w:hAnsi="Arial" w:cs="Arial"/>
          <w:b/>
          <w:bCs/>
          <w:color w:val="A6A6A6" w:themeColor="background1" w:themeShade="A6"/>
        </w:rPr>
        <w:t>Artículo</w:t>
      </w:r>
      <w:r w:rsidR="001D5743" w:rsidRPr="008F6222">
        <w:rPr>
          <w:rFonts w:ascii="Arial" w:hAnsi="Arial" w:cs="Arial"/>
          <w:b/>
          <w:bCs/>
          <w:color w:val="A6A6A6" w:themeColor="background1" w:themeShade="A6"/>
        </w:rPr>
        <w:t xml:space="preserve"> 11.</w:t>
      </w:r>
      <w:r w:rsidR="001D5743" w:rsidRPr="008F6222">
        <w:rPr>
          <w:rFonts w:ascii="Arial" w:hAnsi="Arial" w:cs="Arial"/>
          <w:color w:val="A6A6A6" w:themeColor="background1" w:themeShade="A6"/>
        </w:rPr>
        <w:t xml:space="preserve">  </w:t>
      </w:r>
      <w:r w:rsidR="001D5743" w:rsidRPr="008F6222">
        <w:rPr>
          <w:rFonts w:ascii="Arial" w:hAnsi="Arial" w:cs="Arial"/>
          <w:color w:val="A6A6A6" w:themeColor="background1" w:themeShade="A6"/>
        </w:rPr>
        <w:tab/>
      </w:r>
      <w:r w:rsidR="001D5743" w:rsidRPr="003300A7">
        <w:rPr>
          <w:rFonts w:ascii="Arial" w:hAnsi="Arial" w:cs="Arial"/>
          <w:b/>
          <w:bCs/>
          <w:i/>
          <w:iCs/>
          <w:color w:val="A6A6A6" w:themeColor="background1" w:themeShade="A6"/>
        </w:rPr>
        <w:t>De la autorización a cooperativas de ahorro y crédito para administrar fondos de capitalización laboral</w:t>
      </w:r>
      <w:r w:rsidR="003300A7">
        <w:rPr>
          <w:rFonts w:ascii="Arial" w:hAnsi="Arial" w:cs="Arial"/>
          <w:b/>
          <w:bCs/>
          <w:i/>
          <w:iCs/>
          <w:color w:val="A6A6A6" w:themeColor="background1" w:themeShade="A6"/>
        </w:rPr>
        <w:t xml:space="preserve"> </w:t>
      </w:r>
      <w:r w:rsidR="003300A7">
        <w:rPr>
          <w:rFonts w:ascii="Arial" w:hAnsi="Arial" w:cs="Arial"/>
          <w:b/>
          <w:bCs/>
          <w:color w:val="A6A6A6" w:themeColor="background1" w:themeShade="A6"/>
        </w:rPr>
        <w:t xml:space="preserve"> </w:t>
      </w:r>
      <w:r w:rsidR="003300A7">
        <w:rPr>
          <w:rFonts w:ascii="Arial" w:hAnsi="Arial" w:cs="Arial"/>
          <w:b/>
          <w:bCs/>
        </w:rPr>
        <w:t>(Derogado)</w:t>
      </w:r>
      <w:r w:rsidR="003300A7">
        <w:rPr>
          <w:rStyle w:val="Refdenotaalpie"/>
          <w:rFonts w:ascii="Arial" w:hAnsi="Arial" w:cs="Arial"/>
          <w:b/>
          <w:bCs/>
        </w:rPr>
        <w:footnoteReference w:id="17"/>
      </w:r>
    </w:p>
    <w:p w14:paraId="2126184E" w14:textId="77777777" w:rsidR="001D5743" w:rsidRPr="003300A7" w:rsidRDefault="001D5743">
      <w:pPr>
        <w:widowControl w:val="0"/>
        <w:jc w:val="both"/>
        <w:rPr>
          <w:rFonts w:ascii="Arial" w:hAnsi="Arial" w:cs="Arial"/>
          <w:color w:val="A6A6A6" w:themeColor="background1" w:themeShade="A6"/>
        </w:rPr>
      </w:pPr>
    </w:p>
    <w:p w14:paraId="2126184F" w14:textId="77777777" w:rsidR="001D5743" w:rsidRPr="003300A7" w:rsidRDefault="001D5743">
      <w:pPr>
        <w:widowControl w:val="0"/>
        <w:jc w:val="both"/>
        <w:rPr>
          <w:rFonts w:ascii="Arial" w:hAnsi="Arial" w:cs="Arial"/>
          <w:color w:val="A6A6A6" w:themeColor="background1" w:themeShade="A6"/>
        </w:rPr>
      </w:pPr>
      <w:r w:rsidRPr="003300A7">
        <w:rPr>
          <w:rFonts w:ascii="Arial" w:hAnsi="Arial" w:cs="Arial"/>
          <w:color w:val="A6A6A6" w:themeColor="background1" w:themeShade="A6"/>
        </w:rPr>
        <w:t>Los requisitos que deben cumplir las cooperativas de ahorro y crédito para administrar fondos de capitalización laboral son los siguientes:</w:t>
      </w:r>
    </w:p>
    <w:p w14:paraId="21261850" w14:textId="77777777" w:rsidR="001D5743" w:rsidRPr="003300A7" w:rsidRDefault="001D5743">
      <w:pPr>
        <w:widowControl w:val="0"/>
        <w:ind w:left="1134"/>
        <w:jc w:val="both"/>
        <w:rPr>
          <w:rFonts w:ascii="Arial" w:hAnsi="Arial" w:cs="Arial"/>
          <w:i/>
          <w:iCs/>
          <w:color w:val="A6A6A6" w:themeColor="background1" w:themeShade="A6"/>
        </w:rPr>
      </w:pPr>
    </w:p>
    <w:p w14:paraId="21261851" w14:textId="77777777" w:rsidR="001D5743" w:rsidRPr="003300A7" w:rsidRDefault="001D5743">
      <w:pPr>
        <w:widowControl w:val="0"/>
        <w:ind w:left="1560" w:hanging="426"/>
        <w:jc w:val="both"/>
        <w:rPr>
          <w:rFonts w:ascii="Arial" w:hAnsi="Arial" w:cs="Arial"/>
          <w:i/>
          <w:iCs/>
          <w:color w:val="A6A6A6" w:themeColor="background1" w:themeShade="A6"/>
        </w:rPr>
      </w:pPr>
      <w:r w:rsidRPr="003300A7">
        <w:rPr>
          <w:rFonts w:ascii="Arial" w:hAnsi="Arial" w:cs="Arial"/>
          <w:i/>
          <w:iCs/>
          <w:color w:val="A6A6A6" w:themeColor="background1" w:themeShade="A6"/>
        </w:rPr>
        <w:t>a.</w:t>
      </w:r>
      <w:r w:rsidRPr="003300A7">
        <w:rPr>
          <w:rFonts w:ascii="Arial" w:hAnsi="Arial" w:cs="Arial"/>
          <w:i/>
          <w:iCs/>
          <w:color w:val="A6A6A6" w:themeColor="background1" w:themeShade="A6"/>
        </w:rPr>
        <w:tab/>
        <w:t>Estar sujetas a regulación y supervisión por parte de la SUGEF.</w:t>
      </w:r>
    </w:p>
    <w:p w14:paraId="21261852" w14:textId="77777777" w:rsidR="001D5743" w:rsidRPr="003300A7" w:rsidRDefault="001D5743">
      <w:pPr>
        <w:widowControl w:val="0"/>
        <w:ind w:left="1134"/>
        <w:jc w:val="both"/>
        <w:rPr>
          <w:rFonts w:ascii="Arial" w:hAnsi="Arial" w:cs="Arial"/>
          <w:i/>
          <w:iCs/>
          <w:color w:val="A6A6A6" w:themeColor="background1" w:themeShade="A6"/>
        </w:rPr>
      </w:pPr>
    </w:p>
    <w:p w14:paraId="21261853" w14:textId="77777777" w:rsidR="001D5743" w:rsidRPr="003300A7" w:rsidRDefault="001D5743">
      <w:pPr>
        <w:widowControl w:val="0"/>
        <w:ind w:left="1560" w:hanging="426"/>
        <w:jc w:val="both"/>
        <w:rPr>
          <w:rFonts w:ascii="Arial" w:hAnsi="Arial" w:cs="Arial"/>
          <w:i/>
          <w:iCs/>
          <w:color w:val="A6A6A6" w:themeColor="background1" w:themeShade="A6"/>
        </w:rPr>
      </w:pPr>
      <w:r w:rsidRPr="003300A7">
        <w:rPr>
          <w:rFonts w:ascii="Arial" w:hAnsi="Arial" w:cs="Arial"/>
          <w:i/>
          <w:iCs/>
          <w:color w:val="A6A6A6" w:themeColor="background1" w:themeShade="A6"/>
        </w:rPr>
        <w:t>b.</w:t>
      </w:r>
      <w:r w:rsidRPr="003300A7">
        <w:rPr>
          <w:rFonts w:ascii="Arial" w:hAnsi="Arial" w:cs="Arial"/>
          <w:i/>
          <w:iCs/>
          <w:color w:val="A6A6A6" w:themeColor="background1" w:themeShade="A6"/>
        </w:rPr>
        <w:tab/>
        <w:t>Presentar solicitud ante el Superintendente, acompañada de un estudio que contenga la formulación del proyecto y evaluación de su factibilidad. Dicha solicitud deberá ser firmada por el representante legal de la organización. La firma deberá estar debidamente autenticada.</w:t>
      </w:r>
    </w:p>
    <w:p w14:paraId="21261854" w14:textId="77777777" w:rsidR="001D5743" w:rsidRPr="003300A7" w:rsidRDefault="001D5743">
      <w:pPr>
        <w:widowControl w:val="0"/>
        <w:ind w:left="1134"/>
        <w:jc w:val="both"/>
        <w:rPr>
          <w:rFonts w:ascii="Arial" w:hAnsi="Arial" w:cs="Arial"/>
          <w:i/>
          <w:iCs/>
          <w:color w:val="A6A6A6" w:themeColor="background1" w:themeShade="A6"/>
        </w:rPr>
      </w:pPr>
    </w:p>
    <w:p w14:paraId="21261855" w14:textId="77777777" w:rsidR="001D5743" w:rsidRPr="003300A7" w:rsidRDefault="001D5743">
      <w:pPr>
        <w:widowControl w:val="0"/>
        <w:ind w:left="1560" w:hanging="426"/>
        <w:jc w:val="both"/>
        <w:rPr>
          <w:rFonts w:ascii="Arial" w:hAnsi="Arial" w:cs="Arial"/>
          <w:i/>
          <w:iCs/>
          <w:color w:val="A6A6A6" w:themeColor="background1" w:themeShade="A6"/>
        </w:rPr>
      </w:pPr>
      <w:r w:rsidRPr="003300A7">
        <w:rPr>
          <w:rFonts w:ascii="Arial" w:hAnsi="Arial" w:cs="Arial"/>
          <w:i/>
          <w:iCs/>
          <w:color w:val="A6A6A6" w:themeColor="background1" w:themeShade="A6"/>
        </w:rPr>
        <w:t>c.</w:t>
      </w:r>
      <w:r w:rsidRPr="003300A7">
        <w:rPr>
          <w:rFonts w:ascii="Arial" w:hAnsi="Arial" w:cs="Arial"/>
          <w:i/>
          <w:iCs/>
          <w:color w:val="A6A6A6" w:themeColor="background1" w:themeShade="A6"/>
        </w:rPr>
        <w:tab/>
        <w:t>Aportar certificación de personería jurídica, de los estatutos vigentes y de la cédula de persona jurídica.</w:t>
      </w:r>
    </w:p>
    <w:p w14:paraId="21261856" w14:textId="77777777" w:rsidR="001D5743" w:rsidRPr="003300A7" w:rsidRDefault="001D5743">
      <w:pPr>
        <w:widowControl w:val="0"/>
        <w:ind w:left="1134"/>
        <w:jc w:val="both"/>
        <w:rPr>
          <w:rFonts w:ascii="Arial" w:hAnsi="Arial" w:cs="Arial"/>
          <w:i/>
          <w:iCs/>
          <w:color w:val="A6A6A6" w:themeColor="background1" w:themeShade="A6"/>
        </w:rPr>
      </w:pPr>
    </w:p>
    <w:p w14:paraId="21261857" w14:textId="77777777" w:rsidR="001D5743" w:rsidRPr="003300A7" w:rsidRDefault="001D5743">
      <w:pPr>
        <w:pStyle w:val="Sangra2detindependiente"/>
        <w:rPr>
          <w:rFonts w:ascii="Arial" w:hAnsi="Arial" w:cs="Arial"/>
          <w:color w:val="A6A6A6" w:themeColor="background1" w:themeShade="A6"/>
        </w:rPr>
      </w:pPr>
      <w:r w:rsidRPr="003300A7">
        <w:rPr>
          <w:rFonts w:ascii="Arial" w:hAnsi="Arial" w:cs="Arial"/>
          <w:color w:val="A6A6A6" w:themeColor="background1" w:themeShade="A6"/>
        </w:rPr>
        <w:t>d.</w:t>
      </w:r>
      <w:r w:rsidRPr="003300A7">
        <w:rPr>
          <w:rFonts w:ascii="Arial" w:hAnsi="Arial" w:cs="Arial"/>
          <w:color w:val="A6A6A6" w:themeColor="background1" w:themeShade="A6"/>
        </w:rPr>
        <w:tab/>
        <w:t>Presentar copia certificada del acta de la asamblea general de la organización, en la que conste el acuerdo firme autorizando la administración del fondo de capitalización laboral.</w:t>
      </w:r>
    </w:p>
    <w:p w14:paraId="21261858" w14:textId="77777777" w:rsidR="001D5743" w:rsidRPr="003300A7" w:rsidRDefault="001D5743">
      <w:pPr>
        <w:widowControl w:val="0"/>
        <w:ind w:left="1134"/>
        <w:jc w:val="both"/>
        <w:rPr>
          <w:rFonts w:ascii="Arial" w:hAnsi="Arial" w:cs="Arial"/>
          <w:i/>
          <w:iCs/>
          <w:color w:val="A6A6A6" w:themeColor="background1" w:themeShade="A6"/>
        </w:rPr>
      </w:pPr>
    </w:p>
    <w:p w14:paraId="21261859" w14:textId="77777777" w:rsidR="001D5743" w:rsidRPr="003300A7" w:rsidRDefault="001D5743">
      <w:pPr>
        <w:widowControl w:val="0"/>
        <w:ind w:left="1560" w:hanging="426"/>
        <w:jc w:val="both"/>
        <w:rPr>
          <w:rFonts w:ascii="Arial" w:hAnsi="Arial" w:cs="Arial"/>
          <w:i/>
          <w:iCs/>
          <w:color w:val="A6A6A6" w:themeColor="background1" w:themeShade="A6"/>
        </w:rPr>
      </w:pPr>
      <w:r w:rsidRPr="003300A7">
        <w:rPr>
          <w:rFonts w:ascii="Arial" w:hAnsi="Arial" w:cs="Arial"/>
          <w:i/>
          <w:iCs/>
          <w:color w:val="A6A6A6" w:themeColor="background1" w:themeShade="A6"/>
        </w:rPr>
        <w:t>e.</w:t>
      </w:r>
      <w:r w:rsidRPr="003300A7">
        <w:rPr>
          <w:rFonts w:ascii="Arial" w:hAnsi="Arial" w:cs="Arial"/>
          <w:i/>
          <w:iCs/>
          <w:color w:val="A6A6A6" w:themeColor="background1" w:themeShade="A6"/>
        </w:rPr>
        <w:tab/>
        <w:t xml:space="preserve">Aportar lista de los miembros del Consejo de Administración, gerente general y Comité de Vigilancia, apoderados generales o generalísimos no judiciales, profesionales a cargo del estudio de factibilidad y miembros del comité de inversiones, adjuntando respecto a ellos los documentos e información indicados en el literal d. del </w:t>
      </w:r>
      <w:r w:rsidR="00631BEB" w:rsidRPr="003300A7">
        <w:rPr>
          <w:rFonts w:ascii="Arial" w:hAnsi="Arial" w:cs="Arial"/>
          <w:i/>
          <w:iCs/>
          <w:color w:val="A6A6A6" w:themeColor="background1" w:themeShade="A6"/>
        </w:rPr>
        <w:t>artículo</w:t>
      </w:r>
      <w:r w:rsidRPr="003300A7">
        <w:rPr>
          <w:rFonts w:ascii="Arial" w:hAnsi="Arial" w:cs="Arial"/>
          <w:i/>
          <w:iCs/>
          <w:color w:val="A6A6A6" w:themeColor="background1" w:themeShade="A6"/>
        </w:rPr>
        <w:t xml:space="preserve"> 10 de este Reglamento.</w:t>
      </w:r>
    </w:p>
    <w:p w14:paraId="2126185A" w14:textId="77777777" w:rsidR="001D5743" w:rsidRPr="004B1005" w:rsidRDefault="001D5743">
      <w:pPr>
        <w:widowControl w:val="0"/>
        <w:jc w:val="both"/>
        <w:rPr>
          <w:rFonts w:ascii="Arial" w:hAnsi="Arial" w:cs="Arial"/>
          <w:color w:val="000000"/>
        </w:rPr>
      </w:pPr>
    </w:p>
    <w:p w14:paraId="2126185B" w14:textId="01BD3555" w:rsidR="001D5743" w:rsidRPr="00BE6A0C" w:rsidRDefault="00631BEB">
      <w:pPr>
        <w:widowControl w:val="0"/>
        <w:ind w:left="1440" w:hanging="1440"/>
        <w:jc w:val="both"/>
        <w:rPr>
          <w:rFonts w:ascii="Arial" w:hAnsi="Arial" w:cs="Arial"/>
        </w:rPr>
      </w:pPr>
      <w:r w:rsidRPr="00614F96">
        <w:rPr>
          <w:rFonts w:ascii="Arial" w:hAnsi="Arial" w:cs="Arial"/>
          <w:b/>
          <w:bCs/>
          <w:color w:val="A6A6A6" w:themeColor="background1" w:themeShade="A6"/>
        </w:rPr>
        <w:t>Artículo</w:t>
      </w:r>
      <w:r w:rsidR="001D5743" w:rsidRPr="00614F96">
        <w:rPr>
          <w:rFonts w:ascii="Arial" w:hAnsi="Arial" w:cs="Arial"/>
          <w:b/>
          <w:bCs/>
          <w:color w:val="A6A6A6" w:themeColor="background1" w:themeShade="A6"/>
        </w:rPr>
        <w:t xml:space="preserve"> 12.</w:t>
      </w:r>
      <w:r w:rsidR="001D5743" w:rsidRPr="00614F96">
        <w:rPr>
          <w:rFonts w:ascii="Arial" w:hAnsi="Arial" w:cs="Arial"/>
          <w:color w:val="A6A6A6" w:themeColor="background1" w:themeShade="A6"/>
        </w:rPr>
        <w:t xml:space="preserve">  </w:t>
      </w:r>
      <w:r w:rsidR="001D5743" w:rsidRPr="00614F96">
        <w:rPr>
          <w:rFonts w:ascii="Arial" w:hAnsi="Arial" w:cs="Arial"/>
          <w:color w:val="A6A6A6" w:themeColor="background1" w:themeShade="A6"/>
        </w:rPr>
        <w:tab/>
      </w:r>
      <w:r w:rsidR="001D5743" w:rsidRPr="003300A7">
        <w:rPr>
          <w:rFonts w:ascii="Arial" w:hAnsi="Arial" w:cs="Arial"/>
          <w:b/>
          <w:bCs/>
          <w:i/>
          <w:iCs/>
          <w:color w:val="A6A6A6" w:themeColor="background1" w:themeShade="A6"/>
        </w:rPr>
        <w:t>De los requisitos que deben cumplir las asociaciones solidaristas para administrar fondos de capitalización laboral</w:t>
      </w:r>
      <w:r w:rsidR="003300A7">
        <w:rPr>
          <w:rFonts w:ascii="Arial" w:hAnsi="Arial" w:cs="Arial"/>
          <w:b/>
          <w:bCs/>
          <w:i/>
          <w:iCs/>
          <w:color w:val="A6A6A6" w:themeColor="background1" w:themeShade="A6"/>
        </w:rPr>
        <w:t xml:space="preserve"> </w:t>
      </w:r>
      <w:r w:rsidR="00BE6A0C">
        <w:rPr>
          <w:rFonts w:ascii="Arial" w:hAnsi="Arial" w:cs="Arial"/>
          <w:b/>
          <w:bCs/>
        </w:rPr>
        <w:t>(Derogado)</w:t>
      </w:r>
      <w:r w:rsidR="00BE6A0C">
        <w:rPr>
          <w:rStyle w:val="Refdenotaalpie"/>
          <w:rFonts w:ascii="Arial" w:hAnsi="Arial" w:cs="Arial"/>
          <w:b/>
          <w:bCs/>
        </w:rPr>
        <w:footnoteReference w:id="18"/>
      </w:r>
    </w:p>
    <w:p w14:paraId="2126185C" w14:textId="77777777" w:rsidR="001D5743" w:rsidRPr="003300A7" w:rsidRDefault="001D5743">
      <w:pPr>
        <w:widowControl w:val="0"/>
        <w:ind w:left="1134"/>
        <w:jc w:val="both"/>
        <w:rPr>
          <w:rFonts w:ascii="Arial" w:hAnsi="Arial" w:cs="Arial"/>
          <w:i/>
          <w:iCs/>
          <w:color w:val="A6A6A6" w:themeColor="background1" w:themeShade="A6"/>
        </w:rPr>
      </w:pPr>
    </w:p>
    <w:p w14:paraId="2126185D" w14:textId="77777777" w:rsidR="001D5743" w:rsidRPr="003300A7" w:rsidRDefault="001D5743">
      <w:pPr>
        <w:widowControl w:val="0"/>
        <w:jc w:val="both"/>
        <w:rPr>
          <w:rFonts w:ascii="Arial" w:hAnsi="Arial" w:cs="Arial"/>
          <w:color w:val="A6A6A6" w:themeColor="background1" w:themeShade="A6"/>
        </w:rPr>
      </w:pPr>
      <w:r w:rsidRPr="003300A7">
        <w:rPr>
          <w:rFonts w:ascii="Arial" w:hAnsi="Arial" w:cs="Arial"/>
          <w:color w:val="A6A6A6" w:themeColor="background1" w:themeShade="A6"/>
        </w:rPr>
        <w:t>Los requisitos que deben cumplir las asociaciones solidaristas para administrar fondos de capitalización laboral son los siguientes:</w:t>
      </w:r>
    </w:p>
    <w:p w14:paraId="2126185E" w14:textId="77777777" w:rsidR="001D5743" w:rsidRPr="003300A7" w:rsidRDefault="001D5743">
      <w:pPr>
        <w:widowControl w:val="0"/>
        <w:ind w:left="1134"/>
        <w:jc w:val="both"/>
        <w:rPr>
          <w:rFonts w:ascii="Arial" w:hAnsi="Arial" w:cs="Arial"/>
          <w:i/>
          <w:iCs/>
          <w:color w:val="A6A6A6" w:themeColor="background1" w:themeShade="A6"/>
        </w:rPr>
      </w:pPr>
    </w:p>
    <w:p w14:paraId="2126185F" w14:textId="77777777" w:rsidR="001D5743" w:rsidRPr="003300A7" w:rsidRDefault="001D5743">
      <w:pPr>
        <w:widowControl w:val="0"/>
        <w:ind w:left="1560" w:hanging="426"/>
        <w:jc w:val="both"/>
        <w:rPr>
          <w:rFonts w:ascii="Arial" w:hAnsi="Arial" w:cs="Arial"/>
          <w:i/>
          <w:iCs/>
          <w:color w:val="A6A6A6" w:themeColor="background1" w:themeShade="A6"/>
        </w:rPr>
      </w:pPr>
      <w:r w:rsidRPr="003300A7">
        <w:rPr>
          <w:rFonts w:ascii="Arial" w:hAnsi="Arial" w:cs="Arial"/>
          <w:i/>
          <w:iCs/>
          <w:color w:val="A6A6A6" w:themeColor="background1" w:themeShade="A6"/>
        </w:rPr>
        <w:t>a.</w:t>
      </w:r>
      <w:r w:rsidRPr="003300A7">
        <w:rPr>
          <w:rFonts w:ascii="Arial" w:hAnsi="Arial" w:cs="Arial"/>
          <w:i/>
          <w:iCs/>
          <w:color w:val="A6A6A6" w:themeColor="background1" w:themeShade="A6"/>
        </w:rPr>
        <w:tab/>
        <w:t>Aportar certificación de personería jurídica, de los estatutos vigentes y de la cédula de persona jurídica.</w:t>
      </w:r>
    </w:p>
    <w:p w14:paraId="21261860" w14:textId="77777777" w:rsidR="001D5743" w:rsidRPr="003300A7" w:rsidRDefault="001D5743">
      <w:pPr>
        <w:widowControl w:val="0"/>
        <w:ind w:left="1134"/>
        <w:jc w:val="both"/>
        <w:rPr>
          <w:rFonts w:ascii="Arial" w:hAnsi="Arial" w:cs="Arial"/>
          <w:i/>
          <w:iCs/>
          <w:color w:val="A6A6A6" w:themeColor="background1" w:themeShade="A6"/>
        </w:rPr>
      </w:pPr>
    </w:p>
    <w:p w14:paraId="21261861" w14:textId="77777777" w:rsidR="001D5743" w:rsidRPr="003300A7" w:rsidRDefault="001D5743">
      <w:pPr>
        <w:pStyle w:val="Sangra2detindependiente"/>
        <w:rPr>
          <w:rFonts w:ascii="Arial" w:hAnsi="Arial" w:cs="Arial"/>
          <w:color w:val="A6A6A6" w:themeColor="background1" w:themeShade="A6"/>
        </w:rPr>
      </w:pPr>
      <w:r w:rsidRPr="003300A7">
        <w:rPr>
          <w:rFonts w:ascii="Arial" w:hAnsi="Arial" w:cs="Arial"/>
          <w:color w:val="A6A6A6" w:themeColor="background1" w:themeShade="A6"/>
        </w:rPr>
        <w:t>b.</w:t>
      </w:r>
      <w:r w:rsidRPr="003300A7">
        <w:rPr>
          <w:rFonts w:ascii="Arial" w:hAnsi="Arial" w:cs="Arial"/>
          <w:color w:val="A6A6A6" w:themeColor="background1" w:themeShade="A6"/>
        </w:rPr>
        <w:tab/>
        <w:t>Presentar el acuerdo del órgano competente de la asociación, en el que conste el acuerdo firme para que la asociación administre un fondo de capitalización laboral para sus asociados.</w:t>
      </w:r>
    </w:p>
    <w:p w14:paraId="21261862" w14:textId="77777777" w:rsidR="001D5743" w:rsidRPr="003300A7" w:rsidRDefault="001D5743">
      <w:pPr>
        <w:widowControl w:val="0"/>
        <w:ind w:left="1134"/>
        <w:jc w:val="both"/>
        <w:rPr>
          <w:rFonts w:ascii="Arial" w:hAnsi="Arial" w:cs="Arial"/>
          <w:b/>
          <w:i/>
          <w:iCs/>
          <w:color w:val="A6A6A6" w:themeColor="background1" w:themeShade="A6"/>
        </w:rPr>
      </w:pPr>
    </w:p>
    <w:p w14:paraId="21261863" w14:textId="77777777" w:rsidR="001D5743" w:rsidRPr="003300A7" w:rsidRDefault="001D5743">
      <w:pPr>
        <w:widowControl w:val="0"/>
        <w:ind w:left="1560" w:hanging="426"/>
        <w:jc w:val="both"/>
        <w:rPr>
          <w:rFonts w:ascii="Arial" w:hAnsi="Arial" w:cs="Arial"/>
          <w:i/>
          <w:iCs/>
          <w:color w:val="A6A6A6" w:themeColor="background1" w:themeShade="A6"/>
        </w:rPr>
      </w:pPr>
      <w:r w:rsidRPr="003300A7">
        <w:rPr>
          <w:rFonts w:ascii="Arial" w:hAnsi="Arial" w:cs="Arial"/>
          <w:i/>
          <w:iCs/>
          <w:color w:val="A6A6A6" w:themeColor="background1" w:themeShade="A6"/>
        </w:rPr>
        <w:t>c.</w:t>
      </w:r>
      <w:r w:rsidRPr="003300A7">
        <w:rPr>
          <w:rFonts w:ascii="Arial" w:hAnsi="Arial" w:cs="Arial"/>
          <w:i/>
          <w:iCs/>
          <w:color w:val="A6A6A6" w:themeColor="background1" w:themeShade="A6"/>
        </w:rPr>
        <w:tab/>
        <w:t xml:space="preserve">Aportar lista de los miembros de la junta directiva, gerente general o administrador de la asociación y fiscal, apoderados generales o generalísimos no judiciales y miembros del comité de inversiones, adjuntando respecto a ellos los documentos e información indicados en el literal d. del </w:t>
      </w:r>
      <w:r w:rsidR="00631BEB" w:rsidRPr="003300A7">
        <w:rPr>
          <w:rFonts w:ascii="Arial" w:hAnsi="Arial" w:cs="Arial"/>
          <w:i/>
          <w:iCs/>
          <w:color w:val="A6A6A6" w:themeColor="background1" w:themeShade="A6"/>
        </w:rPr>
        <w:t>artículo</w:t>
      </w:r>
      <w:r w:rsidRPr="003300A7">
        <w:rPr>
          <w:rFonts w:ascii="Arial" w:hAnsi="Arial" w:cs="Arial"/>
          <w:i/>
          <w:iCs/>
          <w:color w:val="A6A6A6" w:themeColor="background1" w:themeShade="A6"/>
        </w:rPr>
        <w:t xml:space="preserve"> 10 de este Reglamento.</w:t>
      </w:r>
    </w:p>
    <w:p w14:paraId="21261864" w14:textId="77777777" w:rsidR="00044779" w:rsidRPr="003300A7" w:rsidRDefault="00044779">
      <w:pPr>
        <w:widowControl w:val="0"/>
        <w:jc w:val="both"/>
        <w:rPr>
          <w:rFonts w:ascii="Arial" w:hAnsi="Arial" w:cs="Arial"/>
          <w:color w:val="A6A6A6" w:themeColor="background1" w:themeShade="A6"/>
        </w:rPr>
      </w:pPr>
    </w:p>
    <w:p w14:paraId="21261865" w14:textId="77777777" w:rsidR="001D5743" w:rsidRPr="004B1005" w:rsidRDefault="001D5743">
      <w:pPr>
        <w:widowControl w:val="0"/>
        <w:jc w:val="both"/>
        <w:rPr>
          <w:rFonts w:ascii="Arial" w:hAnsi="Arial" w:cs="Arial"/>
          <w:color w:val="000000"/>
        </w:rPr>
      </w:pPr>
      <w:r w:rsidRPr="003300A7">
        <w:rPr>
          <w:rFonts w:ascii="Arial" w:hAnsi="Arial" w:cs="Arial"/>
          <w:color w:val="A6A6A6" w:themeColor="background1" w:themeShade="A6"/>
        </w:rPr>
        <w:t xml:space="preserve">Las asociaciones solidaristas, por estar facultadas de pleno derecho para administrar fondos de capitalización laboral según la Ley 7983, no deben presentar el estudio mencionado en el literal b. del </w:t>
      </w:r>
      <w:r w:rsidR="00631BEB" w:rsidRPr="003300A7">
        <w:rPr>
          <w:rFonts w:ascii="Arial" w:hAnsi="Arial" w:cs="Arial"/>
          <w:color w:val="A6A6A6" w:themeColor="background1" w:themeShade="A6"/>
        </w:rPr>
        <w:t>artículo</w:t>
      </w:r>
      <w:r w:rsidRPr="003300A7">
        <w:rPr>
          <w:rFonts w:ascii="Arial" w:hAnsi="Arial" w:cs="Arial"/>
          <w:color w:val="A6A6A6" w:themeColor="background1" w:themeShade="A6"/>
        </w:rPr>
        <w:t xml:space="preserve"> 10 de este Reglamento.</w:t>
      </w:r>
    </w:p>
    <w:p w14:paraId="21261866" w14:textId="77777777" w:rsidR="00403FE9" w:rsidRPr="004B1005" w:rsidRDefault="00403FE9">
      <w:pPr>
        <w:widowControl w:val="0"/>
        <w:jc w:val="both"/>
        <w:rPr>
          <w:rFonts w:ascii="Arial" w:hAnsi="Arial" w:cs="Arial"/>
          <w:color w:val="000000"/>
        </w:rPr>
      </w:pPr>
    </w:p>
    <w:p w14:paraId="21261867" w14:textId="77777777" w:rsidR="001D5743" w:rsidRPr="00EB13DC" w:rsidRDefault="001D5743">
      <w:pPr>
        <w:widowControl w:val="0"/>
        <w:jc w:val="center"/>
        <w:rPr>
          <w:rFonts w:ascii="Arial" w:hAnsi="Arial" w:cs="Arial"/>
          <w:b/>
          <w:color w:val="000000"/>
          <w:sz w:val="28"/>
          <w:szCs w:val="28"/>
        </w:rPr>
      </w:pPr>
      <w:r w:rsidRPr="00EB13DC">
        <w:rPr>
          <w:rFonts w:ascii="Arial" w:hAnsi="Arial" w:cs="Arial"/>
          <w:b/>
          <w:color w:val="000000"/>
          <w:sz w:val="28"/>
          <w:szCs w:val="28"/>
        </w:rPr>
        <w:t>Sección III</w:t>
      </w:r>
    </w:p>
    <w:p w14:paraId="21261868" w14:textId="77777777" w:rsidR="001D5743" w:rsidRPr="00EB13DC" w:rsidRDefault="001D5743">
      <w:pPr>
        <w:widowControl w:val="0"/>
        <w:jc w:val="center"/>
        <w:rPr>
          <w:rFonts w:ascii="Arial" w:hAnsi="Arial" w:cs="Arial"/>
          <w:b/>
          <w:color w:val="000000"/>
          <w:sz w:val="28"/>
          <w:szCs w:val="28"/>
        </w:rPr>
      </w:pPr>
      <w:r w:rsidRPr="00EB13DC">
        <w:rPr>
          <w:rFonts w:ascii="Arial" w:hAnsi="Arial" w:cs="Arial"/>
          <w:b/>
          <w:color w:val="000000"/>
          <w:sz w:val="28"/>
          <w:szCs w:val="28"/>
        </w:rPr>
        <w:t>Otras disposiciones para la apertura</w:t>
      </w:r>
    </w:p>
    <w:p w14:paraId="21261869" w14:textId="77777777" w:rsidR="001D5743" w:rsidRPr="004B1005" w:rsidRDefault="001D5743">
      <w:pPr>
        <w:widowControl w:val="0"/>
        <w:jc w:val="both"/>
        <w:rPr>
          <w:rFonts w:ascii="Arial" w:hAnsi="Arial" w:cs="Arial"/>
          <w:color w:val="000000"/>
        </w:rPr>
      </w:pPr>
    </w:p>
    <w:p w14:paraId="2126186A" w14:textId="77777777" w:rsidR="001D5743" w:rsidRPr="00341487" w:rsidRDefault="00631BEB">
      <w:pPr>
        <w:widowControl w:val="0"/>
        <w:jc w:val="both"/>
        <w:rPr>
          <w:rFonts w:ascii="Arial" w:hAnsi="Arial" w:cs="Arial"/>
          <w:color w:val="A6A6A6" w:themeColor="background1" w:themeShade="A6"/>
        </w:rPr>
      </w:pPr>
      <w:r w:rsidRPr="00614F96">
        <w:rPr>
          <w:rFonts w:ascii="Arial" w:hAnsi="Arial" w:cs="Arial"/>
          <w:b/>
          <w:bCs/>
          <w:color w:val="A6A6A6" w:themeColor="background1" w:themeShade="A6"/>
        </w:rPr>
        <w:t>Artículo</w:t>
      </w:r>
      <w:r w:rsidR="001D5743" w:rsidRPr="00614F96">
        <w:rPr>
          <w:rFonts w:ascii="Arial" w:hAnsi="Arial" w:cs="Arial"/>
          <w:b/>
          <w:bCs/>
          <w:color w:val="A6A6A6" w:themeColor="background1" w:themeShade="A6"/>
        </w:rPr>
        <w:t xml:space="preserve"> 13.</w:t>
      </w:r>
      <w:r w:rsidR="001D5743" w:rsidRPr="00614F96">
        <w:rPr>
          <w:rFonts w:ascii="Arial" w:hAnsi="Arial" w:cs="Arial"/>
          <w:color w:val="A6A6A6" w:themeColor="background1" w:themeShade="A6"/>
        </w:rPr>
        <w:t xml:space="preserve">  </w:t>
      </w:r>
      <w:r w:rsidR="001D5743" w:rsidRPr="00341487">
        <w:rPr>
          <w:rFonts w:ascii="Arial" w:hAnsi="Arial" w:cs="Arial"/>
          <w:b/>
          <w:bCs/>
          <w:i/>
          <w:iCs/>
          <w:color w:val="A6A6A6" w:themeColor="background1" w:themeShade="A6"/>
        </w:rPr>
        <w:t>De las otras condiciones previas al inicio de operaciones</w:t>
      </w:r>
      <w:r w:rsidR="001D5743" w:rsidRPr="00341487">
        <w:rPr>
          <w:rFonts w:ascii="Arial" w:hAnsi="Arial" w:cs="Arial"/>
          <w:color w:val="A6A6A6" w:themeColor="background1" w:themeShade="A6"/>
        </w:rPr>
        <w:t xml:space="preserve"> </w:t>
      </w:r>
    </w:p>
    <w:p w14:paraId="2126186B" w14:textId="77777777" w:rsidR="001D5743" w:rsidRPr="00341487" w:rsidRDefault="001D5743">
      <w:pPr>
        <w:widowControl w:val="0"/>
        <w:jc w:val="both"/>
        <w:rPr>
          <w:rFonts w:ascii="Arial" w:hAnsi="Arial" w:cs="Arial"/>
          <w:color w:val="A6A6A6" w:themeColor="background1" w:themeShade="A6"/>
        </w:rPr>
      </w:pPr>
    </w:p>
    <w:p w14:paraId="2126186C" w14:textId="77777777" w:rsidR="001D5743" w:rsidRPr="00341487" w:rsidRDefault="001D5743">
      <w:pPr>
        <w:widowControl w:val="0"/>
        <w:ind w:left="1560" w:hanging="426"/>
        <w:jc w:val="both"/>
        <w:rPr>
          <w:rFonts w:ascii="Arial" w:hAnsi="Arial" w:cs="Arial"/>
          <w:i/>
          <w:iCs/>
          <w:color w:val="A6A6A6" w:themeColor="background1" w:themeShade="A6"/>
        </w:rPr>
      </w:pPr>
      <w:r w:rsidRPr="00341487">
        <w:rPr>
          <w:rFonts w:ascii="Arial" w:hAnsi="Arial" w:cs="Arial"/>
          <w:i/>
          <w:iCs/>
          <w:color w:val="A6A6A6" w:themeColor="background1" w:themeShade="A6"/>
        </w:rPr>
        <w:t>a.</w:t>
      </w:r>
      <w:r w:rsidRPr="00341487">
        <w:rPr>
          <w:rFonts w:ascii="Arial" w:hAnsi="Arial" w:cs="Arial"/>
          <w:i/>
          <w:iCs/>
          <w:color w:val="A6A6A6" w:themeColor="background1" w:themeShade="A6"/>
        </w:rPr>
        <w:tab/>
        <w:t>En el caso de las operadoras, la Superintendencia publicará, a costo del interesado, en el Diario Oficial “La Gaceta” y en un diario de circulación nacional, al menos por una vez, un edicto que contenga un extracto de la autorización para operar.</w:t>
      </w:r>
    </w:p>
    <w:p w14:paraId="2126186D" w14:textId="77777777" w:rsidR="001D5743" w:rsidRPr="00341487" w:rsidRDefault="001D5743">
      <w:pPr>
        <w:widowControl w:val="0"/>
        <w:ind w:left="1134"/>
        <w:jc w:val="both"/>
        <w:rPr>
          <w:rFonts w:ascii="Arial" w:hAnsi="Arial" w:cs="Arial"/>
          <w:i/>
          <w:iCs/>
          <w:color w:val="A6A6A6" w:themeColor="background1" w:themeShade="A6"/>
        </w:rPr>
      </w:pPr>
    </w:p>
    <w:p w14:paraId="2126186E" w14:textId="42E1F87C" w:rsidR="001D5743" w:rsidRPr="00341487" w:rsidRDefault="001D5743">
      <w:pPr>
        <w:widowControl w:val="0"/>
        <w:ind w:left="1560" w:hanging="426"/>
        <w:jc w:val="both"/>
        <w:rPr>
          <w:rFonts w:ascii="Arial" w:hAnsi="Arial" w:cs="Arial"/>
        </w:rPr>
      </w:pPr>
      <w:r w:rsidRPr="00341487">
        <w:rPr>
          <w:rFonts w:ascii="Arial" w:hAnsi="Arial" w:cs="Arial"/>
          <w:i/>
          <w:iCs/>
          <w:color w:val="A6A6A6" w:themeColor="background1" w:themeShade="A6"/>
        </w:rPr>
        <w:t>b.</w:t>
      </w:r>
      <w:r w:rsidRPr="00341487">
        <w:rPr>
          <w:rFonts w:ascii="Arial" w:hAnsi="Arial" w:cs="Arial"/>
          <w:i/>
          <w:iCs/>
          <w:color w:val="A6A6A6" w:themeColor="background1" w:themeShade="A6"/>
        </w:rPr>
        <w:tab/>
        <w:t>Todo cambio que la entidad autorizada vaya a ejecutar durante el proceso de autorización deberá ser comunicado a la Superintendencia, junto con los documentos pertinentes para su aprobación.</w:t>
      </w:r>
      <w:r w:rsidR="00341487">
        <w:rPr>
          <w:rFonts w:ascii="Arial" w:hAnsi="Arial" w:cs="Arial"/>
          <w:i/>
          <w:iCs/>
          <w:color w:val="A6A6A6" w:themeColor="background1" w:themeShade="A6"/>
        </w:rPr>
        <w:t xml:space="preserve"> </w:t>
      </w:r>
      <w:r w:rsidR="00341487" w:rsidRPr="00341487">
        <w:rPr>
          <w:rFonts w:ascii="Arial" w:hAnsi="Arial" w:cs="Arial"/>
          <w:b/>
          <w:bCs/>
        </w:rPr>
        <w:t>(Derogado)</w:t>
      </w:r>
      <w:r w:rsidR="00341487">
        <w:rPr>
          <w:rStyle w:val="Refdenotaalpie"/>
          <w:rFonts w:ascii="Arial" w:hAnsi="Arial" w:cs="Arial"/>
          <w:b/>
          <w:bCs/>
        </w:rPr>
        <w:footnoteReference w:id="19"/>
      </w:r>
    </w:p>
    <w:p w14:paraId="2126186F" w14:textId="77777777" w:rsidR="001D5743" w:rsidRPr="004B1005" w:rsidRDefault="001D5743">
      <w:pPr>
        <w:widowControl w:val="0"/>
        <w:jc w:val="both"/>
        <w:rPr>
          <w:rFonts w:ascii="Arial" w:hAnsi="Arial" w:cs="Arial"/>
          <w:color w:val="000000"/>
        </w:rPr>
      </w:pPr>
    </w:p>
    <w:p w14:paraId="21261870" w14:textId="77777777" w:rsidR="001D5743" w:rsidRPr="00B217D7" w:rsidRDefault="00631BEB">
      <w:pPr>
        <w:widowControl w:val="0"/>
        <w:jc w:val="both"/>
        <w:rPr>
          <w:rFonts w:ascii="Arial" w:hAnsi="Arial" w:cs="Arial"/>
          <w:color w:val="A6A6A6" w:themeColor="background1" w:themeShade="A6"/>
        </w:rPr>
      </w:pPr>
      <w:r w:rsidRPr="00B217D7">
        <w:rPr>
          <w:rFonts w:ascii="Arial" w:hAnsi="Arial" w:cs="Arial"/>
          <w:b/>
          <w:bCs/>
          <w:color w:val="A6A6A6" w:themeColor="background1" w:themeShade="A6"/>
        </w:rPr>
        <w:t>Artículo</w:t>
      </w:r>
      <w:r w:rsidR="001D5743" w:rsidRPr="00B217D7">
        <w:rPr>
          <w:rFonts w:ascii="Arial" w:hAnsi="Arial" w:cs="Arial"/>
          <w:b/>
          <w:bCs/>
          <w:color w:val="A6A6A6" w:themeColor="background1" w:themeShade="A6"/>
        </w:rPr>
        <w:t xml:space="preserve"> 14.</w:t>
      </w:r>
      <w:r w:rsidR="001D5743" w:rsidRPr="00B217D7">
        <w:rPr>
          <w:rFonts w:ascii="Arial" w:hAnsi="Arial" w:cs="Arial"/>
          <w:color w:val="A6A6A6" w:themeColor="background1" w:themeShade="A6"/>
        </w:rPr>
        <w:t xml:space="preserve">  </w:t>
      </w:r>
      <w:r w:rsidR="001D5743" w:rsidRPr="00B217D7">
        <w:rPr>
          <w:rFonts w:ascii="Arial" w:hAnsi="Arial" w:cs="Arial"/>
          <w:b/>
          <w:bCs/>
          <w:i/>
          <w:iCs/>
          <w:color w:val="A6A6A6" w:themeColor="background1" w:themeShade="A6"/>
        </w:rPr>
        <w:t>De la comunicación del acto de autorización</w:t>
      </w:r>
    </w:p>
    <w:p w14:paraId="21261871" w14:textId="77777777" w:rsidR="001D5743" w:rsidRPr="00B217D7" w:rsidRDefault="001D5743">
      <w:pPr>
        <w:widowControl w:val="0"/>
        <w:jc w:val="both"/>
        <w:rPr>
          <w:rFonts w:ascii="Arial" w:hAnsi="Arial" w:cs="Arial"/>
          <w:color w:val="A6A6A6" w:themeColor="background1" w:themeShade="A6"/>
        </w:rPr>
      </w:pPr>
    </w:p>
    <w:p w14:paraId="21261872" w14:textId="0E1C235E" w:rsidR="001D5743" w:rsidRPr="004B1005" w:rsidRDefault="001D5743">
      <w:pPr>
        <w:widowControl w:val="0"/>
        <w:jc w:val="both"/>
        <w:rPr>
          <w:rFonts w:ascii="Arial" w:hAnsi="Arial" w:cs="Arial"/>
          <w:color w:val="000000"/>
        </w:rPr>
      </w:pPr>
      <w:r w:rsidRPr="00B217D7">
        <w:rPr>
          <w:rFonts w:ascii="Arial" w:hAnsi="Arial" w:cs="Arial"/>
          <w:color w:val="A6A6A6" w:themeColor="background1" w:themeShade="A6"/>
        </w:rPr>
        <w:t>La Superintendencia de Pensiones tendrá un plazo de 30 días para comunicar el resultado de la solicitud de autorización a la Entidad correspondiente.</w:t>
      </w:r>
      <w:r w:rsidRPr="004B1005">
        <w:rPr>
          <w:rFonts w:ascii="Arial" w:hAnsi="Arial" w:cs="Arial"/>
          <w:color w:val="000000"/>
        </w:rPr>
        <w:t xml:space="preserve"> </w:t>
      </w:r>
      <w:bookmarkStart w:id="3" w:name="_Hlk74836068"/>
      <w:r w:rsidR="00B217D7" w:rsidRPr="00341487">
        <w:rPr>
          <w:rFonts w:ascii="Arial" w:hAnsi="Arial" w:cs="Arial"/>
          <w:b/>
          <w:bCs/>
        </w:rPr>
        <w:t>(Derogado)</w:t>
      </w:r>
      <w:bookmarkEnd w:id="3"/>
      <w:r w:rsidR="00B217D7">
        <w:rPr>
          <w:rStyle w:val="Refdenotaalpie"/>
          <w:rFonts w:ascii="Arial" w:hAnsi="Arial" w:cs="Arial"/>
          <w:b/>
          <w:bCs/>
        </w:rPr>
        <w:footnoteReference w:id="20"/>
      </w:r>
    </w:p>
    <w:p w14:paraId="21261873" w14:textId="77777777" w:rsidR="001D5743" w:rsidRPr="004B1005" w:rsidRDefault="001D5743">
      <w:pPr>
        <w:widowControl w:val="0"/>
        <w:jc w:val="both"/>
        <w:rPr>
          <w:rFonts w:ascii="Arial" w:hAnsi="Arial" w:cs="Arial"/>
          <w:color w:val="000000"/>
        </w:rPr>
      </w:pPr>
    </w:p>
    <w:p w14:paraId="21261874" w14:textId="77777777" w:rsidR="00EB13DC" w:rsidRDefault="00EB13DC">
      <w:pPr>
        <w:pStyle w:val="Ttulo2"/>
        <w:rPr>
          <w:rFonts w:ascii="Arial" w:hAnsi="Arial" w:cs="Arial"/>
          <w:sz w:val="28"/>
          <w:szCs w:val="28"/>
        </w:rPr>
      </w:pPr>
    </w:p>
    <w:p w14:paraId="21261875" w14:textId="77777777" w:rsidR="001D5743" w:rsidRPr="00EB13DC" w:rsidRDefault="001D5743">
      <w:pPr>
        <w:pStyle w:val="Ttulo2"/>
        <w:rPr>
          <w:rFonts w:ascii="Arial" w:hAnsi="Arial" w:cs="Arial"/>
          <w:sz w:val="28"/>
          <w:szCs w:val="28"/>
        </w:rPr>
      </w:pPr>
      <w:r w:rsidRPr="00EB13DC">
        <w:rPr>
          <w:rFonts w:ascii="Arial" w:hAnsi="Arial" w:cs="Arial"/>
          <w:sz w:val="28"/>
          <w:szCs w:val="28"/>
        </w:rPr>
        <w:t>Sección IV</w:t>
      </w:r>
    </w:p>
    <w:p w14:paraId="21261876" w14:textId="77777777" w:rsidR="001D5743" w:rsidRPr="00EB13DC" w:rsidRDefault="001D5743">
      <w:pPr>
        <w:widowControl w:val="0"/>
        <w:jc w:val="center"/>
        <w:rPr>
          <w:rFonts w:ascii="Arial" w:hAnsi="Arial" w:cs="Arial"/>
          <w:b/>
          <w:color w:val="000000"/>
          <w:sz w:val="28"/>
          <w:szCs w:val="28"/>
        </w:rPr>
      </w:pPr>
      <w:r w:rsidRPr="00EB13DC">
        <w:rPr>
          <w:rFonts w:ascii="Arial" w:hAnsi="Arial" w:cs="Arial"/>
          <w:b/>
          <w:color w:val="000000"/>
          <w:sz w:val="28"/>
          <w:szCs w:val="28"/>
        </w:rPr>
        <w:t>Disposiciones sobre la autorización de funcionamiento</w:t>
      </w:r>
    </w:p>
    <w:p w14:paraId="21261877" w14:textId="77777777" w:rsidR="001D5743" w:rsidRPr="004B1005" w:rsidRDefault="001D5743">
      <w:pPr>
        <w:widowControl w:val="0"/>
        <w:jc w:val="both"/>
        <w:rPr>
          <w:rFonts w:ascii="Arial" w:hAnsi="Arial" w:cs="Arial"/>
          <w:color w:val="000000"/>
        </w:rPr>
      </w:pPr>
    </w:p>
    <w:p w14:paraId="21261878" w14:textId="0D9EAD7A" w:rsidR="001D5743" w:rsidRPr="00547A37" w:rsidRDefault="00631BEB">
      <w:pPr>
        <w:widowControl w:val="0"/>
        <w:jc w:val="both"/>
        <w:rPr>
          <w:rFonts w:ascii="Arial" w:hAnsi="Arial" w:cs="Arial"/>
          <w:color w:val="A6A6A6" w:themeColor="background1" w:themeShade="A6"/>
        </w:rPr>
      </w:pPr>
      <w:r w:rsidRPr="00547A37">
        <w:rPr>
          <w:rFonts w:ascii="Arial" w:hAnsi="Arial" w:cs="Arial"/>
          <w:b/>
          <w:bCs/>
          <w:color w:val="A6A6A6" w:themeColor="background1" w:themeShade="A6"/>
        </w:rPr>
        <w:t>Artículo</w:t>
      </w:r>
      <w:r w:rsidR="001D5743" w:rsidRPr="00547A37">
        <w:rPr>
          <w:rFonts w:ascii="Arial" w:hAnsi="Arial" w:cs="Arial"/>
          <w:b/>
          <w:bCs/>
          <w:color w:val="A6A6A6" w:themeColor="background1" w:themeShade="A6"/>
        </w:rPr>
        <w:t xml:space="preserve"> 15.</w:t>
      </w:r>
      <w:r w:rsidR="001D5743" w:rsidRPr="00547A37">
        <w:rPr>
          <w:rFonts w:ascii="Arial" w:hAnsi="Arial" w:cs="Arial"/>
          <w:color w:val="A6A6A6" w:themeColor="background1" w:themeShade="A6"/>
        </w:rPr>
        <w:t xml:space="preserve">  </w:t>
      </w:r>
      <w:r w:rsidR="001D5743" w:rsidRPr="00547A37">
        <w:rPr>
          <w:rFonts w:ascii="Arial" w:hAnsi="Arial" w:cs="Arial"/>
          <w:b/>
          <w:bCs/>
          <w:i/>
          <w:iCs/>
          <w:color w:val="A6A6A6" w:themeColor="background1" w:themeShade="A6"/>
        </w:rPr>
        <w:t>De los requisitos de funcionamiento</w:t>
      </w:r>
      <w:r w:rsidR="00547A37">
        <w:rPr>
          <w:rFonts w:ascii="Arial" w:hAnsi="Arial" w:cs="Arial"/>
          <w:b/>
          <w:bCs/>
          <w:i/>
          <w:iCs/>
          <w:color w:val="A6A6A6" w:themeColor="background1" w:themeShade="A6"/>
        </w:rPr>
        <w:t xml:space="preserve"> </w:t>
      </w:r>
      <w:r w:rsidR="00547A37" w:rsidRPr="00341487">
        <w:rPr>
          <w:rFonts w:ascii="Arial" w:hAnsi="Arial" w:cs="Arial"/>
          <w:b/>
          <w:bCs/>
        </w:rPr>
        <w:t>(Derogado)</w:t>
      </w:r>
      <w:r w:rsidR="00BC45F8">
        <w:rPr>
          <w:rStyle w:val="Refdenotaalpie"/>
          <w:rFonts w:ascii="Arial" w:hAnsi="Arial" w:cs="Arial"/>
          <w:b/>
          <w:bCs/>
        </w:rPr>
        <w:footnoteReference w:id="21"/>
      </w:r>
    </w:p>
    <w:p w14:paraId="21261879" w14:textId="77777777" w:rsidR="001D5743" w:rsidRPr="00547A37" w:rsidRDefault="001D5743">
      <w:pPr>
        <w:widowControl w:val="0"/>
        <w:jc w:val="both"/>
        <w:rPr>
          <w:rFonts w:ascii="Arial" w:hAnsi="Arial" w:cs="Arial"/>
          <w:color w:val="A6A6A6" w:themeColor="background1" w:themeShade="A6"/>
        </w:rPr>
      </w:pPr>
    </w:p>
    <w:p w14:paraId="2126187A" w14:textId="77777777" w:rsidR="001D5743" w:rsidRPr="00547A37" w:rsidRDefault="001D5743">
      <w:pPr>
        <w:widowControl w:val="0"/>
        <w:jc w:val="both"/>
        <w:rPr>
          <w:rFonts w:ascii="Arial" w:hAnsi="Arial" w:cs="Arial"/>
          <w:color w:val="A6A6A6" w:themeColor="background1" w:themeShade="A6"/>
        </w:rPr>
      </w:pPr>
      <w:r w:rsidRPr="00547A37">
        <w:rPr>
          <w:rFonts w:ascii="Arial" w:hAnsi="Arial" w:cs="Arial"/>
          <w:color w:val="A6A6A6" w:themeColor="background1" w:themeShade="A6"/>
        </w:rPr>
        <w:t xml:space="preserve">Las entidades autorizadas podrán iniciar operaciones en la administración de fondos de pensiones, de capitalización laboral y de ahorro voluntario, según corresponda, una vez que remitan los siguientes documentos para su valoración y aceptación por parte de la Superintendencia: </w:t>
      </w:r>
    </w:p>
    <w:p w14:paraId="2126187B" w14:textId="77777777" w:rsidR="001D5743" w:rsidRPr="00547A37" w:rsidRDefault="001D5743">
      <w:pPr>
        <w:widowControl w:val="0"/>
        <w:jc w:val="both"/>
        <w:rPr>
          <w:rFonts w:ascii="Arial" w:hAnsi="Arial" w:cs="Arial"/>
          <w:color w:val="A6A6A6" w:themeColor="background1" w:themeShade="A6"/>
        </w:rPr>
      </w:pPr>
    </w:p>
    <w:p w14:paraId="2126187C" w14:textId="77777777" w:rsidR="001D5743" w:rsidRPr="00547A37" w:rsidRDefault="001D5743">
      <w:pPr>
        <w:widowControl w:val="0"/>
        <w:ind w:left="1560" w:hanging="426"/>
        <w:jc w:val="both"/>
        <w:rPr>
          <w:rFonts w:ascii="Arial" w:hAnsi="Arial" w:cs="Arial"/>
          <w:i/>
          <w:iCs/>
          <w:color w:val="A6A6A6" w:themeColor="background1" w:themeShade="A6"/>
        </w:rPr>
      </w:pPr>
      <w:r w:rsidRPr="00547A37">
        <w:rPr>
          <w:rFonts w:ascii="Arial" w:hAnsi="Arial" w:cs="Arial"/>
          <w:i/>
          <w:iCs/>
          <w:color w:val="A6A6A6" w:themeColor="background1" w:themeShade="A6"/>
        </w:rPr>
        <w:t>a.</w:t>
      </w:r>
      <w:r w:rsidRPr="00547A37">
        <w:rPr>
          <w:rFonts w:ascii="Arial" w:hAnsi="Arial" w:cs="Arial"/>
          <w:i/>
          <w:iCs/>
          <w:color w:val="A6A6A6" w:themeColor="background1" w:themeShade="A6"/>
        </w:rPr>
        <w:tab/>
        <w:t>En el caso de las operadoras, copia certificada de la escritura constitutiva, debidamente inscrita en la Sección Mercantil del Registro Nacional, la cual deberá contener las modificaciones solicitadas en su oportunidad por la Superintendencia, si fuera el caso.</w:t>
      </w:r>
    </w:p>
    <w:p w14:paraId="2126187D" w14:textId="77777777" w:rsidR="001D5743" w:rsidRPr="00547A37" w:rsidRDefault="001D5743">
      <w:pPr>
        <w:widowControl w:val="0"/>
        <w:ind w:left="1134"/>
        <w:jc w:val="both"/>
        <w:rPr>
          <w:rFonts w:ascii="Arial" w:hAnsi="Arial" w:cs="Arial"/>
          <w:i/>
          <w:iCs/>
          <w:color w:val="A6A6A6" w:themeColor="background1" w:themeShade="A6"/>
        </w:rPr>
      </w:pPr>
    </w:p>
    <w:p w14:paraId="2126187E" w14:textId="77777777" w:rsidR="001D5743" w:rsidRPr="00547A37" w:rsidRDefault="001D5743">
      <w:pPr>
        <w:pStyle w:val="Sangra2detindependiente"/>
        <w:rPr>
          <w:rFonts w:ascii="Arial" w:hAnsi="Arial" w:cs="Arial"/>
          <w:color w:val="A6A6A6" w:themeColor="background1" w:themeShade="A6"/>
        </w:rPr>
      </w:pPr>
      <w:r w:rsidRPr="00547A37">
        <w:rPr>
          <w:rFonts w:ascii="Arial" w:hAnsi="Arial" w:cs="Arial"/>
          <w:color w:val="A6A6A6" w:themeColor="background1" w:themeShade="A6"/>
        </w:rPr>
        <w:t>b.</w:t>
      </w:r>
      <w:r w:rsidRPr="00547A37">
        <w:rPr>
          <w:rFonts w:ascii="Arial" w:hAnsi="Arial" w:cs="Arial"/>
          <w:color w:val="A6A6A6" w:themeColor="background1" w:themeShade="A6"/>
        </w:rPr>
        <w:tab/>
        <w:t>Señalar la ubicación física de la oficina o local central, sus agencias y sucursales, con indicación de las condiciones de seguridad que reúne y las facilidades para atención al público.</w:t>
      </w:r>
    </w:p>
    <w:p w14:paraId="2126187F" w14:textId="77777777" w:rsidR="001D5743" w:rsidRPr="00547A37" w:rsidRDefault="001D5743">
      <w:pPr>
        <w:widowControl w:val="0"/>
        <w:ind w:left="1134"/>
        <w:jc w:val="both"/>
        <w:rPr>
          <w:rFonts w:ascii="Arial" w:hAnsi="Arial" w:cs="Arial"/>
          <w:i/>
          <w:iCs/>
          <w:color w:val="A6A6A6" w:themeColor="background1" w:themeShade="A6"/>
        </w:rPr>
      </w:pPr>
    </w:p>
    <w:p w14:paraId="21261880" w14:textId="77777777" w:rsidR="001D5743" w:rsidRPr="00547A37" w:rsidRDefault="001D5743">
      <w:pPr>
        <w:widowControl w:val="0"/>
        <w:ind w:left="1560" w:hanging="426"/>
        <w:jc w:val="both"/>
        <w:rPr>
          <w:rFonts w:ascii="Arial" w:hAnsi="Arial" w:cs="Arial"/>
          <w:i/>
          <w:iCs/>
          <w:color w:val="A6A6A6" w:themeColor="background1" w:themeShade="A6"/>
        </w:rPr>
      </w:pPr>
      <w:r w:rsidRPr="00547A37">
        <w:rPr>
          <w:rFonts w:ascii="Arial" w:hAnsi="Arial" w:cs="Arial"/>
          <w:i/>
          <w:iCs/>
          <w:color w:val="A6A6A6" w:themeColor="background1" w:themeShade="A6"/>
        </w:rPr>
        <w:t>c.</w:t>
      </w:r>
      <w:r w:rsidRPr="00547A37">
        <w:rPr>
          <w:rFonts w:ascii="Arial" w:hAnsi="Arial" w:cs="Arial"/>
          <w:i/>
          <w:iCs/>
          <w:color w:val="A6A6A6" w:themeColor="background1" w:themeShade="A6"/>
        </w:rPr>
        <w:tab/>
        <w:t xml:space="preserve">La oficina principal y los demás locales que eventualmente ocupen, a efectos de la comercialización de sus servicios, podrán compartirse con otras personas físicas o jurídicas siempre que el espacio utilizado por las entidades autorizadas esté perfectamente separado e identificado de los destinados a actividades ajenas a las mismas. </w:t>
      </w:r>
    </w:p>
    <w:p w14:paraId="21261881" w14:textId="77777777" w:rsidR="001D5743" w:rsidRPr="00547A37" w:rsidRDefault="001D5743">
      <w:pPr>
        <w:widowControl w:val="0"/>
        <w:ind w:left="1134"/>
        <w:jc w:val="both"/>
        <w:rPr>
          <w:rFonts w:ascii="Arial" w:hAnsi="Arial" w:cs="Arial"/>
          <w:i/>
          <w:iCs/>
          <w:color w:val="A6A6A6" w:themeColor="background1" w:themeShade="A6"/>
        </w:rPr>
      </w:pPr>
    </w:p>
    <w:p w14:paraId="21261882" w14:textId="77777777" w:rsidR="001D5743" w:rsidRPr="00547A37" w:rsidRDefault="001D5743">
      <w:pPr>
        <w:widowControl w:val="0"/>
        <w:ind w:left="1560" w:hanging="426"/>
        <w:jc w:val="both"/>
        <w:rPr>
          <w:rFonts w:ascii="Arial" w:hAnsi="Arial" w:cs="Arial"/>
          <w:i/>
          <w:iCs/>
          <w:color w:val="A6A6A6" w:themeColor="background1" w:themeShade="A6"/>
        </w:rPr>
      </w:pPr>
      <w:r w:rsidRPr="00547A37">
        <w:rPr>
          <w:rFonts w:ascii="Arial" w:hAnsi="Arial" w:cs="Arial"/>
          <w:i/>
          <w:iCs/>
          <w:color w:val="A6A6A6" w:themeColor="background1" w:themeShade="A6"/>
        </w:rPr>
        <w:t>d.</w:t>
      </w:r>
      <w:r w:rsidRPr="00547A37">
        <w:rPr>
          <w:rFonts w:ascii="Arial" w:hAnsi="Arial" w:cs="Arial"/>
          <w:i/>
          <w:iCs/>
          <w:color w:val="A6A6A6" w:themeColor="background1" w:themeShade="A6"/>
        </w:rPr>
        <w:tab/>
        <w:t>Demostrar ante la Superintendencia que cumple con todos los requisitos estipulados en el Manual para el Suministro de Información y con las disposiciones referentes a los sistemas de comunicación, emitidas por el Superintendente.</w:t>
      </w:r>
    </w:p>
    <w:p w14:paraId="21261883" w14:textId="77777777" w:rsidR="001D5743" w:rsidRPr="00547A37" w:rsidRDefault="001D5743">
      <w:pPr>
        <w:pStyle w:val="Sangra2detindependiente"/>
        <w:rPr>
          <w:rFonts w:ascii="Arial" w:hAnsi="Arial" w:cs="Arial"/>
          <w:color w:val="A6A6A6" w:themeColor="background1" w:themeShade="A6"/>
        </w:rPr>
      </w:pPr>
      <w:r w:rsidRPr="00547A37">
        <w:rPr>
          <w:rFonts w:ascii="Arial" w:hAnsi="Arial" w:cs="Arial"/>
          <w:color w:val="A6A6A6" w:themeColor="background1" w:themeShade="A6"/>
        </w:rPr>
        <w:t>e.</w:t>
      </w:r>
      <w:r w:rsidRPr="00547A37">
        <w:rPr>
          <w:rFonts w:ascii="Arial" w:hAnsi="Arial" w:cs="Arial"/>
          <w:color w:val="A6A6A6" w:themeColor="background1" w:themeShade="A6"/>
        </w:rPr>
        <w:tab/>
        <w:t xml:space="preserve">Descripción de los planes que ofrecerá. </w:t>
      </w:r>
    </w:p>
    <w:p w14:paraId="21261884" w14:textId="77777777" w:rsidR="00403FE9" w:rsidRPr="00547A37" w:rsidRDefault="00403FE9">
      <w:pPr>
        <w:widowControl w:val="0"/>
        <w:jc w:val="both"/>
        <w:rPr>
          <w:rFonts w:ascii="Arial" w:hAnsi="Arial" w:cs="Arial"/>
          <w:color w:val="A6A6A6" w:themeColor="background1" w:themeShade="A6"/>
        </w:rPr>
      </w:pPr>
    </w:p>
    <w:p w14:paraId="21261885" w14:textId="77777777" w:rsidR="001D5743" w:rsidRPr="004B1005" w:rsidRDefault="001D5743">
      <w:pPr>
        <w:widowControl w:val="0"/>
        <w:jc w:val="both"/>
        <w:rPr>
          <w:rFonts w:ascii="Arial" w:hAnsi="Arial" w:cs="Arial"/>
          <w:color w:val="000000"/>
        </w:rPr>
      </w:pPr>
      <w:r w:rsidRPr="00547A37">
        <w:rPr>
          <w:rFonts w:ascii="Arial" w:hAnsi="Arial" w:cs="Arial"/>
          <w:color w:val="A6A6A6" w:themeColor="background1" w:themeShade="A6"/>
        </w:rPr>
        <w:t>Los planes correspondientes al Régimen Voluntario de Pensiones Complementarias deberán ser autorizados por la Superintendencia, de previo a su comercialización.</w:t>
      </w:r>
    </w:p>
    <w:p w14:paraId="21261886" w14:textId="77777777" w:rsidR="001D5743" w:rsidRPr="004B1005" w:rsidRDefault="001D5743">
      <w:pPr>
        <w:widowControl w:val="0"/>
        <w:jc w:val="both"/>
        <w:rPr>
          <w:rFonts w:ascii="Arial" w:hAnsi="Arial" w:cs="Arial"/>
          <w:color w:val="000000"/>
        </w:rPr>
      </w:pPr>
    </w:p>
    <w:p w14:paraId="21261887" w14:textId="77777777" w:rsidR="001D5743" w:rsidRPr="008E3845" w:rsidRDefault="00631BEB">
      <w:pPr>
        <w:widowControl w:val="0"/>
        <w:jc w:val="both"/>
        <w:rPr>
          <w:rFonts w:ascii="Arial" w:hAnsi="Arial" w:cs="Arial"/>
          <w:color w:val="A6A6A6" w:themeColor="background1" w:themeShade="A6"/>
        </w:rPr>
      </w:pPr>
      <w:r w:rsidRPr="008E3845">
        <w:rPr>
          <w:rFonts w:ascii="Arial" w:hAnsi="Arial" w:cs="Arial"/>
          <w:b/>
          <w:bCs/>
          <w:color w:val="A6A6A6" w:themeColor="background1" w:themeShade="A6"/>
        </w:rPr>
        <w:t>Artículo</w:t>
      </w:r>
      <w:r w:rsidR="001D5743" w:rsidRPr="008E3845">
        <w:rPr>
          <w:rFonts w:ascii="Arial" w:hAnsi="Arial" w:cs="Arial"/>
          <w:b/>
          <w:bCs/>
          <w:color w:val="A6A6A6" w:themeColor="background1" w:themeShade="A6"/>
        </w:rPr>
        <w:t xml:space="preserve"> 16.</w:t>
      </w:r>
      <w:r w:rsidR="001D5743" w:rsidRPr="008E3845">
        <w:rPr>
          <w:rFonts w:ascii="Arial" w:hAnsi="Arial" w:cs="Arial"/>
          <w:color w:val="A6A6A6" w:themeColor="background1" w:themeShade="A6"/>
        </w:rPr>
        <w:t xml:space="preserve">  </w:t>
      </w:r>
      <w:r w:rsidR="001D5743" w:rsidRPr="008E3845">
        <w:rPr>
          <w:rFonts w:ascii="Arial" w:hAnsi="Arial" w:cs="Arial"/>
          <w:b/>
          <w:bCs/>
          <w:i/>
          <w:iCs/>
          <w:color w:val="A6A6A6" w:themeColor="background1" w:themeShade="A6"/>
        </w:rPr>
        <w:t>Del plazo para el inicio de operaciones</w:t>
      </w:r>
      <w:r w:rsidR="001D5743" w:rsidRPr="008E3845">
        <w:rPr>
          <w:rFonts w:ascii="Arial" w:hAnsi="Arial" w:cs="Arial"/>
          <w:color w:val="A6A6A6" w:themeColor="background1" w:themeShade="A6"/>
        </w:rPr>
        <w:t xml:space="preserve"> </w:t>
      </w:r>
    </w:p>
    <w:p w14:paraId="21261888" w14:textId="77777777" w:rsidR="001D5743" w:rsidRPr="008E3845" w:rsidRDefault="001D5743">
      <w:pPr>
        <w:widowControl w:val="0"/>
        <w:jc w:val="both"/>
        <w:rPr>
          <w:rFonts w:ascii="Arial" w:hAnsi="Arial" w:cs="Arial"/>
          <w:color w:val="A6A6A6" w:themeColor="background1" w:themeShade="A6"/>
        </w:rPr>
      </w:pPr>
    </w:p>
    <w:p w14:paraId="21261889" w14:textId="77777777" w:rsidR="001D5743" w:rsidRPr="008E3845" w:rsidRDefault="001D5743">
      <w:pPr>
        <w:widowControl w:val="0"/>
        <w:jc w:val="both"/>
        <w:rPr>
          <w:rFonts w:ascii="Arial" w:hAnsi="Arial" w:cs="Arial"/>
          <w:color w:val="A6A6A6" w:themeColor="background1" w:themeShade="A6"/>
        </w:rPr>
      </w:pPr>
      <w:r w:rsidRPr="008E3845">
        <w:rPr>
          <w:rFonts w:ascii="Arial" w:hAnsi="Arial" w:cs="Arial"/>
          <w:color w:val="A6A6A6" w:themeColor="background1" w:themeShade="A6"/>
        </w:rPr>
        <w:t>Aquellas entidades que no inicien sus operaciones dentro de los 60 días hábiles posteriores al recibo de la comunicación respectiva de la Superintendencia, deberán actualizar la información presentada, según lo determine e</w:t>
      </w:r>
      <w:r w:rsidR="000E5F18" w:rsidRPr="008E3845">
        <w:rPr>
          <w:rFonts w:ascii="Arial" w:hAnsi="Arial" w:cs="Arial"/>
          <w:color w:val="A6A6A6" w:themeColor="background1" w:themeShade="A6"/>
        </w:rPr>
        <w:t>n cada caso el Superintendente.</w:t>
      </w:r>
    </w:p>
    <w:p w14:paraId="2126188A" w14:textId="77777777" w:rsidR="001D5743" w:rsidRPr="008E3845" w:rsidRDefault="001D5743">
      <w:pPr>
        <w:widowControl w:val="0"/>
        <w:jc w:val="both"/>
        <w:rPr>
          <w:rFonts w:ascii="Arial" w:hAnsi="Arial" w:cs="Arial"/>
          <w:color w:val="A6A6A6" w:themeColor="background1" w:themeShade="A6"/>
        </w:rPr>
      </w:pPr>
    </w:p>
    <w:p w14:paraId="2126188B" w14:textId="11F6548D" w:rsidR="001D5743" w:rsidRPr="008E3845" w:rsidRDefault="001D5743">
      <w:pPr>
        <w:widowControl w:val="0"/>
        <w:jc w:val="both"/>
        <w:rPr>
          <w:rFonts w:ascii="Arial" w:hAnsi="Arial" w:cs="Arial"/>
          <w:color w:val="A6A6A6" w:themeColor="background1" w:themeShade="A6"/>
        </w:rPr>
      </w:pPr>
      <w:r w:rsidRPr="008E3845">
        <w:rPr>
          <w:rFonts w:ascii="Arial" w:hAnsi="Arial" w:cs="Arial"/>
          <w:color w:val="A6A6A6" w:themeColor="background1" w:themeShade="A6"/>
        </w:rPr>
        <w:t>No obstante, el Superintendente podrá conceder una única prórroga de hasta 30 días hábiles, previa solicitud debidamente fundamentada por el interesado. De no cumplirse con el plazo otorgado la autorización quedará sin efecto.</w:t>
      </w:r>
      <w:r w:rsidR="008E3845">
        <w:rPr>
          <w:rFonts w:ascii="Arial" w:hAnsi="Arial" w:cs="Arial"/>
          <w:color w:val="A6A6A6" w:themeColor="background1" w:themeShade="A6"/>
        </w:rPr>
        <w:t xml:space="preserve"> </w:t>
      </w:r>
      <w:r w:rsidR="008E3845" w:rsidRPr="00341487">
        <w:rPr>
          <w:rFonts w:ascii="Arial" w:hAnsi="Arial" w:cs="Arial"/>
          <w:b/>
          <w:bCs/>
        </w:rPr>
        <w:t>(Derogado)</w:t>
      </w:r>
      <w:r w:rsidR="008E3845">
        <w:rPr>
          <w:rStyle w:val="Refdenotaalpie"/>
          <w:rFonts w:ascii="Arial" w:hAnsi="Arial" w:cs="Arial"/>
          <w:b/>
          <w:bCs/>
        </w:rPr>
        <w:footnoteReference w:id="22"/>
      </w:r>
    </w:p>
    <w:p w14:paraId="2126188C" w14:textId="77777777" w:rsidR="001D5743" w:rsidRPr="004B1005" w:rsidRDefault="001D5743">
      <w:pPr>
        <w:widowControl w:val="0"/>
        <w:jc w:val="both"/>
        <w:rPr>
          <w:rFonts w:ascii="Arial" w:hAnsi="Arial" w:cs="Arial"/>
          <w:color w:val="000000"/>
        </w:rPr>
      </w:pPr>
    </w:p>
    <w:p w14:paraId="2126188D" w14:textId="065900B2" w:rsidR="001D5743" w:rsidRPr="004B1005" w:rsidRDefault="001D5743" w:rsidP="006A5980">
      <w:pPr>
        <w:widowControl w:val="0"/>
        <w:ind w:left="4956" w:hanging="4956"/>
        <w:jc w:val="both"/>
        <w:rPr>
          <w:rFonts w:ascii="Arial" w:hAnsi="Arial" w:cs="Arial"/>
          <w:i/>
          <w:color w:val="000000"/>
        </w:rPr>
      </w:pPr>
      <w:r w:rsidRPr="004B1005">
        <w:rPr>
          <w:rStyle w:val="Refdenotaalpie"/>
          <w:rFonts w:ascii="Arial" w:hAnsi="Arial" w:cs="Arial"/>
          <w:b/>
          <w:bCs/>
          <w:color w:val="000000"/>
        </w:rPr>
        <w:footnoteReference w:id="23"/>
      </w:r>
      <w:r w:rsidR="00631BEB" w:rsidRPr="004B1005">
        <w:rPr>
          <w:rFonts w:ascii="Arial" w:hAnsi="Arial" w:cs="Arial"/>
          <w:b/>
          <w:bCs/>
          <w:color w:val="000000"/>
        </w:rPr>
        <w:t>Artículo</w:t>
      </w:r>
      <w:r w:rsidRPr="004B1005">
        <w:rPr>
          <w:rFonts w:ascii="Arial" w:hAnsi="Arial" w:cs="Arial"/>
          <w:b/>
          <w:bCs/>
          <w:color w:val="000000"/>
        </w:rPr>
        <w:t xml:space="preserve"> 17.</w:t>
      </w:r>
      <w:r w:rsidRPr="004B1005">
        <w:rPr>
          <w:rFonts w:ascii="Arial" w:hAnsi="Arial" w:cs="Arial"/>
          <w:color w:val="000000"/>
        </w:rPr>
        <w:t xml:space="preserve">  </w:t>
      </w:r>
      <w:r w:rsidRPr="004B1005">
        <w:rPr>
          <w:rFonts w:ascii="Arial" w:hAnsi="Arial" w:cs="Arial"/>
          <w:b/>
          <w:bCs/>
          <w:i/>
          <w:iCs/>
          <w:color w:val="000000"/>
        </w:rPr>
        <w:t>Del capital mínimo de funcionamiento</w:t>
      </w:r>
      <w:r w:rsidR="009E1B5F">
        <w:rPr>
          <w:rFonts w:ascii="Arial" w:hAnsi="Arial" w:cs="Arial"/>
          <w:b/>
          <w:bCs/>
          <w:i/>
          <w:iCs/>
          <w:color w:val="000000"/>
        </w:rPr>
        <w:t xml:space="preserve"> </w:t>
      </w:r>
      <w:r w:rsidR="009E1B5F" w:rsidRPr="00341487">
        <w:rPr>
          <w:rFonts w:ascii="Arial" w:hAnsi="Arial" w:cs="Arial"/>
          <w:b/>
          <w:bCs/>
        </w:rPr>
        <w:t>(Derogado)</w:t>
      </w:r>
      <w:r w:rsidR="009E1B5F">
        <w:rPr>
          <w:rFonts w:ascii="Arial" w:hAnsi="Arial" w:cs="Arial"/>
          <w:b/>
          <w:bCs/>
          <w:i/>
          <w:iCs/>
          <w:color w:val="000000"/>
        </w:rPr>
        <w:t xml:space="preserve"> </w:t>
      </w:r>
      <w:r w:rsidR="00401336">
        <w:rPr>
          <w:rStyle w:val="Refdenotaalpie"/>
          <w:rFonts w:ascii="Arial" w:hAnsi="Arial" w:cs="Arial"/>
          <w:b/>
          <w:bCs/>
          <w:i/>
          <w:iCs/>
          <w:color w:val="000000"/>
        </w:rPr>
        <w:footnoteReference w:id="24"/>
      </w:r>
      <w:r w:rsidR="006A5980" w:rsidRPr="004B1005">
        <w:rPr>
          <w:rFonts w:ascii="Arial" w:hAnsi="Arial" w:cs="Arial"/>
          <w:b/>
          <w:bCs/>
          <w:i/>
          <w:iCs/>
          <w:color w:val="000000"/>
        </w:rPr>
        <w:tab/>
      </w:r>
    </w:p>
    <w:p w14:paraId="2126188E" w14:textId="77777777" w:rsidR="001D5743" w:rsidRPr="004B1005" w:rsidRDefault="001D5743">
      <w:pPr>
        <w:widowControl w:val="0"/>
        <w:jc w:val="both"/>
        <w:rPr>
          <w:rFonts w:ascii="Arial" w:hAnsi="Arial" w:cs="Arial"/>
          <w:color w:val="000000"/>
        </w:rPr>
      </w:pPr>
    </w:p>
    <w:p w14:paraId="2126188F" w14:textId="77777777" w:rsidR="00322CC8" w:rsidRPr="004B1005" w:rsidRDefault="00322CC8" w:rsidP="00322CC8">
      <w:pPr>
        <w:widowControl w:val="0"/>
        <w:jc w:val="both"/>
        <w:rPr>
          <w:rFonts w:ascii="Arial" w:hAnsi="Arial" w:cs="Arial"/>
        </w:rPr>
      </w:pPr>
    </w:p>
    <w:p w14:paraId="21261890" w14:textId="77777777" w:rsidR="008C3A09" w:rsidRPr="004B1005" w:rsidRDefault="008C3A09">
      <w:pPr>
        <w:widowControl w:val="0"/>
        <w:jc w:val="both"/>
        <w:rPr>
          <w:rFonts w:ascii="Arial" w:hAnsi="Arial" w:cs="Arial"/>
          <w:color w:val="000000"/>
        </w:rPr>
      </w:pPr>
    </w:p>
    <w:p w14:paraId="21261891" w14:textId="3A2FAD5E" w:rsidR="001D5743" w:rsidRPr="009E1B5F" w:rsidRDefault="00631BEB">
      <w:pPr>
        <w:widowControl w:val="0"/>
        <w:jc w:val="both"/>
        <w:rPr>
          <w:rFonts w:ascii="Arial" w:hAnsi="Arial" w:cs="Arial"/>
          <w:color w:val="A6A6A6" w:themeColor="background1" w:themeShade="A6"/>
        </w:rPr>
      </w:pPr>
      <w:r w:rsidRPr="009E1B5F">
        <w:rPr>
          <w:rFonts w:ascii="Arial" w:hAnsi="Arial" w:cs="Arial"/>
          <w:b/>
          <w:bCs/>
          <w:color w:val="A6A6A6" w:themeColor="background1" w:themeShade="A6"/>
        </w:rPr>
        <w:t>Artículo</w:t>
      </w:r>
      <w:r w:rsidR="001D5743" w:rsidRPr="009E1B5F">
        <w:rPr>
          <w:rFonts w:ascii="Arial" w:hAnsi="Arial" w:cs="Arial"/>
          <w:b/>
          <w:bCs/>
          <w:color w:val="A6A6A6" w:themeColor="background1" w:themeShade="A6"/>
        </w:rPr>
        <w:t xml:space="preserve"> 18. </w:t>
      </w:r>
      <w:r w:rsidR="001D5743" w:rsidRPr="009E1B5F">
        <w:rPr>
          <w:rFonts w:ascii="Arial" w:hAnsi="Arial" w:cs="Arial"/>
          <w:color w:val="A6A6A6" w:themeColor="background1" w:themeShade="A6"/>
        </w:rPr>
        <w:t xml:space="preserve"> </w:t>
      </w:r>
      <w:r w:rsidR="001D5743" w:rsidRPr="009E1B5F">
        <w:rPr>
          <w:rFonts w:ascii="Arial" w:hAnsi="Arial" w:cs="Arial"/>
          <w:b/>
          <w:bCs/>
          <w:i/>
          <w:iCs/>
          <w:color w:val="A6A6A6" w:themeColor="background1" w:themeShade="A6"/>
        </w:rPr>
        <w:t>De la delegación de la administración de los fondos</w:t>
      </w:r>
      <w:r w:rsidR="009E1B5F">
        <w:rPr>
          <w:rFonts w:ascii="Arial" w:hAnsi="Arial" w:cs="Arial"/>
          <w:b/>
          <w:bCs/>
          <w:i/>
          <w:iCs/>
          <w:color w:val="A6A6A6" w:themeColor="background1" w:themeShade="A6"/>
        </w:rPr>
        <w:t xml:space="preserve"> </w:t>
      </w:r>
      <w:r w:rsidR="009E1B5F" w:rsidRPr="00341487">
        <w:rPr>
          <w:rFonts w:ascii="Arial" w:hAnsi="Arial" w:cs="Arial"/>
          <w:b/>
          <w:bCs/>
        </w:rPr>
        <w:t>(Derogado)</w:t>
      </w:r>
      <w:r w:rsidR="009E1B5F">
        <w:rPr>
          <w:rStyle w:val="Refdenotaalpie"/>
          <w:rFonts w:ascii="Arial" w:hAnsi="Arial" w:cs="Arial"/>
          <w:b/>
          <w:bCs/>
        </w:rPr>
        <w:footnoteReference w:id="25"/>
      </w:r>
    </w:p>
    <w:p w14:paraId="21261892" w14:textId="77777777" w:rsidR="001D5743" w:rsidRPr="009E1B5F" w:rsidRDefault="001D5743">
      <w:pPr>
        <w:widowControl w:val="0"/>
        <w:jc w:val="both"/>
        <w:rPr>
          <w:rFonts w:ascii="Arial" w:hAnsi="Arial" w:cs="Arial"/>
          <w:color w:val="A6A6A6" w:themeColor="background1" w:themeShade="A6"/>
        </w:rPr>
      </w:pPr>
    </w:p>
    <w:p w14:paraId="21261893" w14:textId="77777777" w:rsidR="001D5743" w:rsidRPr="009E1B5F" w:rsidRDefault="001D5743">
      <w:pPr>
        <w:widowControl w:val="0"/>
        <w:jc w:val="both"/>
        <w:rPr>
          <w:rFonts w:ascii="Arial" w:hAnsi="Arial" w:cs="Arial"/>
          <w:color w:val="A6A6A6" w:themeColor="background1" w:themeShade="A6"/>
        </w:rPr>
      </w:pPr>
      <w:r w:rsidRPr="009E1B5F">
        <w:rPr>
          <w:rFonts w:ascii="Arial" w:hAnsi="Arial" w:cs="Arial"/>
          <w:color w:val="A6A6A6" w:themeColor="background1" w:themeShade="A6"/>
        </w:rPr>
        <w:t xml:space="preserve">Las organizaciones sociales que decidan delegar en operadoras la administración de los fondos de capitalización laboral, conforme a la facultad otorgada en el </w:t>
      </w:r>
      <w:r w:rsidR="00631BEB" w:rsidRPr="009E1B5F">
        <w:rPr>
          <w:rFonts w:ascii="Arial" w:hAnsi="Arial" w:cs="Arial"/>
          <w:color w:val="A6A6A6" w:themeColor="background1" w:themeShade="A6"/>
        </w:rPr>
        <w:t>artículo</w:t>
      </w:r>
      <w:r w:rsidRPr="009E1B5F">
        <w:rPr>
          <w:rFonts w:ascii="Arial" w:hAnsi="Arial" w:cs="Arial"/>
          <w:color w:val="A6A6A6" w:themeColor="background1" w:themeShade="A6"/>
        </w:rPr>
        <w:t xml:space="preserve"> 30 de la Ley 7983, deberán presentar solicitud ante el Superintendente, y adjuntar lo siguiente:</w:t>
      </w:r>
    </w:p>
    <w:p w14:paraId="21261894" w14:textId="77777777" w:rsidR="001D5743" w:rsidRPr="009E1B5F" w:rsidRDefault="001D5743">
      <w:pPr>
        <w:widowControl w:val="0"/>
        <w:jc w:val="both"/>
        <w:rPr>
          <w:rFonts w:ascii="Arial" w:hAnsi="Arial" w:cs="Arial"/>
          <w:color w:val="A6A6A6" w:themeColor="background1" w:themeShade="A6"/>
        </w:rPr>
      </w:pPr>
    </w:p>
    <w:p w14:paraId="21261895" w14:textId="77777777" w:rsidR="001D5743" w:rsidRPr="009E1B5F" w:rsidRDefault="001D5743">
      <w:pPr>
        <w:widowControl w:val="0"/>
        <w:ind w:left="1560" w:hanging="426"/>
        <w:jc w:val="both"/>
        <w:rPr>
          <w:rFonts w:ascii="Arial" w:hAnsi="Arial" w:cs="Arial"/>
          <w:i/>
          <w:iCs/>
          <w:color w:val="A6A6A6" w:themeColor="background1" w:themeShade="A6"/>
        </w:rPr>
      </w:pPr>
      <w:r w:rsidRPr="009E1B5F">
        <w:rPr>
          <w:rFonts w:ascii="Arial" w:hAnsi="Arial" w:cs="Arial"/>
          <w:i/>
          <w:iCs/>
          <w:color w:val="A6A6A6" w:themeColor="background1" w:themeShade="A6"/>
        </w:rPr>
        <w:t>a.</w:t>
      </w:r>
      <w:r w:rsidRPr="009E1B5F">
        <w:rPr>
          <w:rFonts w:ascii="Arial" w:hAnsi="Arial" w:cs="Arial"/>
          <w:i/>
          <w:iCs/>
          <w:color w:val="A6A6A6" w:themeColor="background1" w:themeShade="A6"/>
        </w:rPr>
        <w:tab/>
        <w:t xml:space="preserve">Copia certificada del acuerdo de la asamblea general convocada al efecto, en el cual haya sido aprobada la delegación, así como las condiciones y mecanismos que se utilizarán para vigilar la correcta inversión y destino de los fondos de capitalización laboral, según lo dispuesto en el párrafo tercero del </w:t>
      </w:r>
      <w:r w:rsidR="00631BEB" w:rsidRPr="009E1B5F">
        <w:rPr>
          <w:rFonts w:ascii="Arial" w:hAnsi="Arial" w:cs="Arial"/>
          <w:i/>
          <w:iCs/>
          <w:color w:val="A6A6A6" w:themeColor="background1" w:themeShade="A6"/>
        </w:rPr>
        <w:t>Artículo</w:t>
      </w:r>
      <w:r w:rsidRPr="009E1B5F">
        <w:rPr>
          <w:rFonts w:ascii="Arial" w:hAnsi="Arial" w:cs="Arial"/>
          <w:i/>
          <w:iCs/>
          <w:color w:val="A6A6A6" w:themeColor="background1" w:themeShade="A6"/>
        </w:rPr>
        <w:t xml:space="preserve"> 30 de la Ley 7983.</w:t>
      </w:r>
    </w:p>
    <w:p w14:paraId="21261896" w14:textId="77777777" w:rsidR="001D5743" w:rsidRPr="009E1B5F" w:rsidRDefault="001D5743">
      <w:pPr>
        <w:widowControl w:val="0"/>
        <w:ind w:left="1134"/>
        <w:jc w:val="both"/>
        <w:rPr>
          <w:rFonts w:ascii="Arial" w:hAnsi="Arial" w:cs="Arial"/>
          <w:i/>
          <w:iCs/>
          <w:color w:val="A6A6A6" w:themeColor="background1" w:themeShade="A6"/>
        </w:rPr>
      </w:pPr>
    </w:p>
    <w:p w14:paraId="21261897" w14:textId="77777777" w:rsidR="001D5743" w:rsidRPr="009E1B5F" w:rsidRDefault="001D5743">
      <w:pPr>
        <w:widowControl w:val="0"/>
        <w:ind w:left="1560" w:hanging="426"/>
        <w:jc w:val="both"/>
        <w:rPr>
          <w:rFonts w:ascii="Arial" w:hAnsi="Arial" w:cs="Arial"/>
          <w:i/>
          <w:iCs/>
          <w:color w:val="A6A6A6" w:themeColor="background1" w:themeShade="A6"/>
        </w:rPr>
      </w:pPr>
      <w:r w:rsidRPr="009E1B5F">
        <w:rPr>
          <w:rFonts w:ascii="Arial" w:hAnsi="Arial" w:cs="Arial"/>
          <w:i/>
          <w:iCs/>
          <w:color w:val="A6A6A6" w:themeColor="background1" w:themeShade="A6"/>
        </w:rPr>
        <w:t>b.</w:t>
      </w:r>
      <w:r w:rsidRPr="009E1B5F">
        <w:rPr>
          <w:rFonts w:ascii="Arial" w:hAnsi="Arial" w:cs="Arial"/>
          <w:i/>
          <w:iCs/>
          <w:color w:val="A6A6A6" w:themeColor="background1" w:themeShade="A6"/>
        </w:rPr>
        <w:tab/>
        <w:t>Proyecto de contrato a firmar con la operadora en la cual se delegará la administración de los recursos.</w:t>
      </w:r>
    </w:p>
    <w:p w14:paraId="21261898" w14:textId="77777777" w:rsidR="001D5743" w:rsidRPr="009E1B5F" w:rsidRDefault="001D5743">
      <w:pPr>
        <w:widowControl w:val="0"/>
        <w:jc w:val="both"/>
        <w:rPr>
          <w:rFonts w:ascii="Arial" w:hAnsi="Arial" w:cs="Arial"/>
          <w:color w:val="A6A6A6" w:themeColor="background1" w:themeShade="A6"/>
        </w:rPr>
      </w:pPr>
    </w:p>
    <w:p w14:paraId="21261899" w14:textId="77777777" w:rsidR="001D5743" w:rsidRPr="009E1B5F" w:rsidRDefault="001D5743">
      <w:pPr>
        <w:widowControl w:val="0"/>
        <w:jc w:val="both"/>
        <w:rPr>
          <w:rFonts w:ascii="Arial" w:hAnsi="Arial" w:cs="Arial"/>
          <w:color w:val="A6A6A6" w:themeColor="background1" w:themeShade="A6"/>
        </w:rPr>
      </w:pPr>
      <w:r w:rsidRPr="009E1B5F">
        <w:rPr>
          <w:rFonts w:ascii="Arial" w:hAnsi="Arial" w:cs="Arial"/>
          <w:color w:val="A6A6A6" w:themeColor="background1" w:themeShade="A6"/>
        </w:rPr>
        <w:t xml:space="preserve">Lo anterior se aplicará también a la delegación que realicen las instituciones o empresas públicas estatales y las empresas privadas a que se refiere el </w:t>
      </w:r>
      <w:r w:rsidR="00631BEB" w:rsidRPr="009E1B5F">
        <w:rPr>
          <w:rFonts w:ascii="Arial" w:hAnsi="Arial" w:cs="Arial"/>
          <w:color w:val="A6A6A6" w:themeColor="background1" w:themeShade="A6"/>
        </w:rPr>
        <w:t>artículo</w:t>
      </w:r>
      <w:r w:rsidRPr="009E1B5F">
        <w:rPr>
          <w:rFonts w:ascii="Arial" w:hAnsi="Arial" w:cs="Arial"/>
          <w:color w:val="A6A6A6" w:themeColor="background1" w:themeShade="A6"/>
        </w:rPr>
        <w:t xml:space="preserve"> 75 de la Ley 7983.</w:t>
      </w:r>
    </w:p>
    <w:p w14:paraId="2126189A" w14:textId="77777777" w:rsidR="001D5743" w:rsidRPr="004B1005" w:rsidRDefault="001D5743">
      <w:pPr>
        <w:widowControl w:val="0"/>
        <w:jc w:val="both"/>
        <w:rPr>
          <w:rFonts w:ascii="Arial" w:hAnsi="Arial" w:cs="Arial"/>
          <w:color w:val="000000"/>
        </w:rPr>
      </w:pPr>
    </w:p>
    <w:p w14:paraId="2126189B" w14:textId="1257BC13" w:rsidR="005F14FE" w:rsidRPr="00B97BF5" w:rsidRDefault="00E12FE4" w:rsidP="005F14FE">
      <w:pPr>
        <w:widowControl w:val="0"/>
        <w:ind w:left="1440" w:hanging="1440"/>
        <w:jc w:val="both"/>
        <w:rPr>
          <w:rFonts w:ascii="Arial" w:hAnsi="Arial" w:cs="Arial"/>
          <w:b/>
          <w:i/>
          <w:color w:val="A6A6A6" w:themeColor="background1" w:themeShade="A6"/>
        </w:rPr>
      </w:pPr>
      <w:r w:rsidRPr="00B97BF5">
        <w:rPr>
          <w:rStyle w:val="Refdenotaalpie"/>
          <w:rFonts w:ascii="Arial" w:hAnsi="Arial" w:cs="Arial"/>
          <w:b/>
          <w:bCs/>
          <w:color w:val="A6A6A6" w:themeColor="background1" w:themeShade="A6"/>
        </w:rPr>
        <w:footnoteReference w:id="26"/>
      </w:r>
      <w:r w:rsidR="00631BEB" w:rsidRPr="00B97BF5">
        <w:rPr>
          <w:rFonts w:ascii="Arial" w:hAnsi="Arial" w:cs="Arial"/>
          <w:b/>
          <w:bCs/>
          <w:color w:val="A6A6A6" w:themeColor="background1" w:themeShade="A6"/>
        </w:rPr>
        <w:t>Artículo</w:t>
      </w:r>
      <w:r w:rsidR="001D5743" w:rsidRPr="00B97BF5">
        <w:rPr>
          <w:rFonts w:ascii="Arial" w:hAnsi="Arial" w:cs="Arial"/>
          <w:b/>
          <w:bCs/>
          <w:color w:val="A6A6A6" w:themeColor="background1" w:themeShade="A6"/>
        </w:rPr>
        <w:t xml:space="preserve"> 19.</w:t>
      </w:r>
      <w:r w:rsidR="005F14FE" w:rsidRPr="00B97BF5">
        <w:rPr>
          <w:rFonts w:ascii="Arial" w:hAnsi="Arial" w:cs="Arial"/>
          <w:b/>
          <w:bCs/>
          <w:color w:val="A6A6A6" w:themeColor="background1" w:themeShade="A6"/>
        </w:rPr>
        <w:t xml:space="preserve"> </w:t>
      </w:r>
      <w:r w:rsidR="005F14FE" w:rsidRPr="00B97BF5">
        <w:rPr>
          <w:rFonts w:ascii="Arial" w:hAnsi="Arial" w:cs="Arial"/>
          <w:b/>
          <w:i/>
          <w:color w:val="A6A6A6" w:themeColor="background1" w:themeShade="A6"/>
        </w:rPr>
        <w:t>De las modificaciones a los estatutos y cambios en el control accionario o los nombramientos</w:t>
      </w:r>
      <w:r w:rsidR="004C27FA">
        <w:rPr>
          <w:rFonts w:ascii="Arial" w:hAnsi="Arial" w:cs="Arial"/>
          <w:b/>
          <w:i/>
          <w:color w:val="A6A6A6" w:themeColor="background1" w:themeShade="A6"/>
        </w:rPr>
        <w:t xml:space="preserve"> </w:t>
      </w:r>
      <w:r w:rsidR="004C27FA" w:rsidRPr="00341487">
        <w:rPr>
          <w:rFonts w:ascii="Arial" w:hAnsi="Arial" w:cs="Arial"/>
          <w:b/>
          <w:bCs/>
        </w:rPr>
        <w:t>(Derogado)</w:t>
      </w:r>
    </w:p>
    <w:p w14:paraId="2126189C" w14:textId="77777777" w:rsidR="005F14FE" w:rsidRPr="00B97BF5" w:rsidRDefault="005F14FE" w:rsidP="005F14FE">
      <w:pPr>
        <w:widowControl w:val="0"/>
        <w:jc w:val="both"/>
        <w:rPr>
          <w:rFonts w:ascii="Arial" w:hAnsi="Arial" w:cs="Arial"/>
          <w:color w:val="A6A6A6" w:themeColor="background1" w:themeShade="A6"/>
        </w:rPr>
      </w:pPr>
    </w:p>
    <w:p w14:paraId="2126189D" w14:textId="77777777" w:rsidR="005F14FE" w:rsidRPr="00B97BF5" w:rsidRDefault="005F14FE" w:rsidP="005F14FE">
      <w:pPr>
        <w:widowControl w:val="0"/>
        <w:jc w:val="both"/>
        <w:rPr>
          <w:rFonts w:ascii="Arial" w:hAnsi="Arial" w:cs="Arial"/>
          <w:color w:val="A6A6A6" w:themeColor="background1" w:themeShade="A6"/>
        </w:rPr>
      </w:pPr>
      <w:r w:rsidRPr="00B97BF5">
        <w:rPr>
          <w:rFonts w:ascii="Arial" w:hAnsi="Arial" w:cs="Arial"/>
          <w:color w:val="A6A6A6" w:themeColor="background1" w:themeShade="A6"/>
        </w:rPr>
        <w:t xml:space="preserve">Los cambios a los estatutos de las operadoras y demás entidades autorizadas, así como los que se produzcan en los cargos de las Juntas Directivas u Órganos de Administración, Fiscalías, Contralorías Normativas y Auditorías Internas deberán informarse a </w:t>
      </w:r>
      <w:smartTag w:uri="urn:schemas-microsoft-com:office:smarttags" w:element="PersonName">
        <w:smartTagPr>
          <w:attr w:name="ProductID" w:val="la Superintendencia"/>
        </w:smartTagPr>
        <w:r w:rsidRPr="00B97BF5">
          <w:rPr>
            <w:rFonts w:ascii="Arial" w:hAnsi="Arial" w:cs="Arial"/>
            <w:color w:val="A6A6A6" w:themeColor="background1" w:themeShade="A6"/>
          </w:rPr>
          <w:t>la Superintendencia</w:t>
        </w:r>
      </w:smartTag>
      <w:r w:rsidRPr="00B97BF5">
        <w:rPr>
          <w:rFonts w:ascii="Arial" w:hAnsi="Arial" w:cs="Arial"/>
          <w:color w:val="A6A6A6" w:themeColor="background1" w:themeShade="A6"/>
        </w:rPr>
        <w:t xml:space="preserve"> de Pensiones a través de los medios que esta determine mediante acuerdo. </w:t>
      </w:r>
    </w:p>
    <w:p w14:paraId="2126189E" w14:textId="77777777" w:rsidR="005F14FE" w:rsidRPr="00B97BF5" w:rsidRDefault="005F14FE" w:rsidP="005F14FE">
      <w:pPr>
        <w:widowControl w:val="0"/>
        <w:jc w:val="both"/>
        <w:rPr>
          <w:rFonts w:ascii="Arial" w:hAnsi="Arial" w:cs="Arial"/>
          <w:color w:val="A6A6A6" w:themeColor="background1" w:themeShade="A6"/>
        </w:rPr>
      </w:pPr>
    </w:p>
    <w:p w14:paraId="2126189F" w14:textId="77777777" w:rsidR="005F14FE" w:rsidRPr="00B97BF5" w:rsidRDefault="005F14FE" w:rsidP="005F14FE">
      <w:pPr>
        <w:widowControl w:val="0"/>
        <w:jc w:val="both"/>
        <w:rPr>
          <w:rFonts w:ascii="Arial" w:hAnsi="Arial" w:cs="Arial"/>
          <w:color w:val="A6A6A6" w:themeColor="background1" w:themeShade="A6"/>
        </w:rPr>
      </w:pPr>
      <w:r w:rsidRPr="00B97BF5">
        <w:rPr>
          <w:rFonts w:ascii="Arial" w:hAnsi="Arial" w:cs="Arial"/>
          <w:color w:val="A6A6A6" w:themeColor="background1" w:themeShade="A6"/>
        </w:rPr>
        <w:t xml:space="preserve">Igual regla se aplicará respecto al nombramiento de apoderados generalísimos y generales, a la revocación o sustitución de los poderes conferidos y a los cambios en la propiedad o el control efectivo superiores a un cinco por ciento de las acciones con derecho a voto. </w:t>
      </w:r>
    </w:p>
    <w:p w14:paraId="212618A0" w14:textId="77777777" w:rsidR="005F14FE" w:rsidRPr="00B97BF5" w:rsidRDefault="005F14FE" w:rsidP="005F14FE">
      <w:pPr>
        <w:widowControl w:val="0"/>
        <w:jc w:val="both"/>
        <w:rPr>
          <w:rFonts w:ascii="Arial" w:hAnsi="Arial" w:cs="Arial"/>
          <w:color w:val="A6A6A6" w:themeColor="background1" w:themeShade="A6"/>
        </w:rPr>
      </w:pPr>
    </w:p>
    <w:p w14:paraId="212618A1" w14:textId="77777777" w:rsidR="005F14FE" w:rsidRPr="00B97BF5" w:rsidRDefault="005F14FE" w:rsidP="005F14FE">
      <w:pPr>
        <w:widowControl w:val="0"/>
        <w:jc w:val="both"/>
        <w:rPr>
          <w:rFonts w:ascii="Arial" w:hAnsi="Arial" w:cs="Arial"/>
          <w:color w:val="A6A6A6" w:themeColor="background1" w:themeShade="A6"/>
        </w:rPr>
      </w:pPr>
      <w:r w:rsidRPr="00B97BF5">
        <w:rPr>
          <w:rFonts w:ascii="Arial" w:hAnsi="Arial" w:cs="Arial"/>
          <w:color w:val="A6A6A6" w:themeColor="background1" w:themeShade="A6"/>
        </w:rPr>
        <w:t xml:space="preserve">Los cambios en el control accionario deberán comunicarse, para su actualización en las bases de datos que correspondan, una vez sean aprobados en firme por </w:t>
      </w:r>
      <w:smartTag w:uri="urn:schemas-microsoft-com:office:smarttags" w:element="PersonName">
        <w:smartTagPr>
          <w:attr w:name="ProductID" w:val="la Superintendencia"/>
        </w:smartTagPr>
        <w:r w:rsidRPr="00B97BF5">
          <w:rPr>
            <w:rFonts w:ascii="Arial" w:hAnsi="Arial" w:cs="Arial"/>
            <w:color w:val="A6A6A6" w:themeColor="background1" w:themeShade="A6"/>
          </w:rPr>
          <w:t>la Superintendencia</w:t>
        </w:r>
      </w:smartTag>
      <w:r w:rsidRPr="00B97BF5">
        <w:rPr>
          <w:rFonts w:ascii="Arial" w:hAnsi="Arial" w:cs="Arial"/>
          <w:color w:val="A6A6A6" w:themeColor="background1" w:themeShade="A6"/>
        </w:rPr>
        <w:t xml:space="preserve"> de Pensiones.</w:t>
      </w:r>
    </w:p>
    <w:p w14:paraId="212618A2" w14:textId="77777777" w:rsidR="005F14FE" w:rsidRPr="00B97BF5" w:rsidRDefault="005F14FE" w:rsidP="005F14FE">
      <w:pPr>
        <w:widowControl w:val="0"/>
        <w:jc w:val="both"/>
        <w:rPr>
          <w:rFonts w:ascii="Arial" w:hAnsi="Arial" w:cs="Arial"/>
          <w:color w:val="A6A6A6" w:themeColor="background1" w:themeShade="A6"/>
        </w:rPr>
      </w:pPr>
    </w:p>
    <w:p w14:paraId="212618A3" w14:textId="77777777" w:rsidR="005F14FE" w:rsidRPr="00B97BF5" w:rsidRDefault="005F14FE" w:rsidP="005F14FE">
      <w:pPr>
        <w:widowControl w:val="0"/>
        <w:jc w:val="both"/>
        <w:rPr>
          <w:rFonts w:ascii="Arial" w:hAnsi="Arial" w:cs="Arial"/>
          <w:color w:val="A6A6A6" w:themeColor="background1" w:themeShade="A6"/>
        </w:rPr>
      </w:pPr>
      <w:r w:rsidRPr="00B97BF5">
        <w:rPr>
          <w:rFonts w:ascii="Arial" w:hAnsi="Arial" w:cs="Arial"/>
          <w:color w:val="A6A6A6" w:themeColor="background1" w:themeShade="A6"/>
        </w:rPr>
        <w:t xml:space="preserve">Para los efectos de la supervisión que </w:t>
      </w:r>
      <w:smartTag w:uri="urn:schemas-microsoft-com:office:smarttags" w:element="PersonName">
        <w:smartTagPr>
          <w:attr w:name="ProductID" w:val="la Superintendencia"/>
        </w:smartTagPr>
        <w:r w:rsidRPr="00B97BF5">
          <w:rPr>
            <w:rFonts w:ascii="Arial" w:hAnsi="Arial" w:cs="Arial"/>
            <w:color w:val="A6A6A6" w:themeColor="background1" w:themeShade="A6"/>
          </w:rPr>
          <w:t>la Superintendencia</w:t>
        </w:r>
      </w:smartTag>
      <w:r w:rsidRPr="00B97BF5">
        <w:rPr>
          <w:rFonts w:ascii="Arial" w:hAnsi="Arial" w:cs="Arial"/>
          <w:color w:val="A6A6A6" w:themeColor="background1" w:themeShade="A6"/>
        </w:rPr>
        <w:t xml:space="preserve"> pueda realizar, la documentación por medio de la cual se acrediten los cambios, nombramientos, revocaciones y sustituciones, antes indicadas, deberán mantenerse bajo la custodia de las entidades que correspondan.</w:t>
      </w:r>
    </w:p>
    <w:p w14:paraId="212618A4" w14:textId="77777777" w:rsidR="005F14FE" w:rsidRPr="00B97BF5" w:rsidRDefault="005F14FE" w:rsidP="005F14FE">
      <w:pPr>
        <w:widowControl w:val="0"/>
        <w:jc w:val="both"/>
        <w:rPr>
          <w:rFonts w:ascii="Arial" w:hAnsi="Arial" w:cs="Arial"/>
          <w:color w:val="A6A6A6" w:themeColor="background1" w:themeShade="A6"/>
        </w:rPr>
      </w:pPr>
    </w:p>
    <w:p w14:paraId="212618A5" w14:textId="77777777" w:rsidR="005F14FE" w:rsidRPr="00B97BF5" w:rsidRDefault="005F14FE" w:rsidP="005F14FE">
      <w:pPr>
        <w:widowControl w:val="0"/>
        <w:jc w:val="both"/>
        <w:rPr>
          <w:rFonts w:ascii="Arial" w:hAnsi="Arial" w:cs="Arial"/>
          <w:color w:val="A6A6A6" w:themeColor="background1" w:themeShade="A6"/>
        </w:rPr>
      </w:pPr>
      <w:r w:rsidRPr="00B97BF5">
        <w:rPr>
          <w:rFonts w:ascii="Arial" w:hAnsi="Arial" w:cs="Arial"/>
          <w:color w:val="A6A6A6" w:themeColor="background1" w:themeShade="A6"/>
        </w:rPr>
        <w:t>Cuando la modificación del pacto constitutivo o estatutos implique el cambio de la denominación social, la operadora deberá hacer constar, por el término de seis meses, la antigua denominación social inmediatamente después de la nueva, tanto en los locales de sus oficinas como en la papelería y publicidad.</w:t>
      </w:r>
    </w:p>
    <w:p w14:paraId="212618A6" w14:textId="77777777" w:rsidR="005F14FE" w:rsidRPr="00B97BF5" w:rsidRDefault="005F14FE" w:rsidP="005F14FE">
      <w:pPr>
        <w:widowControl w:val="0"/>
        <w:jc w:val="both"/>
        <w:rPr>
          <w:rFonts w:ascii="Arial" w:hAnsi="Arial" w:cs="Arial"/>
          <w:color w:val="A6A6A6" w:themeColor="background1" w:themeShade="A6"/>
        </w:rPr>
      </w:pPr>
    </w:p>
    <w:p w14:paraId="212618A7" w14:textId="77777777" w:rsidR="005F14FE" w:rsidRPr="004B1005" w:rsidRDefault="005F14FE" w:rsidP="005F14FE">
      <w:pPr>
        <w:widowControl w:val="0"/>
        <w:jc w:val="both"/>
        <w:rPr>
          <w:rFonts w:ascii="Arial" w:hAnsi="Arial" w:cs="Arial"/>
        </w:rPr>
      </w:pPr>
      <w:r w:rsidRPr="00B97BF5">
        <w:rPr>
          <w:rFonts w:ascii="Arial" w:hAnsi="Arial" w:cs="Arial"/>
          <w:color w:val="A6A6A6" w:themeColor="background1" w:themeShade="A6"/>
        </w:rPr>
        <w:t xml:space="preserve">Todos los cambios a que se refiere este </w:t>
      </w:r>
      <w:r w:rsidR="00631BEB" w:rsidRPr="00B97BF5">
        <w:rPr>
          <w:rFonts w:ascii="Arial" w:hAnsi="Arial" w:cs="Arial"/>
          <w:color w:val="A6A6A6" w:themeColor="background1" w:themeShade="A6"/>
        </w:rPr>
        <w:t>artículo</w:t>
      </w:r>
      <w:r w:rsidRPr="00B97BF5">
        <w:rPr>
          <w:rFonts w:ascii="Arial" w:hAnsi="Arial" w:cs="Arial"/>
          <w:color w:val="A6A6A6" w:themeColor="background1" w:themeShade="A6"/>
        </w:rPr>
        <w:t xml:space="preserve"> deberán ser comunicados a </w:t>
      </w:r>
      <w:smartTag w:uri="urn:schemas-microsoft-com:office:smarttags" w:element="PersonName">
        <w:smartTagPr>
          <w:attr w:name="ProductID" w:val="la Superintendencia"/>
        </w:smartTagPr>
        <w:r w:rsidRPr="00B97BF5">
          <w:rPr>
            <w:rFonts w:ascii="Arial" w:hAnsi="Arial" w:cs="Arial"/>
            <w:color w:val="A6A6A6" w:themeColor="background1" w:themeShade="A6"/>
          </w:rPr>
          <w:t>la Superintendencia</w:t>
        </w:r>
      </w:smartTag>
      <w:r w:rsidRPr="00B97BF5">
        <w:rPr>
          <w:rFonts w:ascii="Arial" w:hAnsi="Arial" w:cs="Arial"/>
          <w:color w:val="A6A6A6" w:themeColor="background1" w:themeShade="A6"/>
        </w:rPr>
        <w:t xml:space="preserve"> dentro de los cinco días hábiles siguientes a su adopción o autorización.</w:t>
      </w:r>
    </w:p>
    <w:p w14:paraId="212618A8" w14:textId="77777777" w:rsidR="001D5743" w:rsidRPr="004B1005" w:rsidRDefault="001D5743">
      <w:pPr>
        <w:widowControl w:val="0"/>
        <w:jc w:val="both"/>
        <w:rPr>
          <w:rFonts w:ascii="Arial" w:hAnsi="Arial" w:cs="Arial"/>
          <w:color w:val="000000"/>
        </w:rPr>
      </w:pPr>
    </w:p>
    <w:p w14:paraId="212618A9" w14:textId="77777777" w:rsidR="00EB13DC" w:rsidRDefault="00EB13DC">
      <w:pPr>
        <w:pStyle w:val="Ttulo1"/>
        <w:rPr>
          <w:rFonts w:ascii="Arial" w:hAnsi="Arial" w:cs="Arial"/>
          <w:szCs w:val="28"/>
        </w:rPr>
      </w:pPr>
    </w:p>
    <w:p w14:paraId="212618AA" w14:textId="77777777" w:rsidR="00EB13DC" w:rsidRDefault="00EB13DC">
      <w:pPr>
        <w:pStyle w:val="Ttulo1"/>
        <w:rPr>
          <w:rFonts w:ascii="Arial" w:hAnsi="Arial" w:cs="Arial"/>
          <w:szCs w:val="28"/>
        </w:rPr>
      </w:pPr>
    </w:p>
    <w:p w14:paraId="212618AB" w14:textId="77777777" w:rsidR="001D5743" w:rsidRPr="00EB13DC" w:rsidRDefault="001D5743">
      <w:pPr>
        <w:pStyle w:val="Ttulo1"/>
        <w:rPr>
          <w:rFonts w:ascii="Arial" w:hAnsi="Arial" w:cs="Arial"/>
          <w:szCs w:val="28"/>
        </w:rPr>
      </w:pPr>
      <w:r w:rsidRPr="00EB13DC">
        <w:rPr>
          <w:rFonts w:ascii="Arial" w:hAnsi="Arial" w:cs="Arial"/>
          <w:szCs w:val="28"/>
        </w:rPr>
        <w:t>Capítulo III</w:t>
      </w:r>
    </w:p>
    <w:p w14:paraId="212618AC" w14:textId="77777777" w:rsidR="001D5743" w:rsidRPr="00EB13DC" w:rsidRDefault="001D5743">
      <w:pPr>
        <w:pStyle w:val="Ttulo2"/>
        <w:rPr>
          <w:rFonts w:ascii="Arial" w:hAnsi="Arial" w:cs="Arial"/>
          <w:sz w:val="28"/>
          <w:szCs w:val="28"/>
        </w:rPr>
      </w:pPr>
      <w:r w:rsidRPr="00EB13DC">
        <w:rPr>
          <w:rFonts w:ascii="Arial" w:hAnsi="Arial" w:cs="Arial"/>
          <w:sz w:val="28"/>
          <w:szCs w:val="28"/>
        </w:rPr>
        <w:t>Fusión de Operadoras y Fondos</w:t>
      </w:r>
    </w:p>
    <w:p w14:paraId="212618AD" w14:textId="77777777" w:rsidR="00EB13DC" w:rsidRDefault="00EB13DC">
      <w:pPr>
        <w:widowControl w:val="0"/>
        <w:jc w:val="both"/>
        <w:rPr>
          <w:rFonts w:ascii="Arial" w:hAnsi="Arial" w:cs="Arial"/>
          <w:b/>
          <w:bCs/>
          <w:color w:val="000000"/>
        </w:rPr>
      </w:pPr>
    </w:p>
    <w:p w14:paraId="212618AE" w14:textId="77777777" w:rsidR="00EB13DC" w:rsidRDefault="00EB13DC">
      <w:pPr>
        <w:widowControl w:val="0"/>
        <w:jc w:val="both"/>
        <w:rPr>
          <w:rFonts w:ascii="Arial" w:hAnsi="Arial" w:cs="Arial"/>
          <w:b/>
          <w:bCs/>
          <w:color w:val="000000"/>
        </w:rPr>
      </w:pPr>
    </w:p>
    <w:p w14:paraId="212618AF" w14:textId="77777777" w:rsidR="001D5743" w:rsidRPr="004B1005" w:rsidRDefault="00631BEB">
      <w:pPr>
        <w:widowControl w:val="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20.</w:t>
      </w:r>
      <w:r w:rsidR="001D5743" w:rsidRPr="004B1005">
        <w:rPr>
          <w:rFonts w:ascii="Arial" w:hAnsi="Arial" w:cs="Arial"/>
          <w:color w:val="000000"/>
        </w:rPr>
        <w:t xml:space="preserve">  </w:t>
      </w:r>
      <w:r w:rsidR="001D5743" w:rsidRPr="004B1005">
        <w:rPr>
          <w:rFonts w:ascii="Arial" w:hAnsi="Arial" w:cs="Arial"/>
          <w:b/>
          <w:bCs/>
          <w:i/>
          <w:iCs/>
          <w:color w:val="000000"/>
        </w:rPr>
        <w:t>De los tipos de fusión</w:t>
      </w:r>
    </w:p>
    <w:p w14:paraId="212618B0" w14:textId="77777777" w:rsidR="001D5743" w:rsidRPr="004B1005" w:rsidRDefault="001D5743">
      <w:pPr>
        <w:widowControl w:val="0"/>
        <w:jc w:val="both"/>
        <w:rPr>
          <w:rFonts w:ascii="Arial" w:hAnsi="Arial" w:cs="Arial"/>
          <w:color w:val="000000"/>
        </w:rPr>
      </w:pPr>
    </w:p>
    <w:p w14:paraId="212618B1" w14:textId="77777777" w:rsidR="001D5743" w:rsidRPr="004B1005" w:rsidRDefault="001D5743">
      <w:pPr>
        <w:widowControl w:val="0"/>
        <w:jc w:val="both"/>
        <w:rPr>
          <w:rFonts w:ascii="Arial" w:hAnsi="Arial" w:cs="Arial"/>
          <w:color w:val="000000"/>
        </w:rPr>
      </w:pPr>
      <w:r w:rsidRPr="004B1005">
        <w:rPr>
          <w:rFonts w:ascii="Arial" w:hAnsi="Arial" w:cs="Arial"/>
          <w:color w:val="000000"/>
        </w:rPr>
        <w:t>Se entenderá por fusión de operadoras la integración de dos o más de ellas para formar una sola sociedad o entidad, de acuerdo con lo estipulado en el Capítulo X del Libro y Título I del Código de Comercio.</w:t>
      </w:r>
    </w:p>
    <w:p w14:paraId="212618B2" w14:textId="77777777" w:rsidR="001D5743" w:rsidRPr="004B1005" w:rsidRDefault="001D5743">
      <w:pPr>
        <w:widowControl w:val="0"/>
        <w:jc w:val="both"/>
        <w:rPr>
          <w:rFonts w:ascii="Arial" w:hAnsi="Arial" w:cs="Arial"/>
          <w:color w:val="000000"/>
        </w:rPr>
      </w:pPr>
    </w:p>
    <w:p w14:paraId="212618B3" w14:textId="77777777" w:rsidR="001D5743" w:rsidRPr="004B1005" w:rsidRDefault="001D5743">
      <w:pPr>
        <w:widowControl w:val="0"/>
        <w:jc w:val="both"/>
        <w:rPr>
          <w:rFonts w:ascii="Arial" w:hAnsi="Arial" w:cs="Arial"/>
          <w:color w:val="000000"/>
        </w:rPr>
      </w:pPr>
      <w:r w:rsidRPr="004B1005">
        <w:rPr>
          <w:rFonts w:ascii="Arial" w:hAnsi="Arial" w:cs="Arial"/>
          <w:color w:val="000000"/>
        </w:rPr>
        <w:t>La fusión podrá ser:</w:t>
      </w:r>
    </w:p>
    <w:p w14:paraId="212618B4" w14:textId="77777777" w:rsidR="001D5743" w:rsidRPr="004B1005" w:rsidRDefault="001D5743">
      <w:pPr>
        <w:widowControl w:val="0"/>
        <w:jc w:val="both"/>
        <w:rPr>
          <w:rFonts w:ascii="Arial" w:hAnsi="Arial" w:cs="Arial"/>
          <w:color w:val="000000"/>
        </w:rPr>
      </w:pPr>
    </w:p>
    <w:p w14:paraId="212618B5" w14:textId="77777777" w:rsidR="001D5743" w:rsidRPr="004B1005" w:rsidRDefault="001D5743">
      <w:pPr>
        <w:widowControl w:val="0"/>
        <w:ind w:left="1560" w:hanging="426"/>
        <w:jc w:val="both"/>
        <w:rPr>
          <w:rFonts w:ascii="Arial" w:hAnsi="Arial" w:cs="Arial"/>
          <w:i/>
          <w:iCs/>
          <w:color w:val="000000"/>
        </w:rPr>
      </w:pPr>
      <w:r w:rsidRPr="004B1005">
        <w:rPr>
          <w:rFonts w:ascii="Arial" w:hAnsi="Arial" w:cs="Arial"/>
          <w:i/>
          <w:iCs/>
          <w:color w:val="000000"/>
        </w:rPr>
        <w:t>a.</w:t>
      </w:r>
      <w:r w:rsidRPr="004B1005">
        <w:rPr>
          <w:rFonts w:ascii="Arial" w:hAnsi="Arial" w:cs="Arial"/>
          <w:i/>
          <w:iCs/>
          <w:color w:val="000000"/>
        </w:rPr>
        <w:tab/>
        <w:t>Por absorción, cuando prevalece la personalidad jurídica de una de las sociedades involucradas en el proceso.</w:t>
      </w:r>
    </w:p>
    <w:p w14:paraId="212618B6" w14:textId="77777777" w:rsidR="001D5743" w:rsidRPr="004B1005" w:rsidRDefault="001D5743">
      <w:pPr>
        <w:widowControl w:val="0"/>
        <w:ind w:left="1134"/>
        <w:jc w:val="both"/>
        <w:rPr>
          <w:rFonts w:ascii="Arial" w:hAnsi="Arial" w:cs="Arial"/>
          <w:i/>
          <w:iCs/>
          <w:color w:val="000000"/>
        </w:rPr>
      </w:pPr>
    </w:p>
    <w:p w14:paraId="212618B7" w14:textId="77777777" w:rsidR="001D5743" w:rsidRPr="004B1005" w:rsidRDefault="001D5743">
      <w:pPr>
        <w:widowControl w:val="0"/>
        <w:ind w:left="1560" w:hanging="426"/>
        <w:jc w:val="both"/>
        <w:rPr>
          <w:rFonts w:ascii="Arial" w:hAnsi="Arial" w:cs="Arial"/>
          <w:i/>
          <w:iCs/>
          <w:color w:val="000000"/>
        </w:rPr>
      </w:pPr>
      <w:r w:rsidRPr="004B1005">
        <w:rPr>
          <w:rFonts w:ascii="Arial" w:hAnsi="Arial" w:cs="Arial"/>
          <w:i/>
          <w:iCs/>
          <w:color w:val="000000"/>
        </w:rPr>
        <w:t>b.</w:t>
      </w:r>
      <w:r w:rsidRPr="004B1005">
        <w:rPr>
          <w:rFonts w:ascii="Arial" w:hAnsi="Arial" w:cs="Arial"/>
          <w:i/>
          <w:iCs/>
          <w:color w:val="000000"/>
        </w:rPr>
        <w:tab/>
        <w:t xml:space="preserve">Por creación, cuando las sociedades involucradas cesaran en el ejercicio de su personalidad jurídica individual y se crea una nueva sociedad. </w:t>
      </w:r>
    </w:p>
    <w:p w14:paraId="212618B8" w14:textId="77777777" w:rsidR="001D5743" w:rsidRPr="004B1005" w:rsidRDefault="001D5743">
      <w:pPr>
        <w:widowControl w:val="0"/>
        <w:jc w:val="both"/>
        <w:rPr>
          <w:rFonts w:ascii="Arial" w:hAnsi="Arial" w:cs="Arial"/>
          <w:color w:val="000000"/>
        </w:rPr>
      </w:pPr>
    </w:p>
    <w:p w14:paraId="212618B9" w14:textId="77777777" w:rsidR="001D5743" w:rsidRPr="004B1005" w:rsidRDefault="001D5743">
      <w:pPr>
        <w:widowControl w:val="0"/>
        <w:jc w:val="both"/>
        <w:rPr>
          <w:rFonts w:ascii="Arial" w:hAnsi="Arial" w:cs="Arial"/>
          <w:color w:val="000000"/>
        </w:rPr>
      </w:pPr>
      <w:r w:rsidRPr="004B1005">
        <w:rPr>
          <w:rFonts w:ascii="Arial" w:hAnsi="Arial" w:cs="Arial"/>
          <w:color w:val="000000"/>
        </w:rPr>
        <w:t>La fusión podrá darse entre operadoras de pensiones, entre operadoras de fondos de capitalización laboral o una combinación de ambas.</w:t>
      </w:r>
    </w:p>
    <w:p w14:paraId="212618BA" w14:textId="77777777" w:rsidR="00403FE9" w:rsidRPr="004B1005" w:rsidRDefault="00403FE9">
      <w:pPr>
        <w:widowControl w:val="0"/>
        <w:jc w:val="both"/>
        <w:rPr>
          <w:rFonts w:ascii="Arial" w:hAnsi="Arial" w:cs="Arial"/>
          <w:color w:val="000000"/>
        </w:rPr>
      </w:pPr>
    </w:p>
    <w:p w14:paraId="212618BB" w14:textId="77777777" w:rsidR="001D5743" w:rsidRPr="004B1005" w:rsidRDefault="001D5743">
      <w:pPr>
        <w:widowControl w:val="0"/>
        <w:jc w:val="both"/>
        <w:rPr>
          <w:rFonts w:ascii="Arial" w:hAnsi="Arial" w:cs="Arial"/>
          <w:color w:val="000000"/>
        </w:rPr>
      </w:pPr>
      <w:r w:rsidRPr="004B1005">
        <w:rPr>
          <w:rFonts w:ascii="Arial" w:hAnsi="Arial" w:cs="Arial"/>
          <w:color w:val="000000"/>
        </w:rPr>
        <w:t xml:space="preserve">Tratándose de fusiones entre asociaciones cooperativas o entre asociaciones solidaristas que estén administrando fondos de capitalización laboral, se aplicarán en lo conducente las disposiciones de este Capítulo, sin perjuicio de lo dispuesto en la Ley 7391 y la Ley 6970. </w:t>
      </w:r>
    </w:p>
    <w:p w14:paraId="212618BC" w14:textId="77777777" w:rsidR="001D5743" w:rsidRPr="004B1005" w:rsidRDefault="001D5743">
      <w:pPr>
        <w:widowControl w:val="0"/>
        <w:jc w:val="both"/>
        <w:rPr>
          <w:rFonts w:ascii="Arial" w:hAnsi="Arial" w:cs="Arial"/>
          <w:color w:val="000000"/>
        </w:rPr>
      </w:pPr>
    </w:p>
    <w:p w14:paraId="212618BD" w14:textId="66D577B8" w:rsidR="001D5743" w:rsidRPr="006F04F0" w:rsidRDefault="00631BEB">
      <w:pPr>
        <w:widowControl w:val="0"/>
        <w:jc w:val="both"/>
        <w:rPr>
          <w:rFonts w:ascii="Arial" w:hAnsi="Arial" w:cs="Arial"/>
          <w:color w:val="A6A6A6" w:themeColor="background1" w:themeShade="A6"/>
        </w:rPr>
      </w:pPr>
      <w:r w:rsidRPr="006F04F0">
        <w:rPr>
          <w:rFonts w:ascii="Arial" w:hAnsi="Arial" w:cs="Arial"/>
          <w:b/>
          <w:bCs/>
          <w:color w:val="A6A6A6" w:themeColor="background1" w:themeShade="A6"/>
        </w:rPr>
        <w:t>Artículo</w:t>
      </w:r>
      <w:r w:rsidR="001D5743" w:rsidRPr="006F04F0">
        <w:rPr>
          <w:rFonts w:ascii="Arial" w:hAnsi="Arial" w:cs="Arial"/>
          <w:b/>
          <w:bCs/>
          <w:color w:val="A6A6A6" w:themeColor="background1" w:themeShade="A6"/>
        </w:rPr>
        <w:t xml:space="preserve"> 21.</w:t>
      </w:r>
      <w:r w:rsidR="001D5743" w:rsidRPr="006F04F0">
        <w:rPr>
          <w:rFonts w:ascii="Arial" w:hAnsi="Arial" w:cs="Arial"/>
          <w:color w:val="A6A6A6" w:themeColor="background1" w:themeShade="A6"/>
        </w:rPr>
        <w:t xml:space="preserve">  </w:t>
      </w:r>
      <w:r w:rsidR="001D5743" w:rsidRPr="006F04F0">
        <w:rPr>
          <w:rFonts w:ascii="Arial" w:hAnsi="Arial" w:cs="Arial"/>
          <w:b/>
          <w:bCs/>
          <w:i/>
          <w:iCs/>
          <w:color w:val="A6A6A6" w:themeColor="background1" w:themeShade="A6"/>
        </w:rPr>
        <w:t>De la autorización</w:t>
      </w:r>
      <w:r w:rsidR="001D5743" w:rsidRPr="006F04F0">
        <w:rPr>
          <w:rFonts w:ascii="Arial" w:hAnsi="Arial" w:cs="Arial"/>
          <w:color w:val="A6A6A6" w:themeColor="background1" w:themeShade="A6"/>
        </w:rPr>
        <w:t xml:space="preserve"> </w:t>
      </w:r>
      <w:r w:rsidR="006F04F0" w:rsidRPr="00341487">
        <w:rPr>
          <w:rFonts w:ascii="Arial" w:hAnsi="Arial" w:cs="Arial"/>
          <w:b/>
          <w:bCs/>
        </w:rPr>
        <w:t>(Derogado)</w:t>
      </w:r>
      <w:r w:rsidR="006F04F0">
        <w:rPr>
          <w:rStyle w:val="Refdenotaalpie"/>
          <w:rFonts w:ascii="Arial" w:hAnsi="Arial" w:cs="Arial"/>
          <w:b/>
          <w:bCs/>
        </w:rPr>
        <w:footnoteReference w:id="27"/>
      </w:r>
    </w:p>
    <w:p w14:paraId="212618BE" w14:textId="77777777" w:rsidR="001D5743" w:rsidRPr="006F04F0" w:rsidRDefault="001D5743">
      <w:pPr>
        <w:widowControl w:val="0"/>
        <w:jc w:val="both"/>
        <w:rPr>
          <w:rFonts w:ascii="Arial" w:hAnsi="Arial" w:cs="Arial"/>
          <w:color w:val="A6A6A6" w:themeColor="background1" w:themeShade="A6"/>
        </w:rPr>
      </w:pPr>
    </w:p>
    <w:p w14:paraId="212618BF" w14:textId="5A255FB5" w:rsidR="001D5743" w:rsidRPr="006F04F0" w:rsidRDefault="001D5743">
      <w:pPr>
        <w:widowControl w:val="0"/>
        <w:jc w:val="both"/>
        <w:rPr>
          <w:rFonts w:ascii="Arial" w:hAnsi="Arial" w:cs="Arial"/>
          <w:color w:val="A6A6A6" w:themeColor="background1" w:themeShade="A6"/>
        </w:rPr>
      </w:pPr>
      <w:r w:rsidRPr="006F04F0">
        <w:rPr>
          <w:rFonts w:ascii="Arial" w:hAnsi="Arial" w:cs="Arial"/>
          <w:color w:val="A6A6A6" w:themeColor="background1" w:themeShade="A6"/>
        </w:rPr>
        <w:t xml:space="preserve">Las operadoras que deseen entrar en un proceso de </w:t>
      </w:r>
      <w:r w:rsidR="006F04F0" w:rsidRPr="006F04F0">
        <w:rPr>
          <w:rFonts w:ascii="Arial" w:hAnsi="Arial" w:cs="Arial"/>
          <w:color w:val="A6A6A6" w:themeColor="background1" w:themeShade="A6"/>
        </w:rPr>
        <w:t>fusión</w:t>
      </w:r>
      <w:r w:rsidRPr="006F04F0">
        <w:rPr>
          <w:rFonts w:ascii="Arial" w:hAnsi="Arial" w:cs="Arial"/>
          <w:color w:val="A6A6A6" w:themeColor="background1" w:themeShade="A6"/>
        </w:rPr>
        <w:t xml:space="preserve"> deben presentar previamente ante el Superintendente solicitud formal de autorización suscrita por apoderados con facultades suficientes de las entidades sujetas a la fusión.</w:t>
      </w:r>
    </w:p>
    <w:p w14:paraId="212618C0" w14:textId="77777777" w:rsidR="001D5743" w:rsidRPr="006F04F0" w:rsidRDefault="001D5743">
      <w:pPr>
        <w:widowControl w:val="0"/>
        <w:jc w:val="both"/>
        <w:rPr>
          <w:rFonts w:ascii="Arial" w:hAnsi="Arial" w:cs="Arial"/>
          <w:color w:val="A6A6A6" w:themeColor="background1" w:themeShade="A6"/>
        </w:rPr>
      </w:pPr>
    </w:p>
    <w:p w14:paraId="212618C1" w14:textId="77777777" w:rsidR="001D5743" w:rsidRPr="006F04F0" w:rsidRDefault="001D5743">
      <w:pPr>
        <w:widowControl w:val="0"/>
        <w:jc w:val="both"/>
        <w:rPr>
          <w:rFonts w:ascii="Arial" w:hAnsi="Arial" w:cs="Arial"/>
          <w:color w:val="A6A6A6" w:themeColor="background1" w:themeShade="A6"/>
        </w:rPr>
      </w:pPr>
      <w:r w:rsidRPr="006F04F0">
        <w:rPr>
          <w:rFonts w:ascii="Arial" w:hAnsi="Arial" w:cs="Arial"/>
          <w:color w:val="A6A6A6" w:themeColor="background1" w:themeShade="A6"/>
        </w:rPr>
        <w:t xml:space="preserve">Dicha solicitud deberá ser acompañada de lo siguiente: </w:t>
      </w:r>
    </w:p>
    <w:p w14:paraId="212618C2" w14:textId="77777777" w:rsidR="001D5743" w:rsidRPr="006F04F0" w:rsidRDefault="001D5743">
      <w:pPr>
        <w:widowControl w:val="0"/>
        <w:jc w:val="both"/>
        <w:rPr>
          <w:rFonts w:ascii="Arial" w:hAnsi="Arial" w:cs="Arial"/>
          <w:color w:val="A6A6A6" w:themeColor="background1" w:themeShade="A6"/>
        </w:rPr>
      </w:pPr>
    </w:p>
    <w:p w14:paraId="212618C3" w14:textId="77777777" w:rsidR="001D5743" w:rsidRPr="006F04F0" w:rsidRDefault="001D5743">
      <w:pPr>
        <w:widowControl w:val="0"/>
        <w:ind w:left="1560" w:hanging="426"/>
        <w:jc w:val="both"/>
        <w:rPr>
          <w:rFonts w:ascii="Arial" w:hAnsi="Arial" w:cs="Arial"/>
          <w:i/>
          <w:iCs/>
          <w:color w:val="A6A6A6" w:themeColor="background1" w:themeShade="A6"/>
        </w:rPr>
      </w:pPr>
      <w:r w:rsidRPr="006F04F0">
        <w:rPr>
          <w:rFonts w:ascii="Arial" w:hAnsi="Arial" w:cs="Arial"/>
          <w:i/>
          <w:iCs/>
          <w:color w:val="A6A6A6" w:themeColor="background1" w:themeShade="A6"/>
        </w:rPr>
        <w:t>a.</w:t>
      </w:r>
      <w:r w:rsidRPr="006F04F0">
        <w:rPr>
          <w:rFonts w:ascii="Arial" w:hAnsi="Arial" w:cs="Arial"/>
          <w:i/>
          <w:iCs/>
          <w:color w:val="A6A6A6" w:themeColor="background1" w:themeShade="A6"/>
        </w:rPr>
        <w:tab/>
        <w:t>Copia certificada de las actas de las asambleas de accionistas, en la que conste la aprobación de un acuerdo de intención de fusión. En el acuerdo aprobado deben estipularse los términos y condiciones de la fusión, el modo de efectuarla y cualesquiera otros hechos relevantes.</w:t>
      </w:r>
    </w:p>
    <w:p w14:paraId="212618C4" w14:textId="77777777" w:rsidR="001D5743" w:rsidRPr="006F04F0" w:rsidRDefault="001D5743">
      <w:pPr>
        <w:widowControl w:val="0"/>
        <w:ind w:left="1134"/>
        <w:jc w:val="both"/>
        <w:rPr>
          <w:rFonts w:ascii="Arial" w:hAnsi="Arial" w:cs="Arial"/>
          <w:i/>
          <w:iCs/>
          <w:color w:val="A6A6A6" w:themeColor="background1" w:themeShade="A6"/>
        </w:rPr>
      </w:pPr>
    </w:p>
    <w:p w14:paraId="212618C5" w14:textId="77777777" w:rsidR="001D5743" w:rsidRPr="006F04F0" w:rsidRDefault="001D5743">
      <w:pPr>
        <w:widowControl w:val="0"/>
        <w:ind w:left="1560" w:hanging="426"/>
        <w:jc w:val="both"/>
        <w:rPr>
          <w:rFonts w:ascii="Arial" w:hAnsi="Arial" w:cs="Arial"/>
          <w:i/>
          <w:iCs/>
          <w:color w:val="A6A6A6" w:themeColor="background1" w:themeShade="A6"/>
        </w:rPr>
      </w:pPr>
      <w:r w:rsidRPr="006F04F0">
        <w:rPr>
          <w:rFonts w:ascii="Arial" w:hAnsi="Arial" w:cs="Arial"/>
          <w:i/>
          <w:iCs/>
          <w:color w:val="A6A6A6" w:themeColor="background1" w:themeShade="A6"/>
        </w:rPr>
        <w:t>b.</w:t>
      </w:r>
      <w:r w:rsidRPr="006F04F0">
        <w:rPr>
          <w:rFonts w:ascii="Arial" w:hAnsi="Arial" w:cs="Arial"/>
          <w:i/>
          <w:iCs/>
          <w:color w:val="A6A6A6" w:themeColor="background1" w:themeShade="A6"/>
        </w:rPr>
        <w:tab/>
        <w:t>Razones que motivan la fusión, así como los objetivos de la misma.</w:t>
      </w:r>
    </w:p>
    <w:p w14:paraId="212618C6" w14:textId="77777777" w:rsidR="001D5743" w:rsidRPr="006F04F0" w:rsidRDefault="001D5743">
      <w:pPr>
        <w:widowControl w:val="0"/>
        <w:ind w:left="1134"/>
        <w:jc w:val="both"/>
        <w:rPr>
          <w:rFonts w:ascii="Arial" w:hAnsi="Arial" w:cs="Arial"/>
          <w:i/>
          <w:iCs/>
          <w:color w:val="A6A6A6" w:themeColor="background1" w:themeShade="A6"/>
        </w:rPr>
      </w:pPr>
    </w:p>
    <w:p w14:paraId="212618C7" w14:textId="77777777" w:rsidR="001D5743" w:rsidRPr="006F04F0" w:rsidRDefault="001D5743">
      <w:pPr>
        <w:widowControl w:val="0"/>
        <w:ind w:left="1560" w:hanging="426"/>
        <w:jc w:val="both"/>
        <w:rPr>
          <w:rFonts w:ascii="Arial" w:hAnsi="Arial" w:cs="Arial"/>
          <w:i/>
          <w:iCs/>
          <w:color w:val="A6A6A6" w:themeColor="background1" w:themeShade="A6"/>
        </w:rPr>
      </w:pPr>
      <w:r w:rsidRPr="006F04F0">
        <w:rPr>
          <w:rFonts w:ascii="Arial" w:hAnsi="Arial" w:cs="Arial"/>
          <w:i/>
          <w:iCs/>
          <w:color w:val="A6A6A6" w:themeColor="background1" w:themeShade="A6"/>
        </w:rPr>
        <w:t>c.</w:t>
      </w:r>
      <w:r w:rsidRPr="006F04F0">
        <w:rPr>
          <w:rFonts w:ascii="Arial" w:hAnsi="Arial" w:cs="Arial"/>
          <w:i/>
          <w:iCs/>
          <w:color w:val="A6A6A6" w:themeColor="background1" w:themeShade="A6"/>
        </w:rPr>
        <w:tab/>
        <w:t>El plan de fusión, con un detalle cronológico de las actividades que se realizarán para culminar el proceso, el cual deberá incluir la propuesta sobre la administración consolidada de los respectivos Fondos.</w:t>
      </w:r>
    </w:p>
    <w:p w14:paraId="212618C8" w14:textId="77777777" w:rsidR="001D5743" w:rsidRPr="006F04F0" w:rsidRDefault="001D5743">
      <w:pPr>
        <w:widowControl w:val="0"/>
        <w:ind w:left="1134"/>
        <w:jc w:val="both"/>
        <w:rPr>
          <w:rFonts w:ascii="Arial" w:hAnsi="Arial" w:cs="Arial"/>
          <w:i/>
          <w:iCs/>
          <w:color w:val="A6A6A6" w:themeColor="background1" w:themeShade="A6"/>
        </w:rPr>
      </w:pPr>
    </w:p>
    <w:p w14:paraId="212618C9" w14:textId="77777777" w:rsidR="001D5743" w:rsidRPr="006F04F0" w:rsidRDefault="001D5743">
      <w:pPr>
        <w:widowControl w:val="0"/>
        <w:ind w:left="1560" w:hanging="426"/>
        <w:jc w:val="both"/>
        <w:rPr>
          <w:rFonts w:ascii="Arial" w:hAnsi="Arial" w:cs="Arial"/>
          <w:i/>
          <w:iCs/>
          <w:color w:val="A6A6A6" w:themeColor="background1" w:themeShade="A6"/>
        </w:rPr>
      </w:pPr>
      <w:r w:rsidRPr="006F04F0">
        <w:rPr>
          <w:rFonts w:ascii="Arial" w:hAnsi="Arial" w:cs="Arial"/>
          <w:i/>
          <w:iCs/>
          <w:color w:val="A6A6A6" w:themeColor="background1" w:themeShade="A6"/>
        </w:rPr>
        <w:t>d.</w:t>
      </w:r>
      <w:r w:rsidRPr="006F04F0">
        <w:rPr>
          <w:rFonts w:ascii="Arial" w:hAnsi="Arial" w:cs="Arial"/>
          <w:i/>
          <w:iCs/>
          <w:color w:val="A6A6A6" w:themeColor="background1" w:themeShade="A6"/>
        </w:rPr>
        <w:tab/>
        <w:t xml:space="preserve">Un estudio que contenga la formulación y evaluación del proyecto de la fusión, así como la información establecida en el literal b. del </w:t>
      </w:r>
      <w:r w:rsidR="00631BEB" w:rsidRPr="006F04F0">
        <w:rPr>
          <w:rFonts w:ascii="Arial" w:hAnsi="Arial" w:cs="Arial"/>
          <w:i/>
          <w:iCs/>
          <w:color w:val="A6A6A6" w:themeColor="background1" w:themeShade="A6"/>
        </w:rPr>
        <w:t>Artículo</w:t>
      </w:r>
      <w:r w:rsidRPr="006F04F0">
        <w:rPr>
          <w:rFonts w:ascii="Arial" w:hAnsi="Arial" w:cs="Arial"/>
          <w:i/>
          <w:iCs/>
          <w:color w:val="A6A6A6" w:themeColor="background1" w:themeShade="A6"/>
        </w:rPr>
        <w:t xml:space="preserve"> 10 de este reglamento, en los casos en que dicha información vaya a cambiar como consecuencia del proceso de fusión.</w:t>
      </w:r>
    </w:p>
    <w:p w14:paraId="212618CA" w14:textId="77777777" w:rsidR="00A57D41" w:rsidRPr="006F04F0" w:rsidRDefault="00A57D41">
      <w:pPr>
        <w:widowControl w:val="0"/>
        <w:ind w:left="1560" w:hanging="426"/>
        <w:jc w:val="both"/>
        <w:rPr>
          <w:rFonts w:ascii="Arial" w:hAnsi="Arial" w:cs="Arial"/>
          <w:i/>
          <w:iCs/>
          <w:color w:val="A6A6A6" w:themeColor="background1" w:themeShade="A6"/>
        </w:rPr>
      </w:pPr>
    </w:p>
    <w:p w14:paraId="212618CB" w14:textId="77777777" w:rsidR="001D5743" w:rsidRPr="006F04F0" w:rsidRDefault="001D5743">
      <w:pPr>
        <w:widowControl w:val="0"/>
        <w:ind w:left="1560" w:hanging="426"/>
        <w:jc w:val="both"/>
        <w:rPr>
          <w:rFonts w:ascii="Arial" w:hAnsi="Arial" w:cs="Arial"/>
          <w:i/>
          <w:iCs/>
          <w:color w:val="A6A6A6" w:themeColor="background1" w:themeShade="A6"/>
        </w:rPr>
      </w:pPr>
      <w:r w:rsidRPr="006F04F0">
        <w:rPr>
          <w:rFonts w:ascii="Arial" w:hAnsi="Arial" w:cs="Arial"/>
          <w:i/>
          <w:iCs/>
          <w:color w:val="A6A6A6" w:themeColor="background1" w:themeShade="A6"/>
        </w:rPr>
        <w:t>e.</w:t>
      </w:r>
      <w:r w:rsidRPr="006F04F0">
        <w:rPr>
          <w:rFonts w:ascii="Arial" w:hAnsi="Arial" w:cs="Arial"/>
          <w:i/>
          <w:iCs/>
          <w:color w:val="A6A6A6" w:themeColor="background1" w:themeShade="A6"/>
        </w:rPr>
        <w:tab/>
        <w:t>Informe de los auditores internos, haciendo constar que desde los últimos estados financieros auditados, no existieron modificaciones a los criterios contables que pudieran afectar la evaluación de los mismos; o en su defecto, indicando los cambios y sus efectos.</w:t>
      </w:r>
    </w:p>
    <w:p w14:paraId="212618CC" w14:textId="77777777" w:rsidR="001D5743" w:rsidRPr="006F04F0" w:rsidRDefault="001D5743">
      <w:pPr>
        <w:widowControl w:val="0"/>
        <w:ind w:left="1134"/>
        <w:jc w:val="both"/>
        <w:rPr>
          <w:rFonts w:ascii="Arial" w:hAnsi="Arial" w:cs="Arial"/>
          <w:i/>
          <w:iCs/>
          <w:color w:val="A6A6A6" w:themeColor="background1" w:themeShade="A6"/>
        </w:rPr>
      </w:pPr>
    </w:p>
    <w:p w14:paraId="212618CD" w14:textId="7E5F6F5A" w:rsidR="001D5743" w:rsidRPr="006F04F0" w:rsidRDefault="001D5743">
      <w:pPr>
        <w:widowControl w:val="0"/>
        <w:ind w:left="1560" w:hanging="426"/>
        <w:jc w:val="both"/>
        <w:rPr>
          <w:rFonts w:ascii="Arial" w:hAnsi="Arial" w:cs="Arial"/>
          <w:i/>
          <w:iCs/>
          <w:color w:val="A6A6A6" w:themeColor="background1" w:themeShade="A6"/>
        </w:rPr>
      </w:pPr>
      <w:r w:rsidRPr="006F04F0">
        <w:rPr>
          <w:rFonts w:ascii="Arial" w:hAnsi="Arial" w:cs="Arial"/>
          <w:i/>
          <w:iCs/>
          <w:color w:val="A6A6A6" w:themeColor="background1" w:themeShade="A6"/>
        </w:rPr>
        <w:t>f.</w:t>
      </w:r>
      <w:r w:rsidR="006F21E5" w:rsidRPr="006F04F0">
        <w:rPr>
          <w:rStyle w:val="Refdenotaalpie"/>
          <w:rFonts w:ascii="Arial" w:hAnsi="Arial" w:cs="Arial"/>
          <w:i/>
          <w:iCs/>
          <w:color w:val="A6A6A6" w:themeColor="background1" w:themeShade="A6"/>
        </w:rPr>
        <w:footnoteReference w:id="28"/>
      </w:r>
      <w:r w:rsidRPr="006F04F0">
        <w:rPr>
          <w:rFonts w:ascii="Arial" w:hAnsi="Arial" w:cs="Arial"/>
          <w:i/>
          <w:iCs/>
          <w:color w:val="A6A6A6" w:themeColor="background1" w:themeShade="A6"/>
        </w:rPr>
        <w:tab/>
        <w:t>Copia de la carta que deben enviar las entidades en proceso de fusión a los afiliados, en la cual se les informará de la fusión una vez autorizada y de su derecho a solicitar la transferencia de sus recursos a otra entidad</w:t>
      </w:r>
      <w:r w:rsidR="006F21E5" w:rsidRPr="006F04F0">
        <w:rPr>
          <w:rFonts w:ascii="Arial" w:hAnsi="Arial" w:cs="Arial"/>
          <w:i/>
          <w:iCs/>
          <w:color w:val="A6A6A6" w:themeColor="background1" w:themeShade="A6"/>
        </w:rPr>
        <w:t>.</w:t>
      </w:r>
      <w:r w:rsidRPr="006F04F0">
        <w:rPr>
          <w:rFonts w:ascii="Arial" w:hAnsi="Arial" w:cs="Arial"/>
          <w:i/>
          <w:iCs/>
          <w:color w:val="A6A6A6" w:themeColor="background1" w:themeShade="A6"/>
        </w:rPr>
        <w:t xml:space="preserve"> </w:t>
      </w:r>
    </w:p>
    <w:p w14:paraId="212618CE" w14:textId="77777777" w:rsidR="001D5743" w:rsidRPr="006F04F0" w:rsidRDefault="001D5743">
      <w:pPr>
        <w:widowControl w:val="0"/>
        <w:jc w:val="both"/>
        <w:rPr>
          <w:rFonts w:ascii="Arial" w:hAnsi="Arial" w:cs="Arial"/>
          <w:color w:val="A6A6A6" w:themeColor="background1" w:themeShade="A6"/>
        </w:rPr>
      </w:pPr>
    </w:p>
    <w:p w14:paraId="212618CF" w14:textId="77777777" w:rsidR="001D5743" w:rsidRPr="006F04F0" w:rsidRDefault="001D5743">
      <w:pPr>
        <w:pStyle w:val="Textoindependiente"/>
        <w:rPr>
          <w:rFonts w:ascii="Arial" w:hAnsi="Arial" w:cs="Arial"/>
          <w:color w:val="A6A6A6" w:themeColor="background1" w:themeShade="A6"/>
        </w:rPr>
      </w:pPr>
      <w:r w:rsidRPr="006F04F0">
        <w:rPr>
          <w:rFonts w:ascii="Arial" w:hAnsi="Arial" w:cs="Arial"/>
          <w:color w:val="A6A6A6" w:themeColor="background1" w:themeShade="A6"/>
        </w:rPr>
        <w:t>El Superintendente podrá solicitar a las entidades involucradas en el proceso, cualquier información adicional que considere necesaria para evaluar el proyecto de fusión y sus efectos.</w:t>
      </w:r>
    </w:p>
    <w:p w14:paraId="212618D0" w14:textId="77777777" w:rsidR="001D5743" w:rsidRPr="004B1005" w:rsidRDefault="001D5743">
      <w:pPr>
        <w:widowControl w:val="0"/>
        <w:jc w:val="both"/>
        <w:rPr>
          <w:rFonts w:ascii="Arial" w:hAnsi="Arial" w:cs="Arial"/>
          <w:color w:val="000000"/>
        </w:rPr>
      </w:pPr>
    </w:p>
    <w:p w14:paraId="212618D1" w14:textId="472D7FB8" w:rsidR="001D5743" w:rsidRPr="006F04F0" w:rsidRDefault="00631BEB">
      <w:pPr>
        <w:widowControl w:val="0"/>
        <w:jc w:val="both"/>
        <w:rPr>
          <w:rFonts w:ascii="Arial" w:hAnsi="Arial" w:cs="Arial"/>
          <w:color w:val="A6A6A6" w:themeColor="background1" w:themeShade="A6"/>
        </w:rPr>
      </w:pPr>
      <w:r w:rsidRPr="006F04F0">
        <w:rPr>
          <w:rFonts w:ascii="Arial" w:hAnsi="Arial" w:cs="Arial"/>
          <w:b/>
          <w:bCs/>
          <w:color w:val="A6A6A6" w:themeColor="background1" w:themeShade="A6"/>
        </w:rPr>
        <w:t>Artículo</w:t>
      </w:r>
      <w:r w:rsidR="001D5743" w:rsidRPr="006F04F0">
        <w:rPr>
          <w:rFonts w:ascii="Arial" w:hAnsi="Arial" w:cs="Arial"/>
          <w:b/>
          <w:bCs/>
          <w:color w:val="A6A6A6" w:themeColor="background1" w:themeShade="A6"/>
        </w:rPr>
        <w:t xml:space="preserve"> 22.</w:t>
      </w:r>
      <w:r w:rsidR="001D5743" w:rsidRPr="006F04F0">
        <w:rPr>
          <w:rFonts w:ascii="Arial" w:hAnsi="Arial" w:cs="Arial"/>
          <w:color w:val="A6A6A6" w:themeColor="background1" w:themeShade="A6"/>
        </w:rPr>
        <w:t xml:space="preserve">  </w:t>
      </w:r>
      <w:r w:rsidR="001D5743" w:rsidRPr="006F04F0">
        <w:rPr>
          <w:rFonts w:ascii="Arial" w:hAnsi="Arial" w:cs="Arial"/>
          <w:b/>
          <w:bCs/>
          <w:i/>
          <w:iCs/>
          <w:color w:val="A6A6A6" w:themeColor="background1" w:themeShade="A6"/>
        </w:rPr>
        <w:t>De la consulta a la Comisión para la Promoción de la Competencia</w:t>
      </w:r>
      <w:r w:rsidR="008162D3">
        <w:rPr>
          <w:rFonts w:ascii="Arial" w:hAnsi="Arial" w:cs="Arial"/>
          <w:b/>
          <w:bCs/>
          <w:i/>
          <w:iCs/>
          <w:color w:val="A6A6A6" w:themeColor="background1" w:themeShade="A6"/>
        </w:rPr>
        <w:t xml:space="preserve"> </w:t>
      </w:r>
      <w:r w:rsidR="008162D3">
        <w:rPr>
          <w:rFonts w:ascii="Arial" w:hAnsi="Arial" w:cs="Arial"/>
          <w:b/>
          <w:bCs/>
        </w:rPr>
        <w:t>(Derogado)</w:t>
      </w:r>
      <w:r w:rsidR="008162D3">
        <w:rPr>
          <w:rStyle w:val="Refdenotaalpie"/>
          <w:rFonts w:ascii="Arial" w:hAnsi="Arial" w:cs="Arial"/>
          <w:b/>
          <w:bCs/>
        </w:rPr>
        <w:footnoteReference w:id="29"/>
      </w:r>
    </w:p>
    <w:p w14:paraId="212618D2" w14:textId="77777777" w:rsidR="001D5743" w:rsidRPr="006F04F0" w:rsidRDefault="001D5743">
      <w:pPr>
        <w:widowControl w:val="0"/>
        <w:jc w:val="both"/>
        <w:rPr>
          <w:rFonts w:ascii="Arial" w:hAnsi="Arial" w:cs="Arial"/>
          <w:color w:val="A6A6A6" w:themeColor="background1" w:themeShade="A6"/>
        </w:rPr>
      </w:pPr>
    </w:p>
    <w:p w14:paraId="212618D3" w14:textId="7CCBF55C" w:rsidR="001D5743" w:rsidRPr="006F04F0" w:rsidRDefault="001D5743">
      <w:pPr>
        <w:widowControl w:val="0"/>
        <w:jc w:val="both"/>
        <w:rPr>
          <w:rFonts w:ascii="Arial" w:hAnsi="Arial" w:cs="Arial"/>
          <w:b/>
          <w:bCs/>
        </w:rPr>
      </w:pPr>
      <w:r w:rsidRPr="006F04F0">
        <w:rPr>
          <w:rFonts w:ascii="Arial" w:hAnsi="Arial" w:cs="Arial"/>
          <w:color w:val="A6A6A6" w:themeColor="background1" w:themeShade="A6"/>
        </w:rPr>
        <w:t>El Superintendente deberá solicitar a la Comisión para la Promoción de la Competencia que se pronuncie respecto de los efectos de la fusión sobre la competencia en el mercado.</w:t>
      </w:r>
      <w:r w:rsidR="006F04F0">
        <w:rPr>
          <w:rFonts w:ascii="Arial" w:hAnsi="Arial" w:cs="Arial"/>
          <w:color w:val="A6A6A6" w:themeColor="background1" w:themeShade="A6"/>
        </w:rPr>
        <w:t xml:space="preserve"> </w:t>
      </w:r>
    </w:p>
    <w:p w14:paraId="212618D4" w14:textId="77777777" w:rsidR="001D5743" w:rsidRPr="004B1005" w:rsidRDefault="001D5743">
      <w:pPr>
        <w:widowControl w:val="0"/>
        <w:jc w:val="both"/>
        <w:rPr>
          <w:rFonts w:ascii="Arial" w:hAnsi="Arial" w:cs="Arial"/>
          <w:color w:val="000000"/>
        </w:rPr>
      </w:pPr>
    </w:p>
    <w:p w14:paraId="212618D5" w14:textId="365E9E79" w:rsidR="001D5743" w:rsidRPr="00E44DBC" w:rsidRDefault="00631BEB">
      <w:pPr>
        <w:widowControl w:val="0"/>
        <w:jc w:val="both"/>
        <w:rPr>
          <w:rFonts w:ascii="Arial" w:hAnsi="Arial" w:cs="Arial"/>
          <w:b/>
          <w:bCs/>
          <w:i/>
          <w:iCs/>
          <w:color w:val="A6A6A6" w:themeColor="background1" w:themeShade="A6"/>
        </w:rPr>
      </w:pPr>
      <w:r w:rsidRPr="00E44DBC">
        <w:rPr>
          <w:rFonts w:ascii="Arial" w:hAnsi="Arial" w:cs="Arial"/>
          <w:b/>
          <w:bCs/>
          <w:color w:val="A6A6A6" w:themeColor="background1" w:themeShade="A6"/>
        </w:rPr>
        <w:t>Artículo</w:t>
      </w:r>
      <w:r w:rsidR="001D5743" w:rsidRPr="00E44DBC">
        <w:rPr>
          <w:rFonts w:ascii="Arial" w:hAnsi="Arial" w:cs="Arial"/>
          <w:b/>
          <w:bCs/>
          <w:color w:val="A6A6A6" w:themeColor="background1" w:themeShade="A6"/>
        </w:rPr>
        <w:t xml:space="preserve"> 23. </w:t>
      </w:r>
      <w:r w:rsidR="001D5743" w:rsidRPr="00E44DBC">
        <w:rPr>
          <w:rFonts w:ascii="Arial" w:hAnsi="Arial" w:cs="Arial"/>
          <w:color w:val="A6A6A6" w:themeColor="background1" w:themeShade="A6"/>
        </w:rPr>
        <w:t xml:space="preserve"> </w:t>
      </w:r>
      <w:r w:rsidR="001D5743" w:rsidRPr="00E44DBC">
        <w:rPr>
          <w:rFonts w:ascii="Arial" w:hAnsi="Arial" w:cs="Arial"/>
          <w:b/>
          <w:bCs/>
          <w:i/>
          <w:iCs/>
          <w:color w:val="A6A6A6" w:themeColor="background1" w:themeShade="A6"/>
        </w:rPr>
        <w:t>De la resolución sobre la solicitud de fusión</w:t>
      </w:r>
      <w:r w:rsidR="008162D3">
        <w:rPr>
          <w:rFonts w:ascii="Arial" w:hAnsi="Arial" w:cs="Arial"/>
          <w:b/>
          <w:bCs/>
          <w:i/>
          <w:iCs/>
          <w:color w:val="A6A6A6" w:themeColor="background1" w:themeShade="A6"/>
        </w:rPr>
        <w:t xml:space="preserve"> </w:t>
      </w:r>
      <w:r w:rsidR="008162D3">
        <w:rPr>
          <w:rFonts w:ascii="Arial" w:hAnsi="Arial" w:cs="Arial"/>
          <w:b/>
          <w:bCs/>
        </w:rPr>
        <w:t>(Derogado)</w:t>
      </w:r>
      <w:r w:rsidR="008162D3">
        <w:rPr>
          <w:rStyle w:val="Refdenotaalpie"/>
          <w:rFonts w:ascii="Arial" w:hAnsi="Arial" w:cs="Arial"/>
          <w:b/>
          <w:bCs/>
        </w:rPr>
        <w:footnoteReference w:id="30"/>
      </w:r>
    </w:p>
    <w:p w14:paraId="212618D6" w14:textId="77777777" w:rsidR="001D5743" w:rsidRPr="00E44DBC" w:rsidRDefault="001D5743">
      <w:pPr>
        <w:widowControl w:val="0"/>
        <w:jc w:val="both"/>
        <w:rPr>
          <w:rFonts w:ascii="Arial" w:hAnsi="Arial" w:cs="Arial"/>
          <w:color w:val="A6A6A6" w:themeColor="background1" w:themeShade="A6"/>
        </w:rPr>
      </w:pPr>
    </w:p>
    <w:p w14:paraId="212618D7" w14:textId="0EB06C5A" w:rsidR="001D5743" w:rsidRPr="00E44DBC" w:rsidRDefault="001D5743">
      <w:pPr>
        <w:widowControl w:val="0"/>
        <w:jc w:val="both"/>
        <w:rPr>
          <w:rFonts w:ascii="Arial" w:hAnsi="Arial" w:cs="Arial"/>
          <w:color w:val="A6A6A6" w:themeColor="background1" w:themeShade="A6"/>
        </w:rPr>
      </w:pPr>
      <w:r w:rsidRPr="00E44DBC">
        <w:rPr>
          <w:rFonts w:ascii="Arial" w:hAnsi="Arial" w:cs="Arial"/>
          <w:color w:val="A6A6A6" w:themeColor="background1" w:themeShade="A6"/>
        </w:rPr>
        <w:t xml:space="preserve">Una vez constatado el cumplimiento de los requisitos detallados en los </w:t>
      </w:r>
      <w:r w:rsidR="00631BEB" w:rsidRPr="00E44DBC">
        <w:rPr>
          <w:rFonts w:ascii="Arial" w:hAnsi="Arial" w:cs="Arial"/>
          <w:color w:val="A6A6A6" w:themeColor="background1" w:themeShade="A6"/>
        </w:rPr>
        <w:t>artículo</w:t>
      </w:r>
      <w:r w:rsidRPr="00E44DBC">
        <w:rPr>
          <w:rFonts w:ascii="Arial" w:hAnsi="Arial" w:cs="Arial"/>
          <w:color w:val="A6A6A6" w:themeColor="background1" w:themeShade="A6"/>
        </w:rPr>
        <w:t>s 21 y 22 anteriores, y realizado el análisis por parte de la Superintendencia, el Superintendente deberá resolver la solicitud dentro del término de 30 días naturales.</w:t>
      </w:r>
      <w:r w:rsidR="00E44DBC">
        <w:rPr>
          <w:rFonts w:ascii="Arial" w:hAnsi="Arial" w:cs="Arial"/>
          <w:color w:val="A6A6A6" w:themeColor="background1" w:themeShade="A6"/>
        </w:rPr>
        <w:t xml:space="preserve"> </w:t>
      </w:r>
    </w:p>
    <w:p w14:paraId="212618D8" w14:textId="77777777" w:rsidR="001D5743" w:rsidRPr="004B1005" w:rsidRDefault="001D5743">
      <w:pPr>
        <w:widowControl w:val="0"/>
        <w:jc w:val="both"/>
        <w:rPr>
          <w:rFonts w:ascii="Arial" w:hAnsi="Arial" w:cs="Arial"/>
          <w:color w:val="000000"/>
        </w:rPr>
      </w:pPr>
    </w:p>
    <w:p w14:paraId="06524C8B" w14:textId="77777777" w:rsidR="008162D3" w:rsidRPr="00E44DBC" w:rsidRDefault="00631BEB" w:rsidP="008162D3">
      <w:pPr>
        <w:widowControl w:val="0"/>
        <w:jc w:val="both"/>
        <w:rPr>
          <w:rFonts w:ascii="Arial" w:hAnsi="Arial" w:cs="Arial"/>
          <w:color w:val="A6A6A6" w:themeColor="background1" w:themeShade="A6"/>
        </w:rPr>
      </w:pPr>
      <w:r w:rsidRPr="00E44DBC">
        <w:rPr>
          <w:rFonts w:ascii="Arial" w:hAnsi="Arial" w:cs="Arial"/>
          <w:b/>
          <w:bCs/>
          <w:color w:val="A6A6A6" w:themeColor="background1" w:themeShade="A6"/>
        </w:rPr>
        <w:t>Artículo</w:t>
      </w:r>
      <w:r w:rsidR="001D5743" w:rsidRPr="00E44DBC">
        <w:rPr>
          <w:rFonts w:ascii="Arial" w:hAnsi="Arial" w:cs="Arial"/>
          <w:b/>
          <w:bCs/>
          <w:color w:val="A6A6A6" w:themeColor="background1" w:themeShade="A6"/>
        </w:rPr>
        <w:t xml:space="preserve"> 24.</w:t>
      </w:r>
      <w:r w:rsidR="001D5743" w:rsidRPr="00E44DBC">
        <w:rPr>
          <w:rFonts w:ascii="Arial" w:hAnsi="Arial" w:cs="Arial"/>
          <w:color w:val="A6A6A6" w:themeColor="background1" w:themeShade="A6"/>
        </w:rPr>
        <w:t xml:space="preserve">  </w:t>
      </w:r>
      <w:r w:rsidR="001D5743" w:rsidRPr="00E44DBC">
        <w:rPr>
          <w:rFonts w:ascii="Arial" w:hAnsi="Arial" w:cs="Arial"/>
          <w:b/>
          <w:bCs/>
          <w:i/>
          <w:iCs/>
          <w:color w:val="A6A6A6" w:themeColor="background1" w:themeShade="A6"/>
        </w:rPr>
        <w:t>De la unificación de Fondos administrados por Operadoras</w:t>
      </w:r>
      <w:r w:rsidR="001D5743" w:rsidRPr="00E44DBC">
        <w:rPr>
          <w:rFonts w:ascii="Arial" w:hAnsi="Arial" w:cs="Arial"/>
          <w:color w:val="A6A6A6" w:themeColor="background1" w:themeShade="A6"/>
        </w:rPr>
        <w:t xml:space="preserve"> </w:t>
      </w:r>
      <w:r w:rsidR="008162D3">
        <w:rPr>
          <w:rFonts w:ascii="Arial" w:hAnsi="Arial" w:cs="Arial"/>
          <w:b/>
          <w:bCs/>
        </w:rPr>
        <w:t>(Derogado)</w:t>
      </w:r>
      <w:r w:rsidR="008162D3">
        <w:rPr>
          <w:rStyle w:val="Refdenotaalpie"/>
          <w:rFonts w:ascii="Arial" w:hAnsi="Arial" w:cs="Arial"/>
          <w:b/>
          <w:bCs/>
        </w:rPr>
        <w:footnoteReference w:id="31"/>
      </w:r>
    </w:p>
    <w:p w14:paraId="212618D9" w14:textId="1E4F26F9" w:rsidR="001D5743" w:rsidRPr="00E44DBC" w:rsidRDefault="001D5743">
      <w:pPr>
        <w:widowControl w:val="0"/>
        <w:jc w:val="both"/>
        <w:rPr>
          <w:rFonts w:ascii="Arial" w:hAnsi="Arial" w:cs="Arial"/>
          <w:color w:val="A6A6A6" w:themeColor="background1" w:themeShade="A6"/>
        </w:rPr>
      </w:pPr>
    </w:p>
    <w:p w14:paraId="212618DA" w14:textId="77777777" w:rsidR="001D5743" w:rsidRPr="00E44DBC" w:rsidRDefault="001D5743">
      <w:pPr>
        <w:widowControl w:val="0"/>
        <w:jc w:val="both"/>
        <w:rPr>
          <w:rFonts w:ascii="Arial" w:hAnsi="Arial" w:cs="Arial"/>
          <w:color w:val="A6A6A6" w:themeColor="background1" w:themeShade="A6"/>
        </w:rPr>
      </w:pPr>
    </w:p>
    <w:p w14:paraId="212618DB" w14:textId="23AB99D4" w:rsidR="001D5743" w:rsidRPr="00E44DBC" w:rsidRDefault="001D5743">
      <w:pPr>
        <w:widowControl w:val="0"/>
        <w:jc w:val="both"/>
        <w:rPr>
          <w:rFonts w:ascii="Arial" w:hAnsi="Arial" w:cs="Arial"/>
          <w:color w:val="A6A6A6" w:themeColor="background1" w:themeShade="A6"/>
        </w:rPr>
      </w:pPr>
      <w:r w:rsidRPr="00E44DBC">
        <w:rPr>
          <w:rFonts w:ascii="Arial" w:hAnsi="Arial" w:cs="Arial"/>
          <w:color w:val="A6A6A6" w:themeColor="background1" w:themeShade="A6"/>
        </w:rPr>
        <w:t>La resolución correspondiente de la fusión de operadoras deberá indicar cuales fondos deberán fusionarse, para lo cual deberá tomar en consideración los beneficios o perjuicios que tal acción tenga sobre los afiliados.</w:t>
      </w:r>
      <w:r w:rsidR="00E44DBC">
        <w:rPr>
          <w:rFonts w:ascii="Arial" w:hAnsi="Arial" w:cs="Arial"/>
          <w:color w:val="A6A6A6" w:themeColor="background1" w:themeShade="A6"/>
        </w:rPr>
        <w:t xml:space="preserve"> </w:t>
      </w:r>
    </w:p>
    <w:p w14:paraId="212618DC" w14:textId="77777777" w:rsidR="001D5743" w:rsidRPr="004B1005" w:rsidRDefault="001D5743">
      <w:pPr>
        <w:widowControl w:val="0"/>
        <w:jc w:val="both"/>
        <w:rPr>
          <w:rFonts w:ascii="Arial" w:hAnsi="Arial" w:cs="Arial"/>
          <w:color w:val="000000"/>
        </w:rPr>
      </w:pPr>
    </w:p>
    <w:p w14:paraId="212618DD" w14:textId="77777777" w:rsidR="001D5743" w:rsidRPr="004B1005" w:rsidRDefault="00631BEB">
      <w:pPr>
        <w:widowControl w:val="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25.</w:t>
      </w:r>
      <w:r w:rsidR="001D5743" w:rsidRPr="004B1005">
        <w:rPr>
          <w:rFonts w:ascii="Arial" w:hAnsi="Arial" w:cs="Arial"/>
          <w:color w:val="000000"/>
        </w:rPr>
        <w:t xml:space="preserve">  </w:t>
      </w:r>
      <w:r w:rsidR="001D5743" w:rsidRPr="004B1005">
        <w:rPr>
          <w:rFonts w:ascii="Arial" w:hAnsi="Arial" w:cs="Arial"/>
          <w:b/>
          <w:bCs/>
          <w:i/>
          <w:iCs/>
          <w:color w:val="000000"/>
        </w:rPr>
        <w:t>De otros tipos de unificación de Fondos</w:t>
      </w:r>
    </w:p>
    <w:p w14:paraId="212618DE" w14:textId="77777777" w:rsidR="001D5743" w:rsidRPr="004B1005" w:rsidRDefault="001D5743">
      <w:pPr>
        <w:widowControl w:val="0"/>
        <w:jc w:val="both"/>
        <w:rPr>
          <w:rFonts w:ascii="Arial" w:hAnsi="Arial" w:cs="Arial"/>
          <w:color w:val="000000"/>
        </w:rPr>
      </w:pPr>
    </w:p>
    <w:p w14:paraId="212618DF" w14:textId="77777777" w:rsidR="00EB13DC" w:rsidRPr="005E14ED" w:rsidRDefault="001D5743">
      <w:pPr>
        <w:widowControl w:val="0"/>
        <w:jc w:val="both"/>
        <w:rPr>
          <w:rFonts w:ascii="Arial" w:hAnsi="Arial" w:cs="Arial"/>
          <w:color w:val="000000"/>
        </w:rPr>
      </w:pPr>
      <w:r w:rsidRPr="004B1005">
        <w:rPr>
          <w:rFonts w:ascii="Arial" w:hAnsi="Arial" w:cs="Arial"/>
          <w:color w:val="000000"/>
        </w:rPr>
        <w:t>También podrán darse unificación de Fondos entre una Operadora y una organización social, o entre esta y otra organización social cuando así sea solicitado ante la Superintendencia y se cumpla con lo dispuesto en el presente Capítulo, en lo que sea aplicable.</w:t>
      </w:r>
    </w:p>
    <w:p w14:paraId="212618E0" w14:textId="77777777" w:rsidR="00EB13DC" w:rsidRDefault="00EB13DC">
      <w:pPr>
        <w:widowControl w:val="0"/>
        <w:jc w:val="both"/>
        <w:rPr>
          <w:rFonts w:ascii="Arial" w:hAnsi="Arial" w:cs="Arial"/>
          <w:b/>
          <w:bCs/>
          <w:color w:val="000000"/>
        </w:rPr>
      </w:pPr>
    </w:p>
    <w:p w14:paraId="212618E1" w14:textId="1304BA12" w:rsidR="001D5743" w:rsidRPr="008162D3" w:rsidRDefault="00631BEB">
      <w:pPr>
        <w:widowControl w:val="0"/>
        <w:jc w:val="both"/>
        <w:rPr>
          <w:rFonts w:ascii="Arial" w:hAnsi="Arial" w:cs="Arial"/>
          <w:color w:val="A6A6A6" w:themeColor="background1" w:themeShade="A6"/>
        </w:rPr>
      </w:pPr>
      <w:r w:rsidRPr="008162D3">
        <w:rPr>
          <w:rFonts w:ascii="Arial" w:hAnsi="Arial" w:cs="Arial"/>
          <w:b/>
          <w:bCs/>
          <w:color w:val="A6A6A6" w:themeColor="background1" w:themeShade="A6"/>
        </w:rPr>
        <w:t>Artículo</w:t>
      </w:r>
      <w:r w:rsidR="001D5743" w:rsidRPr="008162D3">
        <w:rPr>
          <w:rFonts w:ascii="Arial" w:hAnsi="Arial" w:cs="Arial"/>
          <w:b/>
          <w:bCs/>
          <w:color w:val="A6A6A6" w:themeColor="background1" w:themeShade="A6"/>
        </w:rPr>
        <w:t xml:space="preserve"> 26.</w:t>
      </w:r>
      <w:r w:rsidR="001D5743" w:rsidRPr="008162D3">
        <w:rPr>
          <w:rFonts w:ascii="Arial" w:hAnsi="Arial" w:cs="Arial"/>
          <w:color w:val="A6A6A6" w:themeColor="background1" w:themeShade="A6"/>
        </w:rPr>
        <w:t xml:space="preserve">  </w:t>
      </w:r>
      <w:r w:rsidR="001D5743" w:rsidRPr="008162D3">
        <w:rPr>
          <w:rFonts w:ascii="Arial" w:hAnsi="Arial" w:cs="Arial"/>
          <w:b/>
          <w:bCs/>
          <w:i/>
          <w:iCs/>
          <w:color w:val="A6A6A6" w:themeColor="background1" w:themeShade="A6"/>
        </w:rPr>
        <w:t>De la finalización del proceso</w:t>
      </w:r>
      <w:r w:rsidR="008162D3">
        <w:rPr>
          <w:rFonts w:ascii="Arial" w:hAnsi="Arial" w:cs="Arial"/>
          <w:b/>
          <w:bCs/>
          <w:i/>
          <w:iCs/>
          <w:color w:val="A6A6A6" w:themeColor="background1" w:themeShade="A6"/>
        </w:rPr>
        <w:t xml:space="preserve"> </w:t>
      </w:r>
      <w:r w:rsidR="008162D3">
        <w:rPr>
          <w:rFonts w:ascii="Arial" w:hAnsi="Arial" w:cs="Arial"/>
          <w:b/>
          <w:bCs/>
        </w:rPr>
        <w:t>(Derogado)</w:t>
      </w:r>
      <w:r w:rsidR="001149CA">
        <w:rPr>
          <w:rStyle w:val="Refdenotaalpie"/>
          <w:rFonts w:ascii="Arial" w:hAnsi="Arial" w:cs="Arial"/>
          <w:b/>
          <w:bCs/>
        </w:rPr>
        <w:footnoteReference w:id="32"/>
      </w:r>
    </w:p>
    <w:p w14:paraId="212618E2" w14:textId="77777777" w:rsidR="001D5743" w:rsidRPr="008162D3" w:rsidRDefault="001D5743">
      <w:pPr>
        <w:widowControl w:val="0"/>
        <w:jc w:val="both"/>
        <w:rPr>
          <w:rFonts w:ascii="Arial" w:hAnsi="Arial" w:cs="Arial"/>
          <w:color w:val="A6A6A6" w:themeColor="background1" w:themeShade="A6"/>
        </w:rPr>
      </w:pPr>
    </w:p>
    <w:p w14:paraId="212618E3" w14:textId="77777777" w:rsidR="001D5743" w:rsidRPr="008162D3" w:rsidRDefault="001D5743">
      <w:pPr>
        <w:widowControl w:val="0"/>
        <w:jc w:val="both"/>
        <w:rPr>
          <w:rFonts w:ascii="Arial" w:hAnsi="Arial" w:cs="Arial"/>
          <w:color w:val="A6A6A6" w:themeColor="background1" w:themeShade="A6"/>
        </w:rPr>
      </w:pPr>
      <w:r w:rsidRPr="008162D3">
        <w:rPr>
          <w:rFonts w:ascii="Arial" w:hAnsi="Arial" w:cs="Arial"/>
          <w:color w:val="A6A6A6" w:themeColor="background1" w:themeShade="A6"/>
        </w:rPr>
        <w:t xml:space="preserve">Una vez autorizada la fusión, el Superintendente podrá solicitar a la entidad prevaleciente acreditar el cumplimiento de los requisitos de funcionamiento señalados en el </w:t>
      </w:r>
      <w:r w:rsidR="00631BEB" w:rsidRPr="008162D3">
        <w:rPr>
          <w:rFonts w:ascii="Arial" w:hAnsi="Arial" w:cs="Arial"/>
          <w:color w:val="A6A6A6" w:themeColor="background1" w:themeShade="A6"/>
        </w:rPr>
        <w:t>artículo</w:t>
      </w:r>
      <w:r w:rsidRPr="008162D3">
        <w:rPr>
          <w:rFonts w:ascii="Arial" w:hAnsi="Arial" w:cs="Arial"/>
          <w:color w:val="A6A6A6" w:themeColor="background1" w:themeShade="A6"/>
        </w:rPr>
        <w:t xml:space="preserve"> 15 de este Reglamento, cuando así corresponda.</w:t>
      </w:r>
    </w:p>
    <w:p w14:paraId="212618E4" w14:textId="77777777" w:rsidR="001D5743" w:rsidRPr="008162D3" w:rsidRDefault="001D5743">
      <w:pPr>
        <w:widowControl w:val="0"/>
        <w:jc w:val="both"/>
        <w:rPr>
          <w:rFonts w:ascii="Arial" w:hAnsi="Arial" w:cs="Arial"/>
          <w:color w:val="A6A6A6" w:themeColor="background1" w:themeShade="A6"/>
        </w:rPr>
      </w:pPr>
    </w:p>
    <w:p w14:paraId="212618E5" w14:textId="77777777" w:rsidR="001D5743" w:rsidRPr="008162D3" w:rsidRDefault="001D5743">
      <w:pPr>
        <w:widowControl w:val="0"/>
        <w:jc w:val="both"/>
        <w:rPr>
          <w:rFonts w:ascii="Arial" w:hAnsi="Arial" w:cs="Arial"/>
          <w:color w:val="A6A6A6" w:themeColor="background1" w:themeShade="A6"/>
        </w:rPr>
      </w:pPr>
      <w:r w:rsidRPr="008162D3">
        <w:rPr>
          <w:rFonts w:ascii="Arial" w:hAnsi="Arial" w:cs="Arial"/>
          <w:color w:val="A6A6A6" w:themeColor="background1" w:themeShade="A6"/>
        </w:rPr>
        <w:t xml:space="preserve">Dentro del plazo máximo de 15 días hábiles a partir de la comunicación del acuerdo de autorización de la fusión, la entidad resultante debe realizar la comunicación a que se refiere el literal f. del </w:t>
      </w:r>
      <w:r w:rsidR="00631BEB" w:rsidRPr="008162D3">
        <w:rPr>
          <w:rFonts w:ascii="Arial" w:hAnsi="Arial" w:cs="Arial"/>
          <w:color w:val="A6A6A6" w:themeColor="background1" w:themeShade="A6"/>
        </w:rPr>
        <w:t>artículo</w:t>
      </w:r>
      <w:r w:rsidRPr="008162D3">
        <w:rPr>
          <w:rFonts w:ascii="Arial" w:hAnsi="Arial" w:cs="Arial"/>
          <w:color w:val="A6A6A6" w:themeColor="background1" w:themeShade="A6"/>
        </w:rPr>
        <w:t xml:space="preserve"> 21 de este Reglamento. Este plazo podrá ser prorrogado por el Superintendente, hasta por un lapso igual, siempre y cuando la entidad solicite y justifique la prórroga con anterioridad al vencimiento del plazo original.</w:t>
      </w:r>
    </w:p>
    <w:p w14:paraId="212618E6" w14:textId="77777777" w:rsidR="001D5743" w:rsidRPr="008162D3" w:rsidRDefault="001D5743">
      <w:pPr>
        <w:widowControl w:val="0"/>
        <w:jc w:val="both"/>
        <w:rPr>
          <w:rFonts w:ascii="Arial" w:hAnsi="Arial" w:cs="Arial"/>
          <w:color w:val="A6A6A6" w:themeColor="background1" w:themeShade="A6"/>
        </w:rPr>
      </w:pPr>
    </w:p>
    <w:p w14:paraId="212618E7" w14:textId="77777777" w:rsidR="001D5743" w:rsidRPr="008162D3" w:rsidRDefault="001D5743">
      <w:pPr>
        <w:widowControl w:val="0"/>
        <w:jc w:val="both"/>
        <w:rPr>
          <w:rFonts w:ascii="Arial" w:hAnsi="Arial" w:cs="Arial"/>
          <w:color w:val="A6A6A6" w:themeColor="background1" w:themeShade="A6"/>
        </w:rPr>
      </w:pPr>
      <w:r w:rsidRPr="008162D3">
        <w:rPr>
          <w:rFonts w:ascii="Arial" w:hAnsi="Arial" w:cs="Arial"/>
          <w:color w:val="A6A6A6" w:themeColor="background1" w:themeShade="A6"/>
        </w:rPr>
        <w:t>Finalizado el proceso de fusión, la Superintendencia publicará un extracto de la resolución final en el Diario Oficial. Asimismo, informará al público en general, mediante publicación en un diario de circulación nacional. Ambas publicaciones correrán por cuenta de la entidad prevaleciente en la fusión.</w:t>
      </w:r>
    </w:p>
    <w:p w14:paraId="212618E8" w14:textId="77777777" w:rsidR="001D5743" w:rsidRPr="008162D3" w:rsidRDefault="001D5743">
      <w:pPr>
        <w:widowControl w:val="0"/>
        <w:jc w:val="both"/>
        <w:rPr>
          <w:rFonts w:ascii="Arial" w:hAnsi="Arial" w:cs="Arial"/>
          <w:color w:val="A6A6A6" w:themeColor="background1" w:themeShade="A6"/>
        </w:rPr>
      </w:pPr>
      <w:r w:rsidRPr="008162D3">
        <w:rPr>
          <w:rFonts w:ascii="Arial" w:hAnsi="Arial" w:cs="Arial"/>
          <w:color w:val="A6A6A6" w:themeColor="background1" w:themeShade="A6"/>
        </w:rPr>
        <w:t xml:space="preserve">En el caso de fusión por absorción el Superintendente podrá solicitar a la entidad prevaleciente los requisitos necesarios para completar lo indicado en el </w:t>
      </w:r>
      <w:r w:rsidR="00631BEB" w:rsidRPr="008162D3">
        <w:rPr>
          <w:rFonts w:ascii="Arial" w:hAnsi="Arial" w:cs="Arial"/>
          <w:color w:val="A6A6A6" w:themeColor="background1" w:themeShade="A6"/>
        </w:rPr>
        <w:t>artículo</w:t>
      </w:r>
      <w:r w:rsidRPr="008162D3">
        <w:rPr>
          <w:rFonts w:ascii="Arial" w:hAnsi="Arial" w:cs="Arial"/>
          <w:color w:val="A6A6A6" w:themeColor="background1" w:themeShade="A6"/>
        </w:rPr>
        <w:t xml:space="preserve"> 15. </w:t>
      </w:r>
    </w:p>
    <w:p w14:paraId="212618E9" w14:textId="77777777" w:rsidR="001D5743" w:rsidRPr="004B1005" w:rsidRDefault="001D5743">
      <w:pPr>
        <w:widowControl w:val="0"/>
        <w:jc w:val="both"/>
        <w:rPr>
          <w:rFonts w:ascii="Arial" w:hAnsi="Arial" w:cs="Arial"/>
          <w:color w:val="000000"/>
        </w:rPr>
      </w:pPr>
    </w:p>
    <w:p w14:paraId="212618EA" w14:textId="7157E77E" w:rsidR="001D5743" w:rsidRPr="004B1005" w:rsidRDefault="0099392A">
      <w:pPr>
        <w:widowControl w:val="0"/>
        <w:jc w:val="both"/>
        <w:rPr>
          <w:rFonts w:ascii="Arial" w:hAnsi="Arial" w:cs="Arial"/>
          <w:color w:val="000000"/>
        </w:rPr>
      </w:pPr>
      <w:r>
        <w:rPr>
          <w:rStyle w:val="Refdenotaalpie"/>
          <w:rFonts w:ascii="Arial" w:hAnsi="Arial" w:cs="Arial"/>
          <w:b/>
          <w:bCs/>
          <w:i/>
          <w:iCs/>
          <w:color w:val="000000"/>
        </w:rPr>
        <w:footnoteReference w:id="33"/>
      </w:r>
      <w:r w:rsidR="00631BEB" w:rsidRPr="004B1005">
        <w:rPr>
          <w:rFonts w:ascii="Arial" w:hAnsi="Arial" w:cs="Arial"/>
          <w:b/>
          <w:bCs/>
          <w:color w:val="000000"/>
        </w:rPr>
        <w:t>Artículo</w:t>
      </w:r>
      <w:r w:rsidR="001D5743" w:rsidRPr="004B1005">
        <w:rPr>
          <w:rFonts w:ascii="Arial" w:hAnsi="Arial" w:cs="Arial"/>
          <w:b/>
          <w:bCs/>
          <w:color w:val="000000"/>
        </w:rPr>
        <w:t xml:space="preserve"> 27.</w:t>
      </w:r>
      <w:r w:rsidR="001D5743" w:rsidRPr="004B1005">
        <w:rPr>
          <w:rFonts w:ascii="Arial" w:hAnsi="Arial" w:cs="Arial"/>
          <w:color w:val="000000"/>
        </w:rPr>
        <w:t xml:space="preserve">  </w:t>
      </w:r>
      <w:r w:rsidR="001D5743" w:rsidRPr="004B1005">
        <w:rPr>
          <w:rFonts w:ascii="Arial" w:hAnsi="Arial" w:cs="Arial"/>
          <w:b/>
          <w:bCs/>
          <w:i/>
          <w:iCs/>
          <w:color w:val="000000"/>
        </w:rPr>
        <w:t>De los derechos de los afiliados</w:t>
      </w:r>
      <w:r w:rsidR="001D5743" w:rsidRPr="004B1005">
        <w:rPr>
          <w:rFonts w:ascii="Arial" w:hAnsi="Arial" w:cs="Arial"/>
          <w:color w:val="000000"/>
        </w:rPr>
        <w:t xml:space="preserve"> </w:t>
      </w:r>
    </w:p>
    <w:p w14:paraId="212618EB" w14:textId="77777777" w:rsidR="001D5743" w:rsidRPr="004B1005" w:rsidRDefault="001D5743">
      <w:pPr>
        <w:widowControl w:val="0"/>
        <w:jc w:val="both"/>
        <w:rPr>
          <w:rFonts w:ascii="Arial" w:hAnsi="Arial" w:cs="Arial"/>
          <w:color w:val="000000"/>
        </w:rPr>
      </w:pPr>
    </w:p>
    <w:p w14:paraId="78804FD4" w14:textId="77777777" w:rsidR="006C05B4" w:rsidRPr="006C05B4" w:rsidRDefault="006C05B4" w:rsidP="006C05B4">
      <w:pPr>
        <w:widowControl w:val="0"/>
        <w:jc w:val="both"/>
        <w:rPr>
          <w:rFonts w:ascii="Arial" w:hAnsi="Arial" w:cs="Arial"/>
          <w:color w:val="000000"/>
        </w:rPr>
      </w:pPr>
      <w:r w:rsidRPr="006C05B4">
        <w:rPr>
          <w:rFonts w:ascii="Arial" w:hAnsi="Arial" w:cs="Arial"/>
          <w:color w:val="000000"/>
        </w:rPr>
        <w:t>La nueva entidad resultante o la entidad prevaleciente, según sea el caso, deberán respetar los derechos y obligaciones pactados originalmente con los afiliados por cada una de las entidades que se fusionaron.</w:t>
      </w:r>
    </w:p>
    <w:p w14:paraId="6D837AEA" w14:textId="77777777" w:rsidR="006C05B4" w:rsidRPr="006C05B4" w:rsidRDefault="006C05B4" w:rsidP="006C05B4">
      <w:pPr>
        <w:widowControl w:val="0"/>
        <w:jc w:val="both"/>
        <w:rPr>
          <w:rFonts w:ascii="Arial" w:hAnsi="Arial" w:cs="Arial"/>
          <w:color w:val="000000"/>
        </w:rPr>
      </w:pPr>
    </w:p>
    <w:p w14:paraId="212618F0" w14:textId="680F496F" w:rsidR="001D5743" w:rsidRDefault="006C05B4" w:rsidP="006C05B4">
      <w:pPr>
        <w:widowControl w:val="0"/>
        <w:jc w:val="both"/>
        <w:rPr>
          <w:rFonts w:ascii="Arial" w:hAnsi="Arial" w:cs="Arial"/>
          <w:color w:val="000000"/>
        </w:rPr>
      </w:pPr>
      <w:r w:rsidRPr="006C05B4">
        <w:rPr>
          <w:rFonts w:ascii="Arial" w:hAnsi="Arial" w:cs="Arial"/>
          <w:color w:val="000000"/>
        </w:rPr>
        <w:t>Los afiliados podrán solicitar la transferencia de sus recursos a otra entidad, siguiendo los procedimientos dispuestos al efecto, aun cuando no haya transcurrido el plazo indicado en el artículo 102 de este Reglamento,  a partir de la comunicación que efectúe la Superintendencia de Pensiones en un periódico de circulación nacional.</w:t>
      </w:r>
      <w:r w:rsidR="001D5743" w:rsidRPr="004B1005">
        <w:rPr>
          <w:rFonts w:ascii="Arial" w:hAnsi="Arial" w:cs="Arial"/>
          <w:color w:val="000000"/>
        </w:rPr>
        <w:t xml:space="preserve"> </w:t>
      </w:r>
    </w:p>
    <w:p w14:paraId="212618F1" w14:textId="77777777" w:rsidR="00EB13DC" w:rsidRPr="004B1005" w:rsidRDefault="00EB13DC">
      <w:pPr>
        <w:widowControl w:val="0"/>
        <w:jc w:val="both"/>
        <w:rPr>
          <w:rFonts w:ascii="Arial" w:hAnsi="Arial" w:cs="Arial"/>
          <w:color w:val="000000"/>
        </w:rPr>
      </w:pPr>
    </w:p>
    <w:p w14:paraId="212618F2" w14:textId="77777777" w:rsidR="00403FE9" w:rsidRPr="00EB13DC" w:rsidRDefault="00403FE9">
      <w:pPr>
        <w:widowControl w:val="0"/>
        <w:jc w:val="both"/>
        <w:rPr>
          <w:rFonts w:ascii="Arial" w:hAnsi="Arial" w:cs="Arial"/>
          <w:color w:val="000000"/>
          <w:sz w:val="28"/>
          <w:szCs w:val="28"/>
        </w:rPr>
      </w:pPr>
    </w:p>
    <w:p w14:paraId="212618F3" w14:textId="77777777" w:rsidR="001D5743" w:rsidRPr="00EB13DC" w:rsidRDefault="001D5743">
      <w:pPr>
        <w:pStyle w:val="Ttulo1"/>
        <w:rPr>
          <w:rFonts w:ascii="Arial" w:hAnsi="Arial" w:cs="Arial"/>
          <w:szCs w:val="28"/>
        </w:rPr>
      </w:pPr>
      <w:r w:rsidRPr="00EB13DC">
        <w:rPr>
          <w:rFonts w:ascii="Arial" w:hAnsi="Arial" w:cs="Arial"/>
          <w:szCs w:val="28"/>
        </w:rPr>
        <w:t>Capítulo IV</w:t>
      </w:r>
    </w:p>
    <w:p w14:paraId="212618F4" w14:textId="77777777" w:rsidR="001D5743" w:rsidRPr="00EB13DC" w:rsidRDefault="001D5743">
      <w:pPr>
        <w:widowControl w:val="0"/>
        <w:jc w:val="center"/>
        <w:rPr>
          <w:rFonts w:ascii="Arial" w:hAnsi="Arial" w:cs="Arial"/>
          <w:b/>
          <w:color w:val="000000"/>
          <w:sz w:val="28"/>
          <w:szCs w:val="28"/>
        </w:rPr>
      </w:pPr>
      <w:r w:rsidRPr="00EB13DC">
        <w:rPr>
          <w:rFonts w:ascii="Arial" w:hAnsi="Arial" w:cs="Arial"/>
          <w:b/>
          <w:color w:val="000000"/>
          <w:sz w:val="28"/>
          <w:szCs w:val="28"/>
        </w:rPr>
        <w:t>Agentes Promotores de Ventas</w:t>
      </w:r>
    </w:p>
    <w:p w14:paraId="212618F5" w14:textId="77777777" w:rsidR="001D5743" w:rsidRPr="00EB13DC" w:rsidRDefault="001D5743">
      <w:pPr>
        <w:widowControl w:val="0"/>
        <w:jc w:val="both"/>
        <w:rPr>
          <w:rFonts w:ascii="Arial" w:hAnsi="Arial" w:cs="Arial"/>
          <w:color w:val="000000"/>
          <w:sz w:val="28"/>
          <w:szCs w:val="28"/>
        </w:rPr>
      </w:pPr>
    </w:p>
    <w:p w14:paraId="212618F6" w14:textId="0D43D9CE" w:rsidR="001D5743" w:rsidRPr="004B1005" w:rsidRDefault="00631BEB">
      <w:pPr>
        <w:widowControl w:val="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28.</w:t>
      </w:r>
      <w:r w:rsidR="001D5743" w:rsidRPr="004B1005">
        <w:rPr>
          <w:rFonts w:ascii="Arial" w:hAnsi="Arial" w:cs="Arial"/>
          <w:color w:val="000000"/>
        </w:rPr>
        <w:t xml:space="preserve">  </w:t>
      </w:r>
      <w:r w:rsidR="001D5743" w:rsidRPr="004B1005">
        <w:rPr>
          <w:rFonts w:ascii="Arial" w:hAnsi="Arial" w:cs="Arial"/>
          <w:b/>
          <w:bCs/>
          <w:i/>
          <w:iCs/>
          <w:color w:val="000000"/>
        </w:rPr>
        <w:t>Del Agente Promotor de Ventas</w:t>
      </w:r>
      <w:r w:rsidR="00D71999">
        <w:rPr>
          <w:rStyle w:val="Refdenotaalpie"/>
          <w:rFonts w:ascii="Arial" w:hAnsi="Arial" w:cs="Arial"/>
          <w:b/>
          <w:bCs/>
          <w:i/>
          <w:iCs/>
          <w:color w:val="000000"/>
        </w:rPr>
        <w:footnoteReference w:id="34"/>
      </w:r>
    </w:p>
    <w:p w14:paraId="212618F7" w14:textId="77777777" w:rsidR="001D5743" w:rsidRPr="004B1005" w:rsidRDefault="001D5743">
      <w:pPr>
        <w:widowControl w:val="0"/>
        <w:jc w:val="both"/>
        <w:rPr>
          <w:rFonts w:ascii="Arial" w:hAnsi="Arial" w:cs="Arial"/>
          <w:color w:val="000000"/>
        </w:rPr>
      </w:pPr>
    </w:p>
    <w:p w14:paraId="58A47934" w14:textId="77777777" w:rsidR="00F97D8C" w:rsidRPr="00F97D8C" w:rsidRDefault="00F97D8C" w:rsidP="00F97D8C">
      <w:pPr>
        <w:widowControl w:val="0"/>
        <w:jc w:val="both"/>
        <w:rPr>
          <w:rFonts w:ascii="Arial" w:hAnsi="Arial" w:cs="Arial"/>
          <w:color w:val="000000"/>
        </w:rPr>
      </w:pPr>
      <w:r w:rsidRPr="00F97D8C">
        <w:rPr>
          <w:rFonts w:ascii="Arial" w:hAnsi="Arial" w:cs="Arial"/>
          <w:color w:val="000000"/>
        </w:rPr>
        <w:t>Los agentes promotores están autorizados para realizar labores de promoción, divulgación y asesoramiento en relación con los planes de pensiones y beneficios, así como para realizar la afiliación a las entidades autorizadas para administrar planes de pensiones complementarias, de capitalización laboral y planes de ahorro voluntario.</w:t>
      </w:r>
    </w:p>
    <w:p w14:paraId="38CAA7AB" w14:textId="77777777" w:rsidR="00F97D8C" w:rsidRPr="00F97D8C" w:rsidRDefault="00F97D8C" w:rsidP="00F97D8C">
      <w:pPr>
        <w:widowControl w:val="0"/>
        <w:jc w:val="both"/>
        <w:rPr>
          <w:rFonts w:ascii="Arial" w:hAnsi="Arial" w:cs="Arial"/>
          <w:color w:val="000000"/>
        </w:rPr>
      </w:pPr>
    </w:p>
    <w:p w14:paraId="212618FC" w14:textId="357EDED2" w:rsidR="001D5743" w:rsidRPr="004B1005" w:rsidRDefault="00F97D8C" w:rsidP="00F97D8C">
      <w:pPr>
        <w:widowControl w:val="0"/>
        <w:jc w:val="both"/>
        <w:rPr>
          <w:rFonts w:ascii="Arial" w:hAnsi="Arial" w:cs="Arial"/>
          <w:color w:val="000000"/>
        </w:rPr>
      </w:pPr>
      <w:r w:rsidRPr="00F97D8C">
        <w:rPr>
          <w:rFonts w:ascii="Arial" w:hAnsi="Arial" w:cs="Arial"/>
          <w:color w:val="000000"/>
        </w:rPr>
        <w:t>Toda entidad autorizada, salvo las asociaciones solidaristas y las cooperativas de ahorro y crédito que administren fondos de capitalización laboral para sus propios asociados al amparo de lo dispuesto por el artículo 30 de la Ley 7983, está obligada a contar con, al menos, un agente promotor disponible en cada punto donde la entidad comercialice sus servicios</w:t>
      </w:r>
      <w:r w:rsidR="001D5743" w:rsidRPr="004B1005">
        <w:rPr>
          <w:rFonts w:ascii="Arial" w:hAnsi="Arial" w:cs="Arial"/>
          <w:color w:val="000000"/>
        </w:rPr>
        <w:t>.</w:t>
      </w:r>
    </w:p>
    <w:p w14:paraId="212618FD" w14:textId="77777777" w:rsidR="001D5743" w:rsidRPr="004B1005" w:rsidRDefault="001D5743">
      <w:pPr>
        <w:widowControl w:val="0"/>
        <w:jc w:val="both"/>
        <w:rPr>
          <w:rFonts w:ascii="Arial" w:hAnsi="Arial" w:cs="Arial"/>
          <w:color w:val="000000"/>
        </w:rPr>
      </w:pPr>
    </w:p>
    <w:p w14:paraId="21261901" w14:textId="4116AFF0" w:rsidR="001D5743" w:rsidRPr="00E76FB8" w:rsidRDefault="00631BEB">
      <w:pPr>
        <w:widowControl w:val="0"/>
        <w:jc w:val="both"/>
        <w:rPr>
          <w:rFonts w:ascii="Arial" w:hAnsi="Arial" w:cs="Arial"/>
        </w:rPr>
      </w:pPr>
      <w:r w:rsidRPr="00E76FB8">
        <w:rPr>
          <w:rFonts w:ascii="Arial" w:hAnsi="Arial" w:cs="Arial"/>
          <w:b/>
          <w:bCs/>
        </w:rPr>
        <w:t>Artículo</w:t>
      </w:r>
      <w:r w:rsidR="001D5743" w:rsidRPr="00E76FB8">
        <w:rPr>
          <w:rFonts w:ascii="Arial" w:hAnsi="Arial" w:cs="Arial"/>
          <w:b/>
          <w:bCs/>
        </w:rPr>
        <w:t xml:space="preserve"> 29.</w:t>
      </w:r>
      <w:r w:rsidR="001D5743" w:rsidRPr="00E76FB8">
        <w:rPr>
          <w:rFonts w:ascii="Arial" w:hAnsi="Arial" w:cs="Arial"/>
        </w:rPr>
        <w:t xml:space="preserve">  </w:t>
      </w:r>
      <w:r w:rsidR="001D5743" w:rsidRPr="00E76FB8">
        <w:rPr>
          <w:rFonts w:ascii="Arial" w:hAnsi="Arial" w:cs="Arial"/>
          <w:b/>
          <w:bCs/>
          <w:i/>
          <w:iCs/>
        </w:rPr>
        <w:t>De los requisitos</w:t>
      </w:r>
      <w:r w:rsidR="00B93C14" w:rsidRPr="00E76FB8">
        <w:rPr>
          <w:rStyle w:val="Refdenotaalpie"/>
          <w:rFonts w:ascii="Arial" w:hAnsi="Arial" w:cs="Arial"/>
          <w:b/>
          <w:bCs/>
          <w:i/>
          <w:iCs/>
        </w:rPr>
        <w:footnoteReference w:id="35"/>
      </w:r>
      <w:r w:rsidR="001D5743" w:rsidRPr="00E76FB8">
        <w:rPr>
          <w:rFonts w:ascii="Arial" w:hAnsi="Arial" w:cs="Arial"/>
        </w:rPr>
        <w:t xml:space="preserve"> </w:t>
      </w:r>
      <w:r w:rsidR="002C5A16" w:rsidRPr="00E76FB8">
        <w:rPr>
          <w:rFonts w:ascii="Arial" w:hAnsi="Arial" w:cs="Arial"/>
        </w:rPr>
        <w:t xml:space="preserve"> </w:t>
      </w:r>
    </w:p>
    <w:p w14:paraId="21261902" w14:textId="77777777" w:rsidR="001D5743" w:rsidRPr="00E76FB8" w:rsidRDefault="001D5743">
      <w:pPr>
        <w:widowControl w:val="0"/>
        <w:jc w:val="both"/>
        <w:rPr>
          <w:rFonts w:ascii="Arial" w:hAnsi="Arial" w:cs="Arial"/>
        </w:rPr>
      </w:pPr>
    </w:p>
    <w:p w14:paraId="139806C7" w14:textId="77777777" w:rsidR="00113AD9" w:rsidRPr="00E76FB8" w:rsidRDefault="00113AD9" w:rsidP="00113AD9">
      <w:pPr>
        <w:widowControl w:val="0"/>
        <w:jc w:val="both"/>
        <w:rPr>
          <w:rFonts w:ascii="Arial" w:hAnsi="Arial" w:cs="Arial"/>
        </w:rPr>
      </w:pPr>
      <w:r w:rsidRPr="00E76FB8">
        <w:rPr>
          <w:rFonts w:ascii="Arial" w:hAnsi="Arial" w:cs="Arial"/>
        </w:rPr>
        <w:t xml:space="preserve">Las operadoras de pensiones deberán instruir y capacitar en forma permanente a sus agentes promotores en todos los aspectos relativos al Sistema Nacional de Pensiones con el fin de que puedan asesorar, en forma adecuada, completa y pertinente, a los trabajadores, afiliados y pensionados. </w:t>
      </w:r>
    </w:p>
    <w:p w14:paraId="4A48CA3F" w14:textId="77777777" w:rsidR="00113AD9" w:rsidRPr="00E76FB8" w:rsidRDefault="00113AD9" w:rsidP="00113AD9">
      <w:pPr>
        <w:widowControl w:val="0"/>
        <w:jc w:val="both"/>
        <w:rPr>
          <w:rFonts w:ascii="Arial" w:hAnsi="Arial" w:cs="Arial"/>
        </w:rPr>
      </w:pPr>
    </w:p>
    <w:p w14:paraId="6583B770" w14:textId="77777777" w:rsidR="00113AD9" w:rsidRPr="00E76FB8" w:rsidRDefault="00113AD9" w:rsidP="00113AD9">
      <w:pPr>
        <w:widowControl w:val="0"/>
        <w:jc w:val="both"/>
        <w:rPr>
          <w:rFonts w:ascii="Arial" w:hAnsi="Arial" w:cs="Arial"/>
        </w:rPr>
      </w:pPr>
      <w:r w:rsidRPr="00E76FB8">
        <w:rPr>
          <w:rFonts w:ascii="Arial" w:hAnsi="Arial" w:cs="Arial"/>
        </w:rPr>
        <w:t>La Superintendencia de Pensiones podrá evaluar los conocimientos, aptitudes y capacidades técnicas de las personas que se desempeñen como agentes promotores. Para lo anterior, desarrollará planes de evaluación periódicos de los agentes promotores acreditados por las operadoras de pensiones. La evaluación podrá ser realizada por un tercero contratado por la Superintendencia de Pensiones para esos efectos.</w:t>
      </w:r>
    </w:p>
    <w:p w14:paraId="09213AC1" w14:textId="77777777" w:rsidR="00113AD9" w:rsidRPr="00057944" w:rsidRDefault="00113AD9" w:rsidP="00113AD9">
      <w:pPr>
        <w:widowControl w:val="0"/>
        <w:jc w:val="both"/>
        <w:rPr>
          <w:rFonts w:ascii="Arial" w:hAnsi="Arial" w:cs="Arial"/>
          <w:color w:val="A6A6A6" w:themeColor="background1" w:themeShade="A6"/>
        </w:rPr>
      </w:pPr>
    </w:p>
    <w:p w14:paraId="5AD7A347" w14:textId="77777777" w:rsidR="00113AD9" w:rsidRPr="00045F70" w:rsidRDefault="00113AD9" w:rsidP="00113AD9">
      <w:pPr>
        <w:widowControl w:val="0"/>
        <w:jc w:val="both"/>
        <w:rPr>
          <w:rFonts w:ascii="Arial" w:hAnsi="Arial" w:cs="Arial"/>
        </w:rPr>
      </w:pPr>
      <w:r w:rsidRPr="00045F70">
        <w:rPr>
          <w:rFonts w:ascii="Arial" w:hAnsi="Arial" w:cs="Arial"/>
        </w:rPr>
        <w:t>Para lo anterior podrá seleccionar de forma aleatoria una muestra representativa de agentes promotores de cada operadora de pensiones para ser evaluados.</w:t>
      </w:r>
    </w:p>
    <w:p w14:paraId="1D9FB83B" w14:textId="77777777" w:rsidR="00113AD9" w:rsidRPr="00045F70" w:rsidRDefault="00113AD9" w:rsidP="00113AD9">
      <w:pPr>
        <w:widowControl w:val="0"/>
        <w:jc w:val="both"/>
        <w:rPr>
          <w:rFonts w:ascii="Arial" w:hAnsi="Arial" w:cs="Arial"/>
        </w:rPr>
      </w:pPr>
    </w:p>
    <w:p w14:paraId="136B7652" w14:textId="77777777" w:rsidR="00113AD9" w:rsidRPr="00045F70" w:rsidRDefault="00113AD9" w:rsidP="00113AD9">
      <w:pPr>
        <w:widowControl w:val="0"/>
        <w:jc w:val="both"/>
        <w:rPr>
          <w:rFonts w:ascii="Arial" w:hAnsi="Arial" w:cs="Arial"/>
        </w:rPr>
      </w:pPr>
      <w:r w:rsidRPr="00045F70">
        <w:rPr>
          <w:rFonts w:ascii="Arial" w:hAnsi="Arial" w:cs="Arial"/>
        </w:rPr>
        <w:t>El temario de las pruebas, así como la metodología de la ejecución de dichas pruebas, estará a disposición de las operadoras de pensiones con antelación a la convocatoria.</w:t>
      </w:r>
    </w:p>
    <w:p w14:paraId="1CA6D4D3" w14:textId="77777777" w:rsidR="00113AD9" w:rsidRPr="00045F70" w:rsidRDefault="00113AD9" w:rsidP="00113AD9">
      <w:pPr>
        <w:widowControl w:val="0"/>
        <w:jc w:val="both"/>
        <w:rPr>
          <w:rFonts w:ascii="Arial" w:hAnsi="Arial" w:cs="Arial"/>
        </w:rPr>
      </w:pPr>
    </w:p>
    <w:p w14:paraId="473F5C7F" w14:textId="77777777" w:rsidR="00113AD9" w:rsidRPr="00045F70" w:rsidRDefault="00113AD9" w:rsidP="00113AD9">
      <w:pPr>
        <w:widowControl w:val="0"/>
        <w:jc w:val="both"/>
        <w:rPr>
          <w:rFonts w:ascii="Arial" w:hAnsi="Arial" w:cs="Arial"/>
        </w:rPr>
      </w:pPr>
      <w:r w:rsidRPr="00045F70">
        <w:rPr>
          <w:rFonts w:ascii="Arial" w:hAnsi="Arial" w:cs="Arial"/>
        </w:rPr>
        <w:t>Si un promotor no aprueba la evaluación realizada por la Superintendencia de Pensiones, se procederá a su inhabilitación y solamente podrá ser habilitado de nuevo si logra aprobar el examen que en una nueva convocatoria extraordinaria se lleve a cabo. La prueba extraordinaria será realizada dentro de un plazo de tres meses. contados a partir de la comunicación de la inhabilitación.</w:t>
      </w:r>
    </w:p>
    <w:p w14:paraId="64CC56AA" w14:textId="77777777" w:rsidR="00113AD9" w:rsidRPr="00045F70" w:rsidRDefault="00113AD9" w:rsidP="00113AD9">
      <w:pPr>
        <w:widowControl w:val="0"/>
        <w:jc w:val="both"/>
        <w:rPr>
          <w:rFonts w:ascii="Arial" w:hAnsi="Arial" w:cs="Arial"/>
        </w:rPr>
      </w:pPr>
    </w:p>
    <w:p w14:paraId="2126190C" w14:textId="2DCCD7BF" w:rsidR="00927DC8" w:rsidRPr="00045F70" w:rsidRDefault="00113AD9" w:rsidP="00113AD9">
      <w:pPr>
        <w:widowControl w:val="0"/>
        <w:jc w:val="both"/>
        <w:rPr>
          <w:rFonts w:ascii="Arial" w:hAnsi="Arial" w:cs="Arial"/>
        </w:rPr>
      </w:pPr>
      <w:r w:rsidRPr="00045F70">
        <w:rPr>
          <w:rFonts w:ascii="Arial" w:hAnsi="Arial" w:cs="Arial"/>
        </w:rPr>
        <w:t>La Superintendencia publicará en su página web el listado de promotores habilitados de cada operadora.</w:t>
      </w:r>
      <w:r w:rsidR="00B93C14" w:rsidRPr="00045F70">
        <w:rPr>
          <w:rFonts w:ascii="Arial" w:hAnsi="Arial" w:cs="Arial"/>
        </w:rPr>
        <w:t xml:space="preserve"> </w:t>
      </w:r>
    </w:p>
    <w:p w14:paraId="267D86E4" w14:textId="77777777" w:rsidR="00B93C14" w:rsidRPr="004B1005" w:rsidRDefault="00B93C14" w:rsidP="00113AD9">
      <w:pPr>
        <w:widowControl w:val="0"/>
        <w:jc w:val="both"/>
        <w:rPr>
          <w:rFonts w:ascii="Arial" w:hAnsi="Arial" w:cs="Arial"/>
          <w:bCs/>
          <w:color w:val="000000"/>
        </w:rPr>
      </w:pPr>
    </w:p>
    <w:p w14:paraId="2126190D" w14:textId="7C9A1422" w:rsidR="001D5743" w:rsidRPr="004B1005" w:rsidRDefault="00631BEB">
      <w:pPr>
        <w:widowControl w:val="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30.</w:t>
      </w:r>
      <w:r w:rsidR="001D5743" w:rsidRPr="004B1005">
        <w:rPr>
          <w:rFonts w:ascii="Arial" w:hAnsi="Arial" w:cs="Arial"/>
          <w:color w:val="000000"/>
        </w:rPr>
        <w:t xml:space="preserve">  </w:t>
      </w:r>
      <w:r w:rsidR="001D5743" w:rsidRPr="004B1005">
        <w:rPr>
          <w:rFonts w:ascii="Arial" w:hAnsi="Arial" w:cs="Arial"/>
          <w:b/>
          <w:bCs/>
          <w:i/>
          <w:iCs/>
          <w:color w:val="000000"/>
        </w:rPr>
        <w:t>De las directrices</w:t>
      </w:r>
      <w:r w:rsidR="0030551D">
        <w:rPr>
          <w:rStyle w:val="Refdenotaalpie"/>
          <w:rFonts w:ascii="Arial" w:hAnsi="Arial" w:cs="Arial"/>
          <w:b/>
          <w:bCs/>
          <w:i/>
          <w:iCs/>
          <w:color w:val="000000"/>
        </w:rPr>
        <w:footnoteReference w:id="36"/>
      </w:r>
    </w:p>
    <w:p w14:paraId="2126190E" w14:textId="77777777" w:rsidR="001D5743" w:rsidRPr="004B1005" w:rsidRDefault="001D5743">
      <w:pPr>
        <w:widowControl w:val="0"/>
        <w:jc w:val="both"/>
        <w:rPr>
          <w:rFonts w:ascii="Arial" w:hAnsi="Arial" w:cs="Arial"/>
          <w:color w:val="000000"/>
        </w:rPr>
      </w:pPr>
    </w:p>
    <w:p w14:paraId="2126190F" w14:textId="1FEA2DEF" w:rsidR="001D5743" w:rsidRDefault="0075071E">
      <w:pPr>
        <w:widowControl w:val="0"/>
        <w:jc w:val="both"/>
        <w:rPr>
          <w:rFonts w:ascii="Arial" w:hAnsi="Arial" w:cs="Arial"/>
          <w:color w:val="000000"/>
        </w:rPr>
      </w:pPr>
      <w:r w:rsidRPr="0075071E">
        <w:rPr>
          <w:rFonts w:ascii="Arial" w:hAnsi="Arial" w:cs="Arial"/>
          <w:color w:val="000000"/>
        </w:rPr>
        <w:t>El Superintendente comunicará a las operadoras mediante acuerdo la información que deben tener las credenciales, los temas y condiciones generales de los exámenes, las características del registro y cualquier otro aspecto operativo</w:t>
      </w:r>
      <w:r w:rsidR="001D5743" w:rsidRPr="004B1005">
        <w:rPr>
          <w:rFonts w:ascii="Arial" w:hAnsi="Arial" w:cs="Arial"/>
          <w:color w:val="000000"/>
        </w:rPr>
        <w:t xml:space="preserve">. </w:t>
      </w:r>
    </w:p>
    <w:p w14:paraId="21261910" w14:textId="77777777" w:rsidR="00EB13DC" w:rsidRPr="004B1005" w:rsidRDefault="00EB13DC">
      <w:pPr>
        <w:widowControl w:val="0"/>
        <w:jc w:val="both"/>
        <w:rPr>
          <w:rFonts w:ascii="Arial" w:hAnsi="Arial" w:cs="Arial"/>
          <w:color w:val="000000"/>
        </w:rPr>
      </w:pPr>
    </w:p>
    <w:p w14:paraId="21261911" w14:textId="77777777" w:rsidR="001D5743" w:rsidRPr="004B1005" w:rsidRDefault="001D5743">
      <w:pPr>
        <w:widowControl w:val="0"/>
        <w:jc w:val="both"/>
        <w:rPr>
          <w:rFonts w:ascii="Arial" w:hAnsi="Arial" w:cs="Arial"/>
          <w:color w:val="000000"/>
        </w:rPr>
      </w:pPr>
    </w:p>
    <w:p w14:paraId="21261912" w14:textId="77777777" w:rsidR="001D5743" w:rsidRPr="00EB13DC" w:rsidRDefault="001D5743">
      <w:pPr>
        <w:widowControl w:val="0"/>
        <w:jc w:val="center"/>
        <w:rPr>
          <w:rFonts w:ascii="Arial" w:hAnsi="Arial" w:cs="Arial"/>
          <w:b/>
          <w:color w:val="000000"/>
          <w:sz w:val="28"/>
          <w:szCs w:val="28"/>
        </w:rPr>
      </w:pPr>
      <w:r w:rsidRPr="00EB13DC">
        <w:rPr>
          <w:rFonts w:ascii="Arial" w:hAnsi="Arial" w:cs="Arial"/>
          <w:b/>
          <w:color w:val="000000"/>
          <w:sz w:val="28"/>
          <w:szCs w:val="28"/>
        </w:rPr>
        <w:t>Capítulo V</w:t>
      </w:r>
    </w:p>
    <w:p w14:paraId="21261913" w14:textId="77777777" w:rsidR="001D5743" w:rsidRPr="00EB13DC" w:rsidRDefault="001D5743" w:rsidP="00EB13DC">
      <w:pPr>
        <w:widowControl w:val="0"/>
        <w:jc w:val="center"/>
        <w:rPr>
          <w:rFonts w:ascii="Arial" w:hAnsi="Arial" w:cs="Arial"/>
          <w:b/>
          <w:color w:val="000000"/>
          <w:sz w:val="28"/>
          <w:szCs w:val="28"/>
        </w:rPr>
      </w:pPr>
      <w:r w:rsidRPr="00EB13DC">
        <w:rPr>
          <w:rFonts w:ascii="Arial" w:hAnsi="Arial" w:cs="Arial"/>
          <w:b/>
          <w:color w:val="000000"/>
          <w:sz w:val="28"/>
          <w:szCs w:val="28"/>
        </w:rPr>
        <w:t>Publicidad</w:t>
      </w:r>
    </w:p>
    <w:p w14:paraId="21261914" w14:textId="77777777" w:rsidR="00EB13DC" w:rsidRPr="004B1005" w:rsidRDefault="00EB13DC">
      <w:pPr>
        <w:widowControl w:val="0"/>
        <w:jc w:val="both"/>
        <w:rPr>
          <w:rFonts w:ascii="Arial" w:hAnsi="Arial" w:cs="Arial"/>
          <w:color w:val="000000"/>
        </w:rPr>
      </w:pPr>
    </w:p>
    <w:p w14:paraId="21261915" w14:textId="77777777" w:rsidR="001D5743" w:rsidRPr="004B1005" w:rsidRDefault="001D5743">
      <w:pPr>
        <w:widowControl w:val="0"/>
        <w:jc w:val="both"/>
        <w:rPr>
          <w:rFonts w:ascii="Arial" w:hAnsi="Arial" w:cs="Arial"/>
          <w:b/>
          <w:bCs/>
          <w:i/>
          <w:iCs/>
          <w:color w:val="000000"/>
        </w:rPr>
      </w:pPr>
      <w:r w:rsidRPr="004B1005">
        <w:rPr>
          <w:rStyle w:val="Refdenotaalpie"/>
          <w:rFonts w:ascii="Arial" w:hAnsi="Arial" w:cs="Arial"/>
          <w:b/>
          <w:bCs/>
          <w:color w:val="000000"/>
        </w:rPr>
        <w:footnoteReference w:id="37"/>
      </w:r>
      <w:r w:rsidR="00631BEB" w:rsidRPr="004B1005">
        <w:rPr>
          <w:rFonts w:ascii="Arial" w:hAnsi="Arial" w:cs="Arial"/>
          <w:b/>
          <w:bCs/>
          <w:color w:val="000000"/>
        </w:rPr>
        <w:t>Artículo</w:t>
      </w:r>
      <w:r w:rsidRPr="004B1005">
        <w:rPr>
          <w:rFonts w:ascii="Arial" w:hAnsi="Arial" w:cs="Arial"/>
          <w:b/>
          <w:bCs/>
          <w:color w:val="000000"/>
        </w:rPr>
        <w:t xml:space="preserve"> 31.</w:t>
      </w:r>
      <w:r w:rsidRPr="004B1005">
        <w:rPr>
          <w:rFonts w:ascii="Arial" w:hAnsi="Arial" w:cs="Arial"/>
          <w:color w:val="000000"/>
        </w:rPr>
        <w:t xml:space="preserve">  </w:t>
      </w:r>
      <w:r w:rsidRPr="004B1005">
        <w:rPr>
          <w:rFonts w:ascii="Arial" w:hAnsi="Arial" w:cs="Arial"/>
          <w:b/>
          <w:bCs/>
          <w:i/>
          <w:iCs/>
          <w:color w:val="000000"/>
        </w:rPr>
        <w:t xml:space="preserve">De la publicidad </w:t>
      </w:r>
    </w:p>
    <w:p w14:paraId="21261916" w14:textId="77777777" w:rsidR="001D5743" w:rsidRPr="004B1005" w:rsidRDefault="001D5743">
      <w:pPr>
        <w:widowControl w:val="0"/>
        <w:jc w:val="both"/>
        <w:rPr>
          <w:rFonts w:ascii="Arial" w:hAnsi="Arial" w:cs="Arial"/>
          <w:color w:val="000000"/>
        </w:rPr>
      </w:pPr>
    </w:p>
    <w:p w14:paraId="21261917" w14:textId="77777777" w:rsidR="001D5743" w:rsidRPr="004B1005" w:rsidRDefault="001D5743">
      <w:pPr>
        <w:widowControl w:val="0"/>
        <w:jc w:val="both"/>
        <w:rPr>
          <w:rFonts w:ascii="Arial" w:hAnsi="Arial" w:cs="Arial"/>
          <w:color w:val="000000"/>
        </w:rPr>
      </w:pPr>
      <w:r w:rsidRPr="004B1005">
        <w:rPr>
          <w:rFonts w:ascii="Arial" w:hAnsi="Arial" w:cs="Arial"/>
          <w:color w:val="000000"/>
        </w:rPr>
        <w:t>Se entenderá por publicidad toda forma de comunicación realizada directa o mediatamente por las entidades autorizadas, a través de cualquier medio, con el fin de promover la afiliación de los trabajadores, dependientes, independientes, y del público; la permanencia de los afiliados, o para dar a conocer información general sobre la entidad autorizada y los productos que ofrece.</w:t>
      </w:r>
    </w:p>
    <w:p w14:paraId="21261918" w14:textId="77777777" w:rsidR="001D5743" w:rsidRPr="004B1005" w:rsidRDefault="001D5743">
      <w:pPr>
        <w:widowControl w:val="0"/>
        <w:jc w:val="both"/>
        <w:rPr>
          <w:rFonts w:ascii="Arial" w:hAnsi="Arial" w:cs="Arial"/>
          <w:color w:val="000000"/>
        </w:rPr>
      </w:pPr>
    </w:p>
    <w:p w14:paraId="21261919" w14:textId="77777777" w:rsidR="001D5743" w:rsidRPr="004B1005" w:rsidRDefault="001D5743">
      <w:pPr>
        <w:pStyle w:val="Textoindependiente"/>
        <w:rPr>
          <w:rFonts w:ascii="Arial" w:hAnsi="Arial" w:cs="Arial"/>
        </w:rPr>
      </w:pPr>
      <w:r w:rsidRPr="004B1005">
        <w:rPr>
          <w:rFonts w:ascii="Arial" w:hAnsi="Arial" w:cs="Arial"/>
        </w:rPr>
        <w:t>La publicidad comprende anuncios convencionales, impresos, publicaciones en redes informáticas, y toda información dirigida al público o a grupos determinados, difundida por cualquier medio, con el propósito de obtener los fines establecidos en el párrafo anterior. Igualmente comprende las informaciones personalizadas de publicidad y de ventas, los concursos, las rifas y, en general, las promociones.</w:t>
      </w:r>
    </w:p>
    <w:p w14:paraId="2126191A" w14:textId="77777777" w:rsidR="001D5743" w:rsidRPr="004B1005" w:rsidRDefault="001D5743">
      <w:pPr>
        <w:widowControl w:val="0"/>
        <w:jc w:val="both"/>
        <w:rPr>
          <w:rFonts w:ascii="Arial" w:hAnsi="Arial" w:cs="Arial"/>
          <w:color w:val="000000"/>
        </w:rPr>
      </w:pPr>
    </w:p>
    <w:p w14:paraId="2126191B" w14:textId="77777777" w:rsidR="001D5743" w:rsidRPr="004B1005" w:rsidRDefault="00631BEB">
      <w:pPr>
        <w:widowControl w:val="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32. </w:t>
      </w:r>
      <w:r w:rsidR="001D5743" w:rsidRPr="004B1005">
        <w:rPr>
          <w:rFonts w:ascii="Arial" w:hAnsi="Arial" w:cs="Arial"/>
          <w:color w:val="000000"/>
        </w:rPr>
        <w:t xml:space="preserve"> </w:t>
      </w:r>
      <w:r w:rsidR="001D5743" w:rsidRPr="004B1005">
        <w:rPr>
          <w:rFonts w:ascii="Arial" w:hAnsi="Arial" w:cs="Arial"/>
          <w:b/>
          <w:bCs/>
          <w:i/>
          <w:iCs/>
          <w:color w:val="000000"/>
        </w:rPr>
        <w:t>De los principios que rigen la publicidad</w:t>
      </w:r>
      <w:r w:rsidR="001D5743" w:rsidRPr="004B1005">
        <w:rPr>
          <w:rFonts w:ascii="Arial" w:hAnsi="Arial" w:cs="Arial"/>
          <w:color w:val="000000"/>
        </w:rPr>
        <w:t xml:space="preserve"> </w:t>
      </w:r>
    </w:p>
    <w:p w14:paraId="2126191C" w14:textId="77777777" w:rsidR="001D5743" w:rsidRPr="004B1005" w:rsidRDefault="001D5743">
      <w:pPr>
        <w:widowControl w:val="0"/>
        <w:jc w:val="both"/>
        <w:rPr>
          <w:rFonts w:ascii="Arial" w:hAnsi="Arial" w:cs="Arial"/>
          <w:color w:val="000000"/>
        </w:rPr>
      </w:pPr>
    </w:p>
    <w:p w14:paraId="2126191D" w14:textId="77777777" w:rsidR="001D5743" w:rsidRPr="004B1005" w:rsidRDefault="001D5743">
      <w:pPr>
        <w:widowControl w:val="0"/>
        <w:jc w:val="both"/>
        <w:rPr>
          <w:rFonts w:ascii="Arial" w:hAnsi="Arial" w:cs="Arial"/>
          <w:color w:val="000000"/>
        </w:rPr>
      </w:pPr>
      <w:r w:rsidRPr="004B1005">
        <w:rPr>
          <w:rFonts w:ascii="Arial" w:hAnsi="Arial" w:cs="Arial"/>
          <w:color w:val="000000"/>
        </w:rPr>
        <w:t>La publicidad que realicen las entidades autorizadas no se encuentra sujeta a un control previo, pero debe cumplir con los siguientes principios:</w:t>
      </w:r>
    </w:p>
    <w:p w14:paraId="2126191E" w14:textId="77777777" w:rsidR="001D5743" w:rsidRPr="004B1005" w:rsidRDefault="001D5743">
      <w:pPr>
        <w:widowControl w:val="0"/>
        <w:jc w:val="both"/>
        <w:rPr>
          <w:rFonts w:ascii="Arial" w:hAnsi="Arial" w:cs="Arial"/>
          <w:color w:val="000000"/>
        </w:rPr>
      </w:pPr>
    </w:p>
    <w:p w14:paraId="2126191F" w14:textId="77777777" w:rsidR="001D5743" w:rsidRPr="004B1005" w:rsidRDefault="001D5743">
      <w:pPr>
        <w:widowControl w:val="0"/>
        <w:ind w:left="1560" w:hanging="426"/>
        <w:jc w:val="both"/>
        <w:rPr>
          <w:rFonts w:ascii="Arial" w:hAnsi="Arial" w:cs="Arial"/>
          <w:i/>
          <w:iCs/>
          <w:color w:val="000000"/>
        </w:rPr>
      </w:pPr>
      <w:r w:rsidRPr="004B1005">
        <w:rPr>
          <w:rFonts w:ascii="Arial" w:hAnsi="Arial" w:cs="Arial"/>
          <w:i/>
          <w:iCs/>
          <w:color w:val="000000"/>
        </w:rPr>
        <w:t>a.</w:t>
      </w:r>
      <w:r w:rsidRPr="004B1005">
        <w:rPr>
          <w:rFonts w:ascii="Arial" w:hAnsi="Arial" w:cs="Arial"/>
          <w:i/>
          <w:iCs/>
          <w:color w:val="000000"/>
        </w:rPr>
        <w:tab/>
        <w:t>Claridad: Ser directa, precisa, oportuna, completa, sencilla, fácil de entender por el público y útil para orientar sus decisiones.</w:t>
      </w:r>
    </w:p>
    <w:p w14:paraId="21261920" w14:textId="77777777" w:rsidR="001D5743" w:rsidRPr="004B1005" w:rsidRDefault="001D5743">
      <w:pPr>
        <w:widowControl w:val="0"/>
        <w:jc w:val="both"/>
        <w:rPr>
          <w:rFonts w:ascii="Arial" w:hAnsi="Arial" w:cs="Arial"/>
          <w:color w:val="000000"/>
        </w:rPr>
      </w:pPr>
    </w:p>
    <w:p w14:paraId="21261921" w14:textId="77777777" w:rsidR="001D5743" w:rsidRPr="004B1005" w:rsidRDefault="001D5743">
      <w:pPr>
        <w:widowControl w:val="0"/>
        <w:ind w:left="1560" w:hanging="426"/>
        <w:jc w:val="both"/>
        <w:rPr>
          <w:rFonts w:ascii="Arial" w:hAnsi="Arial" w:cs="Arial"/>
          <w:i/>
          <w:iCs/>
          <w:color w:val="000000"/>
        </w:rPr>
      </w:pPr>
      <w:r w:rsidRPr="004B1005">
        <w:rPr>
          <w:rFonts w:ascii="Arial" w:hAnsi="Arial" w:cs="Arial"/>
          <w:i/>
          <w:iCs/>
          <w:color w:val="000000"/>
        </w:rPr>
        <w:t>b.</w:t>
      </w:r>
      <w:r w:rsidRPr="004B1005">
        <w:rPr>
          <w:rFonts w:ascii="Arial" w:hAnsi="Arial" w:cs="Arial"/>
          <w:i/>
          <w:iCs/>
          <w:color w:val="000000"/>
        </w:rPr>
        <w:tab/>
        <w:t>Finalidad: Estar dirigida a difundir y consolidar al Sistema Nacional de Pensiones, así como a la entidad autorizada correspondiente.</w:t>
      </w:r>
    </w:p>
    <w:p w14:paraId="21261922" w14:textId="77777777" w:rsidR="001D5743" w:rsidRPr="004B1005" w:rsidRDefault="001D5743">
      <w:pPr>
        <w:widowControl w:val="0"/>
        <w:jc w:val="both"/>
        <w:rPr>
          <w:rFonts w:ascii="Arial" w:hAnsi="Arial" w:cs="Arial"/>
          <w:color w:val="000000"/>
        </w:rPr>
      </w:pPr>
    </w:p>
    <w:p w14:paraId="21261923" w14:textId="77777777" w:rsidR="001D5743" w:rsidRPr="004B1005" w:rsidRDefault="001D5743">
      <w:pPr>
        <w:widowControl w:val="0"/>
        <w:ind w:left="1560" w:hanging="426"/>
        <w:jc w:val="both"/>
        <w:rPr>
          <w:rFonts w:ascii="Arial" w:hAnsi="Arial" w:cs="Arial"/>
          <w:i/>
          <w:iCs/>
          <w:color w:val="000000"/>
        </w:rPr>
      </w:pPr>
      <w:r w:rsidRPr="004B1005">
        <w:rPr>
          <w:rFonts w:ascii="Arial" w:hAnsi="Arial" w:cs="Arial"/>
          <w:i/>
          <w:iCs/>
          <w:color w:val="000000"/>
        </w:rPr>
        <w:t>c.</w:t>
      </w:r>
      <w:r w:rsidRPr="004B1005">
        <w:rPr>
          <w:rFonts w:ascii="Arial" w:hAnsi="Arial" w:cs="Arial"/>
          <w:i/>
          <w:iCs/>
          <w:color w:val="000000"/>
        </w:rPr>
        <w:tab/>
        <w:t>Veracidad: Ser cierta y no inducir a equívocos o confusiones. Ninguna información podrá basarse en conceptos o valoraciones que pongan en duda los Regímenes creados por la Ley de Protección al Trabajador o lo actuado por las Entidades Autorizadas.</w:t>
      </w:r>
    </w:p>
    <w:p w14:paraId="21261924" w14:textId="77777777" w:rsidR="001D5743" w:rsidRPr="004B1005" w:rsidRDefault="001D5743">
      <w:pPr>
        <w:widowControl w:val="0"/>
        <w:jc w:val="both"/>
        <w:rPr>
          <w:rFonts w:ascii="Arial" w:hAnsi="Arial" w:cs="Arial"/>
          <w:color w:val="000000"/>
        </w:rPr>
      </w:pPr>
    </w:p>
    <w:p w14:paraId="21261925" w14:textId="77777777" w:rsidR="001D5743" w:rsidRPr="004B1005" w:rsidRDefault="001D5743">
      <w:pPr>
        <w:pStyle w:val="Sangra2detindependiente"/>
        <w:rPr>
          <w:rFonts w:ascii="Arial" w:hAnsi="Arial" w:cs="Arial"/>
        </w:rPr>
      </w:pPr>
      <w:r w:rsidRPr="004B1005">
        <w:rPr>
          <w:rFonts w:ascii="Arial" w:hAnsi="Arial" w:cs="Arial"/>
        </w:rPr>
        <w:t>d.</w:t>
      </w:r>
      <w:r w:rsidRPr="004B1005">
        <w:rPr>
          <w:rFonts w:ascii="Arial" w:hAnsi="Arial" w:cs="Arial"/>
        </w:rPr>
        <w:tab/>
        <w:t>Pertinencia: Tener relación directa con el Sistema Nacional de Pensiones, en particular con los planes de pensiones complementarias, los fondos de capitalización laboral, los planes de ahorro voluntario y la prestación de servicios por parte de las entidades autorizadas.</w:t>
      </w:r>
    </w:p>
    <w:p w14:paraId="21261926" w14:textId="77777777" w:rsidR="001D5743" w:rsidRPr="004B1005" w:rsidRDefault="001D5743">
      <w:pPr>
        <w:widowControl w:val="0"/>
        <w:jc w:val="both"/>
        <w:rPr>
          <w:rFonts w:ascii="Arial" w:hAnsi="Arial" w:cs="Arial"/>
          <w:color w:val="000000"/>
        </w:rPr>
      </w:pPr>
    </w:p>
    <w:p w14:paraId="21261927" w14:textId="77777777" w:rsidR="001D5743" w:rsidRPr="004B1005" w:rsidRDefault="001D5743">
      <w:pPr>
        <w:widowControl w:val="0"/>
        <w:ind w:left="1560" w:hanging="426"/>
        <w:jc w:val="both"/>
        <w:rPr>
          <w:rFonts w:ascii="Arial" w:hAnsi="Arial" w:cs="Arial"/>
          <w:i/>
          <w:iCs/>
          <w:color w:val="000000"/>
        </w:rPr>
      </w:pPr>
      <w:r w:rsidRPr="004B1005">
        <w:rPr>
          <w:rFonts w:ascii="Arial" w:hAnsi="Arial" w:cs="Arial"/>
          <w:i/>
          <w:iCs/>
          <w:color w:val="000000"/>
        </w:rPr>
        <w:t>e.</w:t>
      </w:r>
      <w:r w:rsidRPr="004B1005">
        <w:rPr>
          <w:rFonts w:ascii="Arial" w:hAnsi="Arial" w:cs="Arial"/>
          <w:i/>
          <w:iCs/>
          <w:color w:val="000000"/>
        </w:rPr>
        <w:tab/>
        <w:t>Comprobación: Fundamentarse en elementos técnicos que puedan ser verificados ante la Superintendencia y ser por sí misma completa e ilustrativa, sin perjuicio de la obligación de la entidad autorizada de ampliarla y demostrar su veracidad, ya sea a solicitud del Superintendente o del interesado.</w:t>
      </w:r>
    </w:p>
    <w:p w14:paraId="21261928" w14:textId="77777777" w:rsidR="001D5743" w:rsidRPr="004B1005" w:rsidRDefault="001D5743">
      <w:pPr>
        <w:widowControl w:val="0"/>
        <w:jc w:val="both"/>
        <w:rPr>
          <w:rFonts w:ascii="Arial" w:hAnsi="Arial" w:cs="Arial"/>
          <w:color w:val="000000"/>
        </w:rPr>
      </w:pPr>
    </w:p>
    <w:p w14:paraId="21261929" w14:textId="77777777" w:rsidR="001D5743" w:rsidRPr="004B1005" w:rsidRDefault="001D5743">
      <w:pPr>
        <w:widowControl w:val="0"/>
        <w:ind w:left="1560" w:hanging="426"/>
        <w:jc w:val="both"/>
        <w:rPr>
          <w:rFonts w:ascii="Arial" w:hAnsi="Arial" w:cs="Arial"/>
          <w:i/>
          <w:iCs/>
          <w:color w:val="000000"/>
        </w:rPr>
      </w:pPr>
      <w:r w:rsidRPr="004B1005">
        <w:rPr>
          <w:rFonts w:ascii="Arial" w:hAnsi="Arial" w:cs="Arial"/>
          <w:i/>
          <w:iCs/>
          <w:color w:val="000000"/>
        </w:rPr>
        <w:t>f.</w:t>
      </w:r>
      <w:r w:rsidRPr="004B1005">
        <w:rPr>
          <w:rFonts w:ascii="Arial" w:hAnsi="Arial" w:cs="Arial"/>
          <w:i/>
          <w:iCs/>
          <w:color w:val="000000"/>
        </w:rPr>
        <w:tab/>
        <w:t>Lealtad: No debe incluir frases ofensivas dirigidas a la competencia, confundir al público mediante afirmaciones falsas o inexactas, adherirse a publicidad ajena o cualquier otra forma de competencia desleal.</w:t>
      </w:r>
    </w:p>
    <w:p w14:paraId="2126192A" w14:textId="77777777" w:rsidR="001D5743" w:rsidRPr="004B1005" w:rsidRDefault="001D5743">
      <w:pPr>
        <w:widowControl w:val="0"/>
        <w:jc w:val="both"/>
        <w:rPr>
          <w:rFonts w:ascii="Arial" w:hAnsi="Arial" w:cs="Arial"/>
          <w:color w:val="000000"/>
        </w:rPr>
      </w:pPr>
    </w:p>
    <w:p w14:paraId="2126192B" w14:textId="77777777" w:rsidR="001D5743" w:rsidRPr="004B1005" w:rsidRDefault="001D5743">
      <w:pPr>
        <w:widowControl w:val="0"/>
        <w:ind w:left="1560" w:hanging="426"/>
        <w:jc w:val="both"/>
        <w:rPr>
          <w:rFonts w:ascii="Arial" w:hAnsi="Arial" w:cs="Arial"/>
          <w:i/>
          <w:iCs/>
          <w:color w:val="000000"/>
        </w:rPr>
      </w:pPr>
      <w:r w:rsidRPr="004B1005">
        <w:rPr>
          <w:rFonts w:ascii="Arial" w:hAnsi="Arial" w:cs="Arial"/>
          <w:i/>
          <w:iCs/>
          <w:color w:val="000000"/>
        </w:rPr>
        <w:t>g.</w:t>
      </w:r>
      <w:r w:rsidRPr="004B1005">
        <w:rPr>
          <w:rFonts w:ascii="Arial" w:hAnsi="Arial" w:cs="Arial"/>
          <w:i/>
          <w:iCs/>
          <w:color w:val="000000"/>
        </w:rPr>
        <w:tab/>
        <w:t>Identificación: Mostrar el nombre y los signos distintivos de la entidad autorizada responsable de su publicación.</w:t>
      </w:r>
    </w:p>
    <w:p w14:paraId="2126192C" w14:textId="77777777" w:rsidR="001D5743" w:rsidRPr="004B1005" w:rsidRDefault="001D5743">
      <w:pPr>
        <w:widowControl w:val="0"/>
        <w:jc w:val="both"/>
        <w:rPr>
          <w:rFonts w:ascii="Arial" w:hAnsi="Arial" w:cs="Arial"/>
          <w:color w:val="000000"/>
        </w:rPr>
      </w:pPr>
    </w:p>
    <w:p w14:paraId="2126192D" w14:textId="77777777" w:rsidR="001D5743" w:rsidRPr="004B1005" w:rsidRDefault="001D5743">
      <w:pPr>
        <w:widowControl w:val="0"/>
        <w:ind w:left="1560" w:hanging="426"/>
        <w:jc w:val="both"/>
        <w:rPr>
          <w:rFonts w:ascii="Arial" w:hAnsi="Arial" w:cs="Arial"/>
          <w:color w:val="000000"/>
        </w:rPr>
      </w:pPr>
      <w:r w:rsidRPr="004B1005">
        <w:rPr>
          <w:rFonts w:ascii="Arial" w:hAnsi="Arial" w:cs="Arial"/>
          <w:i/>
          <w:iCs/>
          <w:color w:val="000000"/>
        </w:rPr>
        <w:t>h.</w:t>
      </w:r>
      <w:r w:rsidRPr="004B1005">
        <w:rPr>
          <w:rFonts w:ascii="Arial" w:hAnsi="Arial" w:cs="Arial"/>
          <w:i/>
          <w:iCs/>
          <w:color w:val="000000"/>
        </w:rPr>
        <w:tab/>
        <w:t>Independencia: Puede hacer referencia a la entidad, al grupo económico o financiero a que pertenece la entidad autorizada, pero no inducir al público a creer que el grupo económico o financiero garantiza en forma alguna los Fondos administrados por la entidad autorizada.</w:t>
      </w:r>
    </w:p>
    <w:p w14:paraId="2126192E" w14:textId="77777777" w:rsidR="00EB13DC" w:rsidRDefault="00EB13DC">
      <w:pPr>
        <w:widowControl w:val="0"/>
        <w:jc w:val="both"/>
        <w:rPr>
          <w:rFonts w:ascii="Arial" w:hAnsi="Arial" w:cs="Arial"/>
          <w:b/>
          <w:bCs/>
          <w:color w:val="000000"/>
        </w:rPr>
      </w:pPr>
    </w:p>
    <w:p w14:paraId="2126192F" w14:textId="77777777" w:rsidR="00EB13DC" w:rsidRDefault="00EB13DC">
      <w:pPr>
        <w:widowControl w:val="0"/>
        <w:jc w:val="both"/>
        <w:rPr>
          <w:rFonts w:ascii="Arial" w:hAnsi="Arial" w:cs="Arial"/>
          <w:b/>
          <w:bCs/>
          <w:color w:val="000000"/>
        </w:rPr>
      </w:pPr>
    </w:p>
    <w:p w14:paraId="21261930" w14:textId="77777777" w:rsidR="001D5743" w:rsidRPr="004B1005" w:rsidRDefault="001D5743">
      <w:pPr>
        <w:widowControl w:val="0"/>
        <w:jc w:val="both"/>
        <w:rPr>
          <w:rFonts w:ascii="Arial" w:hAnsi="Arial" w:cs="Arial"/>
          <w:color w:val="000000"/>
        </w:rPr>
      </w:pPr>
      <w:r w:rsidRPr="004B1005">
        <w:rPr>
          <w:rStyle w:val="Refdenotaalpie"/>
          <w:rFonts w:ascii="Arial" w:hAnsi="Arial" w:cs="Arial"/>
          <w:b/>
          <w:bCs/>
          <w:color w:val="000000"/>
        </w:rPr>
        <w:footnoteReference w:id="38"/>
      </w:r>
      <w:r w:rsidR="00631BEB" w:rsidRPr="004B1005">
        <w:rPr>
          <w:rFonts w:ascii="Arial" w:hAnsi="Arial" w:cs="Arial"/>
          <w:b/>
          <w:bCs/>
          <w:color w:val="000000"/>
        </w:rPr>
        <w:t>Artículo</w:t>
      </w:r>
      <w:r w:rsidRPr="004B1005">
        <w:rPr>
          <w:rFonts w:ascii="Arial" w:hAnsi="Arial" w:cs="Arial"/>
          <w:b/>
          <w:bCs/>
          <w:color w:val="000000"/>
        </w:rPr>
        <w:t xml:space="preserve"> 33.</w:t>
      </w:r>
      <w:r w:rsidRPr="004B1005">
        <w:rPr>
          <w:rFonts w:ascii="Arial" w:hAnsi="Arial" w:cs="Arial"/>
          <w:color w:val="000000"/>
        </w:rPr>
        <w:t xml:space="preserve">  </w:t>
      </w:r>
      <w:r w:rsidRPr="004B1005">
        <w:rPr>
          <w:rFonts w:ascii="Arial" w:hAnsi="Arial" w:cs="Arial"/>
          <w:b/>
          <w:bCs/>
          <w:i/>
          <w:iCs/>
          <w:color w:val="000000"/>
        </w:rPr>
        <w:t>De las prohibiciones</w:t>
      </w:r>
    </w:p>
    <w:p w14:paraId="21261931" w14:textId="77777777" w:rsidR="001D5743" w:rsidRPr="004B1005" w:rsidRDefault="001D5743">
      <w:pPr>
        <w:widowControl w:val="0"/>
        <w:jc w:val="both"/>
        <w:rPr>
          <w:rFonts w:ascii="Arial" w:hAnsi="Arial" w:cs="Arial"/>
          <w:color w:val="000000"/>
        </w:rPr>
      </w:pPr>
    </w:p>
    <w:p w14:paraId="21261932" w14:textId="77777777" w:rsidR="001D5743" w:rsidRPr="004B1005" w:rsidRDefault="001D5743">
      <w:pPr>
        <w:widowControl w:val="0"/>
        <w:jc w:val="both"/>
        <w:rPr>
          <w:rFonts w:ascii="Arial" w:hAnsi="Arial" w:cs="Arial"/>
          <w:color w:val="000000"/>
        </w:rPr>
      </w:pPr>
      <w:r w:rsidRPr="004B1005">
        <w:rPr>
          <w:rFonts w:ascii="Arial" w:hAnsi="Arial" w:cs="Arial"/>
          <w:color w:val="000000"/>
        </w:rPr>
        <w:t>Las entidades autorizadas no podrán realizar publicidad basada en:</w:t>
      </w:r>
    </w:p>
    <w:p w14:paraId="21261933" w14:textId="77777777" w:rsidR="001D5743" w:rsidRPr="004B1005" w:rsidRDefault="001D5743" w:rsidP="0068741B">
      <w:pPr>
        <w:widowControl w:val="0"/>
        <w:ind w:left="1134"/>
        <w:jc w:val="both"/>
        <w:rPr>
          <w:rFonts w:ascii="Arial" w:hAnsi="Arial" w:cs="Arial"/>
          <w:i/>
          <w:iCs/>
          <w:color w:val="000000"/>
        </w:rPr>
      </w:pPr>
    </w:p>
    <w:p w14:paraId="21261934" w14:textId="77777777" w:rsidR="001D5743" w:rsidRPr="004B1005" w:rsidRDefault="001D5743">
      <w:pPr>
        <w:widowControl w:val="0"/>
        <w:ind w:left="1560" w:hanging="426"/>
        <w:jc w:val="both"/>
        <w:rPr>
          <w:rFonts w:ascii="Arial" w:hAnsi="Arial" w:cs="Arial"/>
          <w:i/>
          <w:iCs/>
          <w:color w:val="000000"/>
        </w:rPr>
      </w:pPr>
      <w:r w:rsidRPr="004B1005">
        <w:rPr>
          <w:rFonts w:ascii="Arial" w:hAnsi="Arial" w:cs="Arial"/>
          <w:i/>
          <w:iCs/>
          <w:color w:val="000000"/>
        </w:rPr>
        <w:t>a.</w:t>
      </w:r>
      <w:r w:rsidRPr="004B1005">
        <w:rPr>
          <w:rFonts w:ascii="Arial" w:hAnsi="Arial" w:cs="Arial"/>
          <w:i/>
          <w:iCs/>
          <w:color w:val="000000"/>
        </w:rPr>
        <w:tab/>
        <w:t xml:space="preserve">Proyecciones de rentabilidad de los fondos autorizados. </w:t>
      </w:r>
    </w:p>
    <w:p w14:paraId="21261935" w14:textId="77777777" w:rsidR="001D5743" w:rsidRPr="004B1005" w:rsidRDefault="001D5743">
      <w:pPr>
        <w:widowControl w:val="0"/>
        <w:ind w:left="1134"/>
        <w:jc w:val="both"/>
        <w:rPr>
          <w:rFonts w:ascii="Arial" w:hAnsi="Arial" w:cs="Arial"/>
          <w:i/>
          <w:iCs/>
          <w:color w:val="000000"/>
        </w:rPr>
      </w:pPr>
    </w:p>
    <w:p w14:paraId="21261936" w14:textId="77777777" w:rsidR="001D5743" w:rsidRPr="004B1005" w:rsidRDefault="001D5743">
      <w:pPr>
        <w:widowControl w:val="0"/>
        <w:ind w:left="1560" w:hanging="426"/>
        <w:jc w:val="both"/>
        <w:rPr>
          <w:rFonts w:ascii="Arial" w:hAnsi="Arial" w:cs="Arial"/>
          <w:i/>
          <w:iCs/>
          <w:color w:val="000000"/>
        </w:rPr>
      </w:pPr>
      <w:r w:rsidRPr="004B1005">
        <w:rPr>
          <w:rFonts w:ascii="Arial" w:hAnsi="Arial" w:cs="Arial"/>
          <w:i/>
          <w:iCs/>
          <w:color w:val="000000"/>
        </w:rPr>
        <w:t>b.</w:t>
      </w:r>
      <w:r w:rsidRPr="004B1005">
        <w:rPr>
          <w:rFonts w:ascii="Arial" w:hAnsi="Arial" w:cs="Arial"/>
          <w:i/>
          <w:iCs/>
          <w:color w:val="000000"/>
        </w:rPr>
        <w:tab/>
        <w:t>Mostrar el crecimiento de los haberes del afiliado en términos nominales.</w:t>
      </w:r>
    </w:p>
    <w:p w14:paraId="21261937" w14:textId="77777777" w:rsidR="001D5743" w:rsidRPr="004B1005" w:rsidRDefault="001D5743">
      <w:pPr>
        <w:widowControl w:val="0"/>
        <w:ind w:left="1134"/>
        <w:jc w:val="both"/>
        <w:rPr>
          <w:rFonts w:ascii="Arial" w:hAnsi="Arial" w:cs="Arial"/>
          <w:i/>
          <w:iCs/>
          <w:color w:val="000000"/>
        </w:rPr>
      </w:pPr>
    </w:p>
    <w:p w14:paraId="21261938" w14:textId="77777777" w:rsidR="001D5743" w:rsidRPr="004B1005" w:rsidRDefault="001D5743">
      <w:pPr>
        <w:widowControl w:val="0"/>
        <w:ind w:left="1560" w:hanging="426"/>
        <w:jc w:val="both"/>
        <w:rPr>
          <w:rFonts w:ascii="Arial" w:hAnsi="Arial" w:cs="Arial"/>
          <w:i/>
          <w:iCs/>
          <w:color w:val="000000"/>
        </w:rPr>
      </w:pPr>
      <w:r w:rsidRPr="004B1005">
        <w:rPr>
          <w:rFonts w:ascii="Arial" w:hAnsi="Arial" w:cs="Arial"/>
          <w:i/>
          <w:iCs/>
          <w:color w:val="000000"/>
        </w:rPr>
        <w:t>c.</w:t>
      </w:r>
      <w:r w:rsidRPr="004B1005">
        <w:rPr>
          <w:rFonts w:ascii="Arial" w:hAnsi="Arial" w:cs="Arial"/>
          <w:i/>
          <w:iCs/>
          <w:color w:val="000000"/>
        </w:rPr>
        <w:tab/>
        <w:t>Comparaciones de cualquier tipo entre entidades autorizadas costarricenses y entidades análogas del extranjero, excepto que se utilice para ello información emitida por la Superintendencia.</w:t>
      </w:r>
    </w:p>
    <w:p w14:paraId="21261939" w14:textId="77777777" w:rsidR="001D5743" w:rsidRPr="004B1005" w:rsidRDefault="001D5743">
      <w:pPr>
        <w:widowControl w:val="0"/>
        <w:ind w:left="1134"/>
        <w:jc w:val="both"/>
        <w:rPr>
          <w:rFonts w:ascii="Arial" w:hAnsi="Arial" w:cs="Arial"/>
          <w:i/>
          <w:iCs/>
          <w:color w:val="000000"/>
        </w:rPr>
      </w:pPr>
    </w:p>
    <w:p w14:paraId="2126193A" w14:textId="77777777" w:rsidR="001D5743" w:rsidRPr="004B1005" w:rsidRDefault="001D5743">
      <w:pPr>
        <w:widowControl w:val="0"/>
        <w:numPr>
          <w:ilvl w:val="0"/>
          <w:numId w:val="4"/>
        </w:numPr>
        <w:jc w:val="both"/>
        <w:rPr>
          <w:rFonts w:ascii="Arial" w:hAnsi="Arial" w:cs="Arial"/>
          <w:i/>
          <w:iCs/>
          <w:color w:val="000000"/>
        </w:rPr>
      </w:pPr>
      <w:r w:rsidRPr="004B1005">
        <w:rPr>
          <w:rFonts w:ascii="Arial" w:hAnsi="Arial" w:cs="Arial"/>
          <w:i/>
          <w:iCs/>
          <w:color w:val="000000"/>
        </w:rPr>
        <w:t>Comparaciones o relaciones en las cuales se pretenda inducir preferencias en razón de la nacionalidad del capital social de los entes autorizados.</w:t>
      </w:r>
    </w:p>
    <w:p w14:paraId="2126193B" w14:textId="77777777" w:rsidR="001D5743" w:rsidRPr="004B1005" w:rsidRDefault="001D5743">
      <w:pPr>
        <w:widowControl w:val="0"/>
        <w:ind w:left="1134"/>
        <w:jc w:val="both"/>
        <w:rPr>
          <w:rFonts w:ascii="Arial" w:hAnsi="Arial" w:cs="Arial"/>
          <w:i/>
          <w:iCs/>
          <w:color w:val="000000"/>
        </w:rPr>
      </w:pPr>
    </w:p>
    <w:p w14:paraId="2126193C" w14:textId="77777777" w:rsidR="001D5743" w:rsidRPr="004B1005" w:rsidRDefault="001D5743">
      <w:pPr>
        <w:widowControl w:val="0"/>
        <w:numPr>
          <w:ilvl w:val="0"/>
          <w:numId w:val="4"/>
        </w:numPr>
        <w:jc w:val="both"/>
        <w:rPr>
          <w:rFonts w:ascii="Arial" w:hAnsi="Arial" w:cs="Arial"/>
          <w:bCs/>
          <w:i/>
          <w:iCs/>
          <w:color w:val="000000"/>
        </w:rPr>
      </w:pPr>
      <w:r w:rsidRPr="004B1005">
        <w:rPr>
          <w:rFonts w:ascii="Arial" w:hAnsi="Arial" w:cs="Arial"/>
          <w:bCs/>
          <w:i/>
          <w:iCs/>
          <w:color w:val="000000"/>
        </w:rPr>
        <w:t>El otorgamiento, directa o indirectamente, de regalos en efectivo o en especie a los afiliados.  Se entiende por el término indirectamente cualquier tipo de colaboración o participación de cualesquiera otras empresas que conforman el grupo financiero o grupo de interés económico privado al que pertenezca la entidad supervisada, de conformidad con lo establecido en los reglamentos correspondientes, emitidos por el Consejo Nacional de Supervisión del Sistema Financiero, cuyo propósito sea fomentar la participación o afiliación de la entidad autorizada.</w:t>
      </w:r>
      <w:r w:rsidRPr="004B1005">
        <w:rPr>
          <w:rStyle w:val="Refdenotaalpie"/>
          <w:rFonts w:ascii="Arial" w:hAnsi="Arial" w:cs="Arial"/>
          <w:bCs/>
          <w:i/>
          <w:iCs/>
          <w:color w:val="000000"/>
        </w:rPr>
        <w:footnoteReference w:id="39"/>
      </w:r>
    </w:p>
    <w:p w14:paraId="2126193D" w14:textId="77777777" w:rsidR="001D5743" w:rsidRPr="004B1005" w:rsidRDefault="001D5743">
      <w:pPr>
        <w:widowControl w:val="0"/>
        <w:jc w:val="both"/>
        <w:rPr>
          <w:rFonts w:ascii="Arial" w:hAnsi="Arial" w:cs="Arial"/>
          <w:color w:val="000000"/>
        </w:rPr>
      </w:pPr>
    </w:p>
    <w:p w14:paraId="2126193E" w14:textId="77777777" w:rsidR="001D5743" w:rsidRPr="004B1005" w:rsidRDefault="00631BEB">
      <w:pPr>
        <w:widowControl w:val="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34. </w:t>
      </w:r>
      <w:r w:rsidR="001D5743" w:rsidRPr="004B1005">
        <w:rPr>
          <w:rFonts w:ascii="Arial" w:hAnsi="Arial" w:cs="Arial"/>
          <w:color w:val="000000"/>
        </w:rPr>
        <w:t xml:space="preserve"> </w:t>
      </w:r>
      <w:r w:rsidR="001D5743" w:rsidRPr="004B1005">
        <w:rPr>
          <w:rFonts w:ascii="Arial" w:hAnsi="Arial" w:cs="Arial"/>
          <w:b/>
          <w:bCs/>
          <w:i/>
          <w:iCs/>
          <w:color w:val="000000"/>
        </w:rPr>
        <w:t>Del patrocinio de actividades</w:t>
      </w:r>
    </w:p>
    <w:p w14:paraId="2126193F" w14:textId="77777777" w:rsidR="001D5743" w:rsidRPr="004B1005" w:rsidRDefault="001D5743">
      <w:pPr>
        <w:widowControl w:val="0"/>
        <w:jc w:val="both"/>
        <w:rPr>
          <w:rFonts w:ascii="Arial" w:hAnsi="Arial" w:cs="Arial"/>
          <w:color w:val="000000"/>
        </w:rPr>
      </w:pPr>
    </w:p>
    <w:p w14:paraId="21261940" w14:textId="77777777" w:rsidR="001D5743" w:rsidRPr="004B1005" w:rsidRDefault="001D5743">
      <w:pPr>
        <w:widowControl w:val="0"/>
        <w:jc w:val="both"/>
        <w:rPr>
          <w:rFonts w:ascii="Arial" w:hAnsi="Arial" w:cs="Arial"/>
          <w:color w:val="000000"/>
        </w:rPr>
      </w:pPr>
      <w:r w:rsidRPr="004B1005">
        <w:rPr>
          <w:rFonts w:ascii="Arial" w:hAnsi="Arial" w:cs="Arial"/>
          <w:color w:val="000000"/>
        </w:rPr>
        <w:t xml:space="preserve">Es lícito el patrocinio publicitario, por el cual el patrocinado, a cambio de una ayuda económica para la creación, ejecución o difusión de su labor cultural, benéfica o deportiva, se compromete a colaborar en la publicidad de la entidad autorizada patrocinadora. </w:t>
      </w:r>
    </w:p>
    <w:p w14:paraId="21261941" w14:textId="77777777" w:rsidR="0068741B" w:rsidRPr="004B1005" w:rsidRDefault="0068741B">
      <w:pPr>
        <w:widowControl w:val="0"/>
        <w:jc w:val="both"/>
        <w:rPr>
          <w:rFonts w:ascii="Arial" w:hAnsi="Arial" w:cs="Arial"/>
          <w:color w:val="000000"/>
        </w:rPr>
      </w:pPr>
    </w:p>
    <w:p w14:paraId="21261942" w14:textId="77777777" w:rsidR="001D5743" w:rsidRPr="004B1005" w:rsidRDefault="001D5743">
      <w:pPr>
        <w:widowControl w:val="0"/>
        <w:jc w:val="both"/>
        <w:rPr>
          <w:rFonts w:ascii="Arial" w:hAnsi="Arial" w:cs="Arial"/>
          <w:color w:val="000000"/>
        </w:rPr>
      </w:pPr>
      <w:r w:rsidRPr="004B1005">
        <w:rPr>
          <w:rFonts w:ascii="Arial" w:hAnsi="Arial" w:cs="Arial"/>
          <w:color w:val="000000"/>
        </w:rPr>
        <w:t>No obstante, dicho patrocinio no podrá representar una ventaja directa para los afiliados de la empresa patrocinadora, consistente en una asistencia gratuita al evento patrocinado, en una rebaja en el valor de la entrada o en cualquier otro beneficio de similar índole, que no correspondan a los beneficios autorizados por la Ley 7983 y definidos dentro del plan suscrito.</w:t>
      </w:r>
    </w:p>
    <w:p w14:paraId="21261943" w14:textId="77777777" w:rsidR="001D5743" w:rsidRPr="004B1005" w:rsidRDefault="001D5743">
      <w:pPr>
        <w:widowControl w:val="0"/>
        <w:jc w:val="both"/>
        <w:rPr>
          <w:rFonts w:ascii="Arial" w:hAnsi="Arial" w:cs="Arial"/>
          <w:color w:val="000000"/>
        </w:rPr>
      </w:pPr>
    </w:p>
    <w:p w14:paraId="21261944" w14:textId="77777777" w:rsidR="001D5743" w:rsidRPr="004B1005" w:rsidRDefault="00631BEB">
      <w:pPr>
        <w:widowControl w:val="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35.</w:t>
      </w:r>
      <w:r w:rsidR="001D5743" w:rsidRPr="004B1005">
        <w:rPr>
          <w:rFonts w:ascii="Arial" w:hAnsi="Arial" w:cs="Arial"/>
          <w:color w:val="000000"/>
        </w:rPr>
        <w:t xml:space="preserve">  </w:t>
      </w:r>
      <w:r w:rsidR="001D5743" w:rsidRPr="004B1005">
        <w:rPr>
          <w:rFonts w:ascii="Arial" w:hAnsi="Arial" w:cs="Arial"/>
          <w:b/>
          <w:bCs/>
          <w:i/>
          <w:iCs/>
          <w:color w:val="000000"/>
        </w:rPr>
        <w:t>De las directrices</w:t>
      </w:r>
    </w:p>
    <w:p w14:paraId="21261945" w14:textId="77777777" w:rsidR="001D5743" w:rsidRPr="004B1005" w:rsidRDefault="001D5743">
      <w:pPr>
        <w:widowControl w:val="0"/>
        <w:jc w:val="both"/>
        <w:rPr>
          <w:rFonts w:ascii="Arial" w:hAnsi="Arial" w:cs="Arial"/>
          <w:color w:val="000000"/>
        </w:rPr>
      </w:pPr>
    </w:p>
    <w:p w14:paraId="21261946" w14:textId="77777777" w:rsidR="001D5743" w:rsidRPr="004B1005" w:rsidRDefault="001D5743">
      <w:pPr>
        <w:widowControl w:val="0"/>
        <w:jc w:val="both"/>
        <w:rPr>
          <w:rFonts w:ascii="Arial" w:hAnsi="Arial" w:cs="Arial"/>
          <w:color w:val="000000"/>
        </w:rPr>
      </w:pPr>
      <w:r w:rsidRPr="004B1005">
        <w:rPr>
          <w:rFonts w:ascii="Arial" w:hAnsi="Arial" w:cs="Arial"/>
          <w:color w:val="000000"/>
        </w:rPr>
        <w:t xml:space="preserve">El Superintendente comunicará a las Entidades Autorizadas las disposiciones adicionales necesarias para el control de la publicidad. </w:t>
      </w:r>
    </w:p>
    <w:p w14:paraId="21261947" w14:textId="77777777" w:rsidR="001D5743" w:rsidRPr="004B1005" w:rsidRDefault="001D5743">
      <w:pPr>
        <w:widowControl w:val="0"/>
        <w:jc w:val="both"/>
        <w:rPr>
          <w:rFonts w:ascii="Arial" w:hAnsi="Arial" w:cs="Arial"/>
          <w:color w:val="000000"/>
        </w:rPr>
      </w:pPr>
    </w:p>
    <w:p w14:paraId="21261948" w14:textId="77777777" w:rsidR="00EB13DC" w:rsidRDefault="00EB13DC">
      <w:pPr>
        <w:pStyle w:val="Ttulo1"/>
        <w:rPr>
          <w:rFonts w:ascii="Arial" w:hAnsi="Arial" w:cs="Arial"/>
          <w:sz w:val="24"/>
        </w:rPr>
      </w:pPr>
    </w:p>
    <w:p w14:paraId="21261949" w14:textId="77777777" w:rsidR="001D5743" w:rsidRPr="00EB13DC" w:rsidRDefault="001D5743">
      <w:pPr>
        <w:pStyle w:val="Ttulo1"/>
        <w:rPr>
          <w:rFonts w:ascii="Arial" w:hAnsi="Arial" w:cs="Arial"/>
          <w:szCs w:val="28"/>
        </w:rPr>
      </w:pPr>
      <w:r w:rsidRPr="00EB13DC">
        <w:rPr>
          <w:rFonts w:ascii="Arial" w:hAnsi="Arial" w:cs="Arial"/>
          <w:szCs w:val="28"/>
        </w:rPr>
        <w:t>Capítulo VI</w:t>
      </w:r>
    </w:p>
    <w:p w14:paraId="2126194A" w14:textId="77777777" w:rsidR="001D5743" w:rsidRDefault="001D5743">
      <w:pPr>
        <w:widowControl w:val="0"/>
        <w:jc w:val="center"/>
        <w:rPr>
          <w:rFonts w:ascii="Arial" w:hAnsi="Arial" w:cs="Arial"/>
          <w:b/>
          <w:color w:val="000000"/>
          <w:sz w:val="28"/>
          <w:szCs w:val="28"/>
        </w:rPr>
      </w:pPr>
      <w:r w:rsidRPr="00EB13DC">
        <w:rPr>
          <w:rFonts w:ascii="Arial" w:hAnsi="Arial" w:cs="Arial"/>
          <w:b/>
          <w:color w:val="000000"/>
          <w:sz w:val="28"/>
          <w:szCs w:val="28"/>
        </w:rPr>
        <w:t>Comisiones</w:t>
      </w:r>
    </w:p>
    <w:p w14:paraId="2126194B" w14:textId="77777777" w:rsidR="00EB13DC" w:rsidRPr="00EB13DC" w:rsidRDefault="00EB13DC">
      <w:pPr>
        <w:widowControl w:val="0"/>
        <w:jc w:val="center"/>
        <w:rPr>
          <w:rFonts w:ascii="Arial" w:hAnsi="Arial" w:cs="Arial"/>
          <w:b/>
          <w:color w:val="000000"/>
          <w:sz w:val="28"/>
          <w:szCs w:val="28"/>
        </w:rPr>
      </w:pPr>
    </w:p>
    <w:p w14:paraId="2126194C" w14:textId="77777777" w:rsidR="001D5743" w:rsidRPr="004B1005" w:rsidRDefault="001D5743">
      <w:pPr>
        <w:widowControl w:val="0"/>
        <w:jc w:val="both"/>
        <w:rPr>
          <w:rFonts w:ascii="Arial" w:hAnsi="Arial" w:cs="Arial"/>
          <w:color w:val="000000"/>
        </w:rPr>
      </w:pPr>
    </w:p>
    <w:p w14:paraId="2126194D" w14:textId="77777777" w:rsidR="001D5743" w:rsidRPr="004B1005" w:rsidRDefault="00631BEB">
      <w:pPr>
        <w:widowControl w:val="0"/>
        <w:jc w:val="both"/>
        <w:rPr>
          <w:rFonts w:ascii="Arial" w:hAnsi="Arial" w:cs="Arial"/>
          <w:strike/>
          <w:color w:val="000000"/>
        </w:rPr>
      </w:pPr>
      <w:r w:rsidRPr="004B1005">
        <w:rPr>
          <w:rFonts w:ascii="Arial" w:hAnsi="Arial" w:cs="Arial"/>
          <w:b/>
          <w:bCs/>
          <w:color w:val="000000"/>
        </w:rPr>
        <w:t>Artículo</w:t>
      </w:r>
      <w:r w:rsidR="001D5743" w:rsidRPr="004B1005">
        <w:rPr>
          <w:rFonts w:ascii="Arial" w:hAnsi="Arial" w:cs="Arial"/>
          <w:b/>
          <w:bCs/>
          <w:color w:val="000000"/>
        </w:rPr>
        <w:t xml:space="preserve"> 36.</w:t>
      </w:r>
      <w:r w:rsidR="001D5743" w:rsidRPr="004B1005">
        <w:rPr>
          <w:rFonts w:ascii="Arial" w:hAnsi="Arial" w:cs="Arial"/>
          <w:color w:val="000000"/>
        </w:rPr>
        <w:t xml:space="preserve">  </w:t>
      </w:r>
      <w:r w:rsidR="001D5743" w:rsidRPr="004B1005">
        <w:rPr>
          <w:rFonts w:ascii="Arial" w:hAnsi="Arial" w:cs="Arial"/>
          <w:b/>
          <w:bCs/>
          <w:i/>
          <w:iCs/>
          <w:color w:val="000000"/>
        </w:rPr>
        <w:t xml:space="preserve">De los tipos de comisiones </w:t>
      </w:r>
    </w:p>
    <w:p w14:paraId="2126194E" w14:textId="77777777" w:rsidR="001D5743" w:rsidRPr="004B1005" w:rsidRDefault="001D5743">
      <w:pPr>
        <w:widowControl w:val="0"/>
        <w:jc w:val="both"/>
        <w:rPr>
          <w:rFonts w:ascii="Arial" w:hAnsi="Arial" w:cs="Arial"/>
          <w:color w:val="000000"/>
        </w:rPr>
      </w:pPr>
    </w:p>
    <w:p w14:paraId="2126194F" w14:textId="77777777" w:rsidR="001D5743" w:rsidRPr="004B1005" w:rsidRDefault="001D5743">
      <w:pPr>
        <w:widowControl w:val="0"/>
        <w:jc w:val="both"/>
        <w:rPr>
          <w:rFonts w:ascii="Arial" w:hAnsi="Arial" w:cs="Arial"/>
          <w:color w:val="000000"/>
        </w:rPr>
      </w:pPr>
      <w:r w:rsidRPr="004B1005">
        <w:rPr>
          <w:rFonts w:ascii="Arial" w:hAnsi="Arial" w:cs="Arial"/>
          <w:color w:val="000000"/>
        </w:rPr>
        <w:t>Cada entidad autorizada podrá cobrar una comisión de administración ordinaria por el desempeño de sus funciones, tanto para los planes de acumulación como para los planes para el retiro de beneficios, así como una comisión extraordinaria adicional por su intermediación en la cobertura de los riesgos de invalidez y muerte. Tales comisiones serán la única retribución que podrán recibir por esos servicios que brinden a sus afiliados.</w:t>
      </w:r>
    </w:p>
    <w:p w14:paraId="21261950" w14:textId="77777777" w:rsidR="001D5743" w:rsidRPr="004B1005" w:rsidRDefault="001D5743">
      <w:pPr>
        <w:widowControl w:val="0"/>
        <w:jc w:val="both"/>
        <w:rPr>
          <w:rFonts w:ascii="Arial" w:hAnsi="Arial" w:cs="Arial"/>
          <w:color w:val="000000"/>
        </w:rPr>
      </w:pPr>
    </w:p>
    <w:p w14:paraId="21261951" w14:textId="77777777" w:rsidR="001D5743" w:rsidRPr="004B1005" w:rsidRDefault="001D5743">
      <w:pPr>
        <w:widowControl w:val="0"/>
        <w:jc w:val="both"/>
        <w:rPr>
          <w:rFonts w:ascii="Arial" w:hAnsi="Arial" w:cs="Arial"/>
          <w:color w:val="000000"/>
        </w:rPr>
      </w:pPr>
      <w:r w:rsidRPr="004B1005">
        <w:rPr>
          <w:rFonts w:ascii="Arial" w:hAnsi="Arial" w:cs="Arial"/>
          <w:color w:val="000000"/>
        </w:rPr>
        <w:t xml:space="preserve">Adicionalmente, el Consejo Nacional de Supervisión del Sistema Financiero podrá autorizar el cobro de otras comisiones extraordinarias en el caso de que la Operadora haya sido autorizada para llevar a cabo alguna actividad análoga, conforme lo establece el </w:t>
      </w:r>
      <w:r w:rsidR="002B6B84" w:rsidRPr="004B1005">
        <w:rPr>
          <w:rFonts w:ascii="Arial" w:hAnsi="Arial" w:cs="Arial"/>
          <w:color w:val="000000"/>
        </w:rPr>
        <w:t>a</w:t>
      </w:r>
      <w:r w:rsidR="00631BEB" w:rsidRPr="004B1005">
        <w:rPr>
          <w:rFonts w:ascii="Arial" w:hAnsi="Arial" w:cs="Arial"/>
          <w:color w:val="000000"/>
        </w:rPr>
        <w:t>rtículo</w:t>
      </w:r>
      <w:r w:rsidRPr="004B1005">
        <w:rPr>
          <w:rFonts w:ascii="Arial" w:hAnsi="Arial" w:cs="Arial"/>
          <w:color w:val="000000"/>
        </w:rPr>
        <w:t xml:space="preserve"> 31 de la Ley 7983.</w:t>
      </w:r>
    </w:p>
    <w:p w14:paraId="21261952" w14:textId="77777777" w:rsidR="001D5743" w:rsidRPr="004B1005" w:rsidRDefault="001D5743">
      <w:pPr>
        <w:widowControl w:val="0"/>
        <w:jc w:val="both"/>
        <w:rPr>
          <w:rFonts w:ascii="Arial" w:hAnsi="Arial" w:cs="Arial"/>
          <w:color w:val="000000"/>
        </w:rPr>
      </w:pPr>
    </w:p>
    <w:p w14:paraId="21261953" w14:textId="77777777" w:rsidR="001D5743" w:rsidRPr="004B1005" w:rsidRDefault="001D5743">
      <w:pPr>
        <w:widowControl w:val="0"/>
        <w:jc w:val="both"/>
        <w:rPr>
          <w:rFonts w:ascii="Arial" w:hAnsi="Arial" w:cs="Arial"/>
          <w:color w:val="000000"/>
        </w:rPr>
      </w:pPr>
      <w:r w:rsidRPr="004B1005">
        <w:rPr>
          <w:rStyle w:val="Refdenotaalpie"/>
          <w:rFonts w:ascii="Arial" w:hAnsi="Arial" w:cs="Arial"/>
          <w:b/>
          <w:bCs/>
          <w:color w:val="000000"/>
        </w:rPr>
        <w:footnoteReference w:id="40"/>
      </w:r>
      <w:r w:rsidR="00631BEB" w:rsidRPr="004B1005">
        <w:rPr>
          <w:rFonts w:ascii="Arial" w:hAnsi="Arial" w:cs="Arial"/>
          <w:b/>
          <w:bCs/>
          <w:color w:val="000000"/>
        </w:rPr>
        <w:t>Artículo</w:t>
      </w:r>
      <w:r w:rsidRPr="004B1005">
        <w:rPr>
          <w:rFonts w:ascii="Arial" w:hAnsi="Arial" w:cs="Arial"/>
          <w:b/>
          <w:bCs/>
          <w:color w:val="000000"/>
        </w:rPr>
        <w:t xml:space="preserve"> 37.</w:t>
      </w:r>
      <w:r w:rsidRPr="004B1005">
        <w:rPr>
          <w:rFonts w:ascii="Arial" w:hAnsi="Arial" w:cs="Arial"/>
          <w:color w:val="000000"/>
        </w:rPr>
        <w:t xml:space="preserve">  </w:t>
      </w:r>
      <w:r w:rsidRPr="004B1005">
        <w:rPr>
          <w:rFonts w:ascii="Arial" w:hAnsi="Arial" w:cs="Arial"/>
          <w:b/>
          <w:bCs/>
          <w:i/>
          <w:iCs/>
          <w:color w:val="000000"/>
        </w:rPr>
        <w:t>De la comisión por administración</w:t>
      </w:r>
    </w:p>
    <w:p w14:paraId="21261954" w14:textId="77777777" w:rsidR="001D5743" w:rsidRPr="004B1005" w:rsidRDefault="001D5743">
      <w:pPr>
        <w:widowControl w:val="0"/>
        <w:jc w:val="both"/>
        <w:rPr>
          <w:rFonts w:ascii="Arial" w:hAnsi="Arial" w:cs="Arial"/>
          <w:color w:val="000000"/>
        </w:rPr>
      </w:pPr>
    </w:p>
    <w:p w14:paraId="21261955" w14:textId="77777777" w:rsidR="00D3346C" w:rsidRPr="004B1005" w:rsidRDefault="00D3346C" w:rsidP="00D3346C">
      <w:pPr>
        <w:widowControl w:val="0"/>
        <w:ind w:right="335"/>
        <w:jc w:val="both"/>
        <w:rPr>
          <w:rFonts w:ascii="Arial" w:hAnsi="Arial" w:cs="Arial"/>
        </w:rPr>
      </w:pPr>
      <w:r w:rsidRPr="004B1005">
        <w:rPr>
          <w:rFonts w:ascii="Arial" w:hAnsi="Arial" w:cs="Arial"/>
        </w:rPr>
        <w:t>La comisión por administración deberá ser la misma para todos los afiliados pertenecientes a un mismo Fondo.</w:t>
      </w:r>
    </w:p>
    <w:p w14:paraId="21261956" w14:textId="77777777" w:rsidR="00D3346C" w:rsidRPr="004B1005" w:rsidRDefault="00D3346C" w:rsidP="00D3346C">
      <w:pPr>
        <w:widowControl w:val="0"/>
        <w:jc w:val="both"/>
        <w:rPr>
          <w:rFonts w:ascii="Arial" w:hAnsi="Arial" w:cs="Arial"/>
        </w:rPr>
      </w:pPr>
    </w:p>
    <w:p w14:paraId="21261957" w14:textId="77777777" w:rsidR="00D3346C" w:rsidRPr="004B1005" w:rsidRDefault="00D3346C" w:rsidP="00D3346C">
      <w:pPr>
        <w:widowControl w:val="0"/>
        <w:ind w:right="335"/>
        <w:jc w:val="both"/>
        <w:rPr>
          <w:rFonts w:ascii="Arial" w:hAnsi="Arial" w:cs="Arial"/>
        </w:rPr>
      </w:pPr>
      <w:r w:rsidRPr="004B1005">
        <w:rPr>
          <w:rFonts w:ascii="Arial" w:hAnsi="Arial" w:cs="Arial"/>
        </w:rPr>
        <w:t>La comisión por administración de los fondos administrados por las entidades autorizadas se regirá por las siguientes reglas:</w:t>
      </w:r>
    </w:p>
    <w:p w14:paraId="21261958" w14:textId="77777777" w:rsidR="00D3346C" w:rsidRPr="004B1005" w:rsidRDefault="00D3346C" w:rsidP="00D3346C">
      <w:pPr>
        <w:widowControl w:val="0"/>
        <w:jc w:val="both"/>
        <w:rPr>
          <w:rFonts w:ascii="Arial" w:hAnsi="Arial" w:cs="Arial"/>
        </w:rPr>
      </w:pPr>
    </w:p>
    <w:p w14:paraId="21261959" w14:textId="77777777" w:rsidR="00D3346C" w:rsidRPr="004B1005" w:rsidRDefault="00D3346C" w:rsidP="00D3346C">
      <w:pPr>
        <w:widowControl w:val="0"/>
        <w:ind w:left="360" w:hanging="360"/>
        <w:jc w:val="both"/>
        <w:rPr>
          <w:rFonts w:ascii="Arial" w:hAnsi="Arial" w:cs="Arial"/>
        </w:rPr>
      </w:pPr>
      <w:r w:rsidRPr="004B1005">
        <w:rPr>
          <w:rFonts w:ascii="Arial" w:hAnsi="Arial" w:cs="Arial"/>
        </w:rPr>
        <w:t>1.</w:t>
      </w:r>
      <w:r w:rsidRPr="004B1005">
        <w:rPr>
          <w:rFonts w:ascii="Arial" w:hAnsi="Arial" w:cs="Arial"/>
        </w:rPr>
        <w:tab/>
        <w:t>Fondo de Capitalización Laboral.</w:t>
      </w:r>
    </w:p>
    <w:p w14:paraId="2126195A" w14:textId="77777777" w:rsidR="00D3346C" w:rsidRPr="004B1005" w:rsidRDefault="00D3346C" w:rsidP="00D3346C">
      <w:pPr>
        <w:widowControl w:val="0"/>
        <w:jc w:val="both"/>
        <w:rPr>
          <w:rFonts w:ascii="Arial" w:hAnsi="Arial" w:cs="Arial"/>
        </w:rPr>
      </w:pPr>
    </w:p>
    <w:p w14:paraId="2126195B" w14:textId="77777777" w:rsidR="00D3346C" w:rsidRPr="004B1005" w:rsidRDefault="00D3346C" w:rsidP="00D3346C">
      <w:pPr>
        <w:widowControl w:val="0"/>
        <w:ind w:left="360" w:right="335"/>
        <w:jc w:val="both"/>
        <w:rPr>
          <w:rFonts w:ascii="Arial" w:hAnsi="Arial" w:cs="Arial"/>
        </w:rPr>
      </w:pPr>
      <w:r w:rsidRPr="004B1005">
        <w:rPr>
          <w:rFonts w:ascii="Arial" w:hAnsi="Arial" w:cs="Arial"/>
        </w:rPr>
        <w:t>La base de cálculo de la comisión será un porcentaje del saldo administrado definido, este último, como la diferencia entre el activo total y el pasivo total.</w:t>
      </w:r>
    </w:p>
    <w:p w14:paraId="2126195C" w14:textId="77777777" w:rsidR="00D3346C" w:rsidRPr="004B1005" w:rsidRDefault="00D3346C" w:rsidP="00D3346C">
      <w:pPr>
        <w:widowControl w:val="0"/>
        <w:ind w:left="360"/>
        <w:jc w:val="both"/>
        <w:rPr>
          <w:rFonts w:ascii="Arial" w:hAnsi="Arial" w:cs="Arial"/>
        </w:rPr>
      </w:pPr>
    </w:p>
    <w:p w14:paraId="2126195D" w14:textId="77777777" w:rsidR="00D3346C" w:rsidRPr="004B1005" w:rsidRDefault="00D3346C" w:rsidP="00D3346C">
      <w:pPr>
        <w:widowControl w:val="0"/>
        <w:ind w:left="360" w:right="335"/>
        <w:jc w:val="both"/>
        <w:rPr>
          <w:rFonts w:ascii="Arial" w:hAnsi="Arial" w:cs="Arial"/>
        </w:rPr>
      </w:pPr>
      <w:r w:rsidRPr="004B1005">
        <w:rPr>
          <w:rFonts w:ascii="Arial" w:hAnsi="Arial" w:cs="Arial"/>
        </w:rPr>
        <w:t xml:space="preserve">El límite máximo de comisión que las entidades podrán cobrar a los afiliados, sobre la base de cálculo antes indicada, será de un 2% anual. </w:t>
      </w:r>
    </w:p>
    <w:p w14:paraId="2126195E" w14:textId="77777777" w:rsidR="002B6B84" w:rsidRPr="004B1005" w:rsidRDefault="002B6B84" w:rsidP="00D3346C">
      <w:pPr>
        <w:widowControl w:val="0"/>
        <w:ind w:left="360" w:right="335"/>
        <w:jc w:val="both"/>
        <w:rPr>
          <w:rFonts w:ascii="Arial" w:hAnsi="Arial" w:cs="Arial"/>
        </w:rPr>
      </w:pPr>
    </w:p>
    <w:p w14:paraId="2126195F" w14:textId="77777777" w:rsidR="00D3346C" w:rsidRPr="004B1005" w:rsidRDefault="00D3346C" w:rsidP="00D3346C">
      <w:pPr>
        <w:widowControl w:val="0"/>
        <w:ind w:left="360" w:hanging="360"/>
        <w:jc w:val="both"/>
        <w:rPr>
          <w:rFonts w:ascii="Arial" w:hAnsi="Arial" w:cs="Arial"/>
        </w:rPr>
      </w:pPr>
      <w:r w:rsidRPr="004B1005">
        <w:rPr>
          <w:rFonts w:ascii="Arial" w:hAnsi="Arial" w:cs="Arial"/>
        </w:rPr>
        <w:t>2.</w:t>
      </w:r>
      <w:r w:rsidRPr="004B1005">
        <w:rPr>
          <w:rFonts w:ascii="Arial" w:hAnsi="Arial" w:cs="Arial"/>
        </w:rPr>
        <w:tab/>
        <w:t>Régimen Obligatorio de Pensiones Complementarias:</w:t>
      </w:r>
      <w:r w:rsidR="001333A4">
        <w:rPr>
          <w:rStyle w:val="Refdenotaalpie"/>
          <w:rFonts w:ascii="Arial" w:hAnsi="Arial" w:cs="Arial"/>
        </w:rPr>
        <w:footnoteReference w:id="41"/>
      </w:r>
    </w:p>
    <w:p w14:paraId="21261960" w14:textId="77777777" w:rsidR="00D3346C" w:rsidRPr="004B1005" w:rsidRDefault="00D3346C" w:rsidP="00D3346C">
      <w:pPr>
        <w:widowControl w:val="0"/>
        <w:jc w:val="both"/>
        <w:rPr>
          <w:rFonts w:ascii="Arial" w:hAnsi="Arial" w:cs="Arial"/>
        </w:rPr>
      </w:pPr>
    </w:p>
    <w:p w14:paraId="21261961" w14:textId="77777777" w:rsidR="001333A4" w:rsidRPr="002D1DC1" w:rsidRDefault="001333A4" w:rsidP="001333A4">
      <w:pPr>
        <w:widowControl w:val="0"/>
        <w:ind w:left="360"/>
        <w:jc w:val="both"/>
        <w:rPr>
          <w:rFonts w:ascii="Arial" w:hAnsi="Arial" w:cs="Arial"/>
        </w:rPr>
      </w:pPr>
      <w:r>
        <w:rPr>
          <w:rFonts w:ascii="Arial" w:hAnsi="Arial" w:cs="Arial"/>
        </w:rPr>
        <w:t xml:space="preserve"> </w:t>
      </w:r>
      <w:r w:rsidRPr="002D1DC1">
        <w:rPr>
          <w:rFonts w:ascii="Arial" w:hAnsi="Arial" w:cs="Arial"/>
        </w:rPr>
        <w:t>La base de cálculo de la comisión será un porcentaje del saldo administrado definido, este último, como la diferencia entre el activo total y el pasivo total.</w:t>
      </w:r>
    </w:p>
    <w:p w14:paraId="21261962" w14:textId="77777777" w:rsidR="001333A4" w:rsidRPr="002D1DC1" w:rsidRDefault="001333A4" w:rsidP="001333A4">
      <w:pPr>
        <w:widowControl w:val="0"/>
        <w:ind w:left="360"/>
        <w:jc w:val="both"/>
        <w:rPr>
          <w:rFonts w:ascii="Arial" w:hAnsi="Arial" w:cs="Arial"/>
        </w:rPr>
      </w:pPr>
    </w:p>
    <w:p w14:paraId="21261963" w14:textId="77777777" w:rsidR="001333A4" w:rsidRPr="002D1DC1" w:rsidRDefault="001333A4" w:rsidP="001333A4">
      <w:pPr>
        <w:widowControl w:val="0"/>
        <w:ind w:left="360"/>
        <w:jc w:val="both"/>
        <w:rPr>
          <w:rFonts w:ascii="Arial" w:hAnsi="Arial" w:cs="Arial"/>
        </w:rPr>
      </w:pPr>
      <w:r w:rsidRPr="002D1DC1">
        <w:rPr>
          <w:rFonts w:ascii="Arial" w:hAnsi="Arial" w:cs="Arial"/>
        </w:rPr>
        <w:t>El límite máximo de comisión que las entidades podrán cobrar a los afiliados, sobre la base de cálculo antes indicada, será de un 0.35% anual.</w:t>
      </w:r>
    </w:p>
    <w:p w14:paraId="21261964" w14:textId="77777777" w:rsidR="00D3346C" w:rsidRPr="004B1005" w:rsidRDefault="00D3346C" w:rsidP="00D3346C">
      <w:pPr>
        <w:widowControl w:val="0"/>
        <w:jc w:val="both"/>
        <w:rPr>
          <w:rFonts w:ascii="Arial" w:hAnsi="Arial" w:cs="Arial"/>
        </w:rPr>
      </w:pPr>
    </w:p>
    <w:p w14:paraId="21261965" w14:textId="77777777" w:rsidR="00D3346C" w:rsidRPr="004B1005" w:rsidRDefault="00D3346C" w:rsidP="00D3346C">
      <w:pPr>
        <w:widowControl w:val="0"/>
        <w:ind w:left="360" w:hanging="360"/>
        <w:jc w:val="both"/>
        <w:rPr>
          <w:rFonts w:ascii="Arial" w:hAnsi="Arial" w:cs="Arial"/>
        </w:rPr>
      </w:pPr>
      <w:r w:rsidRPr="004B1005">
        <w:rPr>
          <w:rFonts w:ascii="Arial" w:hAnsi="Arial" w:cs="Arial"/>
        </w:rPr>
        <w:t>3.</w:t>
      </w:r>
      <w:r w:rsidRPr="004B1005">
        <w:rPr>
          <w:rFonts w:ascii="Arial" w:hAnsi="Arial" w:cs="Arial"/>
        </w:rPr>
        <w:tab/>
        <w:t>Régimen Voluntario de Pensiones Complementarias.</w:t>
      </w:r>
    </w:p>
    <w:p w14:paraId="21261966" w14:textId="77777777" w:rsidR="00D3346C" w:rsidRPr="004B1005" w:rsidRDefault="00D3346C" w:rsidP="00D3346C">
      <w:pPr>
        <w:widowControl w:val="0"/>
        <w:jc w:val="both"/>
        <w:rPr>
          <w:rFonts w:ascii="Arial" w:hAnsi="Arial" w:cs="Arial"/>
        </w:rPr>
      </w:pPr>
    </w:p>
    <w:p w14:paraId="21261967" w14:textId="77777777" w:rsidR="00D3346C" w:rsidRPr="004B1005" w:rsidRDefault="00D3346C" w:rsidP="00D3346C">
      <w:pPr>
        <w:widowControl w:val="0"/>
        <w:ind w:left="360"/>
        <w:jc w:val="both"/>
        <w:rPr>
          <w:rFonts w:ascii="Arial" w:hAnsi="Arial" w:cs="Arial"/>
        </w:rPr>
      </w:pPr>
      <w:r w:rsidRPr="004B1005">
        <w:rPr>
          <w:rFonts w:ascii="Arial" w:hAnsi="Arial" w:cs="Arial"/>
        </w:rPr>
        <w:t>La base de cálculo de la comisión estará compuesta por los siguientes parámetros:</w:t>
      </w:r>
    </w:p>
    <w:p w14:paraId="21261968" w14:textId="77777777" w:rsidR="00D3346C" w:rsidRPr="004B1005" w:rsidRDefault="00D3346C" w:rsidP="00D3346C">
      <w:pPr>
        <w:widowControl w:val="0"/>
        <w:jc w:val="both"/>
        <w:rPr>
          <w:rFonts w:ascii="Arial" w:hAnsi="Arial" w:cs="Arial"/>
        </w:rPr>
      </w:pPr>
    </w:p>
    <w:p w14:paraId="21261969" w14:textId="77777777" w:rsidR="00D3346C" w:rsidRPr="004B1005" w:rsidRDefault="00D3346C" w:rsidP="00D3346C">
      <w:pPr>
        <w:widowControl w:val="0"/>
        <w:ind w:left="900" w:right="335" w:hanging="540"/>
        <w:jc w:val="both"/>
        <w:rPr>
          <w:rFonts w:ascii="Arial" w:hAnsi="Arial" w:cs="Arial"/>
          <w:i/>
        </w:rPr>
      </w:pPr>
      <w:r w:rsidRPr="004B1005">
        <w:rPr>
          <w:rFonts w:ascii="Arial" w:hAnsi="Arial" w:cs="Arial"/>
          <w:i/>
        </w:rPr>
        <w:t>a)</w:t>
      </w:r>
      <w:r w:rsidRPr="004B1005">
        <w:rPr>
          <w:rFonts w:ascii="Arial" w:hAnsi="Arial" w:cs="Arial"/>
          <w:i/>
        </w:rPr>
        <w:tab/>
        <w:t>Los rendimientos brutos obtenidos por las inversiones realizadas con los recursos del fondo.</w:t>
      </w:r>
    </w:p>
    <w:p w14:paraId="2126196A" w14:textId="77777777" w:rsidR="00D3346C" w:rsidRPr="004B1005" w:rsidRDefault="00D3346C" w:rsidP="00D3346C">
      <w:pPr>
        <w:widowControl w:val="0"/>
        <w:ind w:left="900" w:hanging="540"/>
        <w:jc w:val="both"/>
        <w:rPr>
          <w:rFonts w:ascii="Arial" w:hAnsi="Arial" w:cs="Arial"/>
          <w:i/>
        </w:rPr>
      </w:pPr>
    </w:p>
    <w:p w14:paraId="2126196B" w14:textId="77777777" w:rsidR="00D3346C" w:rsidRPr="004B1005" w:rsidRDefault="00D3346C" w:rsidP="00D3346C">
      <w:pPr>
        <w:widowControl w:val="0"/>
        <w:ind w:left="900" w:hanging="540"/>
        <w:jc w:val="both"/>
        <w:rPr>
          <w:rFonts w:ascii="Arial" w:hAnsi="Arial" w:cs="Arial"/>
          <w:i/>
        </w:rPr>
      </w:pPr>
      <w:r w:rsidRPr="004B1005">
        <w:rPr>
          <w:rFonts w:ascii="Arial" w:hAnsi="Arial" w:cs="Arial"/>
          <w:i/>
        </w:rPr>
        <w:t>b)</w:t>
      </w:r>
      <w:r w:rsidRPr="004B1005">
        <w:rPr>
          <w:rFonts w:ascii="Arial" w:hAnsi="Arial" w:cs="Arial"/>
          <w:i/>
        </w:rPr>
        <w:tab/>
        <w:t>El saldo administrado definido como la diferencia entre el activo total y el pasivo total.</w:t>
      </w:r>
    </w:p>
    <w:p w14:paraId="2126196C" w14:textId="77777777" w:rsidR="00D3346C" w:rsidRPr="004B1005" w:rsidRDefault="00D3346C" w:rsidP="00D3346C">
      <w:pPr>
        <w:widowControl w:val="0"/>
        <w:jc w:val="both"/>
        <w:rPr>
          <w:rFonts w:ascii="Arial" w:hAnsi="Arial" w:cs="Arial"/>
        </w:rPr>
      </w:pPr>
    </w:p>
    <w:p w14:paraId="2126196D" w14:textId="77777777" w:rsidR="00D3346C" w:rsidRPr="004B1005" w:rsidRDefault="00D3346C" w:rsidP="00D3346C">
      <w:pPr>
        <w:widowControl w:val="0"/>
        <w:ind w:left="360" w:right="335"/>
        <w:jc w:val="both"/>
        <w:rPr>
          <w:rFonts w:ascii="Arial" w:hAnsi="Arial" w:cs="Arial"/>
        </w:rPr>
      </w:pPr>
      <w:r w:rsidRPr="004B1005">
        <w:rPr>
          <w:rFonts w:ascii="Arial" w:hAnsi="Arial" w:cs="Arial"/>
        </w:rPr>
        <w:t>Las operadoras de pensiones podrán solicitar la autorización de una estructura de comisiones con fundamento, exclusivamente, en alguno de los parámetros definidos en los incisos a) o b). La entidad autorizada definirá el porcentaje aplicado al parámetro escogido.</w:t>
      </w:r>
    </w:p>
    <w:p w14:paraId="2126196E" w14:textId="77777777" w:rsidR="00D3346C" w:rsidRPr="004B1005" w:rsidRDefault="00D3346C" w:rsidP="00D3346C">
      <w:pPr>
        <w:widowControl w:val="0"/>
        <w:jc w:val="both"/>
        <w:rPr>
          <w:rFonts w:ascii="Arial" w:hAnsi="Arial" w:cs="Arial"/>
        </w:rPr>
      </w:pPr>
    </w:p>
    <w:p w14:paraId="2126196F" w14:textId="77777777" w:rsidR="00D3346C" w:rsidRPr="004B1005" w:rsidRDefault="00D3346C" w:rsidP="00D3346C">
      <w:pPr>
        <w:widowControl w:val="0"/>
        <w:ind w:left="360" w:hanging="360"/>
        <w:jc w:val="both"/>
        <w:rPr>
          <w:rFonts w:ascii="Arial" w:hAnsi="Arial" w:cs="Arial"/>
        </w:rPr>
      </w:pPr>
      <w:r w:rsidRPr="004B1005">
        <w:rPr>
          <w:rFonts w:ascii="Arial" w:hAnsi="Arial" w:cs="Arial"/>
        </w:rPr>
        <w:t>4.</w:t>
      </w:r>
      <w:r w:rsidRPr="004B1005">
        <w:rPr>
          <w:rFonts w:ascii="Arial" w:hAnsi="Arial" w:cs="Arial"/>
        </w:rPr>
        <w:tab/>
        <w:t xml:space="preserve">Comisión por administración para la operadora de pensiones de </w:t>
      </w:r>
      <w:smartTag w:uri="urn:schemas-microsoft-com:office:smarttags" w:element="PersonName">
        <w:smartTagPr>
          <w:attr w:name="ProductID" w:val="la CCSS."/>
        </w:smartTagPr>
        <w:r w:rsidRPr="004B1005">
          <w:rPr>
            <w:rFonts w:ascii="Arial" w:hAnsi="Arial" w:cs="Arial"/>
          </w:rPr>
          <w:t>la CCSS.</w:t>
        </w:r>
      </w:smartTag>
    </w:p>
    <w:p w14:paraId="21261970" w14:textId="77777777" w:rsidR="00D3346C" w:rsidRPr="004B1005" w:rsidRDefault="00D3346C" w:rsidP="00D3346C">
      <w:pPr>
        <w:widowControl w:val="0"/>
        <w:jc w:val="both"/>
        <w:rPr>
          <w:rFonts w:ascii="Arial" w:hAnsi="Arial" w:cs="Arial"/>
        </w:rPr>
      </w:pPr>
    </w:p>
    <w:p w14:paraId="21261971" w14:textId="77777777" w:rsidR="00D3346C" w:rsidRPr="004B1005" w:rsidRDefault="00D3346C" w:rsidP="00D3346C">
      <w:pPr>
        <w:widowControl w:val="0"/>
        <w:ind w:left="360" w:right="335"/>
        <w:jc w:val="both"/>
        <w:rPr>
          <w:rFonts w:ascii="Arial" w:hAnsi="Arial" w:cs="Arial"/>
        </w:rPr>
      </w:pPr>
      <w:r w:rsidRPr="004B1005">
        <w:rPr>
          <w:rFonts w:ascii="Arial" w:hAnsi="Arial" w:cs="Arial"/>
        </w:rPr>
        <w:t xml:space="preserve">La comisión que cobre la operadora de </w:t>
      </w:r>
      <w:smartTag w:uri="urn:schemas-microsoft-com:office:smarttags" w:element="PersonName">
        <w:smartTagPr>
          <w:attr w:name="ProductID" w:val="la CCSS"/>
        </w:smartTagPr>
        <w:r w:rsidRPr="004B1005">
          <w:rPr>
            <w:rFonts w:ascii="Arial" w:hAnsi="Arial" w:cs="Arial"/>
          </w:rPr>
          <w:t>la CCSS</w:t>
        </w:r>
      </w:smartTag>
      <w:r w:rsidRPr="004B1005">
        <w:rPr>
          <w:rFonts w:ascii="Arial" w:hAnsi="Arial" w:cs="Arial"/>
        </w:rPr>
        <w:t xml:space="preserve"> por la administración del Fondo de Capitalización Laboral, deberá sujetarse a lo dispuesto en el último párrafo del </w:t>
      </w:r>
      <w:r w:rsidR="00631BEB" w:rsidRPr="004B1005">
        <w:rPr>
          <w:rFonts w:ascii="Arial" w:hAnsi="Arial" w:cs="Arial"/>
        </w:rPr>
        <w:t>Artículo</w:t>
      </w:r>
      <w:r w:rsidRPr="004B1005">
        <w:rPr>
          <w:rFonts w:ascii="Arial" w:hAnsi="Arial" w:cs="Arial"/>
        </w:rPr>
        <w:t xml:space="preserve"> 49 de </w:t>
      </w:r>
      <w:smartTag w:uri="urn:schemas-microsoft-com:office:smarttags" w:element="PersonName">
        <w:smartTagPr>
          <w:attr w:name="ProductID" w:val="la Ley"/>
        </w:smartTagPr>
        <w:r w:rsidRPr="004B1005">
          <w:rPr>
            <w:rFonts w:ascii="Arial" w:hAnsi="Arial" w:cs="Arial"/>
          </w:rPr>
          <w:t>la Ley</w:t>
        </w:r>
      </w:smartTag>
      <w:r w:rsidRPr="004B1005">
        <w:rPr>
          <w:rFonts w:ascii="Arial" w:hAnsi="Arial" w:cs="Arial"/>
        </w:rPr>
        <w:t xml:space="preserve"> de Protección al Trabajador.</w:t>
      </w:r>
    </w:p>
    <w:p w14:paraId="21261972" w14:textId="77777777" w:rsidR="00D3346C" w:rsidRPr="004B1005" w:rsidRDefault="00D3346C" w:rsidP="00D3346C">
      <w:pPr>
        <w:widowControl w:val="0"/>
        <w:ind w:left="360"/>
        <w:jc w:val="both"/>
        <w:rPr>
          <w:rFonts w:ascii="Arial" w:hAnsi="Arial" w:cs="Arial"/>
        </w:rPr>
      </w:pPr>
    </w:p>
    <w:p w14:paraId="21261973" w14:textId="77777777" w:rsidR="00D3346C" w:rsidRPr="004B1005" w:rsidRDefault="00D3346C" w:rsidP="00D3346C">
      <w:pPr>
        <w:widowControl w:val="0"/>
        <w:ind w:left="360" w:right="335"/>
        <w:jc w:val="both"/>
        <w:rPr>
          <w:rFonts w:ascii="Arial" w:hAnsi="Arial" w:cs="Arial"/>
        </w:rPr>
      </w:pPr>
      <w:r w:rsidRPr="004B1005">
        <w:rPr>
          <w:rFonts w:ascii="Arial" w:hAnsi="Arial" w:cs="Arial"/>
        </w:rPr>
        <w:t xml:space="preserve">La operadora deberá contratar un estudio de costos independiente y realizar una solicitud de autorización de comisión a </w:t>
      </w:r>
      <w:smartTag w:uri="urn:schemas-microsoft-com:office:smarttags" w:element="PersonName">
        <w:smartTagPr>
          <w:attr w:name="ProductID" w:val="la Superintendencia"/>
        </w:smartTagPr>
        <w:r w:rsidRPr="004B1005">
          <w:rPr>
            <w:rFonts w:ascii="Arial" w:hAnsi="Arial" w:cs="Arial"/>
          </w:rPr>
          <w:t>la Superintendencia</w:t>
        </w:r>
      </w:smartTag>
      <w:r w:rsidRPr="004B1005">
        <w:rPr>
          <w:rFonts w:ascii="Arial" w:hAnsi="Arial" w:cs="Arial"/>
        </w:rPr>
        <w:t xml:space="preserve"> de Pensiones, a más tardar, el 30 de junio de cada año. En caso de que el estudio o la solicitud no se realice </w:t>
      </w:r>
      <w:smartTag w:uri="urn:schemas-microsoft-com:office:smarttags" w:element="PersonName">
        <w:smartTagPr>
          <w:attr w:name="ProductID" w:val="la Superintendencia"/>
        </w:smartTagPr>
        <w:r w:rsidRPr="004B1005">
          <w:rPr>
            <w:rFonts w:ascii="Arial" w:hAnsi="Arial" w:cs="Arial"/>
          </w:rPr>
          <w:t>la Superintendencia</w:t>
        </w:r>
      </w:smartTag>
      <w:r w:rsidRPr="004B1005">
        <w:rPr>
          <w:rFonts w:ascii="Arial" w:hAnsi="Arial" w:cs="Arial"/>
        </w:rPr>
        <w:t xml:space="preserve"> establecerá, para el siguiente año, la menor comisión que resulte del último estudio remitido y la aplicación de la siguiente fórmula:</w:t>
      </w:r>
    </w:p>
    <w:p w14:paraId="21261974" w14:textId="77777777" w:rsidR="00D3346C" w:rsidRPr="004B1005" w:rsidRDefault="00D3346C" w:rsidP="00D3346C">
      <w:pPr>
        <w:widowControl w:val="0"/>
        <w:ind w:left="993" w:right="335"/>
        <w:jc w:val="both"/>
        <w:rPr>
          <w:rFonts w:ascii="Arial" w:hAnsi="Arial" w:cs="Arial"/>
        </w:rPr>
      </w:pPr>
    </w:p>
    <w:p w14:paraId="21261975" w14:textId="77777777" w:rsidR="00EB13DC" w:rsidRDefault="00EB13DC" w:rsidP="00EF3B07">
      <w:pPr>
        <w:widowControl w:val="0"/>
        <w:rPr>
          <w:rFonts w:ascii="Arial" w:hAnsi="Arial" w:cs="Arial"/>
        </w:rPr>
      </w:pPr>
    </w:p>
    <w:p w14:paraId="21261976" w14:textId="77777777" w:rsidR="00EB13DC" w:rsidRDefault="003906E5" w:rsidP="00D3346C">
      <w:pPr>
        <w:widowControl w:val="0"/>
        <w:jc w:val="center"/>
        <w:rPr>
          <w:rFonts w:ascii="Arial" w:hAnsi="Arial" w:cs="Arial"/>
        </w:rPr>
      </w:pPr>
      <w:r w:rsidRPr="003906E5">
        <w:rPr>
          <w:rFonts w:ascii="Arial" w:hAnsi="Arial" w:cs="Arial"/>
          <w:position w:val="-30"/>
        </w:rPr>
        <w:object w:dxaOrig="3060" w:dyaOrig="1020" w14:anchorId="21261E85">
          <v:shape id="_x0000_i1026" type="#_x0000_t75" style="width:214.75pt;height:70.75pt" o:ole="">
            <v:imagedata r:id="rId19" o:title=""/>
          </v:shape>
          <o:OLEObject Type="Embed" ProgID="Equation.3" ShapeID="_x0000_i1026" DrawAspect="Content" ObjectID="_1713782841" r:id="rId20"/>
        </w:object>
      </w:r>
    </w:p>
    <w:p w14:paraId="21261977" w14:textId="77777777" w:rsidR="00D3346C" w:rsidRPr="004B1005" w:rsidRDefault="00D3346C" w:rsidP="00D3346C">
      <w:pPr>
        <w:widowControl w:val="0"/>
        <w:jc w:val="center"/>
        <w:rPr>
          <w:rFonts w:ascii="Arial" w:hAnsi="Arial" w:cs="Arial"/>
        </w:rPr>
      </w:pPr>
    </w:p>
    <w:p w14:paraId="21261978" w14:textId="77777777" w:rsidR="00D3346C" w:rsidRPr="004B1005" w:rsidRDefault="00D3346C" w:rsidP="00D3346C">
      <w:pPr>
        <w:widowControl w:val="0"/>
        <w:jc w:val="both"/>
        <w:rPr>
          <w:rFonts w:ascii="Arial" w:hAnsi="Arial" w:cs="Arial"/>
        </w:rPr>
      </w:pPr>
    </w:p>
    <w:p w14:paraId="21261979" w14:textId="77777777" w:rsidR="00D3346C" w:rsidRPr="004B1005" w:rsidRDefault="00D3346C" w:rsidP="00975255">
      <w:pPr>
        <w:widowControl w:val="0"/>
        <w:ind w:left="360"/>
        <w:jc w:val="both"/>
        <w:rPr>
          <w:rFonts w:ascii="Arial" w:hAnsi="Arial" w:cs="Arial"/>
        </w:rPr>
      </w:pPr>
      <w:r w:rsidRPr="004B1005">
        <w:rPr>
          <w:rFonts w:ascii="Arial" w:hAnsi="Arial" w:cs="Arial"/>
        </w:rPr>
        <w:t xml:space="preserve">Donde: GO: es el gasto operativo reportado a </w:t>
      </w:r>
      <w:smartTag w:uri="urn:schemas-microsoft-com:office:smarttags" w:element="PersonName">
        <w:smartTagPr>
          <w:attr w:name="ProductID" w:val="la SUPEN."/>
        </w:smartTagPr>
        <w:r w:rsidRPr="004B1005">
          <w:rPr>
            <w:rFonts w:ascii="Arial" w:hAnsi="Arial" w:cs="Arial"/>
          </w:rPr>
          <w:t>la SUPEN.</w:t>
        </w:r>
      </w:smartTag>
    </w:p>
    <w:p w14:paraId="2126197A" w14:textId="77777777" w:rsidR="00D3346C" w:rsidRPr="004B1005" w:rsidRDefault="00D3346C" w:rsidP="00975255">
      <w:pPr>
        <w:widowControl w:val="0"/>
        <w:ind w:left="360"/>
        <w:jc w:val="both"/>
        <w:rPr>
          <w:rFonts w:ascii="Arial" w:hAnsi="Arial" w:cs="Arial"/>
        </w:rPr>
      </w:pPr>
      <w:r w:rsidRPr="004B1005">
        <w:rPr>
          <w:rFonts w:ascii="Arial" w:hAnsi="Arial" w:cs="Arial"/>
        </w:rPr>
        <w:t>F: es el fondo administrado a la fecha señalada.</w:t>
      </w:r>
    </w:p>
    <w:p w14:paraId="2126197B" w14:textId="77777777" w:rsidR="00D3346C" w:rsidRPr="004B1005" w:rsidRDefault="00D3346C" w:rsidP="00975255">
      <w:pPr>
        <w:widowControl w:val="0"/>
        <w:ind w:left="360" w:right="335"/>
        <w:jc w:val="both"/>
        <w:rPr>
          <w:rFonts w:ascii="Arial" w:hAnsi="Arial" w:cs="Arial"/>
        </w:rPr>
      </w:pPr>
      <w:r w:rsidRPr="004B1005">
        <w:rPr>
          <w:rFonts w:ascii="Arial" w:hAnsi="Arial" w:cs="Arial"/>
        </w:rPr>
        <w:t>T: corresponde al mes de mayo del año en que no se cumplió la remisión del estudio. A falta de esta información se realizará una estimación con la información más reciente.</w:t>
      </w:r>
    </w:p>
    <w:p w14:paraId="2126197C" w14:textId="77777777" w:rsidR="00D3346C" w:rsidRPr="004B1005" w:rsidRDefault="00D3346C" w:rsidP="00D3346C">
      <w:pPr>
        <w:widowControl w:val="0"/>
        <w:jc w:val="both"/>
        <w:rPr>
          <w:rFonts w:ascii="Arial" w:hAnsi="Arial" w:cs="Arial"/>
        </w:rPr>
      </w:pPr>
    </w:p>
    <w:p w14:paraId="2126197D" w14:textId="1DE8FA4A" w:rsidR="003906E5" w:rsidRDefault="003906E5" w:rsidP="00D3346C">
      <w:pPr>
        <w:widowControl w:val="0"/>
        <w:ind w:left="1985" w:hanging="1985"/>
        <w:jc w:val="both"/>
        <w:rPr>
          <w:rFonts w:ascii="Arial" w:hAnsi="Arial" w:cs="Arial"/>
          <w:b/>
        </w:rPr>
      </w:pPr>
    </w:p>
    <w:p w14:paraId="0DD6A893" w14:textId="7F0DD203" w:rsidR="001821C7" w:rsidRDefault="001821C7" w:rsidP="00D3346C">
      <w:pPr>
        <w:widowControl w:val="0"/>
        <w:ind w:left="1985" w:hanging="1985"/>
        <w:jc w:val="both"/>
        <w:rPr>
          <w:rFonts w:ascii="Arial" w:hAnsi="Arial" w:cs="Arial"/>
          <w:b/>
        </w:rPr>
      </w:pPr>
    </w:p>
    <w:p w14:paraId="503EA949" w14:textId="0EF13A74" w:rsidR="001821C7" w:rsidRDefault="001821C7" w:rsidP="00D3346C">
      <w:pPr>
        <w:widowControl w:val="0"/>
        <w:ind w:left="1985" w:hanging="1985"/>
        <w:jc w:val="both"/>
        <w:rPr>
          <w:rFonts w:ascii="Arial" w:hAnsi="Arial" w:cs="Arial"/>
          <w:b/>
        </w:rPr>
      </w:pPr>
    </w:p>
    <w:p w14:paraId="575C1AF4" w14:textId="0382DFEE" w:rsidR="001821C7" w:rsidRDefault="001821C7" w:rsidP="00D3346C">
      <w:pPr>
        <w:widowControl w:val="0"/>
        <w:ind w:left="1985" w:hanging="1985"/>
        <w:jc w:val="both"/>
        <w:rPr>
          <w:rFonts w:ascii="Arial" w:hAnsi="Arial" w:cs="Arial"/>
          <w:b/>
        </w:rPr>
      </w:pPr>
    </w:p>
    <w:p w14:paraId="4ED56668" w14:textId="6BC67F6B" w:rsidR="001821C7" w:rsidRDefault="001821C7" w:rsidP="00D3346C">
      <w:pPr>
        <w:widowControl w:val="0"/>
        <w:ind w:left="1985" w:hanging="1985"/>
        <w:jc w:val="both"/>
        <w:rPr>
          <w:rFonts w:ascii="Arial" w:hAnsi="Arial" w:cs="Arial"/>
          <w:b/>
        </w:rPr>
      </w:pPr>
    </w:p>
    <w:p w14:paraId="39130B55" w14:textId="77777777" w:rsidR="001821C7" w:rsidRDefault="001821C7" w:rsidP="00D3346C">
      <w:pPr>
        <w:widowControl w:val="0"/>
        <w:ind w:left="1985" w:hanging="1985"/>
        <w:jc w:val="both"/>
        <w:rPr>
          <w:rFonts w:ascii="Arial" w:hAnsi="Arial" w:cs="Arial"/>
          <w:b/>
        </w:rPr>
      </w:pPr>
    </w:p>
    <w:p w14:paraId="2126197E" w14:textId="77777777" w:rsidR="003906E5" w:rsidRDefault="003906E5" w:rsidP="00D3346C">
      <w:pPr>
        <w:widowControl w:val="0"/>
        <w:ind w:left="1985" w:hanging="1985"/>
        <w:jc w:val="both"/>
        <w:rPr>
          <w:rFonts w:ascii="Arial" w:hAnsi="Arial" w:cs="Arial"/>
          <w:b/>
        </w:rPr>
      </w:pPr>
    </w:p>
    <w:p w14:paraId="2126197F" w14:textId="77777777" w:rsidR="003906E5" w:rsidRDefault="003906E5" w:rsidP="00D3346C">
      <w:pPr>
        <w:widowControl w:val="0"/>
        <w:ind w:left="1985" w:hanging="1985"/>
        <w:jc w:val="both"/>
        <w:rPr>
          <w:rFonts w:ascii="Arial" w:hAnsi="Arial" w:cs="Arial"/>
          <w:b/>
        </w:rPr>
      </w:pPr>
    </w:p>
    <w:p w14:paraId="21261980" w14:textId="77777777" w:rsidR="00D3346C" w:rsidRPr="004B1005" w:rsidRDefault="00362A55" w:rsidP="00D3346C">
      <w:pPr>
        <w:widowControl w:val="0"/>
        <w:ind w:left="1985" w:hanging="1985"/>
        <w:jc w:val="both"/>
        <w:rPr>
          <w:rFonts w:ascii="Arial" w:hAnsi="Arial" w:cs="Arial"/>
        </w:rPr>
      </w:pPr>
      <w:r w:rsidRPr="004B1005">
        <w:rPr>
          <w:rStyle w:val="Refdenotaalpie"/>
          <w:rFonts w:ascii="Arial" w:hAnsi="Arial" w:cs="Arial"/>
          <w:b/>
        </w:rPr>
        <w:footnoteReference w:id="42"/>
      </w:r>
      <w:r w:rsidR="00631BEB" w:rsidRPr="004B1005">
        <w:rPr>
          <w:rFonts w:ascii="Arial" w:hAnsi="Arial" w:cs="Arial"/>
          <w:b/>
        </w:rPr>
        <w:t>Artículo</w:t>
      </w:r>
      <w:r w:rsidR="00D3346C" w:rsidRPr="004B1005">
        <w:rPr>
          <w:rFonts w:ascii="Arial" w:hAnsi="Arial" w:cs="Arial"/>
          <w:b/>
        </w:rPr>
        <w:t xml:space="preserve"> 37bis.</w:t>
      </w:r>
      <w:r w:rsidR="00D3346C" w:rsidRPr="004B1005">
        <w:rPr>
          <w:rFonts w:ascii="Arial" w:hAnsi="Arial" w:cs="Arial"/>
        </w:rPr>
        <w:tab/>
      </w:r>
      <w:r w:rsidR="00D3346C" w:rsidRPr="004B1005">
        <w:rPr>
          <w:rFonts w:ascii="Arial" w:hAnsi="Arial" w:cs="Arial"/>
          <w:b/>
          <w:i/>
        </w:rPr>
        <w:t>De las bonificaciones</w:t>
      </w:r>
    </w:p>
    <w:p w14:paraId="21261981" w14:textId="77777777" w:rsidR="00D3346C" w:rsidRPr="004B1005" w:rsidRDefault="00D3346C" w:rsidP="00D3346C">
      <w:pPr>
        <w:widowControl w:val="0"/>
        <w:ind w:hanging="1985"/>
        <w:jc w:val="both"/>
        <w:rPr>
          <w:rFonts w:ascii="Arial" w:hAnsi="Arial" w:cs="Arial"/>
        </w:rPr>
      </w:pPr>
    </w:p>
    <w:p w14:paraId="6667FA44" w14:textId="755EF4B0" w:rsidR="001821C7" w:rsidRDefault="001821C7" w:rsidP="001821C7">
      <w:pPr>
        <w:widowControl w:val="0"/>
        <w:ind w:right="335"/>
        <w:jc w:val="both"/>
        <w:rPr>
          <w:rFonts w:ascii="Arial" w:hAnsi="Arial" w:cs="Arial"/>
        </w:rPr>
      </w:pPr>
      <w:r w:rsidRPr="001821C7">
        <w:rPr>
          <w:rFonts w:ascii="Arial" w:hAnsi="Arial" w:cs="Arial"/>
        </w:rPr>
        <w:t xml:space="preserve">Las operadoras podrán contar con un esquema de bonificaciones en el Fondo de Capitalización Laboral, así como en el Régimen Obligatorio y en el Régimen Voluntario de Pensiones Complementarias, el cual se regirá por las siguientes reglas: </w:t>
      </w:r>
    </w:p>
    <w:p w14:paraId="56DDF800" w14:textId="77777777" w:rsidR="00A051AC" w:rsidRPr="001821C7" w:rsidRDefault="00A051AC" w:rsidP="001821C7">
      <w:pPr>
        <w:widowControl w:val="0"/>
        <w:ind w:right="335"/>
        <w:jc w:val="both"/>
        <w:rPr>
          <w:rFonts w:ascii="Arial" w:hAnsi="Arial" w:cs="Arial"/>
        </w:rPr>
      </w:pPr>
    </w:p>
    <w:p w14:paraId="3DF8F99D" w14:textId="77777777" w:rsidR="001821C7" w:rsidRPr="001821C7" w:rsidRDefault="001821C7" w:rsidP="001821C7">
      <w:pPr>
        <w:widowControl w:val="0"/>
        <w:ind w:right="335"/>
        <w:jc w:val="both"/>
        <w:rPr>
          <w:rFonts w:ascii="Arial" w:hAnsi="Arial" w:cs="Arial"/>
        </w:rPr>
      </w:pPr>
      <w:r w:rsidRPr="001821C7">
        <w:rPr>
          <w:rFonts w:ascii="Arial" w:hAnsi="Arial" w:cs="Arial"/>
        </w:rPr>
        <w:t>i)</w:t>
      </w:r>
      <w:r w:rsidRPr="001821C7">
        <w:rPr>
          <w:rFonts w:ascii="Arial" w:hAnsi="Arial" w:cs="Arial"/>
        </w:rPr>
        <w:tab/>
        <w:t>La base de la bonificación será determinada por la operadora considerando la estructura de comisiones del fondo, sin que pueda ser mayor a la comisión de administración vigente.</w:t>
      </w:r>
    </w:p>
    <w:p w14:paraId="138CDFFE" w14:textId="77777777" w:rsidR="001821C7" w:rsidRPr="001821C7" w:rsidRDefault="001821C7" w:rsidP="001821C7">
      <w:pPr>
        <w:widowControl w:val="0"/>
        <w:ind w:right="335"/>
        <w:jc w:val="both"/>
        <w:rPr>
          <w:rFonts w:ascii="Arial" w:hAnsi="Arial" w:cs="Arial"/>
        </w:rPr>
      </w:pPr>
      <w:proofErr w:type="spellStart"/>
      <w:r w:rsidRPr="001821C7">
        <w:rPr>
          <w:rFonts w:ascii="Arial" w:hAnsi="Arial" w:cs="Arial"/>
        </w:rPr>
        <w:t>ii</w:t>
      </w:r>
      <w:proofErr w:type="spellEnd"/>
      <w:r w:rsidRPr="001821C7">
        <w:rPr>
          <w:rFonts w:ascii="Arial" w:hAnsi="Arial" w:cs="Arial"/>
        </w:rPr>
        <w:t>)</w:t>
      </w:r>
      <w:r w:rsidRPr="001821C7">
        <w:rPr>
          <w:rFonts w:ascii="Arial" w:hAnsi="Arial" w:cs="Arial"/>
        </w:rPr>
        <w:tab/>
        <w:t>La bonificación a las comisiones cobradas deberá ser registrada, de manera independiente, en la cuenta del afiliado, previo cumplimiento de los criterios definidos en el esquema aprobado.</w:t>
      </w:r>
    </w:p>
    <w:p w14:paraId="1E79D297" w14:textId="77777777" w:rsidR="001821C7" w:rsidRPr="001821C7" w:rsidRDefault="001821C7" w:rsidP="001821C7">
      <w:pPr>
        <w:widowControl w:val="0"/>
        <w:ind w:right="335"/>
        <w:jc w:val="both"/>
        <w:rPr>
          <w:rFonts w:ascii="Arial" w:hAnsi="Arial" w:cs="Arial"/>
        </w:rPr>
      </w:pPr>
      <w:proofErr w:type="spellStart"/>
      <w:r w:rsidRPr="001821C7">
        <w:rPr>
          <w:rFonts w:ascii="Arial" w:hAnsi="Arial" w:cs="Arial"/>
        </w:rPr>
        <w:t>iii</w:t>
      </w:r>
      <w:proofErr w:type="spellEnd"/>
      <w:r w:rsidRPr="001821C7">
        <w:rPr>
          <w:rFonts w:ascii="Arial" w:hAnsi="Arial" w:cs="Arial"/>
        </w:rPr>
        <w:t>)</w:t>
      </w:r>
      <w:r w:rsidRPr="001821C7">
        <w:rPr>
          <w:rFonts w:ascii="Arial" w:hAnsi="Arial" w:cs="Arial"/>
        </w:rPr>
        <w:tab/>
        <w:t xml:space="preserve">En caso de que una entidad autorizada se extinga por causa de un proceso de fusión, la entidad resultante deberá respetar la antigüedad acumulada de los afiliados de la operadora que desaparezca cuando la entidad prevaleciente cuente con un esquema de bonificación de comisiones que considere la antigüedad como requisito para su disfrute.  </w:t>
      </w:r>
    </w:p>
    <w:p w14:paraId="4290B0FD" w14:textId="77777777" w:rsidR="001821C7" w:rsidRPr="001821C7" w:rsidRDefault="001821C7" w:rsidP="001821C7">
      <w:pPr>
        <w:widowControl w:val="0"/>
        <w:ind w:right="335"/>
        <w:jc w:val="both"/>
        <w:rPr>
          <w:rFonts w:ascii="Arial" w:hAnsi="Arial" w:cs="Arial"/>
        </w:rPr>
      </w:pPr>
      <w:proofErr w:type="spellStart"/>
      <w:r w:rsidRPr="001821C7">
        <w:rPr>
          <w:rFonts w:ascii="Arial" w:hAnsi="Arial" w:cs="Arial"/>
        </w:rPr>
        <w:t>iv</w:t>
      </w:r>
      <w:proofErr w:type="spellEnd"/>
      <w:r w:rsidRPr="001821C7">
        <w:rPr>
          <w:rFonts w:ascii="Arial" w:hAnsi="Arial" w:cs="Arial"/>
        </w:rPr>
        <w:t>)</w:t>
      </w:r>
      <w:r w:rsidRPr="001821C7">
        <w:rPr>
          <w:rFonts w:ascii="Arial" w:hAnsi="Arial" w:cs="Arial"/>
        </w:rPr>
        <w:tab/>
        <w:t>La bonificación de las comisiones deberá aplicarse a los afiliados en condiciones de igualdad, de conformidad con los criterios definidos en el esquema de bonificación previamente autorizado.</w:t>
      </w:r>
    </w:p>
    <w:p w14:paraId="43E2B459" w14:textId="77777777" w:rsidR="001821C7" w:rsidRPr="001821C7" w:rsidRDefault="001821C7" w:rsidP="001821C7">
      <w:pPr>
        <w:widowControl w:val="0"/>
        <w:ind w:right="335"/>
        <w:jc w:val="both"/>
        <w:rPr>
          <w:rFonts w:ascii="Arial" w:hAnsi="Arial" w:cs="Arial"/>
        </w:rPr>
      </w:pPr>
      <w:r w:rsidRPr="001821C7">
        <w:rPr>
          <w:rFonts w:ascii="Arial" w:hAnsi="Arial" w:cs="Arial"/>
        </w:rPr>
        <w:t>v)</w:t>
      </w:r>
      <w:r w:rsidRPr="001821C7">
        <w:rPr>
          <w:rFonts w:ascii="Arial" w:hAnsi="Arial" w:cs="Arial"/>
        </w:rPr>
        <w:tab/>
        <w:t xml:space="preserve">Para los planes individuales de acumulación y beneficios únicamente se autorizará un esquema de bonificaciones para cada fondo administrado. </w:t>
      </w:r>
    </w:p>
    <w:p w14:paraId="6B2D9D63" w14:textId="77777777" w:rsidR="001821C7" w:rsidRPr="001821C7" w:rsidRDefault="001821C7" w:rsidP="001821C7">
      <w:pPr>
        <w:widowControl w:val="0"/>
        <w:ind w:right="335"/>
        <w:jc w:val="both"/>
        <w:rPr>
          <w:rFonts w:ascii="Arial" w:hAnsi="Arial" w:cs="Arial"/>
        </w:rPr>
      </w:pPr>
      <w:r w:rsidRPr="001821C7">
        <w:rPr>
          <w:rFonts w:ascii="Arial" w:hAnsi="Arial" w:cs="Arial"/>
        </w:rPr>
        <w:t>vi)</w:t>
      </w:r>
      <w:r w:rsidRPr="001821C7">
        <w:rPr>
          <w:rFonts w:ascii="Arial" w:hAnsi="Arial" w:cs="Arial"/>
        </w:rPr>
        <w:tab/>
        <w:t>La base de cálculo de la bonificación deberá corresponder a la estructura de comisiones aprobada para cada fondo.</w:t>
      </w:r>
    </w:p>
    <w:p w14:paraId="4FFBBDC0" w14:textId="77777777" w:rsidR="001821C7" w:rsidRPr="001821C7" w:rsidRDefault="001821C7" w:rsidP="001821C7">
      <w:pPr>
        <w:widowControl w:val="0"/>
        <w:ind w:right="335"/>
        <w:jc w:val="both"/>
        <w:rPr>
          <w:rFonts w:ascii="Arial" w:hAnsi="Arial" w:cs="Arial"/>
        </w:rPr>
      </w:pPr>
      <w:proofErr w:type="spellStart"/>
      <w:r w:rsidRPr="001821C7">
        <w:rPr>
          <w:rFonts w:ascii="Arial" w:hAnsi="Arial" w:cs="Arial"/>
        </w:rPr>
        <w:t>vii</w:t>
      </w:r>
      <w:proofErr w:type="spellEnd"/>
      <w:r w:rsidRPr="001821C7">
        <w:rPr>
          <w:rFonts w:ascii="Arial" w:hAnsi="Arial" w:cs="Arial"/>
        </w:rPr>
        <w:t>)</w:t>
      </w:r>
      <w:r w:rsidRPr="001821C7">
        <w:rPr>
          <w:rFonts w:ascii="Arial" w:hAnsi="Arial" w:cs="Arial"/>
        </w:rPr>
        <w:tab/>
        <w:t xml:space="preserve">La solicitud de aprobación de bonificaciones deberá incluir la fórmula de cálculo, de forma tal que la bonificación pueda explicarse por sí misma de forma sencilla, llana y clara. </w:t>
      </w:r>
    </w:p>
    <w:p w14:paraId="07AB400D" w14:textId="77777777" w:rsidR="001821C7" w:rsidRPr="001821C7" w:rsidRDefault="001821C7" w:rsidP="001821C7">
      <w:pPr>
        <w:widowControl w:val="0"/>
        <w:ind w:right="335"/>
        <w:jc w:val="both"/>
        <w:rPr>
          <w:rFonts w:ascii="Arial" w:hAnsi="Arial" w:cs="Arial"/>
        </w:rPr>
      </w:pPr>
      <w:proofErr w:type="spellStart"/>
      <w:r w:rsidRPr="001821C7">
        <w:rPr>
          <w:rFonts w:ascii="Arial" w:hAnsi="Arial" w:cs="Arial"/>
        </w:rPr>
        <w:t>viii</w:t>
      </w:r>
      <w:proofErr w:type="spellEnd"/>
      <w:r w:rsidRPr="001821C7">
        <w:rPr>
          <w:rFonts w:ascii="Arial" w:hAnsi="Arial" w:cs="Arial"/>
        </w:rPr>
        <w:t>)</w:t>
      </w:r>
      <w:r w:rsidRPr="001821C7">
        <w:rPr>
          <w:rFonts w:ascii="Arial" w:hAnsi="Arial" w:cs="Arial"/>
        </w:rPr>
        <w:tab/>
        <w:t>La periodicidad con la que se realizará el cálculo de las bonificaciones será mensual, y deberá aplicarse al cierre de cada mes. La bonificación de las comisiones deberá registrarse en las cuentas de capitalización individual el último día del correspondiente mes.</w:t>
      </w:r>
    </w:p>
    <w:p w14:paraId="4FC4E945" w14:textId="77777777" w:rsidR="001821C7" w:rsidRPr="001821C7" w:rsidRDefault="001821C7" w:rsidP="001821C7">
      <w:pPr>
        <w:widowControl w:val="0"/>
        <w:ind w:right="335"/>
        <w:jc w:val="both"/>
        <w:rPr>
          <w:rFonts w:ascii="Arial" w:hAnsi="Arial" w:cs="Arial"/>
        </w:rPr>
      </w:pPr>
      <w:proofErr w:type="spellStart"/>
      <w:r w:rsidRPr="001821C7">
        <w:rPr>
          <w:rFonts w:ascii="Arial" w:hAnsi="Arial" w:cs="Arial"/>
        </w:rPr>
        <w:t>ix</w:t>
      </w:r>
      <w:proofErr w:type="spellEnd"/>
      <w:r w:rsidRPr="001821C7">
        <w:rPr>
          <w:rFonts w:ascii="Arial" w:hAnsi="Arial" w:cs="Arial"/>
        </w:rPr>
        <w:t>)</w:t>
      </w:r>
      <w:r w:rsidRPr="001821C7">
        <w:rPr>
          <w:rFonts w:ascii="Arial" w:hAnsi="Arial" w:cs="Arial"/>
        </w:rPr>
        <w:tab/>
        <w:t>El esquema de bonificaciones deberá contener el tratamiento que se dará a los afiliados que no cumplan con períodos completos, según la periodicidad definida, bien sea por cumplimiento de requisitos en períodos intermedios o por la salida de recursos antes de finalizar el plazo establecido para la determinación de la bonificación.</w:t>
      </w:r>
    </w:p>
    <w:p w14:paraId="5035DEE5" w14:textId="77777777" w:rsidR="001821C7" w:rsidRPr="001821C7" w:rsidRDefault="001821C7" w:rsidP="001821C7">
      <w:pPr>
        <w:widowControl w:val="0"/>
        <w:ind w:right="335"/>
        <w:jc w:val="both"/>
        <w:rPr>
          <w:rFonts w:ascii="Arial" w:hAnsi="Arial" w:cs="Arial"/>
        </w:rPr>
      </w:pPr>
      <w:r w:rsidRPr="001821C7">
        <w:rPr>
          <w:rFonts w:ascii="Arial" w:hAnsi="Arial" w:cs="Arial"/>
        </w:rPr>
        <w:t>x)</w:t>
      </w:r>
      <w:r w:rsidRPr="001821C7">
        <w:rPr>
          <w:rFonts w:ascii="Arial" w:hAnsi="Arial" w:cs="Arial"/>
        </w:rPr>
        <w:tab/>
        <w:t>En caso de fusiones de entidades autorizadas, la entidad prevaleciente o la nueva entidad resultante, en caso de no contar con un esquema de bonificaciones aprobado, podrá aplicar a todos sus afiliados, los esquemas de bonificación de comisiones que le hubieren sido aprobados a las entidades que desaparecen, o solicitar modificaciones sobre la base de dichas autorizaciones.</w:t>
      </w:r>
    </w:p>
    <w:p w14:paraId="3DB4E76F" w14:textId="77777777" w:rsidR="001821C7" w:rsidRPr="001821C7" w:rsidRDefault="001821C7" w:rsidP="001821C7">
      <w:pPr>
        <w:widowControl w:val="0"/>
        <w:ind w:right="335"/>
        <w:jc w:val="both"/>
        <w:rPr>
          <w:rFonts w:ascii="Arial" w:hAnsi="Arial" w:cs="Arial"/>
        </w:rPr>
      </w:pPr>
      <w:r w:rsidRPr="001821C7">
        <w:rPr>
          <w:rFonts w:ascii="Arial" w:hAnsi="Arial" w:cs="Arial"/>
        </w:rPr>
        <w:t>xi)</w:t>
      </w:r>
      <w:r w:rsidRPr="001821C7">
        <w:rPr>
          <w:rFonts w:ascii="Arial" w:hAnsi="Arial" w:cs="Arial"/>
        </w:rPr>
        <w:tab/>
        <w:t xml:space="preserve">En caso de fusiones por absorción, si tanto la entidad prevaleciente como la absorbida cuentan con esquemas de bonificaciones aprobados, la entidad prevaleciente, podrá aplicar a todos sus afiliados cualquiera de ellas, o bien, solicitar modificaciones sobre la base del esquema que seleccione. En dicho caso deberá comunicar a la Superintendencia, en la propia solicitud de fusión, el esquema que aplicará, en el entendido de que si algún afiliado se ve afectado producto de la disminución en la bonificación que originalmente disfrutaba, podrá solicitar la libre transferencia o traslado por concepto de aumento de comisiones. </w:t>
      </w:r>
    </w:p>
    <w:p w14:paraId="601F6AE8" w14:textId="77777777" w:rsidR="001821C7" w:rsidRPr="001821C7" w:rsidRDefault="001821C7" w:rsidP="001821C7">
      <w:pPr>
        <w:widowControl w:val="0"/>
        <w:ind w:right="335"/>
        <w:jc w:val="both"/>
        <w:rPr>
          <w:rFonts w:ascii="Arial" w:hAnsi="Arial" w:cs="Arial"/>
        </w:rPr>
      </w:pPr>
      <w:proofErr w:type="spellStart"/>
      <w:r w:rsidRPr="001821C7">
        <w:rPr>
          <w:rFonts w:ascii="Arial" w:hAnsi="Arial" w:cs="Arial"/>
        </w:rPr>
        <w:t>xii</w:t>
      </w:r>
      <w:proofErr w:type="spellEnd"/>
      <w:r w:rsidRPr="001821C7">
        <w:rPr>
          <w:rFonts w:ascii="Arial" w:hAnsi="Arial" w:cs="Arial"/>
        </w:rPr>
        <w:t>)</w:t>
      </w:r>
      <w:r w:rsidRPr="001821C7">
        <w:rPr>
          <w:rFonts w:ascii="Arial" w:hAnsi="Arial" w:cs="Arial"/>
        </w:rPr>
        <w:tab/>
        <w:t xml:space="preserve">No se considerará para efectos del cálculo de la bonificación los saldos de distintos contratos de un mismo afiliado, debiéndose aplicar dicha bonificación, en forma separada e independiente para cada contrato que el afiliado haya suscrito. </w:t>
      </w:r>
    </w:p>
    <w:p w14:paraId="30554177" w14:textId="77777777" w:rsidR="001821C7" w:rsidRPr="001821C7" w:rsidRDefault="001821C7" w:rsidP="001821C7">
      <w:pPr>
        <w:widowControl w:val="0"/>
        <w:ind w:right="335"/>
        <w:jc w:val="both"/>
        <w:rPr>
          <w:rFonts w:ascii="Arial" w:hAnsi="Arial" w:cs="Arial"/>
        </w:rPr>
      </w:pPr>
    </w:p>
    <w:p w14:paraId="51BD3D62" w14:textId="77777777" w:rsidR="001821C7" w:rsidRPr="001821C7" w:rsidRDefault="001821C7" w:rsidP="001821C7">
      <w:pPr>
        <w:widowControl w:val="0"/>
        <w:ind w:right="335"/>
        <w:jc w:val="both"/>
        <w:rPr>
          <w:rFonts w:ascii="Arial" w:hAnsi="Arial" w:cs="Arial"/>
        </w:rPr>
      </w:pPr>
      <w:r w:rsidRPr="001821C7">
        <w:rPr>
          <w:rFonts w:ascii="Arial" w:hAnsi="Arial" w:cs="Arial"/>
        </w:rPr>
        <w:t>Las entidades podrán solicitar la aprobación de esquemas de bonificación de las comisiones, los cuales, una vez aprobados, formarán parte de la estructura de cálculo de las comisiones ordinarias.</w:t>
      </w:r>
    </w:p>
    <w:p w14:paraId="63E8B98F" w14:textId="77777777" w:rsidR="001821C7" w:rsidRPr="001821C7" w:rsidRDefault="001821C7" w:rsidP="001821C7">
      <w:pPr>
        <w:widowControl w:val="0"/>
        <w:ind w:right="335"/>
        <w:jc w:val="both"/>
        <w:rPr>
          <w:rFonts w:ascii="Arial" w:hAnsi="Arial" w:cs="Arial"/>
        </w:rPr>
      </w:pPr>
    </w:p>
    <w:p w14:paraId="72237E6F" w14:textId="77777777" w:rsidR="001821C7" w:rsidRPr="001821C7" w:rsidRDefault="001821C7" w:rsidP="001821C7">
      <w:pPr>
        <w:widowControl w:val="0"/>
        <w:ind w:right="335"/>
        <w:jc w:val="both"/>
        <w:rPr>
          <w:rFonts w:ascii="Arial" w:hAnsi="Arial" w:cs="Arial"/>
        </w:rPr>
      </w:pPr>
      <w:r w:rsidRPr="001821C7">
        <w:rPr>
          <w:rFonts w:ascii="Arial" w:hAnsi="Arial" w:cs="Arial"/>
        </w:rPr>
        <w:t>El esquema de bonificaciones permitirá al afiliado, gozar de un reintegro en su cuenta de capitalización individual de una proporción de las comisiones de administración pagadas a la entidad autorizada.  El reintegro deberá realizarse en el mismo periodo de cobro de la comisión respectiva.</w:t>
      </w:r>
    </w:p>
    <w:p w14:paraId="56B66035" w14:textId="77777777" w:rsidR="001821C7" w:rsidRPr="001821C7" w:rsidRDefault="001821C7" w:rsidP="001821C7">
      <w:pPr>
        <w:widowControl w:val="0"/>
        <w:ind w:right="335"/>
        <w:jc w:val="both"/>
        <w:rPr>
          <w:rFonts w:ascii="Arial" w:hAnsi="Arial" w:cs="Arial"/>
        </w:rPr>
      </w:pPr>
    </w:p>
    <w:p w14:paraId="2D95C312" w14:textId="1C7FFFC7" w:rsidR="001821C7" w:rsidRDefault="001821C7" w:rsidP="001821C7">
      <w:pPr>
        <w:widowControl w:val="0"/>
        <w:ind w:right="335"/>
        <w:jc w:val="both"/>
        <w:rPr>
          <w:rFonts w:ascii="Arial" w:hAnsi="Arial" w:cs="Arial"/>
        </w:rPr>
      </w:pPr>
      <w:r w:rsidRPr="001821C7">
        <w:rPr>
          <w:rFonts w:ascii="Arial" w:hAnsi="Arial" w:cs="Arial"/>
        </w:rPr>
        <w:t>Las entidades podrán establecer esquemas de bonificaciones a la comisión autorizada para los planes, sujetas a las siguientes condiciones:</w:t>
      </w:r>
    </w:p>
    <w:p w14:paraId="75843EB8" w14:textId="77777777" w:rsidR="00A051AC" w:rsidRPr="001821C7" w:rsidRDefault="00A051AC" w:rsidP="001821C7">
      <w:pPr>
        <w:widowControl w:val="0"/>
        <w:ind w:right="335"/>
        <w:jc w:val="both"/>
        <w:rPr>
          <w:rFonts w:ascii="Arial" w:hAnsi="Arial" w:cs="Arial"/>
        </w:rPr>
      </w:pPr>
    </w:p>
    <w:p w14:paraId="65696001" w14:textId="77777777" w:rsidR="001821C7" w:rsidRPr="001821C7" w:rsidRDefault="001821C7" w:rsidP="001821C7">
      <w:pPr>
        <w:widowControl w:val="0"/>
        <w:ind w:right="335"/>
        <w:jc w:val="both"/>
        <w:rPr>
          <w:rFonts w:ascii="Arial" w:hAnsi="Arial" w:cs="Arial"/>
        </w:rPr>
      </w:pPr>
      <w:r w:rsidRPr="001821C7">
        <w:rPr>
          <w:rFonts w:ascii="Arial" w:hAnsi="Arial" w:cs="Arial"/>
        </w:rPr>
        <w:t>1.</w:t>
      </w:r>
      <w:r w:rsidRPr="001821C7">
        <w:rPr>
          <w:rFonts w:ascii="Arial" w:hAnsi="Arial" w:cs="Arial"/>
        </w:rPr>
        <w:tab/>
        <w:t>Se condicionen a la permanencia del afiliado en el fondo con fundamento en criterios objetivos de antigüedad.</w:t>
      </w:r>
    </w:p>
    <w:p w14:paraId="1694F7BC" w14:textId="77777777" w:rsidR="001821C7" w:rsidRPr="001821C7" w:rsidRDefault="001821C7" w:rsidP="001821C7">
      <w:pPr>
        <w:widowControl w:val="0"/>
        <w:ind w:right="335"/>
        <w:jc w:val="both"/>
        <w:rPr>
          <w:rFonts w:ascii="Arial" w:hAnsi="Arial" w:cs="Arial"/>
        </w:rPr>
      </w:pPr>
      <w:r w:rsidRPr="001821C7">
        <w:rPr>
          <w:rFonts w:ascii="Arial" w:hAnsi="Arial" w:cs="Arial"/>
        </w:rPr>
        <w:t>2.</w:t>
      </w:r>
      <w:r w:rsidRPr="001821C7">
        <w:rPr>
          <w:rFonts w:ascii="Arial" w:hAnsi="Arial" w:cs="Arial"/>
        </w:rPr>
        <w:tab/>
        <w:t>Se condicionen al cumplimiento de los aportes que correspondan, según el régimen de que se trate, o al mantenimiento de saldos mínimos.</w:t>
      </w:r>
    </w:p>
    <w:p w14:paraId="6BF093F4" w14:textId="77777777" w:rsidR="001821C7" w:rsidRPr="001821C7" w:rsidRDefault="001821C7" w:rsidP="001821C7">
      <w:pPr>
        <w:widowControl w:val="0"/>
        <w:ind w:right="335"/>
        <w:jc w:val="both"/>
        <w:rPr>
          <w:rFonts w:ascii="Arial" w:hAnsi="Arial" w:cs="Arial"/>
        </w:rPr>
      </w:pPr>
    </w:p>
    <w:p w14:paraId="0768DB60" w14:textId="77777777" w:rsidR="001821C7" w:rsidRPr="001821C7" w:rsidRDefault="001821C7" w:rsidP="001821C7">
      <w:pPr>
        <w:widowControl w:val="0"/>
        <w:ind w:right="335"/>
        <w:jc w:val="both"/>
        <w:rPr>
          <w:rFonts w:ascii="Arial" w:hAnsi="Arial" w:cs="Arial"/>
        </w:rPr>
      </w:pPr>
      <w:r w:rsidRPr="001821C7">
        <w:rPr>
          <w:rFonts w:ascii="Arial" w:hAnsi="Arial" w:cs="Arial"/>
        </w:rPr>
        <w:t>Los afiliados deberán ser amplia y suficientemente informados, por los medios que estime la Superintendencia de Pensiones, de las condiciones en que dichas bonificaciones se aplican.</w:t>
      </w:r>
    </w:p>
    <w:p w14:paraId="5CB49C5C" w14:textId="77777777" w:rsidR="001821C7" w:rsidRPr="001821C7" w:rsidRDefault="001821C7" w:rsidP="001821C7">
      <w:pPr>
        <w:widowControl w:val="0"/>
        <w:ind w:right="335"/>
        <w:jc w:val="both"/>
        <w:rPr>
          <w:rFonts w:ascii="Arial" w:hAnsi="Arial" w:cs="Arial"/>
        </w:rPr>
      </w:pPr>
    </w:p>
    <w:p w14:paraId="17DF4EE4" w14:textId="77777777" w:rsidR="001821C7" w:rsidRPr="001821C7" w:rsidRDefault="001821C7" w:rsidP="001821C7">
      <w:pPr>
        <w:widowControl w:val="0"/>
        <w:ind w:right="335"/>
        <w:jc w:val="both"/>
        <w:rPr>
          <w:rFonts w:ascii="Arial" w:hAnsi="Arial" w:cs="Arial"/>
        </w:rPr>
      </w:pPr>
      <w:r w:rsidRPr="001821C7">
        <w:rPr>
          <w:rFonts w:ascii="Arial" w:hAnsi="Arial" w:cs="Arial"/>
        </w:rPr>
        <w:t>El reintegro se registrará en la cuenta individual correspondiente.</w:t>
      </w:r>
    </w:p>
    <w:p w14:paraId="6CE22FA8" w14:textId="77777777" w:rsidR="001821C7" w:rsidRPr="001821C7" w:rsidRDefault="001821C7" w:rsidP="001821C7">
      <w:pPr>
        <w:widowControl w:val="0"/>
        <w:ind w:right="335"/>
        <w:jc w:val="both"/>
        <w:rPr>
          <w:rFonts w:ascii="Arial" w:hAnsi="Arial" w:cs="Arial"/>
        </w:rPr>
      </w:pPr>
    </w:p>
    <w:p w14:paraId="3C4B2E07" w14:textId="77777777" w:rsidR="001821C7" w:rsidRPr="001821C7" w:rsidRDefault="001821C7" w:rsidP="001821C7">
      <w:pPr>
        <w:widowControl w:val="0"/>
        <w:ind w:right="335"/>
        <w:jc w:val="both"/>
        <w:rPr>
          <w:rFonts w:ascii="Arial" w:hAnsi="Arial" w:cs="Arial"/>
        </w:rPr>
      </w:pPr>
      <w:r w:rsidRPr="001821C7">
        <w:rPr>
          <w:rFonts w:ascii="Arial" w:hAnsi="Arial" w:cs="Arial"/>
        </w:rPr>
        <w:t>En la contratación de los planes colectivos de acumulación del Régimen Voluntario de Pensiones Complementarias, los contratantes podrán acordar con la operadora esquemas de bonificación particulares para cada plan, considerando sus características.</w:t>
      </w:r>
    </w:p>
    <w:p w14:paraId="2B318EE6" w14:textId="77777777" w:rsidR="001821C7" w:rsidRPr="001821C7" w:rsidRDefault="001821C7" w:rsidP="001821C7">
      <w:pPr>
        <w:widowControl w:val="0"/>
        <w:ind w:right="335"/>
        <w:jc w:val="both"/>
        <w:rPr>
          <w:rFonts w:ascii="Arial" w:hAnsi="Arial" w:cs="Arial"/>
        </w:rPr>
      </w:pPr>
    </w:p>
    <w:p w14:paraId="2743C48E" w14:textId="77777777" w:rsidR="001821C7" w:rsidRPr="001821C7" w:rsidRDefault="001821C7" w:rsidP="001821C7">
      <w:pPr>
        <w:widowControl w:val="0"/>
        <w:ind w:right="335"/>
        <w:jc w:val="both"/>
        <w:rPr>
          <w:rFonts w:ascii="Arial" w:hAnsi="Arial" w:cs="Arial"/>
        </w:rPr>
      </w:pPr>
      <w:r w:rsidRPr="001821C7">
        <w:rPr>
          <w:rFonts w:ascii="Arial" w:hAnsi="Arial" w:cs="Arial"/>
        </w:rPr>
        <w:t>Tratándose de contratos colectivos, el mantenimiento de saldos mínimos administrados, como condición requerida para el disfrute de la bonificación de las comisiones de administración, se contabilizará en forma colectiva, sea, como la sumatoria de todas las cuentas individuales del colectivo, debiendo aplicarse en forma individual para cada afiliado.</w:t>
      </w:r>
    </w:p>
    <w:p w14:paraId="6DD83B7F" w14:textId="77777777" w:rsidR="001821C7" w:rsidRPr="001821C7" w:rsidRDefault="001821C7" w:rsidP="001821C7">
      <w:pPr>
        <w:widowControl w:val="0"/>
        <w:ind w:right="335"/>
        <w:jc w:val="both"/>
        <w:rPr>
          <w:rFonts w:ascii="Arial" w:hAnsi="Arial" w:cs="Arial"/>
        </w:rPr>
      </w:pPr>
    </w:p>
    <w:p w14:paraId="2126198A" w14:textId="38A94C37" w:rsidR="00D3346C" w:rsidRDefault="001821C7" w:rsidP="001821C7">
      <w:pPr>
        <w:widowControl w:val="0"/>
        <w:ind w:right="335"/>
        <w:jc w:val="both"/>
        <w:rPr>
          <w:rFonts w:ascii="Arial" w:hAnsi="Arial" w:cs="Arial"/>
        </w:rPr>
      </w:pPr>
      <w:r w:rsidRPr="001821C7">
        <w:rPr>
          <w:rFonts w:ascii="Arial" w:hAnsi="Arial" w:cs="Arial"/>
        </w:rPr>
        <w:t>La antigüedad se contabilizará individualmente a partir del primer aporte realizado en cada cuenta en particular, sin que la misma pueda ser menor al plazo establecido para ejercer la libre transferencia</w:t>
      </w:r>
      <w:r w:rsidR="00D3346C" w:rsidRPr="004B1005">
        <w:rPr>
          <w:rFonts w:ascii="Arial" w:hAnsi="Arial" w:cs="Arial"/>
        </w:rPr>
        <w:t>.</w:t>
      </w:r>
    </w:p>
    <w:p w14:paraId="51DDA98E" w14:textId="3FBE82AE" w:rsidR="00FA7A9D" w:rsidRDefault="00FA7A9D" w:rsidP="001821C7">
      <w:pPr>
        <w:widowControl w:val="0"/>
        <w:ind w:right="335"/>
        <w:jc w:val="both"/>
        <w:rPr>
          <w:rFonts w:ascii="Arial" w:hAnsi="Arial" w:cs="Arial"/>
        </w:rPr>
      </w:pPr>
    </w:p>
    <w:p w14:paraId="0AA81BBD" w14:textId="77777777" w:rsidR="00FA7A9D" w:rsidRPr="004B1005" w:rsidRDefault="00FA7A9D" w:rsidP="001821C7">
      <w:pPr>
        <w:widowControl w:val="0"/>
        <w:ind w:right="335"/>
        <w:jc w:val="both"/>
        <w:rPr>
          <w:rFonts w:ascii="Arial" w:hAnsi="Arial" w:cs="Arial"/>
        </w:rPr>
      </w:pPr>
    </w:p>
    <w:p w14:paraId="2126198B" w14:textId="77777777" w:rsidR="00243E50" w:rsidRPr="004B1005" w:rsidRDefault="00243E50" w:rsidP="00243E50">
      <w:pPr>
        <w:rPr>
          <w:rFonts w:ascii="Arial" w:hAnsi="Arial" w:cs="Arial"/>
        </w:rPr>
      </w:pPr>
    </w:p>
    <w:p w14:paraId="2126198C" w14:textId="77777777" w:rsidR="001D5743" w:rsidRPr="004B1005" w:rsidRDefault="00631BEB">
      <w:pPr>
        <w:widowControl w:val="0"/>
        <w:jc w:val="both"/>
        <w:rPr>
          <w:rFonts w:ascii="Arial" w:hAnsi="Arial" w:cs="Arial"/>
          <w:b/>
          <w:bCs/>
          <w:i/>
          <w:iCs/>
          <w:color w:val="000000"/>
        </w:rPr>
      </w:pPr>
      <w:r w:rsidRPr="004B1005">
        <w:rPr>
          <w:rFonts w:ascii="Arial" w:hAnsi="Arial" w:cs="Arial"/>
          <w:b/>
          <w:bCs/>
          <w:color w:val="000000"/>
        </w:rPr>
        <w:t>Artículo</w:t>
      </w:r>
      <w:r w:rsidR="001D5743" w:rsidRPr="004B1005">
        <w:rPr>
          <w:rFonts w:ascii="Arial" w:hAnsi="Arial" w:cs="Arial"/>
          <w:b/>
          <w:bCs/>
          <w:color w:val="000000"/>
        </w:rPr>
        <w:t xml:space="preserve"> 38.</w:t>
      </w:r>
      <w:r w:rsidR="001D5743" w:rsidRPr="004B1005">
        <w:rPr>
          <w:rFonts w:ascii="Arial" w:hAnsi="Arial" w:cs="Arial"/>
          <w:color w:val="000000"/>
        </w:rPr>
        <w:t xml:space="preserve">  </w:t>
      </w:r>
      <w:r w:rsidR="001D5743" w:rsidRPr="004B1005">
        <w:rPr>
          <w:rFonts w:ascii="Arial" w:hAnsi="Arial" w:cs="Arial"/>
          <w:b/>
          <w:bCs/>
          <w:i/>
          <w:iCs/>
          <w:color w:val="000000"/>
        </w:rPr>
        <w:t>De las comisiones extraordinarias</w:t>
      </w:r>
    </w:p>
    <w:p w14:paraId="2126198D" w14:textId="77777777" w:rsidR="001D5743" w:rsidRPr="004B1005" w:rsidRDefault="001D5743">
      <w:pPr>
        <w:widowControl w:val="0"/>
        <w:jc w:val="both"/>
        <w:rPr>
          <w:rFonts w:ascii="Arial" w:hAnsi="Arial" w:cs="Arial"/>
          <w:color w:val="000000"/>
        </w:rPr>
      </w:pPr>
    </w:p>
    <w:p w14:paraId="2126198E" w14:textId="77777777" w:rsidR="001D5743" w:rsidRPr="004B1005" w:rsidRDefault="001D5743">
      <w:pPr>
        <w:widowControl w:val="0"/>
        <w:jc w:val="both"/>
        <w:rPr>
          <w:rFonts w:ascii="Arial" w:hAnsi="Arial" w:cs="Arial"/>
          <w:color w:val="000000"/>
        </w:rPr>
      </w:pPr>
      <w:r w:rsidRPr="004B1005">
        <w:rPr>
          <w:rFonts w:ascii="Arial" w:hAnsi="Arial" w:cs="Arial"/>
          <w:color w:val="000000"/>
        </w:rPr>
        <w:t>Las entidades autorizadas podrán cobrar comisiones extraordinarias a sus afiliados por su intermediación en la cobertura de riesgos de invalidez y muerte ofrecida a los afiliados a un plan de pensiones complementarias, únicamente si la Entidad Autorizada no recibe pago de parte de la aseguradora.</w:t>
      </w:r>
    </w:p>
    <w:p w14:paraId="2126198F" w14:textId="77777777" w:rsidR="001D5743" w:rsidRPr="004B1005" w:rsidRDefault="001D5743">
      <w:pPr>
        <w:widowControl w:val="0"/>
        <w:jc w:val="both"/>
        <w:rPr>
          <w:rFonts w:ascii="Arial" w:hAnsi="Arial" w:cs="Arial"/>
          <w:color w:val="000000"/>
        </w:rPr>
      </w:pPr>
    </w:p>
    <w:p w14:paraId="21261990" w14:textId="77777777" w:rsidR="001D5743" w:rsidRPr="004B1005" w:rsidRDefault="00243E50">
      <w:pPr>
        <w:widowControl w:val="0"/>
        <w:ind w:left="1440" w:hanging="1440"/>
        <w:jc w:val="both"/>
        <w:rPr>
          <w:rFonts w:ascii="Arial" w:hAnsi="Arial" w:cs="Arial"/>
          <w:b/>
          <w:bCs/>
          <w:i/>
          <w:iCs/>
          <w:color w:val="000000"/>
        </w:rPr>
      </w:pPr>
      <w:r w:rsidRPr="004B1005">
        <w:rPr>
          <w:rStyle w:val="Refdenotaalpie"/>
          <w:rFonts w:ascii="Arial" w:hAnsi="Arial" w:cs="Arial"/>
          <w:b/>
          <w:bCs/>
          <w:color w:val="000000"/>
        </w:rPr>
        <w:footnoteReference w:id="43"/>
      </w:r>
      <w:r w:rsidR="00631BEB" w:rsidRPr="004B1005">
        <w:rPr>
          <w:rFonts w:ascii="Arial" w:hAnsi="Arial" w:cs="Arial"/>
          <w:b/>
          <w:bCs/>
          <w:color w:val="000000"/>
        </w:rPr>
        <w:t>Artículo</w:t>
      </w:r>
      <w:r w:rsidR="001D5743" w:rsidRPr="004B1005">
        <w:rPr>
          <w:rFonts w:ascii="Arial" w:hAnsi="Arial" w:cs="Arial"/>
          <w:b/>
          <w:bCs/>
          <w:color w:val="000000"/>
        </w:rPr>
        <w:t xml:space="preserve"> 39.</w:t>
      </w:r>
      <w:r w:rsidR="001D5743" w:rsidRPr="004B1005">
        <w:rPr>
          <w:rFonts w:ascii="Arial" w:hAnsi="Arial" w:cs="Arial"/>
          <w:color w:val="000000"/>
        </w:rPr>
        <w:t xml:space="preserve"> </w:t>
      </w:r>
      <w:r w:rsidR="001D5743" w:rsidRPr="004B1005">
        <w:rPr>
          <w:rFonts w:ascii="Arial" w:hAnsi="Arial" w:cs="Arial"/>
          <w:b/>
          <w:bCs/>
          <w:i/>
          <w:iCs/>
          <w:color w:val="000000"/>
        </w:rPr>
        <w:t>De las comisiones por transferencia de recursos a otras entidades autorizadas y retiro anticipado</w:t>
      </w:r>
    </w:p>
    <w:p w14:paraId="21261991" w14:textId="77777777" w:rsidR="001D5743" w:rsidRPr="004B1005" w:rsidRDefault="001D5743">
      <w:pPr>
        <w:widowControl w:val="0"/>
        <w:jc w:val="both"/>
        <w:rPr>
          <w:rFonts w:ascii="Arial" w:hAnsi="Arial" w:cs="Arial"/>
          <w:color w:val="000000"/>
        </w:rPr>
      </w:pPr>
    </w:p>
    <w:p w14:paraId="21261992" w14:textId="77777777" w:rsidR="00243E50" w:rsidRDefault="00243E50" w:rsidP="00243E50">
      <w:pPr>
        <w:widowControl w:val="0"/>
        <w:jc w:val="both"/>
        <w:rPr>
          <w:rFonts w:ascii="Arial" w:hAnsi="Arial" w:cs="Arial"/>
        </w:rPr>
      </w:pPr>
      <w:r w:rsidRPr="004B1005">
        <w:rPr>
          <w:rFonts w:ascii="Arial" w:hAnsi="Arial" w:cs="Arial"/>
        </w:rPr>
        <w:t>Queda estrictamente prohibido el cobro de comisiones, por parte de las entidades autorizadas, por concepto de transferencia de recursos de los afiliados entre fondos de la misma entidad o desde otra entidad autorizada o supervisada. De igual manera queda prohibido el cobro de comisiones por concepto de Retiro Anticipado. Se exceptúa aquellos contratos firmados al amparo de la Ley 7523 a los cuales les fue autorizado el cobro de comisión por este concepto.</w:t>
      </w:r>
    </w:p>
    <w:p w14:paraId="21261993" w14:textId="77777777" w:rsidR="003906E5" w:rsidRDefault="003906E5" w:rsidP="00243E50">
      <w:pPr>
        <w:widowControl w:val="0"/>
        <w:jc w:val="both"/>
        <w:rPr>
          <w:rFonts w:ascii="Arial" w:hAnsi="Arial" w:cs="Arial"/>
        </w:rPr>
      </w:pPr>
    </w:p>
    <w:p w14:paraId="21261994" w14:textId="77777777" w:rsidR="003906E5" w:rsidRDefault="003906E5" w:rsidP="00243E50">
      <w:pPr>
        <w:widowControl w:val="0"/>
        <w:jc w:val="both"/>
        <w:rPr>
          <w:rFonts w:ascii="Arial" w:hAnsi="Arial" w:cs="Arial"/>
        </w:rPr>
      </w:pPr>
    </w:p>
    <w:p w14:paraId="21261995" w14:textId="77777777" w:rsidR="003906E5" w:rsidRDefault="003906E5">
      <w:pPr>
        <w:widowControl w:val="0"/>
        <w:jc w:val="both"/>
        <w:rPr>
          <w:rFonts w:ascii="Arial" w:hAnsi="Arial" w:cs="Arial"/>
        </w:rPr>
      </w:pPr>
    </w:p>
    <w:p w14:paraId="21261996" w14:textId="77777777" w:rsidR="003906E5" w:rsidRDefault="003906E5">
      <w:pPr>
        <w:widowControl w:val="0"/>
        <w:jc w:val="both"/>
        <w:rPr>
          <w:rFonts w:ascii="Arial" w:hAnsi="Arial" w:cs="Arial"/>
        </w:rPr>
      </w:pPr>
    </w:p>
    <w:p w14:paraId="21261997" w14:textId="77777777" w:rsidR="003906E5" w:rsidRDefault="003906E5">
      <w:pPr>
        <w:widowControl w:val="0"/>
        <w:jc w:val="both"/>
        <w:rPr>
          <w:rFonts w:ascii="Arial" w:hAnsi="Arial" w:cs="Arial"/>
        </w:rPr>
      </w:pPr>
    </w:p>
    <w:p w14:paraId="21261998" w14:textId="77777777" w:rsidR="003906E5" w:rsidRDefault="003906E5">
      <w:pPr>
        <w:widowControl w:val="0"/>
        <w:jc w:val="both"/>
        <w:rPr>
          <w:rFonts w:ascii="Arial" w:hAnsi="Arial" w:cs="Arial"/>
        </w:rPr>
      </w:pPr>
    </w:p>
    <w:p w14:paraId="21261999" w14:textId="77777777" w:rsidR="003906E5" w:rsidRDefault="003906E5">
      <w:pPr>
        <w:widowControl w:val="0"/>
        <w:jc w:val="both"/>
        <w:rPr>
          <w:rFonts w:ascii="Arial" w:hAnsi="Arial" w:cs="Arial"/>
        </w:rPr>
      </w:pPr>
    </w:p>
    <w:p w14:paraId="2126199A" w14:textId="77777777" w:rsidR="003906E5" w:rsidRDefault="003906E5">
      <w:pPr>
        <w:widowControl w:val="0"/>
        <w:jc w:val="both"/>
        <w:rPr>
          <w:rFonts w:ascii="Arial" w:hAnsi="Arial" w:cs="Arial"/>
        </w:rPr>
      </w:pPr>
    </w:p>
    <w:p w14:paraId="2126199B" w14:textId="77777777" w:rsidR="00751232" w:rsidRDefault="00751232">
      <w:pPr>
        <w:widowControl w:val="0"/>
        <w:jc w:val="both"/>
        <w:rPr>
          <w:rFonts w:ascii="Arial" w:hAnsi="Arial" w:cs="Arial"/>
          <w:b/>
          <w:bCs/>
          <w:color w:val="000000"/>
        </w:rPr>
      </w:pPr>
    </w:p>
    <w:p w14:paraId="2126199C" w14:textId="77777777" w:rsidR="001D5743" w:rsidRPr="00DC00A7" w:rsidRDefault="00211EE8">
      <w:pPr>
        <w:widowControl w:val="0"/>
        <w:jc w:val="both"/>
        <w:rPr>
          <w:rFonts w:ascii="Arial" w:hAnsi="Arial" w:cs="Arial"/>
        </w:rPr>
      </w:pPr>
      <w:r w:rsidRPr="00DC00A7">
        <w:rPr>
          <w:rStyle w:val="Refdenotaalpie"/>
          <w:rFonts w:ascii="Arial" w:hAnsi="Arial" w:cs="Arial"/>
          <w:b/>
          <w:bCs/>
          <w:color w:val="808080" w:themeColor="background1" w:themeShade="80"/>
        </w:rPr>
        <w:footnoteReference w:id="44"/>
      </w:r>
      <w:r w:rsidR="00631BEB" w:rsidRPr="00DC00A7">
        <w:rPr>
          <w:rFonts w:ascii="Arial" w:hAnsi="Arial" w:cs="Arial"/>
          <w:b/>
          <w:bCs/>
          <w:color w:val="808080" w:themeColor="background1" w:themeShade="80"/>
        </w:rPr>
        <w:t>Artículo</w:t>
      </w:r>
      <w:r w:rsidR="001D5743" w:rsidRPr="00DC00A7">
        <w:rPr>
          <w:rFonts w:ascii="Arial" w:hAnsi="Arial" w:cs="Arial"/>
          <w:b/>
          <w:bCs/>
          <w:color w:val="808080" w:themeColor="background1" w:themeShade="80"/>
        </w:rPr>
        <w:t xml:space="preserve"> 40.</w:t>
      </w:r>
      <w:r w:rsidR="001D5743" w:rsidRPr="00DC00A7">
        <w:rPr>
          <w:rFonts w:ascii="Arial" w:hAnsi="Arial" w:cs="Arial"/>
          <w:color w:val="808080" w:themeColor="background1" w:themeShade="80"/>
        </w:rPr>
        <w:t xml:space="preserve">  </w:t>
      </w:r>
      <w:r w:rsidR="001D5743" w:rsidRPr="00DC00A7">
        <w:rPr>
          <w:rFonts w:ascii="Arial" w:hAnsi="Arial" w:cs="Arial"/>
          <w:b/>
          <w:bCs/>
          <w:i/>
          <w:iCs/>
          <w:color w:val="808080" w:themeColor="background1" w:themeShade="80"/>
        </w:rPr>
        <w:t>De las comisiones de las Operadoras</w:t>
      </w:r>
      <w:r w:rsidR="0010663D" w:rsidRPr="00DC00A7">
        <w:rPr>
          <w:rFonts w:ascii="Arial" w:hAnsi="Arial" w:cs="Arial"/>
          <w:b/>
          <w:bCs/>
          <w:i/>
          <w:iCs/>
          <w:color w:val="808080" w:themeColor="background1" w:themeShade="80"/>
        </w:rPr>
        <w:t xml:space="preserve"> por la</w:t>
      </w:r>
      <w:r w:rsidR="008045E9" w:rsidRPr="00DC00A7">
        <w:rPr>
          <w:rFonts w:ascii="Arial" w:hAnsi="Arial" w:cs="Arial"/>
          <w:b/>
          <w:bCs/>
          <w:i/>
          <w:iCs/>
          <w:color w:val="808080" w:themeColor="background1" w:themeShade="80"/>
        </w:rPr>
        <w:t xml:space="preserve"> administración de planes de be</w:t>
      </w:r>
      <w:r w:rsidR="0010663D" w:rsidRPr="00DC00A7">
        <w:rPr>
          <w:rFonts w:ascii="Arial" w:hAnsi="Arial" w:cs="Arial"/>
          <w:b/>
          <w:bCs/>
          <w:i/>
          <w:iCs/>
          <w:color w:val="808080" w:themeColor="background1" w:themeShade="80"/>
        </w:rPr>
        <w:t>neficio</w:t>
      </w:r>
      <w:r w:rsidR="00DC00A7">
        <w:rPr>
          <w:rFonts w:ascii="Arial" w:hAnsi="Arial" w:cs="Arial"/>
          <w:b/>
          <w:bCs/>
          <w:i/>
          <w:iCs/>
          <w:color w:val="808080" w:themeColor="background1" w:themeShade="80"/>
        </w:rPr>
        <w:t xml:space="preserve"> </w:t>
      </w:r>
      <w:r w:rsidR="00DC00A7">
        <w:rPr>
          <w:rFonts w:ascii="Arial" w:hAnsi="Arial" w:cs="Arial"/>
          <w:b/>
          <w:bCs/>
          <w:iCs/>
        </w:rPr>
        <w:t>(DEROGADO)</w:t>
      </w:r>
    </w:p>
    <w:p w14:paraId="2126199D" w14:textId="77777777" w:rsidR="001D5743" w:rsidRPr="00DC00A7" w:rsidRDefault="001D5743">
      <w:pPr>
        <w:widowControl w:val="0"/>
        <w:jc w:val="both"/>
        <w:rPr>
          <w:rFonts w:ascii="Arial" w:hAnsi="Arial" w:cs="Arial"/>
          <w:color w:val="808080" w:themeColor="background1" w:themeShade="80"/>
        </w:rPr>
      </w:pPr>
    </w:p>
    <w:p w14:paraId="2126199E" w14:textId="77777777" w:rsidR="00211EE8" w:rsidRPr="00DC00A7" w:rsidRDefault="00211EE8" w:rsidP="00211EE8">
      <w:pPr>
        <w:widowControl w:val="0"/>
        <w:ind w:right="335"/>
        <w:jc w:val="both"/>
        <w:rPr>
          <w:rFonts w:ascii="Arial" w:hAnsi="Arial" w:cs="Arial"/>
          <w:color w:val="808080" w:themeColor="background1" w:themeShade="80"/>
        </w:rPr>
      </w:pPr>
      <w:r w:rsidRPr="00DC00A7">
        <w:rPr>
          <w:rFonts w:ascii="Arial" w:hAnsi="Arial" w:cs="Arial"/>
          <w:color w:val="808080" w:themeColor="background1" w:themeShade="80"/>
        </w:rPr>
        <w:t>La base de cálculo de la comisión será un porcentaje máximo del 8% de los rendimientos brutos obtenidos por las inversiones realizadas con los recursos del fondo.</w:t>
      </w:r>
    </w:p>
    <w:p w14:paraId="2126199F" w14:textId="77777777" w:rsidR="00211EE8" w:rsidRPr="00DC00A7" w:rsidRDefault="00211EE8" w:rsidP="00211EE8">
      <w:pPr>
        <w:widowControl w:val="0"/>
        <w:jc w:val="both"/>
        <w:rPr>
          <w:rFonts w:ascii="Arial" w:hAnsi="Arial" w:cs="Arial"/>
          <w:color w:val="808080" w:themeColor="background1" w:themeShade="80"/>
        </w:rPr>
      </w:pPr>
    </w:p>
    <w:p w14:paraId="212619A0" w14:textId="77777777" w:rsidR="00211EE8" w:rsidRPr="00DC00A7" w:rsidRDefault="00211EE8" w:rsidP="00211EE8">
      <w:pPr>
        <w:widowControl w:val="0"/>
        <w:ind w:right="335"/>
        <w:jc w:val="both"/>
        <w:rPr>
          <w:rFonts w:ascii="Arial" w:hAnsi="Arial" w:cs="Arial"/>
          <w:color w:val="808080" w:themeColor="background1" w:themeShade="80"/>
        </w:rPr>
      </w:pPr>
      <w:r w:rsidRPr="00DC00A7">
        <w:rPr>
          <w:rFonts w:ascii="Arial" w:hAnsi="Arial" w:cs="Arial"/>
          <w:color w:val="808080" w:themeColor="background1" w:themeShade="80"/>
        </w:rPr>
        <w:t xml:space="preserve">En el caso de Planes Voluntarios de Beneficio las comisiones serán establecidas según el numeral 3 del </w:t>
      </w:r>
      <w:r w:rsidR="002B6B84" w:rsidRPr="00DC00A7">
        <w:rPr>
          <w:rFonts w:ascii="Arial" w:hAnsi="Arial" w:cs="Arial"/>
          <w:color w:val="808080" w:themeColor="background1" w:themeShade="80"/>
        </w:rPr>
        <w:t>a</w:t>
      </w:r>
      <w:r w:rsidR="00631BEB" w:rsidRPr="00DC00A7">
        <w:rPr>
          <w:rFonts w:ascii="Arial" w:hAnsi="Arial" w:cs="Arial"/>
          <w:color w:val="808080" w:themeColor="background1" w:themeShade="80"/>
        </w:rPr>
        <w:t>rtículo</w:t>
      </w:r>
      <w:r w:rsidRPr="00DC00A7">
        <w:rPr>
          <w:rFonts w:ascii="Arial" w:hAnsi="Arial" w:cs="Arial"/>
          <w:color w:val="808080" w:themeColor="background1" w:themeShade="80"/>
        </w:rPr>
        <w:t xml:space="preserve"> 37.</w:t>
      </w:r>
    </w:p>
    <w:p w14:paraId="212619A1" w14:textId="77777777" w:rsidR="00211EE8" w:rsidRPr="00DC00A7" w:rsidRDefault="00211EE8" w:rsidP="00211EE8">
      <w:pPr>
        <w:widowControl w:val="0"/>
        <w:jc w:val="both"/>
        <w:rPr>
          <w:rFonts w:ascii="Arial" w:hAnsi="Arial" w:cs="Arial"/>
          <w:color w:val="808080" w:themeColor="background1" w:themeShade="80"/>
        </w:rPr>
      </w:pPr>
    </w:p>
    <w:p w14:paraId="212619A2" w14:textId="77777777" w:rsidR="00211EE8" w:rsidRPr="00DC00A7" w:rsidRDefault="00211EE8" w:rsidP="00211EE8">
      <w:pPr>
        <w:widowControl w:val="0"/>
        <w:ind w:right="335"/>
        <w:jc w:val="both"/>
        <w:rPr>
          <w:rFonts w:ascii="Arial" w:hAnsi="Arial" w:cs="Arial"/>
          <w:color w:val="808080" w:themeColor="background1" w:themeShade="80"/>
        </w:rPr>
      </w:pPr>
      <w:r w:rsidRPr="00DC00A7">
        <w:rPr>
          <w:rFonts w:ascii="Arial" w:hAnsi="Arial" w:cs="Arial"/>
          <w:color w:val="808080" w:themeColor="background1" w:themeShade="80"/>
        </w:rPr>
        <w:t>Cuando la operadora actúe como intermediario en la contratación y prestación de los servicios de rentas vitalicias deberá informar al afiliado las comisiones que recib</w:t>
      </w:r>
      <w:r w:rsidR="00751232" w:rsidRPr="00DC00A7">
        <w:rPr>
          <w:rFonts w:ascii="Arial" w:hAnsi="Arial" w:cs="Arial"/>
          <w:color w:val="808080" w:themeColor="background1" w:themeShade="80"/>
        </w:rPr>
        <w:t>irá por parte de la aseguradora.</w:t>
      </w:r>
      <w:r w:rsidRPr="00DC00A7">
        <w:rPr>
          <w:rFonts w:ascii="Arial" w:hAnsi="Arial" w:cs="Arial"/>
          <w:color w:val="808080" w:themeColor="background1" w:themeShade="80"/>
        </w:rPr>
        <w:t xml:space="preserve"> La operadora no podrá cobrar comisiones por este servicio al afiliado si hubiere recibido algún pago por parte de la aseguradora.</w:t>
      </w:r>
    </w:p>
    <w:p w14:paraId="212619A3" w14:textId="77777777" w:rsidR="001D5743" w:rsidRPr="004B1005" w:rsidRDefault="001D5743">
      <w:pPr>
        <w:widowControl w:val="0"/>
        <w:jc w:val="both"/>
        <w:rPr>
          <w:rFonts w:ascii="Arial" w:hAnsi="Arial" w:cs="Arial"/>
          <w:color w:val="000000"/>
        </w:rPr>
      </w:pPr>
    </w:p>
    <w:p w14:paraId="212619A4" w14:textId="77777777" w:rsidR="001D5743" w:rsidRPr="004B1005" w:rsidRDefault="002C1ABB">
      <w:pPr>
        <w:widowControl w:val="0"/>
        <w:jc w:val="both"/>
        <w:rPr>
          <w:rFonts w:ascii="Arial" w:hAnsi="Arial" w:cs="Arial"/>
          <w:color w:val="000000"/>
        </w:rPr>
      </w:pPr>
      <w:r w:rsidRPr="0057387F">
        <w:rPr>
          <w:rFonts w:ascii="Arial" w:hAnsi="Arial" w:cs="Arial"/>
          <w:b/>
          <w:bCs/>
          <w:color w:val="000000"/>
          <w:sz w:val="16"/>
          <w:szCs w:val="16"/>
        </w:rPr>
        <w:t>18</w:t>
      </w:r>
      <w:r w:rsidR="00631BEB" w:rsidRPr="004B1005">
        <w:rPr>
          <w:rFonts w:ascii="Arial" w:hAnsi="Arial" w:cs="Arial"/>
          <w:b/>
          <w:bCs/>
          <w:color w:val="000000"/>
        </w:rPr>
        <w:t>Artículo</w:t>
      </w:r>
      <w:r w:rsidR="001D5743" w:rsidRPr="004B1005">
        <w:rPr>
          <w:rFonts w:ascii="Arial" w:hAnsi="Arial" w:cs="Arial"/>
          <w:b/>
          <w:bCs/>
          <w:color w:val="000000"/>
        </w:rPr>
        <w:t xml:space="preserve"> 41.</w:t>
      </w:r>
      <w:r w:rsidR="001D5743" w:rsidRPr="004B1005">
        <w:rPr>
          <w:rFonts w:ascii="Arial" w:hAnsi="Arial" w:cs="Arial"/>
          <w:color w:val="000000"/>
        </w:rPr>
        <w:t xml:space="preserve">  </w:t>
      </w:r>
      <w:r w:rsidR="001D5743" w:rsidRPr="004B1005">
        <w:rPr>
          <w:rFonts w:ascii="Arial" w:hAnsi="Arial" w:cs="Arial"/>
          <w:b/>
          <w:bCs/>
          <w:i/>
          <w:iCs/>
          <w:color w:val="000000"/>
        </w:rPr>
        <w:t>De la aprobación de la estructura de comisiones</w:t>
      </w:r>
    </w:p>
    <w:p w14:paraId="212619A5" w14:textId="77777777" w:rsidR="001D5743" w:rsidRPr="004B1005" w:rsidRDefault="001D5743">
      <w:pPr>
        <w:widowControl w:val="0"/>
        <w:jc w:val="both"/>
        <w:rPr>
          <w:rFonts w:ascii="Arial" w:hAnsi="Arial" w:cs="Arial"/>
          <w:color w:val="000000"/>
        </w:rPr>
      </w:pPr>
    </w:p>
    <w:p w14:paraId="212619A6" w14:textId="77777777" w:rsidR="001D5743" w:rsidRPr="004B1005" w:rsidRDefault="001D5743">
      <w:pPr>
        <w:widowControl w:val="0"/>
        <w:jc w:val="both"/>
        <w:rPr>
          <w:rFonts w:ascii="Arial" w:hAnsi="Arial" w:cs="Arial"/>
          <w:color w:val="000000"/>
        </w:rPr>
      </w:pPr>
      <w:r w:rsidRPr="004B1005">
        <w:rPr>
          <w:rFonts w:ascii="Arial" w:hAnsi="Arial" w:cs="Arial"/>
          <w:color w:val="000000"/>
        </w:rPr>
        <w:t>La estructura de comisiones de cada entidad autorizada debe ser aprobada previamente por el Superintendente.</w:t>
      </w:r>
      <w:r w:rsidR="002C1ABB">
        <w:rPr>
          <w:rFonts w:ascii="Arial" w:hAnsi="Arial" w:cs="Arial"/>
          <w:color w:val="000000"/>
        </w:rPr>
        <w:t xml:space="preserve"> </w:t>
      </w:r>
    </w:p>
    <w:p w14:paraId="212619A7" w14:textId="77777777" w:rsidR="00171463" w:rsidRPr="004B1005" w:rsidRDefault="00171463">
      <w:pPr>
        <w:widowControl w:val="0"/>
        <w:jc w:val="both"/>
        <w:rPr>
          <w:rFonts w:ascii="Arial" w:hAnsi="Arial" w:cs="Arial"/>
          <w:color w:val="000000"/>
        </w:rPr>
      </w:pPr>
    </w:p>
    <w:p w14:paraId="212619A8" w14:textId="16B0B8F6" w:rsidR="001D5743" w:rsidRPr="004B1005" w:rsidRDefault="00F773C8">
      <w:pPr>
        <w:widowControl w:val="0"/>
        <w:jc w:val="both"/>
        <w:rPr>
          <w:rFonts w:ascii="Arial" w:hAnsi="Arial" w:cs="Arial"/>
          <w:color w:val="000000"/>
        </w:rPr>
      </w:pPr>
      <w:r>
        <w:rPr>
          <w:rStyle w:val="Refdenotaalpie"/>
          <w:rFonts w:ascii="Arial" w:hAnsi="Arial" w:cs="Arial"/>
          <w:b/>
          <w:bCs/>
          <w:color w:val="000000"/>
        </w:rPr>
        <w:footnoteReference w:id="45"/>
      </w:r>
      <w:r w:rsidR="0099392A">
        <w:rPr>
          <w:rFonts w:ascii="Arial" w:hAnsi="Arial" w:cs="Arial"/>
          <w:b/>
          <w:bCs/>
          <w:color w:val="000000"/>
        </w:rPr>
        <w:t xml:space="preserve"> </w:t>
      </w:r>
      <w:r w:rsidR="0099392A">
        <w:rPr>
          <w:rStyle w:val="Refdenotaalpie"/>
          <w:rFonts w:ascii="Arial" w:hAnsi="Arial" w:cs="Arial"/>
          <w:b/>
          <w:bCs/>
          <w:i/>
          <w:iCs/>
          <w:color w:val="000000"/>
        </w:rPr>
        <w:footnoteReference w:id="46"/>
      </w:r>
      <w:r w:rsidR="00631BEB" w:rsidRPr="004B1005">
        <w:rPr>
          <w:rFonts w:ascii="Arial" w:hAnsi="Arial" w:cs="Arial"/>
          <w:b/>
          <w:bCs/>
          <w:color w:val="000000"/>
        </w:rPr>
        <w:t>Artículo</w:t>
      </w:r>
      <w:r w:rsidR="001D5743" w:rsidRPr="004B1005">
        <w:rPr>
          <w:rFonts w:ascii="Arial" w:hAnsi="Arial" w:cs="Arial"/>
          <w:b/>
          <w:bCs/>
          <w:color w:val="000000"/>
        </w:rPr>
        <w:t xml:space="preserve"> 42.</w:t>
      </w:r>
      <w:r w:rsidR="001D5743" w:rsidRPr="004B1005">
        <w:rPr>
          <w:rFonts w:ascii="Arial" w:hAnsi="Arial" w:cs="Arial"/>
          <w:color w:val="000000"/>
        </w:rPr>
        <w:t xml:space="preserve">  </w:t>
      </w:r>
      <w:r w:rsidR="001D5743" w:rsidRPr="004B1005">
        <w:rPr>
          <w:rFonts w:ascii="Arial" w:hAnsi="Arial" w:cs="Arial"/>
          <w:b/>
          <w:bCs/>
          <w:i/>
          <w:iCs/>
          <w:color w:val="000000"/>
        </w:rPr>
        <w:t>De la divulgación y vigencia</w:t>
      </w:r>
    </w:p>
    <w:p w14:paraId="212619A9" w14:textId="77777777" w:rsidR="001D5743" w:rsidRPr="004B1005" w:rsidRDefault="001D5743">
      <w:pPr>
        <w:widowControl w:val="0"/>
        <w:jc w:val="both"/>
        <w:rPr>
          <w:rFonts w:ascii="Arial" w:hAnsi="Arial" w:cs="Arial"/>
          <w:color w:val="000000"/>
        </w:rPr>
      </w:pPr>
    </w:p>
    <w:p w14:paraId="112976D3" w14:textId="77777777" w:rsidR="00573923" w:rsidRPr="00573923" w:rsidRDefault="00573923" w:rsidP="00573923">
      <w:pPr>
        <w:widowControl w:val="0"/>
        <w:ind w:right="335"/>
        <w:jc w:val="both"/>
        <w:rPr>
          <w:rFonts w:ascii="Arial" w:hAnsi="Arial" w:cs="Arial"/>
        </w:rPr>
      </w:pPr>
      <w:r w:rsidRPr="00573923">
        <w:rPr>
          <w:rFonts w:ascii="Arial" w:hAnsi="Arial" w:cs="Arial"/>
        </w:rPr>
        <w:t xml:space="preserve">El porcentaje de comisión ordinaria y extraordinaria que cobre las entidades autorizadas, deberá ser divulgado a los afiliados, a los cotizantes y al público en general, por los medios y en la oportunidad que establezca el Superintendente. Cada vez que una comisión se modifique al alza deberá comunicarse a los afiliados. </w:t>
      </w:r>
    </w:p>
    <w:p w14:paraId="7EC03B10" w14:textId="77777777" w:rsidR="00573923" w:rsidRPr="00573923" w:rsidRDefault="00573923" w:rsidP="00573923">
      <w:pPr>
        <w:widowControl w:val="0"/>
        <w:ind w:right="335"/>
        <w:jc w:val="both"/>
        <w:rPr>
          <w:rFonts w:ascii="Arial" w:hAnsi="Arial" w:cs="Arial"/>
        </w:rPr>
      </w:pPr>
    </w:p>
    <w:p w14:paraId="2FA6E0C8" w14:textId="77777777" w:rsidR="00573923" w:rsidRPr="00573923" w:rsidRDefault="00573923" w:rsidP="00573923">
      <w:pPr>
        <w:widowControl w:val="0"/>
        <w:ind w:right="335"/>
        <w:jc w:val="both"/>
        <w:rPr>
          <w:rFonts w:ascii="Arial" w:hAnsi="Arial" w:cs="Arial"/>
        </w:rPr>
      </w:pPr>
      <w:r w:rsidRPr="00573923">
        <w:rPr>
          <w:rFonts w:ascii="Arial" w:hAnsi="Arial" w:cs="Arial"/>
        </w:rPr>
        <w:t xml:space="preserve">La comunicación deberá realizarse, al menos, treinta días hábiles antes de su entrada en vigor, mediante una publicación en un diario de circulación nacional. </w:t>
      </w:r>
    </w:p>
    <w:p w14:paraId="300A17D2" w14:textId="77777777" w:rsidR="00573923" w:rsidRPr="00573923" w:rsidRDefault="00573923" w:rsidP="00573923">
      <w:pPr>
        <w:widowControl w:val="0"/>
        <w:ind w:right="335"/>
        <w:jc w:val="both"/>
        <w:rPr>
          <w:rFonts w:ascii="Arial" w:hAnsi="Arial" w:cs="Arial"/>
        </w:rPr>
      </w:pPr>
    </w:p>
    <w:p w14:paraId="0E40B1DA" w14:textId="77777777" w:rsidR="00573923" w:rsidRPr="00573923" w:rsidRDefault="00573923" w:rsidP="00573923">
      <w:pPr>
        <w:widowControl w:val="0"/>
        <w:ind w:right="335"/>
        <w:jc w:val="both"/>
        <w:rPr>
          <w:rFonts w:ascii="Arial" w:hAnsi="Arial" w:cs="Arial"/>
        </w:rPr>
      </w:pPr>
      <w:r w:rsidRPr="00573923">
        <w:rPr>
          <w:rFonts w:ascii="Arial" w:hAnsi="Arial" w:cs="Arial"/>
        </w:rPr>
        <w:t xml:space="preserve">Se considerará que existe un alza en la comisión cuando se incremente el porcentaje de alguno de los parámetros considerados en su cálculo. </w:t>
      </w:r>
    </w:p>
    <w:p w14:paraId="62F3B483" w14:textId="77777777" w:rsidR="00573923" w:rsidRPr="00573923" w:rsidRDefault="00573923" w:rsidP="00573923">
      <w:pPr>
        <w:widowControl w:val="0"/>
        <w:ind w:right="335"/>
        <w:jc w:val="both"/>
        <w:rPr>
          <w:rFonts w:ascii="Arial" w:hAnsi="Arial" w:cs="Arial"/>
        </w:rPr>
      </w:pPr>
    </w:p>
    <w:p w14:paraId="3A60E7E5" w14:textId="77777777" w:rsidR="00573923" w:rsidRPr="00573923" w:rsidRDefault="00573923" w:rsidP="00573923">
      <w:pPr>
        <w:widowControl w:val="0"/>
        <w:ind w:right="335"/>
        <w:jc w:val="both"/>
        <w:rPr>
          <w:rFonts w:ascii="Arial" w:hAnsi="Arial" w:cs="Arial"/>
        </w:rPr>
      </w:pPr>
      <w:r w:rsidRPr="00573923">
        <w:rPr>
          <w:rFonts w:ascii="Arial" w:hAnsi="Arial" w:cs="Arial"/>
        </w:rPr>
        <w:t xml:space="preserve">El afiliado puede ejercer el derecho a la libre transferencia a partir de la comunicación del incremento mencionado. </w:t>
      </w:r>
    </w:p>
    <w:p w14:paraId="32AD2205" w14:textId="77777777" w:rsidR="00573923" w:rsidRPr="00573923" w:rsidRDefault="00573923" w:rsidP="00573923">
      <w:pPr>
        <w:widowControl w:val="0"/>
        <w:ind w:right="335"/>
        <w:jc w:val="both"/>
        <w:rPr>
          <w:rFonts w:ascii="Arial" w:hAnsi="Arial" w:cs="Arial"/>
        </w:rPr>
      </w:pPr>
    </w:p>
    <w:p w14:paraId="212619AF" w14:textId="36FEEDE3" w:rsidR="002C1ABB" w:rsidRPr="004B1005" w:rsidRDefault="00573923" w:rsidP="00573923">
      <w:pPr>
        <w:widowControl w:val="0"/>
        <w:ind w:right="335"/>
        <w:jc w:val="both"/>
        <w:rPr>
          <w:rFonts w:ascii="Arial" w:hAnsi="Arial" w:cs="Arial"/>
        </w:rPr>
      </w:pPr>
      <w:r w:rsidRPr="00573923">
        <w:rPr>
          <w:rFonts w:ascii="Arial" w:hAnsi="Arial" w:cs="Arial"/>
        </w:rPr>
        <w:t>Las modificaciones a la baja entrarán en vigencia en la fecha que señale la entidad autorizada y se comunicarán a los afiliados, cotizantes y público en general, en las condiciones que establezca el Superintendente.</w:t>
      </w:r>
    </w:p>
    <w:p w14:paraId="212619B0" w14:textId="77777777" w:rsidR="001D5743" w:rsidRPr="004B1005" w:rsidRDefault="001D5743">
      <w:pPr>
        <w:widowControl w:val="0"/>
        <w:jc w:val="both"/>
        <w:rPr>
          <w:rFonts w:ascii="Arial" w:hAnsi="Arial" w:cs="Arial"/>
          <w:color w:val="000000"/>
        </w:rPr>
      </w:pPr>
    </w:p>
    <w:p w14:paraId="212619B1" w14:textId="77777777" w:rsidR="001D5743" w:rsidRPr="004B1005" w:rsidRDefault="001D5743">
      <w:pPr>
        <w:widowControl w:val="0"/>
        <w:jc w:val="both"/>
        <w:rPr>
          <w:rFonts w:ascii="Arial" w:hAnsi="Arial" w:cs="Arial"/>
          <w:color w:val="000000"/>
        </w:rPr>
      </w:pPr>
      <w:r w:rsidRPr="004B1005">
        <w:rPr>
          <w:rStyle w:val="Refdenotaalpie"/>
          <w:rFonts w:ascii="Arial" w:hAnsi="Arial" w:cs="Arial"/>
          <w:b/>
          <w:bCs/>
          <w:color w:val="000000"/>
        </w:rPr>
        <w:footnoteReference w:id="47"/>
      </w:r>
      <w:r w:rsidR="00631BEB" w:rsidRPr="004B1005">
        <w:rPr>
          <w:rFonts w:ascii="Arial" w:hAnsi="Arial" w:cs="Arial"/>
          <w:b/>
          <w:bCs/>
          <w:color w:val="000000"/>
        </w:rPr>
        <w:t>Artículo</w:t>
      </w:r>
      <w:r w:rsidRPr="004B1005">
        <w:rPr>
          <w:rFonts w:ascii="Arial" w:hAnsi="Arial" w:cs="Arial"/>
          <w:b/>
          <w:bCs/>
          <w:color w:val="000000"/>
        </w:rPr>
        <w:t xml:space="preserve"> 43.</w:t>
      </w:r>
      <w:r w:rsidRPr="004B1005">
        <w:rPr>
          <w:rFonts w:ascii="Arial" w:hAnsi="Arial" w:cs="Arial"/>
          <w:color w:val="000000"/>
        </w:rPr>
        <w:t xml:space="preserve">  </w:t>
      </w:r>
      <w:r w:rsidRPr="004B1005">
        <w:rPr>
          <w:rFonts w:ascii="Arial" w:hAnsi="Arial" w:cs="Arial"/>
          <w:b/>
          <w:bCs/>
          <w:i/>
          <w:iCs/>
          <w:color w:val="000000"/>
        </w:rPr>
        <w:t xml:space="preserve">Del cobro por los servicios del Sistema Centralizado de Recaudación </w:t>
      </w:r>
      <w:r w:rsidR="00A074BF">
        <w:rPr>
          <w:rFonts w:ascii="Arial" w:hAnsi="Arial" w:cs="Arial"/>
          <w:bCs/>
          <w:iCs/>
        </w:rPr>
        <w:t>(Derogado</w:t>
      </w:r>
      <w:r w:rsidRPr="00A074BF">
        <w:rPr>
          <w:rFonts w:ascii="Arial" w:hAnsi="Arial" w:cs="Arial"/>
          <w:bCs/>
          <w:iCs/>
        </w:rPr>
        <w:t>)</w:t>
      </w:r>
      <w:r w:rsidR="00A074BF">
        <w:rPr>
          <w:rFonts w:ascii="Arial" w:hAnsi="Arial" w:cs="Arial"/>
          <w:bCs/>
          <w:iCs/>
        </w:rPr>
        <w:t>.</w:t>
      </w:r>
    </w:p>
    <w:p w14:paraId="212619B2" w14:textId="77777777" w:rsidR="00362A55" w:rsidRPr="004B1005" w:rsidRDefault="00362A55" w:rsidP="00362A55">
      <w:pPr>
        <w:rPr>
          <w:rFonts w:ascii="Arial" w:hAnsi="Arial" w:cs="Arial"/>
        </w:rPr>
      </w:pPr>
    </w:p>
    <w:p w14:paraId="212619B3" w14:textId="77777777" w:rsidR="001D5743" w:rsidRPr="00EB13DC" w:rsidRDefault="000C3569" w:rsidP="00EB13DC">
      <w:pPr>
        <w:pStyle w:val="Ttulo1"/>
        <w:jc w:val="left"/>
        <w:rPr>
          <w:rFonts w:ascii="Arial" w:hAnsi="Arial" w:cs="Arial"/>
          <w:sz w:val="24"/>
        </w:rPr>
      </w:pPr>
      <w:r w:rsidRPr="004B1005">
        <w:rPr>
          <w:rStyle w:val="Refdenotaalpie"/>
          <w:rFonts w:ascii="Arial" w:hAnsi="Arial" w:cs="Arial"/>
          <w:sz w:val="24"/>
        </w:rPr>
        <w:footnoteReference w:id="48"/>
      </w:r>
      <w:r w:rsidR="001D5743" w:rsidRPr="004B1005">
        <w:rPr>
          <w:rFonts w:ascii="Arial" w:hAnsi="Arial" w:cs="Arial"/>
          <w:sz w:val="24"/>
        </w:rPr>
        <w:t>Capítulo VII</w:t>
      </w:r>
      <w:r w:rsidRPr="004B1005">
        <w:rPr>
          <w:rFonts w:ascii="Arial" w:hAnsi="Arial" w:cs="Arial"/>
          <w:sz w:val="24"/>
        </w:rPr>
        <w:t xml:space="preserve"> </w:t>
      </w:r>
      <w:r w:rsidRPr="00A074BF">
        <w:rPr>
          <w:rFonts w:ascii="Arial" w:hAnsi="Arial" w:cs="Arial"/>
          <w:b w:val="0"/>
          <w:i/>
          <w:sz w:val="24"/>
        </w:rPr>
        <w:t>(Derogado)</w:t>
      </w:r>
    </w:p>
    <w:p w14:paraId="212619B4" w14:textId="77777777" w:rsidR="00EB13DC" w:rsidRDefault="00EB13DC">
      <w:pPr>
        <w:widowControl w:val="0"/>
        <w:jc w:val="both"/>
        <w:rPr>
          <w:rFonts w:ascii="Arial" w:hAnsi="Arial" w:cs="Arial"/>
          <w:color w:val="000000"/>
        </w:rPr>
      </w:pPr>
    </w:p>
    <w:p w14:paraId="212619B5" w14:textId="77777777" w:rsidR="00EB13DC" w:rsidRPr="004B1005" w:rsidRDefault="00EB13DC">
      <w:pPr>
        <w:widowControl w:val="0"/>
        <w:jc w:val="both"/>
        <w:rPr>
          <w:rFonts w:ascii="Arial" w:hAnsi="Arial" w:cs="Arial"/>
          <w:color w:val="000000"/>
        </w:rPr>
      </w:pPr>
    </w:p>
    <w:p w14:paraId="212619B6" w14:textId="77777777" w:rsidR="00540367" w:rsidRPr="00EB13DC" w:rsidRDefault="00540367" w:rsidP="00EB13DC">
      <w:pPr>
        <w:widowControl w:val="0"/>
        <w:jc w:val="both"/>
        <w:rPr>
          <w:rFonts w:ascii="Arial" w:hAnsi="Arial" w:cs="Arial"/>
          <w:sz w:val="28"/>
          <w:szCs w:val="28"/>
        </w:rPr>
      </w:pPr>
    </w:p>
    <w:p w14:paraId="212619B7" w14:textId="153C5AF2" w:rsidR="00540367" w:rsidRPr="00EB13DC" w:rsidRDefault="00540367" w:rsidP="00540367">
      <w:pPr>
        <w:widowControl w:val="0"/>
        <w:jc w:val="center"/>
        <w:rPr>
          <w:rFonts w:ascii="Arial" w:hAnsi="Arial" w:cs="Arial"/>
          <w:b/>
          <w:sz w:val="28"/>
          <w:szCs w:val="28"/>
        </w:rPr>
      </w:pPr>
      <w:r w:rsidRPr="00EB13DC">
        <w:rPr>
          <w:rFonts w:ascii="Arial" w:hAnsi="Arial" w:cs="Arial"/>
          <w:b/>
          <w:sz w:val="28"/>
          <w:szCs w:val="28"/>
        </w:rPr>
        <w:t>CAPÍTULO VII</w:t>
      </w:r>
      <w:r w:rsidR="009B1856">
        <w:rPr>
          <w:rStyle w:val="Refdenotaalpie"/>
          <w:rFonts w:ascii="Arial" w:hAnsi="Arial" w:cs="Arial"/>
          <w:b/>
          <w:sz w:val="28"/>
          <w:szCs w:val="28"/>
        </w:rPr>
        <w:footnoteReference w:id="49"/>
      </w:r>
      <w:r w:rsidR="003543D5">
        <w:rPr>
          <w:rStyle w:val="Refdenotaalpie"/>
          <w:rFonts w:ascii="Arial" w:hAnsi="Arial" w:cs="Arial"/>
          <w:b/>
          <w:sz w:val="28"/>
          <w:szCs w:val="28"/>
        </w:rPr>
        <w:footnoteReference w:id="50"/>
      </w:r>
      <w:r w:rsidR="00716B04">
        <w:rPr>
          <w:rStyle w:val="Refdenotaalpie"/>
          <w:rFonts w:ascii="Arial" w:hAnsi="Arial" w:cs="Arial"/>
          <w:b/>
          <w:sz w:val="28"/>
          <w:szCs w:val="28"/>
        </w:rPr>
        <w:footnoteReference w:id="51"/>
      </w:r>
    </w:p>
    <w:p w14:paraId="212619B8" w14:textId="3219974D" w:rsidR="00540367" w:rsidRPr="00EB13DC" w:rsidRDefault="00540367" w:rsidP="00540367">
      <w:pPr>
        <w:widowControl w:val="0"/>
        <w:jc w:val="center"/>
        <w:rPr>
          <w:rFonts w:ascii="Arial" w:hAnsi="Arial" w:cs="Arial"/>
          <w:b/>
          <w:sz w:val="28"/>
          <w:szCs w:val="28"/>
        </w:rPr>
      </w:pPr>
      <w:r w:rsidRPr="00EB13DC">
        <w:rPr>
          <w:rFonts w:ascii="Arial" w:hAnsi="Arial" w:cs="Arial"/>
          <w:b/>
          <w:sz w:val="28"/>
          <w:szCs w:val="28"/>
        </w:rPr>
        <w:t>SUFICIENCIA PATRIMONIAL DE LA ENTIDAD AUTORIZADA</w:t>
      </w:r>
      <w:r w:rsidR="00716B04">
        <w:rPr>
          <w:rFonts w:ascii="Arial" w:hAnsi="Arial" w:cs="Arial"/>
          <w:b/>
          <w:sz w:val="28"/>
          <w:szCs w:val="28"/>
        </w:rPr>
        <w:t xml:space="preserve"> (DEROGADO)</w:t>
      </w:r>
    </w:p>
    <w:p w14:paraId="212619B9" w14:textId="77777777" w:rsidR="00540367" w:rsidRPr="00EB13DC" w:rsidRDefault="00540367" w:rsidP="00540367">
      <w:pPr>
        <w:widowControl w:val="0"/>
        <w:jc w:val="center"/>
        <w:rPr>
          <w:rFonts w:ascii="Arial" w:hAnsi="Arial" w:cs="Arial"/>
          <w:b/>
          <w:sz w:val="28"/>
          <w:szCs w:val="28"/>
        </w:rPr>
      </w:pPr>
      <w:r w:rsidRPr="00EB13DC">
        <w:rPr>
          <w:rFonts w:ascii="Arial" w:hAnsi="Arial" w:cs="Arial"/>
          <w:b/>
          <w:sz w:val="28"/>
          <w:szCs w:val="28"/>
        </w:rPr>
        <w:t>SECCIÓN I</w:t>
      </w:r>
    </w:p>
    <w:p w14:paraId="212619BA" w14:textId="77777777" w:rsidR="00540367" w:rsidRDefault="00540367" w:rsidP="00540367">
      <w:pPr>
        <w:widowControl w:val="0"/>
        <w:jc w:val="center"/>
        <w:rPr>
          <w:rFonts w:ascii="Arial" w:hAnsi="Arial" w:cs="Arial"/>
          <w:b/>
          <w:sz w:val="28"/>
          <w:szCs w:val="28"/>
        </w:rPr>
      </w:pPr>
      <w:r w:rsidRPr="00EB13DC">
        <w:rPr>
          <w:rFonts w:ascii="Arial" w:hAnsi="Arial" w:cs="Arial"/>
          <w:b/>
          <w:sz w:val="28"/>
          <w:szCs w:val="28"/>
        </w:rPr>
        <w:t>SUFICIENCIA PATRIMONIAL</w:t>
      </w:r>
    </w:p>
    <w:p w14:paraId="212619BB" w14:textId="77777777" w:rsidR="00EB13DC" w:rsidRPr="00EB13DC" w:rsidRDefault="00EB13DC" w:rsidP="00540367">
      <w:pPr>
        <w:widowControl w:val="0"/>
        <w:jc w:val="center"/>
        <w:rPr>
          <w:rFonts w:ascii="Arial" w:hAnsi="Arial" w:cs="Arial"/>
          <w:b/>
          <w:sz w:val="28"/>
          <w:szCs w:val="28"/>
        </w:rPr>
      </w:pPr>
    </w:p>
    <w:p w14:paraId="212619BC" w14:textId="77777777" w:rsidR="00540367" w:rsidRPr="004B1005" w:rsidRDefault="00540367" w:rsidP="00540367">
      <w:pPr>
        <w:widowControl w:val="0"/>
        <w:jc w:val="center"/>
        <w:rPr>
          <w:rFonts w:ascii="Arial" w:hAnsi="Arial" w:cs="Arial"/>
          <w:i/>
        </w:rPr>
      </w:pPr>
    </w:p>
    <w:p w14:paraId="21261B28" w14:textId="77777777" w:rsidR="00B063C1" w:rsidRDefault="00B063C1">
      <w:pPr>
        <w:widowControl w:val="0"/>
        <w:jc w:val="center"/>
        <w:rPr>
          <w:rFonts w:ascii="Arial" w:hAnsi="Arial" w:cs="Arial"/>
          <w:b/>
          <w:color w:val="000000"/>
          <w:sz w:val="28"/>
          <w:szCs w:val="28"/>
        </w:rPr>
      </w:pPr>
    </w:p>
    <w:p w14:paraId="21261B29" w14:textId="77777777" w:rsidR="001D5743" w:rsidRPr="00BA73F0" w:rsidRDefault="001D5743">
      <w:pPr>
        <w:widowControl w:val="0"/>
        <w:jc w:val="center"/>
        <w:rPr>
          <w:rFonts w:ascii="Arial" w:hAnsi="Arial" w:cs="Arial"/>
          <w:b/>
          <w:color w:val="808080" w:themeColor="background1" w:themeShade="80"/>
          <w:sz w:val="28"/>
          <w:szCs w:val="28"/>
        </w:rPr>
      </w:pPr>
      <w:r w:rsidRPr="00BA73F0">
        <w:rPr>
          <w:rFonts w:ascii="Arial" w:hAnsi="Arial" w:cs="Arial"/>
          <w:b/>
          <w:color w:val="808080" w:themeColor="background1" w:themeShade="80"/>
          <w:sz w:val="28"/>
          <w:szCs w:val="28"/>
        </w:rPr>
        <w:t>Capítulo VIII</w:t>
      </w:r>
      <w:r w:rsidR="00BA73F0">
        <w:rPr>
          <w:rFonts w:ascii="Arial" w:hAnsi="Arial" w:cs="Arial"/>
          <w:b/>
          <w:color w:val="808080" w:themeColor="background1" w:themeShade="80"/>
          <w:sz w:val="28"/>
          <w:szCs w:val="28"/>
        </w:rPr>
        <w:t xml:space="preserve"> </w:t>
      </w:r>
    </w:p>
    <w:p w14:paraId="21261B2A" w14:textId="77777777" w:rsidR="001D5743" w:rsidRPr="00BA73F0" w:rsidRDefault="001D5743">
      <w:pPr>
        <w:widowControl w:val="0"/>
        <w:jc w:val="center"/>
        <w:rPr>
          <w:rFonts w:ascii="Arial" w:hAnsi="Arial" w:cs="Arial"/>
          <w:b/>
          <w:color w:val="808080" w:themeColor="background1" w:themeShade="80"/>
          <w:sz w:val="28"/>
          <w:szCs w:val="28"/>
        </w:rPr>
      </w:pPr>
      <w:r w:rsidRPr="00BA73F0">
        <w:rPr>
          <w:rFonts w:ascii="Arial" w:hAnsi="Arial" w:cs="Arial"/>
          <w:b/>
          <w:color w:val="808080" w:themeColor="background1" w:themeShade="80"/>
          <w:sz w:val="28"/>
          <w:szCs w:val="28"/>
        </w:rPr>
        <w:t>Beneficios</w:t>
      </w:r>
      <w:r w:rsidR="00BA73F0">
        <w:rPr>
          <w:rFonts w:ascii="Arial" w:hAnsi="Arial" w:cs="Arial"/>
          <w:b/>
          <w:color w:val="808080" w:themeColor="background1" w:themeShade="80"/>
          <w:sz w:val="28"/>
          <w:szCs w:val="28"/>
        </w:rPr>
        <w:t xml:space="preserve"> </w:t>
      </w:r>
      <w:r w:rsidR="00BA73F0" w:rsidRPr="00BA73F0">
        <w:rPr>
          <w:rFonts w:ascii="Arial" w:hAnsi="Arial" w:cs="Arial"/>
          <w:b/>
          <w:sz w:val="28"/>
          <w:szCs w:val="28"/>
        </w:rPr>
        <w:t>(DEROGADO)</w:t>
      </w:r>
      <w:r w:rsidR="00BA73F0">
        <w:rPr>
          <w:rStyle w:val="Refdenotaalpie"/>
          <w:rFonts w:ascii="Arial" w:hAnsi="Arial" w:cs="Arial"/>
          <w:b/>
          <w:sz w:val="28"/>
          <w:szCs w:val="28"/>
        </w:rPr>
        <w:footnoteReference w:id="52"/>
      </w:r>
    </w:p>
    <w:p w14:paraId="21261B2B" w14:textId="77777777" w:rsidR="001D5743" w:rsidRPr="00BA73F0" w:rsidRDefault="001D5743">
      <w:pPr>
        <w:widowControl w:val="0"/>
        <w:jc w:val="both"/>
        <w:rPr>
          <w:rFonts w:ascii="Arial" w:hAnsi="Arial" w:cs="Arial"/>
          <w:color w:val="808080" w:themeColor="background1" w:themeShade="80"/>
          <w:sz w:val="28"/>
          <w:szCs w:val="28"/>
        </w:rPr>
      </w:pPr>
    </w:p>
    <w:p w14:paraId="21261B2C" w14:textId="77777777" w:rsidR="001D5743" w:rsidRPr="00BA73F0" w:rsidRDefault="001D5743">
      <w:pPr>
        <w:widowControl w:val="0"/>
        <w:jc w:val="center"/>
        <w:rPr>
          <w:rFonts w:ascii="Arial" w:hAnsi="Arial" w:cs="Arial"/>
          <w:b/>
          <w:color w:val="808080" w:themeColor="background1" w:themeShade="80"/>
          <w:sz w:val="28"/>
          <w:szCs w:val="28"/>
        </w:rPr>
      </w:pPr>
      <w:r w:rsidRPr="00BA73F0">
        <w:rPr>
          <w:rFonts w:ascii="Arial" w:hAnsi="Arial" w:cs="Arial"/>
          <w:b/>
          <w:color w:val="808080" w:themeColor="background1" w:themeShade="80"/>
          <w:sz w:val="28"/>
          <w:szCs w:val="28"/>
        </w:rPr>
        <w:t>Sección I</w:t>
      </w:r>
    </w:p>
    <w:p w14:paraId="21261B2D" w14:textId="77777777" w:rsidR="001D5743" w:rsidRPr="00BA73F0" w:rsidRDefault="001D5743">
      <w:pPr>
        <w:widowControl w:val="0"/>
        <w:jc w:val="center"/>
        <w:rPr>
          <w:rFonts w:ascii="Arial" w:hAnsi="Arial" w:cs="Arial"/>
          <w:b/>
          <w:color w:val="808080" w:themeColor="background1" w:themeShade="80"/>
          <w:sz w:val="28"/>
          <w:szCs w:val="28"/>
        </w:rPr>
      </w:pPr>
      <w:r w:rsidRPr="00BA73F0">
        <w:rPr>
          <w:rFonts w:ascii="Arial" w:hAnsi="Arial" w:cs="Arial"/>
          <w:b/>
          <w:color w:val="808080" w:themeColor="background1" w:themeShade="80"/>
          <w:sz w:val="28"/>
          <w:szCs w:val="28"/>
        </w:rPr>
        <w:t>De los planes de retiro</w:t>
      </w:r>
    </w:p>
    <w:p w14:paraId="21261B2E" w14:textId="77777777" w:rsidR="001D5743" w:rsidRPr="00BA73F0" w:rsidRDefault="001D5743">
      <w:pPr>
        <w:widowControl w:val="0"/>
        <w:jc w:val="both"/>
        <w:rPr>
          <w:rFonts w:ascii="Arial" w:hAnsi="Arial" w:cs="Arial"/>
          <w:color w:val="808080" w:themeColor="background1" w:themeShade="80"/>
        </w:rPr>
      </w:pPr>
    </w:p>
    <w:p w14:paraId="21261B2F" w14:textId="77777777" w:rsidR="001D5743" w:rsidRPr="00BA73F0" w:rsidRDefault="00631BEB">
      <w:pPr>
        <w:widowControl w:val="0"/>
        <w:jc w:val="both"/>
        <w:rPr>
          <w:rFonts w:ascii="Arial" w:hAnsi="Arial" w:cs="Arial"/>
          <w:b/>
          <w:bCs/>
          <w:i/>
          <w:iCs/>
          <w:color w:val="808080" w:themeColor="background1" w:themeShade="80"/>
        </w:rPr>
      </w:pPr>
      <w:r w:rsidRPr="00BA73F0">
        <w:rPr>
          <w:rFonts w:ascii="Arial" w:hAnsi="Arial" w:cs="Arial"/>
          <w:b/>
          <w:bCs/>
          <w:color w:val="808080" w:themeColor="background1" w:themeShade="80"/>
        </w:rPr>
        <w:t>Artículo</w:t>
      </w:r>
      <w:r w:rsidR="001D5743" w:rsidRPr="00BA73F0">
        <w:rPr>
          <w:rFonts w:ascii="Arial" w:hAnsi="Arial" w:cs="Arial"/>
          <w:b/>
          <w:bCs/>
          <w:color w:val="808080" w:themeColor="background1" w:themeShade="80"/>
        </w:rPr>
        <w:t xml:space="preserve"> 64.</w:t>
      </w:r>
      <w:r w:rsidR="001D5743" w:rsidRPr="00BA73F0">
        <w:rPr>
          <w:rFonts w:ascii="Arial" w:hAnsi="Arial" w:cs="Arial"/>
          <w:color w:val="808080" w:themeColor="background1" w:themeShade="80"/>
        </w:rPr>
        <w:t xml:space="preserve">  </w:t>
      </w:r>
      <w:r w:rsidR="001D5743" w:rsidRPr="00BA73F0">
        <w:rPr>
          <w:rFonts w:ascii="Arial" w:hAnsi="Arial" w:cs="Arial"/>
          <w:b/>
          <w:bCs/>
          <w:i/>
          <w:iCs/>
          <w:color w:val="808080" w:themeColor="background1" w:themeShade="80"/>
        </w:rPr>
        <w:t>De la renta vitalicia personal</w:t>
      </w:r>
    </w:p>
    <w:p w14:paraId="21261B30" w14:textId="77777777" w:rsidR="001D5743" w:rsidRPr="00BA73F0" w:rsidRDefault="001D5743">
      <w:pPr>
        <w:widowControl w:val="0"/>
        <w:jc w:val="both"/>
        <w:rPr>
          <w:rFonts w:ascii="Arial" w:hAnsi="Arial" w:cs="Arial"/>
          <w:color w:val="808080" w:themeColor="background1" w:themeShade="80"/>
        </w:rPr>
      </w:pPr>
    </w:p>
    <w:p w14:paraId="21261B31"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Es la modalidad de pensión mediante la cual el afiliado contrata, con una entidad aseguradora autorizada en el país, una renta vitalicia mensual por lo cual ésta última se obliga al pago de esa renta, desde el momento en que se suscribe el contrato hasta su fallecimiento.</w:t>
      </w:r>
    </w:p>
    <w:p w14:paraId="21261B32" w14:textId="77777777" w:rsidR="004B1005" w:rsidRPr="00BA73F0" w:rsidRDefault="004B1005">
      <w:pPr>
        <w:widowControl w:val="0"/>
        <w:jc w:val="both"/>
        <w:rPr>
          <w:rFonts w:ascii="Arial" w:hAnsi="Arial" w:cs="Arial"/>
          <w:b/>
          <w:bCs/>
          <w:color w:val="808080" w:themeColor="background1" w:themeShade="80"/>
        </w:rPr>
      </w:pPr>
    </w:p>
    <w:p w14:paraId="21261B33" w14:textId="77777777" w:rsidR="001D5743" w:rsidRPr="00BA73F0" w:rsidRDefault="00631BEB">
      <w:pPr>
        <w:widowControl w:val="0"/>
        <w:jc w:val="both"/>
        <w:rPr>
          <w:rFonts w:ascii="Arial" w:hAnsi="Arial" w:cs="Arial"/>
          <w:color w:val="808080" w:themeColor="background1" w:themeShade="80"/>
        </w:rPr>
      </w:pPr>
      <w:r w:rsidRPr="00BA73F0">
        <w:rPr>
          <w:rFonts w:ascii="Arial" w:hAnsi="Arial" w:cs="Arial"/>
          <w:b/>
          <w:bCs/>
          <w:color w:val="808080" w:themeColor="background1" w:themeShade="80"/>
        </w:rPr>
        <w:t>Artículo</w:t>
      </w:r>
      <w:r w:rsidR="001D5743" w:rsidRPr="00BA73F0">
        <w:rPr>
          <w:rFonts w:ascii="Arial" w:hAnsi="Arial" w:cs="Arial"/>
          <w:b/>
          <w:bCs/>
          <w:color w:val="808080" w:themeColor="background1" w:themeShade="80"/>
        </w:rPr>
        <w:t xml:space="preserve"> 65.</w:t>
      </w:r>
      <w:r w:rsidR="001D5743" w:rsidRPr="00BA73F0">
        <w:rPr>
          <w:rFonts w:ascii="Arial" w:hAnsi="Arial" w:cs="Arial"/>
          <w:color w:val="808080" w:themeColor="background1" w:themeShade="80"/>
        </w:rPr>
        <w:t xml:space="preserve">  </w:t>
      </w:r>
      <w:r w:rsidR="001D5743" w:rsidRPr="00BA73F0">
        <w:rPr>
          <w:rFonts w:ascii="Arial" w:hAnsi="Arial" w:cs="Arial"/>
          <w:b/>
          <w:bCs/>
          <w:i/>
          <w:iCs/>
          <w:color w:val="808080" w:themeColor="background1" w:themeShade="80"/>
        </w:rPr>
        <w:t>De la renta vitalicia familiar</w:t>
      </w:r>
    </w:p>
    <w:p w14:paraId="21261B34" w14:textId="77777777" w:rsidR="001D5743" w:rsidRPr="00BA73F0" w:rsidRDefault="001D5743">
      <w:pPr>
        <w:widowControl w:val="0"/>
        <w:jc w:val="both"/>
        <w:rPr>
          <w:rFonts w:ascii="Arial" w:hAnsi="Arial" w:cs="Arial"/>
          <w:i/>
          <w:color w:val="808080" w:themeColor="background1" w:themeShade="80"/>
        </w:rPr>
      </w:pPr>
    </w:p>
    <w:p w14:paraId="21261B35"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Es la modalidad de pensión mediante la cual el afiliado contrata, con una entidad aseguradora autorizada en el país, el pago de una renta mensual hasta su fallecimiento y el pago de rentas mensuales de sobrevivencia en favor de sus beneficiarios. Esta modalidad puede ser vitalicia o temporal.</w:t>
      </w:r>
    </w:p>
    <w:p w14:paraId="21261B36" w14:textId="77777777" w:rsidR="001D5743" w:rsidRPr="00BA73F0" w:rsidRDefault="001D5743">
      <w:pPr>
        <w:widowControl w:val="0"/>
        <w:jc w:val="both"/>
        <w:rPr>
          <w:rFonts w:ascii="Arial" w:hAnsi="Arial" w:cs="Arial"/>
          <w:color w:val="808080" w:themeColor="background1" w:themeShade="80"/>
        </w:rPr>
      </w:pPr>
    </w:p>
    <w:p w14:paraId="21261B37" w14:textId="77777777" w:rsidR="001D5743" w:rsidRPr="00BA73F0" w:rsidRDefault="00631BEB">
      <w:pPr>
        <w:widowControl w:val="0"/>
        <w:jc w:val="both"/>
        <w:rPr>
          <w:rFonts w:ascii="Arial" w:hAnsi="Arial" w:cs="Arial"/>
          <w:color w:val="808080" w:themeColor="background1" w:themeShade="80"/>
        </w:rPr>
      </w:pPr>
      <w:r w:rsidRPr="00BA73F0">
        <w:rPr>
          <w:rFonts w:ascii="Arial" w:hAnsi="Arial" w:cs="Arial"/>
          <w:b/>
          <w:bCs/>
          <w:color w:val="808080" w:themeColor="background1" w:themeShade="80"/>
        </w:rPr>
        <w:t>Artículo</w:t>
      </w:r>
      <w:r w:rsidR="001D5743" w:rsidRPr="00BA73F0">
        <w:rPr>
          <w:rFonts w:ascii="Arial" w:hAnsi="Arial" w:cs="Arial"/>
          <w:b/>
          <w:bCs/>
          <w:color w:val="808080" w:themeColor="background1" w:themeShade="80"/>
        </w:rPr>
        <w:t xml:space="preserve"> 66.</w:t>
      </w:r>
      <w:r w:rsidR="001D5743" w:rsidRPr="00BA73F0">
        <w:rPr>
          <w:rFonts w:ascii="Arial" w:hAnsi="Arial" w:cs="Arial"/>
          <w:color w:val="808080" w:themeColor="background1" w:themeShade="80"/>
        </w:rPr>
        <w:t xml:space="preserve">  </w:t>
      </w:r>
      <w:r w:rsidR="001D5743" w:rsidRPr="00BA73F0">
        <w:rPr>
          <w:rFonts w:ascii="Arial" w:hAnsi="Arial" w:cs="Arial"/>
          <w:b/>
          <w:bCs/>
          <w:i/>
          <w:iCs/>
          <w:color w:val="808080" w:themeColor="background1" w:themeShade="80"/>
        </w:rPr>
        <w:t>De la renta vitalicia con período garantizado</w:t>
      </w:r>
    </w:p>
    <w:p w14:paraId="21261B38" w14:textId="77777777" w:rsidR="001D5743" w:rsidRPr="00BA73F0" w:rsidRDefault="001D5743">
      <w:pPr>
        <w:widowControl w:val="0"/>
        <w:jc w:val="both"/>
        <w:rPr>
          <w:rFonts w:ascii="Arial" w:hAnsi="Arial" w:cs="Arial"/>
          <w:color w:val="808080" w:themeColor="background1" w:themeShade="80"/>
        </w:rPr>
      </w:pPr>
    </w:p>
    <w:p w14:paraId="21261B39" w14:textId="77777777" w:rsidR="002E1D7D"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Es aquella modalidad de pensión en la cual el asegurado pensionado contrata un plan por medio del cual la entidad aseguradora le girará pagos mensuales hasta su fallecimiento, pero que se incluye un período en el cual la aseguradora se compromete si el pensionado fallece antes de la finalización del período, a seguir otorgando los pagos periódicos hasta la finalización de dicho plazo.</w:t>
      </w:r>
    </w:p>
    <w:p w14:paraId="21261B3A" w14:textId="77777777" w:rsidR="00631BEB" w:rsidRPr="00BA73F0" w:rsidRDefault="00631BEB">
      <w:pPr>
        <w:widowControl w:val="0"/>
        <w:jc w:val="both"/>
        <w:rPr>
          <w:rFonts w:ascii="Arial" w:hAnsi="Arial" w:cs="Arial"/>
          <w:color w:val="808080" w:themeColor="background1" w:themeShade="80"/>
        </w:rPr>
      </w:pPr>
    </w:p>
    <w:p w14:paraId="21261B3B" w14:textId="77777777" w:rsidR="001D5743" w:rsidRPr="00BA73F0" w:rsidRDefault="00631BEB">
      <w:pPr>
        <w:widowControl w:val="0"/>
        <w:jc w:val="both"/>
        <w:rPr>
          <w:rFonts w:ascii="Arial" w:hAnsi="Arial" w:cs="Arial"/>
          <w:color w:val="808080" w:themeColor="background1" w:themeShade="80"/>
        </w:rPr>
      </w:pPr>
      <w:r w:rsidRPr="00BA73F0">
        <w:rPr>
          <w:rFonts w:ascii="Arial" w:hAnsi="Arial" w:cs="Arial"/>
          <w:b/>
          <w:bCs/>
          <w:color w:val="808080" w:themeColor="background1" w:themeShade="80"/>
        </w:rPr>
        <w:t>Artículo</w:t>
      </w:r>
      <w:r w:rsidR="001D5743" w:rsidRPr="00BA73F0">
        <w:rPr>
          <w:rFonts w:ascii="Arial" w:hAnsi="Arial" w:cs="Arial"/>
          <w:b/>
          <w:bCs/>
          <w:color w:val="808080" w:themeColor="background1" w:themeShade="80"/>
        </w:rPr>
        <w:t xml:space="preserve"> 67.</w:t>
      </w:r>
      <w:r w:rsidR="001D5743" w:rsidRPr="00BA73F0">
        <w:rPr>
          <w:rFonts w:ascii="Arial" w:hAnsi="Arial" w:cs="Arial"/>
          <w:color w:val="808080" w:themeColor="background1" w:themeShade="80"/>
        </w:rPr>
        <w:t xml:space="preserve">  </w:t>
      </w:r>
      <w:r w:rsidR="001D5743" w:rsidRPr="00BA73F0">
        <w:rPr>
          <w:rFonts w:ascii="Arial" w:hAnsi="Arial" w:cs="Arial"/>
          <w:b/>
          <w:bCs/>
          <w:i/>
          <w:iCs/>
          <w:color w:val="808080" w:themeColor="background1" w:themeShade="80"/>
        </w:rPr>
        <w:t>De la renta permanente</w:t>
      </w:r>
    </w:p>
    <w:p w14:paraId="21261B3C" w14:textId="77777777" w:rsidR="001D5743" w:rsidRPr="00BA73F0" w:rsidRDefault="001D5743">
      <w:pPr>
        <w:widowControl w:val="0"/>
        <w:jc w:val="both"/>
        <w:rPr>
          <w:rFonts w:ascii="Arial" w:hAnsi="Arial" w:cs="Arial"/>
          <w:color w:val="808080" w:themeColor="background1" w:themeShade="80"/>
        </w:rPr>
      </w:pPr>
    </w:p>
    <w:p w14:paraId="21261B3D"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Es la modalidad de pensión mediante la cual el afiliado pensionado contrata con la Operadora un plan por medio del cual recibe el producto de los rendimientos de la inversión del monto acumulado en su cuenta individual, al momento de acceder a los beneficios. El saldo se entregará a los beneficiarios a la muerte del afiliado pensionado.</w:t>
      </w:r>
    </w:p>
    <w:p w14:paraId="21261B3E" w14:textId="77777777" w:rsidR="001D5743" w:rsidRPr="00BA73F0" w:rsidRDefault="001D5743">
      <w:pPr>
        <w:widowControl w:val="0"/>
        <w:jc w:val="both"/>
        <w:rPr>
          <w:rFonts w:ascii="Arial" w:hAnsi="Arial" w:cs="Arial"/>
          <w:color w:val="808080" w:themeColor="background1" w:themeShade="80"/>
        </w:rPr>
      </w:pPr>
    </w:p>
    <w:p w14:paraId="21261B3F" w14:textId="77777777" w:rsidR="001D5743" w:rsidRPr="00BA73F0" w:rsidRDefault="00631BEB">
      <w:pPr>
        <w:widowControl w:val="0"/>
        <w:jc w:val="both"/>
        <w:rPr>
          <w:rFonts w:ascii="Arial" w:hAnsi="Arial" w:cs="Arial"/>
          <w:color w:val="808080" w:themeColor="background1" w:themeShade="80"/>
        </w:rPr>
      </w:pPr>
      <w:r w:rsidRPr="00BA73F0">
        <w:rPr>
          <w:rFonts w:ascii="Arial" w:hAnsi="Arial" w:cs="Arial"/>
          <w:b/>
          <w:bCs/>
          <w:color w:val="808080" w:themeColor="background1" w:themeShade="80"/>
        </w:rPr>
        <w:t>Artículo</w:t>
      </w:r>
      <w:r w:rsidR="001D5743" w:rsidRPr="00BA73F0">
        <w:rPr>
          <w:rFonts w:ascii="Arial" w:hAnsi="Arial" w:cs="Arial"/>
          <w:b/>
          <w:bCs/>
          <w:color w:val="808080" w:themeColor="background1" w:themeShade="80"/>
        </w:rPr>
        <w:t xml:space="preserve"> 68. </w:t>
      </w:r>
      <w:r w:rsidR="001D5743" w:rsidRPr="00BA73F0">
        <w:rPr>
          <w:rFonts w:ascii="Arial" w:hAnsi="Arial" w:cs="Arial"/>
          <w:color w:val="808080" w:themeColor="background1" w:themeShade="80"/>
        </w:rPr>
        <w:t xml:space="preserve"> </w:t>
      </w:r>
      <w:r w:rsidR="001D5743" w:rsidRPr="00BA73F0">
        <w:rPr>
          <w:rFonts w:ascii="Arial" w:hAnsi="Arial" w:cs="Arial"/>
          <w:b/>
          <w:bCs/>
          <w:i/>
          <w:iCs/>
          <w:color w:val="808080" w:themeColor="background1" w:themeShade="80"/>
        </w:rPr>
        <w:t>Del retiro programado</w:t>
      </w:r>
      <w:r w:rsidR="001D5743" w:rsidRPr="00BA73F0">
        <w:rPr>
          <w:rFonts w:ascii="Arial" w:hAnsi="Arial" w:cs="Arial"/>
          <w:color w:val="808080" w:themeColor="background1" w:themeShade="80"/>
        </w:rPr>
        <w:t xml:space="preserve"> </w:t>
      </w:r>
    </w:p>
    <w:p w14:paraId="21261B40" w14:textId="77777777" w:rsidR="001D5743" w:rsidRPr="00BA73F0" w:rsidRDefault="001D5743">
      <w:pPr>
        <w:widowControl w:val="0"/>
        <w:jc w:val="both"/>
        <w:rPr>
          <w:rFonts w:ascii="Arial" w:hAnsi="Arial" w:cs="Arial"/>
          <w:color w:val="808080" w:themeColor="background1" w:themeShade="80"/>
        </w:rPr>
      </w:pPr>
    </w:p>
    <w:p w14:paraId="21261B41"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Es aquella modalidad de pensión en la cual el afiliado pensionado contrata un plan por medio del cual la entidad autorizada le gira periódicamente un monto con cargo a la cuenta de capitalización individual, durante un plazo que contemple la expectativa de vida al momento de retiro. Esta modalidad podrá complementarse con seguros de sobrevivencia.</w:t>
      </w:r>
    </w:p>
    <w:p w14:paraId="21261B42" w14:textId="77777777" w:rsidR="002B6B84" w:rsidRPr="00BA73F0" w:rsidRDefault="002B6B84">
      <w:pPr>
        <w:widowControl w:val="0"/>
        <w:jc w:val="both"/>
        <w:rPr>
          <w:rFonts w:ascii="Arial" w:hAnsi="Arial" w:cs="Arial"/>
          <w:color w:val="808080" w:themeColor="background1" w:themeShade="80"/>
        </w:rPr>
      </w:pPr>
    </w:p>
    <w:p w14:paraId="21261B43" w14:textId="77777777" w:rsidR="002B6B84" w:rsidRPr="00BA73F0" w:rsidRDefault="002B6B84">
      <w:pPr>
        <w:widowControl w:val="0"/>
        <w:jc w:val="both"/>
        <w:rPr>
          <w:rFonts w:ascii="Arial" w:hAnsi="Arial" w:cs="Arial"/>
          <w:color w:val="808080" w:themeColor="background1" w:themeShade="80"/>
        </w:rPr>
      </w:pPr>
    </w:p>
    <w:p w14:paraId="21261B44" w14:textId="77777777" w:rsidR="001D5743" w:rsidRPr="00BA73F0" w:rsidRDefault="00B34F83">
      <w:pPr>
        <w:widowControl w:val="0"/>
        <w:jc w:val="both"/>
        <w:rPr>
          <w:rFonts w:ascii="Arial" w:hAnsi="Arial" w:cs="Arial"/>
          <w:color w:val="808080" w:themeColor="background1" w:themeShade="80"/>
        </w:rPr>
      </w:pPr>
      <w:r w:rsidRPr="00BA73F0">
        <w:rPr>
          <w:rStyle w:val="Refdenotaalpie"/>
          <w:rFonts w:ascii="Arial" w:hAnsi="Arial" w:cs="Arial"/>
          <w:b/>
          <w:bCs/>
          <w:color w:val="808080" w:themeColor="background1" w:themeShade="80"/>
        </w:rPr>
        <w:footnoteReference w:id="53"/>
      </w:r>
      <w:r w:rsidR="00631BEB" w:rsidRPr="00BA73F0">
        <w:rPr>
          <w:rFonts w:ascii="Arial" w:hAnsi="Arial" w:cs="Arial"/>
          <w:b/>
          <w:bCs/>
          <w:color w:val="808080" w:themeColor="background1" w:themeShade="80"/>
        </w:rPr>
        <w:t>Artículo</w:t>
      </w:r>
      <w:r w:rsidR="001D5743" w:rsidRPr="00BA73F0">
        <w:rPr>
          <w:rFonts w:ascii="Arial" w:hAnsi="Arial" w:cs="Arial"/>
          <w:b/>
          <w:bCs/>
          <w:color w:val="808080" w:themeColor="background1" w:themeShade="80"/>
        </w:rPr>
        <w:t xml:space="preserve"> 69.</w:t>
      </w:r>
      <w:r w:rsidR="001D5743" w:rsidRPr="00BA73F0">
        <w:rPr>
          <w:rFonts w:ascii="Arial" w:hAnsi="Arial" w:cs="Arial"/>
          <w:color w:val="808080" w:themeColor="background1" w:themeShade="80"/>
        </w:rPr>
        <w:t xml:space="preserve">  </w:t>
      </w:r>
      <w:r w:rsidR="001D5743" w:rsidRPr="00BA73F0">
        <w:rPr>
          <w:rFonts w:ascii="Arial" w:hAnsi="Arial" w:cs="Arial"/>
          <w:b/>
          <w:bCs/>
          <w:i/>
          <w:iCs/>
          <w:color w:val="808080" w:themeColor="background1" w:themeShade="80"/>
        </w:rPr>
        <w:t>De</w:t>
      </w:r>
      <w:r w:rsidRPr="00BA73F0">
        <w:rPr>
          <w:rFonts w:ascii="Arial" w:hAnsi="Arial" w:cs="Arial"/>
          <w:b/>
          <w:bCs/>
          <w:i/>
          <w:iCs/>
          <w:color w:val="808080" w:themeColor="background1" w:themeShade="80"/>
        </w:rPr>
        <w:t xml:space="preserve"> </w:t>
      </w:r>
      <w:r w:rsidR="001D5743" w:rsidRPr="00BA73F0">
        <w:rPr>
          <w:rFonts w:ascii="Arial" w:hAnsi="Arial" w:cs="Arial"/>
          <w:b/>
          <w:bCs/>
          <w:i/>
          <w:iCs/>
          <w:color w:val="808080" w:themeColor="background1" w:themeShade="80"/>
        </w:rPr>
        <w:t>l</w:t>
      </w:r>
      <w:r w:rsidRPr="00BA73F0">
        <w:rPr>
          <w:rFonts w:ascii="Arial" w:hAnsi="Arial" w:cs="Arial"/>
          <w:b/>
          <w:bCs/>
          <w:i/>
          <w:iCs/>
          <w:color w:val="808080" w:themeColor="background1" w:themeShade="80"/>
        </w:rPr>
        <w:t>os</w:t>
      </w:r>
      <w:r w:rsidR="001D5743" w:rsidRPr="00BA73F0">
        <w:rPr>
          <w:rFonts w:ascii="Arial" w:hAnsi="Arial" w:cs="Arial"/>
          <w:b/>
          <w:bCs/>
          <w:i/>
          <w:iCs/>
          <w:color w:val="808080" w:themeColor="background1" w:themeShade="80"/>
        </w:rPr>
        <w:t xml:space="preserve"> </w:t>
      </w:r>
      <w:r w:rsidRPr="00BA73F0">
        <w:rPr>
          <w:rFonts w:ascii="Arial" w:hAnsi="Arial" w:cs="Arial"/>
          <w:b/>
          <w:bCs/>
          <w:i/>
          <w:iCs/>
          <w:color w:val="808080" w:themeColor="background1" w:themeShade="80"/>
        </w:rPr>
        <w:t>Planes de beneficio</w:t>
      </w:r>
      <w:r w:rsidR="001D5743" w:rsidRPr="00BA73F0">
        <w:rPr>
          <w:rFonts w:ascii="Arial" w:hAnsi="Arial" w:cs="Arial"/>
          <w:b/>
          <w:bCs/>
          <w:i/>
          <w:iCs/>
          <w:color w:val="808080" w:themeColor="background1" w:themeShade="80"/>
        </w:rPr>
        <w:t xml:space="preserve"> en el Régimen Voluntario de Pensiones Complementarias</w:t>
      </w:r>
    </w:p>
    <w:p w14:paraId="21261B45" w14:textId="77777777" w:rsidR="001D5743" w:rsidRPr="00BA73F0" w:rsidRDefault="001D5743">
      <w:pPr>
        <w:widowControl w:val="0"/>
        <w:jc w:val="both"/>
        <w:rPr>
          <w:rFonts w:ascii="Arial" w:hAnsi="Arial" w:cs="Arial"/>
          <w:color w:val="808080" w:themeColor="background1" w:themeShade="80"/>
        </w:rPr>
      </w:pPr>
    </w:p>
    <w:p w14:paraId="21261B46" w14:textId="77777777" w:rsidR="00A94DD4" w:rsidRPr="00BA73F0" w:rsidRDefault="00A94DD4" w:rsidP="00815DDC">
      <w:pPr>
        <w:widowControl w:val="0"/>
        <w:ind w:right="44"/>
        <w:jc w:val="both"/>
        <w:rPr>
          <w:rFonts w:ascii="Arial" w:hAnsi="Arial" w:cs="Arial"/>
          <w:color w:val="808080" w:themeColor="background1" w:themeShade="80"/>
        </w:rPr>
      </w:pPr>
      <w:r w:rsidRPr="00BA73F0">
        <w:rPr>
          <w:rFonts w:ascii="Arial" w:hAnsi="Arial" w:cs="Arial"/>
          <w:color w:val="808080" w:themeColor="background1" w:themeShade="80"/>
        </w:rPr>
        <w:t>Los beneficios del régimen voluntario de pensiones se administrarán por medio de planes de beneficios autorizados. Las Operadoras podrán ofrecer estos planes, previo cumplimiento del trámite de autorización, bajo las modalidades de renta permanente y renta temporal. El plazo mínimo de los contratos de estos productos será de tres años. El afiliado también podrá optar por la adquisición de una renta vitalicia ofrecida por una entidad de seguro autorizada.</w:t>
      </w:r>
    </w:p>
    <w:p w14:paraId="21261B47" w14:textId="77777777" w:rsidR="00A94DD4" w:rsidRPr="00BA73F0" w:rsidRDefault="00A94DD4" w:rsidP="00815DDC">
      <w:pPr>
        <w:widowControl w:val="0"/>
        <w:ind w:right="44"/>
        <w:jc w:val="both"/>
        <w:rPr>
          <w:rFonts w:ascii="Arial" w:hAnsi="Arial" w:cs="Arial"/>
          <w:color w:val="808080" w:themeColor="background1" w:themeShade="80"/>
        </w:rPr>
      </w:pPr>
    </w:p>
    <w:p w14:paraId="21261B48" w14:textId="77777777" w:rsidR="00A94DD4" w:rsidRPr="00BA73F0" w:rsidRDefault="00A94DD4" w:rsidP="00815DDC">
      <w:pPr>
        <w:widowControl w:val="0"/>
        <w:ind w:right="44"/>
        <w:jc w:val="both"/>
        <w:rPr>
          <w:rFonts w:ascii="Arial" w:hAnsi="Arial" w:cs="Arial"/>
          <w:color w:val="808080" w:themeColor="background1" w:themeShade="80"/>
        </w:rPr>
      </w:pPr>
      <w:r w:rsidRPr="00BA73F0">
        <w:rPr>
          <w:rFonts w:ascii="Arial" w:hAnsi="Arial" w:cs="Arial"/>
          <w:color w:val="808080" w:themeColor="background1" w:themeShade="80"/>
        </w:rPr>
        <w:t>Los planes de renta permanente podrán convertirse a renta temporal.</w:t>
      </w:r>
    </w:p>
    <w:p w14:paraId="21261B49" w14:textId="77777777" w:rsidR="00A94DD4" w:rsidRPr="00BA73F0" w:rsidRDefault="00A94DD4" w:rsidP="00815DDC">
      <w:pPr>
        <w:widowControl w:val="0"/>
        <w:ind w:right="44"/>
        <w:jc w:val="both"/>
        <w:rPr>
          <w:rFonts w:ascii="Arial" w:hAnsi="Arial" w:cs="Arial"/>
          <w:color w:val="808080" w:themeColor="background1" w:themeShade="80"/>
        </w:rPr>
      </w:pPr>
    </w:p>
    <w:p w14:paraId="21261B4A" w14:textId="77777777" w:rsidR="00A94DD4" w:rsidRPr="00BA73F0" w:rsidRDefault="00A94DD4" w:rsidP="00815DDC">
      <w:pPr>
        <w:widowControl w:val="0"/>
        <w:ind w:right="44"/>
        <w:jc w:val="both"/>
        <w:rPr>
          <w:rFonts w:ascii="Arial" w:hAnsi="Arial" w:cs="Arial"/>
          <w:color w:val="808080" w:themeColor="background1" w:themeShade="80"/>
        </w:rPr>
      </w:pPr>
      <w:r w:rsidRPr="00BA73F0">
        <w:rPr>
          <w:rFonts w:ascii="Arial" w:hAnsi="Arial" w:cs="Arial"/>
          <w:color w:val="808080" w:themeColor="background1" w:themeShade="80"/>
        </w:rPr>
        <w:t>El Superintendente podrá autorizar otras modalidades de beneficio voluntaria siempre que el plazo sea al menos de tres años y su administración sea consistente con el objeto de un producto de pensión.</w:t>
      </w:r>
    </w:p>
    <w:p w14:paraId="21261B4B" w14:textId="77777777" w:rsidR="001D5743" w:rsidRPr="00BA73F0" w:rsidRDefault="001D5743">
      <w:pPr>
        <w:widowControl w:val="0"/>
        <w:jc w:val="both"/>
        <w:rPr>
          <w:rFonts w:ascii="Arial" w:hAnsi="Arial" w:cs="Arial"/>
          <w:color w:val="808080" w:themeColor="background1" w:themeShade="80"/>
        </w:rPr>
      </w:pPr>
    </w:p>
    <w:p w14:paraId="21261B4C" w14:textId="77777777" w:rsidR="007475F4" w:rsidRPr="00BA73F0" w:rsidRDefault="007475F4">
      <w:pPr>
        <w:widowControl w:val="0"/>
        <w:jc w:val="both"/>
        <w:rPr>
          <w:rFonts w:ascii="Arial" w:hAnsi="Arial" w:cs="Arial"/>
          <w:color w:val="808080" w:themeColor="background1" w:themeShade="80"/>
        </w:rPr>
      </w:pPr>
    </w:p>
    <w:p w14:paraId="21261B4D" w14:textId="77777777" w:rsidR="007475F4" w:rsidRPr="00BA73F0" w:rsidRDefault="007475F4">
      <w:pPr>
        <w:widowControl w:val="0"/>
        <w:jc w:val="both"/>
        <w:rPr>
          <w:rFonts w:ascii="Arial" w:hAnsi="Arial" w:cs="Arial"/>
          <w:color w:val="808080" w:themeColor="background1" w:themeShade="80"/>
        </w:rPr>
      </w:pPr>
    </w:p>
    <w:p w14:paraId="21261B4E" w14:textId="77777777" w:rsidR="007475F4" w:rsidRPr="00BA73F0" w:rsidRDefault="007475F4">
      <w:pPr>
        <w:widowControl w:val="0"/>
        <w:jc w:val="both"/>
        <w:rPr>
          <w:rFonts w:ascii="Arial" w:hAnsi="Arial" w:cs="Arial"/>
          <w:color w:val="808080" w:themeColor="background1" w:themeShade="80"/>
        </w:rPr>
      </w:pPr>
    </w:p>
    <w:p w14:paraId="21261B4F" w14:textId="77777777" w:rsidR="007475F4" w:rsidRPr="00BA73F0" w:rsidRDefault="007475F4" w:rsidP="003A2F4A">
      <w:pPr>
        <w:widowControl w:val="0"/>
        <w:ind w:left="1800" w:hanging="1800"/>
        <w:jc w:val="both"/>
        <w:rPr>
          <w:rFonts w:ascii="Arial" w:hAnsi="Arial" w:cs="Arial"/>
          <w:b/>
          <w:color w:val="808080" w:themeColor="background1" w:themeShade="80"/>
        </w:rPr>
      </w:pPr>
    </w:p>
    <w:p w14:paraId="21261B50" w14:textId="77777777" w:rsidR="007475F4" w:rsidRPr="00BA73F0" w:rsidRDefault="007475F4" w:rsidP="003A2F4A">
      <w:pPr>
        <w:widowControl w:val="0"/>
        <w:ind w:left="1800" w:hanging="1800"/>
        <w:jc w:val="both"/>
        <w:rPr>
          <w:rFonts w:ascii="Arial" w:hAnsi="Arial" w:cs="Arial"/>
          <w:b/>
          <w:color w:val="808080" w:themeColor="background1" w:themeShade="80"/>
        </w:rPr>
      </w:pPr>
    </w:p>
    <w:p w14:paraId="21261B51" w14:textId="77777777" w:rsidR="007475F4" w:rsidRPr="00BA73F0" w:rsidRDefault="007475F4" w:rsidP="003A2F4A">
      <w:pPr>
        <w:widowControl w:val="0"/>
        <w:ind w:left="1800" w:hanging="1800"/>
        <w:jc w:val="both"/>
        <w:rPr>
          <w:rFonts w:ascii="Arial" w:hAnsi="Arial" w:cs="Arial"/>
          <w:b/>
          <w:color w:val="808080" w:themeColor="background1" w:themeShade="80"/>
        </w:rPr>
      </w:pPr>
    </w:p>
    <w:p w14:paraId="21261B52" w14:textId="77777777" w:rsidR="003A2F4A" w:rsidRPr="00BA73F0" w:rsidRDefault="00726359" w:rsidP="003A2F4A">
      <w:pPr>
        <w:widowControl w:val="0"/>
        <w:ind w:left="1800" w:hanging="1800"/>
        <w:jc w:val="both"/>
        <w:rPr>
          <w:rFonts w:ascii="Arial" w:hAnsi="Arial" w:cs="Arial"/>
          <w:b/>
          <w:color w:val="808080" w:themeColor="background1" w:themeShade="80"/>
        </w:rPr>
      </w:pPr>
      <w:r w:rsidRPr="00BA73F0">
        <w:rPr>
          <w:rStyle w:val="Refdenotaalpie"/>
          <w:rFonts w:ascii="Arial" w:hAnsi="Arial" w:cs="Arial"/>
          <w:b/>
          <w:color w:val="808080" w:themeColor="background1" w:themeShade="80"/>
        </w:rPr>
        <w:footnoteReference w:id="54"/>
      </w:r>
      <w:r w:rsidR="00631BEB" w:rsidRPr="00BA73F0">
        <w:rPr>
          <w:rFonts w:ascii="Arial" w:hAnsi="Arial" w:cs="Arial"/>
          <w:b/>
          <w:color w:val="808080" w:themeColor="background1" w:themeShade="80"/>
        </w:rPr>
        <w:t>Artículo</w:t>
      </w:r>
      <w:r w:rsidR="003A2F4A" w:rsidRPr="00BA73F0">
        <w:rPr>
          <w:rFonts w:ascii="Arial" w:hAnsi="Arial" w:cs="Arial"/>
          <w:b/>
          <w:color w:val="808080" w:themeColor="background1" w:themeShade="80"/>
        </w:rPr>
        <w:t xml:space="preserve"> 69 </w:t>
      </w:r>
      <w:r w:rsidR="003A2F4A" w:rsidRPr="00BA73F0">
        <w:rPr>
          <w:rFonts w:ascii="Arial" w:hAnsi="Arial" w:cs="Arial"/>
          <w:b/>
          <w:i/>
          <w:color w:val="808080" w:themeColor="background1" w:themeShade="80"/>
        </w:rPr>
        <w:t>bis</w:t>
      </w:r>
      <w:r w:rsidR="003A2F4A" w:rsidRPr="00BA73F0">
        <w:rPr>
          <w:rFonts w:ascii="Arial" w:hAnsi="Arial" w:cs="Arial"/>
          <w:b/>
          <w:color w:val="808080" w:themeColor="background1" w:themeShade="80"/>
        </w:rPr>
        <w:t>.</w:t>
      </w:r>
      <w:r w:rsidR="003A2F4A" w:rsidRPr="00BA73F0">
        <w:rPr>
          <w:rFonts w:ascii="Arial" w:hAnsi="Arial" w:cs="Arial"/>
          <w:b/>
          <w:color w:val="808080" w:themeColor="background1" w:themeShade="80"/>
        </w:rPr>
        <w:tab/>
      </w:r>
      <w:r w:rsidR="003A2F4A" w:rsidRPr="00BA73F0">
        <w:rPr>
          <w:rFonts w:ascii="Arial" w:hAnsi="Arial" w:cs="Arial"/>
          <w:b/>
          <w:i/>
          <w:color w:val="808080" w:themeColor="background1" w:themeShade="80"/>
        </w:rPr>
        <w:t>De la renta temporal voluntaria</w:t>
      </w:r>
    </w:p>
    <w:p w14:paraId="21261B53" w14:textId="77777777" w:rsidR="003A2F4A" w:rsidRPr="00BA73F0" w:rsidRDefault="003A2F4A" w:rsidP="003A2F4A">
      <w:pPr>
        <w:widowControl w:val="0"/>
        <w:jc w:val="both"/>
        <w:rPr>
          <w:rFonts w:ascii="Arial" w:hAnsi="Arial" w:cs="Arial"/>
          <w:color w:val="808080" w:themeColor="background1" w:themeShade="80"/>
        </w:rPr>
      </w:pPr>
    </w:p>
    <w:p w14:paraId="21261B54" w14:textId="77777777" w:rsidR="003A2F4A" w:rsidRPr="00BA73F0" w:rsidRDefault="003A2F4A" w:rsidP="003A2F4A">
      <w:pPr>
        <w:widowControl w:val="0"/>
        <w:jc w:val="both"/>
        <w:rPr>
          <w:rFonts w:ascii="Arial" w:hAnsi="Arial" w:cs="Arial"/>
          <w:color w:val="808080" w:themeColor="background1" w:themeShade="80"/>
        </w:rPr>
      </w:pPr>
      <w:r w:rsidRPr="00BA73F0">
        <w:rPr>
          <w:rFonts w:ascii="Arial" w:hAnsi="Arial" w:cs="Arial"/>
          <w:color w:val="808080" w:themeColor="background1" w:themeShade="80"/>
        </w:rPr>
        <w:t>La renta temporal es una modalidad de beneficio del régimen voluntario de pensiones. El plan se adquiere con la firma de un contrato por medio del cual el afiliado pensionado destina un capital acumulado para ser retirado en pagos periódicos. La entidad autorizada gira periódicamente un monto, establecido en función del plazo definido por el afiliado, el cual no será menor a tres años, y el saldo de su cuenta individual, hasta agotar los recursos o el cumplimiento del plazo.</w:t>
      </w:r>
    </w:p>
    <w:p w14:paraId="21261B55" w14:textId="77777777" w:rsidR="003A2F4A" w:rsidRPr="00BA73F0" w:rsidRDefault="003A2F4A" w:rsidP="003A2F4A">
      <w:pPr>
        <w:widowControl w:val="0"/>
        <w:jc w:val="both"/>
        <w:rPr>
          <w:rFonts w:ascii="Arial" w:hAnsi="Arial" w:cs="Arial"/>
          <w:color w:val="808080" w:themeColor="background1" w:themeShade="80"/>
        </w:rPr>
      </w:pPr>
    </w:p>
    <w:p w14:paraId="21261B56" w14:textId="77777777" w:rsidR="003A2F4A" w:rsidRPr="00BA73F0" w:rsidRDefault="003A2F4A" w:rsidP="003A2F4A">
      <w:pPr>
        <w:widowControl w:val="0"/>
        <w:jc w:val="both"/>
        <w:rPr>
          <w:rFonts w:ascii="Arial" w:hAnsi="Arial" w:cs="Arial"/>
          <w:color w:val="808080" w:themeColor="background1" w:themeShade="80"/>
        </w:rPr>
      </w:pPr>
      <w:r w:rsidRPr="00BA73F0">
        <w:rPr>
          <w:rFonts w:ascii="Arial" w:hAnsi="Arial" w:cs="Arial"/>
          <w:color w:val="808080" w:themeColor="background1" w:themeShade="80"/>
        </w:rPr>
        <w:t xml:space="preserve">En caso de muerte del afiliado pensionado el saldo se entregará a los beneficiarios que él haya designado en el contrato de suscripción del plan. </w:t>
      </w:r>
    </w:p>
    <w:p w14:paraId="21261B57" w14:textId="77777777" w:rsidR="003A2F4A" w:rsidRPr="00BA73F0" w:rsidRDefault="003A2F4A" w:rsidP="003A2F4A">
      <w:pPr>
        <w:widowControl w:val="0"/>
        <w:jc w:val="both"/>
        <w:rPr>
          <w:rFonts w:ascii="Arial" w:hAnsi="Arial" w:cs="Arial"/>
          <w:color w:val="808080" w:themeColor="background1" w:themeShade="80"/>
        </w:rPr>
      </w:pPr>
    </w:p>
    <w:p w14:paraId="21261B58" w14:textId="77777777" w:rsidR="003A2F4A" w:rsidRPr="00BA73F0" w:rsidRDefault="003A2F4A" w:rsidP="003A2F4A">
      <w:pPr>
        <w:widowControl w:val="0"/>
        <w:jc w:val="both"/>
        <w:rPr>
          <w:rFonts w:ascii="Arial" w:hAnsi="Arial" w:cs="Arial"/>
          <w:color w:val="808080" w:themeColor="background1" w:themeShade="80"/>
        </w:rPr>
      </w:pPr>
      <w:r w:rsidRPr="00BA73F0">
        <w:rPr>
          <w:rFonts w:ascii="Arial" w:hAnsi="Arial" w:cs="Arial"/>
          <w:color w:val="808080" w:themeColor="background1" w:themeShade="80"/>
        </w:rPr>
        <w:t>El Superintendente definirá los parámetros técnicos de esta modalidad de beneficio.</w:t>
      </w:r>
    </w:p>
    <w:p w14:paraId="21261B59" w14:textId="77777777" w:rsidR="004B1005" w:rsidRPr="00BA73F0" w:rsidRDefault="004B1005" w:rsidP="003A2F4A">
      <w:pPr>
        <w:widowControl w:val="0"/>
        <w:jc w:val="both"/>
        <w:rPr>
          <w:rFonts w:ascii="Arial" w:hAnsi="Arial" w:cs="Arial"/>
          <w:color w:val="808080" w:themeColor="background1" w:themeShade="80"/>
        </w:rPr>
      </w:pPr>
    </w:p>
    <w:p w14:paraId="21261B5A" w14:textId="77777777" w:rsidR="003A2F4A" w:rsidRPr="00BA73F0" w:rsidRDefault="003A2F4A">
      <w:pPr>
        <w:widowControl w:val="0"/>
        <w:jc w:val="both"/>
        <w:rPr>
          <w:rFonts w:ascii="Arial" w:hAnsi="Arial" w:cs="Arial"/>
          <w:color w:val="808080" w:themeColor="background1" w:themeShade="80"/>
        </w:rPr>
      </w:pPr>
    </w:p>
    <w:p w14:paraId="21261B5B" w14:textId="77777777" w:rsidR="00EB13DC" w:rsidRPr="00BA73F0" w:rsidRDefault="00EB13DC">
      <w:pPr>
        <w:widowControl w:val="0"/>
        <w:jc w:val="both"/>
        <w:rPr>
          <w:rFonts w:ascii="Arial" w:hAnsi="Arial" w:cs="Arial"/>
          <w:color w:val="808080" w:themeColor="background1" w:themeShade="80"/>
        </w:rPr>
      </w:pPr>
    </w:p>
    <w:p w14:paraId="21261B5C" w14:textId="77777777" w:rsidR="00836D08" w:rsidRPr="00BA73F0" w:rsidRDefault="00836D08">
      <w:pPr>
        <w:pStyle w:val="Ttulo2"/>
        <w:rPr>
          <w:rFonts w:ascii="Arial" w:hAnsi="Arial" w:cs="Arial"/>
          <w:color w:val="808080" w:themeColor="background1" w:themeShade="80"/>
          <w:sz w:val="28"/>
          <w:szCs w:val="28"/>
        </w:rPr>
      </w:pPr>
    </w:p>
    <w:p w14:paraId="21261B5D" w14:textId="77777777" w:rsidR="001D5743" w:rsidRPr="00BA73F0" w:rsidRDefault="001D5743">
      <w:pPr>
        <w:pStyle w:val="Ttulo2"/>
        <w:rPr>
          <w:rFonts w:ascii="Arial" w:hAnsi="Arial" w:cs="Arial"/>
          <w:color w:val="808080" w:themeColor="background1" w:themeShade="80"/>
          <w:sz w:val="28"/>
          <w:szCs w:val="28"/>
        </w:rPr>
      </w:pPr>
      <w:r w:rsidRPr="00BA73F0">
        <w:rPr>
          <w:rFonts w:ascii="Arial" w:hAnsi="Arial" w:cs="Arial"/>
          <w:color w:val="808080" w:themeColor="background1" w:themeShade="80"/>
          <w:sz w:val="28"/>
          <w:szCs w:val="28"/>
        </w:rPr>
        <w:t>Sección II</w:t>
      </w:r>
    </w:p>
    <w:p w14:paraId="21261B5E" w14:textId="77777777" w:rsidR="001D5743" w:rsidRPr="00BA73F0" w:rsidRDefault="001D5743">
      <w:pPr>
        <w:widowControl w:val="0"/>
        <w:jc w:val="center"/>
        <w:rPr>
          <w:rFonts w:ascii="Arial" w:hAnsi="Arial" w:cs="Arial"/>
          <w:b/>
          <w:color w:val="808080" w:themeColor="background1" w:themeShade="80"/>
          <w:sz w:val="28"/>
          <w:szCs w:val="28"/>
        </w:rPr>
      </w:pPr>
      <w:r w:rsidRPr="00BA73F0">
        <w:rPr>
          <w:rFonts w:ascii="Arial" w:hAnsi="Arial" w:cs="Arial"/>
          <w:b/>
          <w:color w:val="808080" w:themeColor="background1" w:themeShade="80"/>
          <w:sz w:val="28"/>
          <w:szCs w:val="28"/>
        </w:rPr>
        <w:t>De las condiciones para acceder a los beneficios</w:t>
      </w:r>
    </w:p>
    <w:p w14:paraId="21261B5F" w14:textId="77777777" w:rsidR="001D5743" w:rsidRPr="00BA73F0" w:rsidRDefault="001D5743">
      <w:pPr>
        <w:widowControl w:val="0"/>
        <w:jc w:val="both"/>
        <w:rPr>
          <w:rFonts w:ascii="Arial" w:hAnsi="Arial" w:cs="Arial"/>
          <w:color w:val="808080" w:themeColor="background1" w:themeShade="80"/>
        </w:rPr>
      </w:pPr>
    </w:p>
    <w:p w14:paraId="21261B60" w14:textId="77777777" w:rsidR="001D5743" w:rsidRPr="00BA73F0" w:rsidRDefault="00631BEB">
      <w:pPr>
        <w:widowControl w:val="0"/>
        <w:jc w:val="both"/>
        <w:rPr>
          <w:rFonts w:ascii="Arial" w:hAnsi="Arial" w:cs="Arial"/>
          <w:color w:val="808080" w:themeColor="background1" w:themeShade="80"/>
        </w:rPr>
      </w:pPr>
      <w:r w:rsidRPr="00BA73F0">
        <w:rPr>
          <w:rFonts w:ascii="Arial" w:hAnsi="Arial" w:cs="Arial"/>
          <w:b/>
          <w:bCs/>
          <w:color w:val="808080" w:themeColor="background1" w:themeShade="80"/>
        </w:rPr>
        <w:t>Artículo</w:t>
      </w:r>
      <w:r w:rsidR="001D5743" w:rsidRPr="00BA73F0">
        <w:rPr>
          <w:rFonts w:ascii="Arial" w:hAnsi="Arial" w:cs="Arial"/>
          <w:b/>
          <w:bCs/>
          <w:color w:val="808080" w:themeColor="background1" w:themeShade="80"/>
        </w:rPr>
        <w:t xml:space="preserve"> 70.</w:t>
      </w:r>
      <w:r w:rsidR="001D5743" w:rsidRPr="00BA73F0">
        <w:rPr>
          <w:rFonts w:ascii="Arial" w:hAnsi="Arial" w:cs="Arial"/>
          <w:color w:val="808080" w:themeColor="background1" w:themeShade="80"/>
        </w:rPr>
        <w:t xml:space="preserve">  </w:t>
      </w:r>
      <w:r w:rsidR="001D5743" w:rsidRPr="00BA73F0">
        <w:rPr>
          <w:rFonts w:ascii="Arial" w:hAnsi="Arial" w:cs="Arial"/>
          <w:b/>
          <w:bCs/>
          <w:i/>
          <w:iCs/>
          <w:color w:val="808080" w:themeColor="background1" w:themeShade="80"/>
        </w:rPr>
        <w:t>De los beneficios del Régimen Obligatorio de Pensiones Complementarias</w:t>
      </w:r>
    </w:p>
    <w:p w14:paraId="21261B61" w14:textId="77777777" w:rsidR="001D5743" w:rsidRPr="00BA73F0" w:rsidRDefault="001D5743">
      <w:pPr>
        <w:widowControl w:val="0"/>
        <w:jc w:val="both"/>
        <w:rPr>
          <w:rFonts w:ascii="Arial" w:hAnsi="Arial" w:cs="Arial"/>
          <w:color w:val="808080" w:themeColor="background1" w:themeShade="80"/>
        </w:rPr>
      </w:pPr>
    </w:p>
    <w:p w14:paraId="21261B62"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Los beneficios de este Régimen se obtendrán una vez que el afiliado presente a la Operadora, una certificación de que ha cumplido con los requisitos del Régimen de Invalidez, Vejez y Muerte de la Caja Costarricense del Seguro Social o del régimen público sustituto al que pertenece.</w:t>
      </w:r>
    </w:p>
    <w:p w14:paraId="21261B63" w14:textId="77777777" w:rsidR="001D5743" w:rsidRPr="00BA73F0" w:rsidRDefault="001D5743">
      <w:pPr>
        <w:widowControl w:val="0"/>
        <w:jc w:val="both"/>
        <w:rPr>
          <w:rFonts w:ascii="Arial" w:hAnsi="Arial" w:cs="Arial"/>
          <w:color w:val="808080" w:themeColor="background1" w:themeShade="80"/>
        </w:rPr>
      </w:pPr>
    </w:p>
    <w:p w14:paraId="21261B64" w14:textId="77777777" w:rsidR="002B6B84" w:rsidRPr="00BA73F0" w:rsidRDefault="002B6B84">
      <w:pPr>
        <w:widowControl w:val="0"/>
        <w:jc w:val="both"/>
        <w:rPr>
          <w:rFonts w:ascii="Arial" w:hAnsi="Arial" w:cs="Arial"/>
          <w:color w:val="808080" w:themeColor="background1" w:themeShade="80"/>
        </w:rPr>
      </w:pPr>
    </w:p>
    <w:p w14:paraId="21261B65" w14:textId="77777777" w:rsidR="001D5743" w:rsidRPr="00BA73F0" w:rsidRDefault="005956F0">
      <w:pPr>
        <w:widowControl w:val="0"/>
        <w:jc w:val="both"/>
        <w:rPr>
          <w:rFonts w:ascii="Arial" w:hAnsi="Arial" w:cs="Arial"/>
          <w:color w:val="808080" w:themeColor="background1" w:themeShade="80"/>
        </w:rPr>
      </w:pPr>
      <w:r w:rsidRPr="00BA73F0">
        <w:rPr>
          <w:rStyle w:val="Refdenotaalpie"/>
          <w:rFonts w:ascii="Arial" w:hAnsi="Arial" w:cs="Arial"/>
          <w:b/>
          <w:bCs/>
          <w:color w:val="808080" w:themeColor="background1" w:themeShade="80"/>
        </w:rPr>
        <w:footnoteReference w:id="55"/>
      </w:r>
      <w:r w:rsidR="00631BEB" w:rsidRPr="00BA73F0">
        <w:rPr>
          <w:rFonts w:ascii="Arial" w:hAnsi="Arial" w:cs="Arial"/>
          <w:b/>
          <w:bCs/>
          <w:color w:val="808080" w:themeColor="background1" w:themeShade="80"/>
        </w:rPr>
        <w:t>Artículo</w:t>
      </w:r>
      <w:r w:rsidR="001D5743" w:rsidRPr="00BA73F0">
        <w:rPr>
          <w:rFonts w:ascii="Arial" w:hAnsi="Arial" w:cs="Arial"/>
          <w:b/>
          <w:bCs/>
          <w:color w:val="808080" w:themeColor="background1" w:themeShade="80"/>
        </w:rPr>
        <w:t xml:space="preserve"> 71.</w:t>
      </w:r>
      <w:r w:rsidR="001D5743" w:rsidRPr="00BA73F0">
        <w:rPr>
          <w:rFonts w:ascii="Arial" w:hAnsi="Arial" w:cs="Arial"/>
          <w:color w:val="808080" w:themeColor="background1" w:themeShade="80"/>
        </w:rPr>
        <w:t xml:space="preserve">  </w:t>
      </w:r>
      <w:r w:rsidR="001D5743" w:rsidRPr="00BA73F0">
        <w:rPr>
          <w:rFonts w:ascii="Arial" w:hAnsi="Arial" w:cs="Arial"/>
          <w:b/>
          <w:bCs/>
          <w:i/>
          <w:iCs/>
          <w:color w:val="808080" w:themeColor="background1" w:themeShade="80"/>
        </w:rPr>
        <w:t>De los beneficios</w:t>
      </w:r>
      <w:r w:rsidR="00A91C82" w:rsidRPr="00BA73F0">
        <w:rPr>
          <w:rFonts w:ascii="Arial" w:hAnsi="Arial" w:cs="Arial"/>
          <w:b/>
          <w:bCs/>
          <w:i/>
          <w:iCs/>
          <w:color w:val="808080" w:themeColor="background1" w:themeShade="80"/>
        </w:rPr>
        <w:t xml:space="preserve"> y excepciones</w:t>
      </w:r>
      <w:r w:rsidR="001D5743" w:rsidRPr="00BA73F0">
        <w:rPr>
          <w:rFonts w:ascii="Arial" w:hAnsi="Arial" w:cs="Arial"/>
          <w:b/>
          <w:bCs/>
          <w:i/>
          <w:iCs/>
          <w:color w:val="808080" w:themeColor="background1" w:themeShade="80"/>
        </w:rPr>
        <w:t xml:space="preserve"> del Régimen Voluntario de Pensiones Complementarias</w:t>
      </w:r>
      <w:r w:rsidR="00513BBF" w:rsidRPr="00BA73F0">
        <w:rPr>
          <w:rStyle w:val="Refdenotaalpie"/>
          <w:rFonts w:ascii="Arial" w:hAnsi="Arial" w:cs="Arial"/>
          <w:b/>
          <w:bCs/>
          <w:i/>
          <w:iCs/>
          <w:color w:val="808080" w:themeColor="background1" w:themeShade="80"/>
        </w:rPr>
        <w:footnoteReference w:id="56"/>
      </w:r>
    </w:p>
    <w:p w14:paraId="21261B66" w14:textId="77777777" w:rsidR="001D5743" w:rsidRPr="00BA73F0" w:rsidRDefault="001D5743">
      <w:pPr>
        <w:widowControl w:val="0"/>
        <w:jc w:val="both"/>
        <w:rPr>
          <w:rFonts w:ascii="Arial" w:hAnsi="Arial" w:cs="Arial"/>
          <w:color w:val="808080" w:themeColor="background1" w:themeShade="80"/>
        </w:rPr>
      </w:pPr>
    </w:p>
    <w:p w14:paraId="21261B67"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 xml:space="preserve">Las prestaciones derivadas de este régimen se disfrutarán de acuerdo con los </w:t>
      </w:r>
      <w:r w:rsidR="00BA2954" w:rsidRPr="00BA73F0">
        <w:rPr>
          <w:rFonts w:ascii="Arial" w:hAnsi="Arial" w:cs="Arial"/>
          <w:color w:val="808080" w:themeColor="background1" w:themeShade="80"/>
        </w:rPr>
        <w:t>planes de beneficios autorizados</w:t>
      </w:r>
      <w:r w:rsidRPr="00BA73F0">
        <w:rPr>
          <w:rFonts w:ascii="Arial" w:hAnsi="Arial" w:cs="Arial"/>
          <w:color w:val="808080" w:themeColor="background1" w:themeShade="80"/>
        </w:rPr>
        <w:t>.</w:t>
      </w:r>
      <w:r w:rsidR="00BA2954" w:rsidRPr="00BA73F0">
        <w:rPr>
          <w:rFonts w:ascii="Arial" w:hAnsi="Arial" w:cs="Arial"/>
          <w:color w:val="808080" w:themeColor="background1" w:themeShade="80"/>
        </w:rPr>
        <w:t xml:space="preserve"> Podrán optar por estos planes aquellas personas que cumplan alguno</w:t>
      </w:r>
      <w:r w:rsidR="00940B4E" w:rsidRPr="00BA73F0">
        <w:rPr>
          <w:rFonts w:ascii="Arial" w:hAnsi="Arial" w:cs="Arial"/>
          <w:color w:val="808080" w:themeColor="background1" w:themeShade="80"/>
        </w:rPr>
        <w:t xml:space="preserve"> d</w:t>
      </w:r>
      <w:r w:rsidR="00BA2954" w:rsidRPr="00BA73F0">
        <w:rPr>
          <w:rFonts w:ascii="Arial" w:hAnsi="Arial" w:cs="Arial"/>
          <w:color w:val="808080" w:themeColor="background1" w:themeShade="80"/>
        </w:rPr>
        <w:t>e los siguientes requisitos:</w:t>
      </w:r>
    </w:p>
    <w:p w14:paraId="21261B68" w14:textId="77777777" w:rsidR="00BA2954" w:rsidRPr="00BA73F0" w:rsidRDefault="00BA2954">
      <w:pPr>
        <w:widowControl w:val="0"/>
        <w:jc w:val="both"/>
        <w:rPr>
          <w:rFonts w:ascii="Arial" w:hAnsi="Arial" w:cs="Arial"/>
          <w:color w:val="808080" w:themeColor="background1" w:themeShade="80"/>
        </w:rPr>
      </w:pPr>
    </w:p>
    <w:p w14:paraId="21261B69" w14:textId="77777777" w:rsidR="00BA2954" w:rsidRPr="00BA73F0" w:rsidRDefault="00BA2954" w:rsidP="00BA2954">
      <w:pPr>
        <w:widowControl w:val="0"/>
        <w:numPr>
          <w:ilvl w:val="0"/>
          <w:numId w:val="6"/>
        </w:numPr>
        <w:jc w:val="both"/>
        <w:rPr>
          <w:rFonts w:ascii="Arial" w:hAnsi="Arial" w:cs="Arial"/>
          <w:i/>
          <w:color w:val="808080" w:themeColor="background1" w:themeShade="80"/>
        </w:rPr>
      </w:pPr>
      <w:r w:rsidRPr="00BA73F0">
        <w:rPr>
          <w:rFonts w:ascii="Arial" w:hAnsi="Arial" w:cs="Arial"/>
          <w:i/>
          <w:color w:val="808080" w:themeColor="background1" w:themeShade="80"/>
        </w:rPr>
        <w:t>Haber cumplido 57 años para las personas que no mantengan un plan de acumulación.</w:t>
      </w:r>
    </w:p>
    <w:p w14:paraId="21261B6A" w14:textId="77777777" w:rsidR="00BA2954" w:rsidRPr="00BA73F0" w:rsidRDefault="00BA2954" w:rsidP="00BA2954">
      <w:pPr>
        <w:widowControl w:val="0"/>
        <w:numPr>
          <w:ilvl w:val="0"/>
          <w:numId w:val="6"/>
        </w:numPr>
        <w:jc w:val="both"/>
        <w:rPr>
          <w:rFonts w:ascii="Arial" w:hAnsi="Arial" w:cs="Arial"/>
          <w:i/>
          <w:color w:val="808080" w:themeColor="background1" w:themeShade="80"/>
        </w:rPr>
      </w:pPr>
      <w:r w:rsidRPr="00BA73F0">
        <w:rPr>
          <w:rFonts w:ascii="Arial" w:hAnsi="Arial" w:cs="Arial"/>
          <w:i/>
          <w:color w:val="808080" w:themeColor="background1" w:themeShade="80"/>
        </w:rPr>
        <w:t>Haber cumplido 57 años para aquellas personas que apliquen el saldo de su cuenta individual</w:t>
      </w:r>
      <w:r w:rsidR="009D4B42" w:rsidRPr="00BA73F0">
        <w:rPr>
          <w:rFonts w:ascii="Arial" w:hAnsi="Arial" w:cs="Arial"/>
          <w:i/>
          <w:color w:val="808080" w:themeColor="background1" w:themeShade="80"/>
        </w:rPr>
        <w:t xml:space="preserve"> de acumulación voluntaria.</w:t>
      </w:r>
    </w:p>
    <w:p w14:paraId="21261B6B" w14:textId="77777777" w:rsidR="009D4B42" w:rsidRPr="00BA73F0" w:rsidRDefault="009D4B42" w:rsidP="00BA2954">
      <w:pPr>
        <w:widowControl w:val="0"/>
        <w:numPr>
          <w:ilvl w:val="0"/>
          <w:numId w:val="6"/>
        </w:numPr>
        <w:jc w:val="both"/>
        <w:rPr>
          <w:rFonts w:ascii="Arial" w:hAnsi="Arial" w:cs="Arial"/>
          <w:i/>
          <w:color w:val="808080" w:themeColor="background1" w:themeShade="80"/>
        </w:rPr>
      </w:pPr>
      <w:r w:rsidRPr="00BA73F0">
        <w:rPr>
          <w:rFonts w:ascii="Arial" w:hAnsi="Arial" w:cs="Arial"/>
          <w:i/>
          <w:color w:val="808080" w:themeColor="background1" w:themeShade="80"/>
        </w:rPr>
        <w:t>Encontrarse en estado de invalidez o enfermedad terminal calificado por la CCSS.</w:t>
      </w:r>
    </w:p>
    <w:p w14:paraId="21261B6C" w14:textId="77777777" w:rsidR="009D4B42" w:rsidRPr="00BA73F0" w:rsidRDefault="009D4B42" w:rsidP="00BA2954">
      <w:pPr>
        <w:widowControl w:val="0"/>
        <w:numPr>
          <w:ilvl w:val="0"/>
          <w:numId w:val="6"/>
        </w:numPr>
        <w:jc w:val="both"/>
        <w:rPr>
          <w:rFonts w:ascii="Arial" w:hAnsi="Arial" w:cs="Arial"/>
          <w:i/>
          <w:color w:val="808080" w:themeColor="background1" w:themeShade="80"/>
        </w:rPr>
      </w:pPr>
      <w:r w:rsidRPr="00BA73F0">
        <w:rPr>
          <w:rFonts w:ascii="Arial" w:hAnsi="Arial" w:cs="Arial"/>
          <w:i/>
          <w:color w:val="808080" w:themeColor="background1" w:themeShade="80"/>
        </w:rPr>
        <w:t>Ser pensionado por alguno de los siguientes regímenes básicos de pensión: Invalidez, vejes y muerte de la CCSS, Regímenes con cargo al Presupuesto Nacional, Régimen de Pensiones y Jubilaciones del Poder Judicial, Régimen de Capitalización Colectiva del Magisterio Nacional.</w:t>
      </w:r>
    </w:p>
    <w:p w14:paraId="21261B6D" w14:textId="77777777" w:rsidR="009D4B42" w:rsidRPr="00BA73F0" w:rsidRDefault="009D4B42" w:rsidP="00521876">
      <w:pPr>
        <w:widowControl w:val="0"/>
        <w:jc w:val="both"/>
        <w:rPr>
          <w:rFonts w:ascii="Arial" w:hAnsi="Arial" w:cs="Arial"/>
          <w:color w:val="808080" w:themeColor="background1" w:themeShade="80"/>
        </w:rPr>
      </w:pPr>
    </w:p>
    <w:p w14:paraId="21261B6E" w14:textId="77777777" w:rsidR="00521876" w:rsidRPr="00BA73F0" w:rsidRDefault="00521876" w:rsidP="00913908">
      <w:pPr>
        <w:widowControl w:val="0"/>
        <w:ind w:right="-94"/>
        <w:jc w:val="both"/>
        <w:rPr>
          <w:rFonts w:ascii="Arial" w:hAnsi="Arial" w:cs="Arial"/>
          <w:color w:val="808080" w:themeColor="background1" w:themeShade="80"/>
        </w:rPr>
      </w:pPr>
      <w:r w:rsidRPr="00BA73F0">
        <w:rPr>
          <w:rFonts w:ascii="Arial" w:hAnsi="Arial" w:cs="Arial"/>
          <w:color w:val="808080" w:themeColor="background1" w:themeShade="80"/>
        </w:rPr>
        <w:t>Los afiliados a un plan de acumulación que, simultáneamente, cuenten con: a) 57 años de edad o más, y; b) no menos de sesenta y seis meses de permanencia, podrán optar por una de las siguientes prestaciones:</w:t>
      </w:r>
    </w:p>
    <w:p w14:paraId="21261B6F" w14:textId="77777777" w:rsidR="00521876" w:rsidRPr="00BA73F0" w:rsidRDefault="00521876" w:rsidP="00521876">
      <w:pPr>
        <w:widowControl w:val="0"/>
        <w:ind w:right="618"/>
        <w:jc w:val="both"/>
        <w:rPr>
          <w:rFonts w:ascii="Arial" w:hAnsi="Arial" w:cs="Arial"/>
          <w:color w:val="808080" w:themeColor="background1" w:themeShade="80"/>
        </w:rPr>
      </w:pPr>
    </w:p>
    <w:p w14:paraId="21261B70" w14:textId="77777777" w:rsidR="00521876" w:rsidRPr="00BA73F0" w:rsidRDefault="00521876" w:rsidP="00521876">
      <w:pPr>
        <w:widowControl w:val="0"/>
        <w:ind w:right="618"/>
        <w:jc w:val="both"/>
        <w:rPr>
          <w:rFonts w:ascii="Arial" w:hAnsi="Arial" w:cs="Arial"/>
          <w:color w:val="808080" w:themeColor="background1" w:themeShade="80"/>
        </w:rPr>
      </w:pPr>
      <w:r w:rsidRPr="00BA73F0">
        <w:rPr>
          <w:rFonts w:ascii="Arial" w:hAnsi="Arial" w:cs="Arial"/>
          <w:color w:val="808080" w:themeColor="background1" w:themeShade="80"/>
        </w:rPr>
        <w:t>i.</w:t>
      </w:r>
      <w:r w:rsidRPr="00BA73F0">
        <w:rPr>
          <w:rFonts w:ascii="Arial" w:hAnsi="Arial" w:cs="Arial"/>
          <w:color w:val="808080" w:themeColor="background1" w:themeShade="80"/>
        </w:rPr>
        <w:tab/>
        <w:t>Adquirir un plan de beneficios.</w:t>
      </w:r>
    </w:p>
    <w:p w14:paraId="21261B71" w14:textId="77777777" w:rsidR="00521876" w:rsidRPr="00BA73F0" w:rsidRDefault="00521876" w:rsidP="00521876">
      <w:pPr>
        <w:widowControl w:val="0"/>
        <w:ind w:right="618"/>
        <w:jc w:val="both"/>
        <w:rPr>
          <w:rFonts w:ascii="Arial" w:hAnsi="Arial" w:cs="Arial"/>
          <w:color w:val="808080" w:themeColor="background1" w:themeShade="80"/>
        </w:rPr>
      </w:pPr>
      <w:proofErr w:type="spellStart"/>
      <w:r w:rsidRPr="00BA73F0">
        <w:rPr>
          <w:rFonts w:ascii="Arial" w:hAnsi="Arial" w:cs="Arial"/>
          <w:color w:val="808080" w:themeColor="background1" w:themeShade="80"/>
        </w:rPr>
        <w:t>ii</w:t>
      </w:r>
      <w:proofErr w:type="spellEnd"/>
      <w:r w:rsidRPr="00BA73F0">
        <w:rPr>
          <w:rFonts w:ascii="Arial" w:hAnsi="Arial" w:cs="Arial"/>
          <w:color w:val="808080" w:themeColor="background1" w:themeShade="80"/>
        </w:rPr>
        <w:t>.</w:t>
      </w:r>
      <w:r w:rsidRPr="00BA73F0">
        <w:rPr>
          <w:rFonts w:ascii="Arial" w:hAnsi="Arial" w:cs="Arial"/>
          <w:color w:val="808080" w:themeColor="background1" w:themeShade="80"/>
        </w:rPr>
        <w:tab/>
        <w:t>Realizar un retiro único por el saldo total acumulado en su cuenta individual.</w:t>
      </w:r>
    </w:p>
    <w:p w14:paraId="21261B72" w14:textId="77777777" w:rsidR="00521876" w:rsidRPr="00BA73F0" w:rsidRDefault="00521876" w:rsidP="00521876">
      <w:pPr>
        <w:widowControl w:val="0"/>
        <w:ind w:right="618"/>
        <w:jc w:val="both"/>
        <w:rPr>
          <w:rFonts w:ascii="Arial" w:hAnsi="Arial" w:cs="Arial"/>
          <w:color w:val="808080" w:themeColor="background1" w:themeShade="80"/>
        </w:rPr>
      </w:pPr>
    </w:p>
    <w:p w14:paraId="21261B73" w14:textId="77777777" w:rsidR="00521876" w:rsidRPr="00BA73F0" w:rsidRDefault="00521876" w:rsidP="00856E17">
      <w:pPr>
        <w:widowControl w:val="0"/>
        <w:ind w:right="-94"/>
        <w:jc w:val="both"/>
        <w:rPr>
          <w:rFonts w:ascii="Arial" w:hAnsi="Arial" w:cs="Arial"/>
          <w:color w:val="808080" w:themeColor="background1" w:themeShade="80"/>
        </w:rPr>
      </w:pPr>
      <w:r w:rsidRPr="00BA73F0">
        <w:rPr>
          <w:rFonts w:ascii="Arial" w:hAnsi="Arial" w:cs="Arial"/>
          <w:color w:val="808080" w:themeColor="background1" w:themeShade="80"/>
        </w:rPr>
        <w:t>El ejercicio del derecho a la libre trasferencia no interrumpe el plazo de permanencia mínima exigido para el ejercicio de las opciones antes referidas.</w:t>
      </w:r>
    </w:p>
    <w:p w14:paraId="21261B74" w14:textId="77777777" w:rsidR="00521876" w:rsidRPr="00BA73F0" w:rsidRDefault="00521876" w:rsidP="00856E17">
      <w:pPr>
        <w:widowControl w:val="0"/>
        <w:ind w:right="-94"/>
        <w:jc w:val="both"/>
        <w:rPr>
          <w:rFonts w:ascii="Arial" w:hAnsi="Arial" w:cs="Arial"/>
          <w:color w:val="808080" w:themeColor="background1" w:themeShade="80"/>
        </w:rPr>
      </w:pPr>
    </w:p>
    <w:p w14:paraId="21261B75" w14:textId="77777777" w:rsidR="00521876" w:rsidRPr="00BA73F0" w:rsidRDefault="00521876" w:rsidP="00856E17">
      <w:pPr>
        <w:widowControl w:val="0"/>
        <w:ind w:right="-94"/>
        <w:jc w:val="both"/>
        <w:rPr>
          <w:rFonts w:ascii="Arial" w:hAnsi="Arial" w:cs="Arial"/>
          <w:color w:val="808080" w:themeColor="background1" w:themeShade="80"/>
        </w:rPr>
      </w:pPr>
      <w:r w:rsidRPr="00BA73F0">
        <w:rPr>
          <w:rFonts w:ascii="Arial" w:hAnsi="Arial" w:cs="Arial"/>
          <w:color w:val="808080" w:themeColor="background1" w:themeShade="80"/>
        </w:rPr>
        <w:t>Los afiliados a un plan de acumulación que, con posterioridad a la firma del contrato, alcancen la condición establecida en el literal c), podrán realizar un retiro total de sus haberes.</w:t>
      </w:r>
    </w:p>
    <w:p w14:paraId="21261B76" w14:textId="77777777" w:rsidR="00521876" w:rsidRPr="00BA73F0" w:rsidRDefault="00521876" w:rsidP="00856E17">
      <w:pPr>
        <w:widowControl w:val="0"/>
        <w:ind w:right="-94"/>
        <w:jc w:val="both"/>
        <w:rPr>
          <w:rFonts w:ascii="Arial" w:hAnsi="Arial" w:cs="Arial"/>
          <w:color w:val="808080" w:themeColor="background1" w:themeShade="80"/>
        </w:rPr>
      </w:pPr>
    </w:p>
    <w:p w14:paraId="21261B77" w14:textId="77777777" w:rsidR="00521876" w:rsidRPr="00BA73F0" w:rsidRDefault="00521876" w:rsidP="00856E17">
      <w:pPr>
        <w:widowControl w:val="0"/>
        <w:ind w:right="-94"/>
        <w:jc w:val="both"/>
        <w:rPr>
          <w:rFonts w:ascii="Arial" w:hAnsi="Arial" w:cs="Arial"/>
          <w:color w:val="808080" w:themeColor="background1" w:themeShade="80"/>
        </w:rPr>
      </w:pPr>
      <w:r w:rsidRPr="00BA73F0">
        <w:rPr>
          <w:rFonts w:ascii="Arial" w:hAnsi="Arial" w:cs="Arial"/>
          <w:color w:val="808080" w:themeColor="background1" w:themeShade="80"/>
        </w:rPr>
        <w:t>Los beneficiarios, recibirán el saldo total acumulado en caso de muerte del afiliado a un plan de acumulación o beneficio si, en este último caso procediere.</w:t>
      </w:r>
    </w:p>
    <w:p w14:paraId="21261B78" w14:textId="77777777" w:rsidR="001D5743" w:rsidRPr="00BA73F0" w:rsidRDefault="001D5743">
      <w:pPr>
        <w:widowControl w:val="0"/>
        <w:jc w:val="both"/>
        <w:rPr>
          <w:rFonts w:ascii="Arial" w:hAnsi="Arial" w:cs="Arial"/>
          <w:color w:val="808080" w:themeColor="background1" w:themeShade="80"/>
        </w:rPr>
      </w:pPr>
    </w:p>
    <w:p w14:paraId="21261B79" w14:textId="77777777" w:rsidR="001D5743" w:rsidRPr="00BA73F0" w:rsidRDefault="00631BEB">
      <w:pPr>
        <w:widowControl w:val="0"/>
        <w:jc w:val="both"/>
        <w:rPr>
          <w:rFonts w:ascii="Arial" w:hAnsi="Arial" w:cs="Arial"/>
          <w:color w:val="808080" w:themeColor="background1" w:themeShade="80"/>
        </w:rPr>
      </w:pPr>
      <w:r w:rsidRPr="00BA73F0">
        <w:rPr>
          <w:rFonts w:ascii="Arial" w:hAnsi="Arial" w:cs="Arial"/>
          <w:b/>
          <w:bCs/>
          <w:color w:val="808080" w:themeColor="background1" w:themeShade="80"/>
        </w:rPr>
        <w:t>Artículo</w:t>
      </w:r>
      <w:r w:rsidR="001D5743" w:rsidRPr="00BA73F0">
        <w:rPr>
          <w:rFonts w:ascii="Arial" w:hAnsi="Arial" w:cs="Arial"/>
          <w:b/>
          <w:bCs/>
          <w:color w:val="808080" w:themeColor="background1" w:themeShade="80"/>
        </w:rPr>
        <w:t xml:space="preserve"> 72.</w:t>
      </w:r>
      <w:r w:rsidR="001D5743" w:rsidRPr="00BA73F0">
        <w:rPr>
          <w:rFonts w:ascii="Arial" w:hAnsi="Arial" w:cs="Arial"/>
          <w:color w:val="808080" w:themeColor="background1" w:themeShade="80"/>
        </w:rPr>
        <w:t xml:space="preserve"> </w:t>
      </w:r>
      <w:r w:rsidR="001D5743" w:rsidRPr="00BA73F0">
        <w:rPr>
          <w:rFonts w:ascii="Arial" w:hAnsi="Arial" w:cs="Arial"/>
          <w:b/>
          <w:bCs/>
          <w:i/>
          <w:iCs/>
          <w:color w:val="808080" w:themeColor="background1" w:themeShade="80"/>
        </w:rPr>
        <w:t>De los plazos máximos para resolver las solicitudes de acceso a los benefici</w:t>
      </w:r>
      <w:r w:rsidR="001D5743" w:rsidRPr="00BA73F0">
        <w:rPr>
          <w:rFonts w:ascii="Arial" w:hAnsi="Arial" w:cs="Arial"/>
          <w:color w:val="808080" w:themeColor="background1" w:themeShade="80"/>
        </w:rPr>
        <w:t>os</w:t>
      </w:r>
    </w:p>
    <w:p w14:paraId="21261B7A" w14:textId="77777777" w:rsidR="001D5743" w:rsidRPr="00BA73F0" w:rsidRDefault="001D5743">
      <w:pPr>
        <w:widowControl w:val="0"/>
        <w:jc w:val="both"/>
        <w:rPr>
          <w:rFonts w:ascii="Arial" w:hAnsi="Arial" w:cs="Arial"/>
          <w:color w:val="808080" w:themeColor="background1" w:themeShade="80"/>
        </w:rPr>
      </w:pPr>
    </w:p>
    <w:p w14:paraId="21261B7B" w14:textId="77777777" w:rsidR="001D5743" w:rsidRPr="00BA73F0" w:rsidRDefault="001D5743">
      <w:pPr>
        <w:widowControl w:val="0"/>
        <w:ind w:left="1560" w:hanging="426"/>
        <w:jc w:val="both"/>
        <w:rPr>
          <w:rFonts w:ascii="Arial" w:hAnsi="Arial" w:cs="Arial"/>
          <w:i/>
          <w:iCs/>
          <w:color w:val="808080" w:themeColor="background1" w:themeShade="80"/>
        </w:rPr>
      </w:pPr>
      <w:r w:rsidRPr="00BA73F0">
        <w:rPr>
          <w:rFonts w:ascii="Arial" w:hAnsi="Arial" w:cs="Arial"/>
          <w:i/>
          <w:iCs/>
          <w:color w:val="808080" w:themeColor="background1" w:themeShade="80"/>
        </w:rPr>
        <w:t>a.</w:t>
      </w:r>
      <w:r w:rsidRPr="00BA73F0">
        <w:rPr>
          <w:rFonts w:ascii="Arial" w:hAnsi="Arial" w:cs="Arial"/>
          <w:i/>
          <w:iCs/>
          <w:color w:val="808080" w:themeColor="background1" w:themeShade="80"/>
        </w:rPr>
        <w:tab/>
        <w:t>Beneficios del Régimen Obligatorio de Pensiones Complementarias.</w:t>
      </w:r>
    </w:p>
    <w:p w14:paraId="21261B7C" w14:textId="77777777" w:rsidR="001D5743" w:rsidRPr="00BA73F0" w:rsidRDefault="001D5743">
      <w:pPr>
        <w:widowControl w:val="0"/>
        <w:ind w:left="1560" w:hanging="426"/>
        <w:jc w:val="both"/>
        <w:rPr>
          <w:rFonts w:ascii="Arial" w:hAnsi="Arial" w:cs="Arial"/>
          <w:i/>
          <w:iCs/>
          <w:color w:val="808080" w:themeColor="background1" w:themeShade="80"/>
        </w:rPr>
      </w:pPr>
      <w:r w:rsidRPr="00BA73F0">
        <w:rPr>
          <w:rFonts w:ascii="Arial" w:hAnsi="Arial" w:cs="Arial"/>
          <w:i/>
          <w:iCs/>
          <w:color w:val="808080" w:themeColor="background1" w:themeShade="80"/>
        </w:rPr>
        <w:tab/>
        <w:t>Cada operadora tendrá un máximo de treinta días naturales para hacer efectivos los beneficios del afiliado.</w:t>
      </w:r>
    </w:p>
    <w:p w14:paraId="21261B7D" w14:textId="77777777" w:rsidR="001D5743" w:rsidRPr="00BA73F0" w:rsidRDefault="001D5743">
      <w:pPr>
        <w:widowControl w:val="0"/>
        <w:ind w:left="1134"/>
        <w:jc w:val="both"/>
        <w:rPr>
          <w:rFonts w:ascii="Arial" w:hAnsi="Arial" w:cs="Arial"/>
          <w:i/>
          <w:iCs/>
          <w:color w:val="808080" w:themeColor="background1" w:themeShade="80"/>
        </w:rPr>
      </w:pPr>
    </w:p>
    <w:p w14:paraId="21261B7E" w14:textId="77777777" w:rsidR="001D5743" w:rsidRPr="00BA73F0" w:rsidRDefault="001D5743">
      <w:pPr>
        <w:widowControl w:val="0"/>
        <w:ind w:left="1560" w:hanging="426"/>
        <w:jc w:val="both"/>
        <w:rPr>
          <w:rFonts w:ascii="Arial" w:hAnsi="Arial" w:cs="Arial"/>
          <w:i/>
          <w:iCs/>
          <w:color w:val="808080" w:themeColor="background1" w:themeShade="80"/>
        </w:rPr>
      </w:pPr>
      <w:r w:rsidRPr="00BA73F0">
        <w:rPr>
          <w:rFonts w:ascii="Arial" w:hAnsi="Arial" w:cs="Arial"/>
          <w:i/>
          <w:iCs/>
          <w:color w:val="808080" w:themeColor="background1" w:themeShade="80"/>
        </w:rPr>
        <w:t>b.</w:t>
      </w:r>
      <w:r w:rsidRPr="00BA73F0">
        <w:rPr>
          <w:rFonts w:ascii="Arial" w:hAnsi="Arial" w:cs="Arial"/>
          <w:i/>
          <w:iCs/>
          <w:color w:val="808080" w:themeColor="background1" w:themeShade="80"/>
        </w:rPr>
        <w:tab/>
        <w:t>Beneficios del Régimen Voluntario de Pensiones Complementarias.</w:t>
      </w:r>
    </w:p>
    <w:p w14:paraId="21261B7F" w14:textId="77777777" w:rsidR="001D5743" w:rsidRPr="00BA73F0" w:rsidRDefault="001D5743">
      <w:pPr>
        <w:widowControl w:val="0"/>
        <w:ind w:left="1560" w:hanging="426"/>
        <w:jc w:val="both"/>
        <w:rPr>
          <w:rFonts w:ascii="Arial" w:hAnsi="Arial" w:cs="Arial"/>
          <w:i/>
          <w:iCs/>
          <w:color w:val="808080" w:themeColor="background1" w:themeShade="80"/>
        </w:rPr>
      </w:pPr>
      <w:r w:rsidRPr="00BA73F0">
        <w:rPr>
          <w:rFonts w:ascii="Arial" w:hAnsi="Arial" w:cs="Arial"/>
          <w:i/>
          <w:iCs/>
          <w:color w:val="808080" w:themeColor="background1" w:themeShade="80"/>
        </w:rPr>
        <w:tab/>
        <w:t>Cada operadora tendrá un máximo de treinta días naturales para hacer efectivos los beneficios del afiliado.</w:t>
      </w:r>
    </w:p>
    <w:p w14:paraId="21261B80" w14:textId="77777777" w:rsidR="00EB13DC" w:rsidRPr="00BA73F0" w:rsidRDefault="00EB13DC">
      <w:pPr>
        <w:widowControl w:val="0"/>
        <w:ind w:left="1560" w:hanging="426"/>
        <w:jc w:val="both"/>
        <w:rPr>
          <w:rFonts w:ascii="Arial" w:hAnsi="Arial" w:cs="Arial"/>
          <w:iCs/>
          <w:color w:val="808080" w:themeColor="background1" w:themeShade="80"/>
        </w:rPr>
      </w:pPr>
    </w:p>
    <w:p w14:paraId="21261B81" w14:textId="77777777" w:rsidR="00202424" w:rsidRPr="00BA73F0" w:rsidRDefault="00202424">
      <w:pPr>
        <w:widowControl w:val="0"/>
        <w:ind w:left="1560" w:hanging="426"/>
        <w:jc w:val="both"/>
        <w:rPr>
          <w:rFonts w:ascii="Arial" w:hAnsi="Arial" w:cs="Arial"/>
          <w:iCs/>
          <w:color w:val="808080" w:themeColor="background1" w:themeShade="80"/>
        </w:rPr>
      </w:pPr>
    </w:p>
    <w:p w14:paraId="21261B82" w14:textId="77777777" w:rsidR="001D5743" w:rsidRPr="00BA73F0" w:rsidRDefault="001D5743">
      <w:pPr>
        <w:widowControl w:val="0"/>
        <w:jc w:val="center"/>
        <w:rPr>
          <w:rFonts w:ascii="Arial" w:hAnsi="Arial" w:cs="Arial"/>
          <w:b/>
          <w:color w:val="808080" w:themeColor="background1" w:themeShade="80"/>
          <w:sz w:val="28"/>
          <w:szCs w:val="28"/>
        </w:rPr>
      </w:pPr>
      <w:r w:rsidRPr="00BA73F0">
        <w:rPr>
          <w:rFonts w:ascii="Arial" w:hAnsi="Arial" w:cs="Arial"/>
          <w:b/>
          <w:color w:val="808080" w:themeColor="background1" w:themeShade="80"/>
          <w:sz w:val="28"/>
          <w:szCs w:val="28"/>
        </w:rPr>
        <w:t>Sección III</w:t>
      </w:r>
    </w:p>
    <w:p w14:paraId="21261B83" w14:textId="77777777" w:rsidR="001D5743" w:rsidRPr="00BA73F0" w:rsidRDefault="001D5743">
      <w:pPr>
        <w:pStyle w:val="Ttulo2"/>
        <w:rPr>
          <w:rFonts w:ascii="Arial" w:hAnsi="Arial" w:cs="Arial"/>
          <w:color w:val="808080" w:themeColor="background1" w:themeShade="80"/>
          <w:sz w:val="28"/>
          <w:szCs w:val="28"/>
        </w:rPr>
      </w:pPr>
      <w:r w:rsidRPr="00BA73F0">
        <w:rPr>
          <w:rFonts w:ascii="Arial" w:hAnsi="Arial" w:cs="Arial"/>
          <w:color w:val="808080" w:themeColor="background1" w:themeShade="80"/>
          <w:sz w:val="28"/>
          <w:szCs w:val="28"/>
        </w:rPr>
        <w:t>De la renta vitalicia</w:t>
      </w:r>
    </w:p>
    <w:p w14:paraId="21261B84" w14:textId="77777777" w:rsidR="001D5743" w:rsidRPr="00BA73F0" w:rsidRDefault="001D5743">
      <w:pPr>
        <w:widowControl w:val="0"/>
        <w:jc w:val="both"/>
        <w:rPr>
          <w:rFonts w:ascii="Arial" w:hAnsi="Arial" w:cs="Arial"/>
          <w:color w:val="808080" w:themeColor="background1" w:themeShade="80"/>
        </w:rPr>
      </w:pPr>
    </w:p>
    <w:p w14:paraId="21261B85" w14:textId="77777777" w:rsidR="001D5743" w:rsidRPr="00BA73F0" w:rsidRDefault="00631BEB">
      <w:pPr>
        <w:widowControl w:val="0"/>
        <w:jc w:val="both"/>
        <w:rPr>
          <w:rFonts w:ascii="Arial" w:hAnsi="Arial" w:cs="Arial"/>
          <w:color w:val="808080" w:themeColor="background1" w:themeShade="80"/>
        </w:rPr>
      </w:pPr>
      <w:r w:rsidRPr="00BA73F0">
        <w:rPr>
          <w:rFonts w:ascii="Arial" w:hAnsi="Arial" w:cs="Arial"/>
          <w:b/>
          <w:bCs/>
          <w:color w:val="808080" w:themeColor="background1" w:themeShade="80"/>
        </w:rPr>
        <w:t>Artículo</w:t>
      </w:r>
      <w:r w:rsidR="001D5743" w:rsidRPr="00BA73F0">
        <w:rPr>
          <w:rFonts w:ascii="Arial" w:hAnsi="Arial" w:cs="Arial"/>
          <w:b/>
          <w:bCs/>
          <w:color w:val="808080" w:themeColor="background1" w:themeShade="80"/>
        </w:rPr>
        <w:t xml:space="preserve"> 73.</w:t>
      </w:r>
      <w:r w:rsidR="001D5743" w:rsidRPr="00BA73F0">
        <w:rPr>
          <w:rFonts w:ascii="Arial" w:hAnsi="Arial" w:cs="Arial"/>
          <w:color w:val="808080" w:themeColor="background1" w:themeShade="80"/>
        </w:rPr>
        <w:t xml:space="preserve">  </w:t>
      </w:r>
      <w:r w:rsidR="001D5743" w:rsidRPr="00BA73F0">
        <w:rPr>
          <w:rFonts w:ascii="Arial" w:hAnsi="Arial" w:cs="Arial"/>
          <w:b/>
          <w:bCs/>
          <w:i/>
          <w:iCs/>
          <w:color w:val="808080" w:themeColor="background1" w:themeShade="80"/>
        </w:rPr>
        <w:t>De la suscripción del contrato</w:t>
      </w:r>
    </w:p>
    <w:p w14:paraId="21261B86" w14:textId="77777777" w:rsidR="001D5743" w:rsidRPr="00BA73F0" w:rsidRDefault="001D5743">
      <w:pPr>
        <w:widowControl w:val="0"/>
        <w:jc w:val="both"/>
        <w:rPr>
          <w:rFonts w:ascii="Arial" w:hAnsi="Arial" w:cs="Arial"/>
          <w:color w:val="808080" w:themeColor="background1" w:themeShade="80"/>
        </w:rPr>
      </w:pPr>
    </w:p>
    <w:p w14:paraId="21261B87"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El contrato de renta vitalicia en cualquiera de sus modalidades podrá ser suscrito por el afiliado directamente con la compañía aseguradora, o por intermedio de la entidad autorizada en la cual ha estado afiliado.</w:t>
      </w:r>
    </w:p>
    <w:p w14:paraId="21261B88" w14:textId="77777777" w:rsidR="001D5743" w:rsidRPr="00BA73F0" w:rsidRDefault="001D5743">
      <w:pPr>
        <w:widowControl w:val="0"/>
        <w:jc w:val="both"/>
        <w:rPr>
          <w:rFonts w:ascii="Arial" w:hAnsi="Arial" w:cs="Arial"/>
          <w:color w:val="808080" w:themeColor="background1" w:themeShade="80"/>
          <w:spacing w:val="-2"/>
        </w:rPr>
      </w:pPr>
      <w:r w:rsidRPr="00BA73F0">
        <w:rPr>
          <w:rFonts w:ascii="Arial" w:hAnsi="Arial" w:cs="Arial"/>
          <w:color w:val="808080" w:themeColor="background1" w:themeShade="80"/>
        </w:rPr>
        <w:t xml:space="preserve">El </w:t>
      </w:r>
      <w:r w:rsidRPr="00BA73F0">
        <w:rPr>
          <w:rFonts w:ascii="Arial" w:hAnsi="Arial" w:cs="Arial"/>
          <w:color w:val="808080" w:themeColor="background1" w:themeShade="80"/>
          <w:spacing w:val="-2"/>
        </w:rPr>
        <w:t xml:space="preserve">contrato tiene validez a partir de la fecha de su suscripción y tendrá eficacia desde </w:t>
      </w:r>
      <w:r w:rsidRPr="00BA73F0">
        <w:rPr>
          <w:rFonts w:ascii="Arial" w:hAnsi="Arial" w:cs="Arial"/>
          <w:color w:val="808080" w:themeColor="background1" w:themeShade="80"/>
        </w:rPr>
        <w:t>el momento en que el afiliado pensionado le cede a la entidad aseguradora el monto correspondiente de su cuenta individual de capitalización, ya sea como pago de</w:t>
      </w:r>
      <w:r w:rsidRPr="00BA73F0">
        <w:rPr>
          <w:rFonts w:ascii="Arial" w:hAnsi="Arial" w:cs="Arial"/>
          <w:color w:val="808080" w:themeColor="background1" w:themeShade="80"/>
          <w:spacing w:val="-2"/>
        </w:rPr>
        <w:t xml:space="preserve"> prima única o de la primera cuota por concepto de primas parciales. </w:t>
      </w:r>
    </w:p>
    <w:p w14:paraId="21261B89" w14:textId="77777777" w:rsidR="001D5743" w:rsidRPr="00BA73F0" w:rsidRDefault="001D5743">
      <w:pPr>
        <w:widowControl w:val="0"/>
        <w:ind w:left="1134"/>
        <w:jc w:val="both"/>
        <w:rPr>
          <w:rFonts w:ascii="Arial" w:hAnsi="Arial" w:cs="Arial"/>
          <w:i/>
          <w:iCs/>
          <w:color w:val="808080" w:themeColor="background1" w:themeShade="80"/>
        </w:rPr>
      </w:pPr>
    </w:p>
    <w:p w14:paraId="21261B8A"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Una vez que el afiliado ha llegado a un acuerdo, la entidad aseguradora lo informará a la entidad autorizada correspondiente, a efecto de que proceda a trasladar los recursos correspondientes a la entidad aseguradora.</w:t>
      </w:r>
    </w:p>
    <w:p w14:paraId="21261B8B" w14:textId="77777777" w:rsidR="001D5743" w:rsidRPr="00BA73F0" w:rsidRDefault="001D5743">
      <w:pPr>
        <w:widowControl w:val="0"/>
        <w:ind w:left="1134"/>
        <w:jc w:val="both"/>
        <w:rPr>
          <w:rFonts w:ascii="Arial" w:hAnsi="Arial" w:cs="Arial"/>
          <w:i/>
          <w:iCs/>
          <w:color w:val="808080" w:themeColor="background1" w:themeShade="80"/>
        </w:rPr>
      </w:pPr>
    </w:p>
    <w:p w14:paraId="21261B8C" w14:textId="77777777" w:rsidR="001D5743" w:rsidRPr="00BA73F0" w:rsidRDefault="00631BEB">
      <w:pPr>
        <w:widowControl w:val="0"/>
        <w:jc w:val="both"/>
        <w:rPr>
          <w:rFonts w:ascii="Arial" w:hAnsi="Arial" w:cs="Arial"/>
          <w:color w:val="808080" w:themeColor="background1" w:themeShade="80"/>
        </w:rPr>
      </w:pPr>
      <w:r w:rsidRPr="00BA73F0">
        <w:rPr>
          <w:rFonts w:ascii="Arial" w:hAnsi="Arial" w:cs="Arial"/>
          <w:b/>
          <w:bCs/>
          <w:color w:val="808080" w:themeColor="background1" w:themeShade="80"/>
        </w:rPr>
        <w:t>Artículo</w:t>
      </w:r>
      <w:r w:rsidR="001D5743" w:rsidRPr="00BA73F0">
        <w:rPr>
          <w:rFonts w:ascii="Arial" w:hAnsi="Arial" w:cs="Arial"/>
          <w:b/>
          <w:bCs/>
          <w:color w:val="808080" w:themeColor="background1" w:themeShade="80"/>
        </w:rPr>
        <w:t xml:space="preserve"> 74.</w:t>
      </w:r>
      <w:r w:rsidR="001D5743" w:rsidRPr="00BA73F0">
        <w:rPr>
          <w:rFonts w:ascii="Arial" w:hAnsi="Arial" w:cs="Arial"/>
          <w:color w:val="808080" w:themeColor="background1" w:themeShade="80"/>
        </w:rPr>
        <w:t xml:space="preserve">  </w:t>
      </w:r>
      <w:r w:rsidR="001D5743" w:rsidRPr="00BA73F0">
        <w:rPr>
          <w:rFonts w:ascii="Arial" w:hAnsi="Arial" w:cs="Arial"/>
          <w:b/>
          <w:bCs/>
          <w:i/>
          <w:iCs/>
          <w:color w:val="808080" w:themeColor="background1" w:themeShade="80"/>
        </w:rPr>
        <w:t>De las condiciones mínimas del contrato</w:t>
      </w:r>
    </w:p>
    <w:p w14:paraId="21261B8D" w14:textId="77777777" w:rsidR="001D5743" w:rsidRPr="00BA73F0" w:rsidRDefault="001D5743">
      <w:pPr>
        <w:widowControl w:val="0"/>
        <w:ind w:left="1134"/>
        <w:jc w:val="both"/>
        <w:rPr>
          <w:rFonts w:ascii="Arial" w:hAnsi="Arial" w:cs="Arial"/>
          <w:i/>
          <w:iCs/>
          <w:color w:val="808080" w:themeColor="background1" w:themeShade="80"/>
        </w:rPr>
      </w:pPr>
    </w:p>
    <w:p w14:paraId="21261B8E"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Como parte de los seguros de vida, el contrato de renta vitalicia deberá ajustarse a la normativa general que regula este tipo de contratos en el país, incluidos los aspectos de carácter técnico.</w:t>
      </w:r>
    </w:p>
    <w:p w14:paraId="21261B8F" w14:textId="77777777" w:rsidR="001D5743" w:rsidRPr="00BA73F0" w:rsidRDefault="001D5743">
      <w:pPr>
        <w:widowControl w:val="0"/>
        <w:ind w:left="1134"/>
        <w:jc w:val="both"/>
        <w:rPr>
          <w:rFonts w:ascii="Arial" w:hAnsi="Arial" w:cs="Arial"/>
          <w:i/>
          <w:iCs/>
          <w:color w:val="808080" w:themeColor="background1" w:themeShade="80"/>
        </w:rPr>
      </w:pPr>
    </w:p>
    <w:p w14:paraId="21261B90"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No obstante lo anterior, el contrato tendrá que cumplir con las siguientes condiciones mínimas:</w:t>
      </w:r>
    </w:p>
    <w:p w14:paraId="21261B91" w14:textId="77777777" w:rsidR="001D5743" w:rsidRPr="00BA73F0" w:rsidRDefault="001D5743">
      <w:pPr>
        <w:widowControl w:val="0"/>
        <w:ind w:left="1134"/>
        <w:jc w:val="both"/>
        <w:rPr>
          <w:rFonts w:ascii="Arial" w:hAnsi="Arial" w:cs="Arial"/>
          <w:i/>
          <w:iCs/>
          <w:color w:val="808080" w:themeColor="background1" w:themeShade="80"/>
        </w:rPr>
      </w:pPr>
    </w:p>
    <w:p w14:paraId="21261B92" w14:textId="77777777" w:rsidR="001D5743" w:rsidRPr="00BA73F0" w:rsidRDefault="001D5743">
      <w:pPr>
        <w:widowControl w:val="0"/>
        <w:ind w:left="1560" w:hanging="426"/>
        <w:jc w:val="both"/>
        <w:rPr>
          <w:rFonts w:ascii="Arial" w:hAnsi="Arial" w:cs="Arial"/>
          <w:i/>
          <w:iCs/>
          <w:color w:val="808080" w:themeColor="background1" w:themeShade="80"/>
        </w:rPr>
      </w:pPr>
      <w:r w:rsidRPr="00BA73F0">
        <w:rPr>
          <w:rFonts w:ascii="Arial" w:hAnsi="Arial" w:cs="Arial"/>
          <w:i/>
          <w:iCs/>
          <w:color w:val="808080" w:themeColor="background1" w:themeShade="80"/>
        </w:rPr>
        <w:t>a.</w:t>
      </w:r>
      <w:r w:rsidRPr="00BA73F0">
        <w:rPr>
          <w:rFonts w:ascii="Arial" w:hAnsi="Arial" w:cs="Arial"/>
          <w:i/>
          <w:iCs/>
          <w:color w:val="808080" w:themeColor="background1" w:themeShade="80"/>
        </w:rPr>
        <w:tab/>
        <w:t>Irrevocabilidad. Una vez contratada la pensión en la modalidad de renta vitalicia, el contrato no podrá ser revocado anticipadamente por ninguna de las partes involucradas, y sólo tendrá término a la muerte del afiliado pensionado.</w:t>
      </w:r>
    </w:p>
    <w:p w14:paraId="21261B93" w14:textId="77777777" w:rsidR="001D5743" w:rsidRPr="00BA73F0" w:rsidRDefault="001D5743">
      <w:pPr>
        <w:widowControl w:val="0"/>
        <w:ind w:left="1134"/>
        <w:jc w:val="both"/>
        <w:rPr>
          <w:rFonts w:ascii="Arial" w:hAnsi="Arial" w:cs="Arial"/>
          <w:i/>
          <w:iCs/>
          <w:color w:val="808080" w:themeColor="background1" w:themeShade="80"/>
        </w:rPr>
      </w:pPr>
    </w:p>
    <w:p w14:paraId="21261B94" w14:textId="77777777" w:rsidR="001D5743" w:rsidRPr="00BA73F0" w:rsidRDefault="001D5743">
      <w:pPr>
        <w:widowControl w:val="0"/>
        <w:ind w:left="1560" w:hanging="426"/>
        <w:jc w:val="both"/>
        <w:rPr>
          <w:rFonts w:ascii="Arial" w:hAnsi="Arial" w:cs="Arial"/>
          <w:i/>
          <w:iCs/>
          <w:color w:val="808080" w:themeColor="background1" w:themeShade="80"/>
          <w:spacing w:val="-2"/>
        </w:rPr>
      </w:pPr>
      <w:r w:rsidRPr="00BA73F0">
        <w:rPr>
          <w:rFonts w:ascii="Arial" w:hAnsi="Arial" w:cs="Arial"/>
          <w:i/>
          <w:iCs/>
          <w:color w:val="808080" w:themeColor="background1" w:themeShade="80"/>
        </w:rPr>
        <w:t>b.</w:t>
      </w:r>
      <w:r w:rsidRPr="00BA73F0">
        <w:rPr>
          <w:rFonts w:ascii="Arial" w:hAnsi="Arial" w:cs="Arial"/>
          <w:i/>
          <w:iCs/>
          <w:color w:val="808080" w:themeColor="background1" w:themeShade="80"/>
        </w:rPr>
        <w:tab/>
        <w:t>Tanto la prima como la pensión se expresarán en unidades de moneda nacional o de moneda extranjera autorizada por la Superintendencia. Si el contrato de renta vitalicia se realizó en moneda extranjera autorizada, el pago de la pensión correspondiente también deberá ser en esa misma moneda.</w:t>
      </w:r>
    </w:p>
    <w:p w14:paraId="21261B95" w14:textId="77777777" w:rsidR="001D5743" w:rsidRPr="00BA73F0" w:rsidRDefault="001D5743">
      <w:pPr>
        <w:widowControl w:val="0"/>
        <w:ind w:left="1134"/>
        <w:jc w:val="both"/>
        <w:rPr>
          <w:rFonts w:ascii="Arial" w:hAnsi="Arial" w:cs="Arial"/>
          <w:i/>
          <w:iCs/>
          <w:color w:val="808080" w:themeColor="background1" w:themeShade="80"/>
        </w:rPr>
      </w:pPr>
    </w:p>
    <w:p w14:paraId="21261B96" w14:textId="77777777" w:rsidR="001D5743" w:rsidRPr="00BA73F0" w:rsidRDefault="001D5743">
      <w:pPr>
        <w:widowControl w:val="0"/>
        <w:ind w:left="1560" w:hanging="426"/>
        <w:jc w:val="both"/>
        <w:rPr>
          <w:rFonts w:ascii="Arial" w:hAnsi="Arial" w:cs="Arial"/>
          <w:i/>
          <w:iCs/>
          <w:color w:val="808080" w:themeColor="background1" w:themeShade="80"/>
        </w:rPr>
      </w:pPr>
      <w:r w:rsidRPr="00BA73F0">
        <w:rPr>
          <w:rFonts w:ascii="Arial" w:hAnsi="Arial" w:cs="Arial"/>
          <w:i/>
          <w:iCs/>
          <w:color w:val="808080" w:themeColor="background1" w:themeShade="80"/>
        </w:rPr>
        <w:t>c.</w:t>
      </w:r>
      <w:r w:rsidRPr="00BA73F0">
        <w:rPr>
          <w:rFonts w:ascii="Arial" w:hAnsi="Arial" w:cs="Arial"/>
          <w:i/>
          <w:iCs/>
          <w:color w:val="808080" w:themeColor="background1" w:themeShade="80"/>
        </w:rPr>
        <w:tab/>
        <w:t>La renta mensual deberá pagarse dentro del primer mes siguiente al de eficacia del contrato, en la fecha convenida por las partes, y será la misma para todos los meses siguientes.</w:t>
      </w:r>
    </w:p>
    <w:p w14:paraId="21261B97" w14:textId="77777777" w:rsidR="001D5743" w:rsidRPr="00BA73F0" w:rsidRDefault="001D5743">
      <w:pPr>
        <w:widowControl w:val="0"/>
        <w:ind w:left="1134"/>
        <w:jc w:val="both"/>
        <w:rPr>
          <w:rFonts w:ascii="Arial" w:hAnsi="Arial" w:cs="Arial"/>
          <w:i/>
          <w:iCs/>
          <w:color w:val="808080" w:themeColor="background1" w:themeShade="80"/>
        </w:rPr>
      </w:pPr>
    </w:p>
    <w:p w14:paraId="21261B98" w14:textId="77777777" w:rsidR="001D5743" w:rsidRPr="00BA73F0" w:rsidRDefault="001D5743">
      <w:pPr>
        <w:widowControl w:val="0"/>
        <w:ind w:left="1560" w:hanging="426"/>
        <w:jc w:val="both"/>
        <w:rPr>
          <w:rFonts w:ascii="Arial" w:hAnsi="Arial" w:cs="Arial"/>
          <w:i/>
          <w:iCs/>
          <w:color w:val="808080" w:themeColor="background1" w:themeShade="80"/>
        </w:rPr>
      </w:pPr>
      <w:r w:rsidRPr="00BA73F0">
        <w:rPr>
          <w:rFonts w:ascii="Arial" w:hAnsi="Arial" w:cs="Arial"/>
          <w:i/>
          <w:iCs/>
          <w:color w:val="808080" w:themeColor="background1" w:themeShade="80"/>
        </w:rPr>
        <w:tab/>
        <w:t>Así mismo deberá indicar la forma, el momento y el lugar para hacer efectivo el pago.</w:t>
      </w:r>
    </w:p>
    <w:p w14:paraId="21261B99" w14:textId="77777777" w:rsidR="001D5743" w:rsidRPr="00BA73F0" w:rsidRDefault="001D5743">
      <w:pPr>
        <w:widowControl w:val="0"/>
        <w:ind w:left="1134"/>
        <w:jc w:val="both"/>
        <w:rPr>
          <w:rFonts w:ascii="Arial" w:hAnsi="Arial" w:cs="Arial"/>
          <w:i/>
          <w:iCs/>
          <w:color w:val="808080" w:themeColor="background1" w:themeShade="80"/>
        </w:rPr>
      </w:pPr>
    </w:p>
    <w:p w14:paraId="21261B9A" w14:textId="77777777" w:rsidR="001D5743" w:rsidRPr="00BA73F0" w:rsidRDefault="001D5743">
      <w:pPr>
        <w:widowControl w:val="0"/>
        <w:ind w:left="1560" w:hanging="426"/>
        <w:jc w:val="both"/>
        <w:rPr>
          <w:rFonts w:ascii="Arial" w:hAnsi="Arial" w:cs="Arial"/>
          <w:i/>
          <w:iCs/>
          <w:color w:val="808080" w:themeColor="background1" w:themeShade="80"/>
        </w:rPr>
      </w:pPr>
      <w:r w:rsidRPr="00BA73F0">
        <w:rPr>
          <w:rFonts w:ascii="Arial" w:hAnsi="Arial" w:cs="Arial"/>
          <w:i/>
          <w:iCs/>
          <w:color w:val="808080" w:themeColor="background1" w:themeShade="80"/>
        </w:rPr>
        <w:t>d.</w:t>
      </w:r>
      <w:r w:rsidRPr="00BA73F0">
        <w:rPr>
          <w:rFonts w:ascii="Arial" w:hAnsi="Arial" w:cs="Arial"/>
          <w:i/>
          <w:iCs/>
          <w:color w:val="808080" w:themeColor="background1" w:themeShade="80"/>
        </w:rPr>
        <w:tab/>
        <w:t xml:space="preserve">El monto de la renta mensual deberá revalorizarse anualmente por aumento en el costo de la vida. </w:t>
      </w:r>
    </w:p>
    <w:p w14:paraId="21261B9B" w14:textId="77777777" w:rsidR="001D5743" w:rsidRPr="00BA73F0" w:rsidRDefault="001D5743">
      <w:pPr>
        <w:widowControl w:val="0"/>
        <w:jc w:val="both"/>
        <w:rPr>
          <w:rFonts w:ascii="Arial" w:hAnsi="Arial" w:cs="Arial"/>
          <w:color w:val="808080" w:themeColor="background1" w:themeShade="80"/>
        </w:rPr>
      </w:pPr>
    </w:p>
    <w:p w14:paraId="21261B9C" w14:textId="77777777" w:rsidR="001D5743" w:rsidRPr="00BA73F0" w:rsidRDefault="00631BEB">
      <w:pPr>
        <w:widowControl w:val="0"/>
        <w:jc w:val="both"/>
        <w:rPr>
          <w:rFonts w:ascii="Arial" w:hAnsi="Arial" w:cs="Arial"/>
          <w:color w:val="808080" w:themeColor="background1" w:themeShade="80"/>
        </w:rPr>
      </w:pPr>
      <w:r w:rsidRPr="00BA73F0">
        <w:rPr>
          <w:rFonts w:ascii="Arial" w:hAnsi="Arial" w:cs="Arial"/>
          <w:b/>
          <w:bCs/>
          <w:color w:val="808080" w:themeColor="background1" w:themeShade="80"/>
        </w:rPr>
        <w:t>Artículo</w:t>
      </w:r>
      <w:r w:rsidR="001D5743" w:rsidRPr="00BA73F0">
        <w:rPr>
          <w:rFonts w:ascii="Arial" w:hAnsi="Arial" w:cs="Arial"/>
          <w:b/>
          <w:bCs/>
          <w:color w:val="808080" w:themeColor="background1" w:themeShade="80"/>
        </w:rPr>
        <w:t xml:space="preserve"> 75. </w:t>
      </w:r>
      <w:r w:rsidR="001D5743" w:rsidRPr="00BA73F0">
        <w:rPr>
          <w:rFonts w:ascii="Arial" w:hAnsi="Arial" w:cs="Arial"/>
          <w:color w:val="808080" w:themeColor="background1" w:themeShade="80"/>
        </w:rPr>
        <w:t xml:space="preserve"> </w:t>
      </w:r>
      <w:r w:rsidR="001D5743" w:rsidRPr="00BA73F0">
        <w:rPr>
          <w:rFonts w:ascii="Arial" w:hAnsi="Arial" w:cs="Arial"/>
          <w:b/>
          <w:bCs/>
          <w:i/>
          <w:iCs/>
          <w:color w:val="808080" w:themeColor="background1" w:themeShade="80"/>
        </w:rPr>
        <w:t>Del procedimiento de contratación</w:t>
      </w:r>
    </w:p>
    <w:p w14:paraId="21261B9D" w14:textId="77777777" w:rsidR="001D5743" w:rsidRPr="00BA73F0" w:rsidRDefault="001D5743">
      <w:pPr>
        <w:widowControl w:val="0"/>
        <w:jc w:val="both"/>
        <w:rPr>
          <w:rFonts w:ascii="Arial" w:hAnsi="Arial" w:cs="Arial"/>
          <w:color w:val="808080" w:themeColor="background1" w:themeShade="80"/>
        </w:rPr>
      </w:pPr>
    </w:p>
    <w:p w14:paraId="21261B9E"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 xml:space="preserve">Si el trámite de contratación de una renta vitalicia lo efectúa el afiliado, las partes contratantes tendrán un plazo de dos días hábiles después de la suscripción del contrato para informar por escrito a la entidad autorizada, la cual debe trasladar a la entidad aseguradora los recursos correspondientes para el pago de la prima, en un plazo máximo de cinco días hábiles. </w:t>
      </w:r>
    </w:p>
    <w:p w14:paraId="21261B9F" w14:textId="77777777" w:rsidR="001D5743" w:rsidRPr="00BA73F0" w:rsidRDefault="001D5743">
      <w:pPr>
        <w:widowControl w:val="0"/>
        <w:jc w:val="both"/>
        <w:rPr>
          <w:rFonts w:ascii="Arial" w:hAnsi="Arial" w:cs="Arial"/>
          <w:color w:val="808080" w:themeColor="background1" w:themeShade="80"/>
        </w:rPr>
      </w:pPr>
    </w:p>
    <w:p w14:paraId="21261BA0" w14:textId="77777777" w:rsidR="004665FB" w:rsidRPr="00BA73F0" w:rsidRDefault="004665FB">
      <w:pPr>
        <w:widowControl w:val="0"/>
        <w:jc w:val="both"/>
        <w:rPr>
          <w:rFonts w:ascii="Arial" w:hAnsi="Arial" w:cs="Arial"/>
          <w:b/>
          <w:bCs/>
          <w:color w:val="808080" w:themeColor="background1" w:themeShade="80"/>
        </w:rPr>
      </w:pPr>
    </w:p>
    <w:p w14:paraId="21261BA1" w14:textId="77777777" w:rsidR="004665FB" w:rsidRPr="00BA73F0" w:rsidRDefault="004665FB">
      <w:pPr>
        <w:widowControl w:val="0"/>
        <w:jc w:val="both"/>
        <w:rPr>
          <w:rFonts w:ascii="Arial" w:hAnsi="Arial" w:cs="Arial"/>
          <w:b/>
          <w:bCs/>
          <w:color w:val="808080" w:themeColor="background1" w:themeShade="80"/>
        </w:rPr>
      </w:pPr>
    </w:p>
    <w:p w14:paraId="21261BA2" w14:textId="77777777" w:rsidR="004665FB" w:rsidRPr="00BA73F0" w:rsidRDefault="004665FB">
      <w:pPr>
        <w:widowControl w:val="0"/>
        <w:jc w:val="both"/>
        <w:rPr>
          <w:rFonts w:ascii="Arial" w:hAnsi="Arial" w:cs="Arial"/>
          <w:b/>
          <w:bCs/>
          <w:color w:val="808080" w:themeColor="background1" w:themeShade="80"/>
        </w:rPr>
      </w:pPr>
    </w:p>
    <w:p w14:paraId="21261BA3" w14:textId="77777777" w:rsidR="001D5743" w:rsidRPr="00BA73F0" w:rsidRDefault="00631BEB">
      <w:pPr>
        <w:widowControl w:val="0"/>
        <w:jc w:val="both"/>
        <w:rPr>
          <w:rFonts w:ascii="Arial" w:hAnsi="Arial" w:cs="Arial"/>
          <w:color w:val="808080" w:themeColor="background1" w:themeShade="80"/>
        </w:rPr>
      </w:pPr>
      <w:r w:rsidRPr="00BA73F0">
        <w:rPr>
          <w:rFonts w:ascii="Arial" w:hAnsi="Arial" w:cs="Arial"/>
          <w:b/>
          <w:bCs/>
          <w:color w:val="808080" w:themeColor="background1" w:themeShade="80"/>
        </w:rPr>
        <w:t>Artículo</w:t>
      </w:r>
      <w:r w:rsidR="001D5743" w:rsidRPr="00BA73F0">
        <w:rPr>
          <w:rFonts w:ascii="Arial" w:hAnsi="Arial" w:cs="Arial"/>
          <w:b/>
          <w:bCs/>
          <w:color w:val="808080" w:themeColor="background1" w:themeShade="80"/>
        </w:rPr>
        <w:t xml:space="preserve"> 76.</w:t>
      </w:r>
      <w:r w:rsidR="001D5743" w:rsidRPr="00BA73F0">
        <w:rPr>
          <w:rFonts w:ascii="Arial" w:hAnsi="Arial" w:cs="Arial"/>
          <w:color w:val="808080" w:themeColor="background1" w:themeShade="80"/>
        </w:rPr>
        <w:t xml:space="preserve">  </w:t>
      </w:r>
      <w:r w:rsidR="001D5743" w:rsidRPr="00BA73F0">
        <w:rPr>
          <w:rFonts w:ascii="Arial" w:hAnsi="Arial" w:cs="Arial"/>
          <w:b/>
          <w:bCs/>
          <w:i/>
          <w:iCs/>
          <w:color w:val="808080" w:themeColor="background1" w:themeShade="80"/>
        </w:rPr>
        <w:t>De la operadora de pensiones como agente comercializador de seguros</w:t>
      </w:r>
    </w:p>
    <w:p w14:paraId="21261BA4" w14:textId="77777777" w:rsidR="001D5743" w:rsidRPr="00BA73F0" w:rsidRDefault="001D5743">
      <w:pPr>
        <w:widowControl w:val="0"/>
        <w:jc w:val="both"/>
        <w:rPr>
          <w:rFonts w:ascii="Arial" w:hAnsi="Arial" w:cs="Arial"/>
          <w:color w:val="808080" w:themeColor="background1" w:themeShade="80"/>
        </w:rPr>
      </w:pPr>
    </w:p>
    <w:p w14:paraId="21261BA5"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La operadora de pensiones podrá servir como agente comercializador de seguros de vida y de rentas vitalicias, cuando así lo acuerde con el asegurador.</w:t>
      </w:r>
    </w:p>
    <w:p w14:paraId="21261BA6" w14:textId="77777777" w:rsidR="00EC0F4A" w:rsidRPr="00BA73F0" w:rsidRDefault="00EC0F4A">
      <w:pPr>
        <w:widowControl w:val="0"/>
        <w:jc w:val="both"/>
        <w:rPr>
          <w:rFonts w:ascii="Arial" w:hAnsi="Arial" w:cs="Arial"/>
          <w:color w:val="808080" w:themeColor="background1" w:themeShade="80"/>
        </w:rPr>
      </w:pPr>
    </w:p>
    <w:p w14:paraId="21261BA7"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En este último caso, la operadora estará obligada a:</w:t>
      </w:r>
    </w:p>
    <w:p w14:paraId="21261BA8" w14:textId="77777777" w:rsidR="001D5743" w:rsidRPr="00BA73F0" w:rsidRDefault="001D5743">
      <w:pPr>
        <w:widowControl w:val="0"/>
        <w:jc w:val="both"/>
        <w:rPr>
          <w:rFonts w:ascii="Arial" w:hAnsi="Arial" w:cs="Arial"/>
          <w:color w:val="808080" w:themeColor="background1" w:themeShade="80"/>
        </w:rPr>
      </w:pPr>
    </w:p>
    <w:p w14:paraId="21261BA9" w14:textId="77777777" w:rsidR="001D5743" w:rsidRPr="00BA73F0" w:rsidRDefault="001D5743">
      <w:pPr>
        <w:pStyle w:val="Sangra2detindependiente"/>
        <w:rPr>
          <w:rFonts w:ascii="Arial" w:hAnsi="Arial" w:cs="Arial"/>
          <w:color w:val="808080" w:themeColor="background1" w:themeShade="80"/>
        </w:rPr>
      </w:pPr>
      <w:r w:rsidRPr="00BA73F0">
        <w:rPr>
          <w:rFonts w:ascii="Arial" w:hAnsi="Arial" w:cs="Arial"/>
          <w:color w:val="808080" w:themeColor="background1" w:themeShade="80"/>
        </w:rPr>
        <w:t>a.</w:t>
      </w:r>
      <w:r w:rsidRPr="00BA73F0">
        <w:rPr>
          <w:rFonts w:ascii="Arial" w:hAnsi="Arial" w:cs="Arial"/>
          <w:color w:val="808080" w:themeColor="background1" w:themeShade="80"/>
        </w:rPr>
        <w:tab/>
        <w:t>Proveer toda la información que facilite al afiliado la toma de decisiones.</w:t>
      </w:r>
    </w:p>
    <w:p w14:paraId="21261BAA" w14:textId="77777777" w:rsidR="001D5743" w:rsidRPr="00BA73F0" w:rsidRDefault="001D5743">
      <w:pPr>
        <w:widowControl w:val="0"/>
        <w:ind w:left="1134"/>
        <w:jc w:val="both"/>
        <w:rPr>
          <w:rFonts w:ascii="Arial" w:hAnsi="Arial" w:cs="Arial"/>
          <w:i/>
          <w:iCs/>
          <w:color w:val="808080" w:themeColor="background1" w:themeShade="80"/>
        </w:rPr>
      </w:pPr>
    </w:p>
    <w:p w14:paraId="21261BAB" w14:textId="77777777" w:rsidR="001D5743" w:rsidRPr="00BA73F0" w:rsidRDefault="001D5743">
      <w:pPr>
        <w:widowControl w:val="0"/>
        <w:ind w:left="1560" w:hanging="426"/>
        <w:jc w:val="both"/>
        <w:rPr>
          <w:rFonts w:ascii="Arial" w:hAnsi="Arial" w:cs="Arial"/>
          <w:i/>
          <w:iCs/>
          <w:color w:val="808080" w:themeColor="background1" w:themeShade="80"/>
        </w:rPr>
      </w:pPr>
      <w:r w:rsidRPr="00BA73F0">
        <w:rPr>
          <w:rFonts w:ascii="Arial" w:hAnsi="Arial" w:cs="Arial"/>
          <w:i/>
          <w:iCs/>
          <w:color w:val="808080" w:themeColor="background1" w:themeShade="80"/>
        </w:rPr>
        <w:t>b.</w:t>
      </w:r>
      <w:r w:rsidRPr="00BA73F0">
        <w:rPr>
          <w:rFonts w:ascii="Arial" w:hAnsi="Arial" w:cs="Arial"/>
          <w:i/>
          <w:iCs/>
          <w:color w:val="808080" w:themeColor="background1" w:themeShade="80"/>
        </w:rPr>
        <w:tab/>
        <w:t>Llevar a cabo todas las gestiones que sean necesarias para facilitar la suscripción del contrato.</w:t>
      </w:r>
    </w:p>
    <w:p w14:paraId="21261BAC" w14:textId="77777777" w:rsidR="001D5743" w:rsidRPr="00BA73F0" w:rsidRDefault="001D5743">
      <w:pPr>
        <w:widowControl w:val="0"/>
        <w:ind w:left="1134"/>
        <w:jc w:val="both"/>
        <w:rPr>
          <w:rFonts w:ascii="Arial" w:hAnsi="Arial" w:cs="Arial"/>
          <w:i/>
          <w:iCs/>
          <w:color w:val="808080" w:themeColor="background1" w:themeShade="80"/>
        </w:rPr>
      </w:pPr>
    </w:p>
    <w:p w14:paraId="21261BAD" w14:textId="77777777" w:rsidR="001D5743" w:rsidRPr="00BA73F0" w:rsidRDefault="001D5743">
      <w:pPr>
        <w:widowControl w:val="0"/>
        <w:ind w:left="1560" w:hanging="426"/>
        <w:jc w:val="both"/>
        <w:rPr>
          <w:rFonts w:ascii="Arial" w:hAnsi="Arial" w:cs="Arial"/>
          <w:i/>
          <w:iCs/>
          <w:color w:val="808080" w:themeColor="background1" w:themeShade="80"/>
        </w:rPr>
      </w:pPr>
      <w:r w:rsidRPr="00BA73F0">
        <w:rPr>
          <w:rFonts w:ascii="Arial" w:hAnsi="Arial" w:cs="Arial"/>
          <w:i/>
          <w:iCs/>
          <w:color w:val="808080" w:themeColor="background1" w:themeShade="80"/>
        </w:rPr>
        <w:t>c.</w:t>
      </w:r>
      <w:r w:rsidRPr="00BA73F0">
        <w:rPr>
          <w:rFonts w:ascii="Arial" w:hAnsi="Arial" w:cs="Arial"/>
          <w:i/>
          <w:iCs/>
          <w:color w:val="808080" w:themeColor="background1" w:themeShade="80"/>
        </w:rPr>
        <w:tab/>
        <w:t xml:space="preserve">Coordinar con la entidad aseguradora, una vez suscrito el contrato de renta vitalicia, la fecha y forma de los pagos al afiliado pensionado. </w:t>
      </w:r>
    </w:p>
    <w:p w14:paraId="21261BAE" w14:textId="77777777" w:rsidR="001D5743" w:rsidRPr="00BA73F0" w:rsidRDefault="001D5743">
      <w:pPr>
        <w:widowControl w:val="0"/>
        <w:ind w:left="1134"/>
        <w:jc w:val="both"/>
        <w:rPr>
          <w:rFonts w:ascii="Arial" w:hAnsi="Arial" w:cs="Arial"/>
          <w:i/>
          <w:iCs/>
          <w:color w:val="808080" w:themeColor="background1" w:themeShade="80"/>
        </w:rPr>
      </w:pPr>
    </w:p>
    <w:p w14:paraId="21261BAF" w14:textId="77777777" w:rsidR="001D5743" w:rsidRPr="00BA73F0" w:rsidRDefault="001D5743">
      <w:pPr>
        <w:widowControl w:val="0"/>
        <w:ind w:left="1560" w:hanging="426"/>
        <w:jc w:val="both"/>
        <w:rPr>
          <w:rFonts w:ascii="Arial" w:hAnsi="Arial" w:cs="Arial"/>
          <w:i/>
          <w:iCs/>
          <w:color w:val="808080" w:themeColor="background1" w:themeShade="80"/>
        </w:rPr>
      </w:pPr>
      <w:r w:rsidRPr="00BA73F0">
        <w:rPr>
          <w:rFonts w:ascii="Arial" w:hAnsi="Arial" w:cs="Arial"/>
          <w:i/>
          <w:iCs/>
          <w:color w:val="808080" w:themeColor="background1" w:themeShade="80"/>
        </w:rPr>
        <w:t>d.</w:t>
      </w:r>
      <w:r w:rsidRPr="00BA73F0">
        <w:rPr>
          <w:rFonts w:ascii="Arial" w:hAnsi="Arial" w:cs="Arial"/>
          <w:i/>
          <w:iCs/>
          <w:color w:val="808080" w:themeColor="background1" w:themeShade="80"/>
        </w:rPr>
        <w:tab/>
        <w:t>Transferir como prima única a la entidad aseguradora, el monto necesario de la cuenta individual, autorizado por el afiliado pensionado, o las cuotas captadas por la operadora por concepto de servicios adicionales.</w:t>
      </w:r>
    </w:p>
    <w:p w14:paraId="21261BB0" w14:textId="77777777" w:rsidR="00F55C88" w:rsidRPr="00BA73F0" w:rsidRDefault="00F55C88">
      <w:pPr>
        <w:widowControl w:val="0"/>
        <w:jc w:val="both"/>
        <w:rPr>
          <w:rFonts w:ascii="Arial" w:hAnsi="Arial" w:cs="Arial"/>
          <w:color w:val="808080" w:themeColor="background1" w:themeShade="80"/>
        </w:rPr>
      </w:pPr>
    </w:p>
    <w:p w14:paraId="21261BB1"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De previo al traspaso de los recursos, la operadora está obligada a verificar los términos del contrato en lo que se refiere al asegurado y las prestaciones a recibir.</w:t>
      </w:r>
    </w:p>
    <w:p w14:paraId="21261BB2" w14:textId="77777777" w:rsidR="001D5743" w:rsidRPr="00BA73F0" w:rsidRDefault="001D5743">
      <w:pPr>
        <w:widowControl w:val="0"/>
        <w:jc w:val="both"/>
        <w:rPr>
          <w:rFonts w:ascii="Arial" w:hAnsi="Arial" w:cs="Arial"/>
          <w:color w:val="808080" w:themeColor="background1" w:themeShade="80"/>
        </w:rPr>
      </w:pPr>
    </w:p>
    <w:p w14:paraId="21261BB3"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 xml:space="preserve">El comprobante de ingreso que emita la entidad aseguradora y una copia del contrato deberán permanecer en el expediente del afiliado pensionado en la operadora de pensiones. </w:t>
      </w:r>
    </w:p>
    <w:p w14:paraId="21261BB4" w14:textId="77777777" w:rsidR="001D5743" w:rsidRPr="00BA73F0" w:rsidRDefault="001D5743">
      <w:pPr>
        <w:widowControl w:val="0"/>
        <w:jc w:val="both"/>
        <w:rPr>
          <w:rFonts w:ascii="Arial" w:hAnsi="Arial" w:cs="Arial"/>
          <w:color w:val="808080" w:themeColor="background1" w:themeShade="80"/>
        </w:rPr>
      </w:pPr>
    </w:p>
    <w:p w14:paraId="21261BB5" w14:textId="77777777" w:rsidR="001D5743" w:rsidRPr="00BA73F0" w:rsidRDefault="00631BEB">
      <w:pPr>
        <w:widowControl w:val="0"/>
        <w:jc w:val="both"/>
        <w:rPr>
          <w:rFonts w:ascii="Arial" w:hAnsi="Arial" w:cs="Arial"/>
          <w:color w:val="808080" w:themeColor="background1" w:themeShade="80"/>
        </w:rPr>
      </w:pPr>
      <w:r w:rsidRPr="00BA73F0">
        <w:rPr>
          <w:rFonts w:ascii="Arial" w:hAnsi="Arial" w:cs="Arial"/>
          <w:b/>
          <w:bCs/>
          <w:color w:val="808080" w:themeColor="background1" w:themeShade="80"/>
        </w:rPr>
        <w:t>Artículo</w:t>
      </w:r>
      <w:r w:rsidR="001D5743" w:rsidRPr="00BA73F0">
        <w:rPr>
          <w:rFonts w:ascii="Arial" w:hAnsi="Arial" w:cs="Arial"/>
          <w:b/>
          <w:bCs/>
          <w:color w:val="808080" w:themeColor="background1" w:themeShade="80"/>
        </w:rPr>
        <w:t xml:space="preserve"> 77.</w:t>
      </w:r>
      <w:r w:rsidR="001D5743" w:rsidRPr="00BA73F0">
        <w:rPr>
          <w:rFonts w:ascii="Arial" w:hAnsi="Arial" w:cs="Arial"/>
          <w:color w:val="808080" w:themeColor="background1" w:themeShade="80"/>
        </w:rPr>
        <w:t xml:space="preserve">  </w:t>
      </w:r>
      <w:r w:rsidR="001D5743" w:rsidRPr="00BA73F0">
        <w:rPr>
          <w:rFonts w:ascii="Arial" w:hAnsi="Arial" w:cs="Arial"/>
          <w:b/>
          <w:bCs/>
          <w:i/>
          <w:iCs/>
          <w:color w:val="808080" w:themeColor="background1" w:themeShade="80"/>
        </w:rPr>
        <w:t>De las obligaciones de la entidad aseguradora</w:t>
      </w:r>
    </w:p>
    <w:p w14:paraId="21261BB6" w14:textId="77777777" w:rsidR="001D5743" w:rsidRPr="00BA73F0" w:rsidRDefault="001D5743">
      <w:pPr>
        <w:widowControl w:val="0"/>
        <w:jc w:val="both"/>
        <w:rPr>
          <w:rFonts w:ascii="Arial" w:hAnsi="Arial" w:cs="Arial"/>
          <w:color w:val="808080" w:themeColor="background1" w:themeShade="80"/>
        </w:rPr>
      </w:pPr>
    </w:p>
    <w:p w14:paraId="21261BB7"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La entidad aseguradora es la única responsable del pago de las rentas vitalicias. La operadora de pensiones podrá asumir la función de agente pagador de la compañía aseguradora.</w:t>
      </w:r>
    </w:p>
    <w:p w14:paraId="21261BB8" w14:textId="77777777" w:rsidR="001D5743" w:rsidRPr="00BA73F0" w:rsidRDefault="001D5743">
      <w:pPr>
        <w:widowControl w:val="0"/>
        <w:jc w:val="both"/>
        <w:rPr>
          <w:rFonts w:ascii="Arial" w:hAnsi="Arial" w:cs="Arial"/>
          <w:color w:val="808080" w:themeColor="background1" w:themeShade="80"/>
        </w:rPr>
      </w:pPr>
    </w:p>
    <w:p w14:paraId="21261BB9" w14:textId="77777777" w:rsidR="001D5743" w:rsidRPr="00BA73F0" w:rsidRDefault="00631BEB">
      <w:pPr>
        <w:widowControl w:val="0"/>
        <w:jc w:val="both"/>
        <w:rPr>
          <w:rFonts w:ascii="Arial" w:hAnsi="Arial" w:cs="Arial"/>
          <w:color w:val="808080" w:themeColor="background1" w:themeShade="80"/>
        </w:rPr>
      </w:pPr>
      <w:r w:rsidRPr="00BA73F0">
        <w:rPr>
          <w:rFonts w:ascii="Arial" w:hAnsi="Arial" w:cs="Arial"/>
          <w:b/>
          <w:bCs/>
          <w:color w:val="808080" w:themeColor="background1" w:themeShade="80"/>
        </w:rPr>
        <w:t>Artículo</w:t>
      </w:r>
      <w:r w:rsidR="001D5743" w:rsidRPr="00BA73F0">
        <w:rPr>
          <w:rFonts w:ascii="Arial" w:hAnsi="Arial" w:cs="Arial"/>
          <w:b/>
          <w:bCs/>
          <w:color w:val="808080" w:themeColor="background1" w:themeShade="80"/>
        </w:rPr>
        <w:t xml:space="preserve"> 78.</w:t>
      </w:r>
      <w:r w:rsidR="001D5743" w:rsidRPr="00BA73F0">
        <w:rPr>
          <w:rFonts w:ascii="Arial" w:hAnsi="Arial" w:cs="Arial"/>
          <w:color w:val="808080" w:themeColor="background1" w:themeShade="80"/>
        </w:rPr>
        <w:t xml:space="preserve">  </w:t>
      </w:r>
      <w:r w:rsidR="001D5743" w:rsidRPr="00BA73F0">
        <w:rPr>
          <w:rFonts w:ascii="Arial" w:hAnsi="Arial" w:cs="Arial"/>
          <w:b/>
          <w:bCs/>
          <w:i/>
          <w:iCs/>
          <w:color w:val="808080" w:themeColor="background1" w:themeShade="80"/>
        </w:rPr>
        <w:t>Del monto mínimo de la renta</w:t>
      </w:r>
    </w:p>
    <w:p w14:paraId="21261BBA" w14:textId="77777777" w:rsidR="001D5743" w:rsidRPr="00BA73F0" w:rsidRDefault="001D5743">
      <w:pPr>
        <w:widowControl w:val="0"/>
        <w:jc w:val="both"/>
        <w:rPr>
          <w:rFonts w:ascii="Arial" w:hAnsi="Arial" w:cs="Arial"/>
          <w:color w:val="808080" w:themeColor="background1" w:themeShade="80"/>
        </w:rPr>
      </w:pPr>
    </w:p>
    <w:p w14:paraId="21261BBB"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El pago de esta pensión será sobre la base de trece mensualidades anuales. La mensualidad adicional se entregará en el mes de diciembre junto con la regular y corresponderá a una especie de aguinaldo.</w:t>
      </w:r>
    </w:p>
    <w:p w14:paraId="21261BBC" w14:textId="77777777" w:rsidR="00F55C88" w:rsidRPr="00BA73F0" w:rsidRDefault="00F55C88">
      <w:pPr>
        <w:widowControl w:val="0"/>
        <w:jc w:val="both"/>
        <w:rPr>
          <w:rFonts w:ascii="Arial" w:hAnsi="Arial" w:cs="Arial"/>
          <w:color w:val="808080" w:themeColor="background1" w:themeShade="80"/>
        </w:rPr>
      </w:pPr>
    </w:p>
    <w:p w14:paraId="21261BBD"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 xml:space="preserve">El Superintendente velará porque el monto inicial de la pensión proveniente de la renta vitalicia sea mayor a la cantidad que pudiera generar una perpetuidad calculada sobre la misma base, a una tasa de interés equivalente a la tasa anual de cambio del Índice de Precios calculado por el Instituto Nacional de Estadísticas y Censos más un 1%, a la fecha de ser otorgada. </w:t>
      </w:r>
    </w:p>
    <w:p w14:paraId="21261BBE" w14:textId="77777777" w:rsidR="006E5F60" w:rsidRPr="00BA73F0" w:rsidRDefault="006E5F60">
      <w:pPr>
        <w:widowControl w:val="0"/>
        <w:jc w:val="both"/>
        <w:rPr>
          <w:rFonts w:ascii="Arial" w:hAnsi="Arial" w:cs="Arial"/>
          <w:color w:val="808080" w:themeColor="background1" w:themeShade="80"/>
        </w:rPr>
      </w:pPr>
    </w:p>
    <w:p w14:paraId="21261BBF" w14:textId="77777777" w:rsidR="004B1005" w:rsidRPr="00BA73F0" w:rsidRDefault="004B1005">
      <w:pPr>
        <w:widowControl w:val="0"/>
        <w:jc w:val="both"/>
        <w:rPr>
          <w:rFonts w:ascii="Arial" w:hAnsi="Arial" w:cs="Arial"/>
          <w:b/>
          <w:bCs/>
          <w:color w:val="808080" w:themeColor="background1" w:themeShade="80"/>
        </w:rPr>
      </w:pPr>
    </w:p>
    <w:p w14:paraId="21261BC0" w14:textId="77777777" w:rsidR="00EC0F4A" w:rsidRPr="00BA73F0" w:rsidRDefault="00EC0F4A">
      <w:pPr>
        <w:widowControl w:val="0"/>
        <w:jc w:val="both"/>
        <w:rPr>
          <w:rFonts w:ascii="Arial" w:hAnsi="Arial" w:cs="Arial"/>
          <w:b/>
          <w:bCs/>
          <w:color w:val="808080" w:themeColor="background1" w:themeShade="80"/>
        </w:rPr>
      </w:pPr>
    </w:p>
    <w:p w14:paraId="21261BC1" w14:textId="77777777" w:rsidR="001D5743" w:rsidRPr="00BA73F0" w:rsidRDefault="00631BEB">
      <w:pPr>
        <w:widowControl w:val="0"/>
        <w:jc w:val="both"/>
        <w:rPr>
          <w:rFonts w:ascii="Arial" w:hAnsi="Arial" w:cs="Arial"/>
          <w:color w:val="808080" w:themeColor="background1" w:themeShade="80"/>
        </w:rPr>
      </w:pPr>
      <w:r w:rsidRPr="00BA73F0">
        <w:rPr>
          <w:rFonts w:ascii="Arial" w:hAnsi="Arial" w:cs="Arial"/>
          <w:b/>
          <w:bCs/>
          <w:color w:val="808080" w:themeColor="background1" w:themeShade="80"/>
        </w:rPr>
        <w:t>Artículo</w:t>
      </w:r>
      <w:r w:rsidR="001D5743" w:rsidRPr="00BA73F0">
        <w:rPr>
          <w:rFonts w:ascii="Arial" w:hAnsi="Arial" w:cs="Arial"/>
          <w:b/>
          <w:bCs/>
          <w:color w:val="808080" w:themeColor="background1" w:themeShade="80"/>
        </w:rPr>
        <w:t xml:space="preserve"> 79.</w:t>
      </w:r>
      <w:r w:rsidR="001D5743" w:rsidRPr="00BA73F0">
        <w:rPr>
          <w:rFonts w:ascii="Arial" w:hAnsi="Arial" w:cs="Arial"/>
          <w:color w:val="808080" w:themeColor="background1" w:themeShade="80"/>
        </w:rPr>
        <w:t xml:space="preserve">  </w:t>
      </w:r>
      <w:r w:rsidR="001D5743" w:rsidRPr="00BA73F0">
        <w:rPr>
          <w:rFonts w:ascii="Arial" w:hAnsi="Arial" w:cs="Arial"/>
          <w:b/>
          <w:bCs/>
          <w:i/>
          <w:iCs/>
          <w:color w:val="808080" w:themeColor="background1" w:themeShade="80"/>
        </w:rPr>
        <w:t>De la renta vitalicia diferida</w:t>
      </w:r>
    </w:p>
    <w:p w14:paraId="21261BC2" w14:textId="77777777" w:rsidR="001D5743" w:rsidRPr="00BA73F0" w:rsidRDefault="001D5743">
      <w:pPr>
        <w:widowControl w:val="0"/>
        <w:jc w:val="both"/>
        <w:rPr>
          <w:rFonts w:ascii="Arial" w:hAnsi="Arial" w:cs="Arial"/>
          <w:color w:val="808080" w:themeColor="background1" w:themeShade="80"/>
        </w:rPr>
      </w:pPr>
    </w:p>
    <w:p w14:paraId="21261BC3"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Es una modalidad de pensión mediante la cual un afiliado comienza a acumular un capital adicional a partir de la fecha del contrato con una entidad aseguradora, con el fin de acumular recursos adicionales en el plazo establecido en el contrato para posteriormente hacer uso de esos fondos en el disfrute de una pensión por el monto y en el plazo establecidos contractualmente. La entidad aseguradora deberá crear las reservas correspondientes, de conformidad con los cálculos actuariales respectivos y de acuerdo con los beneficios que desea obtener el afiliado.</w:t>
      </w:r>
    </w:p>
    <w:p w14:paraId="21261BC4" w14:textId="77777777" w:rsidR="001D5743" w:rsidRPr="00BA73F0" w:rsidRDefault="001D5743">
      <w:pPr>
        <w:widowControl w:val="0"/>
        <w:jc w:val="both"/>
        <w:rPr>
          <w:rFonts w:ascii="Arial" w:hAnsi="Arial" w:cs="Arial"/>
          <w:color w:val="808080" w:themeColor="background1" w:themeShade="80"/>
        </w:rPr>
      </w:pPr>
    </w:p>
    <w:p w14:paraId="21261BC5"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 xml:space="preserve">Los procedimientos, características y plazos a seguir, así como las obligaciones de las partes, serán los mismos que se estipularon en los </w:t>
      </w:r>
      <w:r w:rsidR="002B6B84" w:rsidRPr="00BA73F0">
        <w:rPr>
          <w:rFonts w:ascii="Arial" w:hAnsi="Arial" w:cs="Arial"/>
          <w:color w:val="808080" w:themeColor="background1" w:themeShade="80"/>
        </w:rPr>
        <w:t>a</w:t>
      </w:r>
      <w:r w:rsidR="00631BEB" w:rsidRPr="00BA73F0">
        <w:rPr>
          <w:rFonts w:ascii="Arial" w:hAnsi="Arial" w:cs="Arial"/>
          <w:color w:val="808080" w:themeColor="background1" w:themeShade="80"/>
        </w:rPr>
        <w:t>rtículo</w:t>
      </w:r>
      <w:r w:rsidRPr="00BA73F0">
        <w:rPr>
          <w:rFonts w:ascii="Arial" w:hAnsi="Arial" w:cs="Arial"/>
          <w:color w:val="808080" w:themeColor="background1" w:themeShade="80"/>
        </w:rPr>
        <w:t>s 73, 74, 75, 77 y 78 de este Reglamento.</w:t>
      </w:r>
    </w:p>
    <w:p w14:paraId="21261BC6" w14:textId="77777777" w:rsidR="001D5743" w:rsidRPr="00BA73F0" w:rsidRDefault="001D5743">
      <w:pPr>
        <w:widowControl w:val="0"/>
        <w:jc w:val="both"/>
        <w:rPr>
          <w:rFonts w:ascii="Arial" w:hAnsi="Arial" w:cs="Arial"/>
          <w:color w:val="808080" w:themeColor="background1" w:themeShade="80"/>
        </w:rPr>
      </w:pPr>
    </w:p>
    <w:p w14:paraId="21261BC7" w14:textId="77777777" w:rsidR="001D5743" w:rsidRPr="00BA73F0" w:rsidRDefault="00631BEB">
      <w:pPr>
        <w:widowControl w:val="0"/>
        <w:jc w:val="both"/>
        <w:rPr>
          <w:rFonts w:ascii="Arial" w:hAnsi="Arial" w:cs="Arial"/>
          <w:color w:val="808080" w:themeColor="background1" w:themeShade="80"/>
        </w:rPr>
      </w:pPr>
      <w:r w:rsidRPr="00BA73F0">
        <w:rPr>
          <w:rFonts w:ascii="Arial" w:hAnsi="Arial" w:cs="Arial"/>
          <w:b/>
          <w:bCs/>
          <w:color w:val="808080" w:themeColor="background1" w:themeShade="80"/>
        </w:rPr>
        <w:t>Artículo</w:t>
      </w:r>
      <w:r w:rsidR="001D5743" w:rsidRPr="00BA73F0">
        <w:rPr>
          <w:rFonts w:ascii="Arial" w:hAnsi="Arial" w:cs="Arial"/>
          <w:b/>
          <w:bCs/>
          <w:color w:val="808080" w:themeColor="background1" w:themeShade="80"/>
        </w:rPr>
        <w:t xml:space="preserve"> 80.</w:t>
      </w:r>
      <w:r w:rsidR="001D5743" w:rsidRPr="00BA73F0">
        <w:rPr>
          <w:rFonts w:ascii="Arial" w:hAnsi="Arial" w:cs="Arial"/>
          <w:color w:val="808080" w:themeColor="background1" w:themeShade="80"/>
        </w:rPr>
        <w:t xml:space="preserve">  </w:t>
      </w:r>
      <w:r w:rsidR="001D5743" w:rsidRPr="00BA73F0">
        <w:rPr>
          <w:rFonts w:ascii="Arial" w:hAnsi="Arial" w:cs="Arial"/>
          <w:b/>
          <w:bCs/>
          <w:i/>
          <w:iCs/>
          <w:color w:val="808080" w:themeColor="background1" w:themeShade="80"/>
        </w:rPr>
        <w:t>Del esquema de beneficios</w:t>
      </w:r>
    </w:p>
    <w:p w14:paraId="21261BC8" w14:textId="77777777" w:rsidR="001D5743" w:rsidRPr="00BA73F0" w:rsidRDefault="001D5743">
      <w:pPr>
        <w:widowControl w:val="0"/>
        <w:jc w:val="both"/>
        <w:rPr>
          <w:rFonts w:ascii="Arial" w:hAnsi="Arial" w:cs="Arial"/>
          <w:color w:val="808080" w:themeColor="background1" w:themeShade="80"/>
        </w:rPr>
      </w:pPr>
    </w:p>
    <w:p w14:paraId="21261BC9"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Los planes ofrecidos a los asegurados pensionados deberán establecer un esquema de beneficios con el siguiente detalle:</w:t>
      </w:r>
    </w:p>
    <w:p w14:paraId="21261BCA" w14:textId="77777777" w:rsidR="001D5743" w:rsidRPr="00BA73F0" w:rsidRDefault="001D5743">
      <w:pPr>
        <w:widowControl w:val="0"/>
        <w:jc w:val="both"/>
        <w:rPr>
          <w:rFonts w:ascii="Arial" w:hAnsi="Arial" w:cs="Arial"/>
          <w:color w:val="808080" w:themeColor="background1" w:themeShade="80"/>
        </w:rPr>
      </w:pPr>
    </w:p>
    <w:p w14:paraId="21261BCB" w14:textId="77777777" w:rsidR="001D5743" w:rsidRPr="00BA73F0" w:rsidRDefault="001D5743">
      <w:pPr>
        <w:widowControl w:val="0"/>
        <w:ind w:left="1560" w:hanging="426"/>
        <w:jc w:val="both"/>
        <w:rPr>
          <w:rFonts w:ascii="Arial" w:hAnsi="Arial" w:cs="Arial"/>
          <w:i/>
          <w:iCs/>
          <w:color w:val="808080" w:themeColor="background1" w:themeShade="80"/>
        </w:rPr>
      </w:pPr>
      <w:r w:rsidRPr="00BA73F0">
        <w:rPr>
          <w:rFonts w:ascii="Arial" w:hAnsi="Arial" w:cs="Arial"/>
          <w:i/>
          <w:iCs/>
          <w:color w:val="808080" w:themeColor="background1" w:themeShade="80"/>
        </w:rPr>
        <w:t>a.</w:t>
      </w:r>
      <w:r w:rsidRPr="00BA73F0">
        <w:rPr>
          <w:rFonts w:ascii="Arial" w:hAnsi="Arial" w:cs="Arial"/>
          <w:i/>
          <w:iCs/>
          <w:color w:val="808080" w:themeColor="background1" w:themeShade="80"/>
        </w:rPr>
        <w:tab/>
        <w:t>Edad de retiro.</w:t>
      </w:r>
    </w:p>
    <w:p w14:paraId="21261BCC" w14:textId="77777777" w:rsidR="001D5743" w:rsidRPr="00BA73F0" w:rsidRDefault="001D5743">
      <w:pPr>
        <w:widowControl w:val="0"/>
        <w:ind w:left="1134"/>
        <w:jc w:val="both"/>
        <w:rPr>
          <w:rFonts w:ascii="Arial" w:hAnsi="Arial" w:cs="Arial"/>
          <w:i/>
          <w:iCs/>
          <w:color w:val="808080" w:themeColor="background1" w:themeShade="80"/>
        </w:rPr>
      </w:pPr>
    </w:p>
    <w:p w14:paraId="21261BCD" w14:textId="77777777" w:rsidR="001D5743" w:rsidRPr="00BA73F0" w:rsidRDefault="001D5743">
      <w:pPr>
        <w:widowControl w:val="0"/>
        <w:ind w:left="1560" w:hanging="426"/>
        <w:jc w:val="both"/>
        <w:rPr>
          <w:rFonts w:ascii="Arial" w:hAnsi="Arial" w:cs="Arial"/>
          <w:i/>
          <w:iCs/>
          <w:color w:val="808080" w:themeColor="background1" w:themeShade="80"/>
        </w:rPr>
      </w:pPr>
      <w:r w:rsidRPr="00BA73F0">
        <w:rPr>
          <w:rFonts w:ascii="Arial" w:hAnsi="Arial" w:cs="Arial"/>
          <w:i/>
          <w:iCs/>
          <w:color w:val="808080" w:themeColor="background1" w:themeShade="80"/>
        </w:rPr>
        <w:t>b.</w:t>
      </w:r>
      <w:r w:rsidRPr="00BA73F0">
        <w:rPr>
          <w:rFonts w:ascii="Arial" w:hAnsi="Arial" w:cs="Arial"/>
          <w:i/>
          <w:iCs/>
          <w:color w:val="808080" w:themeColor="background1" w:themeShade="80"/>
        </w:rPr>
        <w:tab/>
        <w:t>Período de pago de las pensiones.</w:t>
      </w:r>
    </w:p>
    <w:p w14:paraId="21261BCE" w14:textId="77777777" w:rsidR="001D5743" w:rsidRPr="00BA73F0" w:rsidRDefault="001D5743">
      <w:pPr>
        <w:widowControl w:val="0"/>
        <w:ind w:left="1134"/>
        <w:jc w:val="both"/>
        <w:rPr>
          <w:rFonts w:ascii="Arial" w:hAnsi="Arial" w:cs="Arial"/>
          <w:i/>
          <w:iCs/>
          <w:color w:val="808080" w:themeColor="background1" w:themeShade="80"/>
        </w:rPr>
      </w:pPr>
    </w:p>
    <w:p w14:paraId="21261BCF" w14:textId="77777777" w:rsidR="001D5743" w:rsidRPr="00BA73F0" w:rsidRDefault="001D5743">
      <w:pPr>
        <w:widowControl w:val="0"/>
        <w:ind w:left="1560" w:hanging="426"/>
        <w:jc w:val="both"/>
        <w:rPr>
          <w:rFonts w:ascii="Arial" w:hAnsi="Arial" w:cs="Arial"/>
          <w:i/>
          <w:iCs/>
          <w:color w:val="808080" w:themeColor="background1" w:themeShade="80"/>
        </w:rPr>
      </w:pPr>
      <w:r w:rsidRPr="00BA73F0">
        <w:rPr>
          <w:rFonts w:ascii="Arial" w:hAnsi="Arial" w:cs="Arial"/>
          <w:i/>
          <w:iCs/>
          <w:color w:val="808080" w:themeColor="background1" w:themeShade="80"/>
        </w:rPr>
        <w:t>c.</w:t>
      </w:r>
      <w:r w:rsidRPr="00BA73F0">
        <w:rPr>
          <w:rFonts w:ascii="Arial" w:hAnsi="Arial" w:cs="Arial"/>
          <w:i/>
          <w:iCs/>
          <w:color w:val="808080" w:themeColor="background1" w:themeShade="80"/>
        </w:rPr>
        <w:tab/>
        <w:t>Período de rentas garantizadas.</w:t>
      </w:r>
    </w:p>
    <w:p w14:paraId="21261BD0" w14:textId="77777777" w:rsidR="001D5743" w:rsidRPr="00BA73F0" w:rsidRDefault="001D5743">
      <w:pPr>
        <w:widowControl w:val="0"/>
        <w:ind w:left="1134"/>
        <w:jc w:val="both"/>
        <w:rPr>
          <w:rFonts w:ascii="Arial" w:hAnsi="Arial" w:cs="Arial"/>
          <w:i/>
          <w:iCs/>
          <w:color w:val="808080" w:themeColor="background1" w:themeShade="80"/>
        </w:rPr>
      </w:pPr>
    </w:p>
    <w:p w14:paraId="21261BD1" w14:textId="77777777" w:rsidR="001D5743" w:rsidRPr="00BA73F0" w:rsidRDefault="001D5743">
      <w:pPr>
        <w:widowControl w:val="0"/>
        <w:ind w:left="1560" w:hanging="426"/>
        <w:jc w:val="both"/>
        <w:rPr>
          <w:rFonts w:ascii="Arial" w:hAnsi="Arial" w:cs="Arial"/>
          <w:i/>
          <w:iCs/>
          <w:color w:val="808080" w:themeColor="background1" w:themeShade="80"/>
        </w:rPr>
      </w:pPr>
      <w:r w:rsidRPr="00BA73F0">
        <w:rPr>
          <w:rFonts w:ascii="Arial" w:hAnsi="Arial" w:cs="Arial"/>
          <w:i/>
          <w:iCs/>
          <w:color w:val="808080" w:themeColor="background1" w:themeShade="80"/>
        </w:rPr>
        <w:t>d.</w:t>
      </w:r>
      <w:r w:rsidRPr="00BA73F0">
        <w:rPr>
          <w:rFonts w:ascii="Arial" w:hAnsi="Arial" w:cs="Arial"/>
          <w:i/>
          <w:iCs/>
          <w:color w:val="808080" w:themeColor="background1" w:themeShade="80"/>
        </w:rPr>
        <w:tab/>
        <w:t>Número de rentas al año.</w:t>
      </w:r>
    </w:p>
    <w:p w14:paraId="21261BD2" w14:textId="77777777" w:rsidR="001D5743" w:rsidRPr="00BA73F0" w:rsidRDefault="001D5743">
      <w:pPr>
        <w:widowControl w:val="0"/>
        <w:ind w:left="1134"/>
        <w:jc w:val="both"/>
        <w:rPr>
          <w:rFonts w:ascii="Arial" w:hAnsi="Arial" w:cs="Arial"/>
          <w:i/>
          <w:iCs/>
          <w:color w:val="808080" w:themeColor="background1" w:themeShade="80"/>
        </w:rPr>
      </w:pPr>
    </w:p>
    <w:p w14:paraId="21261BD3" w14:textId="77777777" w:rsidR="001D5743" w:rsidRPr="00BA73F0" w:rsidRDefault="001D5743">
      <w:pPr>
        <w:widowControl w:val="0"/>
        <w:ind w:left="1560" w:hanging="426"/>
        <w:jc w:val="both"/>
        <w:rPr>
          <w:rFonts w:ascii="Arial" w:hAnsi="Arial" w:cs="Arial"/>
          <w:i/>
          <w:iCs/>
          <w:color w:val="808080" w:themeColor="background1" w:themeShade="80"/>
        </w:rPr>
      </w:pPr>
      <w:r w:rsidRPr="00BA73F0">
        <w:rPr>
          <w:rFonts w:ascii="Arial" w:hAnsi="Arial" w:cs="Arial"/>
          <w:i/>
          <w:iCs/>
          <w:color w:val="808080" w:themeColor="background1" w:themeShade="80"/>
        </w:rPr>
        <w:t>e.</w:t>
      </w:r>
      <w:r w:rsidRPr="00BA73F0">
        <w:rPr>
          <w:rFonts w:ascii="Arial" w:hAnsi="Arial" w:cs="Arial"/>
          <w:i/>
          <w:iCs/>
          <w:color w:val="808080" w:themeColor="background1" w:themeShade="80"/>
        </w:rPr>
        <w:tab/>
        <w:t>Beneficios adicionales, si los hubiera.</w:t>
      </w:r>
    </w:p>
    <w:p w14:paraId="21261BD4" w14:textId="77777777" w:rsidR="001D5743" w:rsidRPr="00BA73F0" w:rsidRDefault="001D5743">
      <w:pPr>
        <w:widowControl w:val="0"/>
        <w:ind w:left="1134"/>
        <w:jc w:val="both"/>
        <w:rPr>
          <w:rFonts w:ascii="Arial" w:hAnsi="Arial" w:cs="Arial"/>
          <w:i/>
          <w:iCs/>
          <w:color w:val="808080" w:themeColor="background1" w:themeShade="80"/>
        </w:rPr>
      </w:pPr>
    </w:p>
    <w:p w14:paraId="21261BD5" w14:textId="77777777" w:rsidR="001D5743" w:rsidRPr="00BA73F0" w:rsidRDefault="001D5743">
      <w:pPr>
        <w:widowControl w:val="0"/>
        <w:ind w:left="1560" w:hanging="426"/>
        <w:jc w:val="both"/>
        <w:rPr>
          <w:rFonts w:ascii="Arial" w:hAnsi="Arial" w:cs="Arial"/>
          <w:i/>
          <w:iCs/>
          <w:color w:val="808080" w:themeColor="background1" w:themeShade="80"/>
        </w:rPr>
      </w:pPr>
      <w:r w:rsidRPr="00BA73F0">
        <w:rPr>
          <w:rFonts w:ascii="Arial" w:hAnsi="Arial" w:cs="Arial"/>
          <w:i/>
          <w:iCs/>
          <w:color w:val="808080" w:themeColor="background1" w:themeShade="80"/>
        </w:rPr>
        <w:t>f.</w:t>
      </w:r>
      <w:r w:rsidRPr="00BA73F0">
        <w:rPr>
          <w:rFonts w:ascii="Arial" w:hAnsi="Arial" w:cs="Arial"/>
          <w:i/>
          <w:iCs/>
          <w:color w:val="808080" w:themeColor="background1" w:themeShade="80"/>
        </w:rPr>
        <w:tab/>
        <w:t>Monto inicial de las rentas, si se tuviera un sistema de actualizar los montos de las pensiones en curso.</w:t>
      </w:r>
    </w:p>
    <w:p w14:paraId="21261BD6" w14:textId="77777777" w:rsidR="00836D08" w:rsidRPr="00BA73F0" w:rsidRDefault="00836D08" w:rsidP="00836D08">
      <w:pPr>
        <w:pStyle w:val="Ttulo2"/>
        <w:jc w:val="left"/>
        <w:rPr>
          <w:rFonts w:ascii="Arial" w:hAnsi="Arial" w:cs="Arial"/>
          <w:color w:val="808080" w:themeColor="background1" w:themeShade="80"/>
        </w:rPr>
      </w:pPr>
    </w:p>
    <w:p w14:paraId="21261BD7" w14:textId="77777777" w:rsidR="00836D08" w:rsidRPr="00BA73F0" w:rsidRDefault="00836D08" w:rsidP="00836D08">
      <w:pPr>
        <w:pStyle w:val="Ttulo2"/>
        <w:jc w:val="left"/>
        <w:rPr>
          <w:rFonts w:ascii="Arial" w:hAnsi="Arial" w:cs="Arial"/>
          <w:color w:val="808080" w:themeColor="background1" w:themeShade="80"/>
        </w:rPr>
      </w:pPr>
    </w:p>
    <w:p w14:paraId="21261BD8" w14:textId="77777777" w:rsidR="00836D08" w:rsidRPr="00BA73F0" w:rsidRDefault="00836D08" w:rsidP="00836D08">
      <w:pPr>
        <w:pStyle w:val="Ttulo2"/>
        <w:jc w:val="left"/>
        <w:rPr>
          <w:rFonts w:ascii="Arial" w:hAnsi="Arial" w:cs="Arial"/>
          <w:color w:val="808080" w:themeColor="background1" w:themeShade="80"/>
        </w:rPr>
      </w:pPr>
    </w:p>
    <w:p w14:paraId="21261BD9" w14:textId="77777777" w:rsidR="001D5743" w:rsidRPr="00BA73F0" w:rsidRDefault="001D5743" w:rsidP="00836D08">
      <w:pPr>
        <w:pStyle w:val="Ttulo2"/>
        <w:rPr>
          <w:rFonts w:ascii="Arial" w:hAnsi="Arial" w:cs="Arial"/>
          <w:color w:val="808080" w:themeColor="background1" w:themeShade="80"/>
        </w:rPr>
      </w:pPr>
      <w:r w:rsidRPr="00BA73F0">
        <w:rPr>
          <w:rFonts w:ascii="Arial" w:hAnsi="Arial" w:cs="Arial"/>
          <w:color w:val="808080" w:themeColor="background1" w:themeShade="80"/>
          <w:sz w:val="28"/>
          <w:szCs w:val="28"/>
        </w:rPr>
        <w:t>Sección IV</w:t>
      </w:r>
    </w:p>
    <w:p w14:paraId="21261BDA" w14:textId="77777777" w:rsidR="001D5743" w:rsidRPr="00BA73F0" w:rsidRDefault="001D5743">
      <w:pPr>
        <w:widowControl w:val="0"/>
        <w:jc w:val="center"/>
        <w:rPr>
          <w:rFonts w:ascii="Arial" w:hAnsi="Arial" w:cs="Arial"/>
          <w:b/>
          <w:color w:val="808080" w:themeColor="background1" w:themeShade="80"/>
          <w:sz w:val="28"/>
          <w:szCs w:val="28"/>
        </w:rPr>
      </w:pPr>
      <w:r w:rsidRPr="00BA73F0">
        <w:rPr>
          <w:rFonts w:ascii="Arial" w:hAnsi="Arial" w:cs="Arial"/>
          <w:b/>
          <w:color w:val="808080" w:themeColor="background1" w:themeShade="80"/>
          <w:sz w:val="28"/>
          <w:szCs w:val="28"/>
        </w:rPr>
        <w:t>Renta permanente</w:t>
      </w:r>
    </w:p>
    <w:p w14:paraId="21261BDB" w14:textId="77777777" w:rsidR="001D5743" w:rsidRPr="00BA73F0" w:rsidRDefault="001D5743">
      <w:pPr>
        <w:widowControl w:val="0"/>
        <w:jc w:val="both"/>
        <w:rPr>
          <w:rFonts w:ascii="Arial" w:hAnsi="Arial" w:cs="Arial"/>
          <w:color w:val="808080" w:themeColor="background1" w:themeShade="80"/>
        </w:rPr>
      </w:pPr>
    </w:p>
    <w:p w14:paraId="21261BDC" w14:textId="77777777" w:rsidR="001D5743" w:rsidRPr="00BA73F0" w:rsidRDefault="00631BEB">
      <w:pPr>
        <w:widowControl w:val="0"/>
        <w:jc w:val="both"/>
        <w:rPr>
          <w:rFonts w:ascii="Arial" w:hAnsi="Arial" w:cs="Arial"/>
          <w:color w:val="808080" w:themeColor="background1" w:themeShade="80"/>
        </w:rPr>
      </w:pPr>
      <w:r w:rsidRPr="00BA73F0">
        <w:rPr>
          <w:rFonts w:ascii="Arial" w:hAnsi="Arial" w:cs="Arial"/>
          <w:b/>
          <w:bCs/>
          <w:color w:val="808080" w:themeColor="background1" w:themeShade="80"/>
        </w:rPr>
        <w:t>Artículo</w:t>
      </w:r>
      <w:r w:rsidR="001D5743" w:rsidRPr="00BA73F0">
        <w:rPr>
          <w:rFonts w:ascii="Arial" w:hAnsi="Arial" w:cs="Arial"/>
          <w:b/>
          <w:bCs/>
          <w:color w:val="808080" w:themeColor="background1" w:themeShade="80"/>
        </w:rPr>
        <w:t xml:space="preserve"> 81.  </w:t>
      </w:r>
      <w:r w:rsidR="001D5743" w:rsidRPr="00BA73F0">
        <w:rPr>
          <w:rFonts w:ascii="Arial" w:hAnsi="Arial" w:cs="Arial"/>
          <w:b/>
          <w:bCs/>
          <w:i/>
          <w:iCs/>
          <w:color w:val="808080" w:themeColor="background1" w:themeShade="80"/>
        </w:rPr>
        <w:t>De la suscripción del contrato</w:t>
      </w:r>
    </w:p>
    <w:p w14:paraId="21261BDD" w14:textId="77777777" w:rsidR="001D5743" w:rsidRPr="00BA73F0" w:rsidRDefault="001D5743">
      <w:pPr>
        <w:widowControl w:val="0"/>
        <w:jc w:val="both"/>
        <w:rPr>
          <w:rFonts w:ascii="Arial" w:hAnsi="Arial" w:cs="Arial"/>
          <w:color w:val="808080" w:themeColor="background1" w:themeShade="80"/>
        </w:rPr>
      </w:pPr>
    </w:p>
    <w:p w14:paraId="21261BDE"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El contrato de renta permanente lo suscribirá el afiliado pensionado con la operadora de pensiones, la cual lo administrará y se encargará de otorgar los beneficios que en él se establecen. Dicho contrato deberá, especificar las condiciones, deberes y obligaciones de las partes y una copia quedará en el expediente del afiliado.</w:t>
      </w:r>
    </w:p>
    <w:p w14:paraId="21261BDF" w14:textId="77777777" w:rsidR="00EB13DC" w:rsidRPr="00BA73F0" w:rsidRDefault="00EB13DC">
      <w:pPr>
        <w:widowControl w:val="0"/>
        <w:jc w:val="both"/>
        <w:rPr>
          <w:rFonts w:ascii="Arial" w:hAnsi="Arial" w:cs="Arial"/>
          <w:color w:val="808080" w:themeColor="background1" w:themeShade="80"/>
        </w:rPr>
      </w:pPr>
    </w:p>
    <w:p w14:paraId="21261BE0" w14:textId="77777777" w:rsidR="00EB13DC" w:rsidRPr="00BA73F0" w:rsidRDefault="00EB13DC">
      <w:pPr>
        <w:widowControl w:val="0"/>
        <w:jc w:val="both"/>
        <w:rPr>
          <w:rFonts w:ascii="Arial" w:hAnsi="Arial" w:cs="Arial"/>
          <w:color w:val="808080" w:themeColor="background1" w:themeShade="80"/>
          <w:spacing w:val="-2"/>
        </w:rPr>
      </w:pPr>
    </w:p>
    <w:p w14:paraId="21261BE1" w14:textId="77777777" w:rsidR="001D5743" w:rsidRPr="00BA73F0" w:rsidRDefault="001D5743">
      <w:pPr>
        <w:pStyle w:val="Ttulo2"/>
        <w:rPr>
          <w:rFonts w:ascii="Arial" w:hAnsi="Arial" w:cs="Arial"/>
          <w:color w:val="808080" w:themeColor="background1" w:themeShade="80"/>
          <w:sz w:val="28"/>
          <w:szCs w:val="28"/>
        </w:rPr>
      </w:pPr>
      <w:r w:rsidRPr="00BA73F0">
        <w:rPr>
          <w:rFonts w:ascii="Arial" w:hAnsi="Arial" w:cs="Arial"/>
          <w:color w:val="808080" w:themeColor="background1" w:themeShade="80"/>
          <w:sz w:val="28"/>
          <w:szCs w:val="28"/>
        </w:rPr>
        <w:t>Sección V</w:t>
      </w:r>
    </w:p>
    <w:p w14:paraId="21261BE2" w14:textId="77777777" w:rsidR="001D5743" w:rsidRPr="00BA73F0" w:rsidRDefault="001D5743">
      <w:pPr>
        <w:widowControl w:val="0"/>
        <w:jc w:val="center"/>
        <w:rPr>
          <w:rFonts w:ascii="Arial" w:hAnsi="Arial" w:cs="Arial"/>
          <w:b/>
          <w:color w:val="808080" w:themeColor="background1" w:themeShade="80"/>
          <w:sz w:val="28"/>
          <w:szCs w:val="28"/>
        </w:rPr>
      </w:pPr>
      <w:r w:rsidRPr="00BA73F0">
        <w:rPr>
          <w:rFonts w:ascii="Arial" w:hAnsi="Arial" w:cs="Arial"/>
          <w:b/>
          <w:color w:val="808080" w:themeColor="background1" w:themeShade="80"/>
          <w:sz w:val="28"/>
          <w:szCs w:val="28"/>
        </w:rPr>
        <w:t>Retiro programado</w:t>
      </w:r>
    </w:p>
    <w:p w14:paraId="21261BE3" w14:textId="77777777" w:rsidR="001D5743" w:rsidRPr="00BA73F0" w:rsidRDefault="001D5743">
      <w:pPr>
        <w:widowControl w:val="0"/>
        <w:jc w:val="both"/>
        <w:rPr>
          <w:rFonts w:ascii="Arial" w:hAnsi="Arial" w:cs="Arial"/>
          <w:color w:val="808080" w:themeColor="background1" w:themeShade="80"/>
        </w:rPr>
      </w:pPr>
    </w:p>
    <w:p w14:paraId="21261BE4" w14:textId="77777777" w:rsidR="001D5743" w:rsidRPr="00BA73F0" w:rsidRDefault="00631BEB">
      <w:pPr>
        <w:widowControl w:val="0"/>
        <w:jc w:val="both"/>
        <w:rPr>
          <w:rFonts w:ascii="Arial" w:hAnsi="Arial" w:cs="Arial"/>
          <w:b/>
          <w:bCs/>
          <w:i/>
          <w:iCs/>
          <w:color w:val="808080" w:themeColor="background1" w:themeShade="80"/>
        </w:rPr>
      </w:pPr>
      <w:r w:rsidRPr="00BA73F0">
        <w:rPr>
          <w:rFonts w:ascii="Arial" w:hAnsi="Arial" w:cs="Arial"/>
          <w:b/>
          <w:bCs/>
          <w:color w:val="808080" w:themeColor="background1" w:themeShade="80"/>
        </w:rPr>
        <w:t>Artículo</w:t>
      </w:r>
      <w:r w:rsidR="001D5743" w:rsidRPr="00BA73F0">
        <w:rPr>
          <w:rFonts w:ascii="Arial" w:hAnsi="Arial" w:cs="Arial"/>
          <w:b/>
          <w:bCs/>
          <w:color w:val="808080" w:themeColor="background1" w:themeShade="80"/>
        </w:rPr>
        <w:t xml:space="preserve"> 82.  </w:t>
      </w:r>
      <w:r w:rsidR="001D5743" w:rsidRPr="00BA73F0">
        <w:rPr>
          <w:rFonts w:ascii="Arial" w:hAnsi="Arial" w:cs="Arial"/>
          <w:b/>
          <w:bCs/>
          <w:i/>
          <w:iCs/>
          <w:color w:val="808080" w:themeColor="background1" w:themeShade="80"/>
        </w:rPr>
        <w:t>De la suscripción del contrato</w:t>
      </w:r>
    </w:p>
    <w:p w14:paraId="21261BE5" w14:textId="77777777" w:rsidR="001D5743" w:rsidRPr="00BA73F0" w:rsidRDefault="001D5743">
      <w:pPr>
        <w:widowControl w:val="0"/>
        <w:jc w:val="both"/>
        <w:rPr>
          <w:rFonts w:ascii="Arial" w:hAnsi="Arial" w:cs="Arial"/>
          <w:color w:val="808080" w:themeColor="background1" w:themeShade="80"/>
        </w:rPr>
      </w:pPr>
    </w:p>
    <w:p w14:paraId="21261BE6"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El contrato de retiro programado lo suscribirá el afiliado pensionado con la operadora de pensiones, quien lo administrará y se encargará de otorgar los beneficios que en él se establecen. Dicho contrato deberá especificar las condiciones, deberes y obligaciones de las partes y una copia quedará en el expediente del afiliado.</w:t>
      </w:r>
    </w:p>
    <w:p w14:paraId="21261BE7" w14:textId="77777777" w:rsidR="001D5743" w:rsidRPr="00BA73F0" w:rsidRDefault="001D5743">
      <w:pPr>
        <w:widowControl w:val="0"/>
        <w:jc w:val="both"/>
        <w:rPr>
          <w:rFonts w:ascii="Arial" w:hAnsi="Arial" w:cs="Arial"/>
          <w:color w:val="808080" w:themeColor="background1" w:themeShade="80"/>
        </w:rPr>
      </w:pPr>
    </w:p>
    <w:p w14:paraId="21261BE8" w14:textId="77777777" w:rsidR="001D5743" w:rsidRPr="00BA73F0" w:rsidRDefault="00C523C3">
      <w:pPr>
        <w:widowControl w:val="0"/>
        <w:jc w:val="both"/>
        <w:rPr>
          <w:rFonts w:ascii="Arial" w:hAnsi="Arial" w:cs="Arial"/>
          <w:color w:val="808080" w:themeColor="background1" w:themeShade="80"/>
        </w:rPr>
      </w:pPr>
      <w:r w:rsidRPr="00BA73F0">
        <w:rPr>
          <w:rStyle w:val="Refdenotaalpie"/>
          <w:rFonts w:ascii="Arial" w:hAnsi="Arial" w:cs="Arial"/>
          <w:b/>
          <w:bCs/>
          <w:color w:val="808080" w:themeColor="background1" w:themeShade="80"/>
        </w:rPr>
        <w:footnoteReference w:id="57"/>
      </w:r>
      <w:r w:rsidR="00631BEB" w:rsidRPr="00BA73F0">
        <w:rPr>
          <w:rFonts w:ascii="Arial" w:hAnsi="Arial" w:cs="Arial"/>
          <w:b/>
          <w:bCs/>
          <w:color w:val="808080" w:themeColor="background1" w:themeShade="80"/>
        </w:rPr>
        <w:t>Artículo</w:t>
      </w:r>
      <w:r w:rsidR="001D5743" w:rsidRPr="00BA73F0">
        <w:rPr>
          <w:rFonts w:ascii="Arial" w:hAnsi="Arial" w:cs="Arial"/>
          <w:b/>
          <w:bCs/>
          <w:color w:val="808080" w:themeColor="background1" w:themeShade="80"/>
        </w:rPr>
        <w:t xml:space="preserve"> 83. </w:t>
      </w:r>
      <w:r w:rsidR="001D5743" w:rsidRPr="00BA73F0">
        <w:rPr>
          <w:rFonts w:ascii="Arial" w:hAnsi="Arial" w:cs="Arial"/>
          <w:color w:val="808080" w:themeColor="background1" w:themeShade="80"/>
        </w:rPr>
        <w:t xml:space="preserve"> </w:t>
      </w:r>
      <w:r w:rsidR="001D5743" w:rsidRPr="00BA73F0">
        <w:rPr>
          <w:rFonts w:ascii="Arial" w:hAnsi="Arial" w:cs="Arial"/>
          <w:b/>
          <w:bCs/>
          <w:i/>
          <w:iCs/>
          <w:color w:val="808080" w:themeColor="background1" w:themeShade="80"/>
        </w:rPr>
        <w:t>De las condiciones mínimas del contrato</w:t>
      </w:r>
    </w:p>
    <w:p w14:paraId="21261BE9" w14:textId="77777777" w:rsidR="001D5743" w:rsidRPr="00BA73F0" w:rsidRDefault="001D5743">
      <w:pPr>
        <w:widowControl w:val="0"/>
        <w:jc w:val="both"/>
        <w:rPr>
          <w:rFonts w:ascii="Arial" w:hAnsi="Arial" w:cs="Arial"/>
          <w:color w:val="808080" w:themeColor="background1" w:themeShade="80"/>
        </w:rPr>
      </w:pPr>
    </w:p>
    <w:p w14:paraId="21261BEA"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El contrato de retiro programado debe contemplar las siguientes condiciones mínimas:</w:t>
      </w:r>
    </w:p>
    <w:p w14:paraId="21261BEB" w14:textId="77777777" w:rsidR="001D5743" w:rsidRPr="00BA73F0" w:rsidRDefault="001D5743">
      <w:pPr>
        <w:widowControl w:val="0"/>
        <w:jc w:val="both"/>
        <w:rPr>
          <w:rFonts w:ascii="Arial" w:hAnsi="Arial" w:cs="Arial"/>
          <w:color w:val="808080" w:themeColor="background1" w:themeShade="80"/>
        </w:rPr>
      </w:pPr>
    </w:p>
    <w:p w14:paraId="21261BEC" w14:textId="77777777" w:rsidR="0085545A" w:rsidRPr="00BA73F0" w:rsidRDefault="0085545A" w:rsidP="00212A40">
      <w:pPr>
        <w:widowControl w:val="0"/>
        <w:ind w:left="900" w:hanging="475"/>
        <w:jc w:val="both"/>
        <w:rPr>
          <w:rFonts w:ascii="Arial" w:hAnsi="Arial" w:cs="Arial"/>
          <w:color w:val="808080" w:themeColor="background1" w:themeShade="80"/>
        </w:rPr>
      </w:pPr>
      <w:r w:rsidRPr="00BA73F0">
        <w:rPr>
          <w:rFonts w:ascii="Arial" w:hAnsi="Arial" w:cs="Arial"/>
          <w:color w:val="808080" w:themeColor="background1" w:themeShade="80"/>
        </w:rPr>
        <w:t>a.</w:t>
      </w:r>
      <w:r w:rsidRPr="00BA73F0">
        <w:rPr>
          <w:rFonts w:ascii="Arial" w:hAnsi="Arial" w:cs="Arial"/>
          <w:color w:val="808080" w:themeColor="background1" w:themeShade="80"/>
        </w:rPr>
        <w:tab/>
        <w:t>Una vez firmado el contrato tendrá término únicamente si el afiliado:</w:t>
      </w:r>
    </w:p>
    <w:p w14:paraId="21261BED" w14:textId="77777777" w:rsidR="0085545A" w:rsidRPr="00BA73F0" w:rsidRDefault="0085545A" w:rsidP="006E5F60">
      <w:pPr>
        <w:widowControl w:val="0"/>
        <w:ind w:left="900"/>
        <w:jc w:val="both"/>
        <w:rPr>
          <w:rFonts w:ascii="Arial" w:hAnsi="Arial" w:cs="Arial"/>
          <w:color w:val="808080" w:themeColor="background1" w:themeShade="80"/>
        </w:rPr>
      </w:pPr>
    </w:p>
    <w:p w14:paraId="21261BEE" w14:textId="77777777" w:rsidR="0085545A" w:rsidRPr="00BA73F0" w:rsidRDefault="0085545A" w:rsidP="00212A40">
      <w:pPr>
        <w:widowControl w:val="0"/>
        <w:ind w:left="1260" w:hanging="360"/>
        <w:jc w:val="both"/>
        <w:rPr>
          <w:rFonts w:ascii="Arial" w:hAnsi="Arial" w:cs="Arial"/>
          <w:i/>
          <w:color w:val="808080" w:themeColor="background1" w:themeShade="80"/>
        </w:rPr>
      </w:pPr>
      <w:r w:rsidRPr="00BA73F0">
        <w:rPr>
          <w:rFonts w:ascii="Arial" w:hAnsi="Arial" w:cs="Arial"/>
          <w:i/>
          <w:color w:val="808080" w:themeColor="background1" w:themeShade="80"/>
        </w:rPr>
        <w:t>i.</w:t>
      </w:r>
      <w:r w:rsidRPr="00BA73F0">
        <w:rPr>
          <w:rFonts w:ascii="Arial" w:hAnsi="Arial" w:cs="Arial"/>
          <w:i/>
          <w:color w:val="808080" w:themeColor="background1" w:themeShade="80"/>
        </w:rPr>
        <w:tab/>
        <w:t>Ejerce su derecho a libre transferencia a otra operadora, siendo necesario firmar un nuevo contrato con la nueva entidad autorizada.</w:t>
      </w:r>
    </w:p>
    <w:p w14:paraId="21261BEF" w14:textId="77777777" w:rsidR="0085545A" w:rsidRPr="00BA73F0" w:rsidRDefault="0085545A" w:rsidP="00212A40">
      <w:pPr>
        <w:widowControl w:val="0"/>
        <w:ind w:left="1260" w:hanging="360"/>
        <w:jc w:val="both"/>
        <w:rPr>
          <w:rFonts w:ascii="Arial" w:hAnsi="Arial" w:cs="Arial"/>
          <w:i/>
          <w:color w:val="808080" w:themeColor="background1" w:themeShade="80"/>
        </w:rPr>
      </w:pPr>
      <w:proofErr w:type="spellStart"/>
      <w:r w:rsidRPr="00BA73F0">
        <w:rPr>
          <w:rFonts w:ascii="Arial" w:hAnsi="Arial" w:cs="Arial"/>
          <w:i/>
          <w:color w:val="808080" w:themeColor="background1" w:themeShade="80"/>
        </w:rPr>
        <w:t>ii</w:t>
      </w:r>
      <w:proofErr w:type="spellEnd"/>
      <w:r w:rsidRPr="00BA73F0">
        <w:rPr>
          <w:rFonts w:ascii="Arial" w:hAnsi="Arial" w:cs="Arial"/>
          <w:i/>
          <w:color w:val="808080" w:themeColor="background1" w:themeShade="80"/>
        </w:rPr>
        <w:t>.</w:t>
      </w:r>
      <w:r w:rsidRPr="00BA73F0">
        <w:rPr>
          <w:rFonts w:ascii="Arial" w:hAnsi="Arial" w:cs="Arial"/>
          <w:i/>
          <w:color w:val="808080" w:themeColor="background1" w:themeShade="80"/>
        </w:rPr>
        <w:tab/>
        <w:t>Destina el saldo en su cuenta para adquirir</w:t>
      </w:r>
      <w:r w:rsidRPr="00BA73F0">
        <w:rPr>
          <w:rFonts w:ascii="Arial" w:hAnsi="Arial" w:cs="Arial"/>
          <w:i/>
          <w:color w:val="808080" w:themeColor="background1" w:themeShade="80"/>
          <w:u w:val="single"/>
        </w:rPr>
        <w:t xml:space="preserve"> </w:t>
      </w:r>
      <w:r w:rsidRPr="00BA73F0">
        <w:rPr>
          <w:rFonts w:ascii="Arial" w:hAnsi="Arial" w:cs="Arial"/>
          <w:i/>
          <w:color w:val="808080" w:themeColor="background1" w:themeShade="80"/>
        </w:rPr>
        <w:t>una renta vitalicia con una entidad de seguros.</w:t>
      </w:r>
    </w:p>
    <w:p w14:paraId="21261BF0" w14:textId="77777777" w:rsidR="0085545A" w:rsidRPr="00BA73F0" w:rsidRDefault="0085545A" w:rsidP="00212A40">
      <w:pPr>
        <w:widowControl w:val="0"/>
        <w:ind w:left="1260" w:hanging="360"/>
        <w:jc w:val="both"/>
        <w:rPr>
          <w:rFonts w:ascii="Arial" w:hAnsi="Arial" w:cs="Arial"/>
          <w:i/>
          <w:color w:val="808080" w:themeColor="background1" w:themeShade="80"/>
        </w:rPr>
      </w:pPr>
      <w:proofErr w:type="spellStart"/>
      <w:r w:rsidRPr="00BA73F0">
        <w:rPr>
          <w:rFonts w:ascii="Arial" w:hAnsi="Arial" w:cs="Arial"/>
          <w:i/>
          <w:color w:val="808080" w:themeColor="background1" w:themeShade="80"/>
        </w:rPr>
        <w:t>iii</w:t>
      </w:r>
      <w:proofErr w:type="spellEnd"/>
      <w:r w:rsidRPr="00BA73F0">
        <w:rPr>
          <w:rFonts w:ascii="Arial" w:hAnsi="Arial" w:cs="Arial"/>
          <w:i/>
          <w:color w:val="808080" w:themeColor="background1" w:themeShade="80"/>
        </w:rPr>
        <w:t>.</w:t>
      </w:r>
      <w:r w:rsidRPr="00BA73F0">
        <w:rPr>
          <w:rFonts w:ascii="Arial" w:hAnsi="Arial" w:cs="Arial"/>
          <w:i/>
          <w:color w:val="808080" w:themeColor="background1" w:themeShade="80"/>
        </w:rPr>
        <w:tab/>
        <w:t>Muere el afiliado.</w:t>
      </w:r>
    </w:p>
    <w:p w14:paraId="21261BF1" w14:textId="77777777" w:rsidR="0085545A" w:rsidRPr="00BA73F0" w:rsidRDefault="0085545A" w:rsidP="00212A40">
      <w:pPr>
        <w:widowControl w:val="0"/>
        <w:ind w:left="1260" w:hanging="360"/>
        <w:jc w:val="both"/>
        <w:rPr>
          <w:rFonts w:ascii="Arial" w:hAnsi="Arial" w:cs="Arial"/>
          <w:i/>
          <w:color w:val="808080" w:themeColor="background1" w:themeShade="80"/>
        </w:rPr>
      </w:pPr>
      <w:proofErr w:type="spellStart"/>
      <w:r w:rsidRPr="00BA73F0">
        <w:rPr>
          <w:rFonts w:ascii="Arial" w:hAnsi="Arial" w:cs="Arial"/>
          <w:i/>
          <w:color w:val="808080" w:themeColor="background1" w:themeShade="80"/>
        </w:rPr>
        <w:t>iv</w:t>
      </w:r>
      <w:proofErr w:type="spellEnd"/>
      <w:r w:rsidRPr="00BA73F0">
        <w:rPr>
          <w:rFonts w:ascii="Arial" w:hAnsi="Arial" w:cs="Arial"/>
          <w:i/>
          <w:color w:val="808080" w:themeColor="background1" w:themeShade="80"/>
        </w:rPr>
        <w:t>.</w:t>
      </w:r>
      <w:r w:rsidRPr="00BA73F0">
        <w:rPr>
          <w:rFonts w:ascii="Arial" w:hAnsi="Arial" w:cs="Arial"/>
          <w:i/>
          <w:color w:val="808080" w:themeColor="background1" w:themeShade="80"/>
        </w:rPr>
        <w:tab/>
        <w:t>Agota los recursos de la cuenta administrada.</w:t>
      </w:r>
    </w:p>
    <w:p w14:paraId="21261BF2" w14:textId="77777777" w:rsidR="006E5F60" w:rsidRPr="00BA73F0" w:rsidRDefault="006E5F60" w:rsidP="00212A40">
      <w:pPr>
        <w:widowControl w:val="0"/>
        <w:ind w:left="1260" w:hanging="360"/>
        <w:jc w:val="both"/>
        <w:rPr>
          <w:rFonts w:ascii="Arial" w:hAnsi="Arial" w:cs="Arial"/>
          <w:color w:val="808080" w:themeColor="background1" w:themeShade="80"/>
        </w:rPr>
      </w:pPr>
    </w:p>
    <w:p w14:paraId="21261BF3" w14:textId="77777777" w:rsidR="0085545A" w:rsidRPr="00BA73F0" w:rsidRDefault="0085545A" w:rsidP="00212A40">
      <w:pPr>
        <w:widowControl w:val="0"/>
        <w:ind w:left="900" w:hanging="475"/>
        <w:jc w:val="both"/>
        <w:rPr>
          <w:rFonts w:ascii="Arial" w:hAnsi="Arial" w:cs="Arial"/>
          <w:color w:val="808080" w:themeColor="background1" w:themeShade="80"/>
        </w:rPr>
      </w:pPr>
      <w:r w:rsidRPr="00BA73F0">
        <w:rPr>
          <w:rFonts w:ascii="Arial" w:hAnsi="Arial" w:cs="Arial"/>
          <w:color w:val="808080" w:themeColor="background1" w:themeShade="80"/>
        </w:rPr>
        <w:t>b.</w:t>
      </w:r>
      <w:r w:rsidRPr="00BA73F0">
        <w:rPr>
          <w:rFonts w:ascii="Arial" w:hAnsi="Arial" w:cs="Arial"/>
          <w:color w:val="808080" w:themeColor="background1" w:themeShade="80"/>
        </w:rPr>
        <w:tab/>
        <w:t>El monto de la anualidad en unidades de moneda nacional o en moneda extranjera.</w:t>
      </w:r>
    </w:p>
    <w:p w14:paraId="21261BF4" w14:textId="77777777" w:rsidR="0085545A" w:rsidRPr="00BA73F0" w:rsidRDefault="0085545A" w:rsidP="00212A40">
      <w:pPr>
        <w:widowControl w:val="0"/>
        <w:ind w:left="900" w:hanging="475"/>
        <w:jc w:val="both"/>
        <w:rPr>
          <w:rFonts w:ascii="Arial" w:hAnsi="Arial" w:cs="Arial"/>
          <w:color w:val="808080" w:themeColor="background1" w:themeShade="80"/>
        </w:rPr>
      </w:pPr>
      <w:r w:rsidRPr="00BA73F0">
        <w:rPr>
          <w:rFonts w:ascii="Arial" w:hAnsi="Arial" w:cs="Arial"/>
          <w:color w:val="808080" w:themeColor="background1" w:themeShade="80"/>
        </w:rPr>
        <w:tab/>
        <w:t>Si el contrato de retiro programado se pactó en moneda extranjera autorizada la pensión correspondiente también deberá ser otorgada en esa moneda.</w:t>
      </w:r>
    </w:p>
    <w:p w14:paraId="21261BF5" w14:textId="77777777" w:rsidR="0085545A" w:rsidRPr="00BA73F0" w:rsidRDefault="0085545A" w:rsidP="0085545A">
      <w:pPr>
        <w:widowControl w:val="0"/>
        <w:jc w:val="both"/>
        <w:rPr>
          <w:rFonts w:ascii="Arial" w:hAnsi="Arial" w:cs="Arial"/>
          <w:color w:val="808080" w:themeColor="background1" w:themeShade="80"/>
        </w:rPr>
      </w:pPr>
    </w:p>
    <w:p w14:paraId="21261BF6" w14:textId="77777777" w:rsidR="0085545A" w:rsidRPr="00BA73F0" w:rsidRDefault="0085545A" w:rsidP="00212A40">
      <w:pPr>
        <w:widowControl w:val="0"/>
        <w:ind w:left="900" w:hanging="475"/>
        <w:jc w:val="both"/>
        <w:rPr>
          <w:rFonts w:ascii="Arial" w:hAnsi="Arial" w:cs="Arial"/>
          <w:color w:val="808080" w:themeColor="background1" w:themeShade="80"/>
        </w:rPr>
      </w:pPr>
      <w:r w:rsidRPr="00BA73F0">
        <w:rPr>
          <w:rFonts w:ascii="Arial" w:hAnsi="Arial" w:cs="Arial"/>
          <w:color w:val="808080" w:themeColor="background1" w:themeShade="80"/>
        </w:rPr>
        <w:t>c.</w:t>
      </w:r>
      <w:r w:rsidRPr="00BA73F0">
        <w:rPr>
          <w:rFonts w:ascii="Arial" w:hAnsi="Arial" w:cs="Arial"/>
          <w:color w:val="808080" w:themeColor="background1" w:themeShade="80"/>
        </w:rPr>
        <w:tab/>
        <w:t>Especificar los parámetros utilizados para los cálculos correspondientes, a saber, el monto inicial sobre el que se llevarán a cabo las proyecciones, el rendimiento anual, la revisión del monto de retiro programado que será al menos anual y el porcentaje de comisión aplicable. El Superintendente dictará, mediante acuerdo general, los parámetros técnicos que regirán este tipo de producto.</w:t>
      </w:r>
    </w:p>
    <w:p w14:paraId="21261BF7" w14:textId="77777777" w:rsidR="0085545A" w:rsidRPr="00BA73F0" w:rsidRDefault="0085545A" w:rsidP="0085545A">
      <w:pPr>
        <w:widowControl w:val="0"/>
        <w:ind w:left="851" w:hanging="426"/>
        <w:jc w:val="both"/>
        <w:rPr>
          <w:rFonts w:ascii="Arial" w:hAnsi="Arial" w:cs="Arial"/>
          <w:color w:val="808080" w:themeColor="background1" w:themeShade="80"/>
        </w:rPr>
      </w:pPr>
    </w:p>
    <w:p w14:paraId="21261BF8" w14:textId="77777777" w:rsidR="0085545A" w:rsidRPr="00BA73F0" w:rsidRDefault="0085545A" w:rsidP="00212A40">
      <w:pPr>
        <w:widowControl w:val="0"/>
        <w:ind w:left="900" w:hanging="475"/>
        <w:jc w:val="both"/>
        <w:rPr>
          <w:rFonts w:ascii="Arial" w:hAnsi="Arial" w:cs="Arial"/>
          <w:color w:val="808080" w:themeColor="background1" w:themeShade="80"/>
        </w:rPr>
      </w:pPr>
      <w:r w:rsidRPr="00BA73F0">
        <w:rPr>
          <w:rFonts w:ascii="Arial" w:hAnsi="Arial" w:cs="Arial"/>
          <w:color w:val="808080" w:themeColor="background1" w:themeShade="80"/>
        </w:rPr>
        <w:t>d.</w:t>
      </w:r>
      <w:r w:rsidRPr="00BA73F0">
        <w:rPr>
          <w:rFonts w:ascii="Arial" w:hAnsi="Arial" w:cs="Arial"/>
          <w:color w:val="808080" w:themeColor="background1" w:themeShade="80"/>
        </w:rPr>
        <w:tab/>
        <w:t>En caso de fallecimiento del afiliado pensionado, se entregará el remanente a los beneficiarios que haya designado. Si no hubiere beneficiarios los recursos serán entregados a la persona previamente designada por el juez competente.</w:t>
      </w:r>
    </w:p>
    <w:p w14:paraId="21261BF9" w14:textId="77777777" w:rsidR="0085545A" w:rsidRPr="00BA73F0" w:rsidRDefault="0085545A" w:rsidP="0085545A">
      <w:pPr>
        <w:widowControl w:val="0"/>
        <w:jc w:val="both"/>
        <w:rPr>
          <w:rFonts w:ascii="Arial" w:hAnsi="Arial" w:cs="Arial"/>
          <w:color w:val="808080" w:themeColor="background1" w:themeShade="80"/>
        </w:rPr>
      </w:pPr>
    </w:p>
    <w:p w14:paraId="21261BFA" w14:textId="77777777" w:rsidR="0085545A" w:rsidRPr="00BA73F0" w:rsidRDefault="0085545A" w:rsidP="00212A40">
      <w:pPr>
        <w:widowControl w:val="0"/>
        <w:numPr>
          <w:ilvl w:val="0"/>
          <w:numId w:val="7"/>
        </w:numPr>
        <w:tabs>
          <w:tab w:val="clear" w:pos="785"/>
          <w:tab w:val="num" w:pos="900"/>
        </w:tabs>
        <w:ind w:left="900" w:hanging="475"/>
        <w:jc w:val="both"/>
        <w:rPr>
          <w:rFonts w:ascii="Arial" w:hAnsi="Arial" w:cs="Arial"/>
          <w:color w:val="808080" w:themeColor="background1" w:themeShade="80"/>
        </w:rPr>
      </w:pPr>
      <w:r w:rsidRPr="00BA73F0">
        <w:rPr>
          <w:rFonts w:ascii="Arial" w:hAnsi="Arial" w:cs="Arial"/>
          <w:color w:val="808080" w:themeColor="background1" w:themeShade="80"/>
        </w:rPr>
        <w:t xml:space="preserve">Siempre se hará un último pago menor, con el fin de ajustar las diferencias de rendimiento entre las tasas obtenidas por los recursos, durante el período en que se retiraron los recursos mediante pagos parciales, y la tasa que se utilizó para el cálculo de la anualidad. </w:t>
      </w:r>
    </w:p>
    <w:p w14:paraId="21261BFB" w14:textId="77777777" w:rsidR="0085545A" w:rsidRPr="00BA73F0" w:rsidRDefault="0085545A" w:rsidP="0085545A">
      <w:pPr>
        <w:widowControl w:val="0"/>
        <w:jc w:val="both"/>
        <w:rPr>
          <w:rFonts w:ascii="Arial" w:hAnsi="Arial" w:cs="Arial"/>
          <w:color w:val="808080" w:themeColor="background1" w:themeShade="80"/>
        </w:rPr>
      </w:pPr>
    </w:p>
    <w:p w14:paraId="21261BFC" w14:textId="77777777" w:rsidR="0085545A" w:rsidRPr="00BA73F0" w:rsidRDefault="0085545A" w:rsidP="00212A40">
      <w:pPr>
        <w:widowControl w:val="0"/>
        <w:ind w:left="900" w:hanging="475"/>
        <w:jc w:val="both"/>
        <w:rPr>
          <w:rFonts w:ascii="Arial" w:hAnsi="Arial" w:cs="Arial"/>
          <w:color w:val="808080" w:themeColor="background1" w:themeShade="80"/>
        </w:rPr>
      </w:pPr>
      <w:r w:rsidRPr="00BA73F0">
        <w:rPr>
          <w:rFonts w:ascii="Arial" w:hAnsi="Arial" w:cs="Arial"/>
          <w:color w:val="808080" w:themeColor="background1" w:themeShade="80"/>
        </w:rPr>
        <w:tab/>
        <w:t>Las pensiones deberán pagarse dentro del primer mes de eficacia del contrato, estableciendo, a conveniencia de las partes, la fecha de pago, que será la misma para todos los meses siguientes, así como la forma, y el lugar en que se hará el pago.</w:t>
      </w:r>
    </w:p>
    <w:p w14:paraId="21261BFD" w14:textId="77777777" w:rsidR="001D5743" w:rsidRPr="00BA73F0" w:rsidRDefault="001D5743">
      <w:pPr>
        <w:widowControl w:val="0"/>
        <w:jc w:val="both"/>
        <w:rPr>
          <w:rFonts w:ascii="Arial" w:hAnsi="Arial" w:cs="Arial"/>
          <w:color w:val="808080" w:themeColor="background1" w:themeShade="80"/>
          <w:spacing w:val="-2"/>
        </w:rPr>
      </w:pPr>
    </w:p>
    <w:p w14:paraId="21261BFE" w14:textId="77777777" w:rsidR="001D5743" w:rsidRPr="00BA73F0" w:rsidRDefault="0061432C">
      <w:pPr>
        <w:widowControl w:val="0"/>
        <w:jc w:val="both"/>
        <w:rPr>
          <w:rFonts w:ascii="Arial" w:hAnsi="Arial" w:cs="Arial"/>
          <w:color w:val="808080" w:themeColor="background1" w:themeShade="80"/>
          <w:spacing w:val="-2"/>
        </w:rPr>
      </w:pPr>
      <w:r w:rsidRPr="00BA73F0">
        <w:rPr>
          <w:rStyle w:val="Refdenotaalpie"/>
          <w:rFonts w:ascii="Arial" w:hAnsi="Arial" w:cs="Arial"/>
          <w:b/>
          <w:bCs/>
          <w:color w:val="808080" w:themeColor="background1" w:themeShade="80"/>
          <w:spacing w:val="-2"/>
        </w:rPr>
        <w:footnoteReference w:id="58"/>
      </w:r>
      <w:r w:rsidR="00631BEB" w:rsidRPr="00BA73F0">
        <w:rPr>
          <w:rFonts w:ascii="Arial" w:hAnsi="Arial" w:cs="Arial"/>
          <w:b/>
          <w:bCs/>
          <w:color w:val="808080" w:themeColor="background1" w:themeShade="80"/>
          <w:spacing w:val="-2"/>
        </w:rPr>
        <w:t>Artículo</w:t>
      </w:r>
      <w:r w:rsidR="001D5743" w:rsidRPr="00BA73F0">
        <w:rPr>
          <w:rFonts w:ascii="Arial" w:hAnsi="Arial" w:cs="Arial"/>
          <w:b/>
          <w:bCs/>
          <w:color w:val="808080" w:themeColor="background1" w:themeShade="80"/>
          <w:spacing w:val="-2"/>
        </w:rPr>
        <w:t xml:space="preserve"> 84.</w:t>
      </w:r>
      <w:r w:rsidR="001D5743" w:rsidRPr="00BA73F0">
        <w:rPr>
          <w:rFonts w:ascii="Arial" w:hAnsi="Arial" w:cs="Arial"/>
          <w:color w:val="808080" w:themeColor="background1" w:themeShade="80"/>
          <w:spacing w:val="-2"/>
        </w:rPr>
        <w:t xml:space="preserve">  </w:t>
      </w:r>
      <w:r w:rsidR="001D5743" w:rsidRPr="00BA73F0">
        <w:rPr>
          <w:rFonts w:ascii="Arial" w:hAnsi="Arial" w:cs="Arial"/>
          <w:b/>
          <w:bCs/>
          <w:i/>
          <w:iCs/>
          <w:color w:val="808080" w:themeColor="background1" w:themeShade="80"/>
          <w:spacing w:val="-2"/>
        </w:rPr>
        <w:t>Del capital inicial</w:t>
      </w:r>
    </w:p>
    <w:p w14:paraId="21261BFF" w14:textId="77777777" w:rsidR="001D5743" w:rsidRPr="00BA73F0" w:rsidRDefault="001D5743">
      <w:pPr>
        <w:widowControl w:val="0"/>
        <w:jc w:val="both"/>
        <w:rPr>
          <w:rFonts w:ascii="Arial" w:hAnsi="Arial" w:cs="Arial"/>
          <w:color w:val="808080" w:themeColor="background1" w:themeShade="80"/>
        </w:rPr>
      </w:pPr>
    </w:p>
    <w:p w14:paraId="21261C00" w14:textId="77777777" w:rsidR="0061432C" w:rsidRPr="00BA73F0" w:rsidRDefault="0061432C" w:rsidP="0061432C">
      <w:pPr>
        <w:widowControl w:val="0"/>
        <w:jc w:val="both"/>
        <w:rPr>
          <w:rFonts w:ascii="Arial" w:hAnsi="Arial" w:cs="Arial"/>
          <w:color w:val="808080" w:themeColor="background1" w:themeShade="80"/>
        </w:rPr>
      </w:pPr>
      <w:r w:rsidRPr="00BA73F0">
        <w:rPr>
          <w:rFonts w:ascii="Arial" w:hAnsi="Arial" w:cs="Arial"/>
          <w:color w:val="808080" w:themeColor="background1" w:themeShade="80"/>
        </w:rPr>
        <w:t xml:space="preserve">El capital necesario para el retiro programado se calculará sobre la base del saldo total de la cuenta de capitalización individual o sobre el monto que indique el afiliado pensionado al momento de la firma del contrato. Al fallecimiento del afiliado pensionado, la operadora deberá girar el remanente que quedare a los beneficiarios estipulados en el contrato original. </w:t>
      </w:r>
    </w:p>
    <w:p w14:paraId="21261C01" w14:textId="77777777" w:rsidR="0061432C" w:rsidRPr="00BA73F0" w:rsidRDefault="0061432C" w:rsidP="0061432C">
      <w:pPr>
        <w:widowControl w:val="0"/>
        <w:jc w:val="both"/>
        <w:rPr>
          <w:rFonts w:ascii="Arial" w:hAnsi="Arial" w:cs="Arial"/>
          <w:color w:val="808080" w:themeColor="background1" w:themeShade="80"/>
        </w:rPr>
      </w:pPr>
    </w:p>
    <w:p w14:paraId="21261C02" w14:textId="77777777" w:rsidR="0061432C" w:rsidRPr="00BA73F0" w:rsidRDefault="0061432C" w:rsidP="0061432C">
      <w:pPr>
        <w:widowControl w:val="0"/>
        <w:jc w:val="both"/>
        <w:rPr>
          <w:rFonts w:ascii="Arial" w:hAnsi="Arial" w:cs="Arial"/>
          <w:color w:val="808080" w:themeColor="background1" w:themeShade="80"/>
        </w:rPr>
      </w:pPr>
      <w:r w:rsidRPr="00BA73F0">
        <w:rPr>
          <w:rFonts w:ascii="Arial" w:hAnsi="Arial" w:cs="Arial"/>
          <w:color w:val="808080" w:themeColor="background1" w:themeShade="80"/>
        </w:rPr>
        <w:t xml:space="preserve">La operadora de pensiones pondrá a disposición del afiliado pensionado toda la información para el cálculo de la anualidad, entre la que debe estar el concepto de valor actual de los pagos anuales iguales, durante el periodo en que se programe el retiro. </w:t>
      </w:r>
    </w:p>
    <w:p w14:paraId="21261C03" w14:textId="77777777" w:rsidR="0061432C" w:rsidRPr="00BA73F0" w:rsidRDefault="0061432C" w:rsidP="0061432C">
      <w:pPr>
        <w:widowControl w:val="0"/>
        <w:jc w:val="both"/>
        <w:rPr>
          <w:rFonts w:ascii="Arial" w:hAnsi="Arial" w:cs="Arial"/>
          <w:color w:val="808080" w:themeColor="background1" w:themeShade="80"/>
        </w:rPr>
      </w:pPr>
    </w:p>
    <w:p w14:paraId="21261C04" w14:textId="77777777" w:rsidR="0061432C" w:rsidRPr="00BA73F0" w:rsidRDefault="0061432C" w:rsidP="0061432C">
      <w:pPr>
        <w:widowControl w:val="0"/>
        <w:jc w:val="both"/>
        <w:rPr>
          <w:rFonts w:ascii="Arial" w:hAnsi="Arial" w:cs="Arial"/>
          <w:color w:val="808080" w:themeColor="background1" w:themeShade="80"/>
        </w:rPr>
      </w:pPr>
      <w:r w:rsidRPr="00BA73F0">
        <w:rPr>
          <w:rFonts w:ascii="Arial" w:hAnsi="Arial" w:cs="Arial"/>
          <w:color w:val="808080" w:themeColor="background1" w:themeShade="80"/>
        </w:rPr>
        <w:t xml:space="preserve">La anualidad deberá ser calculada para efectuar retiros mensuales. El afiliado pensionado podrá optar por otra frecuencia menor de pago o por retirar una suma inferior, en cuyo caso deberá manifestarlo por escrito. </w:t>
      </w:r>
    </w:p>
    <w:p w14:paraId="21261C05" w14:textId="77777777" w:rsidR="0061432C" w:rsidRPr="00BA73F0" w:rsidRDefault="0061432C" w:rsidP="0061432C">
      <w:pPr>
        <w:widowControl w:val="0"/>
        <w:jc w:val="both"/>
        <w:rPr>
          <w:rFonts w:ascii="Arial" w:hAnsi="Arial" w:cs="Arial"/>
          <w:color w:val="808080" w:themeColor="background1" w:themeShade="80"/>
        </w:rPr>
      </w:pPr>
    </w:p>
    <w:p w14:paraId="21261C06" w14:textId="77777777" w:rsidR="0061432C" w:rsidRPr="004B1005" w:rsidRDefault="0061432C" w:rsidP="0061432C">
      <w:pPr>
        <w:widowControl w:val="0"/>
        <w:jc w:val="both"/>
        <w:rPr>
          <w:rFonts w:ascii="Arial" w:hAnsi="Arial" w:cs="Arial"/>
        </w:rPr>
      </w:pPr>
      <w:r w:rsidRPr="00BA73F0">
        <w:rPr>
          <w:rFonts w:ascii="Arial" w:hAnsi="Arial" w:cs="Arial"/>
          <w:color w:val="808080" w:themeColor="background1" w:themeShade="80"/>
        </w:rPr>
        <w:t>Asimismo, como parte del retiro programado, la operadora de pensiones podrá comprometerse al pago de una perpetuidad, entendida ésta como el retiro mensual de los intereses generados por el capital, el cual se dejará en forma indefinida para su administración.</w:t>
      </w:r>
    </w:p>
    <w:p w14:paraId="21261C07" w14:textId="77777777" w:rsidR="001D5743" w:rsidRPr="00AE7583" w:rsidRDefault="001D5743">
      <w:pPr>
        <w:widowControl w:val="0"/>
        <w:jc w:val="both"/>
        <w:rPr>
          <w:rFonts w:ascii="Arial" w:hAnsi="Arial" w:cs="Arial"/>
          <w:color w:val="000000"/>
          <w:sz w:val="28"/>
          <w:szCs w:val="28"/>
        </w:rPr>
      </w:pPr>
    </w:p>
    <w:p w14:paraId="21261C08" w14:textId="77777777" w:rsidR="001D5743" w:rsidRPr="00AE7583" w:rsidRDefault="001D5743">
      <w:pPr>
        <w:pStyle w:val="Ttulo1"/>
        <w:rPr>
          <w:rFonts w:ascii="Arial" w:hAnsi="Arial" w:cs="Arial"/>
          <w:szCs w:val="28"/>
        </w:rPr>
      </w:pPr>
      <w:r w:rsidRPr="00AE7583">
        <w:rPr>
          <w:rFonts w:ascii="Arial" w:hAnsi="Arial" w:cs="Arial"/>
          <w:szCs w:val="28"/>
        </w:rPr>
        <w:t>Capítulo IX</w:t>
      </w:r>
    </w:p>
    <w:p w14:paraId="21261C09" w14:textId="77777777" w:rsidR="001D5743" w:rsidRPr="00AE7583" w:rsidRDefault="001D5743">
      <w:pPr>
        <w:widowControl w:val="0"/>
        <w:jc w:val="center"/>
        <w:rPr>
          <w:rFonts w:ascii="Arial" w:hAnsi="Arial" w:cs="Arial"/>
          <w:b/>
          <w:color w:val="000000"/>
          <w:sz w:val="28"/>
          <w:szCs w:val="28"/>
        </w:rPr>
      </w:pPr>
      <w:r w:rsidRPr="00AE7583">
        <w:rPr>
          <w:rFonts w:ascii="Arial" w:hAnsi="Arial" w:cs="Arial"/>
          <w:b/>
          <w:color w:val="000000"/>
          <w:sz w:val="28"/>
          <w:szCs w:val="28"/>
        </w:rPr>
        <w:t>Afiliación y Aportación</w:t>
      </w:r>
    </w:p>
    <w:p w14:paraId="21261C0A" w14:textId="77777777" w:rsidR="001D5743" w:rsidRPr="004B1005" w:rsidRDefault="001D5743">
      <w:pPr>
        <w:widowControl w:val="0"/>
        <w:jc w:val="both"/>
        <w:rPr>
          <w:rFonts w:ascii="Arial" w:hAnsi="Arial" w:cs="Arial"/>
          <w:color w:val="000000"/>
        </w:rPr>
      </w:pPr>
    </w:p>
    <w:p w14:paraId="21261C0B" w14:textId="77777777" w:rsidR="001D5743" w:rsidRPr="004B1005" w:rsidRDefault="00631BEB">
      <w:pPr>
        <w:widowControl w:val="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85.</w:t>
      </w:r>
      <w:r w:rsidR="001D5743" w:rsidRPr="004B1005">
        <w:rPr>
          <w:rFonts w:ascii="Arial" w:hAnsi="Arial" w:cs="Arial"/>
          <w:color w:val="000000"/>
        </w:rPr>
        <w:t xml:space="preserve">  </w:t>
      </w:r>
      <w:r w:rsidR="001D5743" w:rsidRPr="004B1005">
        <w:rPr>
          <w:rFonts w:ascii="Arial" w:hAnsi="Arial" w:cs="Arial"/>
          <w:b/>
          <w:bCs/>
          <w:i/>
          <w:iCs/>
          <w:color w:val="000000"/>
        </w:rPr>
        <w:t>De la elección de una entidad autorizada</w:t>
      </w:r>
    </w:p>
    <w:p w14:paraId="21261C0C" w14:textId="77777777" w:rsidR="001D5743" w:rsidRPr="004B1005" w:rsidRDefault="001D5743">
      <w:pPr>
        <w:widowControl w:val="0"/>
        <w:jc w:val="both"/>
        <w:rPr>
          <w:rFonts w:ascii="Arial" w:hAnsi="Arial" w:cs="Arial"/>
          <w:color w:val="000000"/>
        </w:rPr>
      </w:pPr>
    </w:p>
    <w:p w14:paraId="21261C0D" w14:textId="77777777" w:rsidR="001D5743" w:rsidRPr="004B1005" w:rsidRDefault="001D5743">
      <w:pPr>
        <w:widowControl w:val="0"/>
        <w:jc w:val="both"/>
        <w:rPr>
          <w:rFonts w:ascii="Arial" w:hAnsi="Arial" w:cs="Arial"/>
          <w:color w:val="000000"/>
        </w:rPr>
      </w:pPr>
      <w:r w:rsidRPr="004B1005">
        <w:rPr>
          <w:rFonts w:ascii="Arial" w:hAnsi="Arial" w:cs="Arial"/>
          <w:color w:val="000000"/>
        </w:rPr>
        <w:t>La afiliación a una entidad autorizada establece una relación jurídica entre ella y el afiliado la cual se hace efectiva por medio de la suscripción del formulario de afiliación o del contrato de afiliación, según corresponda.</w:t>
      </w:r>
    </w:p>
    <w:p w14:paraId="21261C0E" w14:textId="77777777" w:rsidR="001D5743" w:rsidRPr="004B1005" w:rsidRDefault="001D5743">
      <w:pPr>
        <w:widowControl w:val="0"/>
        <w:jc w:val="both"/>
        <w:rPr>
          <w:rFonts w:ascii="Arial" w:hAnsi="Arial" w:cs="Arial"/>
          <w:color w:val="000000"/>
        </w:rPr>
      </w:pPr>
    </w:p>
    <w:p w14:paraId="21261C0F" w14:textId="77777777" w:rsidR="001D5743" w:rsidRPr="004B1005" w:rsidRDefault="001D5743">
      <w:pPr>
        <w:widowControl w:val="0"/>
        <w:jc w:val="both"/>
        <w:rPr>
          <w:rFonts w:ascii="Arial" w:hAnsi="Arial" w:cs="Arial"/>
          <w:color w:val="000000"/>
        </w:rPr>
      </w:pPr>
      <w:r w:rsidRPr="004B1005">
        <w:rPr>
          <w:rFonts w:ascii="Arial" w:hAnsi="Arial" w:cs="Arial"/>
          <w:color w:val="000000"/>
        </w:rPr>
        <w:t>En el Régimen Voluntario de Pensiones Complementarias y en los planes de ahorro voluntario la afiliación del trabajador es libre, así como la participación del patrono en su condición de cotizante.</w:t>
      </w:r>
    </w:p>
    <w:p w14:paraId="21261C10" w14:textId="77777777" w:rsidR="001D5743" w:rsidRPr="004B1005" w:rsidRDefault="001D5743">
      <w:pPr>
        <w:widowControl w:val="0"/>
        <w:jc w:val="both"/>
        <w:rPr>
          <w:rFonts w:ascii="Arial" w:hAnsi="Arial" w:cs="Arial"/>
          <w:color w:val="000000"/>
        </w:rPr>
      </w:pPr>
    </w:p>
    <w:p w14:paraId="21261C11" w14:textId="77777777" w:rsidR="001D5743" w:rsidRPr="004B1005" w:rsidRDefault="001D5743">
      <w:pPr>
        <w:widowControl w:val="0"/>
        <w:jc w:val="both"/>
        <w:rPr>
          <w:rFonts w:ascii="Arial" w:hAnsi="Arial" w:cs="Arial"/>
          <w:color w:val="000000"/>
        </w:rPr>
      </w:pPr>
      <w:r w:rsidRPr="004B1005">
        <w:rPr>
          <w:rFonts w:ascii="Arial" w:hAnsi="Arial" w:cs="Arial"/>
          <w:color w:val="000000"/>
        </w:rPr>
        <w:t xml:space="preserve">Es obligación de todo trabajador afiliarse al Régimen Obligatorio de Pensiones Complementarias y al Fondo de Capitalización Laboral, dentro del plazo establecido en la Ley 7983 o cuando inicia la primera relación laboral. Para ello deberá elegir una única entidad autorizada. Si el trabajador no se afilia, se procederá según lo dispuesto en los </w:t>
      </w:r>
      <w:r w:rsidR="002B6B84" w:rsidRPr="004B1005">
        <w:rPr>
          <w:rFonts w:ascii="Arial" w:hAnsi="Arial" w:cs="Arial"/>
          <w:color w:val="000000"/>
        </w:rPr>
        <w:t>a</w:t>
      </w:r>
      <w:r w:rsidR="00631BEB" w:rsidRPr="004B1005">
        <w:rPr>
          <w:rFonts w:ascii="Arial" w:hAnsi="Arial" w:cs="Arial"/>
          <w:color w:val="000000"/>
        </w:rPr>
        <w:t>rtículo</w:t>
      </w:r>
      <w:r w:rsidRPr="004B1005">
        <w:rPr>
          <w:rFonts w:ascii="Arial" w:hAnsi="Arial" w:cs="Arial"/>
          <w:color w:val="000000"/>
        </w:rPr>
        <w:t>s 11 y 39 de la Ley 7983.</w:t>
      </w:r>
    </w:p>
    <w:p w14:paraId="21261C12" w14:textId="77777777" w:rsidR="001D5743" w:rsidRPr="004B1005" w:rsidRDefault="001D5743">
      <w:pPr>
        <w:widowControl w:val="0"/>
        <w:jc w:val="both"/>
        <w:rPr>
          <w:rFonts w:ascii="Arial" w:hAnsi="Arial" w:cs="Arial"/>
          <w:color w:val="000000"/>
        </w:rPr>
      </w:pPr>
    </w:p>
    <w:p w14:paraId="21261C13" w14:textId="77777777" w:rsidR="001D5743" w:rsidRPr="004B1005" w:rsidRDefault="001D5743">
      <w:pPr>
        <w:widowControl w:val="0"/>
        <w:jc w:val="both"/>
        <w:rPr>
          <w:rFonts w:ascii="Arial" w:hAnsi="Arial" w:cs="Arial"/>
          <w:color w:val="000000"/>
        </w:rPr>
      </w:pPr>
      <w:r w:rsidRPr="004B1005">
        <w:rPr>
          <w:rFonts w:ascii="Arial" w:hAnsi="Arial" w:cs="Arial"/>
          <w:color w:val="000000"/>
        </w:rPr>
        <w:t xml:space="preserve">El trabajador también podrá afiliarse al Régimen Voluntario de Pensiones Complementarias en la misma entidad autorizada elegida para administrar los recursos del Régimen Obligatorio de Pensiones Complementarias, u optar por cualquiera otra. </w:t>
      </w:r>
    </w:p>
    <w:p w14:paraId="21261C14" w14:textId="77777777" w:rsidR="001D5743" w:rsidRPr="004B1005" w:rsidRDefault="001D5743">
      <w:pPr>
        <w:widowControl w:val="0"/>
        <w:jc w:val="both"/>
        <w:rPr>
          <w:rFonts w:ascii="Arial" w:hAnsi="Arial" w:cs="Arial"/>
          <w:color w:val="000000"/>
        </w:rPr>
      </w:pPr>
    </w:p>
    <w:p w14:paraId="21261C15" w14:textId="77777777" w:rsidR="001D5743" w:rsidRPr="004B1005" w:rsidRDefault="001D5743">
      <w:pPr>
        <w:widowControl w:val="0"/>
        <w:jc w:val="both"/>
        <w:rPr>
          <w:rFonts w:ascii="Arial" w:hAnsi="Arial" w:cs="Arial"/>
          <w:color w:val="000000"/>
        </w:rPr>
      </w:pPr>
      <w:r w:rsidRPr="004B1005">
        <w:rPr>
          <w:rFonts w:ascii="Arial" w:hAnsi="Arial" w:cs="Arial"/>
          <w:color w:val="000000"/>
        </w:rPr>
        <w:t xml:space="preserve">En el caso del Fondo de Capitalización Laboral, el trabajador también deberá elegir una única entidad autorizada para la administración de sus recursos. </w:t>
      </w:r>
    </w:p>
    <w:p w14:paraId="21261C16" w14:textId="77777777" w:rsidR="001D5743" w:rsidRPr="004B1005" w:rsidRDefault="001D5743">
      <w:pPr>
        <w:widowControl w:val="0"/>
        <w:jc w:val="both"/>
        <w:rPr>
          <w:rFonts w:ascii="Arial" w:hAnsi="Arial" w:cs="Arial"/>
          <w:color w:val="000000"/>
        </w:rPr>
      </w:pPr>
    </w:p>
    <w:p w14:paraId="21261C17" w14:textId="77777777" w:rsidR="001D5743" w:rsidRPr="004B1005" w:rsidRDefault="001D5743">
      <w:pPr>
        <w:widowControl w:val="0"/>
        <w:jc w:val="both"/>
        <w:rPr>
          <w:rFonts w:ascii="Arial" w:hAnsi="Arial" w:cs="Arial"/>
          <w:color w:val="000000"/>
        </w:rPr>
      </w:pPr>
      <w:r w:rsidRPr="004B1005">
        <w:rPr>
          <w:rFonts w:ascii="Arial" w:hAnsi="Arial" w:cs="Arial"/>
          <w:color w:val="000000"/>
        </w:rPr>
        <w:t>Los trabajadores que laboren para más de un patrono, deberán elegir una única entidad autorizada, de conformidad con lo establecido en los párrafos anteriores.</w:t>
      </w:r>
    </w:p>
    <w:p w14:paraId="21261C18" w14:textId="77777777" w:rsidR="001D5743" w:rsidRPr="004B1005" w:rsidRDefault="001D5743">
      <w:pPr>
        <w:widowControl w:val="0"/>
        <w:jc w:val="both"/>
        <w:rPr>
          <w:rFonts w:ascii="Arial" w:hAnsi="Arial" w:cs="Arial"/>
          <w:color w:val="000000"/>
        </w:rPr>
      </w:pPr>
    </w:p>
    <w:p w14:paraId="161AD9B2" w14:textId="67534AD1" w:rsidR="147F6EF1" w:rsidRDefault="147F6EF1" w:rsidP="07CA6DA2">
      <w:pPr>
        <w:jc w:val="both"/>
      </w:pPr>
      <w:r w:rsidRPr="07CA6DA2">
        <w:rPr>
          <w:rFonts w:ascii="Calibri" w:eastAsia="Calibri" w:hAnsi="Calibri" w:cs="Calibri"/>
          <w:b/>
          <w:bCs/>
          <w:lang w:val="es"/>
        </w:rPr>
        <w:t>Artículo 86. De los plazos para el ingreso de los recursos recaudados para el Régimen Obligatorio de Pensiones Complementarias</w:t>
      </w:r>
    </w:p>
    <w:p w14:paraId="4E0D7474" w14:textId="06ADD607" w:rsidR="07CA6DA2" w:rsidRDefault="07CA6DA2" w:rsidP="07CA6DA2">
      <w:pPr>
        <w:jc w:val="both"/>
        <w:rPr>
          <w:rFonts w:ascii="Calibri" w:eastAsia="Calibri" w:hAnsi="Calibri" w:cs="Calibri"/>
          <w:b/>
          <w:bCs/>
          <w:lang w:val="es"/>
        </w:rPr>
      </w:pPr>
    </w:p>
    <w:p w14:paraId="3C3F953E" w14:textId="6519CDC8" w:rsidR="147F6EF1" w:rsidRDefault="147F6EF1" w:rsidP="07CA6DA2">
      <w:pPr>
        <w:jc w:val="both"/>
      </w:pPr>
      <w:r w:rsidRPr="07CA6DA2">
        <w:rPr>
          <w:rFonts w:ascii="Calibri" w:eastAsia="Calibri" w:hAnsi="Calibri" w:cs="Calibri"/>
          <w:lang w:val="es"/>
        </w:rPr>
        <w:t xml:space="preserve">Los recursos recaudados para el Régimen Obligatorio de Pensiones Complementarias deberán ingresar en la siguiente forma y plazos: </w:t>
      </w:r>
    </w:p>
    <w:p w14:paraId="794F5236" w14:textId="61251AA1" w:rsidR="07CA6DA2" w:rsidRDefault="07CA6DA2" w:rsidP="07CA6DA2">
      <w:pPr>
        <w:jc w:val="both"/>
        <w:rPr>
          <w:rFonts w:ascii="Calibri" w:eastAsia="Calibri" w:hAnsi="Calibri" w:cs="Calibri"/>
          <w:lang w:val="es"/>
        </w:rPr>
      </w:pPr>
    </w:p>
    <w:p w14:paraId="3811B84F" w14:textId="37C04BA7" w:rsidR="147F6EF1" w:rsidRDefault="147F6EF1" w:rsidP="07CA6DA2">
      <w:pPr>
        <w:jc w:val="both"/>
      </w:pPr>
      <w:r w:rsidRPr="07CA6DA2">
        <w:rPr>
          <w:rFonts w:ascii="Calibri" w:eastAsia="Calibri" w:hAnsi="Calibri" w:cs="Calibri"/>
          <w:lang w:val="es"/>
        </w:rPr>
        <w:t>a. El Banco Popular y de Desarrollo Comunal trasladará mensualmente a las operadoras de pensiones los recursos correspondientes al cincuenta por ciento (50%) del aporte patronal dispuesto en el inciso a), y al uno por ciento (1%) establecido en el inciso b), ambos del artículo 5 de la Ley Orgánica del Banco Popular y de Desarrollo Comunal, No. 4351, de 11 de julio de 1969, luego de transcurrido un plazo de dieciocho meses desde su ingreso a dicha entidad bancaria.</w:t>
      </w:r>
    </w:p>
    <w:p w14:paraId="25AB842B" w14:textId="1ED4536D" w:rsidR="07CA6DA2" w:rsidRDefault="07CA6DA2" w:rsidP="07CA6DA2">
      <w:pPr>
        <w:jc w:val="both"/>
        <w:rPr>
          <w:rFonts w:ascii="Calibri" w:eastAsia="Calibri" w:hAnsi="Calibri" w:cs="Calibri"/>
          <w:lang w:val="es"/>
        </w:rPr>
      </w:pPr>
    </w:p>
    <w:p w14:paraId="47D6030A" w14:textId="08106CCD" w:rsidR="147F6EF1" w:rsidRDefault="147F6EF1" w:rsidP="07CA6DA2">
      <w:pPr>
        <w:jc w:val="both"/>
      </w:pPr>
      <w:r w:rsidRPr="07CA6DA2">
        <w:rPr>
          <w:rFonts w:ascii="Calibri" w:eastAsia="Calibri" w:hAnsi="Calibri" w:cs="Calibri"/>
          <w:lang w:val="es"/>
        </w:rPr>
        <w:t>b. El aporte de los patronos del tres por ciento (3%) mensual sobre los sueldos, salarios y remuneraciones de los trabajadores pasará directamente del Sistema Centralizado de Recaudación a la entidad autorizada elegida por el trabajador, en un plazo máximo de seis días hábiles posteriores al día en que el patrono efectuó el pago. El monto de tales recursos se depositará en una cuenta especial del Sistema Centralizado de Recaudación en el Banco Central de Costa Rica.</w:t>
      </w:r>
    </w:p>
    <w:p w14:paraId="61721DE4" w14:textId="26E88625" w:rsidR="07CA6DA2" w:rsidRDefault="07CA6DA2" w:rsidP="07CA6DA2">
      <w:pPr>
        <w:jc w:val="both"/>
        <w:rPr>
          <w:rFonts w:ascii="Calibri" w:eastAsia="Calibri" w:hAnsi="Calibri" w:cs="Calibri"/>
          <w:lang w:val="es"/>
        </w:rPr>
      </w:pPr>
    </w:p>
    <w:p w14:paraId="11C97AF3" w14:textId="4FF427FE" w:rsidR="147F6EF1" w:rsidRDefault="147F6EF1" w:rsidP="07CA6DA2">
      <w:pPr>
        <w:jc w:val="both"/>
        <w:rPr>
          <w:rFonts w:ascii="Calibri" w:eastAsia="Calibri" w:hAnsi="Calibri" w:cs="Calibri"/>
          <w:lang w:val="es"/>
        </w:rPr>
      </w:pPr>
      <w:r w:rsidRPr="07CA6DA2">
        <w:rPr>
          <w:rFonts w:ascii="Calibri" w:eastAsia="Calibri" w:hAnsi="Calibri" w:cs="Calibri"/>
          <w:lang w:val="es"/>
        </w:rPr>
        <w:t>c. El 50% de las utilidades de las operadoras constituidas como sociedades anónimas de capital público serán distribuidas a más tardar cuarenta y cinco días hábiles después del cierre contable del 31 de diciembre de cada año. Cada operadora deberá distribuir el monto recibido en proporción al total acumulado en la cuenta individual de cada uno de sus afiliados.</w:t>
      </w:r>
      <w:r w:rsidRPr="07CA6DA2">
        <w:rPr>
          <w:rStyle w:val="Refdenotaalpie"/>
          <w:rFonts w:ascii="Calibri" w:eastAsia="Calibri" w:hAnsi="Calibri" w:cs="Calibri"/>
          <w:lang w:val="es"/>
        </w:rPr>
        <w:footnoteReference w:id="59"/>
      </w:r>
    </w:p>
    <w:p w14:paraId="21261C26" w14:textId="77777777" w:rsidR="001D5743" w:rsidRPr="004B1005" w:rsidRDefault="001D5743" w:rsidP="00757785">
      <w:pPr>
        <w:widowControl w:val="0"/>
        <w:jc w:val="both"/>
        <w:rPr>
          <w:rFonts w:ascii="Arial" w:hAnsi="Arial" w:cs="Arial"/>
          <w:i/>
          <w:iCs/>
          <w:color w:val="000000"/>
        </w:rPr>
      </w:pPr>
    </w:p>
    <w:p w14:paraId="21261C27" w14:textId="77777777" w:rsidR="001D5743" w:rsidRPr="004B1005" w:rsidRDefault="001D5743">
      <w:pPr>
        <w:widowControl w:val="0"/>
        <w:jc w:val="both"/>
        <w:rPr>
          <w:rFonts w:ascii="Arial" w:hAnsi="Arial" w:cs="Arial"/>
          <w:color w:val="000000"/>
        </w:rPr>
      </w:pPr>
    </w:p>
    <w:p w14:paraId="21261C28" w14:textId="77777777" w:rsidR="00AE7583" w:rsidRDefault="00AE7583" w:rsidP="00AE7583">
      <w:pPr>
        <w:widowControl w:val="0"/>
        <w:rPr>
          <w:rFonts w:ascii="Arial" w:hAnsi="Arial" w:cs="Arial"/>
          <w:b/>
          <w:color w:val="000000"/>
        </w:rPr>
      </w:pPr>
    </w:p>
    <w:p w14:paraId="21261C29" w14:textId="77777777" w:rsidR="001D5743" w:rsidRPr="00AE7583" w:rsidRDefault="001D5743" w:rsidP="00AE7583">
      <w:pPr>
        <w:widowControl w:val="0"/>
        <w:jc w:val="center"/>
        <w:rPr>
          <w:rFonts w:ascii="Arial" w:hAnsi="Arial" w:cs="Arial"/>
          <w:b/>
          <w:color w:val="000000"/>
          <w:sz w:val="28"/>
          <w:szCs w:val="28"/>
        </w:rPr>
      </w:pPr>
      <w:r w:rsidRPr="00AE7583">
        <w:rPr>
          <w:rFonts w:ascii="Arial" w:hAnsi="Arial" w:cs="Arial"/>
          <w:b/>
          <w:color w:val="000000"/>
          <w:sz w:val="28"/>
          <w:szCs w:val="28"/>
        </w:rPr>
        <w:t>Sección II</w:t>
      </w:r>
    </w:p>
    <w:p w14:paraId="21261C2A" w14:textId="77777777" w:rsidR="001D5743" w:rsidRPr="00AE7583" w:rsidRDefault="001D5743">
      <w:pPr>
        <w:widowControl w:val="0"/>
        <w:ind w:left="1276" w:hanging="1276"/>
        <w:jc w:val="center"/>
        <w:rPr>
          <w:rFonts w:ascii="Arial" w:hAnsi="Arial" w:cs="Arial"/>
          <w:b/>
          <w:color w:val="000000"/>
          <w:sz w:val="28"/>
          <w:szCs w:val="28"/>
        </w:rPr>
      </w:pPr>
      <w:r w:rsidRPr="00AE7583">
        <w:rPr>
          <w:rFonts w:ascii="Arial" w:hAnsi="Arial" w:cs="Arial"/>
          <w:b/>
          <w:color w:val="000000"/>
          <w:sz w:val="28"/>
          <w:szCs w:val="28"/>
        </w:rPr>
        <w:t>Régimen Voluntario de Pensiones Complementarias</w:t>
      </w:r>
      <w:r w:rsidR="003335B9" w:rsidRPr="00AE7583">
        <w:rPr>
          <w:rFonts w:ascii="Arial" w:hAnsi="Arial" w:cs="Arial"/>
          <w:b/>
          <w:color w:val="000000"/>
          <w:sz w:val="28"/>
          <w:szCs w:val="28"/>
        </w:rPr>
        <w:t xml:space="preserve">  y</w:t>
      </w:r>
    </w:p>
    <w:p w14:paraId="21261C2B" w14:textId="77777777" w:rsidR="001D5743" w:rsidRPr="00AE7583" w:rsidRDefault="001D5743">
      <w:pPr>
        <w:widowControl w:val="0"/>
        <w:ind w:left="1276" w:hanging="1276"/>
        <w:jc w:val="center"/>
        <w:rPr>
          <w:rFonts w:ascii="Arial" w:hAnsi="Arial" w:cs="Arial"/>
          <w:b/>
          <w:color w:val="000000"/>
          <w:sz w:val="28"/>
          <w:szCs w:val="28"/>
        </w:rPr>
      </w:pPr>
      <w:r w:rsidRPr="00AE7583">
        <w:rPr>
          <w:rFonts w:ascii="Arial" w:hAnsi="Arial" w:cs="Arial"/>
          <w:b/>
          <w:color w:val="000000"/>
          <w:sz w:val="28"/>
          <w:szCs w:val="28"/>
        </w:rPr>
        <w:t>Planes de Ahorro Voluntario</w:t>
      </w:r>
    </w:p>
    <w:p w14:paraId="21261C2C" w14:textId="77777777" w:rsidR="001D5743" w:rsidRPr="004B1005" w:rsidRDefault="001D5743">
      <w:pPr>
        <w:widowControl w:val="0"/>
        <w:jc w:val="both"/>
        <w:rPr>
          <w:rFonts w:ascii="Arial" w:hAnsi="Arial" w:cs="Arial"/>
          <w:color w:val="000000"/>
        </w:rPr>
      </w:pPr>
    </w:p>
    <w:p w14:paraId="21261C2D" w14:textId="77777777" w:rsidR="001D5743" w:rsidRPr="004B1005" w:rsidRDefault="00631BEB">
      <w:pPr>
        <w:widowControl w:val="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87.</w:t>
      </w:r>
      <w:r w:rsidR="001D5743" w:rsidRPr="004B1005">
        <w:rPr>
          <w:rFonts w:ascii="Arial" w:hAnsi="Arial" w:cs="Arial"/>
          <w:color w:val="000000"/>
        </w:rPr>
        <w:t xml:space="preserve">  </w:t>
      </w:r>
      <w:r w:rsidR="001D5743" w:rsidRPr="004B1005">
        <w:rPr>
          <w:rFonts w:ascii="Arial" w:hAnsi="Arial" w:cs="Arial"/>
          <w:b/>
          <w:bCs/>
          <w:i/>
          <w:iCs/>
          <w:color w:val="000000"/>
        </w:rPr>
        <w:t>Del procedimiento de afiliación</w:t>
      </w:r>
    </w:p>
    <w:p w14:paraId="21261C2E" w14:textId="77777777" w:rsidR="001D5743" w:rsidRPr="004B1005" w:rsidRDefault="001D5743">
      <w:pPr>
        <w:widowControl w:val="0"/>
        <w:jc w:val="both"/>
        <w:rPr>
          <w:rFonts w:ascii="Arial" w:hAnsi="Arial" w:cs="Arial"/>
          <w:color w:val="000000"/>
        </w:rPr>
      </w:pPr>
    </w:p>
    <w:p w14:paraId="21261C2F" w14:textId="77777777" w:rsidR="001D5743" w:rsidRPr="004B1005" w:rsidRDefault="001D5743">
      <w:pPr>
        <w:widowControl w:val="0"/>
        <w:jc w:val="both"/>
        <w:rPr>
          <w:rFonts w:ascii="Arial" w:hAnsi="Arial" w:cs="Arial"/>
          <w:color w:val="000000"/>
        </w:rPr>
      </w:pPr>
      <w:r w:rsidRPr="004B1005">
        <w:rPr>
          <w:rFonts w:ascii="Arial" w:hAnsi="Arial" w:cs="Arial"/>
          <w:color w:val="000000"/>
        </w:rPr>
        <w:t>Para la afiliación a un plan Voluntario de Pensiones Complementarias o a un plan de ahorro voluntario, se requiere la suscripción de un contrato de afiliación. En el caso de afiliaciones colectivas mediante un contrato marco, cada afiliado debe firmar también un contrato de afiliación individual.</w:t>
      </w:r>
    </w:p>
    <w:p w14:paraId="21261C30" w14:textId="77777777" w:rsidR="001D5743" w:rsidRPr="004B1005" w:rsidRDefault="001D5743">
      <w:pPr>
        <w:widowControl w:val="0"/>
        <w:jc w:val="both"/>
        <w:rPr>
          <w:rFonts w:ascii="Arial" w:hAnsi="Arial" w:cs="Arial"/>
          <w:color w:val="000000"/>
        </w:rPr>
      </w:pPr>
    </w:p>
    <w:p w14:paraId="21261C31" w14:textId="77777777" w:rsidR="001D5743" w:rsidRPr="004B1005" w:rsidRDefault="001D5743">
      <w:pPr>
        <w:widowControl w:val="0"/>
        <w:jc w:val="both"/>
        <w:rPr>
          <w:rFonts w:ascii="Arial" w:hAnsi="Arial" w:cs="Arial"/>
          <w:color w:val="000000"/>
        </w:rPr>
      </w:pPr>
      <w:r w:rsidRPr="004B1005">
        <w:rPr>
          <w:rFonts w:ascii="Arial" w:hAnsi="Arial" w:cs="Arial"/>
          <w:color w:val="000000"/>
        </w:rPr>
        <w:t>En el caso de los planes que se constituyan únicamente con el aporte del patrono cotizante, éste tiene derecho a suscribir afiliaciones individuales o colectivas para aportar recursos, y cada trabajador debe firmar un contrato individual.</w:t>
      </w:r>
    </w:p>
    <w:p w14:paraId="21261C32" w14:textId="77777777" w:rsidR="001D5743" w:rsidRPr="004B1005" w:rsidRDefault="001D5743">
      <w:pPr>
        <w:widowControl w:val="0"/>
        <w:jc w:val="both"/>
        <w:rPr>
          <w:rFonts w:ascii="Arial" w:hAnsi="Arial" w:cs="Arial"/>
          <w:color w:val="000000"/>
        </w:rPr>
      </w:pPr>
    </w:p>
    <w:p w14:paraId="21261C33" w14:textId="77777777" w:rsidR="00287AA3" w:rsidRPr="004B1005" w:rsidRDefault="001D5743">
      <w:pPr>
        <w:widowControl w:val="0"/>
        <w:jc w:val="both"/>
        <w:rPr>
          <w:rFonts w:ascii="Arial" w:hAnsi="Arial" w:cs="Arial"/>
          <w:color w:val="000000"/>
        </w:rPr>
      </w:pPr>
      <w:r w:rsidRPr="004B1005">
        <w:rPr>
          <w:rFonts w:ascii="Arial" w:hAnsi="Arial" w:cs="Arial"/>
          <w:color w:val="000000"/>
        </w:rPr>
        <w:t>También se permitirá la apertura de contratos a favor de menores de edad siempre y cuando sean representados en el acto por quien ejerce la patria potestad o por su representante legal.</w:t>
      </w:r>
    </w:p>
    <w:p w14:paraId="21261C34" w14:textId="77777777" w:rsidR="001D5743" w:rsidRPr="004B1005" w:rsidRDefault="001D5743">
      <w:pPr>
        <w:widowControl w:val="0"/>
        <w:jc w:val="both"/>
        <w:rPr>
          <w:rFonts w:ascii="Arial" w:hAnsi="Arial" w:cs="Arial"/>
          <w:color w:val="000000"/>
        </w:rPr>
      </w:pPr>
      <w:r w:rsidRPr="004B1005">
        <w:rPr>
          <w:rFonts w:ascii="Arial" w:hAnsi="Arial" w:cs="Arial"/>
          <w:color w:val="000000"/>
        </w:rPr>
        <w:t xml:space="preserve"> </w:t>
      </w:r>
    </w:p>
    <w:p w14:paraId="21261C35" w14:textId="77777777" w:rsidR="001D5743" w:rsidRPr="004B1005" w:rsidRDefault="00631BEB">
      <w:pPr>
        <w:widowControl w:val="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88.</w:t>
      </w:r>
      <w:r w:rsidR="001D5743" w:rsidRPr="004B1005">
        <w:rPr>
          <w:rFonts w:ascii="Arial" w:hAnsi="Arial" w:cs="Arial"/>
          <w:color w:val="000000"/>
        </w:rPr>
        <w:t xml:space="preserve">  </w:t>
      </w:r>
      <w:r w:rsidR="001D5743" w:rsidRPr="004B1005">
        <w:rPr>
          <w:rFonts w:ascii="Arial" w:hAnsi="Arial" w:cs="Arial"/>
          <w:b/>
          <w:bCs/>
          <w:i/>
          <w:iCs/>
          <w:color w:val="000000"/>
        </w:rPr>
        <w:t>De la fecha de afiliación y su vigencia</w:t>
      </w:r>
    </w:p>
    <w:p w14:paraId="21261C36" w14:textId="77777777" w:rsidR="001D5743" w:rsidRPr="004B1005" w:rsidRDefault="001D5743">
      <w:pPr>
        <w:widowControl w:val="0"/>
        <w:jc w:val="both"/>
        <w:rPr>
          <w:rFonts w:ascii="Arial" w:hAnsi="Arial" w:cs="Arial"/>
          <w:color w:val="000000"/>
        </w:rPr>
      </w:pPr>
    </w:p>
    <w:p w14:paraId="21261C37" w14:textId="77777777" w:rsidR="001D5743" w:rsidRPr="004B1005" w:rsidRDefault="001D5743">
      <w:pPr>
        <w:widowControl w:val="0"/>
        <w:jc w:val="both"/>
        <w:rPr>
          <w:rFonts w:ascii="Arial" w:hAnsi="Arial" w:cs="Arial"/>
          <w:color w:val="000000"/>
        </w:rPr>
      </w:pPr>
      <w:r w:rsidRPr="004B1005">
        <w:rPr>
          <w:rFonts w:ascii="Arial" w:hAnsi="Arial" w:cs="Arial"/>
          <w:color w:val="000000"/>
        </w:rPr>
        <w:t>El ingreso del trabajador al régimen, sea dependiente o independiente, se hace efectivo con la suscripción de uno o varios contratos de afiliación ante una entidad autorizada.</w:t>
      </w:r>
    </w:p>
    <w:p w14:paraId="21261C38" w14:textId="77777777" w:rsidR="001D5743" w:rsidRPr="004B1005" w:rsidRDefault="001D5743">
      <w:pPr>
        <w:widowControl w:val="0"/>
        <w:jc w:val="both"/>
        <w:rPr>
          <w:rFonts w:ascii="Arial" w:hAnsi="Arial" w:cs="Arial"/>
          <w:color w:val="000000"/>
        </w:rPr>
      </w:pPr>
    </w:p>
    <w:p w14:paraId="21261C39" w14:textId="77777777" w:rsidR="001D5743" w:rsidRPr="004B1005" w:rsidRDefault="001D5743">
      <w:pPr>
        <w:widowControl w:val="0"/>
        <w:jc w:val="both"/>
        <w:rPr>
          <w:rFonts w:ascii="Arial" w:hAnsi="Arial" w:cs="Arial"/>
          <w:color w:val="000000"/>
        </w:rPr>
      </w:pPr>
      <w:r w:rsidRPr="004B1005">
        <w:rPr>
          <w:rFonts w:ascii="Arial" w:hAnsi="Arial" w:cs="Arial"/>
          <w:color w:val="000000"/>
        </w:rPr>
        <w:t>Para efectos de la vigencia de los derechos y obligaciones de cada una de las partes, la afiliación tendrá vigencia en la fecha en que ingrese el primer aporte al Sistema Centralizado de Recaudación o a la entidad autorizada.</w:t>
      </w:r>
    </w:p>
    <w:p w14:paraId="21261C3A" w14:textId="77777777" w:rsidR="001D5743" w:rsidRPr="004B1005" w:rsidRDefault="001D5743">
      <w:pPr>
        <w:widowControl w:val="0"/>
        <w:jc w:val="both"/>
        <w:rPr>
          <w:rFonts w:ascii="Arial" w:hAnsi="Arial" w:cs="Arial"/>
          <w:color w:val="000000"/>
        </w:rPr>
      </w:pPr>
    </w:p>
    <w:p w14:paraId="21261C3B" w14:textId="77777777" w:rsidR="001D5743" w:rsidRPr="004B1005" w:rsidRDefault="00631BEB">
      <w:pPr>
        <w:widowControl w:val="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89.</w:t>
      </w:r>
      <w:r w:rsidR="001D5743" w:rsidRPr="004B1005">
        <w:rPr>
          <w:rFonts w:ascii="Arial" w:hAnsi="Arial" w:cs="Arial"/>
          <w:color w:val="000000"/>
        </w:rPr>
        <w:t xml:space="preserve">  </w:t>
      </w:r>
      <w:r w:rsidR="001D5743" w:rsidRPr="004B1005">
        <w:rPr>
          <w:rFonts w:ascii="Arial" w:hAnsi="Arial" w:cs="Arial"/>
          <w:b/>
          <w:bCs/>
          <w:i/>
          <w:iCs/>
          <w:color w:val="000000"/>
        </w:rPr>
        <w:t>De los contratos de afiliación y de cotizantes</w:t>
      </w:r>
    </w:p>
    <w:p w14:paraId="21261C3C" w14:textId="77777777" w:rsidR="001D5743" w:rsidRPr="004B1005" w:rsidRDefault="001D5743">
      <w:pPr>
        <w:widowControl w:val="0"/>
        <w:jc w:val="both"/>
        <w:rPr>
          <w:rFonts w:ascii="Arial" w:hAnsi="Arial" w:cs="Arial"/>
          <w:color w:val="000000"/>
        </w:rPr>
      </w:pPr>
    </w:p>
    <w:p w14:paraId="21261C3D" w14:textId="77777777" w:rsidR="001D5743" w:rsidRPr="004B1005" w:rsidRDefault="001D5743">
      <w:pPr>
        <w:widowControl w:val="0"/>
        <w:jc w:val="both"/>
        <w:rPr>
          <w:rFonts w:ascii="Arial" w:hAnsi="Arial" w:cs="Arial"/>
          <w:color w:val="000000"/>
        </w:rPr>
      </w:pPr>
      <w:r w:rsidRPr="004B1005">
        <w:rPr>
          <w:rFonts w:ascii="Arial" w:hAnsi="Arial" w:cs="Arial"/>
          <w:color w:val="000000"/>
        </w:rPr>
        <w:t>El trabajador debe suscribir un contrato de afiliación para cada plan elegido dentro del Régimen Voluntario de Pensiones Complementarias o dentro de los planes de ahorro voluntario.</w:t>
      </w:r>
    </w:p>
    <w:p w14:paraId="21261C3E" w14:textId="77777777" w:rsidR="001D5743" w:rsidRPr="004B1005" w:rsidRDefault="001D5743">
      <w:pPr>
        <w:widowControl w:val="0"/>
        <w:jc w:val="both"/>
        <w:rPr>
          <w:rFonts w:ascii="Arial" w:hAnsi="Arial" w:cs="Arial"/>
          <w:color w:val="000000"/>
        </w:rPr>
      </w:pPr>
    </w:p>
    <w:p w14:paraId="21261C3F" w14:textId="77777777" w:rsidR="001D5743" w:rsidRPr="004B1005" w:rsidRDefault="001D5743">
      <w:pPr>
        <w:widowControl w:val="0"/>
        <w:jc w:val="both"/>
        <w:rPr>
          <w:rFonts w:ascii="Arial" w:hAnsi="Arial" w:cs="Arial"/>
          <w:color w:val="000000"/>
        </w:rPr>
      </w:pPr>
      <w:r w:rsidRPr="004B1005">
        <w:rPr>
          <w:rFonts w:ascii="Arial" w:hAnsi="Arial" w:cs="Arial"/>
          <w:color w:val="000000"/>
        </w:rPr>
        <w:t xml:space="preserve">Los contratos se emitirán en dos tantos, ambos con firma original del afiliado, del representante legal, o de quien tenga poder para ello; del representante de la entidad autorizada, y del cotizante, si existiere. El original será entregado al afiliado y la copia restante será para la entidad autorizada. </w:t>
      </w:r>
    </w:p>
    <w:p w14:paraId="21261C40" w14:textId="77777777" w:rsidR="001D5743" w:rsidRPr="004B1005" w:rsidRDefault="001D5743">
      <w:pPr>
        <w:widowControl w:val="0"/>
        <w:jc w:val="both"/>
        <w:rPr>
          <w:rFonts w:ascii="Arial" w:hAnsi="Arial" w:cs="Arial"/>
          <w:color w:val="000000"/>
        </w:rPr>
      </w:pPr>
    </w:p>
    <w:p w14:paraId="21261C41" w14:textId="77777777" w:rsidR="001D5743" w:rsidRPr="004B1005" w:rsidRDefault="001D5743">
      <w:pPr>
        <w:widowControl w:val="0"/>
        <w:jc w:val="both"/>
        <w:rPr>
          <w:rFonts w:ascii="Arial" w:hAnsi="Arial" w:cs="Arial"/>
          <w:color w:val="000000"/>
        </w:rPr>
      </w:pPr>
      <w:r w:rsidRPr="004B1005">
        <w:rPr>
          <w:rFonts w:ascii="Arial" w:hAnsi="Arial" w:cs="Arial"/>
          <w:color w:val="000000"/>
        </w:rPr>
        <w:t>Las entidades autorizadas podrán otorgar poder a los agentes promotores de ventas para la suscripción de los contratos, siempre y cuando estén acreditados ante la Superintendencia.</w:t>
      </w:r>
    </w:p>
    <w:p w14:paraId="21261C42" w14:textId="77777777" w:rsidR="001D5743" w:rsidRPr="004B1005" w:rsidRDefault="001D5743">
      <w:pPr>
        <w:widowControl w:val="0"/>
        <w:jc w:val="both"/>
        <w:rPr>
          <w:rFonts w:ascii="Arial" w:hAnsi="Arial" w:cs="Arial"/>
          <w:color w:val="000000"/>
        </w:rPr>
      </w:pPr>
    </w:p>
    <w:p w14:paraId="21261C43" w14:textId="77777777" w:rsidR="001D5743" w:rsidRPr="004B1005" w:rsidRDefault="001D5743">
      <w:pPr>
        <w:widowControl w:val="0"/>
        <w:jc w:val="both"/>
        <w:rPr>
          <w:rFonts w:ascii="Arial" w:hAnsi="Arial" w:cs="Arial"/>
          <w:color w:val="000000"/>
        </w:rPr>
      </w:pPr>
      <w:r w:rsidRPr="004B1005">
        <w:rPr>
          <w:rFonts w:ascii="Arial" w:hAnsi="Arial" w:cs="Arial"/>
          <w:color w:val="000000"/>
        </w:rPr>
        <w:t>Los contratos de afiliación y de cotizantes deberán consignar toda la información requerida. La entidad autorizada será la responsable de obtener la información solicitada, para lo cual deberá realizar las verificaciones necesarias.</w:t>
      </w:r>
    </w:p>
    <w:p w14:paraId="21261C44" w14:textId="77777777" w:rsidR="001D5743" w:rsidRPr="004B1005" w:rsidRDefault="001D5743">
      <w:pPr>
        <w:widowControl w:val="0"/>
        <w:jc w:val="both"/>
        <w:rPr>
          <w:rFonts w:ascii="Arial" w:hAnsi="Arial" w:cs="Arial"/>
          <w:color w:val="000000"/>
        </w:rPr>
      </w:pPr>
    </w:p>
    <w:p w14:paraId="21261C45" w14:textId="77777777" w:rsidR="001D5743" w:rsidRPr="004B1005" w:rsidRDefault="00631BEB">
      <w:pPr>
        <w:widowControl w:val="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90.</w:t>
      </w:r>
      <w:r w:rsidR="001D5743" w:rsidRPr="004B1005">
        <w:rPr>
          <w:rFonts w:ascii="Arial" w:hAnsi="Arial" w:cs="Arial"/>
          <w:color w:val="000000"/>
        </w:rPr>
        <w:t xml:space="preserve">  </w:t>
      </w:r>
      <w:r w:rsidR="001D5743" w:rsidRPr="004B1005">
        <w:rPr>
          <w:rFonts w:ascii="Arial" w:hAnsi="Arial" w:cs="Arial"/>
          <w:b/>
          <w:bCs/>
          <w:i/>
          <w:iCs/>
          <w:color w:val="000000"/>
        </w:rPr>
        <w:t>De la recaudación</w:t>
      </w:r>
    </w:p>
    <w:p w14:paraId="21261C46" w14:textId="77777777" w:rsidR="001D5743" w:rsidRPr="004B1005" w:rsidRDefault="001D5743">
      <w:pPr>
        <w:widowControl w:val="0"/>
        <w:jc w:val="both"/>
        <w:rPr>
          <w:rFonts w:ascii="Arial" w:hAnsi="Arial" w:cs="Arial"/>
          <w:color w:val="000000"/>
        </w:rPr>
      </w:pPr>
    </w:p>
    <w:p w14:paraId="21261C47" w14:textId="77777777" w:rsidR="001D5743" w:rsidRPr="004B1005" w:rsidRDefault="001D5743">
      <w:pPr>
        <w:pStyle w:val="Textoindependiente"/>
        <w:rPr>
          <w:rFonts w:ascii="Arial" w:hAnsi="Arial" w:cs="Arial"/>
        </w:rPr>
      </w:pPr>
      <w:r w:rsidRPr="004B1005">
        <w:rPr>
          <w:rFonts w:ascii="Arial" w:hAnsi="Arial" w:cs="Arial"/>
        </w:rPr>
        <w:t xml:space="preserve">Los aportes al Régimen Voluntario de Pensiones Complementarias y a planes de ahorro voluntario se realizarán por medio del Sistema Centralizado de Recaudación administrado por la CCSS, si así lo decide el afiliado, de acuerdo a lo establecido por los </w:t>
      </w:r>
      <w:r w:rsidR="002B6B84" w:rsidRPr="004B1005">
        <w:rPr>
          <w:rFonts w:ascii="Arial" w:hAnsi="Arial" w:cs="Arial"/>
        </w:rPr>
        <w:t>a</w:t>
      </w:r>
      <w:r w:rsidR="00631BEB" w:rsidRPr="004B1005">
        <w:rPr>
          <w:rFonts w:ascii="Arial" w:hAnsi="Arial" w:cs="Arial"/>
        </w:rPr>
        <w:t>rtículo</w:t>
      </w:r>
      <w:r w:rsidRPr="004B1005">
        <w:rPr>
          <w:rFonts w:ascii="Arial" w:hAnsi="Arial" w:cs="Arial"/>
        </w:rPr>
        <w:t xml:space="preserve">s 14 y 58 de la Ley 7983 y el </w:t>
      </w:r>
      <w:r w:rsidR="002B6B84" w:rsidRPr="004B1005">
        <w:rPr>
          <w:rFonts w:ascii="Arial" w:hAnsi="Arial" w:cs="Arial"/>
        </w:rPr>
        <w:t>a</w:t>
      </w:r>
      <w:r w:rsidR="00631BEB" w:rsidRPr="004B1005">
        <w:rPr>
          <w:rFonts w:ascii="Arial" w:hAnsi="Arial" w:cs="Arial"/>
        </w:rPr>
        <w:t>rtículo</w:t>
      </w:r>
      <w:r w:rsidRPr="004B1005">
        <w:rPr>
          <w:rFonts w:ascii="Arial" w:hAnsi="Arial" w:cs="Arial"/>
        </w:rPr>
        <w:t xml:space="preserve"> 31 de la Ley Orgánica de la CCSS. Podrá utilizarse cualquier medio electrónico que el Sistema Centralizado de Recaudación implemente para efectos de mejorar la recaudación y su control.</w:t>
      </w:r>
    </w:p>
    <w:p w14:paraId="21261C48" w14:textId="77777777" w:rsidR="001D5743" w:rsidRPr="004B1005" w:rsidRDefault="001D5743">
      <w:pPr>
        <w:widowControl w:val="0"/>
        <w:jc w:val="both"/>
        <w:rPr>
          <w:rFonts w:ascii="Arial" w:hAnsi="Arial" w:cs="Arial"/>
          <w:color w:val="000000"/>
        </w:rPr>
      </w:pPr>
    </w:p>
    <w:p w14:paraId="21261C49" w14:textId="77777777" w:rsidR="001D5743" w:rsidRPr="004B1005" w:rsidRDefault="001D5743">
      <w:pPr>
        <w:widowControl w:val="0"/>
        <w:jc w:val="both"/>
        <w:rPr>
          <w:rFonts w:ascii="Arial" w:hAnsi="Arial" w:cs="Arial"/>
          <w:color w:val="000000"/>
        </w:rPr>
      </w:pPr>
      <w:r w:rsidRPr="004B1005">
        <w:rPr>
          <w:rFonts w:ascii="Arial" w:hAnsi="Arial" w:cs="Arial"/>
          <w:color w:val="000000"/>
        </w:rPr>
        <w:t>En todo caso, a través del Sistema Centralizado de Recaudación únicamente se recaudará los aportes correspondientes a un plan voluntario de pensión y de un plan de ahorro voluntario. En estos casos, las Operadoras deberán cumplir con los procedimientos de afiliación establecidos por dicho Sistema.</w:t>
      </w:r>
    </w:p>
    <w:p w14:paraId="21261C4A" w14:textId="77777777" w:rsidR="001D5743" w:rsidRPr="004B1005" w:rsidRDefault="001D5743">
      <w:pPr>
        <w:widowControl w:val="0"/>
        <w:jc w:val="both"/>
        <w:rPr>
          <w:rFonts w:ascii="Arial" w:hAnsi="Arial" w:cs="Arial"/>
          <w:color w:val="000000"/>
        </w:rPr>
      </w:pPr>
    </w:p>
    <w:p w14:paraId="21261C4B" w14:textId="77777777" w:rsidR="001D5743" w:rsidRPr="004B1005" w:rsidRDefault="001D5743">
      <w:pPr>
        <w:widowControl w:val="0"/>
        <w:jc w:val="both"/>
        <w:rPr>
          <w:rFonts w:ascii="Arial" w:hAnsi="Arial" w:cs="Arial"/>
          <w:color w:val="000000"/>
        </w:rPr>
      </w:pPr>
      <w:r w:rsidRPr="004B1005">
        <w:rPr>
          <w:rFonts w:ascii="Arial" w:hAnsi="Arial" w:cs="Arial"/>
          <w:color w:val="000000"/>
        </w:rPr>
        <w:t xml:space="preserve">El Sistema Centralizado de Recaudación deberá trasladar los recursos a las entidades autorizadas en los términos establecidos en el literal b. del </w:t>
      </w:r>
      <w:r w:rsidR="002B6B84" w:rsidRPr="004B1005">
        <w:rPr>
          <w:rFonts w:ascii="Arial" w:hAnsi="Arial" w:cs="Arial"/>
          <w:color w:val="000000"/>
        </w:rPr>
        <w:t>a</w:t>
      </w:r>
      <w:r w:rsidR="00631BEB" w:rsidRPr="004B1005">
        <w:rPr>
          <w:rFonts w:ascii="Arial" w:hAnsi="Arial" w:cs="Arial"/>
          <w:color w:val="000000"/>
        </w:rPr>
        <w:t>rtículo</w:t>
      </w:r>
      <w:r w:rsidRPr="004B1005">
        <w:rPr>
          <w:rFonts w:ascii="Arial" w:hAnsi="Arial" w:cs="Arial"/>
          <w:color w:val="000000"/>
        </w:rPr>
        <w:t xml:space="preserve"> 86 de este Reglamento.</w:t>
      </w:r>
    </w:p>
    <w:p w14:paraId="21261C4C" w14:textId="77777777" w:rsidR="001D5743" w:rsidRPr="004B1005" w:rsidRDefault="001D5743">
      <w:pPr>
        <w:widowControl w:val="0"/>
        <w:jc w:val="both"/>
        <w:rPr>
          <w:rFonts w:ascii="Arial" w:hAnsi="Arial" w:cs="Arial"/>
          <w:color w:val="000000"/>
        </w:rPr>
      </w:pPr>
    </w:p>
    <w:p w14:paraId="21261C4D" w14:textId="77777777" w:rsidR="001D5743" w:rsidRPr="004B1005" w:rsidRDefault="001D5743">
      <w:pPr>
        <w:widowControl w:val="0"/>
        <w:jc w:val="both"/>
        <w:rPr>
          <w:rFonts w:ascii="Arial" w:hAnsi="Arial" w:cs="Arial"/>
          <w:color w:val="000000"/>
        </w:rPr>
      </w:pPr>
      <w:r w:rsidRPr="004B1005">
        <w:rPr>
          <w:rFonts w:ascii="Arial" w:hAnsi="Arial" w:cs="Arial"/>
          <w:color w:val="000000"/>
        </w:rPr>
        <w:t>El afiliado, sea o no trabajador asalariado, o el cotizante, podrán realizar sus aportes en forma directa a la entidad autorizada, por el medio que acuerden las partes.</w:t>
      </w:r>
    </w:p>
    <w:p w14:paraId="21261C4E" w14:textId="77777777" w:rsidR="00F10FC0" w:rsidRPr="004B1005" w:rsidRDefault="00F10FC0">
      <w:pPr>
        <w:widowControl w:val="0"/>
        <w:jc w:val="both"/>
        <w:rPr>
          <w:rFonts w:ascii="Arial" w:hAnsi="Arial" w:cs="Arial"/>
          <w:color w:val="000000"/>
        </w:rPr>
      </w:pPr>
    </w:p>
    <w:p w14:paraId="21261C4F" w14:textId="77777777" w:rsidR="001D5743" w:rsidRPr="004B1005" w:rsidRDefault="00631BEB">
      <w:pPr>
        <w:widowControl w:val="0"/>
        <w:jc w:val="both"/>
        <w:rPr>
          <w:rFonts w:ascii="Arial" w:hAnsi="Arial" w:cs="Arial"/>
          <w:b/>
          <w:bCs/>
          <w:i/>
          <w:iCs/>
          <w:color w:val="000000"/>
        </w:rPr>
      </w:pPr>
      <w:r w:rsidRPr="004B1005">
        <w:rPr>
          <w:rFonts w:ascii="Arial" w:hAnsi="Arial" w:cs="Arial"/>
          <w:b/>
          <w:bCs/>
          <w:color w:val="000000"/>
        </w:rPr>
        <w:t>Artículo</w:t>
      </w:r>
      <w:r w:rsidR="001D5743" w:rsidRPr="004B1005">
        <w:rPr>
          <w:rFonts w:ascii="Arial" w:hAnsi="Arial" w:cs="Arial"/>
          <w:b/>
          <w:bCs/>
          <w:color w:val="000000"/>
        </w:rPr>
        <w:t xml:space="preserve"> 91.</w:t>
      </w:r>
      <w:r w:rsidR="001D5743" w:rsidRPr="004B1005">
        <w:rPr>
          <w:rFonts w:ascii="Arial" w:hAnsi="Arial" w:cs="Arial"/>
          <w:color w:val="000000"/>
        </w:rPr>
        <w:t xml:space="preserve">  </w:t>
      </w:r>
      <w:r w:rsidR="001D5743" w:rsidRPr="004B1005">
        <w:rPr>
          <w:rFonts w:ascii="Arial" w:hAnsi="Arial" w:cs="Arial"/>
          <w:b/>
          <w:bCs/>
          <w:i/>
          <w:iCs/>
          <w:color w:val="000000"/>
        </w:rPr>
        <w:t>De la reposición de aportes</w:t>
      </w:r>
    </w:p>
    <w:p w14:paraId="21261C50" w14:textId="77777777" w:rsidR="001D5743" w:rsidRPr="004B1005" w:rsidRDefault="001D5743">
      <w:pPr>
        <w:widowControl w:val="0"/>
        <w:jc w:val="both"/>
        <w:rPr>
          <w:rFonts w:ascii="Arial" w:hAnsi="Arial" w:cs="Arial"/>
          <w:color w:val="000000"/>
        </w:rPr>
      </w:pPr>
    </w:p>
    <w:p w14:paraId="21261C51" w14:textId="77777777" w:rsidR="001D5743" w:rsidRPr="004B1005" w:rsidRDefault="001D5743">
      <w:pPr>
        <w:widowControl w:val="0"/>
        <w:jc w:val="both"/>
        <w:rPr>
          <w:rFonts w:ascii="Arial" w:hAnsi="Arial" w:cs="Arial"/>
          <w:color w:val="000000"/>
        </w:rPr>
      </w:pPr>
      <w:r w:rsidRPr="004B1005">
        <w:rPr>
          <w:rFonts w:ascii="Arial" w:hAnsi="Arial" w:cs="Arial"/>
          <w:color w:val="000000"/>
        </w:rPr>
        <w:t xml:space="preserve">Para el caso del Régimen Voluntario de Pensiones Complementarias, el afiliado que no haya efectuado aportes en forma regular durante un lapso hasta de dos años, podrá reponer las cuotas atrasadas. </w:t>
      </w:r>
    </w:p>
    <w:p w14:paraId="21261C52" w14:textId="77777777" w:rsidR="001D5743" w:rsidRPr="004B1005" w:rsidRDefault="001D5743">
      <w:pPr>
        <w:widowControl w:val="0"/>
        <w:jc w:val="both"/>
        <w:rPr>
          <w:rFonts w:ascii="Arial" w:hAnsi="Arial" w:cs="Arial"/>
          <w:color w:val="000000"/>
        </w:rPr>
      </w:pPr>
    </w:p>
    <w:p w14:paraId="21261C53" w14:textId="77777777" w:rsidR="001D5743" w:rsidRPr="004B1005" w:rsidRDefault="00631BEB">
      <w:pPr>
        <w:widowControl w:val="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92.</w:t>
      </w:r>
      <w:r w:rsidR="001D5743" w:rsidRPr="004B1005">
        <w:rPr>
          <w:rFonts w:ascii="Arial" w:hAnsi="Arial" w:cs="Arial"/>
          <w:color w:val="000000"/>
        </w:rPr>
        <w:t xml:space="preserve">  </w:t>
      </w:r>
      <w:r w:rsidR="001D5743" w:rsidRPr="004B1005">
        <w:rPr>
          <w:rFonts w:ascii="Arial" w:hAnsi="Arial" w:cs="Arial"/>
          <w:b/>
          <w:bCs/>
          <w:i/>
          <w:iCs/>
          <w:color w:val="000000"/>
        </w:rPr>
        <w:t>De la equivalencia en la frecuencia de pago</w:t>
      </w:r>
    </w:p>
    <w:p w14:paraId="21261C54" w14:textId="77777777" w:rsidR="001D5743" w:rsidRPr="004B1005" w:rsidRDefault="001D5743">
      <w:pPr>
        <w:widowControl w:val="0"/>
        <w:jc w:val="both"/>
        <w:rPr>
          <w:rFonts w:ascii="Arial" w:hAnsi="Arial" w:cs="Arial"/>
          <w:color w:val="000000"/>
        </w:rPr>
      </w:pPr>
    </w:p>
    <w:p w14:paraId="21261C55" w14:textId="77777777" w:rsidR="001D5743" w:rsidRDefault="001D5743">
      <w:pPr>
        <w:widowControl w:val="0"/>
        <w:jc w:val="both"/>
        <w:rPr>
          <w:rFonts w:ascii="Arial" w:hAnsi="Arial" w:cs="Arial"/>
          <w:color w:val="000000"/>
        </w:rPr>
      </w:pPr>
      <w:r w:rsidRPr="004B1005">
        <w:rPr>
          <w:rFonts w:ascii="Arial" w:hAnsi="Arial" w:cs="Arial"/>
          <w:color w:val="000000"/>
        </w:rPr>
        <w:t>En los casos en que los aportes de los afiliados a un plan del Régimen Voluntario de Pensiones Complementarias se efectúen con frecuencias diferentes a la mensual, se deberá equiparar la frecuencia de pago utilizada a la de un sistema de cotización mensual, en función del aporte mínimo mensual establecido como condición por cada una de las entidades autorizadas para optar por un plan de dicho Régimen. También procede esta disposición para el caso de retiros anticipados.</w:t>
      </w:r>
    </w:p>
    <w:p w14:paraId="21261C56" w14:textId="77777777" w:rsidR="00EB13DC" w:rsidRPr="004B1005" w:rsidRDefault="00EB13DC">
      <w:pPr>
        <w:widowControl w:val="0"/>
        <w:jc w:val="both"/>
        <w:rPr>
          <w:rFonts w:ascii="Arial" w:hAnsi="Arial" w:cs="Arial"/>
          <w:color w:val="000000"/>
        </w:rPr>
      </w:pPr>
    </w:p>
    <w:p w14:paraId="21261C57" w14:textId="77777777" w:rsidR="001D5743" w:rsidRPr="004B1005" w:rsidRDefault="001D5743">
      <w:pPr>
        <w:widowControl w:val="0"/>
        <w:jc w:val="both"/>
        <w:rPr>
          <w:rFonts w:ascii="Arial" w:hAnsi="Arial" w:cs="Arial"/>
          <w:color w:val="000000"/>
        </w:rPr>
      </w:pPr>
    </w:p>
    <w:p w14:paraId="21261C58" w14:textId="77777777" w:rsidR="001D5743" w:rsidRPr="00AE7583" w:rsidRDefault="001D5743">
      <w:pPr>
        <w:widowControl w:val="0"/>
        <w:jc w:val="center"/>
        <w:rPr>
          <w:rFonts w:ascii="Arial" w:hAnsi="Arial" w:cs="Arial"/>
          <w:b/>
          <w:color w:val="000000"/>
          <w:sz w:val="28"/>
          <w:szCs w:val="28"/>
        </w:rPr>
      </w:pPr>
      <w:r w:rsidRPr="00AE7583">
        <w:rPr>
          <w:rFonts w:ascii="Arial" w:hAnsi="Arial" w:cs="Arial"/>
          <w:b/>
          <w:color w:val="000000"/>
          <w:sz w:val="28"/>
          <w:szCs w:val="28"/>
        </w:rPr>
        <w:t>Sección III</w:t>
      </w:r>
    </w:p>
    <w:p w14:paraId="21261C59" w14:textId="77777777" w:rsidR="001D5743" w:rsidRPr="00AE7583" w:rsidRDefault="001D5743">
      <w:pPr>
        <w:widowControl w:val="0"/>
        <w:jc w:val="center"/>
        <w:rPr>
          <w:rFonts w:ascii="Arial" w:hAnsi="Arial" w:cs="Arial"/>
          <w:b/>
          <w:color w:val="000000"/>
          <w:sz w:val="28"/>
          <w:szCs w:val="28"/>
        </w:rPr>
      </w:pPr>
      <w:r w:rsidRPr="00AE7583">
        <w:rPr>
          <w:rFonts w:ascii="Arial" w:hAnsi="Arial" w:cs="Arial"/>
          <w:b/>
          <w:color w:val="000000"/>
          <w:sz w:val="28"/>
          <w:szCs w:val="28"/>
        </w:rPr>
        <w:t>Otras disposiciones</w:t>
      </w:r>
    </w:p>
    <w:p w14:paraId="21261C5A" w14:textId="77777777" w:rsidR="001D5743" w:rsidRPr="004B1005" w:rsidRDefault="001D5743">
      <w:pPr>
        <w:widowControl w:val="0"/>
        <w:jc w:val="both"/>
        <w:rPr>
          <w:rFonts w:ascii="Arial" w:hAnsi="Arial" w:cs="Arial"/>
          <w:color w:val="000000"/>
        </w:rPr>
      </w:pPr>
    </w:p>
    <w:p w14:paraId="21261C5B" w14:textId="77777777" w:rsidR="001D5743" w:rsidRPr="004B1005" w:rsidRDefault="00631BEB">
      <w:pPr>
        <w:widowControl w:val="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93.</w:t>
      </w:r>
      <w:r w:rsidR="001D5743" w:rsidRPr="004B1005">
        <w:rPr>
          <w:rFonts w:ascii="Arial" w:hAnsi="Arial" w:cs="Arial"/>
          <w:color w:val="000000"/>
        </w:rPr>
        <w:t xml:space="preserve">  </w:t>
      </w:r>
      <w:r w:rsidR="001D5743" w:rsidRPr="004B1005">
        <w:rPr>
          <w:rFonts w:ascii="Arial" w:hAnsi="Arial" w:cs="Arial"/>
          <w:b/>
          <w:bCs/>
          <w:i/>
          <w:iCs/>
          <w:color w:val="000000"/>
        </w:rPr>
        <w:t>Del cese de la relación laboral</w:t>
      </w:r>
    </w:p>
    <w:p w14:paraId="21261C5C" w14:textId="77777777" w:rsidR="001D5743" w:rsidRPr="004B1005" w:rsidRDefault="001D5743">
      <w:pPr>
        <w:widowControl w:val="0"/>
        <w:jc w:val="both"/>
        <w:rPr>
          <w:rFonts w:ascii="Arial" w:hAnsi="Arial" w:cs="Arial"/>
          <w:color w:val="000000"/>
        </w:rPr>
      </w:pPr>
    </w:p>
    <w:p w14:paraId="21261C5D" w14:textId="77777777" w:rsidR="001D5743" w:rsidRPr="004B1005" w:rsidRDefault="001D5743">
      <w:pPr>
        <w:widowControl w:val="0"/>
        <w:jc w:val="both"/>
        <w:rPr>
          <w:rFonts w:ascii="Arial" w:hAnsi="Arial" w:cs="Arial"/>
          <w:color w:val="000000"/>
        </w:rPr>
      </w:pPr>
      <w:r w:rsidRPr="004B1005">
        <w:rPr>
          <w:rFonts w:ascii="Arial" w:hAnsi="Arial" w:cs="Arial"/>
          <w:color w:val="000000"/>
        </w:rPr>
        <w:t>Cuando finalice la relación laboral de un trabajador, el patrono lo deberá notificar dentro de los plazos y forma establecidos, al Sistema Centralizado de Recaudación.</w:t>
      </w:r>
    </w:p>
    <w:p w14:paraId="21261C5E" w14:textId="77777777" w:rsidR="001D5743" w:rsidRPr="004B1005" w:rsidRDefault="001D5743">
      <w:pPr>
        <w:widowControl w:val="0"/>
        <w:jc w:val="both"/>
        <w:rPr>
          <w:rFonts w:ascii="Arial" w:hAnsi="Arial" w:cs="Arial"/>
          <w:color w:val="000000"/>
        </w:rPr>
      </w:pPr>
    </w:p>
    <w:p w14:paraId="21261C5F" w14:textId="77777777" w:rsidR="001D5743" w:rsidRPr="004B1005" w:rsidRDefault="00631BEB">
      <w:pPr>
        <w:widowControl w:val="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94.</w:t>
      </w:r>
      <w:r w:rsidR="001D5743" w:rsidRPr="004B1005">
        <w:rPr>
          <w:rFonts w:ascii="Arial" w:hAnsi="Arial" w:cs="Arial"/>
          <w:color w:val="000000"/>
        </w:rPr>
        <w:t xml:space="preserve">  </w:t>
      </w:r>
      <w:r w:rsidR="001D5743" w:rsidRPr="004B1005">
        <w:rPr>
          <w:rFonts w:ascii="Arial" w:hAnsi="Arial" w:cs="Arial"/>
          <w:b/>
          <w:bCs/>
          <w:i/>
          <w:iCs/>
          <w:color w:val="000000"/>
        </w:rPr>
        <w:t>Del archivo de afiliados y actualización de datos</w:t>
      </w:r>
    </w:p>
    <w:p w14:paraId="21261C60" w14:textId="77777777" w:rsidR="001D5743" w:rsidRPr="004B1005" w:rsidRDefault="001D5743">
      <w:pPr>
        <w:widowControl w:val="0"/>
        <w:jc w:val="both"/>
        <w:rPr>
          <w:rFonts w:ascii="Arial" w:hAnsi="Arial" w:cs="Arial"/>
          <w:color w:val="000000"/>
        </w:rPr>
      </w:pPr>
    </w:p>
    <w:p w14:paraId="21261C61" w14:textId="77777777" w:rsidR="001D5743" w:rsidRPr="004B1005" w:rsidRDefault="001D5743">
      <w:pPr>
        <w:widowControl w:val="0"/>
        <w:jc w:val="both"/>
        <w:rPr>
          <w:rFonts w:ascii="Arial" w:hAnsi="Arial" w:cs="Arial"/>
          <w:color w:val="000000"/>
        </w:rPr>
      </w:pPr>
      <w:r w:rsidRPr="004B1005">
        <w:rPr>
          <w:rFonts w:ascii="Arial" w:hAnsi="Arial" w:cs="Arial"/>
          <w:color w:val="000000"/>
        </w:rPr>
        <w:t>Cada Entidad Autorizada debe operar y cumplir estrictamente con todos los requisitos, estructura y plazos de actualización de los datos de los afiliados establecidos en el "Manual para el suministro de Información", emitido por el Superintendente.</w:t>
      </w:r>
    </w:p>
    <w:p w14:paraId="21261C62" w14:textId="77777777" w:rsidR="001D5743" w:rsidRPr="004B1005" w:rsidRDefault="001D5743">
      <w:pPr>
        <w:widowControl w:val="0"/>
        <w:jc w:val="both"/>
        <w:rPr>
          <w:rFonts w:ascii="Arial" w:hAnsi="Arial" w:cs="Arial"/>
          <w:color w:val="000000"/>
        </w:rPr>
      </w:pPr>
    </w:p>
    <w:p w14:paraId="0AEBEA9F" w14:textId="77777777" w:rsidR="00672D45" w:rsidRDefault="00672D45" w:rsidP="00672D45">
      <w:pPr>
        <w:widowControl w:val="0"/>
        <w:ind w:left="1440" w:hanging="1440"/>
        <w:jc w:val="both"/>
      </w:pPr>
      <w:r>
        <w:rPr>
          <w:rStyle w:val="Refdenotaalpie"/>
          <w:rFonts w:ascii="Arial" w:hAnsi="Arial" w:cs="Arial"/>
          <w:b/>
          <w:bCs/>
          <w:color w:val="000000"/>
        </w:rPr>
        <w:footnoteReference w:id="60"/>
      </w:r>
      <w:r w:rsidR="00631BEB" w:rsidRPr="004B1005">
        <w:rPr>
          <w:rFonts w:ascii="Arial" w:hAnsi="Arial" w:cs="Arial"/>
          <w:b/>
          <w:bCs/>
          <w:color w:val="000000"/>
        </w:rPr>
        <w:t>Artículo</w:t>
      </w:r>
      <w:r w:rsidR="001D5743" w:rsidRPr="004B1005">
        <w:rPr>
          <w:rFonts w:ascii="Arial" w:hAnsi="Arial" w:cs="Arial"/>
          <w:b/>
          <w:bCs/>
          <w:color w:val="000000"/>
        </w:rPr>
        <w:t xml:space="preserve"> 95.</w:t>
      </w:r>
      <w:r w:rsidR="001D5743" w:rsidRPr="00672D45">
        <w:rPr>
          <w:rFonts w:ascii="Arial" w:hAnsi="Arial" w:cs="Arial"/>
          <w:b/>
          <w:bCs/>
          <w:color w:val="000000"/>
        </w:rPr>
        <w:t xml:space="preserve">  </w:t>
      </w:r>
      <w:r w:rsidR="001D5743" w:rsidRPr="00672D45">
        <w:rPr>
          <w:rFonts w:ascii="Arial" w:hAnsi="Arial" w:cs="Arial"/>
          <w:b/>
          <w:bCs/>
          <w:color w:val="000000"/>
        </w:rPr>
        <w:tab/>
      </w:r>
      <w:r w:rsidRPr="00672D45">
        <w:rPr>
          <w:rFonts w:ascii="Arial" w:hAnsi="Arial" w:cs="Arial"/>
          <w:b/>
          <w:bCs/>
          <w:color w:val="000000"/>
        </w:rPr>
        <w:t>De la conservación y custodia de los datos de los afiliados, formularios y contratos de afiliación.</w:t>
      </w:r>
    </w:p>
    <w:p w14:paraId="36D22CCF" w14:textId="77777777" w:rsidR="00672D45" w:rsidRDefault="00672D45" w:rsidP="00672D45">
      <w:pPr>
        <w:widowControl w:val="0"/>
        <w:ind w:left="1440" w:hanging="1440"/>
        <w:jc w:val="both"/>
      </w:pPr>
    </w:p>
    <w:p w14:paraId="279D296A" w14:textId="77777777" w:rsidR="00672D45" w:rsidRDefault="00672D45" w:rsidP="00672D45">
      <w:pPr>
        <w:widowControl w:val="0"/>
        <w:jc w:val="both"/>
        <w:rPr>
          <w:rFonts w:ascii="Arial" w:hAnsi="Arial" w:cs="Arial"/>
          <w:color w:val="000000"/>
        </w:rPr>
      </w:pPr>
      <w:r w:rsidRPr="00672D45">
        <w:rPr>
          <w:rFonts w:ascii="Arial" w:hAnsi="Arial" w:cs="Arial"/>
          <w:color w:val="000000"/>
        </w:rPr>
        <w:t xml:space="preserve">Las entidades autorizadas conservarán en su sistema, toda la información exigida por los correspondientes manuales de información de los regímenes de capitalización individual y colectiva emitidos por el Superintendente. </w:t>
      </w:r>
    </w:p>
    <w:p w14:paraId="6C7C5A49" w14:textId="77777777" w:rsidR="00672D45" w:rsidRDefault="00672D45" w:rsidP="00672D45">
      <w:pPr>
        <w:widowControl w:val="0"/>
        <w:jc w:val="both"/>
        <w:rPr>
          <w:rFonts w:ascii="Arial" w:hAnsi="Arial" w:cs="Arial"/>
          <w:color w:val="000000"/>
        </w:rPr>
      </w:pPr>
    </w:p>
    <w:p w14:paraId="1E39D6E0" w14:textId="77777777" w:rsidR="00672D45" w:rsidRDefault="00672D45" w:rsidP="00672D45">
      <w:pPr>
        <w:widowControl w:val="0"/>
        <w:jc w:val="both"/>
        <w:rPr>
          <w:rFonts w:ascii="Arial" w:hAnsi="Arial" w:cs="Arial"/>
          <w:color w:val="000000"/>
        </w:rPr>
      </w:pPr>
      <w:r w:rsidRPr="00672D45">
        <w:rPr>
          <w:rFonts w:ascii="Arial" w:hAnsi="Arial" w:cs="Arial"/>
          <w:color w:val="000000"/>
        </w:rPr>
        <w:t xml:space="preserve">En el caso de afiliados que se acojan al derecho de transferencia o a los beneficios de un plan, la documentación correspondiente se almacenará en un medio que garantice la integridad de los datos por un plazo de al menos cinco años. </w:t>
      </w:r>
    </w:p>
    <w:p w14:paraId="75244CB4" w14:textId="77777777" w:rsidR="00672D45" w:rsidRDefault="00672D45" w:rsidP="00672D45">
      <w:pPr>
        <w:widowControl w:val="0"/>
        <w:jc w:val="both"/>
        <w:rPr>
          <w:rFonts w:ascii="Arial" w:hAnsi="Arial" w:cs="Arial"/>
          <w:color w:val="000000"/>
        </w:rPr>
      </w:pPr>
    </w:p>
    <w:p w14:paraId="610CBC08" w14:textId="77777777" w:rsidR="00672D45" w:rsidRDefault="00672D45" w:rsidP="00672D45">
      <w:pPr>
        <w:widowControl w:val="0"/>
        <w:jc w:val="both"/>
        <w:rPr>
          <w:rFonts w:ascii="Arial" w:hAnsi="Arial" w:cs="Arial"/>
          <w:color w:val="000000"/>
        </w:rPr>
      </w:pPr>
      <w:r w:rsidRPr="00672D45">
        <w:rPr>
          <w:rFonts w:ascii="Arial" w:hAnsi="Arial" w:cs="Arial"/>
          <w:color w:val="000000"/>
        </w:rPr>
        <w:t xml:space="preserve">Asimismo, cada entidad autorizada deberá mantener custodiados los contratos de afiliación. Existirá un expediente individual para cada afiliado, así como para cada uno de los contratos marco que se suscriban con un cotizante. </w:t>
      </w:r>
    </w:p>
    <w:p w14:paraId="67F34E37" w14:textId="77777777" w:rsidR="00672D45" w:rsidRDefault="00672D45" w:rsidP="00672D45">
      <w:pPr>
        <w:widowControl w:val="0"/>
        <w:jc w:val="both"/>
        <w:rPr>
          <w:rFonts w:ascii="Arial" w:hAnsi="Arial" w:cs="Arial"/>
          <w:color w:val="000000"/>
        </w:rPr>
      </w:pPr>
    </w:p>
    <w:p w14:paraId="56A84128" w14:textId="40967AD7" w:rsidR="00672D45" w:rsidRPr="00672D45" w:rsidRDefault="00672D45" w:rsidP="00672D45">
      <w:pPr>
        <w:widowControl w:val="0"/>
        <w:jc w:val="both"/>
      </w:pPr>
      <w:r w:rsidRPr="00672D45">
        <w:rPr>
          <w:rFonts w:ascii="Arial" w:hAnsi="Arial" w:cs="Arial"/>
          <w:color w:val="000000"/>
        </w:rPr>
        <w:t>Dichos expedientes serán complementarios al archivo de afiliados, y podrán mantenerse en medios electrónicos informáticos, o mediante archivo físico de los documentos que lo conforman</w:t>
      </w:r>
      <w:r>
        <w:rPr>
          <w:rFonts w:ascii="Arial" w:hAnsi="Arial" w:cs="Arial"/>
          <w:color w:val="000000"/>
        </w:rPr>
        <w:t>.</w:t>
      </w:r>
    </w:p>
    <w:p w14:paraId="21261C6C" w14:textId="77777777" w:rsidR="001D5743" w:rsidRPr="004B1005" w:rsidRDefault="001D5743">
      <w:pPr>
        <w:widowControl w:val="0"/>
        <w:jc w:val="both"/>
        <w:rPr>
          <w:rFonts w:ascii="Arial" w:hAnsi="Arial" w:cs="Arial"/>
          <w:color w:val="000000"/>
        </w:rPr>
      </w:pPr>
    </w:p>
    <w:p w14:paraId="21261C6D" w14:textId="77777777" w:rsidR="001D5743" w:rsidRPr="004B1005" w:rsidRDefault="00631BEB">
      <w:pPr>
        <w:widowControl w:val="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96.</w:t>
      </w:r>
      <w:r w:rsidR="001D5743" w:rsidRPr="004B1005">
        <w:rPr>
          <w:rFonts w:ascii="Arial" w:hAnsi="Arial" w:cs="Arial"/>
          <w:color w:val="000000"/>
        </w:rPr>
        <w:t xml:space="preserve">  </w:t>
      </w:r>
      <w:r w:rsidR="001D5743" w:rsidRPr="004B1005">
        <w:rPr>
          <w:rFonts w:ascii="Arial" w:hAnsi="Arial" w:cs="Arial"/>
          <w:b/>
          <w:bCs/>
          <w:i/>
          <w:iCs/>
          <w:color w:val="000000"/>
        </w:rPr>
        <w:t>De las medidas de seguridad</w:t>
      </w:r>
    </w:p>
    <w:p w14:paraId="21261C6E" w14:textId="77777777" w:rsidR="001D5743" w:rsidRPr="004B1005" w:rsidRDefault="001D5743">
      <w:pPr>
        <w:widowControl w:val="0"/>
        <w:jc w:val="both"/>
        <w:rPr>
          <w:rFonts w:ascii="Arial" w:hAnsi="Arial" w:cs="Arial"/>
          <w:color w:val="000000"/>
        </w:rPr>
      </w:pPr>
    </w:p>
    <w:p w14:paraId="21261C6F" w14:textId="77777777" w:rsidR="001D5743" w:rsidRPr="004B1005" w:rsidRDefault="001D5743">
      <w:pPr>
        <w:widowControl w:val="0"/>
        <w:jc w:val="both"/>
        <w:rPr>
          <w:rFonts w:ascii="Arial" w:hAnsi="Arial" w:cs="Arial"/>
          <w:color w:val="000000"/>
        </w:rPr>
      </w:pPr>
      <w:r w:rsidRPr="004B1005">
        <w:rPr>
          <w:rFonts w:ascii="Arial" w:hAnsi="Arial" w:cs="Arial"/>
          <w:color w:val="000000"/>
        </w:rPr>
        <w:t xml:space="preserve">La información indicada en el </w:t>
      </w:r>
      <w:r w:rsidR="002B6B84" w:rsidRPr="004B1005">
        <w:rPr>
          <w:rFonts w:ascii="Arial" w:hAnsi="Arial" w:cs="Arial"/>
          <w:color w:val="000000"/>
        </w:rPr>
        <w:t>a</w:t>
      </w:r>
      <w:r w:rsidR="00631BEB" w:rsidRPr="004B1005">
        <w:rPr>
          <w:rFonts w:ascii="Arial" w:hAnsi="Arial" w:cs="Arial"/>
          <w:color w:val="000000"/>
        </w:rPr>
        <w:t>rtículo</w:t>
      </w:r>
      <w:r w:rsidRPr="004B1005">
        <w:rPr>
          <w:rFonts w:ascii="Arial" w:hAnsi="Arial" w:cs="Arial"/>
          <w:color w:val="000000"/>
        </w:rPr>
        <w:t xml:space="preserve"> anterior deberá estar custodiada físicamente e instalada en un espacio dotado de condiciones de máxima seguridad respecto de siniestros o catástrofes. </w:t>
      </w:r>
    </w:p>
    <w:p w14:paraId="21261C70" w14:textId="77777777" w:rsidR="001D5743" w:rsidRPr="004B1005" w:rsidRDefault="001D5743">
      <w:pPr>
        <w:widowControl w:val="0"/>
        <w:jc w:val="both"/>
        <w:rPr>
          <w:rFonts w:ascii="Arial" w:hAnsi="Arial" w:cs="Arial"/>
          <w:color w:val="000000"/>
        </w:rPr>
      </w:pPr>
    </w:p>
    <w:p w14:paraId="21261C71" w14:textId="77777777" w:rsidR="001D5743" w:rsidRPr="004B1005" w:rsidRDefault="001D5743">
      <w:pPr>
        <w:widowControl w:val="0"/>
        <w:jc w:val="both"/>
        <w:rPr>
          <w:rFonts w:ascii="Arial" w:hAnsi="Arial" w:cs="Arial"/>
          <w:color w:val="000000"/>
        </w:rPr>
      </w:pPr>
      <w:r w:rsidRPr="004B1005">
        <w:rPr>
          <w:rFonts w:ascii="Arial" w:hAnsi="Arial" w:cs="Arial"/>
          <w:color w:val="000000"/>
        </w:rPr>
        <w:t>Asimismo, las entidades autorizadas deberán contar con un respaldo electrónico diario, ubicado fuera de sus instalaciones, con el fin de obtener los datos allí contenidos en caso necesario.</w:t>
      </w:r>
    </w:p>
    <w:p w14:paraId="21261C72" w14:textId="77777777" w:rsidR="001D5743" w:rsidRPr="004B1005" w:rsidRDefault="001D5743">
      <w:pPr>
        <w:widowControl w:val="0"/>
        <w:jc w:val="both"/>
        <w:rPr>
          <w:rFonts w:ascii="Arial" w:hAnsi="Arial" w:cs="Arial"/>
          <w:color w:val="000000"/>
        </w:rPr>
      </w:pPr>
    </w:p>
    <w:p w14:paraId="21261C73" w14:textId="77777777" w:rsidR="00395AA5" w:rsidRDefault="00395AA5">
      <w:pPr>
        <w:pStyle w:val="Ttulo1"/>
        <w:rPr>
          <w:rFonts w:ascii="Arial" w:hAnsi="Arial" w:cs="Arial"/>
          <w:szCs w:val="28"/>
        </w:rPr>
      </w:pPr>
    </w:p>
    <w:p w14:paraId="21261C74" w14:textId="77777777" w:rsidR="001D5743" w:rsidRPr="00AE7583" w:rsidRDefault="001D5743">
      <w:pPr>
        <w:pStyle w:val="Ttulo1"/>
        <w:rPr>
          <w:rFonts w:ascii="Arial" w:hAnsi="Arial" w:cs="Arial"/>
          <w:szCs w:val="28"/>
        </w:rPr>
      </w:pPr>
      <w:r w:rsidRPr="00AE7583">
        <w:rPr>
          <w:rFonts w:ascii="Arial" w:hAnsi="Arial" w:cs="Arial"/>
          <w:szCs w:val="28"/>
        </w:rPr>
        <w:t>Capítulo X</w:t>
      </w:r>
    </w:p>
    <w:p w14:paraId="21261C75" w14:textId="77777777" w:rsidR="001D5743" w:rsidRPr="00AE7583" w:rsidRDefault="001D5743">
      <w:pPr>
        <w:widowControl w:val="0"/>
        <w:jc w:val="center"/>
        <w:rPr>
          <w:rFonts w:ascii="Arial" w:hAnsi="Arial" w:cs="Arial"/>
          <w:b/>
          <w:color w:val="000000"/>
          <w:sz w:val="28"/>
          <w:szCs w:val="28"/>
        </w:rPr>
      </w:pPr>
      <w:r w:rsidRPr="00AE7583">
        <w:rPr>
          <w:rFonts w:ascii="Arial" w:hAnsi="Arial" w:cs="Arial"/>
          <w:b/>
          <w:color w:val="000000"/>
          <w:sz w:val="28"/>
          <w:szCs w:val="28"/>
        </w:rPr>
        <w:t>Formas de retiro</w:t>
      </w:r>
    </w:p>
    <w:p w14:paraId="21261C76" w14:textId="77777777" w:rsidR="001D5743" w:rsidRPr="00AE7583" w:rsidRDefault="001D5743">
      <w:pPr>
        <w:widowControl w:val="0"/>
        <w:jc w:val="both"/>
        <w:rPr>
          <w:rFonts w:ascii="Arial" w:hAnsi="Arial" w:cs="Arial"/>
          <w:color w:val="000000"/>
          <w:sz w:val="28"/>
          <w:szCs w:val="28"/>
        </w:rPr>
      </w:pPr>
    </w:p>
    <w:p w14:paraId="21261C77" w14:textId="77777777" w:rsidR="001D5743" w:rsidRPr="00DC00A7" w:rsidRDefault="00631BEB">
      <w:pPr>
        <w:widowControl w:val="0"/>
        <w:jc w:val="both"/>
        <w:rPr>
          <w:rFonts w:ascii="Arial" w:hAnsi="Arial" w:cs="Arial"/>
        </w:rPr>
      </w:pPr>
      <w:r w:rsidRPr="00DC00A7">
        <w:rPr>
          <w:rFonts w:ascii="Arial" w:hAnsi="Arial" w:cs="Arial"/>
          <w:b/>
          <w:bCs/>
          <w:color w:val="808080" w:themeColor="background1" w:themeShade="80"/>
        </w:rPr>
        <w:t>Artículo</w:t>
      </w:r>
      <w:r w:rsidR="001D5743" w:rsidRPr="00DC00A7">
        <w:rPr>
          <w:rFonts w:ascii="Arial" w:hAnsi="Arial" w:cs="Arial"/>
          <w:b/>
          <w:bCs/>
          <w:color w:val="808080" w:themeColor="background1" w:themeShade="80"/>
        </w:rPr>
        <w:t xml:space="preserve"> 97.</w:t>
      </w:r>
      <w:r w:rsidR="001D5743" w:rsidRPr="00DC00A7">
        <w:rPr>
          <w:rFonts w:ascii="Arial" w:hAnsi="Arial" w:cs="Arial"/>
          <w:color w:val="808080" w:themeColor="background1" w:themeShade="80"/>
        </w:rPr>
        <w:t xml:space="preserve">  </w:t>
      </w:r>
      <w:r w:rsidR="001D5743" w:rsidRPr="07CA6DA2">
        <w:rPr>
          <w:rFonts w:ascii="Arial" w:hAnsi="Arial" w:cs="Arial"/>
          <w:b/>
          <w:bCs/>
          <w:i/>
          <w:iCs/>
          <w:color w:val="808080" w:themeColor="background1" w:themeShade="80"/>
        </w:rPr>
        <w:t>De las opciones de retiro en el Régimen Obligatorio de Pensiones Complementarias</w:t>
      </w:r>
      <w:r w:rsidR="00DC00A7" w:rsidRPr="07CA6DA2">
        <w:rPr>
          <w:rFonts w:ascii="Arial" w:hAnsi="Arial" w:cs="Arial"/>
          <w:b/>
          <w:bCs/>
          <w:i/>
          <w:iCs/>
          <w:color w:val="808080" w:themeColor="background1" w:themeShade="80"/>
        </w:rPr>
        <w:t xml:space="preserve"> </w:t>
      </w:r>
      <w:r w:rsidR="00DC00A7" w:rsidRPr="07CA6DA2">
        <w:rPr>
          <w:rFonts w:ascii="Arial" w:hAnsi="Arial" w:cs="Arial"/>
          <w:b/>
          <w:bCs/>
        </w:rPr>
        <w:t>(DEROGADO)</w:t>
      </w:r>
      <w:r w:rsidR="00DC00A7" w:rsidRPr="07CA6DA2">
        <w:rPr>
          <w:rStyle w:val="Refdenotaalpie"/>
          <w:rFonts w:ascii="Arial" w:hAnsi="Arial" w:cs="Arial"/>
          <w:b/>
          <w:bCs/>
        </w:rPr>
        <w:footnoteReference w:id="61"/>
      </w:r>
    </w:p>
    <w:p w14:paraId="21261C78" w14:textId="77777777" w:rsidR="001D5743" w:rsidRPr="00DC00A7" w:rsidRDefault="001D5743">
      <w:pPr>
        <w:widowControl w:val="0"/>
        <w:jc w:val="both"/>
        <w:rPr>
          <w:rFonts w:ascii="Arial" w:hAnsi="Arial" w:cs="Arial"/>
          <w:color w:val="808080" w:themeColor="background1" w:themeShade="80"/>
        </w:rPr>
      </w:pPr>
    </w:p>
    <w:p w14:paraId="21261C79" w14:textId="77777777" w:rsidR="001D5743" w:rsidRPr="00DC00A7" w:rsidRDefault="001D5743">
      <w:pPr>
        <w:widowControl w:val="0"/>
        <w:jc w:val="both"/>
        <w:rPr>
          <w:rFonts w:ascii="Arial" w:hAnsi="Arial" w:cs="Arial"/>
          <w:color w:val="808080" w:themeColor="background1" w:themeShade="80"/>
        </w:rPr>
      </w:pPr>
      <w:r w:rsidRPr="00DC00A7">
        <w:rPr>
          <w:rFonts w:ascii="Arial" w:hAnsi="Arial" w:cs="Arial"/>
          <w:color w:val="808080" w:themeColor="background1" w:themeShade="80"/>
        </w:rPr>
        <w:t>Cuando un afiliado no se pensione bajo el Régimen de Invalidez, Vejez y Muerte de la Caja Costarricense del Seguro Social o el sustituto de éste, tendrá derecho a retirar los fondos de su cuenta individual al cumplir la edad establecida reglamentariamente, por la Junta Directiva de la CCSS.</w:t>
      </w:r>
    </w:p>
    <w:p w14:paraId="21261C7A" w14:textId="77777777" w:rsidR="001D5743" w:rsidRPr="004B1005" w:rsidRDefault="001D5743">
      <w:pPr>
        <w:widowControl w:val="0"/>
        <w:jc w:val="both"/>
        <w:rPr>
          <w:rFonts w:ascii="Arial" w:hAnsi="Arial" w:cs="Arial"/>
          <w:color w:val="000000"/>
        </w:rPr>
      </w:pPr>
    </w:p>
    <w:p w14:paraId="21261C7B" w14:textId="77777777" w:rsidR="001D5743" w:rsidRPr="00DC00A7" w:rsidRDefault="001D5743">
      <w:pPr>
        <w:widowControl w:val="0"/>
        <w:jc w:val="both"/>
        <w:rPr>
          <w:rFonts w:ascii="Arial" w:hAnsi="Arial" w:cs="Arial"/>
          <w:color w:val="808080" w:themeColor="background1" w:themeShade="80"/>
        </w:rPr>
      </w:pPr>
      <w:r w:rsidRPr="00DC00A7">
        <w:rPr>
          <w:rFonts w:ascii="Arial" w:hAnsi="Arial" w:cs="Arial"/>
          <w:color w:val="808080" w:themeColor="background1" w:themeShade="80"/>
        </w:rPr>
        <w:t>Los afiliados a este Régimen que se pensionen dentro de los diez años siguientes a la vigencia de la Ley de Protección al Trabajador, Ley 7983, podrán retirar la totalidad de los fondos acumulados en sus cuentas en el momento de pensionarse.</w:t>
      </w:r>
    </w:p>
    <w:p w14:paraId="21261C7C" w14:textId="77777777" w:rsidR="001D5743" w:rsidRPr="004B1005" w:rsidRDefault="001D5743">
      <w:pPr>
        <w:widowControl w:val="0"/>
        <w:jc w:val="both"/>
        <w:rPr>
          <w:rFonts w:ascii="Arial" w:hAnsi="Arial" w:cs="Arial"/>
          <w:color w:val="000000"/>
        </w:rPr>
      </w:pPr>
    </w:p>
    <w:p w14:paraId="4D033D89" w14:textId="3B17C6CD" w:rsidR="0C80DBBA" w:rsidRDefault="0C80DBBA" w:rsidP="07CA6DA2">
      <w:pPr>
        <w:jc w:val="both"/>
      </w:pPr>
      <w:r w:rsidRPr="07CA6DA2">
        <w:rPr>
          <w:rFonts w:ascii="Calibri" w:eastAsia="Calibri" w:hAnsi="Calibri" w:cs="Calibri"/>
          <w:b/>
          <w:bCs/>
          <w:sz w:val="22"/>
          <w:szCs w:val="22"/>
          <w:lang w:val="es"/>
        </w:rPr>
        <w:t xml:space="preserve">Artículo 98. De los retiros del Fondo de Capitalización Laboral </w:t>
      </w:r>
    </w:p>
    <w:p w14:paraId="1FBB7CFF" w14:textId="7D12AA66" w:rsidR="07CA6DA2" w:rsidRDefault="07CA6DA2" w:rsidP="07CA6DA2">
      <w:pPr>
        <w:jc w:val="both"/>
        <w:rPr>
          <w:rFonts w:ascii="Calibri" w:eastAsia="Calibri" w:hAnsi="Calibri" w:cs="Calibri"/>
          <w:sz w:val="22"/>
          <w:szCs w:val="22"/>
          <w:lang w:val="es"/>
        </w:rPr>
      </w:pPr>
    </w:p>
    <w:p w14:paraId="15A582DB" w14:textId="6F7F4961" w:rsidR="0C80DBBA" w:rsidRDefault="0C80DBBA" w:rsidP="07CA6DA2">
      <w:pPr>
        <w:jc w:val="both"/>
      </w:pPr>
      <w:r w:rsidRPr="07CA6DA2">
        <w:rPr>
          <w:rFonts w:ascii="Calibri" w:eastAsia="Calibri" w:hAnsi="Calibri" w:cs="Calibri"/>
          <w:sz w:val="22"/>
          <w:szCs w:val="22"/>
          <w:lang w:val="es"/>
        </w:rPr>
        <w:t xml:space="preserve">El trabajador tendrá derecho a retirar los ahorros laborales acumulados y los rendimientos que estos hayan generado, de conformidad con las siguientes reglas: </w:t>
      </w:r>
    </w:p>
    <w:p w14:paraId="0C47853C" w14:textId="3E0F1A86" w:rsidR="07CA6DA2" w:rsidRDefault="07CA6DA2" w:rsidP="07CA6DA2">
      <w:pPr>
        <w:jc w:val="both"/>
        <w:rPr>
          <w:rFonts w:ascii="Calibri" w:eastAsia="Calibri" w:hAnsi="Calibri" w:cs="Calibri"/>
          <w:b/>
          <w:bCs/>
          <w:sz w:val="22"/>
          <w:szCs w:val="22"/>
          <w:lang w:val="es"/>
        </w:rPr>
      </w:pPr>
    </w:p>
    <w:p w14:paraId="4B3D0B71" w14:textId="788678C2" w:rsidR="0C80DBBA" w:rsidRDefault="0C80DBBA" w:rsidP="07CA6DA2">
      <w:pPr>
        <w:jc w:val="both"/>
      </w:pPr>
      <w:r w:rsidRPr="07CA6DA2">
        <w:rPr>
          <w:rFonts w:ascii="Calibri" w:eastAsia="Calibri" w:hAnsi="Calibri" w:cs="Calibri"/>
          <w:b/>
          <w:bCs/>
          <w:sz w:val="22"/>
          <w:szCs w:val="22"/>
          <w:lang w:val="es"/>
        </w:rPr>
        <w:t>a. Al extinguirse la relación laboral por cualquier causa.</w:t>
      </w:r>
    </w:p>
    <w:p w14:paraId="1D76DF7B" w14:textId="1D160E51" w:rsidR="07CA6DA2" w:rsidRDefault="07CA6DA2" w:rsidP="07CA6DA2">
      <w:pPr>
        <w:jc w:val="both"/>
        <w:rPr>
          <w:rFonts w:ascii="Calibri" w:eastAsia="Calibri" w:hAnsi="Calibri" w:cs="Calibri"/>
          <w:sz w:val="22"/>
          <w:szCs w:val="22"/>
          <w:lang w:val="es"/>
        </w:rPr>
      </w:pPr>
    </w:p>
    <w:p w14:paraId="49AEF3C6" w14:textId="4C0C8AD3" w:rsidR="0C80DBBA" w:rsidRDefault="0C80DBBA" w:rsidP="07CA6DA2">
      <w:pPr>
        <w:jc w:val="both"/>
      </w:pPr>
      <w:r w:rsidRPr="07CA6DA2">
        <w:rPr>
          <w:rFonts w:ascii="Calibri" w:eastAsia="Calibri" w:hAnsi="Calibri" w:cs="Calibri"/>
          <w:sz w:val="22"/>
          <w:szCs w:val="22"/>
          <w:lang w:val="es"/>
        </w:rPr>
        <w:t xml:space="preserve">Para el retiro de los recursos el afiliado deberá presentar ante la entidad autorizada: i) una solicitud de retiro; </w:t>
      </w:r>
      <w:proofErr w:type="spellStart"/>
      <w:r w:rsidRPr="07CA6DA2">
        <w:rPr>
          <w:rFonts w:ascii="Calibri" w:eastAsia="Calibri" w:hAnsi="Calibri" w:cs="Calibri"/>
          <w:sz w:val="22"/>
          <w:szCs w:val="22"/>
          <w:lang w:val="es"/>
        </w:rPr>
        <w:t>ii</w:t>
      </w:r>
      <w:proofErr w:type="spellEnd"/>
      <w:r w:rsidRPr="07CA6DA2">
        <w:rPr>
          <w:rFonts w:ascii="Calibri" w:eastAsia="Calibri" w:hAnsi="Calibri" w:cs="Calibri"/>
          <w:sz w:val="22"/>
          <w:szCs w:val="22"/>
          <w:lang w:val="es"/>
        </w:rPr>
        <w:t xml:space="preserve">) el documento de identidad que corresponda; y, </w:t>
      </w:r>
      <w:proofErr w:type="spellStart"/>
      <w:r w:rsidRPr="07CA6DA2">
        <w:rPr>
          <w:rFonts w:ascii="Calibri" w:eastAsia="Calibri" w:hAnsi="Calibri" w:cs="Calibri"/>
          <w:sz w:val="22"/>
          <w:szCs w:val="22"/>
          <w:lang w:val="es"/>
        </w:rPr>
        <w:t>iii</w:t>
      </w:r>
      <w:proofErr w:type="spellEnd"/>
      <w:r w:rsidRPr="07CA6DA2">
        <w:rPr>
          <w:rFonts w:ascii="Calibri" w:eastAsia="Calibri" w:hAnsi="Calibri" w:cs="Calibri"/>
          <w:sz w:val="22"/>
          <w:szCs w:val="22"/>
          <w:lang w:val="es"/>
        </w:rPr>
        <w:t>) una nota expedida por el patrono donde conste el rompimiento de la relación de trabajo. En defecto de la nota del patrono, las operadoras podrán recurrir a la información que se logre obtener de: a) el Sistema Centralizado de Recaudación de la Caja Costarricense de Seguro Social; b) otros medios legítimos de prueba que puedan otorgar certeza a las entidades autorizadas del cumplimiento de los requisitos, todo lo cual deberá quedar debidamente documentado y custodiado para efectos de supervisión.</w:t>
      </w:r>
    </w:p>
    <w:p w14:paraId="34C62813" w14:textId="0FFF662E" w:rsidR="07CA6DA2" w:rsidRDefault="07CA6DA2" w:rsidP="07CA6DA2">
      <w:pPr>
        <w:jc w:val="both"/>
        <w:rPr>
          <w:rFonts w:ascii="Calibri" w:eastAsia="Calibri" w:hAnsi="Calibri" w:cs="Calibri"/>
          <w:b/>
          <w:bCs/>
          <w:sz w:val="22"/>
          <w:szCs w:val="22"/>
          <w:lang w:val="es"/>
        </w:rPr>
      </w:pPr>
    </w:p>
    <w:p w14:paraId="7F30234C" w14:textId="3D7537A6" w:rsidR="0C80DBBA" w:rsidRDefault="0C80DBBA" w:rsidP="07CA6DA2">
      <w:pPr>
        <w:jc w:val="both"/>
      </w:pPr>
      <w:r w:rsidRPr="07CA6DA2">
        <w:rPr>
          <w:rFonts w:ascii="Calibri" w:eastAsia="Calibri" w:hAnsi="Calibri" w:cs="Calibri"/>
          <w:b/>
          <w:bCs/>
          <w:sz w:val="22"/>
          <w:szCs w:val="22"/>
          <w:lang w:val="es"/>
        </w:rPr>
        <w:t>b. Por pensión o jubilación.</w:t>
      </w:r>
    </w:p>
    <w:p w14:paraId="4625D5D1" w14:textId="45D6F8CA" w:rsidR="0C80DBBA" w:rsidRDefault="0C80DBBA" w:rsidP="07CA6DA2">
      <w:pPr>
        <w:jc w:val="both"/>
      </w:pPr>
      <w:r w:rsidRPr="07CA6DA2">
        <w:rPr>
          <w:rFonts w:ascii="Calibri" w:eastAsia="Calibri" w:hAnsi="Calibri" w:cs="Calibri"/>
          <w:sz w:val="22"/>
          <w:szCs w:val="22"/>
          <w:lang w:val="es"/>
        </w:rPr>
        <w:t xml:space="preserve">El afiliado deberá presentar la solicitud ante la entidad autorizada, acompañada de su identificación y una certificación original donde conste la declaratoria del derecho de que se trate. </w:t>
      </w:r>
    </w:p>
    <w:p w14:paraId="3C530B56" w14:textId="17454C93" w:rsidR="07CA6DA2" w:rsidRDefault="07CA6DA2" w:rsidP="07CA6DA2">
      <w:pPr>
        <w:jc w:val="both"/>
        <w:rPr>
          <w:rFonts w:ascii="Calibri" w:eastAsia="Calibri" w:hAnsi="Calibri" w:cs="Calibri"/>
          <w:b/>
          <w:bCs/>
          <w:sz w:val="22"/>
          <w:szCs w:val="22"/>
          <w:lang w:val="es"/>
        </w:rPr>
      </w:pPr>
    </w:p>
    <w:p w14:paraId="06960CDF" w14:textId="7A3CE89D" w:rsidR="0C80DBBA" w:rsidRDefault="0C80DBBA" w:rsidP="07CA6DA2">
      <w:pPr>
        <w:jc w:val="both"/>
      </w:pPr>
      <w:r w:rsidRPr="07CA6DA2">
        <w:rPr>
          <w:rFonts w:ascii="Calibri" w:eastAsia="Calibri" w:hAnsi="Calibri" w:cs="Calibri"/>
          <w:b/>
          <w:bCs/>
          <w:sz w:val="22"/>
          <w:szCs w:val="22"/>
          <w:lang w:val="es"/>
        </w:rPr>
        <w:t>c. Cuando el afiliado lo solicite, una vez cumplidos cinco años de relación laboral con el mismo patrono</w:t>
      </w:r>
      <w:r w:rsidRPr="07CA6DA2">
        <w:rPr>
          <w:rFonts w:ascii="Calibri" w:eastAsia="Calibri" w:hAnsi="Calibri" w:cs="Calibri"/>
          <w:sz w:val="22"/>
          <w:szCs w:val="22"/>
          <w:lang w:val="es"/>
        </w:rPr>
        <w:t>.</w:t>
      </w:r>
    </w:p>
    <w:p w14:paraId="71B97931" w14:textId="71E60AFE" w:rsidR="07CA6DA2" w:rsidRDefault="07CA6DA2" w:rsidP="07CA6DA2">
      <w:pPr>
        <w:jc w:val="both"/>
        <w:rPr>
          <w:rFonts w:ascii="Calibri" w:eastAsia="Calibri" w:hAnsi="Calibri" w:cs="Calibri"/>
          <w:sz w:val="22"/>
          <w:szCs w:val="22"/>
          <w:lang w:val="es"/>
        </w:rPr>
      </w:pPr>
    </w:p>
    <w:p w14:paraId="01DF1595" w14:textId="5BFBE98B" w:rsidR="0C80DBBA" w:rsidRDefault="0C80DBBA" w:rsidP="07CA6DA2">
      <w:pPr>
        <w:jc w:val="both"/>
      </w:pPr>
      <w:r w:rsidRPr="07CA6DA2">
        <w:rPr>
          <w:rFonts w:ascii="Calibri" w:eastAsia="Calibri" w:hAnsi="Calibri" w:cs="Calibri"/>
          <w:sz w:val="22"/>
          <w:szCs w:val="22"/>
          <w:lang w:val="es"/>
        </w:rPr>
        <w:t xml:space="preserve">Si el retiro se efectúa en fecha posterior, el monto a retirar incluirá los rendimientos correspondientes y la deducción de las comisiones de administración. </w:t>
      </w:r>
    </w:p>
    <w:p w14:paraId="0EFEC8E7" w14:textId="4CF81963" w:rsidR="0C80DBBA" w:rsidRDefault="0C80DBBA" w:rsidP="07CA6DA2">
      <w:pPr>
        <w:jc w:val="both"/>
      </w:pPr>
      <w:r w:rsidRPr="07CA6DA2">
        <w:rPr>
          <w:rFonts w:ascii="Calibri" w:eastAsia="Calibri" w:hAnsi="Calibri" w:cs="Calibri"/>
          <w:sz w:val="22"/>
          <w:szCs w:val="22"/>
          <w:lang w:val="es"/>
        </w:rPr>
        <w:t xml:space="preserve">En todos los casos anteriores, la entidad autorizada deberá girar los fondos a favor del afiliado dentro de un plazo máximo de quince días hábiles. </w:t>
      </w:r>
    </w:p>
    <w:p w14:paraId="36DFF92F" w14:textId="2D4A5811" w:rsidR="07CA6DA2" w:rsidRDefault="07CA6DA2" w:rsidP="07CA6DA2">
      <w:pPr>
        <w:jc w:val="both"/>
        <w:rPr>
          <w:rFonts w:ascii="Calibri" w:eastAsia="Calibri" w:hAnsi="Calibri" w:cs="Calibri"/>
          <w:b/>
          <w:bCs/>
          <w:sz w:val="22"/>
          <w:szCs w:val="22"/>
          <w:lang w:val="es"/>
        </w:rPr>
      </w:pPr>
    </w:p>
    <w:p w14:paraId="73153BD9" w14:textId="4F5C1C7D" w:rsidR="0C80DBBA" w:rsidRDefault="0C80DBBA" w:rsidP="07CA6DA2">
      <w:pPr>
        <w:jc w:val="both"/>
      </w:pPr>
      <w:r w:rsidRPr="07CA6DA2">
        <w:rPr>
          <w:rFonts w:ascii="Calibri" w:eastAsia="Calibri" w:hAnsi="Calibri" w:cs="Calibri"/>
          <w:b/>
          <w:bCs/>
          <w:sz w:val="22"/>
          <w:szCs w:val="22"/>
          <w:lang w:val="es"/>
        </w:rPr>
        <w:t>d. Por fallecimiento del trabajador.</w:t>
      </w:r>
    </w:p>
    <w:p w14:paraId="4ADE6B61" w14:textId="5848848D" w:rsidR="07CA6DA2" w:rsidRDefault="07CA6DA2" w:rsidP="07CA6DA2">
      <w:pPr>
        <w:jc w:val="both"/>
        <w:rPr>
          <w:rFonts w:ascii="Calibri" w:eastAsia="Calibri" w:hAnsi="Calibri" w:cs="Calibri"/>
          <w:sz w:val="22"/>
          <w:szCs w:val="22"/>
          <w:lang w:val="es"/>
        </w:rPr>
      </w:pPr>
    </w:p>
    <w:p w14:paraId="29C9544D" w14:textId="60532B0A" w:rsidR="0C80DBBA" w:rsidRDefault="0C80DBBA" w:rsidP="07CA6DA2">
      <w:pPr>
        <w:jc w:val="both"/>
      </w:pPr>
      <w:r w:rsidRPr="07CA6DA2">
        <w:rPr>
          <w:rFonts w:ascii="Calibri" w:eastAsia="Calibri" w:hAnsi="Calibri" w:cs="Calibri"/>
          <w:sz w:val="22"/>
          <w:szCs w:val="22"/>
          <w:lang w:val="es"/>
        </w:rPr>
        <w:t xml:space="preserve">En caso de fallecimiento del trabajador se procederá conforme establece el Artículo 85 del Código de Trabajo. </w:t>
      </w:r>
    </w:p>
    <w:p w14:paraId="662EB6F1" w14:textId="02B03A06" w:rsidR="07CA6DA2" w:rsidRDefault="07CA6DA2" w:rsidP="07CA6DA2">
      <w:pPr>
        <w:jc w:val="both"/>
        <w:rPr>
          <w:rFonts w:ascii="Calibri" w:eastAsia="Calibri" w:hAnsi="Calibri" w:cs="Calibri"/>
          <w:sz w:val="22"/>
          <w:szCs w:val="22"/>
          <w:lang w:val="es"/>
        </w:rPr>
      </w:pPr>
    </w:p>
    <w:p w14:paraId="61852059" w14:textId="7871F252" w:rsidR="0C80DBBA" w:rsidRDefault="0C80DBBA" w:rsidP="07CA6DA2">
      <w:pPr>
        <w:jc w:val="both"/>
      </w:pPr>
      <w:r w:rsidRPr="07CA6DA2">
        <w:rPr>
          <w:rFonts w:ascii="Calibri" w:eastAsia="Calibri" w:hAnsi="Calibri" w:cs="Calibri"/>
          <w:b/>
          <w:bCs/>
          <w:sz w:val="22"/>
          <w:szCs w:val="22"/>
          <w:lang w:val="es"/>
        </w:rPr>
        <w:t>e. Por reducción o suspensión temporal de la jornada laboral según la Ley 9832, Reducción de Jornadas de Trabajo ante la Declaratoria de Emergencia Nacional.</w:t>
      </w:r>
    </w:p>
    <w:p w14:paraId="551734AA" w14:textId="0EA16691" w:rsidR="07CA6DA2" w:rsidRDefault="07CA6DA2" w:rsidP="07CA6DA2">
      <w:pPr>
        <w:jc w:val="both"/>
        <w:rPr>
          <w:rFonts w:ascii="Calibri" w:eastAsia="Calibri" w:hAnsi="Calibri" w:cs="Calibri"/>
          <w:b/>
          <w:bCs/>
          <w:sz w:val="22"/>
          <w:szCs w:val="22"/>
          <w:lang w:val="es"/>
        </w:rPr>
      </w:pPr>
    </w:p>
    <w:p w14:paraId="58E6197C" w14:textId="22D78F28" w:rsidR="0C80DBBA" w:rsidRDefault="0C80DBBA" w:rsidP="07CA6DA2">
      <w:pPr>
        <w:jc w:val="both"/>
        <w:rPr>
          <w:rFonts w:ascii="Calibri" w:eastAsia="Calibri" w:hAnsi="Calibri" w:cs="Calibri"/>
          <w:sz w:val="22"/>
          <w:szCs w:val="22"/>
          <w:lang w:val="es"/>
        </w:rPr>
      </w:pPr>
      <w:r w:rsidRPr="07CA6DA2">
        <w:rPr>
          <w:rFonts w:ascii="Calibri" w:eastAsia="Calibri" w:hAnsi="Calibri" w:cs="Calibri"/>
          <w:sz w:val="22"/>
          <w:szCs w:val="22"/>
          <w:lang w:val="es"/>
        </w:rPr>
        <w:t xml:space="preserve">El afiliado deberá presentar la solicitud ante la entidad autorizada: i) una solicitud de retiro; </w:t>
      </w:r>
      <w:proofErr w:type="spellStart"/>
      <w:r w:rsidRPr="07CA6DA2">
        <w:rPr>
          <w:rFonts w:ascii="Calibri" w:eastAsia="Calibri" w:hAnsi="Calibri" w:cs="Calibri"/>
          <w:sz w:val="22"/>
          <w:szCs w:val="22"/>
          <w:lang w:val="es"/>
        </w:rPr>
        <w:t>ii</w:t>
      </w:r>
      <w:proofErr w:type="spellEnd"/>
      <w:r w:rsidRPr="07CA6DA2">
        <w:rPr>
          <w:rFonts w:ascii="Calibri" w:eastAsia="Calibri" w:hAnsi="Calibri" w:cs="Calibri"/>
          <w:sz w:val="22"/>
          <w:szCs w:val="22"/>
          <w:lang w:val="es"/>
        </w:rPr>
        <w:t xml:space="preserve">) el documento de identidad que corresponda; y, </w:t>
      </w:r>
      <w:proofErr w:type="spellStart"/>
      <w:r w:rsidRPr="07CA6DA2">
        <w:rPr>
          <w:rFonts w:ascii="Calibri" w:eastAsia="Calibri" w:hAnsi="Calibri" w:cs="Calibri"/>
          <w:sz w:val="22"/>
          <w:szCs w:val="22"/>
          <w:lang w:val="es"/>
        </w:rPr>
        <w:t>iii</w:t>
      </w:r>
      <w:proofErr w:type="spellEnd"/>
      <w:r w:rsidRPr="07CA6DA2">
        <w:rPr>
          <w:rFonts w:ascii="Calibri" w:eastAsia="Calibri" w:hAnsi="Calibri" w:cs="Calibri"/>
          <w:sz w:val="22"/>
          <w:szCs w:val="22"/>
          <w:lang w:val="es"/>
        </w:rPr>
        <w:t>) una carta del patrono en soporte papel o digital, que haga constar la suspensión o la reducción de la jornada y del salario.</w:t>
      </w:r>
      <w:r w:rsidRPr="07CA6DA2">
        <w:rPr>
          <w:rStyle w:val="Refdenotaalpie"/>
          <w:rFonts w:ascii="Calibri" w:eastAsia="Calibri" w:hAnsi="Calibri" w:cs="Calibri"/>
          <w:sz w:val="22"/>
          <w:szCs w:val="22"/>
          <w:lang w:val="es"/>
        </w:rPr>
        <w:footnoteReference w:id="62"/>
      </w:r>
    </w:p>
    <w:p w14:paraId="21261C92" w14:textId="77777777" w:rsidR="001D5743" w:rsidRPr="004B1005" w:rsidRDefault="001D5743">
      <w:pPr>
        <w:widowControl w:val="0"/>
        <w:jc w:val="both"/>
        <w:rPr>
          <w:rFonts w:ascii="Arial" w:hAnsi="Arial" w:cs="Arial"/>
          <w:color w:val="000000"/>
        </w:rPr>
      </w:pPr>
    </w:p>
    <w:p w14:paraId="21261C93" w14:textId="77777777" w:rsidR="001D5743" w:rsidRPr="004B1005" w:rsidRDefault="00EE59A1">
      <w:pPr>
        <w:widowControl w:val="0"/>
        <w:jc w:val="both"/>
        <w:rPr>
          <w:rFonts w:ascii="Arial" w:hAnsi="Arial" w:cs="Arial"/>
          <w:color w:val="000000"/>
        </w:rPr>
      </w:pPr>
      <w:r w:rsidRPr="004B1005">
        <w:rPr>
          <w:rStyle w:val="Refdenotaalpie"/>
          <w:rFonts w:ascii="Arial" w:hAnsi="Arial" w:cs="Arial"/>
          <w:b/>
          <w:bCs/>
          <w:color w:val="000000"/>
        </w:rPr>
        <w:footnoteReference w:id="63"/>
      </w:r>
      <w:r w:rsidR="00631BEB" w:rsidRPr="004B1005">
        <w:rPr>
          <w:rFonts w:ascii="Arial" w:hAnsi="Arial" w:cs="Arial"/>
          <w:b/>
          <w:bCs/>
          <w:color w:val="000000"/>
        </w:rPr>
        <w:t>Artículo</w:t>
      </w:r>
      <w:r w:rsidR="001D5743" w:rsidRPr="004B1005">
        <w:rPr>
          <w:rFonts w:ascii="Arial" w:hAnsi="Arial" w:cs="Arial"/>
          <w:b/>
          <w:bCs/>
          <w:color w:val="000000"/>
        </w:rPr>
        <w:t xml:space="preserve"> 99. </w:t>
      </w:r>
      <w:r w:rsidR="001D5743" w:rsidRPr="004B1005">
        <w:rPr>
          <w:rFonts w:ascii="Arial" w:hAnsi="Arial" w:cs="Arial"/>
          <w:color w:val="000000"/>
        </w:rPr>
        <w:t xml:space="preserve"> </w:t>
      </w:r>
      <w:r w:rsidR="001D5743" w:rsidRPr="07CA6DA2">
        <w:rPr>
          <w:rFonts w:ascii="Arial" w:hAnsi="Arial" w:cs="Arial"/>
          <w:b/>
          <w:bCs/>
          <w:i/>
          <w:iCs/>
          <w:color w:val="000000"/>
        </w:rPr>
        <w:t>De</w:t>
      </w:r>
      <w:r w:rsidR="00D3393C" w:rsidRPr="07CA6DA2">
        <w:rPr>
          <w:rFonts w:ascii="Arial" w:hAnsi="Arial" w:cs="Arial"/>
          <w:b/>
          <w:bCs/>
          <w:i/>
          <w:iCs/>
          <w:color w:val="000000"/>
        </w:rPr>
        <w:t>l</w:t>
      </w:r>
      <w:r w:rsidR="001D5743" w:rsidRPr="07CA6DA2">
        <w:rPr>
          <w:rFonts w:ascii="Arial" w:hAnsi="Arial" w:cs="Arial"/>
          <w:b/>
          <w:bCs/>
          <w:i/>
          <w:iCs/>
          <w:color w:val="000000"/>
        </w:rPr>
        <w:t xml:space="preserve"> </w:t>
      </w:r>
      <w:r w:rsidR="00D3393C" w:rsidRPr="07CA6DA2">
        <w:rPr>
          <w:rFonts w:ascii="Arial" w:hAnsi="Arial" w:cs="Arial"/>
          <w:b/>
          <w:bCs/>
          <w:i/>
          <w:iCs/>
          <w:color w:val="000000"/>
        </w:rPr>
        <w:t>retiro anticipado</w:t>
      </w:r>
      <w:r w:rsidR="001D5743" w:rsidRPr="07CA6DA2">
        <w:rPr>
          <w:rFonts w:ascii="Arial" w:hAnsi="Arial" w:cs="Arial"/>
          <w:b/>
          <w:bCs/>
          <w:i/>
          <w:iCs/>
          <w:color w:val="000000"/>
        </w:rPr>
        <w:t xml:space="preserve"> en el Régimen Voluntario de Pensiones Complementarias</w:t>
      </w:r>
    </w:p>
    <w:p w14:paraId="21261C94" w14:textId="77777777" w:rsidR="001D5743" w:rsidRPr="004B1005" w:rsidRDefault="001D5743">
      <w:pPr>
        <w:widowControl w:val="0"/>
        <w:jc w:val="both"/>
        <w:rPr>
          <w:rFonts w:ascii="Arial" w:hAnsi="Arial" w:cs="Arial"/>
          <w:color w:val="000000"/>
        </w:rPr>
      </w:pPr>
    </w:p>
    <w:p w14:paraId="21261C95" w14:textId="77777777" w:rsidR="00C7599F" w:rsidRPr="004B1005" w:rsidRDefault="00C7599F" w:rsidP="00C7599F">
      <w:pPr>
        <w:widowControl w:val="0"/>
        <w:ind w:right="44"/>
        <w:jc w:val="both"/>
        <w:rPr>
          <w:rFonts w:ascii="Arial" w:hAnsi="Arial" w:cs="Arial"/>
        </w:rPr>
      </w:pPr>
      <w:r w:rsidRPr="004B1005">
        <w:rPr>
          <w:rFonts w:ascii="Arial" w:hAnsi="Arial" w:cs="Arial"/>
        </w:rPr>
        <w:t>El afiliado a este Régimen, menor de 57 años de edad, podrá realizar un retiro anticipado de los recursos acumulados en su cuenta, siempre que haya transcurrido al menos sesenta y seis meses y haya aportado el equivalente a sesenta y seis aportes mensuales.</w:t>
      </w:r>
    </w:p>
    <w:p w14:paraId="21261C96" w14:textId="77777777" w:rsidR="00C7599F" w:rsidRPr="004B1005" w:rsidRDefault="00C7599F" w:rsidP="00C7599F">
      <w:pPr>
        <w:widowControl w:val="0"/>
        <w:ind w:right="44"/>
        <w:jc w:val="both"/>
        <w:rPr>
          <w:rFonts w:ascii="Arial" w:hAnsi="Arial" w:cs="Arial"/>
        </w:rPr>
      </w:pPr>
    </w:p>
    <w:p w14:paraId="21261C97" w14:textId="77777777" w:rsidR="00C7599F" w:rsidRPr="004B1005" w:rsidRDefault="00C7599F" w:rsidP="00C7599F">
      <w:pPr>
        <w:widowControl w:val="0"/>
        <w:ind w:right="44"/>
        <w:jc w:val="both"/>
        <w:rPr>
          <w:rFonts w:ascii="Arial" w:hAnsi="Arial" w:cs="Arial"/>
        </w:rPr>
      </w:pPr>
      <w:r w:rsidRPr="004B1005">
        <w:rPr>
          <w:rFonts w:ascii="Arial" w:hAnsi="Arial" w:cs="Arial"/>
        </w:rPr>
        <w:t>Las condiciones y el porcentaje del retiro serán definidas en el plan no pudiendo ser mayor a un treinta por ciento del saldo de la cuenta individual cada doce meses. La Operadora de Pensiones liquidará la solicitud de retiro en un lapso no mayor a quince días hábiles. El retiro parcial se podrá efectuar una vez al año debiendo liquidar al afiliado la solicitud en un lapso no mayor de quince días hábiles.</w:t>
      </w:r>
    </w:p>
    <w:p w14:paraId="21261C98" w14:textId="77777777" w:rsidR="00C7599F" w:rsidRPr="004B1005" w:rsidRDefault="00C7599F" w:rsidP="00C7599F">
      <w:pPr>
        <w:widowControl w:val="0"/>
        <w:ind w:right="44"/>
        <w:jc w:val="both"/>
        <w:rPr>
          <w:rFonts w:ascii="Arial" w:hAnsi="Arial" w:cs="Arial"/>
        </w:rPr>
      </w:pPr>
    </w:p>
    <w:p w14:paraId="21261C99" w14:textId="77777777" w:rsidR="00C7599F" w:rsidRPr="004B1005" w:rsidRDefault="00C7599F" w:rsidP="00C7599F">
      <w:pPr>
        <w:widowControl w:val="0"/>
        <w:ind w:right="44"/>
        <w:jc w:val="both"/>
        <w:rPr>
          <w:rFonts w:ascii="Arial" w:hAnsi="Arial" w:cs="Arial"/>
        </w:rPr>
      </w:pPr>
      <w:r w:rsidRPr="004B1005">
        <w:rPr>
          <w:rFonts w:ascii="Arial" w:hAnsi="Arial" w:cs="Arial"/>
        </w:rPr>
        <w:t xml:space="preserve">Los contratos que tengan su origen en planes de acumulación autorizados con fundamento en la Ley 7523 o el transitorio XV de la Ley 7983 podrán realizar retiros según lo dispuesto en la Ley vigente al momento de la firma del contrato. A falta de una cláusula contractual que norme el particular se regirán por lo dispuesto en este </w:t>
      </w:r>
      <w:r w:rsidR="00631BEB" w:rsidRPr="004B1005">
        <w:rPr>
          <w:rFonts w:ascii="Arial" w:hAnsi="Arial" w:cs="Arial"/>
        </w:rPr>
        <w:t>Artículo</w:t>
      </w:r>
      <w:r w:rsidRPr="004B1005">
        <w:rPr>
          <w:rFonts w:ascii="Arial" w:hAnsi="Arial" w:cs="Arial"/>
        </w:rPr>
        <w:t>.</w:t>
      </w:r>
    </w:p>
    <w:p w14:paraId="21261C9A" w14:textId="77777777" w:rsidR="00C7599F" w:rsidRPr="004B1005" w:rsidRDefault="00C7599F" w:rsidP="00C7599F">
      <w:pPr>
        <w:widowControl w:val="0"/>
        <w:ind w:right="44"/>
        <w:jc w:val="both"/>
        <w:rPr>
          <w:rFonts w:ascii="Arial" w:hAnsi="Arial" w:cs="Arial"/>
        </w:rPr>
      </w:pPr>
    </w:p>
    <w:p w14:paraId="21261C9B" w14:textId="77777777" w:rsidR="00695EA8" w:rsidRPr="00695EA8" w:rsidRDefault="00695EA8" w:rsidP="00695EA8">
      <w:pPr>
        <w:widowControl w:val="0"/>
        <w:ind w:right="44"/>
        <w:jc w:val="both"/>
        <w:rPr>
          <w:rFonts w:ascii="Arial" w:hAnsi="Arial" w:cs="Arial"/>
          <w:lang w:val="es-CR"/>
        </w:rPr>
      </w:pPr>
      <w:r w:rsidRPr="00695EA8">
        <w:rPr>
          <w:rFonts w:ascii="Arial" w:hAnsi="Arial" w:cs="Arial"/>
          <w:lang w:val="es-CR"/>
        </w:rPr>
        <w:t>Los afiliados a un plan de acumulación que se encuentren en alguna de las situaciones que seguidamente se detallan, podrán realizar un retiro único y total del saldo acumulado en su cuenta de capitalización individual: 1. Simultáneamente cuenten con: a) 57 años de edad o más; y, b) no menos de sesenta y seis meses de permanencia. 2. Se halle en estado de invalidez o enfermedad terminal calificado por la CCSS, o la comisión médica que corresponde al Régimen Básico al que pertenece el afiliado, con posterioridad a la firma del contrato.”</w:t>
      </w:r>
    </w:p>
    <w:p w14:paraId="21261C9C" w14:textId="77777777" w:rsidR="00362A55" w:rsidRPr="00695EA8" w:rsidRDefault="00362A55" w:rsidP="00C7599F">
      <w:pPr>
        <w:widowControl w:val="0"/>
        <w:ind w:right="44"/>
        <w:jc w:val="both"/>
        <w:rPr>
          <w:rFonts w:ascii="Arial" w:hAnsi="Arial" w:cs="Arial"/>
          <w:lang w:val="es-CR"/>
        </w:rPr>
      </w:pPr>
    </w:p>
    <w:p w14:paraId="21261C9D" w14:textId="77777777" w:rsidR="007927B3" w:rsidRPr="004B1005" w:rsidRDefault="007927B3" w:rsidP="00C7599F">
      <w:pPr>
        <w:widowControl w:val="0"/>
        <w:ind w:right="44"/>
        <w:jc w:val="both"/>
        <w:rPr>
          <w:rFonts w:ascii="Arial" w:hAnsi="Arial" w:cs="Arial"/>
        </w:rPr>
      </w:pPr>
    </w:p>
    <w:p w14:paraId="21261C9E" w14:textId="77777777" w:rsidR="001D5743" w:rsidRPr="004B1005" w:rsidRDefault="00631BEB">
      <w:pPr>
        <w:widowControl w:val="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100.</w:t>
      </w:r>
      <w:r w:rsidR="001D5743" w:rsidRPr="004B1005">
        <w:rPr>
          <w:rFonts w:ascii="Arial" w:hAnsi="Arial" w:cs="Arial"/>
          <w:color w:val="000000"/>
        </w:rPr>
        <w:t xml:space="preserve">  </w:t>
      </w:r>
      <w:r w:rsidR="001D5743" w:rsidRPr="004B1005">
        <w:rPr>
          <w:rFonts w:ascii="Arial" w:hAnsi="Arial" w:cs="Arial"/>
          <w:b/>
          <w:bCs/>
          <w:i/>
          <w:iCs/>
          <w:color w:val="000000"/>
        </w:rPr>
        <w:t>De los retiros de los Planes de Ahorro Voluntario</w:t>
      </w:r>
    </w:p>
    <w:p w14:paraId="21261C9F" w14:textId="77777777" w:rsidR="001D5743" w:rsidRPr="004B1005" w:rsidRDefault="001D5743">
      <w:pPr>
        <w:widowControl w:val="0"/>
        <w:jc w:val="both"/>
        <w:rPr>
          <w:rFonts w:ascii="Arial" w:hAnsi="Arial" w:cs="Arial"/>
          <w:color w:val="000000"/>
        </w:rPr>
      </w:pPr>
    </w:p>
    <w:p w14:paraId="21261CA0" w14:textId="77777777" w:rsidR="001D5743" w:rsidRPr="004B1005" w:rsidRDefault="001D5743">
      <w:pPr>
        <w:widowControl w:val="0"/>
        <w:jc w:val="both"/>
        <w:rPr>
          <w:rFonts w:ascii="Arial" w:hAnsi="Arial" w:cs="Arial"/>
          <w:color w:val="000000"/>
        </w:rPr>
      </w:pPr>
      <w:r w:rsidRPr="004B1005">
        <w:rPr>
          <w:rFonts w:ascii="Arial" w:hAnsi="Arial" w:cs="Arial"/>
          <w:color w:val="000000"/>
        </w:rPr>
        <w:t>Los retiros de las cuentas de ahorro voluntario se podrán efectuar cada tres meses, siempre y cuando haya transcurrido el primer año de vigencia del contrato.</w:t>
      </w:r>
    </w:p>
    <w:p w14:paraId="21261CA1" w14:textId="77777777" w:rsidR="001D5743" w:rsidRPr="004B1005" w:rsidRDefault="001D5743">
      <w:pPr>
        <w:widowControl w:val="0"/>
        <w:jc w:val="both"/>
        <w:rPr>
          <w:rFonts w:ascii="Arial" w:hAnsi="Arial" w:cs="Arial"/>
          <w:color w:val="000000"/>
        </w:rPr>
      </w:pPr>
    </w:p>
    <w:p w14:paraId="21261CA2" w14:textId="77777777" w:rsidR="001D5743" w:rsidRPr="004B1005" w:rsidRDefault="001D5743">
      <w:pPr>
        <w:widowControl w:val="0"/>
        <w:jc w:val="both"/>
        <w:rPr>
          <w:rFonts w:ascii="Arial" w:hAnsi="Arial" w:cs="Arial"/>
          <w:color w:val="000000"/>
        </w:rPr>
      </w:pPr>
      <w:r w:rsidRPr="004B1005">
        <w:rPr>
          <w:rFonts w:ascii="Arial" w:hAnsi="Arial" w:cs="Arial"/>
          <w:color w:val="000000"/>
        </w:rPr>
        <w:t>No obstante lo anterior, en el caso de los contratos colectivos o corporativos, podrán efectuarse retiros antes del año cuando exista un rompimiento de la relación laboral o gremial.</w:t>
      </w:r>
    </w:p>
    <w:p w14:paraId="21261CA3" w14:textId="77777777" w:rsidR="001D5743" w:rsidRPr="004B1005" w:rsidRDefault="001D5743">
      <w:pPr>
        <w:widowControl w:val="0"/>
        <w:jc w:val="both"/>
        <w:rPr>
          <w:rFonts w:ascii="Arial" w:hAnsi="Arial" w:cs="Arial"/>
        </w:rPr>
      </w:pPr>
    </w:p>
    <w:p w14:paraId="21261CA4" w14:textId="77777777" w:rsidR="001D5743" w:rsidRPr="004B1005" w:rsidRDefault="001D5743">
      <w:pPr>
        <w:widowControl w:val="0"/>
        <w:jc w:val="both"/>
        <w:rPr>
          <w:rFonts w:ascii="Arial" w:hAnsi="Arial" w:cs="Arial"/>
          <w:color w:val="000000"/>
        </w:rPr>
      </w:pPr>
      <w:r w:rsidRPr="004B1005">
        <w:rPr>
          <w:rFonts w:ascii="Arial" w:hAnsi="Arial" w:cs="Arial"/>
          <w:color w:val="000000"/>
        </w:rPr>
        <w:t>La Operadora deberá girar las sumas correspondientes en un plazo máximo de 15 días hábiles, contados a partir de la fecha de la respectiva solicitud.</w:t>
      </w:r>
    </w:p>
    <w:p w14:paraId="21261CA5" w14:textId="77777777" w:rsidR="003335B9" w:rsidRPr="004B1005" w:rsidRDefault="003335B9">
      <w:pPr>
        <w:widowControl w:val="0"/>
        <w:jc w:val="both"/>
        <w:rPr>
          <w:rFonts w:ascii="Arial" w:hAnsi="Arial" w:cs="Arial"/>
          <w:color w:val="000000"/>
        </w:rPr>
      </w:pPr>
    </w:p>
    <w:p w14:paraId="21261CA6" w14:textId="77777777" w:rsidR="001D5743" w:rsidRPr="00BA73F0" w:rsidRDefault="00631BEB">
      <w:pPr>
        <w:widowControl w:val="0"/>
        <w:jc w:val="both"/>
        <w:rPr>
          <w:rFonts w:ascii="Arial" w:hAnsi="Arial" w:cs="Arial"/>
        </w:rPr>
      </w:pPr>
      <w:r w:rsidRPr="00BA73F0">
        <w:rPr>
          <w:rFonts w:ascii="Arial" w:hAnsi="Arial" w:cs="Arial"/>
          <w:b/>
          <w:bCs/>
          <w:color w:val="808080" w:themeColor="background1" w:themeShade="80"/>
        </w:rPr>
        <w:t>Artículo</w:t>
      </w:r>
      <w:r w:rsidR="001D5743" w:rsidRPr="00BA73F0">
        <w:rPr>
          <w:rFonts w:ascii="Arial" w:hAnsi="Arial" w:cs="Arial"/>
          <w:b/>
          <w:bCs/>
          <w:color w:val="808080" w:themeColor="background1" w:themeShade="80"/>
        </w:rPr>
        <w:t xml:space="preserve"> 101.</w:t>
      </w:r>
      <w:r w:rsidR="001D5743" w:rsidRPr="00BA73F0">
        <w:rPr>
          <w:rFonts w:ascii="Arial" w:hAnsi="Arial" w:cs="Arial"/>
          <w:color w:val="808080" w:themeColor="background1" w:themeShade="80"/>
        </w:rPr>
        <w:t xml:space="preserve">  </w:t>
      </w:r>
      <w:r w:rsidR="001D5743" w:rsidRPr="07CA6DA2">
        <w:rPr>
          <w:rFonts w:ascii="Arial" w:hAnsi="Arial" w:cs="Arial"/>
          <w:b/>
          <w:bCs/>
          <w:i/>
          <w:iCs/>
          <w:color w:val="808080" w:themeColor="background1" w:themeShade="80"/>
        </w:rPr>
        <w:t>De los causahabientes</w:t>
      </w:r>
      <w:r w:rsidR="00BA73F0" w:rsidRPr="07CA6DA2">
        <w:rPr>
          <w:rFonts w:ascii="Arial" w:hAnsi="Arial" w:cs="Arial"/>
          <w:b/>
          <w:bCs/>
          <w:i/>
          <w:iCs/>
          <w:color w:val="808080" w:themeColor="background1" w:themeShade="80"/>
        </w:rPr>
        <w:t xml:space="preserve"> </w:t>
      </w:r>
      <w:r w:rsidR="00BA73F0" w:rsidRPr="07CA6DA2">
        <w:rPr>
          <w:rFonts w:ascii="Arial" w:hAnsi="Arial" w:cs="Arial"/>
          <w:b/>
          <w:bCs/>
        </w:rPr>
        <w:t>(DEROGADO)</w:t>
      </w:r>
      <w:r w:rsidR="00BA73F0" w:rsidRPr="07CA6DA2">
        <w:rPr>
          <w:rStyle w:val="Refdenotaalpie"/>
          <w:rFonts w:ascii="Arial" w:hAnsi="Arial" w:cs="Arial"/>
          <w:b/>
          <w:bCs/>
        </w:rPr>
        <w:footnoteReference w:id="64"/>
      </w:r>
    </w:p>
    <w:p w14:paraId="21261CA7" w14:textId="77777777" w:rsidR="001D5743" w:rsidRPr="00BA73F0" w:rsidRDefault="001D5743">
      <w:pPr>
        <w:widowControl w:val="0"/>
        <w:jc w:val="both"/>
        <w:rPr>
          <w:rFonts w:ascii="Arial" w:hAnsi="Arial" w:cs="Arial"/>
          <w:color w:val="808080" w:themeColor="background1" w:themeShade="80"/>
        </w:rPr>
      </w:pPr>
    </w:p>
    <w:p w14:paraId="21261CA8"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En caso de muerte de un afiliado al Régimen Obligatorio de Pensión Complementaria los beneficiarios que tendrán derecho son los que reglamentariamente determine la Caja Costarricense de Seguro Social o la Junta del Régimen sustituto.</w:t>
      </w:r>
    </w:p>
    <w:p w14:paraId="21261CA9" w14:textId="77777777" w:rsidR="001D5743" w:rsidRPr="00BA73F0" w:rsidRDefault="001D5743">
      <w:pPr>
        <w:widowControl w:val="0"/>
        <w:jc w:val="both"/>
        <w:rPr>
          <w:rFonts w:ascii="Arial" w:hAnsi="Arial" w:cs="Arial"/>
          <w:color w:val="808080" w:themeColor="background1" w:themeShade="80"/>
        </w:rPr>
      </w:pPr>
    </w:p>
    <w:p w14:paraId="21261CAA"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Los beneficios a los cuales podrán acogerse los causahabientes determinados con base en lo dispuesto en el párrafo anterior serán los establecidos en la Sección I del Capítulo VIII y en las mismas proporciones que haya determinado la Caja Costarricense de Seguro Social o la Junta del Régimen sustituto.</w:t>
      </w:r>
    </w:p>
    <w:p w14:paraId="21261CAB" w14:textId="77777777" w:rsidR="001D5743" w:rsidRPr="00BA73F0" w:rsidRDefault="001D5743">
      <w:pPr>
        <w:widowControl w:val="0"/>
        <w:jc w:val="both"/>
        <w:rPr>
          <w:rFonts w:ascii="Arial" w:hAnsi="Arial" w:cs="Arial"/>
          <w:color w:val="808080" w:themeColor="background1" w:themeShade="80"/>
        </w:rPr>
      </w:pPr>
    </w:p>
    <w:p w14:paraId="21261CAC" w14:textId="77777777" w:rsidR="001D5743" w:rsidRPr="00BA73F0" w:rsidRDefault="001D5743">
      <w:pPr>
        <w:widowControl w:val="0"/>
        <w:jc w:val="both"/>
        <w:rPr>
          <w:rFonts w:ascii="Arial" w:hAnsi="Arial" w:cs="Arial"/>
          <w:color w:val="808080" w:themeColor="background1" w:themeShade="80"/>
        </w:rPr>
      </w:pPr>
      <w:r w:rsidRPr="00BA73F0">
        <w:rPr>
          <w:rFonts w:ascii="Arial" w:hAnsi="Arial" w:cs="Arial"/>
          <w:color w:val="808080" w:themeColor="background1" w:themeShade="80"/>
        </w:rPr>
        <w:t>En caso de inexistencia de beneficiario alguno de conformidad con lo indicado en los párrafos anteriores, se procederá de la siguiente manera:</w:t>
      </w:r>
    </w:p>
    <w:p w14:paraId="21261CAD" w14:textId="77777777" w:rsidR="001D5743" w:rsidRPr="00BA73F0" w:rsidRDefault="001D5743">
      <w:pPr>
        <w:widowControl w:val="0"/>
        <w:jc w:val="both"/>
        <w:rPr>
          <w:rFonts w:ascii="Arial" w:hAnsi="Arial" w:cs="Arial"/>
          <w:color w:val="808080" w:themeColor="background1" w:themeShade="80"/>
        </w:rPr>
      </w:pPr>
    </w:p>
    <w:p w14:paraId="21261CAE" w14:textId="77777777" w:rsidR="001D5743" w:rsidRPr="00BA73F0" w:rsidRDefault="001D5743">
      <w:pPr>
        <w:widowControl w:val="0"/>
        <w:ind w:left="1560" w:hanging="426"/>
        <w:jc w:val="both"/>
        <w:rPr>
          <w:rFonts w:ascii="Arial" w:hAnsi="Arial" w:cs="Arial"/>
          <w:i/>
          <w:iCs/>
          <w:color w:val="808080" w:themeColor="background1" w:themeShade="80"/>
        </w:rPr>
      </w:pPr>
      <w:r w:rsidRPr="00BA73F0">
        <w:rPr>
          <w:rFonts w:ascii="Arial" w:hAnsi="Arial" w:cs="Arial"/>
          <w:i/>
          <w:iCs/>
          <w:color w:val="808080" w:themeColor="background1" w:themeShade="80"/>
        </w:rPr>
        <w:t>a.</w:t>
      </w:r>
      <w:r w:rsidRPr="00BA73F0">
        <w:rPr>
          <w:rFonts w:ascii="Arial" w:hAnsi="Arial" w:cs="Arial"/>
          <w:i/>
          <w:iCs/>
          <w:color w:val="808080" w:themeColor="background1" w:themeShade="80"/>
        </w:rPr>
        <w:tab/>
        <w:t>Si el beneficiario o beneficiarios designados por el afiliado son mayores de veinticinco años podrán retirar la totalidad de los recursos.</w:t>
      </w:r>
    </w:p>
    <w:p w14:paraId="21261CAF" w14:textId="77777777" w:rsidR="001D5743" w:rsidRPr="00BA73F0" w:rsidRDefault="001D5743">
      <w:pPr>
        <w:widowControl w:val="0"/>
        <w:ind w:left="1134"/>
        <w:jc w:val="both"/>
        <w:rPr>
          <w:rFonts w:ascii="Arial" w:hAnsi="Arial" w:cs="Arial"/>
          <w:i/>
          <w:iCs/>
          <w:color w:val="808080" w:themeColor="background1" w:themeShade="80"/>
        </w:rPr>
      </w:pPr>
    </w:p>
    <w:p w14:paraId="21261CB0" w14:textId="77777777" w:rsidR="001D5743" w:rsidRPr="004B1005" w:rsidRDefault="001D5743">
      <w:pPr>
        <w:pStyle w:val="Sangra2detindependiente"/>
        <w:rPr>
          <w:rFonts w:ascii="Arial" w:hAnsi="Arial" w:cs="Arial"/>
        </w:rPr>
      </w:pPr>
      <w:r w:rsidRPr="00BA73F0">
        <w:rPr>
          <w:rFonts w:ascii="Arial" w:hAnsi="Arial" w:cs="Arial"/>
          <w:color w:val="808080" w:themeColor="background1" w:themeShade="80"/>
        </w:rPr>
        <w:t>b.</w:t>
      </w:r>
      <w:r w:rsidRPr="00BA73F0">
        <w:rPr>
          <w:rFonts w:ascii="Arial" w:hAnsi="Arial" w:cs="Arial"/>
          <w:color w:val="808080" w:themeColor="background1" w:themeShade="80"/>
        </w:rPr>
        <w:tab/>
        <w:t>Si el beneficiario o beneficiarios designados por el afiliado son menores de veinticinco años deberán acogerse a una renta permanente o a un retiro programado, hasta cumplir veinticinco años de edad. Cualquier remanente existente al cumplir la condición de edad, aplicará lo señalado en el párrafo anterior.</w:t>
      </w:r>
    </w:p>
    <w:p w14:paraId="21261CB1" w14:textId="77777777" w:rsidR="00AE7583" w:rsidRPr="004B1005" w:rsidRDefault="00AE7583">
      <w:pPr>
        <w:widowControl w:val="0"/>
        <w:jc w:val="both"/>
        <w:rPr>
          <w:rFonts w:ascii="Arial" w:hAnsi="Arial" w:cs="Arial"/>
          <w:color w:val="000000"/>
        </w:rPr>
      </w:pPr>
    </w:p>
    <w:p w14:paraId="21261CB2" w14:textId="77777777" w:rsidR="00AE7583" w:rsidRDefault="00AE7583">
      <w:pPr>
        <w:pStyle w:val="Ttulo1"/>
        <w:rPr>
          <w:rFonts w:ascii="Arial" w:hAnsi="Arial" w:cs="Arial"/>
          <w:sz w:val="24"/>
        </w:rPr>
      </w:pPr>
    </w:p>
    <w:p w14:paraId="21261CB3" w14:textId="77777777" w:rsidR="001D5743" w:rsidRPr="00AE7583" w:rsidRDefault="001D5743">
      <w:pPr>
        <w:pStyle w:val="Ttulo1"/>
        <w:rPr>
          <w:rFonts w:ascii="Arial" w:hAnsi="Arial" w:cs="Arial"/>
          <w:szCs w:val="28"/>
        </w:rPr>
      </w:pPr>
      <w:r w:rsidRPr="00AE7583">
        <w:rPr>
          <w:rFonts w:ascii="Arial" w:hAnsi="Arial" w:cs="Arial"/>
          <w:szCs w:val="28"/>
        </w:rPr>
        <w:t>Capítulo XI</w:t>
      </w:r>
    </w:p>
    <w:p w14:paraId="21261CB4" w14:textId="77777777" w:rsidR="001D5743" w:rsidRPr="00AE7583" w:rsidRDefault="001D5743">
      <w:pPr>
        <w:widowControl w:val="0"/>
        <w:jc w:val="center"/>
        <w:rPr>
          <w:rFonts w:ascii="Arial" w:hAnsi="Arial" w:cs="Arial"/>
          <w:b/>
          <w:color w:val="000000"/>
          <w:sz w:val="28"/>
          <w:szCs w:val="28"/>
        </w:rPr>
      </w:pPr>
      <w:r w:rsidRPr="00AE7583">
        <w:rPr>
          <w:rFonts w:ascii="Arial" w:hAnsi="Arial" w:cs="Arial"/>
          <w:b/>
          <w:color w:val="000000"/>
          <w:sz w:val="28"/>
          <w:szCs w:val="28"/>
        </w:rPr>
        <w:t>Libre transferencia y traslado de recursos</w:t>
      </w:r>
    </w:p>
    <w:p w14:paraId="21261CB5" w14:textId="77777777" w:rsidR="001D5743" w:rsidRPr="00AE7583" w:rsidRDefault="001D5743">
      <w:pPr>
        <w:widowControl w:val="0"/>
        <w:jc w:val="both"/>
        <w:rPr>
          <w:rFonts w:ascii="Arial" w:hAnsi="Arial" w:cs="Arial"/>
          <w:color w:val="000000"/>
          <w:sz w:val="28"/>
          <w:szCs w:val="28"/>
        </w:rPr>
      </w:pPr>
    </w:p>
    <w:p w14:paraId="21261CB6" w14:textId="77777777" w:rsidR="001D5743" w:rsidRPr="00AE7583" w:rsidRDefault="001D5743">
      <w:pPr>
        <w:widowControl w:val="0"/>
        <w:jc w:val="center"/>
        <w:rPr>
          <w:rFonts w:ascii="Arial" w:hAnsi="Arial" w:cs="Arial"/>
          <w:b/>
          <w:color w:val="000000"/>
          <w:sz w:val="28"/>
          <w:szCs w:val="28"/>
        </w:rPr>
      </w:pPr>
      <w:r w:rsidRPr="00AE7583">
        <w:rPr>
          <w:rFonts w:ascii="Arial" w:hAnsi="Arial" w:cs="Arial"/>
          <w:b/>
          <w:color w:val="000000"/>
          <w:sz w:val="28"/>
          <w:szCs w:val="28"/>
        </w:rPr>
        <w:t xml:space="preserve">Sección I </w:t>
      </w:r>
    </w:p>
    <w:p w14:paraId="21261CB7" w14:textId="77777777" w:rsidR="001D5743" w:rsidRDefault="001D5743">
      <w:pPr>
        <w:widowControl w:val="0"/>
        <w:jc w:val="center"/>
        <w:rPr>
          <w:rFonts w:ascii="Arial" w:hAnsi="Arial" w:cs="Arial"/>
          <w:b/>
          <w:color w:val="000000"/>
          <w:sz w:val="28"/>
          <w:szCs w:val="28"/>
        </w:rPr>
      </w:pPr>
      <w:r w:rsidRPr="00AE7583">
        <w:rPr>
          <w:rFonts w:ascii="Arial" w:hAnsi="Arial" w:cs="Arial"/>
          <w:b/>
          <w:color w:val="000000"/>
          <w:sz w:val="28"/>
          <w:szCs w:val="28"/>
        </w:rPr>
        <w:t>Libre transferencia entre entidades autorizadas</w:t>
      </w:r>
    </w:p>
    <w:p w14:paraId="21261CB8" w14:textId="77777777" w:rsidR="00836D08" w:rsidRDefault="00836D08">
      <w:pPr>
        <w:widowControl w:val="0"/>
        <w:jc w:val="center"/>
        <w:rPr>
          <w:rFonts w:ascii="Arial" w:hAnsi="Arial" w:cs="Arial"/>
          <w:b/>
          <w:color w:val="000000"/>
          <w:sz w:val="28"/>
          <w:szCs w:val="28"/>
        </w:rPr>
      </w:pPr>
    </w:p>
    <w:p w14:paraId="21261CB9" w14:textId="77777777" w:rsidR="00F746FB" w:rsidRDefault="00F746FB">
      <w:pPr>
        <w:widowControl w:val="0"/>
        <w:jc w:val="both"/>
        <w:rPr>
          <w:rFonts w:ascii="Arial" w:hAnsi="Arial" w:cs="Arial"/>
          <w:b/>
          <w:bCs/>
          <w:color w:val="000000"/>
        </w:rPr>
      </w:pPr>
    </w:p>
    <w:p w14:paraId="21261CBA" w14:textId="72E2EAEE" w:rsidR="001D5743" w:rsidRPr="004B1005" w:rsidRDefault="00CE7C94">
      <w:pPr>
        <w:widowControl w:val="0"/>
        <w:jc w:val="both"/>
        <w:rPr>
          <w:rFonts w:ascii="Arial" w:hAnsi="Arial" w:cs="Arial"/>
          <w:b/>
          <w:bCs/>
          <w:i/>
          <w:iCs/>
          <w:color w:val="000000"/>
        </w:rPr>
      </w:pPr>
      <w:r w:rsidRPr="004B1005">
        <w:rPr>
          <w:rStyle w:val="Refdenotaalpie"/>
          <w:rFonts w:ascii="Arial" w:hAnsi="Arial" w:cs="Arial"/>
          <w:b/>
          <w:bCs/>
          <w:color w:val="000000"/>
        </w:rPr>
        <w:footnoteReference w:id="65"/>
      </w:r>
      <w:r w:rsidR="00573923">
        <w:rPr>
          <w:rFonts w:ascii="Arial" w:hAnsi="Arial" w:cs="Arial"/>
          <w:b/>
          <w:bCs/>
          <w:color w:val="000000"/>
        </w:rPr>
        <w:t xml:space="preserve"> </w:t>
      </w:r>
      <w:r w:rsidR="00573923" w:rsidRPr="07CA6DA2">
        <w:rPr>
          <w:rStyle w:val="Refdenotaalpie"/>
          <w:rFonts w:ascii="Arial" w:hAnsi="Arial" w:cs="Arial"/>
          <w:b/>
          <w:bCs/>
          <w:i/>
          <w:iCs/>
          <w:color w:val="000000"/>
        </w:rPr>
        <w:footnoteReference w:id="66"/>
      </w:r>
      <w:r w:rsidR="00631BEB" w:rsidRPr="004B1005">
        <w:rPr>
          <w:rFonts w:ascii="Arial" w:hAnsi="Arial" w:cs="Arial"/>
          <w:b/>
          <w:bCs/>
          <w:color w:val="000000"/>
        </w:rPr>
        <w:t>Artículo</w:t>
      </w:r>
      <w:r w:rsidR="001D5743" w:rsidRPr="004B1005">
        <w:rPr>
          <w:rFonts w:ascii="Arial" w:hAnsi="Arial" w:cs="Arial"/>
          <w:b/>
          <w:bCs/>
          <w:color w:val="000000"/>
        </w:rPr>
        <w:t xml:space="preserve"> 102.</w:t>
      </w:r>
      <w:r w:rsidR="001D5743" w:rsidRPr="004B1005">
        <w:rPr>
          <w:rFonts w:ascii="Arial" w:hAnsi="Arial" w:cs="Arial"/>
          <w:color w:val="000000"/>
        </w:rPr>
        <w:t xml:space="preserve">  </w:t>
      </w:r>
      <w:r w:rsidR="001D5743" w:rsidRPr="07CA6DA2">
        <w:rPr>
          <w:rFonts w:ascii="Arial" w:hAnsi="Arial" w:cs="Arial"/>
          <w:b/>
          <w:bCs/>
          <w:i/>
          <w:iCs/>
          <w:color w:val="000000"/>
        </w:rPr>
        <w:t xml:space="preserve">De los requisitos </w:t>
      </w:r>
    </w:p>
    <w:p w14:paraId="21261CBB" w14:textId="77777777" w:rsidR="001D5743" w:rsidRPr="004B1005" w:rsidRDefault="001D5743" w:rsidP="00A65182">
      <w:pPr>
        <w:widowControl w:val="0"/>
        <w:jc w:val="both"/>
        <w:rPr>
          <w:rFonts w:ascii="Arial" w:hAnsi="Arial" w:cs="Arial"/>
        </w:rPr>
      </w:pPr>
    </w:p>
    <w:p w14:paraId="36DE9FAA" w14:textId="78CE5B5B" w:rsidR="00573923" w:rsidRPr="00573923" w:rsidRDefault="00874903" w:rsidP="00874903">
      <w:pPr>
        <w:widowControl w:val="0"/>
        <w:jc w:val="both"/>
        <w:rPr>
          <w:rFonts w:ascii="Arial" w:hAnsi="Arial" w:cs="Arial"/>
        </w:rPr>
      </w:pPr>
      <w:r w:rsidRPr="00874903">
        <w:rPr>
          <w:rFonts w:ascii="Arial" w:hAnsi="Arial" w:cs="Arial"/>
        </w:rPr>
        <w:t>Todo afiliado a los Regímenes de Pensiones Complementarias, de Capitalización Laboral y de Ahorro Voluntario podrá, libremente y sin costo alguno, ejercer el derecho a transferirse hacia otra entidad autorizada, una vez haya cumplido con una permanencia mínima de seis meses calendario en una misma entidad, en condición de afiliado.</w:t>
      </w:r>
    </w:p>
    <w:p w14:paraId="159FFF99" w14:textId="77777777" w:rsidR="00573923" w:rsidRPr="00573923" w:rsidRDefault="00573923" w:rsidP="00573923">
      <w:pPr>
        <w:widowControl w:val="0"/>
        <w:jc w:val="both"/>
        <w:rPr>
          <w:rFonts w:ascii="Arial" w:hAnsi="Arial" w:cs="Arial"/>
        </w:rPr>
      </w:pPr>
    </w:p>
    <w:p w14:paraId="361D44F5" w14:textId="77777777" w:rsidR="00573923" w:rsidRPr="00573923" w:rsidRDefault="00573923" w:rsidP="00573923">
      <w:pPr>
        <w:widowControl w:val="0"/>
        <w:jc w:val="both"/>
        <w:rPr>
          <w:rFonts w:ascii="Arial" w:hAnsi="Arial" w:cs="Arial"/>
        </w:rPr>
      </w:pPr>
      <w:r w:rsidRPr="00573923">
        <w:rPr>
          <w:rFonts w:ascii="Arial" w:hAnsi="Arial" w:cs="Arial"/>
        </w:rPr>
        <w:t>Este plazo, para los afiliados al Régimen Obligatorio de Pensiones Complementarias y Fondo de Capitalización Laboral se contará a partir de la última afiliación aceptada por el Sistema Centralizado de Recaudación.</w:t>
      </w:r>
    </w:p>
    <w:p w14:paraId="1BEB4392" w14:textId="77777777" w:rsidR="00573923" w:rsidRPr="00573923" w:rsidRDefault="00573923" w:rsidP="00573923">
      <w:pPr>
        <w:widowControl w:val="0"/>
        <w:jc w:val="both"/>
        <w:rPr>
          <w:rFonts w:ascii="Arial" w:hAnsi="Arial" w:cs="Arial"/>
        </w:rPr>
      </w:pPr>
    </w:p>
    <w:p w14:paraId="2B8C0657" w14:textId="77777777" w:rsidR="00573923" w:rsidRPr="00573923" w:rsidRDefault="00573923" w:rsidP="00573923">
      <w:pPr>
        <w:widowControl w:val="0"/>
        <w:jc w:val="both"/>
        <w:rPr>
          <w:rFonts w:ascii="Arial" w:hAnsi="Arial" w:cs="Arial"/>
        </w:rPr>
      </w:pPr>
      <w:r w:rsidRPr="00573923">
        <w:rPr>
          <w:rFonts w:ascii="Arial" w:hAnsi="Arial" w:cs="Arial"/>
        </w:rPr>
        <w:t>En el caso de los regímenes voluntarios, el plazo indicado en el párrafo primero de este artículo, se computará a partir de la vigencia de la afiliación, según se dispone en el artículo 88 de este Reglamento.</w:t>
      </w:r>
    </w:p>
    <w:p w14:paraId="35DC0A54" w14:textId="77777777" w:rsidR="00573923" w:rsidRPr="00573923" w:rsidRDefault="00573923" w:rsidP="00573923">
      <w:pPr>
        <w:widowControl w:val="0"/>
        <w:jc w:val="both"/>
        <w:rPr>
          <w:rFonts w:ascii="Arial" w:hAnsi="Arial" w:cs="Arial"/>
        </w:rPr>
      </w:pPr>
    </w:p>
    <w:p w14:paraId="5585005F" w14:textId="77777777" w:rsidR="00573923" w:rsidRPr="00573923" w:rsidRDefault="00573923" w:rsidP="00573923">
      <w:pPr>
        <w:widowControl w:val="0"/>
        <w:jc w:val="both"/>
        <w:rPr>
          <w:rFonts w:ascii="Arial" w:hAnsi="Arial" w:cs="Arial"/>
        </w:rPr>
      </w:pPr>
      <w:r w:rsidRPr="00573923">
        <w:rPr>
          <w:rFonts w:ascii="Arial" w:hAnsi="Arial" w:cs="Arial"/>
        </w:rPr>
        <w:t>La libre transferencia podrá ejercerse, sin que se haya cumplido el plazo establecido en los párrafos anteriores, en los siguientes casos:</w:t>
      </w:r>
    </w:p>
    <w:p w14:paraId="6A6C1DC4" w14:textId="77777777" w:rsidR="00573923" w:rsidRPr="00573923" w:rsidRDefault="00573923" w:rsidP="00573923">
      <w:pPr>
        <w:widowControl w:val="0"/>
        <w:jc w:val="both"/>
        <w:rPr>
          <w:rFonts w:ascii="Arial" w:hAnsi="Arial" w:cs="Arial"/>
        </w:rPr>
      </w:pPr>
    </w:p>
    <w:p w14:paraId="50BEDF90" w14:textId="66416453" w:rsidR="00573923" w:rsidRPr="00573923" w:rsidRDefault="00573923" w:rsidP="00573923">
      <w:pPr>
        <w:widowControl w:val="0"/>
        <w:jc w:val="both"/>
        <w:rPr>
          <w:rFonts w:ascii="Arial" w:hAnsi="Arial" w:cs="Arial"/>
        </w:rPr>
      </w:pPr>
      <w:r>
        <w:rPr>
          <w:rFonts w:ascii="Arial" w:hAnsi="Arial" w:cs="Arial"/>
        </w:rPr>
        <w:t xml:space="preserve">1. </w:t>
      </w:r>
      <w:r w:rsidRPr="00573923">
        <w:rPr>
          <w:rFonts w:ascii="Arial" w:hAnsi="Arial" w:cs="Arial"/>
        </w:rPr>
        <w:t>Cuando la entidad autorizada incremente las comisiones por la administración del fondo.</w:t>
      </w:r>
    </w:p>
    <w:p w14:paraId="45937EB7" w14:textId="77777777" w:rsidR="00573923" w:rsidRPr="00573923" w:rsidRDefault="00573923" w:rsidP="00573923">
      <w:pPr>
        <w:widowControl w:val="0"/>
        <w:jc w:val="both"/>
        <w:rPr>
          <w:rFonts w:ascii="Arial" w:hAnsi="Arial" w:cs="Arial"/>
        </w:rPr>
      </w:pPr>
    </w:p>
    <w:p w14:paraId="4670FF6F" w14:textId="1CA64913" w:rsidR="00573923" w:rsidRPr="00573923" w:rsidRDefault="00573923" w:rsidP="00573923">
      <w:pPr>
        <w:widowControl w:val="0"/>
        <w:jc w:val="both"/>
        <w:rPr>
          <w:rFonts w:ascii="Arial" w:hAnsi="Arial" w:cs="Arial"/>
        </w:rPr>
      </w:pPr>
      <w:r>
        <w:rPr>
          <w:rFonts w:ascii="Arial" w:hAnsi="Arial" w:cs="Arial"/>
        </w:rPr>
        <w:t xml:space="preserve">2. </w:t>
      </w:r>
      <w:r w:rsidRPr="00573923">
        <w:rPr>
          <w:rFonts w:ascii="Arial" w:hAnsi="Arial" w:cs="Arial"/>
        </w:rPr>
        <w:t>Respecto de los afiliados que se encuentren disfrutando de bonificaciones de comisiones, a partir del momento en que la entidad autorizada las elimine o las reduzca.</w:t>
      </w:r>
    </w:p>
    <w:p w14:paraId="78040DB4" w14:textId="77777777" w:rsidR="00573923" w:rsidRPr="00573923" w:rsidRDefault="00573923" w:rsidP="00573923">
      <w:pPr>
        <w:widowControl w:val="0"/>
        <w:jc w:val="both"/>
        <w:rPr>
          <w:rFonts w:ascii="Arial" w:hAnsi="Arial" w:cs="Arial"/>
        </w:rPr>
      </w:pPr>
    </w:p>
    <w:p w14:paraId="4E8E9E10" w14:textId="268462C0" w:rsidR="00573923" w:rsidRDefault="00573923" w:rsidP="00573923">
      <w:pPr>
        <w:widowControl w:val="0"/>
        <w:jc w:val="both"/>
        <w:rPr>
          <w:rFonts w:ascii="Arial" w:hAnsi="Arial" w:cs="Arial"/>
        </w:rPr>
      </w:pPr>
      <w:r>
        <w:rPr>
          <w:rFonts w:ascii="Arial" w:hAnsi="Arial" w:cs="Arial"/>
        </w:rPr>
        <w:t xml:space="preserve">3. </w:t>
      </w:r>
      <w:r w:rsidRPr="00573923">
        <w:rPr>
          <w:rFonts w:ascii="Arial" w:hAnsi="Arial" w:cs="Arial"/>
        </w:rPr>
        <w:t>Se produzca la fusión de la entidad autorizada.</w:t>
      </w:r>
    </w:p>
    <w:p w14:paraId="3BB78F1A" w14:textId="77777777" w:rsidR="00573923" w:rsidRPr="00573923" w:rsidRDefault="00573923" w:rsidP="00573923">
      <w:pPr>
        <w:widowControl w:val="0"/>
        <w:jc w:val="both"/>
        <w:rPr>
          <w:rFonts w:ascii="Arial" w:hAnsi="Arial" w:cs="Arial"/>
        </w:rPr>
      </w:pPr>
    </w:p>
    <w:p w14:paraId="5052A666" w14:textId="3FCD22A9" w:rsidR="00573923" w:rsidRPr="00573923" w:rsidRDefault="00573923" w:rsidP="00573923">
      <w:pPr>
        <w:widowControl w:val="0"/>
        <w:jc w:val="both"/>
        <w:rPr>
          <w:rFonts w:ascii="Arial" w:hAnsi="Arial" w:cs="Arial"/>
        </w:rPr>
      </w:pPr>
      <w:r w:rsidRPr="00573923">
        <w:rPr>
          <w:rFonts w:ascii="Arial" w:hAnsi="Arial" w:cs="Arial"/>
        </w:rPr>
        <w:t>Si la fusión es por absorción, la libre trasferencia podrá ser ejercida, únicamente, por los afiliados de la entidad absorbida.</w:t>
      </w:r>
    </w:p>
    <w:p w14:paraId="0DC6880D" w14:textId="77777777" w:rsidR="00573923" w:rsidRPr="00573923" w:rsidRDefault="00573923" w:rsidP="00573923">
      <w:pPr>
        <w:widowControl w:val="0"/>
        <w:jc w:val="both"/>
        <w:rPr>
          <w:rFonts w:ascii="Arial" w:hAnsi="Arial" w:cs="Arial"/>
        </w:rPr>
      </w:pPr>
    </w:p>
    <w:p w14:paraId="145E0AE8" w14:textId="0BF9ACE5" w:rsidR="00573923" w:rsidRPr="00573923" w:rsidRDefault="00573923" w:rsidP="00573923">
      <w:pPr>
        <w:widowControl w:val="0"/>
        <w:jc w:val="both"/>
        <w:rPr>
          <w:rFonts w:ascii="Arial" w:hAnsi="Arial" w:cs="Arial"/>
        </w:rPr>
      </w:pPr>
      <w:r w:rsidRPr="00573923">
        <w:rPr>
          <w:rFonts w:ascii="Arial" w:hAnsi="Arial" w:cs="Arial"/>
        </w:rPr>
        <w:t>Si la fusión tiene como resultado la creación de una nueva entidad, la libre transferencia podrá ser ejercida, indistintamente, por todos los afiliados a las entidades participantes en la fusión.</w:t>
      </w:r>
    </w:p>
    <w:p w14:paraId="76D511E3" w14:textId="77777777" w:rsidR="00573923" w:rsidRPr="00573923" w:rsidRDefault="00573923" w:rsidP="00573923">
      <w:pPr>
        <w:widowControl w:val="0"/>
        <w:jc w:val="both"/>
        <w:rPr>
          <w:rFonts w:ascii="Arial" w:hAnsi="Arial" w:cs="Arial"/>
        </w:rPr>
      </w:pPr>
    </w:p>
    <w:p w14:paraId="671C26BA" w14:textId="160B306E" w:rsidR="00573923" w:rsidRPr="00573923" w:rsidRDefault="00573923" w:rsidP="00573923">
      <w:pPr>
        <w:widowControl w:val="0"/>
        <w:jc w:val="both"/>
        <w:rPr>
          <w:rFonts w:ascii="Arial" w:hAnsi="Arial" w:cs="Arial"/>
        </w:rPr>
      </w:pPr>
      <w:r>
        <w:rPr>
          <w:rFonts w:ascii="Arial" w:hAnsi="Arial" w:cs="Arial"/>
        </w:rPr>
        <w:t xml:space="preserve">4. </w:t>
      </w:r>
      <w:r w:rsidRPr="00573923">
        <w:rPr>
          <w:rFonts w:ascii="Arial" w:hAnsi="Arial" w:cs="Arial"/>
        </w:rPr>
        <w:t>Se produzca la fusión, por absorción o creación, del grupo o conglomerado financiero al que pertenezca la entidad autorizada.</w:t>
      </w:r>
    </w:p>
    <w:p w14:paraId="3E0691C0" w14:textId="77777777" w:rsidR="00573923" w:rsidRPr="00573923" w:rsidRDefault="00573923" w:rsidP="00573923">
      <w:pPr>
        <w:widowControl w:val="0"/>
        <w:jc w:val="both"/>
        <w:rPr>
          <w:rFonts w:ascii="Arial" w:hAnsi="Arial" w:cs="Arial"/>
        </w:rPr>
      </w:pPr>
      <w:r w:rsidRPr="00573923">
        <w:rPr>
          <w:rFonts w:ascii="Arial" w:hAnsi="Arial" w:cs="Arial"/>
        </w:rPr>
        <w:t>Si la fusión es por absorción, la libre trasferencia podrá ser ejercida, únicamente, por los afiliados de la entidad perteneciente al grupo o conglomerado financiero absorbido.</w:t>
      </w:r>
    </w:p>
    <w:p w14:paraId="1D1246F9" w14:textId="77777777" w:rsidR="00573923" w:rsidRPr="00573923" w:rsidRDefault="00573923" w:rsidP="00573923">
      <w:pPr>
        <w:widowControl w:val="0"/>
        <w:jc w:val="both"/>
        <w:rPr>
          <w:rFonts w:ascii="Arial" w:hAnsi="Arial" w:cs="Arial"/>
        </w:rPr>
      </w:pPr>
    </w:p>
    <w:p w14:paraId="6139783A" w14:textId="699A2E8C" w:rsidR="00573923" w:rsidRDefault="00573923" w:rsidP="00573923">
      <w:pPr>
        <w:widowControl w:val="0"/>
        <w:jc w:val="both"/>
        <w:rPr>
          <w:rFonts w:ascii="Arial" w:hAnsi="Arial" w:cs="Arial"/>
        </w:rPr>
      </w:pPr>
      <w:r>
        <w:rPr>
          <w:rFonts w:ascii="Arial" w:hAnsi="Arial" w:cs="Arial"/>
        </w:rPr>
        <w:t xml:space="preserve">5. </w:t>
      </w:r>
      <w:r w:rsidRPr="00573923">
        <w:rPr>
          <w:rFonts w:ascii="Arial" w:hAnsi="Arial" w:cs="Arial"/>
        </w:rPr>
        <w:t>Cuando la Superintendencia apruebe, de conformidad con lo establecido en el artículo 47 de la Ley de Protección al Trabajador, cambios en el control accionario de una entidad que den como resultado que una persona física o jurídica, o a un grupo de personas físicas o jurídicas vinculadas entre sí, pueda ejercer, en virtud del cambio, el control, directo o indirecto, de más del cincuenta por ciento de las acciones con derecho a voto.</w:t>
      </w:r>
    </w:p>
    <w:p w14:paraId="5AF8AE5D" w14:textId="77777777" w:rsidR="00573923" w:rsidRPr="00573923" w:rsidRDefault="00573923" w:rsidP="00573923">
      <w:pPr>
        <w:widowControl w:val="0"/>
        <w:jc w:val="both"/>
        <w:rPr>
          <w:rFonts w:ascii="Arial" w:hAnsi="Arial" w:cs="Arial"/>
        </w:rPr>
      </w:pPr>
    </w:p>
    <w:p w14:paraId="74C624A1" w14:textId="77777777" w:rsidR="00573923" w:rsidRPr="00573923" w:rsidRDefault="00573923" w:rsidP="00573923">
      <w:pPr>
        <w:widowControl w:val="0"/>
        <w:jc w:val="both"/>
        <w:rPr>
          <w:rFonts w:ascii="Arial" w:hAnsi="Arial" w:cs="Arial"/>
        </w:rPr>
      </w:pPr>
      <w:r w:rsidRPr="00573923">
        <w:rPr>
          <w:rFonts w:ascii="Arial" w:hAnsi="Arial" w:cs="Arial"/>
        </w:rPr>
        <w:t>Para establecer la vinculación de las personas físicas o jurídicas entre sí, se aplicará, en lo que corresponda, el Acuerdo SUGEF 5-04, Reglamento sobre Grupos de Interés Económico.</w:t>
      </w:r>
    </w:p>
    <w:p w14:paraId="70783357" w14:textId="77777777" w:rsidR="00573923" w:rsidRPr="00573923" w:rsidRDefault="00573923" w:rsidP="00573923">
      <w:pPr>
        <w:widowControl w:val="0"/>
        <w:jc w:val="both"/>
        <w:rPr>
          <w:rFonts w:ascii="Arial" w:hAnsi="Arial" w:cs="Arial"/>
        </w:rPr>
      </w:pPr>
    </w:p>
    <w:p w14:paraId="4E567E60" w14:textId="20D1E99E" w:rsidR="00573923" w:rsidRPr="00573923" w:rsidRDefault="00573923" w:rsidP="00573923">
      <w:pPr>
        <w:widowControl w:val="0"/>
        <w:jc w:val="both"/>
        <w:rPr>
          <w:rFonts w:ascii="Arial" w:hAnsi="Arial" w:cs="Arial"/>
        </w:rPr>
      </w:pPr>
      <w:r>
        <w:rPr>
          <w:rFonts w:ascii="Arial" w:hAnsi="Arial" w:cs="Arial"/>
        </w:rPr>
        <w:t xml:space="preserve">6. </w:t>
      </w:r>
      <w:r w:rsidRPr="00573923">
        <w:rPr>
          <w:rFonts w:ascii="Arial" w:hAnsi="Arial" w:cs="Arial"/>
        </w:rPr>
        <w:t>Cuando con motivo de la quiebra o liquidación de la entidad autorizada, se produzca el traslado de los fondos a otra entidad autorizada, según dispone el artículo 44 de la Ley de Protección al Trabajador.</w:t>
      </w:r>
    </w:p>
    <w:p w14:paraId="673B06C2" w14:textId="77777777" w:rsidR="00573923" w:rsidRPr="00573923" w:rsidRDefault="00573923" w:rsidP="00573923">
      <w:pPr>
        <w:widowControl w:val="0"/>
        <w:jc w:val="both"/>
        <w:rPr>
          <w:rFonts w:ascii="Arial" w:hAnsi="Arial" w:cs="Arial"/>
        </w:rPr>
      </w:pPr>
    </w:p>
    <w:p w14:paraId="21261CCA" w14:textId="5E7F312B" w:rsidR="007927B3" w:rsidRPr="004B1005" w:rsidRDefault="00573923" w:rsidP="00573923">
      <w:pPr>
        <w:widowControl w:val="0"/>
        <w:jc w:val="both"/>
        <w:rPr>
          <w:rFonts w:ascii="Arial" w:hAnsi="Arial" w:cs="Arial"/>
        </w:rPr>
      </w:pPr>
      <w:r w:rsidRPr="00573923">
        <w:rPr>
          <w:rFonts w:ascii="Arial" w:hAnsi="Arial" w:cs="Arial"/>
        </w:rPr>
        <w:t>La libre transferencia deberá verificarse dentro del plazo de un mes, contado a partir del cumplimiento de las condiciones establecidas en cada caso.</w:t>
      </w:r>
    </w:p>
    <w:p w14:paraId="21261CCB" w14:textId="77777777" w:rsidR="001D5743" w:rsidRPr="004B1005" w:rsidRDefault="001D5743" w:rsidP="00CE7C94">
      <w:pPr>
        <w:widowControl w:val="0"/>
        <w:jc w:val="both"/>
        <w:rPr>
          <w:rFonts w:ascii="Arial" w:hAnsi="Arial" w:cs="Arial"/>
          <w:iCs/>
          <w:color w:val="000000"/>
        </w:rPr>
      </w:pPr>
    </w:p>
    <w:p w14:paraId="21261CCC" w14:textId="2EEBE646" w:rsidR="001D5743" w:rsidRPr="004B1005" w:rsidRDefault="00A65182">
      <w:pPr>
        <w:widowControl w:val="0"/>
        <w:jc w:val="both"/>
        <w:rPr>
          <w:rFonts w:ascii="Arial" w:hAnsi="Arial" w:cs="Arial"/>
          <w:color w:val="000000"/>
        </w:rPr>
      </w:pPr>
      <w:r w:rsidRPr="004B1005">
        <w:rPr>
          <w:rStyle w:val="Refdenotaalpie"/>
          <w:rFonts w:ascii="Arial" w:hAnsi="Arial" w:cs="Arial"/>
          <w:b/>
          <w:bCs/>
          <w:color w:val="000000"/>
        </w:rPr>
        <w:footnoteReference w:id="67"/>
      </w:r>
      <w:r w:rsidR="00631BEB" w:rsidRPr="004B1005">
        <w:rPr>
          <w:rFonts w:ascii="Arial" w:hAnsi="Arial" w:cs="Arial"/>
          <w:b/>
          <w:bCs/>
          <w:color w:val="000000"/>
        </w:rPr>
        <w:t>Artículo</w:t>
      </w:r>
      <w:r w:rsidR="001D5743" w:rsidRPr="004B1005">
        <w:rPr>
          <w:rFonts w:ascii="Arial" w:hAnsi="Arial" w:cs="Arial"/>
          <w:b/>
          <w:bCs/>
          <w:color w:val="000000"/>
        </w:rPr>
        <w:t xml:space="preserve"> 103.</w:t>
      </w:r>
      <w:r w:rsidR="001D5743" w:rsidRPr="004B1005">
        <w:rPr>
          <w:rFonts w:ascii="Arial" w:hAnsi="Arial" w:cs="Arial"/>
          <w:color w:val="000000"/>
        </w:rPr>
        <w:t xml:space="preserve"> </w:t>
      </w:r>
      <w:r w:rsidR="008C54B8" w:rsidRPr="07CA6DA2">
        <w:rPr>
          <w:rFonts w:ascii="Arial" w:hAnsi="Arial" w:cs="Arial"/>
          <w:b/>
          <w:bCs/>
          <w:i/>
          <w:iCs/>
          <w:color w:val="000000"/>
        </w:rPr>
        <w:t>Del procedimiento, requisitos y condiciones</w:t>
      </w:r>
    </w:p>
    <w:p w14:paraId="21261CCD" w14:textId="77777777" w:rsidR="001D5743" w:rsidRPr="004B1005" w:rsidRDefault="001D5743">
      <w:pPr>
        <w:widowControl w:val="0"/>
        <w:ind w:left="1134"/>
        <w:jc w:val="both"/>
        <w:rPr>
          <w:rFonts w:ascii="Arial" w:hAnsi="Arial" w:cs="Arial"/>
          <w:i/>
          <w:iCs/>
          <w:color w:val="000000"/>
        </w:rPr>
      </w:pPr>
    </w:p>
    <w:p w14:paraId="1F1C6818" w14:textId="77777777" w:rsidR="00DC4D8C" w:rsidRPr="00DC4D8C" w:rsidRDefault="00DC4D8C" w:rsidP="00CE23AC">
      <w:pPr>
        <w:widowControl w:val="0"/>
        <w:jc w:val="both"/>
        <w:rPr>
          <w:rFonts w:ascii="Arial" w:hAnsi="Arial" w:cs="Arial"/>
        </w:rPr>
      </w:pPr>
      <w:r w:rsidRPr="00DC4D8C">
        <w:rPr>
          <w:rFonts w:ascii="Arial" w:hAnsi="Arial" w:cs="Arial"/>
        </w:rPr>
        <w:t>Los afiliados al Régimen Obligatorio de Pensiones Complementarias y al Fondo de Capitalización Laboral, podrán ejercer el derecho de transferir libremente los recursos acumulados en sus cuentas individuales a otra operadora, dentro del plazo o con motivo de las condiciones excepcionales previstas en el artículo 102 de este reglamento.</w:t>
      </w:r>
    </w:p>
    <w:p w14:paraId="1FD21E16" w14:textId="77777777" w:rsidR="00DC4D8C" w:rsidRPr="00DC4D8C" w:rsidRDefault="00DC4D8C" w:rsidP="00CE23AC">
      <w:pPr>
        <w:widowControl w:val="0"/>
        <w:jc w:val="both"/>
        <w:rPr>
          <w:rFonts w:ascii="Arial" w:hAnsi="Arial" w:cs="Arial"/>
        </w:rPr>
      </w:pPr>
    </w:p>
    <w:p w14:paraId="21261CD7" w14:textId="2D277C51" w:rsidR="001B4325" w:rsidRDefault="00DC4D8C" w:rsidP="00CE23AC">
      <w:pPr>
        <w:widowControl w:val="0"/>
        <w:jc w:val="both"/>
        <w:rPr>
          <w:rFonts w:ascii="Arial" w:hAnsi="Arial" w:cs="Arial"/>
        </w:rPr>
      </w:pPr>
      <w:r w:rsidRPr="00DC4D8C">
        <w:rPr>
          <w:rFonts w:ascii="Arial" w:hAnsi="Arial" w:cs="Arial"/>
        </w:rPr>
        <w:t>La solicitud de libre transferencia de los afiliados al Régimen Obligatorio de Pensiones Complementarias y al Fondo de Capitalización Laboral debe solicitarse a través de cualquiera de los siguientes medios:</w:t>
      </w:r>
    </w:p>
    <w:p w14:paraId="5ED90179" w14:textId="77777777" w:rsidR="003E5CCB" w:rsidRPr="004B1005" w:rsidRDefault="003E5CCB" w:rsidP="00DC4D8C">
      <w:pPr>
        <w:widowControl w:val="0"/>
        <w:ind w:left="360" w:hanging="360"/>
        <w:jc w:val="both"/>
        <w:rPr>
          <w:rFonts w:ascii="Arial" w:hAnsi="Arial" w:cs="Arial"/>
        </w:rPr>
      </w:pPr>
    </w:p>
    <w:p w14:paraId="33289FAF" w14:textId="73BFC9E0" w:rsidR="006C4E67" w:rsidRPr="006C4E67" w:rsidRDefault="006C4E67" w:rsidP="006C4E67">
      <w:pPr>
        <w:pStyle w:val="Prrafodelista"/>
        <w:widowControl w:val="0"/>
        <w:numPr>
          <w:ilvl w:val="0"/>
          <w:numId w:val="9"/>
        </w:numPr>
        <w:jc w:val="both"/>
        <w:rPr>
          <w:rFonts w:ascii="Arial" w:hAnsi="Arial" w:cs="Arial"/>
        </w:rPr>
      </w:pPr>
      <w:r w:rsidRPr="006C4E67">
        <w:rPr>
          <w:rFonts w:ascii="Arial" w:hAnsi="Arial" w:cs="Arial"/>
        </w:rPr>
        <w:t>Directamente, a través de la plataforma tecnológica de servicios de que dispone la Caja Costarricense de Seguro Social, utilizando, utilizando los mecanismos de acceso y seguridad establecidos por la CCSS para estos efectos.</w:t>
      </w:r>
    </w:p>
    <w:p w14:paraId="3882C21C" w14:textId="77777777" w:rsidR="006C4E67" w:rsidRPr="006C4E67" w:rsidRDefault="006C4E67" w:rsidP="006C4E67">
      <w:pPr>
        <w:widowControl w:val="0"/>
        <w:jc w:val="both"/>
        <w:rPr>
          <w:rFonts w:ascii="Arial" w:hAnsi="Arial" w:cs="Arial"/>
          <w:color w:val="000000"/>
        </w:rPr>
      </w:pPr>
    </w:p>
    <w:p w14:paraId="21261CDD" w14:textId="19306D5E" w:rsidR="001D5743" w:rsidRDefault="006C4E67" w:rsidP="006C4E67">
      <w:pPr>
        <w:pStyle w:val="Prrafodelista"/>
        <w:widowControl w:val="0"/>
        <w:numPr>
          <w:ilvl w:val="0"/>
          <w:numId w:val="9"/>
        </w:numPr>
        <w:jc w:val="both"/>
        <w:rPr>
          <w:rFonts w:ascii="Arial" w:hAnsi="Arial" w:cs="Arial"/>
          <w:color w:val="000000"/>
        </w:rPr>
      </w:pPr>
      <w:r w:rsidRPr="006C4E67">
        <w:rPr>
          <w:rFonts w:ascii="Arial" w:hAnsi="Arial" w:cs="Arial"/>
          <w:color w:val="000000"/>
        </w:rPr>
        <w:t>Personalmente o por medio de apoderado, en las oficinas de la entidad donde se encuentra afiliado (entidad de origen), o bien, en las de la entidad donde desee trasladarse (entidad de destino), por intermedio de los funcionarios habilitados para acceder a la plataforma tecnológica de servicios de que dispone la Caja Costarricense de Seguro Social.</w:t>
      </w:r>
    </w:p>
    <w:p w14:paraId="484E44A2" w14:textId="77777777" w:rsidR="006C4E67" w:rsidRPr="006C4E67" w:rsidRDefault="006C4E67" w:rsidP="006C4E67">
      <w:pPr>
        <w:pStyle w:val="Prrafodelista"/>
        <w:rPr>
          <w:rFonts w:ascii="Arial" w:hAnsi="Arial" w:cs="Arial"/>
          <w:color w:val="000000"/>
        </w:rPr>
      </w:pPr>
    </w:p>
    <w:p w14:paraId="71E0634C" w14:textId="1EB5701E" w:rsidR="006C4E67" w:rsidRDefault="00EE449C" w:rsidP="006C4E67">
      <w:pPr>
        <w:widowControl w:val="0"/>
        <w:jc w:val="both"/>
        <w:rPr>
          <w:rFonts w:ascii="Arial" w:hAnsi="Arial" w:cs="Arial"/>
          <w:color w:val="000000"/>
        </w:rPr>
      </w:pPr>
      <w:r w:rsidRPr="00EE449C">
        <w:rPr>
          <w:rFonts w:ascii="Arial" w:hAnsi="Arial" w:cs="Arial"/>
          <w:color w:val="000000"/>
        </w:rPr>
        <w:t>Sin perjuicio de los aspectos operativos que legalmente le corresponda establecer al SICERE, el procedimiento y demás condiciones que se requieran para que el derecho de los afiliados a transferir sus recursos a otra operadora sea ejercido de forma segura, transparente y trazable, serán establecidos mediante acuerdo del Superintendente de Pensiones.</w:t>
      </w:r>
    </w:p>
    <w:p w14:paraId="2CDCF6DC" w14:textId="33F71E87" w:rsidR="006C4E67" w:rsidRDefault="006C4E67" w:rsidP="006C4E67">
      <w:pPr>
        <w:widowControl w:val="0"/>
        <w:jc w:val="both"/>
        <w:rPr>
          <w:rFonts w:ascii="Arial" w:hAnsi="Arial" w:cs="Arial"/>
          <w:color w:val="000000"/>
        </w:rPr>
      </w:pPr>
    </w:p>
    <w:p w14:paraId="2A5AFB42" w14:textId="547AB1B6" w:rsidR="006C4E67" w:rsidRDefault="00367120" w:rsidP="006C4E67">
      <w:pPr>
        <w:widowControl w:val="0"/>
        <w:jc w:val="both"/>
        <w:rPr>
          <w:rFonts w:ascii="Arial" w:hAnsi="Arial" w:cs="Arial"/>
          <w:color w:val="000000"/>
        </w:rPr>
      </w:pPr>
      <w:r w:rsidRPr="00367120">
        <w:rPr>
          <w:rFonts w:ascii="Arial" w:hAnsi="Arial" w:cs="Arial"/>
          <w:color w:val="000000"/>
        </w:rPr>
        <w:t>Los pensionados del Régimen Obligatorio y del Voluntario de Pensiones Complementarias, así como los afiliados a este último, deberán realizar la solicitud de traslado y la firma del respectivo contrato, en forma personal, únicamente ante la entidad de destino. La entidad de origen deberá remitir la información histórica de los movimientos de la cuenta individual que se requieran en el plazo dispuesto mediante acuerdo del Superintendente de Pensiones.</w:t>
      </w:r>
    </w:p>
    <w:p w14:paraId="02007859" w14:textId="6715B104" w:rsidR="00D45D9A" w:rsidRDefault="00D45D9A" w:rsidP="006C4E67">
      <w:pPr>
        <w:widowControl w:val="0"/>
        <w:jc w:val="both"/>
        <w:rPr>
          <w:rFonts w:ascii="Arial" w:hAnsi="Arial" w:cs="Arial"/>
          <w:color w:val="000000"/>
        </w:rPr>
      </w:pPr>
    </w:p>
    <w:p w14:paraId="4634D99F" w14:textId="69B5B196" w:rsidR="00D45D9A" w:rsidRDefault="00D45D9A" w:rsidP="006C4E67">
      <w:pPr>
        <w:widowControl w:val="0"/>
        <w:jc w:val="both"/>
        <w:rPr>
          <w:rFonts w:ascii="Arial" w:hAnsi="Arial" w:cs="Arial"/>
          <w:color w:val="000000"/>
        </w:rPr>
      </w:pPr>
      <w:r w:rsidRPr="00D45D9A">
        <w:rPr>
          <w:rFonts w:ascii="Arial" w:hAnsi="Arial" w:cs="Arial"/>
          <w:color w:val="000000"/>
        </w:rPr>
        <w:t>Para todo efecto, la solicitud de libre transferencia, realizada al amparo del artículo 10 de la Ley de Protección al Trabajador será efectiva, para los afiliados al Régimen Obligatorio de Pensiones y al Fondo de Capitalización Laboral, una vez se aplique el traslado de forma satisfactoria a través la Oficina Virtual de la Caja Costarricense del Seguro Social.</w:t>
      </w:r>
    </w:p>
    <w:p w14:paraId="7A6ABF4D" w14:textId="6C39E574" w:rsidR="008A0791" w:rsidRDefault="008A0791" w:rsidP="006C4E67">
      <w:pPr>
        <w:widowControl w:val="0"/>
        <w:jc w:val="both"/>
        <w:rPr>
          <w:rFonts w:ascii="Arial" w:hAnsi="Arial" w:cs="Arial"/>
          <w:color w:val="000000"/>
        </w:rPr>
      </w:pPr>
    </w:p>
    <w:p w14:paraId="04249658" w14:textId="7A99EBC7" w:rsidR="008A0791" w:rsidRDefault="008A0791" w:rsidP="006C4E67">
      <w:pPr>
        <w:widowControl w:val="0"/>
        <w:jc w:val="both"/>
        <w:rPr>
          <w:rFonts w:ascii="Arial" w:hAnsi="Arial" w:cs="Arial"/>
          <w:color w:val="000000"/>
        </w:rPr>
      </w:pPr>
      <w:r w:rsidRPr="008A0791">
        <w:rPr>
          <w:rFonts w:ascii="Arial" w:hAnsi="Arial" w:cs="Arial"/>
          <w:color w:val="000000"/>
        </w:rPr>
        <w:t>En el caso de los pensionados del Régimen Obligatorio de Pensiones, del Régimen Voluntario de Pensiones Complementarias, y de los afiliados a este último, el traslado será efectivo a partir de la firma del respectivo contrato y el traslado de recursos a la entidad de destino.</w:t>
      </w:r>
    </w:p>
    <w:p w14:paraId="7DF725BA" w14:textId="0D6F5B44" w:rsidR="006F1F90" w:rsidRDefault="006F1F90" w:rsidP="006C4E67">
      <w:pPr>
        <w:widowControl w:val="0"/>
        <w:jc w:val="both"/>
        <w:rPr>
          <w:rFonts w:ascii="Arial" w:hAnsi="Arial" w:cs="Arial"/>
          <w:color w:val="000000"/>
        </w:rPr>
      </w:pPr>
    </w:p>
    <w:p w14:paraId="040CFB93" w14:textId="799BC473" w:rsidR="006F1F90" w:rsidRDefault="006F1F90" w:rsidP="006C4E67">
      <w:pPr>
        <w:widowControl w:val="0"/>
        <w:jc w:val="both"/>
        <w:rPr>
          <w:rFonts w:ascii="Arial" w:hAnsi="Arial" w:cs="Arial"/>
          <w:b/>
          <w:bCs/>
          <w:i/>
          <w:iCs/>
          <w:color w:val="000000"/>
        </w:rPr>
      </w:pPr>
      <w:r w:rsidRPr="004B1005">
        <w:rPr>
          <w:rFonts w:ascii="Arial" w:hAnsi="Arial" w:cs="Arial"/>
          <w:b/>
          <w:bCs/>
          <w:color w:val="000000"/>
        </w:rPr>
        <w:t>Artículo 103</w:t>
      </w:r>
      <w:r w:rsidR="007F0183">
        <w:rPr>
          <w:rFonts w:ascii="Arial" w:hAnsi="Arial" w:cs="Arial"/>
          <w:b/>
          <w:bCs/>
          <w:color w:val="000000"/>
        </w:rPr>
        <w:t xml:space="preserve"> bis</w:t>
      </w:r>
      <w:r w:rsidRPr="004B1005">
        <w:rPr>
          <w:rFonts w:ascii="Arial" w:hAnsi="Arial" w:cs="Arial"/>
          <w:b/>
          <w:bCs/>
          <w:color w:val="000000"/>
        </w:rPr>
        <w:t>.</w:t>
      </w:r>
      <w:r w:rsidR="00BD40DC">
        <w:rPr>
          <w:rFonts w:ascii="Arial" w:hAnsi="Arial" w:cs="Arial"/>
          <w:color w:val="000000"/>
        </w:rPr>
        <w:t xml:space="preserve"> </w:t>
      </w:r>
      <w:r w:rsidR="00BD40DC" w:rsidRPr="07CA6DA2">
        <w:rPr>
          <w:rFonts w:ascii="Arial" w:hAnsi="Arial" w:cs="Arial"/>
          <w:b/>
          <w:bCs/>
          <w:i/>
          <w:iCs/>
          <w:color w:val="000000"/>
        </w:rPr>
        <w:t>Del derecho de los afiliados a la información</w:t>
      </w:r>
      <w:r w:rsidR="00264937" w:rsidRPr="07CA6DA2">
        <w:rPr>
          <w:rStyle w:val="Refdenotaalpie"/>
          <w:rFonts w:ascii="Arial" w:hAnsi="Arial" w:cs="Arial"/>
          <w:b/>
          <w:bCs/>
          <w:i/>
          <w:iCs/>
          <w:color w:val="000000"/>
        </w:rPr>
        <w:footnoteReference w:id="68"/>
      </w:r>
    </w:p>
    <w:p w14:paraId="5EDAF42A" w14:textId="10D5D53D" w:rsidR="00FC7C09" w:rsidRDefault="00FC7C09" w:rsidP="006C4E67">
      <w:pPr>
        <w:widowControl w:val="0"/>
        <w:jc w:val="both"/>
        <w:rPr>
          <w:rFonts w:ascii="Arial" w:hAnsi="Arial" w:cs="Arial"/>
          <w:b/>
          <w:bCs/>
          <w:i/>
          <w:iCs/>
          <w:color w:val="000000"/>
        </w:rPr>
      </w:pPr>
    </w:p>
    <w:p w14:paraId="766240CD" w14:textId="119B8103" w:rsidR="00FC7C09" w:rsidRDefault="00FC7C09" w:rsidP="006C4E67">
      <w:pPr>
        <w:widowControl w:val="0"/>
        <w:jc w:val="both"/>
        <w:rPr>
          <w:rFonts w:ascii="Arial" w:hAnsi="Arial" w:cs="Arial"/>
          <w:color w:val="000000"/>
        </w:rPr>
      </w:pPr>
      <w:r w:rsidRPr="00FC7C09">
        <w:rPr>
          <w:rFonts w:ascii="Arial" w:hAnsi="Arial" w:cs="Arial"/>
          <w:color w:val="000000"/>
        </w:rPr>
        <w:t>Cuando hagan ejercicio del derecho a transferirse previsto en el artículo 10 de la Ley de Protección al Trabajador, los afiliados al Régimen Obligatorio de Pensiones y el Fondo de Capitalización Laboral, deberán manifestar, en forma expresa, haber leído el folleto informativo a que se refiere el artículo 75 del Reglamento de Gestión de Activos, correspondiente a la entidad a la cual deseen transferirse, como condición previa y necesaria para el traslado, independientemente del medio utilizado para ello.</w:t>
      </w:r>
    </w:p>
    <w:p w14:paraId="27A8C5BF" w14:textId="77777777" w:rsidR="006F1F90" w:rsidRPr="006C4E67" w:rsidRDefault="006F1F90" w:rsidP="006C4E67">
      <w:pPr>
        <w:widowControl w:val="0"/>
        <w:jc w:val="both"/>
        <w:rPr>
          <w:rFonts w:ascii="Arial" w:hAnsi="Arial" w:cs="Arial"/>
          <w:color w:val="000000"/>
        </w:rPr>
      </w:pPr>
    </w:p>
    <w:p w14:paraId="21261CDE" w14:textId="77777777" w:rsidR="00AE7583" w:rsidRPr="00AE7583" w:rsidRDefault="00AE7583" w:rsidP="00AE7583">
      <w:pPr>
        <w:widowControl w:val="0"/>
        <w:jc w:val="center"/>
        <w:rPr>
          <w:rFonts w:ascii="Arial" w:hAnsi="Arial" w:cs="Arial"/>
          <w:b/>
          <w:color w:val="000000"/>
          <w:sz w:val="28"/>
          <w:szCs w:val="28"/>
        </w:rPr>
      </w:pPr>
    </w:p>
    <w:p w14:paraId="21261CDF" w14:textId="77777777" w:rsidR="001D5743" w:rsidRPr="00AE7583" w:rsidRDefault="001D5743" w:rsidP="00AE7583">
      <w:pPr>
        <w:widowControl w:val="0"/>
        <w:jc w:val="center"/>
        <w:rPr>
          <w:rFonts w:ascii="Arial" w:hAnsi="Arial" w:cs="Arial"/>
          <w:b/>
          <w:color w:val="000000"/>
          <w:sz w:val="28"/>
          <w:szCs w:val="28"/>
        </w:rPr>
      </w:pPr>
      <w:r w:rsidRPr="00AE7583">
        <w:rPr>
          <w:rFonts w:ascii="Arial" w:hAnsi="Arial" w:cs="Arial"/>
          <w:b/>
          <w:color w:val="000000"/>
          <w:sz w:val="28"/>
          <w:szCs w:val="28"/>
        </w:rPr>
        <w:t>Sección II</w:t>
      </w:r>
    </w:p>
    <w:p w14:paraId="21261CE0" w14:textId="77777777" w:rsidR="001D5743" w:rsidRPr="00AE7583" w:rsidRDefault="001D5743">
      <w:pPr>
        <w:widowControl w:val="0"/>
        <w:jc w:val="center"/>
        <w:rPr>
          <w:rFonts w:ascii="Arial" w:hAnsi="Arial" w:cs="Arial"/>
          <w:b/>
          <w:color w:val="000000"/>
          <w:sz w:val="28"/>
          <w:szCs w:val="28"/>
        </w:rPr>
      </w:pPr>
      <w:r w:rsidRPr="00AE7583">
        <w:rPr>
          <w:rFonts w:ascii="Arial" w:hAnsi="Arial" w:cs="Arial"/>
          <w:b/>
          <w:color w:val="000000"/>
          <w:sz w:val="28"/>
          <w:szCs w:val="28"/>
        </w:rPr>
        <w:t>Traslado de los recursos</w:t>
      </w:r>
    </w:p>
    <w:p w14:paraId="21261CE1" w14:textId="77777777" w:rsidR="001D5743" w:rsidRPr="004B1005" w:rsidRDefault="001D5743">
      <w:pPr>
        <w:widowControl w:val="0"/>
        <w:jc w:val="both"/>
        <w:rPr>
          <w:rFonts w:ascii="Arial" w:hAnsi="Arial" w:cs="Arial"/>
          <w:color w:val="000000"/>
        </w:rPr>
      </w:pPr>
    </w:p>
    <w:p w14:paraId="5C11A399" w14:textId="3F6C7A06" w:rsidR="60DE580C" w:rsidRDefault="60DE580C" w:rsidP="07CA6DA2">
      <w:pPr>
        <w:jc w:val="both"/>
      </w:pPr>
      <w:r w:rsidRPr="07CA6DA2">
        <w:rPr>
          <w:rFonts w:ascii="Calibri" w:eastAsia="Calibri" w:hAnsi="Calibri" w:cs="Calibri"/>
          <w:b/>
          <w:bCs/>
          <w:lang w:val="es"/>
        </w:rPr>
        <w:t xml:space="preserve">Artículo 104. Tipos de traslados </w:t>
      </w:r>
    </w:p>
    <w:p w14:paraId="7ABF8651" w14:textId="27238CFB" w:rsidR="07CA6DA2" w:rsidRDefault="07CA6DA2" w:rsidP="07CA6DA2">
      <w:pPr>
        <w:jc w:val="both"/>
        <w:rPr>
          <w:rFonts w:ascii="Calibri" w:eastAsia="Calibri" w:hAnsi="Calibri" w:cs="Calibri"/>
          <w:lang w:val="es"/>
        </w:rPr>
      </w:pPr>
    </w:p>
    <w:p w14:paraId="6F6C083B" w14:textId="496199AA" w:rsidR="60DE580C" w:rsidRDefault="60DE580C" w:rsidP="07CA6DA2">
      <w:pPr>
        <w:jc w:val="both"/>
      </w:pPr>
      <w:r w:rsidRPr="07CA6DA2">
        <w:rPr>
          <w:rFonts w:ascii="Calibri" w:eastAsia="Calibri" w:hAnsi="Calibri" w:cs="Calibri"/>
          <w:lang w:val="es"/>
        </w:rPr>
        <w:t>a. Traslados realizados, entre entidades autorizadas, de recursos provenientes del Régimen Obligatorio de Pensiones y el Fondo de Capitalización Laboral con ocasión del ejercicio, por parte de los afiliados, del derecho a la libre transferencia.</w:t>
      </w:r>
    </w:p>
    <w:p w14:paraId="31C36E7A" w14:textId="2C0509EB" w:rsidR="07CA6DA2" w:rsidRDefault="07CA6DA2" w:rsidP="07CA6DA2">
      <w:pPr>
        <w:jc w:val="both"/>
        <w:rPr>
          <w:rFonts w:ascii="Calibri" w:eastAsia="Calibri" w:hAnsi="Calibri" w:cs="Calibri"/>
          <w:lang w:val="es"/>
        </w:rPr>
      </w:pPr>
    </w:p>
    <w:p w14:paraId="1FFB20B0" w14:textId="411DDC19" w:rsidR="60DE580C" w:rsidRDefault="60DE580C" w:rsidP="07CA6DA2">
      <w:pPr>
        <w:jc w:val="both"/>
      </w:pPr>
      <w:r w:rsidRPr="07CA6DA2">
        <w:rPr>
          <w:rFonts w:ascii="Calibri" w:eastAsia="Calibri" w:hAnsi="Calibri" w:cs="Calibri"/>
          <w:lang w:val="es"/>
        </w:rPr>
        <w:t>b. Traslados realizados, entre entidades autorizadas, de recursos provenientes del Régimen Voluntario de Pensiones y el Ahorro Voluntario cuya recaudación no se realice por medio del SICERE.</w:t>
      </w:r>
    </w:p>
    <w:p w14:paraId="4A305EE0" w14:textId="1CA473EE" w:rsidR="07CA6DA2" w:rsidRDefault="07CA6DA2" w:rsidP="07CA6DA2">
      <w:pPr>
        <w:jc w:val="both"/>
        <w:rPr>
          <w:rFonts w:ascii="Calibri" w:eastAsia="Calibri" w:hAnsi="Calibri" w:cs="Calibri"/>
          <w:lang w:val="es"/>
        </w:rPr>
      </w:pPr>
    </w:p>
    <w:p w14:paraId="1A29C494" w14:textId="127C243A" w:rsidR="60DE580C" w:rsidRDefault="60DE580C" w:rsidP="07CA6DA2">
      <w:pPr>
        <w:jc w:val="both"/>
      </w:pPr>
      <w:proofErr w:type="spellStart"/>
      <w:r w:rsidRPr="07CA6DA2">
        <w:rPr>
          <w:rFonts w:ascii="Calibri" w:eastAsia="Calibri" w:hAnsi="Calibri" w:cs="Calibri"/>
          <w:lang w:val="es"/>
        </w:rPr>
        <w:t>c.Traslados</w:t>
      </w:r>
      <w:proofErr w:type="spellEnd"/>
      <w:r w:rsidRPr="07CA6DA2">
        <w:rPr>
          <w:rFonts w:ascii="Calibri" w:eastAsia="Calibri" w:hAnsi="Calibri" w:cs="Calibri"/>
          <w:lang w:val="es"/>
        </w:rPr>
        <w:t xml:space="preserve"> realizados entre Fondos del Régimen Voluntario de Pensiones, de distinta moneda, dentro de una misma operadora.</w:t>
      </w:r>
    </w:p>
    <w:p w14:paraId="274A94B1" w14:textId="50179D97" w:rsidR="07CA6DA2" w:rsidRDefault="07CA6DA2" w:rsidP="07CA6DA2">
      <w:pPr>
        <w:jc w:val="both"/>
        <w:rPr>
          <w:rFonts w:ascii="Calibri" w:eastAsia="Calibri" w:hAnsi="Calibri" w:cs="Calibri"/>
          <w:lang w:val="es"/>
        </w:rPr>
      </w:pPr>
    </w:p>
    <w:p w14:paraId="39FA6BAB" w14:textId="261284C9" w:rsidR="60DE580C" w:rsidRDefault="60DE580C" w:rsidP="07CA6DA2">
      <w:pPr>
        <w:jc w:val="both"/>
      </w:pPr>
      <w:r w:rsidRPr="07CA6DA2">
        <w:rPr>
          <w:rFonts w:ascii="Calibri" w:eastAsia="Calibri" w:hAnsi="Calibri" w:cs="Calibri"/>
          <w:lang w:val="es"/>
        </w:rPr>
        <w:t>d. Traslado de recursos entre regímenes y retiros para el pago de seguros.</w:t>
      </w:r>
    </w:p>
    <w:p w14:paraId="72E41294" w14:textId="0B5DC0D0" w:rsidR="07CA6DA2" w:rsidRDefault="07CA6DA2" w:rsidP="07CA6DA2">
      <w:pPr>
        <w:jc w:val="both"/>
        <w:rPr>
          <w:rFonts w:ascii="Calibri" w:eastAsia="Calibri" w:hAnsi="Calibri" w:cs="Calibri"/>
          <w:lang w:val="es"/>
        </w:rPr>
      </w:pPr>
    </w:p>
    <w:p w14:paraId="01D364D0" w14:textId="271EBD58" w:rsidR="60DE580C" w:rsidRDefault="60DE580C" w:rsidP="07CA6DA2">
      <w:pPr>
        <w:jc w:val="both"/>
      </w:pPr>
      <w:r w:rsidRPr="07CA6DA2">
        <w:rPr>
          <w:rFonts w:ascii="Calibri" w:eastAsia="Calibri" w:hAnsi="Calibri" w:cs="Calibri"/>
          <w:lang w:val="es"/>
        </w:rPr>
        <w:t>i. Traslado de recursos de las cuentas de ahorro voluntario al Régimen Voluntario de Pensiones Complementarias.</w:t>
      </w:r>
    </w:p>
    <w:p w14:paraId="4ED81009" w14:textId="46175FF0" w:rsidR="07CA6DA2" w:rsidRDefault="07CA6DA2" w:rsidP="07CA6DA2">
      <w:pPr>
        <w:jc w:val="both"/>
        <w:rPr>
          <w:rFonts w:ascii="Calibri" w:eastAsia="Calibri" w:hAnsi="Calibri" w:cs="Calibri"/>
          <w:lang w:val="es"/>
        </w:rPr>
      </w:pPr>
    </w:p>
    <w:p w14:paraId="7D62B595" w14:textId="430D1FC7" w:rsidR="60DE580C" w:rsidRDefault="60DE580C" w:rsidP="07CA6DA2">
      <w:pPr>
        <w:jc w:val="both"/>
      </w:pPr>
      <w:proofErr w:type="spellStart"/>
      <w:r w:rsidRPr="07CA6DA2">
        <w:rPr>
          <w:rFonts w:ascii="Calibri" w:eastAsia="Calibri" w:hAnsi="Calibri" w:cs="Calibri"/>
          <w:lang w:val="es"/>
        </w:rPr>
        <w:t>ii</w:t>
      </w:r>
      <w:proofErr w:type="spellEnd"/>
      <w:r w:rsidRPr="07CA6DA2">
        <w:rPr>
          <w:rFonts w:ascii="Calibri" w:eastAsia="Calibri" w:hAnsi="Calibri" w:cs="Calibri"/>
          <w:lang w:val="es"/>
        </w:rPr>
        <w:t>. Traslado total o parcial del saldo disponible en las cuentas individuales del Fondo de Capitalización Laboral hacia las cuentas individuales del Régimen Voluntario u Obligatorio de Pensiones complementarias, en calidad de aportes extraordinarios.</w:t>
      </w:r>
    </w:p>
    <w:p w14:paraId="0CE6A15A" w14:textId="047EDD87" w:rsidR="60DE580C" w:rsidRDefault="60DE580C" w:rsidP="07CA6DA2">
      <w:pPr>
        <w:jc w:val="both"/>
      </w:pPr>
      <w:r w:rsidRPr="07CA6DA2">
        <w:rPr>
          <w:rFonts w:ascii="Calibri" w:eastAsia="Calibri" w:hAnsi="Calibri" w:cs="Calibri"/>
          <w:lang w:val="es"/>
        </w:rPr>
        <w:t>Las condiciones para el retiro de los aportes extraordinarios serán las mismas aplicables a los retiros del régimen donde dichos aportes se realicen.</w:t>
      </w:r>
    </w:p>
    <w:p w14:paraId="4F538685" w14:textId="5EF9F9EA" w:rsidR="07CA6DA2" w:rsidRDefault="07CA6DA2" w:rsidP="07CA6DA2">
      <w:pPr>
        <w:jc w:val="both"/>
        <w:rPr>
          <w:rFonts w:ascii="Calibri" w:eastAsia="Calibri" w:hAnsi="Calibri" w:cs="Calibri"/>
          <w:lang w:val="es"/>
        </w:rPr>
      </w:pPr>
    </w:p>
    <w:p w14:paraId="71C7D86E" w14:textId="6354BC85" w:rsidR="60DE580C" w:rsidRDefault="60DE580C" w:rsidP="07CA6DA2">
      <w:pPr>
        <w:jc w:val="both"/>
      </w:pPr>
      <w:r w:rsidRPr="07CA6DA2">
        <w:rPr>
          <w:rFonts w:ascii="Calibri" w:eastAsia="Calibri" w:hAnsi="Calibri" w:cs="Calibri"/>
          <w:lang w:val="es"/>
        </w:rPr>
        <w:t>e. Retiro de recursos del ahorro voluntario para el pago de servicios adicionales, tales como coberturas contra los riesgos de invalidez, muerte, enfermedad o desempleo, cuando el afiliado así lo haya autorizado expresamente.</w:t>
      </w:r>
    </w:p>
    <w:p w14:paraId="0BD52CA5" w14:textId="291169B5" w:rsidR="07CA6DA2" w:rsidRDefault="07CA6DA2" w:rsidP="07CA6DA2">
      <w:pPr>
        <w:jc w:val="both"/>
        <w:rPr>
          <w:rFonts w:ascii="Calibri" w:eastAsia="Calibri" w:hAnsi="Calibri" w:cs="Calibri"/>
          <w:lang w:val="es"/>
        </w:rPr>
      </w:pPr>
    </w:p>
    <w:p w14:paraId="46124F65" w14:textId="6EE334EF" w:rsidR="60DE580C" w:rsidRDefault="60DE580C" w:rsidP="07CA6DA2">
      <w:pPr>
        <w:jc w:val="both"/>
      </w:pPr>
      <w:r w:rsidRPr="07CA6DA2">
        <w:rPr>
          <w:rFonts w:ascii="Calibri" w:eastAsia="Calibri" w:hAnsi="Calibri" w:cs="Calibri"/>
          <w:lang w:val="es"/>
        </w:rPr>
        <w:t>f. Por quiebra, fusión o liquidación de la Entidad Autorizada.</w:t>
      </w:r>
    </w:p>
    <w:p w14:paraId="02F7985E" w14:textId="4CE53109" w:rsidR="07CA6DA2" w:rsidRDefault="07CA6DA2" w:rsidP="07CA6DA2">
      <w:pPr>
        <w:jc w:val="both"/>
        <w:rPr>
          <w:rFonts w:ascii="Calibri" w:eastAsia="Calibri" w:hAnsi="Calibri" w:cs="Calibri"/>
          <w:lang w:val="es"/>
        </w:rPr>
      </w:pPr>
    </w:p>
    <w:p w14:paraId="4CF9BE89" w14:textId="1714F5F8" w:rsidR="60DE580C" w:rsidRDefault="60DE580C" w:rsidP="07CA6DA2">
      <w:pPr>
        <w:jc w:val="both"/>
      </w:pPr>
      <w:r w:rsidRPr="07CA6DA2">
        <w:rPr>
          <w:rFonts w:ascii="Calibri" w:eastAsia="Calibri" w:hAnsi="Calibri" w:cs="Calibri"/>
          <w:lang w:val="es"/>
        </w:rPr>
        <w:t>g. Traslados realizados hacía el Régimen No Contributivo, de recursos provenientes del Régimen Obligatorio de Pensiones y el Fondo de Capitalización Laboral, Régimen Voluntario de Pensiones y el Ahorro Voluntario, que no han sido retirados por los beneficiarios en un plazo de 10 años a partir del fallecimiento del afiliado, o que no hayan sido asignados a una cuenta individual en un plazo de 10 años a partir del ingreso.</w:t>
      </w:r>
    </w:p>
    <w:p w14:paraId="4D26E436" w14:textId="609C07DC" w:rsidR="07CA6DA2" w:rsidRDefault="07CA6DA2" w:rsidP="07CA6DA2">
      <w:pPr>
        <w:jc w:val="both"/>
        <w:rPr>
          <w:rFonts w:ascii="Calibri" w:eastAsia="Calibri" w:hAnsi="Calibri" w:cs="Calibri"/>
          <w:lang w:val="es"/>
        </w:rPr>
      </w:pPr>
    </w:p>
    <w:p w14:paraId="4336C8AC" w14:textId="46E19441" w:rsidR="60DE580C" w:rsidRDefault="60DE580C" w:rsidP="07CA6DA2">
      <w:pPr>
        <w:jc w:val="both"/>
        <w:rPr>
          <w:rFonts w:ascii="Calibri" w:eastAsia="Calibri" w:hAnsi="Calibri" w:cs="Calibri"/>
          <w:lang w:val="es"/>
        </w:rPr>
      </w:pPr>
      <w:r w:rsidRPr="07CA6DA2">
        <w:rPr>
          <w:rFonts w:ascii="Calibri" w:eastAsia="Calibri" w:hAnsi="Calibri" w:cs="Calibri"/>
          <w:lang w:val="es"/>
        </w:rPr>
        <w:t>h. Traslados realizados hacía el Régimen No Contributivo, de recursos provenientes del fondo erróneos del Régimen Obligatorio de Pensiones y del Fondo de Capitalización Laboral, que no hayan sido asignados a una cuenta individual en un plazo de 10 años a partir del ingreso.</w:t>
      </w:r>
      <w:r w:rsidRPr="07CA6DA2">
        <w:rPr>
          <w:rStyle w:val="Refdenotaalpie"/>
          <w:rFonts w:ascii="Calibri" w:eastAsia="Calibri" w:hAnsi="Calibri" w:cs="Calibri"/>
          <w:lang w:val="es"/>
        </w:rPr>
        <w:footnoteReference w:id="69"/>
      </w:r>
    </w:p>
    <w:p w14:paraId="036B2DCA" w14:textId="76B99817" w:rsidR="07CA6DA2" w:rsidRDefault="07CA6DA2" w:rsidP="07CA6DA2">
      <w:pPr>
        <w:jc w:val="both"/>
        <w:rPr>
          <w:rFonts w:ascii="Arial" w:hAnsi="Arial" w:cs="Arial"/>
          <w:color w:val="000000" w:themeColor="text1"/>
        </w:rPr>
      </w:pPr>
    </w:p>
    <w:p w14:paraId="21261CF7" w14:textId="77777777" w:rsidR="00613158" w:rsidRPr="004B1005" w:rsidRDefault="00613158">
      <w:pPr>
        <w:widowControl w:val="0"/>
        <w:jc w:val="both"/>
        <w:rPr>
          <w:rFonts w:ascii="Arial" w:hAnsi="Arial" w:cs="Arial"/>
          <w:bCs/>
          <w:color w:val="000000"/>
        </w:rPr>
      </w:pPr>
    </w:p>
    <w:p w14:paraId="21261CF8" w14:textId="77777777" w:rsidR="001D5743" w:rsidRPr="004B1005" w:rsidRDefault="00D25B1E">
      <w:pPr>
        <w:widowControl w:val="0"/>
        <w:jc w:val="both"/>
        <w:rPr>
          <w:rFonts w:ascii="Arial" w:hAnsi="Arial" w:cs="Arial"/>
          <w:color w:val="000000"/>
        </w:rPr>
      </w:pPr>
      <w:r w:rsidRPr="004B1005">
        <w:rPr>
          <w:rStyle w:val="Refdenotaalpie"/>
          <w:rFonts w:ascii="Arial" w:hAnsi="Arial" w:cs="Arial"/>
          <w:b/>
          <w:bCs/>
          <w:color w:val="000000"/>
        </w:rPr>
        <w:footnoteReference w:id="70"/>
      </w:r>
      <w:r w:rsidR="00631BEB" w:rsidRPr="004B1005">
        <w:rPr>
          <w:rFonts w:ascii="Arial" w:hAnsi="Arial" w:cs="Arial"/>
          <w:b/>
          <w:bCs/>
          <w:color w:val="000000"/>
        </w:rPr>
        <w:t>Artículo</w:t>
      </w:r>
      <w:r w:rsidR="001D5743" w:rsidRPr="004B1005">
        <w:rPr>
          <w:rFonts w:ascii="Arial" w:hAnsi="Arial" w:cs="Arial"/>
          <w:b/>
          <w:bCs/>
          <w:color w:val="000000"/>
        </w:rPr>
        <w:t xml:space="preserve"> 105.</w:t>
      </w:r>
      <w:r w:rsidR="001D5743" w:rsidRPr="004B1005">
        <w:rPr>
          <w:rFonts w:ascii="Arial" w:hAnsi="Arial" w:cs="Arial"/>
          <w:color w:val="000000"/>
        </w:rPr>
        <w:t xml:space="preserve">  </w:t>
      </w:r>
      <w:r w:rsidR="001D5743" w:rsidRPr="07CA6DA2">
        <w:rPr>
          <w:rFonts w:ascii="Arial" w:hAnsi="Arial" w:cs="Arial"/>
          <w:b/>
          <w:bCs/>
          <w:i/>
          <w:iCs/>
          <w:color w:val="000000"/>
        </w:rPr>
        <w:t>De las condiciones del traslado</w:t>
      </w:r>
    </w:p>
    <w:p w14:paraId="21261CF9" w14:textId="77777777" w:rsidR="001D5743" w:rsidRPr="004B1005" w:rsidRDefault="001D5743" w:rsidP="0065074A">
      <w:pPr>
        <w:widowControl w:val="0"/>
        <w:ind w:left="1134"/>
        <w:rPr>
          <w:rFonts w:ascii="Arial" w:hAnsi="Arial" w:cs="Arial"/>
          <w:i/>
          <w:iCs/>
          <w:color w:val="000000"/>
        </w:rPr>
      </w:pPr>
    </w:p>
    <w:p w14:paraId="21261CFA" w14:textId="77777777" w:rsidR="00D25B1E" w:rsidRPr="004B1005" w:rsidRDefault="00D25B1E" w:rsidP="00D25B1E">
      <w:pPr>
        <w:widowControl w:val="0"/>
        <w:jc w:val="both"/>
        <w:rPr>
          <w:rFonts w:ascii="Arial" w:hAnsi="Arial" w:cs="Arial"/>
        </w:rPr>
      </w:pPr>
      <w:r w:rsidRPr="00EB13DC">
        <w:rPr>
          <w:rFonts w:ascii="Arial" w:hAnsi="Arial" w:cs="Arial"/>
        </w:rPr>
        <w:t>Si el traslado se realiza al amparo de la libre transferencia</w:t>
      </w:r>
      <w:r w:rsidRPr="004B1005">
        <w:rPr>
          <w:rFonts w:ascii="Arial" w:hAnsi="Arial" w:cs="Arial"/>
        </w:rPr>
        <w:t xml:space="preserve"> solo podrá efectuarse, en las condiciones del Fondo al cual se transfiere el afiliado, por el total del saldo existente en su cuenta individual. En todo caso, para los fines del retiro anticipado, se contabilizará el número de aportaciones desde la fecha del primer aporte realizado.</w:t>
      </w:r>
    </w:p>
    <w:p w14:paraId="21261CFB" w14:textId="77777777" w:rsidR="00D25B1E" w:rsidRPr="004B1005" w:rsidRDefault="00D25B1E" w:rsidP="00D25B1E">
      <w:pPr>
        <w:widowControl w:val="0"/>
        <w:jc w:val="both"/>
        <w:rPr>
          <w:rFonts w:ascii="Arial" w:hAnsi="Arial" w:cs="Arial"/>
        </w:rPr>
      </w:pPr>
    </w:p>
    <w:p w14:paraId="21261CFC" w14:textId="77777777" w:rsidR="00D25B1E" w:rsidRPr="004B1005" w:rsidRDefault="00D25B1E" w:rsidP="00D25B1E">
      <w:pPr>
        <w:widowControl w:val="0"/>
        <w:jc w:val="both"/>
        <w:rPr>
          <w:rFonts w:ascii="Arial" w:hAnsi="Arial" w:cs="Arial"/>
        </w:rPr>
      </w:pPr>
      <w:r w:rsidRPr="004B1005">
        <w:rPr>
          <w:rFonts w:ascii="Arial" w:hAnsi="Arial" w:cs="Arial"/>
        </w:rPr>
        <w:t>Los contratos provenientes de la Ley 7523 que sean trasladados a otro fondo u operadora mantendrán, exclusivamente, la antigüedad acumulada en el contrato original.</w:t>
      </w:r>
    </w:p>
    <w:p w14:paraId="21261CFD" w14:textId="77777777" w:rsidR="00D25B1E" w:rsidRPr="004B1005" w:rsidRDefault="00D25B1E" w:rsidP="00D25B1E">
      <w:pPr>
        <w:widowControl w:val="0"/>
        <w:jc w:val="both"/>
        <w:rPr>
          <w:rFonts w:ascii="Arial" w:hAnsi="Arial" w:cs="Arial"/>
        </w:rPr>
      </w:pPr>
    </w:p>
    <w:p w14:paraId="21261CFE" w14:textId="77777777" w:rsidR="00D25B1E" w:rsidRPr="00EB13DC" w:rsidRDefault="00D25B1E" w:rsidP="00D25B1E">
      <w:pPr>
        <w:widowControl w:val="0"/>
        <w:jc w:val="both"/>
        <w:rPr>
          <w:rFonts w:ascii="Arial" w:hAnsi="Arial" w:cs="Arial"/>
        </w:rPr>
      </w:pPr>
      <w:r w:rsidRPr="00EB13DC">
        <w:rPr>
          <w:rFonts w:ascii="Arial" w:hAnsi="Arial" w:cs="Arial"/>
        </w:rPr>
        <w:t>En el caso de traslados entre fondos de diferente moneda se aplicará las mismas condiciones que facultan la libre transferencia entre operadoras.</w:t>
      </w:r>
    </w:p>
    <w:p w14:paraId="21261CFF" w14:textId="77777777" w:rsidR="001D5743" w:rsidRPr="004B1005" w:rsidRDefault="001D5743" w:rsidP="001141AB">
      <w:pPr>
        <w:widowControl w:val="0"/>
        <w:jc w:val="both"/>
        <w:rPr>
          <w:rFonts w:ascii="Arial" w:hAnsi="Arial" w:cs="Arial"/>
          <w:iCs/>
          <w:color w:val="000000"/>
        </w:rPr>
      </w:pPr>
    </w:p>
    <w:p w14:paraId="21261D00" w14:textId="77777777" w:rsidR="00357DDB" w:rsidRPr="004B1005" w:rsidRDefault="00357DDB" w:rsidP="00357DDB">
      <w:pPr>
        <w:widowControl w:val="0"/>
        <w:jc w:val="both"/>
        <w:rPr>
          <w:rFonts w:ascii="Arial" w:hAnsi="Arial" w:cs="Arial"/>
        </w:rPr>
      </w:pPr>
      <w:r w:rsidRPr="004B1005">
        <w:rPr>
          <w:rFonts w:ascii="Arial" w:hAnsi="Arial" w:cs="Arial"/>
        </w:rPr>
        <w:t xml:space="preserve">Los afiliados, cuyos contratos tengan el perfil definido en el párrafo primero del </w:t>
      </w:r>
      <w:r w:rsidR="002B6B84" w:rsidRPr="004B1005">
        <w:rPr>
          <w:rFonts w:ascii="Arial" w:hAnsi="Arial" w:cs="Arial"/>
        </w:rPr>
        <w:t>a</w:t>
      </w:r>
      <w:r w:rsidR="00631BEB" w:rsidRPr="004B1005">
        <w:rPr>
          <w:rFonts w:ascii="Arial" w:hAnsi="Arial" w:cs="Arial"/>
        </w:rPr>
        <w:t>rtículo</w:t>
      </w:r>
      <w:r w:rsidRPr="004B1005">
        <w:rPr>
          <w:rFonts w:ascii="Arial" w:hAnsi="Arial" w:cs="Arial"/>
        </w:rPr>
        <w:t xml:space="preserve"> 4 bis, podrán optar por trasladarse al Fondo B. En este caso deberán liquidar el contrato anterior, si no correspondiera a la Ley 7983, y firmar un nuevo contrato con las condiciones de la Ley 7983 así como las restricciones de retiro anticipado total y parcial contenidas en el </w:t>
      </w:r>
      <w:r w:rsidR="002B6B84" w:rsidRPr="004B1005">
        <w:rPr>
          <w:rFonts w:ascii="Arial" w:hAnsi="Arial" w:cs="Arial"/>
        </w:rPr>
        <w:t>a</w:t>
      </w:r>
      <w:r w:rsidR="00631BEB" w:rsidRPr="004B1005">
        <w:rPr>
          <w:rFonts w:ascii="Arial" w:hAnsi="Arial" w:cs="Arial"/>
        </w:rPr>
        <w:t>rtículo</w:t>
      </w:r>
      <w:r w:rsidRPr="004B1005">
        <w:rPr>
          <w:rFonts w:ascii="Arial" w:hAnsi="Arial" w:cs="Arial"/>
        </w:rPr>
        <w:t xml:space="preserve"> 99. El nuevo contrato respetará exclusivamente la antigüedad de los contratos que se liquidan. </w:t>
      </w:r>
    </w:p>
    <w:p w14:paraId="21261D01" w14:textId="77777777" w:rsidR="00357DDB" w:rsidRPr="004B1005" w:rsidRDefault="00357DDB" w:rsidP="00357DDB">
      <w:pPr>
        <w:widowControl w:val="0"/>
        <w:jc w:val="both"/>
        <w:rPr>
          <w:rFonts w:ascii="Arial" w:hAnsi="Arial" w:cs="Arial"/>
        </w:rPr>
      </w:pPr>
    </w:p>
    <w:p w14:paraId="21261D02" w14:textId="77777777" w:rsidR="00357DDB" w:rsidRPr="004B1005" w:rsidRDefault="00357DDB" w:rsidP="00357DDB">
      <w:pPr>
        <w:widowControl w:val="0"/>
        <w:jc w:val="both"/>
        <w:rPr>
          <w:rFonts w:ascii="Arial" w:hAnsi="Arial" w:cs="Arial"/>
        </w:rPr>
      </w:pPr>
      <w:r w:rsidRPr="004B1005">
        <w:rPr>
          <w:rFonts w:ascii="Arial" w:hAnsi="Arial" w:cs="Arial"/>
        </w:rPr>
        <w:t xml:space="preserve">Aquellos contratos administrados en el Fondo B que mantuvieran cláusulas de retiro anticipado total deberán trasladarse, con una antelación de al menos tres meses a la efectividad de la cláusula señalada, al Fondo A. Para todos los efectos este será el único caso en que será permitido el traslado de contratos desde un Fondo B hacia un Fondo A. Previo a dicho traslado el afiliado podrá optar por su permanencia en el fondo mediante la incorporación de un </w:t>
      </w:r>
      <w:proofErr w:type="spellStart"/>
      <w:r w:rsidRPr="004B1005">
        <w:rPr>
          <w:rFonts w:ascii="Arial" w:hAnsi="Arial" w:cs="Arial"/>
        </w:rPr>
        <w:t>addendum</w:t>
      </w:r>
      <w:proofErr w:type="spellEnd"/>
      <w:r w:rsidRPr="004B1005">
        <w:rPr>
          <w:rFonts w:ascii="Arial" w:hAnsi="Arial" w:cs="Arial"/>
        </w:rPr>
        <w:t xml:space="preserve"> al contrato que restrinja el retiro total por un período mínimo de 36 meses adicional. Como caso de excepción a esta restricción la operadora podrá incluir la posibilidad de retiro total en los casos de desempleo, enfermedad terminal o invalidez debidamente comprobada. La operadora de Pensiones tendrá la responsabilidad de establecer procedimientos objetivos y transparentes para la aplicación de esta opción debiendo resolver las solicitudes recibidas en un plazo máximo de veinte días hábiles. </w:t>
      </w:r>
    </w:p>
    <w:p w14:paraId="21261D03" w14:textId="77777777" w:rsidR="00362A55" w:rsidRPr="004B1005" w:rsidRDefault="00362A55" w:rsidP="00357DDB">
      <w:pPr>
        <w:widowControl w:val="0"/>
        <w:jc w:val="both"/>
        <w:rPr>
          <w:rFonts w:ascii="Arial" w:hAnsi="Arial" w:cs="Arial"/>
        </w:rPr>
      </w:pPr>
    </w:p>
    <w:p w14:paraId="21261D04" w14:textId="77777777" w:rsidR="00846B0B" w:rsidRPr="00846B0B" w:rsidRDefault="001D5743" w:rsidP="00846B0B">
      <w:pPr>
        <w:widowControl w:val="0"/>
        <w:jc w:val="both"/>
        <w:rPr>
          <w:rFonts w:ascii="Arial" w:hAnsi="Arial" w:cs="Arial"/>
          <w:b/>
          <w:bCs/>
          <w:i/>
          <w:iCs/>
          <w:color w:val="000000"/>
        </w:rPr>
      </w:pPr>
      <w:r w:rsidRPr="004B1005">
        <w:rPr>
          <w:rStyle w:val="Refdenotaalpie"/>
          <w:rFonts w:ascii="Arial" w:hAnsi="Arial" w:cs="Arial"/>
          <w:b/>
          <w:bCs/>
          <w:color w:val="000000"/>
        </w:rPr>
        <w:footnoteReference w:id="71"/>
      </w:r>
      <w:r w:rsidR="00631BEB" w:rsidRPr="004B1005">
        <w:rPr>
          <w:rFonts w:ascii="Arial" w:hAnsi="Arial" w:cs="Arial"/>
          <w:b/>
          <w:bCs/>
          <w:color w:val="000000"/>
        </w:rPr>
        <w:t>Artículo</w:t>
      </w:r>
      <w:r w:rsidRPr="004B1005">
        <w:rPr>
          <w:rFonts w:ascii="Arial" w:hAnsi="Arial" w:cs="Arial"/>
          <w:b/>
          <w:bCs/>
          <w:color w:val="000000"/>
        </w:rPr>
        <w:t xml:space="preserve"> 106.</w:t>
      </w:r>
      <w:r w:rsidRPr="004B1005">
        <w:rPr>
          <w:rFonts w:ascii="Arial" w:hAnsi="Arial" w:cs="Arial"/>
          <w:color w:val="000000"/>
        </w:rPr>
        <w:t xml:space="preserve"> </w:t>
      </w:r>
      <w:r w:rsidR="00846B0B" w:rsidRPr="07CA6DA2">
        <w:rPr>
          <w:rFonts w:ascii="Arial" w:hAnsi="Arial" w:cs="Arial"/>
          <w:b/>
          <w:bCs/>
          <w:i/>
          <w:iCs/>
          <w:color w:val="000000"/>
        </w:rPr>
        <w:t>Forma y plazos en que se efectuarán los traslados de recursos.</w:t>
      </w:r>
    </w:p>
    <w:p w14:paraId="21261D05" w14:textId="77777777" w:rsidR="001D5743" w:rsidRPr="004B1005" w:rsidRDefault="001D5743">
      <w:pPr>
        <w:widowControl w:val="0"/>
        <w:jc w:val="both"/>
        <w:rPr>
          <w:rFonts w:ascii="Arial" w:hAnsi="Arial" w:cs="Arial"/>
          <w:color w:val="000000"/>
        </w:rPr>
      </w:pPr>
    </w:p>
    <w:p w14:paraId="21261D06" w14:textId="77777777" w:rsidR="00846B0B" w:rsidRDefault="00846B0B" w:rsidP="00846B0B">
      <w:pPr>
        <w:autoSpaceDE w:val="0"/>
        <w:autoSpaceDN w:val="0"/>
        <w:adjustRightInd w:val="0"/>
        <w:jc w:val="both"/>
        <w:rPr>
          <w:rFonts w:ascii="Arial" w:hAnsi="Arial" w:cs="Arial"/>
          <w:color w:val="2F2F2F"/>
        </w:rPr>
      </w:pPr>
      <w:r w:rsidRPr="00BC57BC">
        <w:rPr>
          <w:rFonts w:ascii="Arial" w:hAnsi="Arial" w:cs="Arial"/>
          <w:color w:val="2F2F2F"/>
        </w:rPr>
        <w:t>Con el propósito de establecer el procedimiento para efectuar los traslados de recursos en las cuentas individuales administradas por las operadoras de pensiones, el Superintendente de Pensiones, mediante acuerdo de alcance general, definirá las condiciones, plazos en que se efectuarán los mismos. El acuerdo incluirá el uso de las aplicaciones informáticas que se lleguen a implementar con el fin de verificar la compensación y liquidación de recursos entre entidades autorizadas a través del Sistema Nacional de Pagos (SINPE).</w:t>
      </w:r>
    </w:p>
    <w:p w14:paraId="21261D07" w14:textId="77777777" w:rsidR="00846B0B" w:rsidRPr="00BC57BC" w:rsidRDefault="00846B0B" w:rsidP="00846B0B">
      <w:pPr>
        <w:autoSpaceDE w:val="0"/>
        <w:autoSpaceDN w:val="0"/>
        <w:adjustRightInd w:val="0"/>
        <w:jc w:val="both"/>
        <w:rPr>
          <w:rFonts w:ascii="Arial" w:hAnsi="Arial" w:cs="Arial"/>
          <w:color w:val="2F2F2F"/>
        </w:rPr>
      </w:pPr>
    </w:p>
    <w:p w14:paraId="21261D08" w14:textId="77777777" w:rsidR="00E416EC" w:rsidRPr="00846B0B" w:rsidRDefault="00846B0B" w:rsidP="00846B0B">
      <w:pPr>
        <w:autoSpaceDE w:val="0"/>
        <w:autoSpaceDN w:val="0"/>
        <w:adjustRightInd w:val="0"/>
        <w:jc w:val="both"/>
        <w:rPr>
          <w:rFonts w:ascii="Arial" w:hAnsi="Arial" w:cs="Arial"/>
          <w:color w:val="2F2F2F"/>
        </w:rPr>
      </w:pPr>
      <w:r w:rsidRPr="00BC57BC">
        <w:rPr>
          <w:rFonts w:ascii="Arial" w:hAnsi="Arial" w:cs="Arial"/>
          <w:color w:val="2F2F2F"/>
        </w:rPr>
        <w:t>El plazo para aplicar la transferencia de un afiliado hacia otra entidad, según el artículo 10 de la “Ley de Protección al Trabajador”, no podrá ser mayor a cinco días hábiles, contados a partir de la verificación del cumplimiento de los requisitos establecidos para el ejercicio de ese derecho.</w:t>
      </w:r>
    </w:p>
    <w:p w14:paraId="21261D09" w14:textId="77777777" w:rsidR="00611282" w:rsidRPr="004B1005" w:rsidRDefault="00611282">
      <w:pPr>
        <w:widowControl w:val="0"/>
        <w:ind w:left="1620"/>
        <w:jc w:val="both"/>
        <w:rPr>
          <w:rFonts w:ascii="Arial" w:hAnsi="Arial" w:cs="Arial"/>
          <w:i/>
          <w:iCs/>
          <w:color w:val="000000"/>
        </w:rPr>
      </w:pPr>
    </w:p>
    <w:p w14:paraId="21261D0A" w14:textId="77777777" w:rsidR="001D5743" w:rsidRPr="00AE60BD" w:rsidRDefault="00AE60BD">
      <w:pPr>
        <w:widowControl w:val="0"/>
        <w:jc w:val="both"/>
        <w:rPr>
          <w:rFonts w:ascii="Arial" w:hAnsi="Arial" w:cs="Arial"/>
        </w:rPr>
      </w:pPr>
      <w:r>
        <w:rPr>
          <w:rStyle w:val="Refdenotaalpie"/>
          <w:rFonts w:ascii="Arial" w:hAnsi="Arial" w:cs="Arial"/>
          <w:b/>
          <w:bCs/>
        </w:rPr>
        <w:footnoteReference w:id="72"/>
      </w:r>
      <w:r w:rsidR="00631BEB" w:rsidRPr="00AE60BD">
        <w:rPr>
          <w:rFonts w:ascii="Arial" w:hAnsi="Arial" w:cs="Arial"/>
          <w:b/>
          <w:bCs/>
        </w:rPr>
        <w:t>Artículo</w:t>
      </w:r>
      <w:r w:rsidR="001D5743" w:rsidRPr="00AE60BD">
        <w:rPr>
          <w:rFonts w:ascii="Arial" w:hAnsi="Arial" w:cs="Arial"/>
          <w:b/>
          <w:bCs/>
        </w:rPr>
        <w:t xml:space="preserve"> 107.</w:t>
      </w:r>
      <w:r w:rsidR="001D5743" w:rsidRPr="00AE60BD">
        <w:rPr>
          <w:rFonts w:ascii="Arial" w:hAnsi="Arial" w:cs="Arial"/>
        </w:rPr>
        <w:t xml:space="preserve">  </w:t>
      </w:r>
      <w:r w:rsidRPr="07CA6DA2">
        <w:rPr>
          <w:rFonts w:ascii="Arial" w:hAnsi="Arial" w:cs="Arial"/>
          <w:b/>
          <w:bCs/>
          <w:i/>
          <w:iCs/>
        </w:rPr>
        <w:t>Responsabilidades de las entidades autorizadas.</w:t>
      </w:r>
      <w:r w:rsidR="001D5743" w:rsidRPr="00AE60BD">
        <w:rPr>
          <w:rFonts w:ascii="Arial" w:hAnsi="Arial" w:cs="Arial"/>
        </w:rPr>
        <w:t xml:space="preserve"> </w:t>
      </w:r>
    </w:p>
    <w:p w14:paraId="21261D0B" w14:textId="77777777" w:rsidR="001D5743" w:rsidRPr="004B1005" w:rsidRDefault="001D5743">
      <w:pPr>
        <w:widowControl w:val="0"/>
        <w:jc w:val="both"/>
        <w:rPr>
          <w:rFonts w:ascii="Arial" w:hAnsi="Arial" w:cs="Arial"/>
          <w:color w:val="000000"/>
        </w:rPr>
      </w:pPr>
    </w:p>
    <w:p w14:paraId="21261D0C" w14:textId="77777777" w:rsidR="001D5743" w:rsidRPr="00AE60BD" w:rsidRDefault="00AE60BD" w:rsidP="00AE60BD">
      <w:pPr>
        <w:autoSpaceDE w:val="0"/>
        <w:autoSpaceDN w:val="0"/>
        <w:adjustRightInd w:val="0"/>
        <w:jc w:val="both"/>
        <w:rPr>
          <w:rFonts w:ascii="Arial" w:hAnsi="Arial" w:cs="Arial"/>
        </w:rPr>
      </w:pPr>
      <w:r w:rsidRPr="00AE60BD">
        <w:rPr>
          <w:rFonts w:ascii="Arial" w:hAnsi="Arial" w:cs="Arial"/>
        </w:rPr>
        <w:t>Constituye una obstaculización al derecho del afiliado de transferirse a otra entidad autorizada, el incumplimiento de los plazos establecidos para el traslado de recursos.</w:t>
      </w:r>
    </w:p>
    <w:p w14:paraId="21261D0D" w14:textId="77777777" w:rsidR="00EB13DC" w:rsidRPr="004B1005" w:rsidRDefault="00EB13DC">
      <w:pPr>
        <w:widowControl w:val="0"/>
        <w:jc w:val="both"/>
        <w:rPr>
          <w:rFonts w:ascii="Arial" w:hAnsi="Arial" w:cs="Arial"/>
          <w:color w:val="000000"/>
        </w:rPr>
      </w:pPr>
    </w:p>
    <w:p w14:paraId="21261D0E" w14:textId="77777777" w:rsidR="00FC24F4" w:rsidRPr="004B1005" w:rsidRDefault="00FC24F4">
      <w:pPr>
        <w:widowControl w:val="0"/>
        <w:jc w:val="both"/>
        <w:rPr>
          <w:rFonts w:ascii="Arial" w:hAnsi="Arial" w:cs="Arial"/>
          <w:color w:val="000000"/>
        </w:rPr>
      </w:pPr>
    </w:p>
    <w:p w14:paraId="21261D0F" w14:textId="77777777" w:rsidR="001D5743" w:rsidRPr="00AE7583" w:rsidRDefault="001D5743">
      <w:pPr>
        <w:pStyle w:val="Ttulo1"/>
        <w:rPr>
          <w:rFonts w:ascii="Arial" w:hAnsi="Arial" w:cs="Arial"/>
          <w:szCs w:val="28"/>
        </w:rPr>
      </w:pPr>
      <w:r w:rsidRPr="00AE7583">
        <w:rPr>
          <w:rFonts w:ascii="Arial" w:hAnsi="Arial" w:cs="Arial"/>
          <w:szCs w:val="28"/>
        </w:rPr>
        <w:t>Capítulo XII</w:t>
      </w:r>
    </w:p>
    <w:p w14:paraId="21261D10" w14:textId="77777777" w:rsidR="001D5743" w:rsidRPr="00AE7583" w:rsidRDefault="001D5743">
      <w:pPr>
        <w:widowControl w:val="0"/>
        <w:jc w:val="center"/>
        <w:rPr>
          <w:rFonts w:ascii="Arial" w:hAnsi="Arial" w:cs="Arial"/>
          <w:b/>
          <w:color w:val="000000"/>
          <w:sz w:val="28"/>
          <w:szCs w:val="28"/>
        </w:rPr>
      </w:pPr>
      <w:r w:rsidRPr="00AE7583">
        <w:rPr>
          <w:rFonts w:ascii="Arial" w:hAnsi="Arial" w:cs="Arial"/>
          <w:b/>
          <w:color w:val="000000"/>
          <w:sz w:val="28"/>
          <w:szCs w:val="28"/>
        </w:rPr>
        <w:t>Información Financiera</w:t>
      </w:r>
    </w:p>
    <w:p w14:paraId="21261D11" w14:textId="77777777" w:rsidR="001D5743" w:rsidRPr="00AE7583" w:rsidRDefault="001D5743">
      <w:pPr>
        <w:widowControl w:val="0"/>
        <w:jc w:val="both"/>
        <w:rPr>
          <w:rFonts w:ascii="Arial" w:hAnsi="Arial" w:cs="Arial"/>
          <w:color w:val="000000"/>
          <w:sz w:val="28"/>
          <w:szCs w:val="28"/>
        </w:rPr>
      </w:pPr>
    </w:p>
    <w:p w14:paraId="21261D12" w14:textId="77777777" w:rsidR="001D5743" w:rsidRPr="00AE7583" w:rsidRDefault="001D5743">
      <w:pPr>
        <w:widowControl w:val="0"/>
        <w:jc w:val="center"/>
        <w:rPr>
          <w:rFonts w:ascii="Arial" w:hAnsi="Arial" w:cs="Arial"/>
          <w:b/>
          <w:color w:val="000000"/>
          <w:sz w:val="28"/>
          <w:szCs w:val="28"/>
        </w:rPr>
      </w:pPr>
      <w:r w:rsidRPr="00AE7583">
        <w:rPr>
          <w:rFonts w:ascii="Arial" w:hAnsi="Arial" w:cs="Arial"/>
          <w:b/>
          <w:color w:val="000000"/>
          <w:sz w:val="28"/>
          <w:szCs w:val="28"/>
        </w:rPr>
        <w:t>Sección I</w:t>
      </w:r>
    </w:p>
    <w:p w14:paraId="21261D13" w14:textId="77777777" w:rsidR="001D5743" w:rsidRPr="00AE7583" w:rsidRDefault="001D5743">
      <w:pPr>
        <w:widowControl w:val="0"/>
        <w:jc w:val="center"/>
        <w:rPr>
          <w:rFonts w:ascii="Arial" w:hAnsi="Arial" w:cs="Arial"/>
          <w:b/>
          <w:color w:val="000000"/>
          <w:sz w:val="28"/>
          <w:szCs w:val="28"/>
        </w:rPr>
      </w:pPr>
      <w:r w:rsidRPr="00AE7583">
        <w:rPr>
          <w:rFonts w:ascii="Arial" w:hAnsi="Arial" w:cs="Arial"/>
          <w:b/>
          <w:color w:val="000000"/>
          <w:sz w:val="28"/>
          <w:szCs w:val="28"/>
        </w:rPr>
        <w:t>Estados Financieros</w:t>
      </w:r>
    </w:p>
    <w:p w14:paraId="21261D14" w14:textId="77777777" w:rsidR="001D5743" w:rsidRPr="004B1005" w:rsidRDefault="001D5743">
      <w:pPr>
        <w:widowControl w:val="0"/>
        <w:jc w:val="both"/>
        <w:rPr>
          <w:rFonts w:ascii="Arial" w:hAnsi="Arial" w:cs="Arial"/>
          <w:color w:val="000000"/>
        </w:rPr>
      </w:pPr>
    </w:p>
    <w:p w14:paraId="21261D15" w14:textId="77777777" w:rsidR="001D5743" w:rsidRPr="004B1005" w:rsidRDefault="002B630C">
      <w:pPr>
        <w:widowControl w:val="0"/>
        <w:ind w:right="51"/>
        <w:jc w:val="both"/>
        <w:rPr>
          <w:rFonts w:ascii="Arial" w:hAnsi="Arial" w:cs="Arial"/>
          <w:color w:val="000000"/>
        </w:rPr>
      </w:pPr>
      <w:r w:rsidRPr="004B1005">
        <w:rPr>
          <w:rStyle w:val="Refdenotaalpie"/>
          <w:rFonts w:ascii="Arial" w:hAnsi="Arial" w:cs="Arial"/>
          <w:b/>
          <w:bCs/>
          <w:color w:val="000000"/>
        </w:rPr>
        <w:footnoteReference w:id="73"/>
      </w:r>
      <w:r w:rsidR="00631BEB" w:rsidRPr="004B1005">
        <w:rPr>
          <w:rFonts w:ascii="Arial" w:hAnsi="Arial" w:cs="Arial"/>
          <w:b/>
          <w:bCs/>
          <w:color w:val="000000"/>
        </w:rPr>
        <w:t>Artículo</w:t>
      </w:r>
      <w:r w:rsidR="001D5743" w:rsidRPr="004B1005">
        <w:rPr>
          <w:rFonts w:ascii="Arial" w:hAnsi="Arial" w:cs="Arial"/>
          <w:b/>
          <w:bCs/>
          <w:color w:val="000000"/>
        </w:rPr>
        <w:t xml:space="preserve"> 108.</w:t>
      </w:r>
      <w:r w:rsidR="001D5743" w:rsidRPr="004B1005">
        <w:rPr>
          <w:rFonts w:ascii="Arial" w:hAnsi="Arial" w:cs="Arial"/>
          <w:color w:val="000000"/>
        </w:rPr>
        <w:t xml:space="preserve">  </w:t>
      </w:r>
      <w:r w:rsidR="001D5743" w:rsidRPr="07CA6DA2">
        <w:rPr>
          <w:rFonts w:ascii="Arial" w:hAnsi="Arial" w:cs="Arial"/>
          <w:b/>
          <w:bCs/>
          <w:i/>
          <w:iCs/>
          <w:color w:val="000000"/>
        </w:rPr>
        <w:t>De la confección de los estados financieros</w:t>
      </w:r>
    </w:p>
    <w:p w14:paraId="21261D16" w14:textId="77777777" w:rsidR="001D5743" w:rsidRPr="004B1005" w:rsidRDefault="001D5743">
      <w:pPr>
        <w:widowControl w:val="0"/>
        <w:ind w:right="51"/>
        <w:jc w:val="both"/>
        <w:rPr>
          <w:rFonts w:ascii="Arial" w:hAnsi="Arial" w:cs="Arial"/>
          <w:color w:val="000000"/>
        </w:rPr>
      </w:pPr>
    </w:p>
    <w:p w14:paraId="21261D17" w14:textId="77777777" w:rsidR="00822F43" w:rsidRPr="004B1005" w:rsidRDefault="00822F43" w:rsidP="00822F43">
      <w:pPr>
        <w:widowControl w:val="0"/>
        <w:jc w:val="both"/>
        <w:rPr>
          <w:rFonts w:ascii="Arial" w:hAnsi="Arial" w:cs="Arial"/>
        </w:rPr>
      </w:pPr>
      <w:r w:rsidRPr="004B1005">
        <w:rPr>
          <w:rFonts w:ascii="Arial" w:hAnsi="Arial" w:cs="Arial"/>
        </w:rPr>
        <w:t xml:space="preserve">Las entidades autorizadas confeccionarán los estados financieros de los fondos administrados de acuerdo con el Plan de Cuentas definido por </w:t>
      </w:r>
      <w:smartTag w:uri="urn:schemas-microsoft-com:office:smarttags" w:element="PersonName">
        <w:smartTagPr>
          <w:attr w:name="ProductID" w:val="la Superintendencia"/>
        </w:smartTagPr>
        <w:r w:rsidRPr="004B1005">
          <w:rPr>
            <w:rFonts w:ascii="Arial" w:hAnsi="Arial" w:cs="Arial"/>
          </w:rPr>
          <w:t>la Superintendencia</w:t>
        </w:r>
      </w:smartTag>
      <w:r w:rsidRPr="004B1005">
        <w:rPr>
          <w:rFonts w:ascii="Arial" w:hAnsi="Arial" w:cs="Arial"/>
        </w:rPr>
        <w:t xml:space="preserve"> y los estados financieros de la entidad autorizada de acuerdo con el Plan de cuentas para entidades, grupos y conglomerados financieros aprobado por el Consejo Nacional de Supervisión del Sistema Financiero.</w:t>
      </w:r>
    </w:p>
    <w:p w14:paraId="21261D18" w14:textId="77777777" w:rsidR="001D5743" w:rsidRPr="004B1005" w:rsidRDefault="001D5743">
      <w:pPr>
        <w:widowControl w:val="0"/>
        <w:ind w:right="51"/>
        <w:jc w:val="both"/>
        <w:rPr>
          <w:rFonts w:ascii="Arial" w:hAnsi="Arial" w:cs="Arial"/>
          <w:color w:val="000000"/>
        </w:rPr>
      </w:pPr>
    </w:p>
    <w:p w14:paraId="21261D19" w14:textId="77777777" w:rsidR="001D5743" w:rsidRPr="004B1005" w:rsidRDefault="00207273">
      <w:pPr>
        <w:widowControl w:val="0"/>
        <w:ind w:right="51"/>
        <w:jc w:val="both"/>
        <w:rPr>
          <w:rFonts w:ascii="Arial" w:hAnsi="Arial" w:cs="Arial"/>
          <w:color w:val="000000"/>
        </w:rPr>
      </w:pPr>
      <w:r>
        <w:rPr>
          <w:rStyle w:val="Refdenotaalpie"/>
          <w:rFonts w:ascii="Arial" w:hAnsi="Arial" w:cs="Arial"/>
          <w:b/>
          <w:bCs/>
          <w:color w:val="000000"/>
        </w:rPr>
        <w:footnoteReference w:id="74"/>
      </w:r>
      <w:r w:rsidR="00631BEB" w:rsidRPr="004B1005">
        <w:rPr>
          <w:rFonts w:ascii="Arial" w:hAnsi="Arial" w:cs="Arial"/>
          <w:b/>
          <w:bCs/>
          <w:color w:val="000000"/>
        </w:rPr>
        <w:t>Artículo</w:t>
      </w:r>
      <w:r w:rsidR="001D5743" w:rsidRPr="004B1005">
        <w:rPr>
          <w:rFonts w:ascii="Arial" w:hAnsi="Arial" w:cs="Arial"/>
          <w:b/>
          <w:bCs/>
          <w:color w:val="000000"/>
        </w:rPr>
        <w:t xml:space="preserve"> 109.</w:t>
      </w:r>
      <w:r w:rsidR="001D5743" w:rsidRPr="004B1005">
        <w:rPr>
          <w:rFonts w:ascii="Arial" w:hAnsi="Arial" w:cs="Arial"/>
          <w:color w:val="000000"/>
        </w:rPr>
        <w:t xml:space="preserve">  </w:t>
      </w:r>
      <w:r w:rsidR="001D5743" w:rsidRPr="07CA6DA2">
        <w:rPr>
          <w:rFonts w:ascii="Arial" w:hAnsi="Arial" w:cs="Arial"/>
          <w:b/>
          <w:bCs/>
          <w:i/>
          <w:iCs/>
          <w:color w:val="000000"/>
        </w:rPr>
        <w:t>De los criterios contables</w:t>
      </w:r>
    </w:p>
    <w:p w14:paraId="21261D1A" w14:textId="77777777" w:rsidR="001D5743" w:rsidRPr="004B1005" w:rsidRDefault="001D5743">
      <w:pPr>
        <w:widowControl w:val="0"/>
        <w:jc w:val="both"/>
        <w:rPr>
          <w:rFonts w:ascii="Arial" w:hAnsi="Arial" w:cs="Arial"/>
          <w:color w:val="000000"/>
        </w:rPr>
      </w:pPr>
    </w:p>
    <w:p w14:paraId="21261D1B" w14:textId="77777777" w:rsidR="00822F43" w:rsidRPr="004B1005" w:rsidRDefault="00822F43" w:rsidP="00822F43">
      <w:pPr>
        <w:widowControl w:val="0"/>
        <w:jc w:val="both"/>
        <w:rPr>
          <w:rFonts w:ascii="Arial" w:hAnsi="Arial" w:cs="Arial"/>
        </w:rPr>
      </w:pPr>
      <w:r w:rsidRPr="004B1005">
        <w:rPr>
          <w:rFonts w:ascii="Arial" w:hAnsi="Arial" w:cs="Arial"/>
        </w:rPr>
        <w:t>Los criterios contables que utilizarán las entidades autorizadas en la confección y presentación de los estados financieros serán aquellos que establezca la normativa contable previamente aprobada por el Consejo Nacional de Supervisión del Sistema Financiero.</w:t>
      </w:r>
    </w:p>
    <w:p w14:paraId="21261D1C" w14:textId="77777777" w:rsidR="001D5743" w:rsidRPr="004B1005" w:rsidRDefault="001D5743">
      <w:pPr>
        <w:widowControl w:val="0"/>
        <w:ind w:right="51"/>
        <w:jc w:val="both"/>
        <w:rPr>
          <w:rFonts w:ascii="Arial" w:hAnsi="Arial" w:cs="Arial"/>
          <w:color w:val="000000"/>
        </w:rPr>
      </w:pPr>
    </w:p>
    <w:p w14:paraId="21261D1D" w14:textId="77777777" w:rsidR="001D5743" w:rsidRPr="004B1005" w:rsidRDefault="00631BEB">
      <w:pPr>
        <w:widowControl w:val="0"/>
        <w:ind w:right="51"/>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110. </w:t>
      </w:r>
      <w:r w:rsidR="001D5743" w:rsidRPr="004B1005">
        <w:rPr>
          <w:rFonts w:ascii="Arial" w:hAnsi="Arial" w:cs="Arial"/>
          <w:color w:val="000000"/>
        </w:rPr>
        <w:t xml:space="preserve"> </w:t>
      </w:r>
      <w:r w:rsidR="001D5743" w:rsidRPr="004B1005">
        <w:rPr>
          <w:rFonts w:ascii="Arial" w:hAnsi="Arial" w:cs="Arial"/>
          <w:b/>
          <w:bCs/>
          <w:i/>
          <w:iCs/>
          <w:color w:val="000000"/>
        </w:rPr>
        <w:t>De la identificación</w:t>
      </w:r>
    </w:p>
    <w:p w14:paraId="21261D1E" w14:textId="77777777" w:rsidR="001D5743" w:rsidRPr="004B1005" w:rsidRDefault="001D5743">
      <w:pPr>
        <w:widowControl w:val="0"/>
        <w:jc w:val="both"/>
        <w:rPr>
          <w:rFonts w:ascii="Arial" w:hAnsi="Arial" w:cs="Arial"/>
          <w:color w:val="000000"/>
        </w:rPr>
      </w:pPr>
    </w:p>
    <w:p w14:paraId="21261D1F" w14:textId="77777777" w:rsidR="001D5743" w:rsidRPr="004B1005" w:rsidRDefault="001D5743">
      <w:pPr>
        <w:widowControl w:val="0"/>
        <w:ind w:right="51"/>
        <w:jc w:val="both"/>
        <w:rPr>
          <w:rFonts w:ascii="Arial" w:hAnsi="Arial" w:cs="Arial"/>
          <w:color w:val="000000"/>
        </w:rPr>
      </w:pPr>
      <w:r w:rsidRPr="004B1005">
        <w:rPr>
          <w:rFonts w:ascii="Arial" w:hAnsi="Arial" w:cs="Arial"/>
          <w:color w:val="000000"/>
        </w:rPr>
        <w:t>Los estados financieros deberán especificar claramente si corresponden a la entidad autorizada o a fondos administrados y, en este último caso, identificar el fondo y si se trata de colones, dólares u otra moneda autorizada.</w:t>
      </w:r>
    </w:p>
    <w:p w14:paraId="21261D20" w14:textId="77777777" w:rsidR="001D5743" w:rsidRPr="004B1005" w:rsidRDefault="001D5743">
      <w:pPr>
        <w:widowControl w:val="0"/>
        <w:ind w:right="51"/>
        <w:jc w:val="both"/>
        <w:rPr>
          <w:rFonts w:ascii="Arial" w:hAnsi="Arial" w:cs="Arial"/>
          <w:color w:val="000000"/>
        </w:rPr>
      </w:pPr>
    </w:p>
    <w:p w14:paraId="21261D21" w14:textId="77777777" w:rsidR="002B6B84" w:rsidRPr="004B1005" w:rsidRDefault="002B6B84">
      <w:pPr>
        <w:widowControl w:val="0"/>
        <w:ind w:right="51"/>
        <w:jc w:val="both"/>
        <w:rPr>
          <w:rFonts w:ascii="Arial" w:hAnsi="Arial" w:cs="Arial"/>
          <w:color w:val="000000"/>
        </w:rPr>
      </w:pPr>
    </w:p>
    <w:p w14:paraId="21261D22" w14:textId="77777777" w:rsidR="001D5743" w:rsidRPr="004B1005" w:rsidRDefault="00631BEB">
      <w:pPr>
        <w:widowControl w:val="0"/>
        <w:ind w:right="51"/>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111.</w:t>
      </w:r>
      <w:r w:rsidR="001D5743" w:rsidRPr="004B1005">
        <w:rPr>
          <w:rFonts w:ascii="Arial" w:hAnsi="Arial" w:cs="Arial"/>
          <w:color w:val="000000"/>
        </w:rPr>
        <w:t xml:space="preserve">  </w:t>
      </w:r>
      <w:r w:rsidR="001D5743" w:rsidRPr="004B1005">
        <w:rPr>
          <w:rFonts w:ascii="Arial" w:hAnsi="Arial" w:cs="Arial"/>
          <w:b/>
          <w:bCs/>
          <w:i/>
          <w:iCs/>
          <w:color w:val="000000"/>
        </w:rPr>
        <w:t>De la remisión</w:t>
      </w:r>
    </w:p>
    <w:p w14:paraId="21261D23" w14:textId="77777777" w:rsidR="001D5743" w:rsidRPr="004B1005" w:rsidRDefault="001D5743">
      <w:pPr>
        <w:widowControl w:val="0"/>
        <w:jc w:val="both"/>
        <w:rPr>
          <w:rFonts w:ascii="Arial" w:hAnsi="Arial" w:cs="Arial"/>
          <w:color w:val="000000"/>
        </w:rPr>
      </w:pPr>
    </w:p>
    <w:p w14:paraId="21261D24" w14:textId="77777777" w:rsidR="001D5743" w:rsidRPr="004B1005" w:rsidRDefault="001D5743">
      <w:pPr>
        <w:widowControl w:val="0"/>
        <w:ind w:right="51"/>
        <w:jc w:val="both"/>
        <w:rPr>
          <w:rFonts w:ascii="Arial" w:hAnsi="Arial" w:cs="Arial"/>
          <w:color w:val="000000"/>
        </w:rPr>
      </w:pPr>
      <w:r w:rsidRPr="004B1005">
        <w:rPr>
          <w:rFonts w:ascii="Arial" w:hAnsi="Arial" w:cs="Arial"/>
          <w:color w:val="000000"/>
        </w:rPr>
        <w:t>Los estados financieros de los fondos administrados y de la entidad autorizada deberán remitirse a la Superintendencia con la periodicidad establecida en el “Manual de Información” emitido por el Superintendente. Asimismo, deberán estar firmados por el contador y el gerente; los correspondientes al 30 de junio y 31 de diciembre de cada año, también deberán estar firmados por el auditor interno.</w:t>
      </w:r>
    </w:p>
    <w:p w14:paraId="21261D25" w14:textId="77777777" w:rsidR="00654B35" w:rsidRPr="004B1005" w:rsidRDefault="00654B35">
      <w:pPr>
        <w:widowControl w:val="0"/>
        <w:ind w:right="51"/>
        <w:jc w:val="both"/>
        <w:rPr>
          <w:rFonts w:ascii="Arial" w:hAnsi="Arial" w:cs="Arial"/>
          <w:color w:val="000000"/>
        </w:rPr>
      </w:pPr>
    </w:p>
    <w:p w14:paraId="21261D26" w14:textId="77777777" w:rsidR="001D5743" w:rsidRPr="004B1005" w:rsidRDefault="001D5743">
      <w:pPr>
        <w:widowControl w:val="0"/>
        <w:ind w:right="51"/>
        <w:jc w:val="both"/>
        <w:rPr>
          <w:rFonts w:ascii="Arial" w:hAnsi="Arial" w:cs="Arial"/>
          <w:color w:val="000000"/>
        </w:rPr>
      </w:pPr>
      <w:r w:rsidRPr="004B1005">
        <w:rPr>
          <w:rFonts w:ascii="Arial" w:hAnsi="Arial" w:cs="Arial"/>
          <w:color w:val="000000"/>
        </w:rPr>
        <w:t>Los estados financieros con corte al 31 de diciembre de cada año, deberán ser dictaminados por auditores externos.</w:t>
      </w:r>
    </w:p>
    <w:p w14:paraId="21261D27" w14:textId="77777777" w:rsidR="001D5743" w:rsidRPr="004B1005" w:rsidRDefault="001D5743">
      <w:pPr>
        <w:widowControl w:val="0"/>
        <w:ind w:right="51"/>
        <w:jc w:val="both"/>
        <w:rPr>
          <w:rFonts w:ascii="Arial" w:hAnsi="Arial" w:cs="Arial"/>
          <w:color w:val="000000"/>
        </w:rPr>
      </w:pPr>
    </w:p>
    <w:p w14:paraId="21261D28" w14:textId="77777777" w:rsidR="001D5743" w:rsidRPr="00672D45" w:rsidRDefault="00DF1088">
      <w:pPr>
        <w:widowControl w:val="0"/>
        <w:ind w:right="51"/>
        <w:jc w:val="both"/>
        <w:rPr>
          <w:rFonts w:ascii="Arial" w:hAnsi="Arial" w:cs="Arial"/>
          <w:color w:val="000000"/>
        </w:rPr>
      </w:pPr>
      <w:r w:rsidRPr="00672D45">
        <w:rPr>
          <w:rStyle w:val="Refdenotaalpie"/>
          <w:rFonts w:ascii="Arial" w:hAnsi="Arial" w:cs="Arial"/>
          <w:b/>
          <w:bCs/>
          <w:color w:val="000000"/>
        </w:rPr>
        <w:footnoteReference w:id="75"/>
      </w:r>
      <w:r w:rsidR="00631BEB" w:rsidRPr="00672D45">
        <w:rPr>
          <w:rFonts w:ascii="Arial" w:hAnsi="Arial" w:cs="Arial"/>
          <w:b/>
          <w:bCs/>
          <w:color w:val="000000"/>
        </w:rPr>
        <w:t>Artículo</w:t>
      </w:r>
      <w:r w:rsidR="001D5743" w:rsidRPr="00672D45">
        <w:rPr>
          <w:rFonts w:ascii="Arial" w:hAnsi="Arial" w:cs="Arial"/>
          <w:b/>
          <w:bCs/>
          <w:color w:val="000000"/>
        </w:rPr>
        <w:t xml:space="preserve"> 112.</w:t>
      </w:r>
      <w:r w:rsidR="001D5743" w:rsidRPr="00672D45">
        <w:rPr>
          <w:rFonts w:ascii="Arial" w:hAnsi="Arial" w:cs="Arial"/>
          <w:color w:val="000000"/>
        </w:rPr>
        <w:t xml:space="preserve">  </w:t>
      </w:r>
      <w:r w:rsidR="001D5743" w:rsidRPr="00672D45">
        <w:rPr>
          <w:rFonts w:ascii="Arial" w:hAnsi="Arial" w:cs="Arial"/>
          <w:b/>
          <w:bCs/>
          <w:i/>
          <w:iCs/>
          <w:color w:val="000000"/>
        </w:rPr>
        <w:t>De la publicación</w:t>
      </w:r>
    </w:p>
    <w:p w14:paraId="21261D29" w14:textId="77777777" w:rsidR="001D5743" w:rsidRPr="00672D45" w:rsidRDefault="001D5743">
      <w:pPr>
        <w:widowControl w:val="0"/>
        <w:ind w:right="51"/>
        <w:jc w:val="both"/>
        <w:rPr>
          <w:rFonts w:ascii="Arial" w:hAnsi="Arial" w:cs="Arial"/>
          <w:color w:val="000000"/>
        </w:rPr>
      </w:pPr>
    </w:p>
    <w:p w14:paraId="45B4674B" w14:textId="77777777" w:rsidR="00672D45" w:rsidRPr="00672D45" w:rsidRDefault="00672D45" w:rsidP="00672D45">
      <w:pPr>
        <w:widowControl w:val="0"/>
        <w:ind w:right="51"/>
        <w:jc w:val="both"/>
        <w:rPr>
          <w:rFonts w:ascii="Arial" w:hAnsi="Arial" w:cs="Arial"/>
          <w:color w:val="000000"/>
        </w:rPr>
      </w:pPr>
      <w:r w:rsidRPr="00672D45">
        <w:rPr>
          <w:rFonts w:ascii="Arial" w:hAnsi="Arial" w:cs="Arial"/>
          <w:color w:val="000000"/>
        </w:rPr>
        <w:t xml:space="preserve">Los estados financieros se consideran información pública y deberán estar disponibles para su consulta por parte de los interesados. </w:t>
      </w:r>
    </w:p>
    <w:p w14:paraId="4C8DD946" w14:textId="77777777" w:rsidR="00672D45" w:rsidRPr="00672D45" w:rsidRDefault="00672D45" w:rsidP="00672D45">
      <w:pPr>
        <w:widowControl w:val="0"/>
        <w:ind w:right="51"/>
        <w:jc w:val="both"/>
        <w:rPr>
          <w:rFonts w:ascii="Arial" w:hAnsi="Arial" w:cs="Arial"/>
          <w:color w:val="000000"/>
        </w:rPr>
      </w:pPr>
    </w:p>
    <w:p w14:paraId="21261D2D" w14:textId="34EB93B2" w:rsidR="008709B2" w:rsidRPr="00672D45" w:rsidRDefault="00672D45" w:rsidP="00672D45">
      <w:pPr>
        <w:widowControl w:val="0"/>
        <w:ind w:right="51"/>
        <w:jc w:val="both"/>
        <w:rPr>
          <w:rFonts w:ascii="Arial" w:hAnsi="Arial" w:cs="Arial"/>
          <w:color w:val="000000"/>
        </w:rPr>
      </w:pPr>
      <w:r w:rsidRPr="00672D45">
        <w:rPr>
          <w:rFonts w:ascii="Arial" w:hAnsi="Arial" w:cs="Arial"/>
          <w:color w:val="000000"/>
        </w:rPr>
        <w:t>Los estados financieros deberán publicarse y cumplir con lo establecido en el Reglamento de información financiera.</w:t>
      </w:r>
    </w:p>
    <w:p w14:paraId="389B4EF9" w14:textId="77777777" w:rsidR="00672D45" w:rsidRPr="004B1005" w:rsidRDefault="00672D45">
      <w:pPr>
        <w:widowControl w:val="0"/>
        <w:ind w:left="1440" w:right="51" w:hanging="1440"/>
        <w:jc w:val="both"/>
        <w:rPr>
          <w:rFonts w:ascii="Arial" w:hAnsi="Arial" w:cs="Arial"/>
          <w:b/>
          <w:bCs/>
          <w:color w:val="000000"/>
        </w:rPr>
      </w:pPr>
    </w:p>
    <w:p w14:paraId="21261D2E" w14:textId="77777777" w:rsidR="001D5743" w:rsidRPr="004B1005" w:rsidRDefault="00631BEB">
      <w:pPr>
        <w:widowControl w:val="0"/>
        <w:ind w:left="1440" w:right="51" w:hanging="144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113.</w:t>
      </w:r>
      <w:r w:rsidR="001D5743" w:rsidRPr="004B1005">
        <w:rPr>
          <w:rFonts w:ascii="Arial" w:hAnsi="Arial" w:cs="Arial"/>
          <w:color w:val="000000"/>
        </w:rPr>
        <w:t xml:space="preserve"> </w:t>
      </w:r>
      <w:r w:rsidR="001D5743" w:rsidRPr="004B1005">
        <w:rPr>
          <w:rFonts w:ascii="Arial" w:hAnsi="Arial" w:cs="Arial"/>
          <w:b/>
          <w:bCs/>
          <w:i/>
          <w:iCs/>
          <w:color w:val="000000"/>
        </w:rPr>
        <w:t>De los incumplimientos de los deberes de los auditores o profesionales en contaduría pública</w:t>
      </w:r>
    </w:p>
    <w:p w14:paraId="21261D2F" w14:textId="77777777" w:rsidR="001D5743" w:rsidRPr="004B1005" w:rsidRDefault="001D5743" w:rsidP="00530CB3">
      <w:pPr>
        <w:widowControl w:val="0"/>
        <w:ind w:right="51"/>
        <w:jc w:val="both"/>
        <w:rPr>
          <w:rFonts w:ascii="Arial" w:hAnsi="Arial" w:cs="Arial"/>
          <w:color w:val="000000"/>
        </w:rPr>
      </w:pPr>
    </w:p>
    <w:p w14:paraId="21261D30" w14:textId="77777777" w:rsidR="001D5743" w:rsidRPr="004B1005" w:rsidRDefault="001D5743">
      <w:pPr>
        <w:pStyle w:val="Textoindependiente2"/>
        <w:rPr>
          <w:rFonts w:ascii="Arial" w:hAnsi="Arial" w:cs="Arial"/>
        </w:rPr>
      </w:pPr>
      <w:r w:rsidRPr="004B1005">
        <w:rPr>
          <w:rFonts w:ascii="Arial" w:hAnsi="Arial" w:cs="Arial"/>
        </w:rPr>
        <w:t>Los incumplimientos de las firmas auditoras o profesionales independientes, en relación con las disposiciones de este Capítulo, serán comunicados, junto con un informe sumario y las pruebas respectivas, al Colegio de Contadores Públicos de Costa Rica o a su homólogo en el país extranjero de que se trate, para los efectos que correspondan.</w:t>
      </w:r>
    </w:p>
    <w:p w14:paraId="21261D31" w14:textId="77777777" w:rsidR="00836D08" w:rsidRDefault="00836D08" w:rsidP="008A73C4">
      <w:pPr>
        <w:widowControl w:val="0"/>
        <w:ind w:right="51"/>
        <w:rPr>
          <w:rFonts w:ascii="Arial" w:hAnsi="Arial" w:cs="Arial"/>
          <w:b/>
          <w:color w:val="000000"/>
          <w:sz w:val="28"/>
          <w:szCs w:val="28"/>
        </w:rPr>
      </w:pPr>
    </w:p>
    <w:p w14:paraId="21261D32" w14:textId="77777777" w:rsidR="00836D08" w:rsidRDefault="00836D08">
      <w:pPr>
        <w:widowControl w:val="0"/>
        <w:ind w:right="51"/>
        <w:jc w:val="center"/>
        <w:rPr>
          <w:rFonts w:ascii="Arial" w:hAnsi="Arial" w:cs="Arial"/>
          <w:b/>
          <w:color w:val="000000"/>
          <w:sz w:val="28"/>
          <w:szCs w:val="28"/>
        </w:rPr>
      </w:pPr>
    </w:p>
    <w:p w14:paraId="21261D33" w14:textId="77777777" w:rsidR="001D5743" w:rsidRPr="00AE7583" w:rsidRDefault="001D5743">
      <w:pPr>
        <w:widowControl w:val="0"/>
        <w:ind w:right="51"/>
        <w:jc w:val="center"/>
        <w:rPr>
          <w:rFonts w:ascii="Arial" w:hAnsi="Arial" w:cs="Arial"/>
          <w:b/>
          <w:color w:val="000000"/>
          <w:sz w:val="28"/>
          <w:szCs w:val="28"/>
        </w:rPr>
      </w:pPr>
      <w:r w:rsidRPr="00AE7583">
        <w:rPr>
          <w:rFonts w:ascii="Arial" w:hAnsi="Arial" w:cs="Arial"/>
          <w:b/>
          <w:color w:val="000000"/>
          <w:sz w:val="28"/>
          <w:szCs w:val="28"/>
        </w:rPr>
        <w:t>Sección II</w:t>
      </w:r>
    </w:p>
    <w:p w14:paraId="21261D34" w14:textId="77777777" w:rsidR="001D5743" w:rsidRDefault="001D5743">
      <w:pPr>
        <w:widowControl w:val="0"/>
        <w:ind w:right="51"/>
        <w:jc w:val="center"/>
        <w:rPr>
          <w:rFonts w:ascii="Arial" w:hAnsi="Arial" w:cs="Arial"/>
          <w:b/>
          <w:color w:val="000000"/>
          <w:sz w:val="28"/>
          <w:szCs w:val="28"/>
        </w:rPr>
      </w:pPr>
      <w:r w:rsidRPr="00AE7583">
        <w:rPr>
          <w:rFonts w:ascii="Arial" w:hAnsi="Arial" w:cs="Arial"/>
          <w:b/>
          <w:color w:val="000000"/>
          <w:sz w:val="28"/>
          <w:szCs w:val="28"/>
        </w:rPr>
        <w:t>Auditoría Interna</w:t>
      </w:r>
    </w:p>
    <w:p w14:paraId="21261D35" w14:textId="77777777" w:rsidR="00AE7583" w:rsidRPr="00AE7583" w:rsidRDefault="00AE7583">
      <w:pPr>
        <w:widowControl w:val="0"/>
        <w:ind w:right="51"/>
        <w:jc w:val="center"/>
        <w:rPr>
          <w:rFonts w:ascii="Arial" w:hAnsi="Arial" w:cs="Arial"/>
          <w:b/>
          <w:color w:val="000000"/>
          <w:sz w:val="28"/>
          <w:szCs w:val="28"/>
        </w:rPr>
      </w:pPr>
    </w:p>
    <w:p w14:paraId="21261D36" w14:textId="77777777" w:rsidR="001D5743" w:rsidRPr="004B1005" w:rsidRDefault="001D5743">
      <w:pPr>
        <w:widowControl w:val="0"/>
        <w:jc w:val="both"/>
        <w:rPr>
          <w:rFonts w:ascii="Arial" w:hAnsi="Arial" w:cs="Arial"/>
          <w:color w:val="000000"/>
        </w:rPr>
      </w:pPr>
    </w:p>
    <w:p w14:paraId="21261D37" w14:textId="77777777" w:rsidR="001D5743" w:rsidRPr="004B1005" w:rsidRDefault="00631BEB">
      <w:pPr>
        <w:widowControl w:val="0"/>
        <w:ind w:right="51"/>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114. </w:t>
      </w:r>
      <w:r w:rsidR="001D5743" w:rsidRPr="004B1005">
        <w:rPr>
          <w:rFonts w:ascii="Arial" w:hAnsi="Arial" w:cs="Arial"/>
          <w:color w:val="000000"/>
        </w:rPr>
        <w:t xml:space="preserve"> </w:t>
      </w:r>
      <w:r w:rsidR="001D5743" w:rsidRPr="004B1005">
        <w:rPr>
          <w:rFonts w:ascii="Arial" w:hAnsi="Arial" w:cs="Arial"/>
          <w:b/>
          <w:bCs/>
          <w:i/>
          <w:iCs/>
          <w:color w:val="000000"/>
        </w:rPr>
        <w:t>De los requisitos</w:t>
      </w:r>
    </w:p>
    <w:p w14:paraId="21261D38" w14:textId="77777777" w:rsidR="001D5743" w:rsidRPr="004B1005" w:rsidRDefault="001D5743">
      <w:pPr>
        <w:widowControl w:val="0"/>
        <w:ind w:right="51"/>
        <w:jc w:val="both"/>
        <w:rPr>
          <w:rFonts w:ascii="Arial" w:hAnsi="Arial" w:cs="Arial"/>
          <w:color w:val="000000"/>
        </w:rPr>
      </w:pPr>
    </w:p>
    <w:p w14:paraId="21261D39" w14:textId="77777777" w:rsidR="001D5743" w:rsidRPr="004B1005" w:rsidRDefault="001D5743">
      <w:pPr>
        <w:widowControl w:val="0"/>
        <w:ind w:right="51"/>
        <w:jc w:val="both"/>
        <w:rPr>
          <w:rFonts w:ascii="Arial" w:hAnsi="Arial" w:cs="Arial"/>
          <w:color w:val="000000"/>
        </w:rPr>
      </w:pPr>
      <w:r w:rsidRPr="004B1005">
        <w:rPr>
          <w:rFonts w:ascii="Arial" w:hAnsi="Arial" w:cs="Arial"/>
          <w:color w:val="000000"/>
        </w:rPr>
        <w:t>Las entidades autorizadas deberán contar con un auditor interno, el cual estará sujeto a los requisitos e</w:t>
      </w:r>
      <w:r w:rsidR="00631BEB" w:rsidRPr="004B1005">
        <w:rPr>
          <w:rFonts w:ascii="Arial" w:hAnsi="Arial" w:cs="Arial"/>
          <w:color w:val="000000"/>
        </w:rPr>
        <w:t xml:space="preserve"> impedimentos indicados en los artículo</w:t>
      </w:r>
      <w:r w:rsidRPr="004B1005">
        <w:rPr>
          <w:rFonts w:ascii="Arial" w:hAnsi="Arial" w:cs="Arial"/>
          <w:color w:val="000000"/>
        </w:rPr>
        <w:t>s 34 y 36 de la Ley 7983.</w:t>
      </w:r>
    </w:p>
    <w:p w14:paraId="21261D3A" w14:textId="77777777" w:rsidR="001D5743" w:rsidRPr="004B1005" w:rsidRDefault="001D5743">
      <w:pPr>
        <w:widowControl w:val="0"/>
        <w:ind w:right="51"/>
        <w:jc w:val="both"/>
        <w:rPr>
          <w:rFonts w:ascii="Arial" w:hAnsi="Arial" w:cs="Arial"/>
          <w:color w:val="000000"/>
        </w:rPr>
      </w:pPr>
    </w:p>
    <w:p w14:paraId="21261D3B" w14:textId="77777777" w:rsidR="001D5743" w:rsidRPr="004B1005" w:rsidRDefault="00631BEB">
      <w:pPr>
        <w:widowControl w:val="0"/>
        <w:ind w:right="51"/>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115.</w:t>
      </w:r>
      <w:r w:rsidR="001D5743" w:rsidRPr="004B1005">
        <w:rPr>
          <w:rFonts w:ascii="Arial" w:hAnsi="Arial" w:cs="Arial"/>
          <w:color w:val="000000"/>
        </w:rPr>
        <w:t xml:space="preserve">  </w:t>
      </w:r>
      <w:r w:rsidR="001D5743" w:rsidRPr="004B1005">
        <w:rPr>
          <w:rFonts w:ascii="Arial" w:hAnsi="Arial" w:cs="Arial"/>
          <w:b/>
          <w:bCs/>
          <w:i/>
          <w:iCs/>
          <w:color w:val="000000"/>
        </w:rPr>
        <w:t>De la inhibición</w:t>
      </w:r>
    </w:p>
    <w:p w14:paraId="21261D3C" w14:textId="77777777" w:rsidR="001D5743" w:rsidRPr="004B1005" w:rsidRDefault="001D5743">
      <w:pPr>
        <w:widowControl w:val="0"/>
        <w:ind w:right="51"/>
        <w:jc w:val="both"/>
        <w:rPr>
          <w:rFonts w:ascii="Arial" w:hAnsi="Arial" w:cs="Arial"/>
          <w:color w:val="000000"/>
        </w:rPr>
      </w:pPr>
    </w:p>
    <w:p w14:paraId="21261D3D" w14:textId="77777777" w:rsidR="001D5743" w:rsidRPr="004B1005" w:rsidRDefault="001D5743">
      <w:pPr>
        <w:widowControl w:val="0"/>
        <w:ind w:right="51"/>
        <w:jc w:val="both"/>
        <w:rPr>
          <w:rFonts w:ascii="Arial" w:hAnsi="Arial" w:cs="Arial"/>
          <w:color w:val="000000"/>
        </w:rPr>
      </w:pPr>
      <w:r w:rsidRPr="004B1005">
        <w:rPr>
          <w:rFonts w:ascii="Arial" w:hAnsi="Arial" w:cs="Arial"/>
          <w:color w:val="000000"/>
        </w:rPr>
        <w:t>En el caso de que un auditor interno, con anterioridad a su designación como tal, hubiere laborado para la misma entidad autorizada, estará inhibido para expedir documento alguno sobre la veracidad o autenticidad de operaciones o actuaciones en las cuales participó directa o indirectamente con anterioridad.</w:t>
      </w:r>
    </w:p>
    <w:p w14:paraId="21261D3E" w14:textId="77777777" w:rsidR="001D5743" w:rsidRDefault="001D5743" w:rsidP="00530CB3">
      <w:pPr>
        <w:widowControl w:val="0"/>
        <w:ind w:right="51"/>
        <w:jc w:val="both"/>
        <w:rPr>
          <w:rFonts w:ascii="Arial" w:hAnsi="Arial" w:cs="Arial"/>
          <w:color w:val="000000"/>
        </w:rPr>
      </w:pPr>
    </w:p>
    <w:p w14:paraId="21261D3F" w14:textId="77777777" w:rsidR="00E61752" w:rsidRDefault="00E61752" w:rsidP="00530CB3">
      <w:pPr>
        <w:widowControl w:val="0"/>
        <w:ind w:right="51"/>
        <w:jc w:val="both"/>
        <w:rPr>
          <w:rFonts w:ascii="Arial" w:hAnsi="Arial" w:cs="Arial"/>
          <w:color w:val="000000"/>
        </w:rPr>
      </w:pPr>
    </w:p>
    <w:p w14:paraId="21261D40" w14:textId="77777777" w:rsidR="00E61752" w:rsidRPr="004B1005" w:rsidRDefault="00E61752" w:rsidP="00530CB3">
      <w:pPr>
        <w:widowControl w:val="0"/>
        <w:ind w:right="51"/>
        <w:jc w:val="both"/>
        <w:rPr>
          <w:rFonts w:ascii="Arial" w:hAnsi="Arial" w:cs="Arial"/>
          <w:color w:val="000000"/>
        </w:rPr>
      </w:pPr>
    </w:p>
    <w:p w14:paraId="21261D41" w14:textId="77777777" w:rsidR="002B6B84" w:rsidRPr="004B1005" w:rsidRDefault="002B6B84" w:rsidP="00530CB3">
      <w:pPr>
        <w:widowControl w:val="0"/>
        <w:ind w:right="51"/>
        <w:jc w:val="both"/>
        <w:rPr>
          <w:rFonts w:ascii="Arial" w:hAnsi="Arial" w:cs="Arial"/>
          <w:color w:val="000000"/>
        </w:rPr>
      </w:pPr>
    </w:p>
    <w:p w14:paraId="21261D42" w14:textId="77777777" w:rsidR="001D5743" w:rsidRPr="004B1005" w:rsidRDefault="00105BF3">
      <w:pPr>
        <w:widowControl w:val="0"/>
        <w:ind w:right="51"/>
        <w:jc w:val="both"/>
        <w:rPr>
          <w:rFonts w:ascii="Arial" w:hAnsi="Arial" w:cs="Arial"/>
          <w:color w:val="000000"/>
        </w:rPr>
      </w:pPr>
      <w:r w:rsidRPr="004B1005">
        <w:rPr>
          <w:rStyle w:val="Refdenotaalpie"/>
          <w:rFonts w:ascii="Arial" w:hAnsi="Arial" w:cs="Arial"/>
          <w:b/>
          <w:bCs/>
          <w:color w:val="000000"/>
        </w:rPr>
        <w:footnoteReference w:id="76"/>
      </w:r>
      <w:r w:rsidR="00631BEB" w:rsidRPr="004B1005">
        <w:rPr>
          <w:rFonts w:ascii="Arial" w:hAnsi="Arial" w:cs="Arial"/>
          <w:b/>
          <w:bCs/>
          <w:color w:val="000000"/>
        </w:rPr>
        <w:t>Artículo</w:t>
      </w:r>
      <w:r w:rsidR="001D5743" w:rsidRPr="004B1005">
        <w:rPr>
          <w:rFonts w:ascii="Arial" w:hAnsi="Arial" w:cs="Arial"/>
          <w:b/>
          <w:bCs/>
          <w:color w:val="000000"/>
        </w:rPr>
        <w:t xml:space="preserve"> 116.</w:t>
      </w:r>
      <w:r w:rsidR="001D5743" w:rsidRPr="004B1005">
        <w:rPr>
          <w:rFonts w:ascii="Arial" w:hAnsi="Arial" w:cs="Arial"/>
          <w:color w:val="000000"/>
        </w:rPr>
        <w:t xml:space="preserve">  </w:t>
      </w:r>
      <w:r w:rsidR="001D5743" w:rsidRPr="07CA6DA2">
        <w:rPr>
          <w:rFonts w:ascii="Arial" w:hAnsi="Arial" w:cs="Arial"/>
          <w:b/>
          <w:bCs/>
          <w:i/>
          <w:iCs/>
          <w:color w:val="000000"/>
        </w:rPr>
        <w:t>De la designación y cese de funciones</w:t>
      </w:r>
    </w:p>
    <w:p w14:paraId="21261D43" w14:textId="77777777" w:rsidR="001D5743" w:rsidRPr="004B1005" w:rsidRDefault="001D5743">
      <w:pPr>
        <w:widowControl w:val="0"/>
        <w:ind w:right="51"/>
        <w:jc w:val="both"/>
        <w:rPr>
          <w:rFonts w:ascii="Arial" w:hAnsi="Arial" w:cs="Arial"/>
          <w:color w:val="000000"/>
        </w:rPr>
      </w:pPr>
    </w:p>
    <w:p w14:paraId="21261D44" w14:textId="77777777" w:rsidR="00105BF3" w:rsidRPr="004B1005" w:rsidRDefault="00105BF3" w:rsidP="00105BF3">
      <w:pPr>
        <w:widowControl w:val="0"/>
        <w:jc w:val="both"/>
        <w:rPr>
          <w:rFonts w:ascii="Arial" w:hAnsi="Arial" w:cs="Arial"/>
        </w:rPr>
      </w:pPr>
      <w:r w:rsidRPr="004B1005">
        <w:rPr>
          <w:rFonts w:ascii="Arial" w:hAnsi="Arial" w:cs="Arial"/>
        </w:rPr>
        <w:t xml:space="preserve">El auditor interno deberá ser nombrado por la junta directiva de la entidad regulada. Su nombramiento, remoción o renuncia será comunicado a </w:t>
      </w:r>
      <w:smartTag w:uri="urn:schemas-microsoft-com:office:smarttags" w:element="PersonName">
        <w:smartTagPr>
          <w:attr w:name="ProductID" w:val="la Superintendencia"/>
        </w:smartTagPr>
        <w:r w:rsidRPr="004B1005">
          <w:rPr>
            <w:rFonts w:ascii="Arial" w:hAnsi="Arial" w:cs="Arial"/>
          </w:rPr>
          <w:t>la Superintendencia</w:t>
        </w:r>
      </w:smartTag>
      <w:r w:rsidRPr="004B1005">
        <w:rPr>
          <w:rFonts w:ascii="Arial" w:hAnsi="Arial" w:cs="Arial"/>
        </w:rPr>
        <w:t xml:space="preserve"> de Pensiones en los plazos y a través de los medios que esta establezca mediante acuerdo.</w:t>
      </w:r>
    </w:p>
    <w:p w14:paraId="21261D45" w14:textId="77777777" w:rsidR="00105BF3" w:rsidRPr="004B1005" w:rsidRDefault="00105BF3" w:rsidP="00105BF3">
      <w:pPr>
        <w:widowControl w:val="0"/>
        <w:jc w:val="both"/>
        <w:rPr>
          <w:rFonts w:ascii="Arial" w:hAnsi="Arial" w:cs="Arial"/>
        </w:rPr>
      </w:pPr>
    </w:p>
    <w:p w14:paraId="21261D46" w14:textId="77777777" w:rsidR="00105BF3" w:rsidRPr="004B1005" w:rsidRDefault="00105BF3" w:rsidP="00105BF3">
      <w:pPr>
        <w:widowControl w:val="0"/>
        <w:jc w:val="both"/>
        <w:rPr>
          <w:rFonts w:ascii="Arial" w:hAnsi="Arial" w:cs="Arial"/>
        </w:rPr>
      </w:pPr>
      <w:r w:rsidRPr="004B1005">
        <w:rPr>
          <w:rFonts w:ascii="Arial" w:hAnsi="Arial" w:cs="Arial"/>
        </w:rPr>
        <w:t>La documentación por medio de la cual se acredite el cumplimiento de los requisitos establecidos deberá mantenerse bajo la custodia de las entidades para los efectos de la supervisión que corresponda realizar.</w:t>
      </w:r>
    </w:p>
    <w:p w14:paraId="21261D47" w14:textId="77777777" w:rsidR="001D5743" w:rsidRPr="004B1005" w:rsidRDefault="001D5743">
      <w:pPr>
        <w:widowControl w:val="0"/>
        <w:ind w:right="51"/>
        <w:jc w:val="both"/>
        <w:rPr>
          <w:rFonts w:ascii="Arial" w:hAnsi="Arial" w:cs="Arial"/>
          <w:color w:val="000000"/>
        </w:rPr>
      </w:pPr>
    </w:p>
    <w:p w14:paraId="21261D48" w14:textId="77777777" w:rsidR="001D5743" w:rsidRPr="004B1005" w:rsidRDefault="00631BEB">
      <w:pPr>
        <w:widowControl w:val="0"/>
        <w:ind w:right="51"/>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117.</w:t>
      </w:r>
      <w:r w:rsidR="001D5743" w:rsidRPr="004B1005">
        <w:rPr>
          <w:rFonts w:ascii="Arial" w:hAnsi="Arial" w:cs="Arial"/>
          <w:color w:val="000000"/>
        </w:rPr>
        <w:t xml:space="preserve">  </w:t>
      </w:r>
      <w:r w:rsidR="001D5743" w:rsidRPr="004B1005">
        <w:rPr>
          <w:rFonts w:ascii="Arial" w:hAnsi="Arial" w:cs="Arial"/>
          <w:b/>
          <w:bCs/>
          <w:i/>
          <w:iCs/>
          <w:color w:val="000000"/>
        </w:rPr>
        <w:t>De los informes</w:t>
      </w:r>
    </w:p>
    <w:p w14:paraId="21261D49" w14:textId="77777777" w:rsidR="001D5743" w:rsidRPr="004B1005" w:rsidRDefault="001D5743">
      <w:pPr>
        <w:widowControl w:val="0"/>
        <w:ind w:right="51"/>
        <w:jc w:val="both"/>
        <w:rPr>
          <w:rFonts w:ascii="Arial" w:hAnsi="Arial" w:cs="Arial"/>
          <w:color w:val="000000"/>
        </w:rPr>
      </w:pPr>
    </w:p>
    <w:p w14:paraId="21261D4A" w14:textId="77777777" w:rsidR="001D5743" w:rsidRPr="004B1005" w:rsidRDefault="001D5743">
      <w:pPr>
        <w:widowControl w:val="0"/>
        <w:ind w:right="51"/>
        <w:jc w:val="both"/>
        <w:rPr>
          <w:rFonts w:ascii="Arial" w:hAnsi="Arial" w:cs="Arial"/>
          <w:color w:val="000000"/>
        </w:rPr>
      </w:pPr>
      <w:r w:rsidRPr="004B1005">
        <w:rPr>
          <w:rFonts w:ascii="Arial" w:hAnsi="Arial" w:cs="Arial"/>
          <w:color w:val="000000"/>
        </w:rPr>
        <w:t>Anualmente, o con la frecuencia que indique el Superintendente, los auditores internos de las entidades autorizadas presentarán a la Superintendencia los informes que ésta requiera.</w:t>
      </w:r>
    </w:p>
    <w:p w14:paraId="21261D4B" w14:textId="77777777" w:rsidR="001D5743" w:rsidRPr="004B1005" w:rsidRDefault="001D5743">
      <w:pPr>
        <w:widowControl w:val="0"/>
        <w:jc w:val="both"/>
        <w:rPr>
          <w:rFonts w:ascii="Arial" w:hAnsi="Arial" w:cs="Arial"/>
          <w:color w:val="000000"/>
        </w:rPr>
      </w:pPr>
    </w:p>
    <w:p w14:paraId="21261D4C" w14:textId="77777777" w:rsidR="001D5743" w:rsidRPr="00AE7583" w:rsidRDefault="00FF297C">
      <w:pPr>
        <w:pStyle w:val="Ttulo4"/>
        <w:rPr>
          <w:rFonts w:ascii="Arial" w:hAnsi="Arial" w:cs="Arial"/>
          <w:sz w:val="28"/>
          <w:szCs w:val="28"/>
        </w:rPr>
      </w:pPr>
      <w:r w:rsidRPr="004B1005">
        <w:rPr>
          <w:rStyle w:val="Refdenotaalpie"/>
          <w:rFonts w:ascii="Arial" w:hAnsi="Arial" w:cs="Arial"/>
        </w:rPr>
        <w:footnoteReference w:id="77"/>
      </w:r>
      <w:r w:rsidR="001D5743" w:rsidRPr="00AE7583">
        <w:rPr>
          <w:rFonts w:ascii="Arial" w:hAnsi="Arial" w:cs="Arial"/>
          <w:sz w:val="28"/>
          <w:szCs w:val="28"/>
        </w:rPr>
        <w:t>Sección III</w:t>
      </w:r>
      <w:r w:rsidRPr="00AE7583">
        <w:rPr>
          <w:rFonts w:ascii="Arial" w:hAnsi="Arial" w:cs="Arial"/>
          <w:sz w:val="28"/>
          <w:szCs w:val="28"/>
        </w:rPr>
        <w:t xml:space="preserve"> (Derogado)</w:t>
      </w:r>
    </w:p>
    <w:p w14:paraId="21261D4D" w14:textId="77777777" w:rsidR="001D5743" w:rsidRDefault="001D5743">
      <w:pPr>
        <w:widowControl w:val="0"/>
        <w:ind w:right="51"/>
        <w:jc w:val="center"/>
        <w:rPr>
          <w:rFonts w:ascii="Arial" w:hAnsi="Arial" w:cs="Arial"/>
          <w:b/>
          <w:color w:val="000000"/>
          <w:sz w:val="28"/>
          <w:szCs w:val="28"/>
        </w:rPr>
      </w:pPr>
      <w:r w:rsidRPr="00AE7583">
        <w:rPr>
          <w:rFonts w:ascii="Arial" w:hAnsi="Arial" w:cs="Arial"/>
          <w:b/>
          <w:color w:val="000000"/>
          <w:sz w:val="28"/>
          <w:szCs w:val="28"/>
        </w:rPr>
        <w:t>Auditoría Externa</w:t>
      </w:r>
    </w:p>
    <w:p w14:paraId="21261D4E" w14:textId="77777777" w:rsidR="001D5743" w:rsidRPr="004B1005" w:rsidRDefault="001D5743">
      <w:pPr>
        <w:widowControl w:val="0"/>
        <w:jc w:val="both"/>
        <w:rPr>
          <w:rFonts w:ascii="Arial" w:hAnsi="Arial" w:cs="Arial"/>
          <w:color w:val="000000"/>
        </w:rPr>
      </w:pPr>
    </w:p>
    <w:p w14:paraId="21261D4F" w14:textId="77777777" w:rsidR="001D5743" w:rsidRPr="00AE7583" w:rsidRDefault="00631BEB">
      <w:pPr>
        <w:widowControl w:val="0"/>
        <w:ind w:right="51"/>
        <w:jc w:val="both"/>
        <w:rPr>
          <w:rFonts w:ascii="Arial" w:hAnsi="Arial" w:cs="Arial"/>
          <w:bCs/>
          <w:i/>
          <w:iCs/>
          <w:color w:val="000000"/>
        </w:rPr>
      </w:pPr>
      <w:r w:rsidRPr="00AE7583">
        <w:rPr>
          <w:rFonts w:ascii="Arial" w:hAnsi="Arial" w:cs="Arial"/>
          <w:bCs/>
          <w:color w:val="000000"/>
        </w:rPr>
        <w:t>Artículo</w:t>
      </w:r>
      <w:r w:rsidR="001D5743" w:rsidRPr="00AE7583">
        <w:rPr>
          <w:rFonts w:ascii="Arial" w:hAnsi="Arial" w:cs="Arial"/>
          <w:bCs/>
          <w:color w:val="000000"/>
        </w:rPr>
        <w:t xml:space="preserve"> 118. </w:t>
      </w:r>
      <w:r w:rsidR="001D5743" w:rsidRPr="00AE7583">
        <w:rPr>
          <w:rFonts w:ascii="Arial" w:hAnsi="Arial" w:cs="Arial"/>
          <w:color w:val="000000"/>
        </w:rPr>
        <w:t xml:space="preserve"> </w:t>
      </w:r>
      <w:r w:rsidR="001D5743" w:rsidRPr="00AE7583">
        <w:rPr>
          <w:rFonts w:ascii="Arial" w:hAnsi="Arial" w:cs="Arial"/>
          <w:bCs/>
          <w:i/>
          <w:iCs/>
          <w:color w:val="000000"/>
        </w:rPr>
        <w:t>De los requisitos</w:t>
      </w:r>
    </w:p>
    <w:p w14:paraId="21261D50" w14:textId="77777777" w:rsidR="00D25B1E" w:rsidRPr="00AE7583" w:rsidRDefault="00D25B1E">
      <w:pPr>
        <w:widowControl w:val="0"/>
        <w:ind w:right="51"/>
        <w:jc w:val="both"/>
        <w:rPr>
          <w:rFonts w:ascii="Arial" w:hAnsi="Arial" w:cs="Arial"/>
          <w:bCs/>
          <w:color w:val="000000"/>
        </w:rPr>
      </w:pPr>
    </w:p>
    <w:p w14:paraId="21261D51" w14:textId="77777777" w:rsidR="001D5743" w:rsidRPr="00AE7583" w:rsidRDefault="00631BEB">
      <w:pPr>
        <w:widowControl w:val="0"/>
        <w:ind w:right="51"/>
        <w:jc w:val="both"/>
        <w:rPr>
          <w:rFonts w:ascii="Arial" w:hAnsi="Arial" w:cs="Arial"/>
          <w:color w:val="000000"/>
        </w:rPr>
      </w:pPr>
      <w:r w:rsidRPr="00AE7583">
        <w:rPr>
          <w:rFonts w:ascii="Arial" w:hAnsi="Arial" w:cs="Arial"/>
          <w:bCs/>
          <w:color w:val="000000"/>
        </w:rPr>
        <w:t>Artículo</w:t>
      </w:r>
      <w:r w:rsidR="001D5743" w:rsidRPr="00AE7583">
        <w:rPr>
          <w:rFonts w:ascii="Arial" w:hAnsi="Arial" w:cs="Arial"/>
          <w:bCs/>
          <w:color w:val="000000"/>
        </w:rPr>
        <w:t xml:space="preserve"> 119.</w:t>
      </w:r>
      <w:r w:rsidR="001D5743" w:rsidRPr="00AE7583">
        <w:rPr>
          <w:rFonts w:ascii="Arial" w:hAnsi="Arial" w:cs="Arial"/>
          <w:color w:val="000000"/>
        </w:rPr>
        <w:t xml:space="preserve">  </w:t>
      </w:r>
      <w:r w:rsidR="001D5743" w:rsidRPr="00AE7583">
        <w:rPr>
          <w:rFonts w:ascii="Arial" w:hAnsi="Arial" w:cs="Arial"/>
          <w:bCs/>
          <w:i/>
          <w:iCs/>
          <w:color w:val="000000"/>
        </w:rPr>
        <w:t>De las incompatibilidades</w:t>
      </w:r>
    </w:p>
    <w:p w14:paraId="21261D52" w14:textId="77777777" w:rsidR="001D5743" w:rsidRPr="00AE7583" w:rsidRDefault="001D5743">
      <w:pPr>
        <w:widowControl w:val="0"/>
        <w:jc w:val="both"/>
        <w:rPr>
          <w:rFonts w:ascii="Arial" w:hAnsi="Arial" w:cs="Arial"/>
          <w:color w:val="000000"/>
        </w:rPr>
      </w:pPr>
    </w:p>
    <w:p w14:paraId="21261D53" w14:textId="77777777" w:rsidR="001D5743" w:rsidRPr="00AE7583" w:rsidRDefault="00631BEB">
      <w:pPr>
        <w:widowControl w:val="0"/>
        <w:ind w:right="51"/>
        <w:jc w:val="both"/>
        <w:rPr>
          <w:rFonts w:ascii="Arial" w:hAnsi="Arial" w:cs="Arial"/>
          <w:color w:val="000000"/>
        </w:rPr>
      </w:pPr>
      <w:r w:rsidRPr="00AE7583">
        <w:rPr>
          <w:rFonts w:ascii="Arial" w:hAnsi="Arial" w:cs="Arial"/>
          <w:bCs/>
          <w:color w:val="000000"/>
        </w:rPr>
        <w:t>Artículo</w:t>
      </w:r>
      <w:r w:rsidR="001D5743" w:rsidRPr="00AE7583">
        <w:rPr>
          <w:rFonts w:ascii="Arial" w:hAnsi="Arial" w:cs="Arial"/>
          <w:bCs/>
          <w:color w:val="000000"/>
        </w:rPr>
        <w:t xml:space="preserve"> 120.</w:t>
      </w:r>
      <w:r w:rsidR="001D5743" w:rsidRPr="00AE7583">
        <w:rPr>
          <w:rFonts w:ascii="Arial" w:hAnsi="Arial" w:cs="Arial"/>
          <w:color w:val="000000"/>
        </w:rPr>
        <w:t xml:space="preserve">  </w:t>
      </w:r>
      <w:r w:rsidR="001D5743" w:rsidRPr="00AE7583">
        <w:rPr>
          <w:rFonts w:ascii="Arial" w:hAnsi="Arial" w:cs="Arial"/>
          <w:bCs/>
          <w:i/>
          <w:iCs/>
          <w:color w:val="000000"/>
        </w:rPr>
        <w:t>De la designación</w:t>
      </w:r>
    </w:p>
    <w:p w14:paraId="21261D54" w14:textId="77777777" w:rsidR="001D5743" w:rsidRPr="00AE7583" w:rsidRDefault="001D5743">
      <w:pPr>
        <w:widowControl w:val="0"/>
        <w:jc w:val="both"/>
        <w:rPr>
          <w:rFonts w:ascii="Arial" w:hAnsi="Arial" w:cs="Arial"/>
          <w:color w:val="000000"/>
        </w:rPr>
      </w:pPr>
    </w:p>
    <w:p w14:paraId="21261D55" w14:textId="77777777" w:rsidR="001D5743" w:rsidRPr="00AE7583" w:rsidRDefault="00631BEB">
      <w:pPr>
        <w:widowControl w:val="0"/>
        <w:ind w:right="51"/>
        <w:jc w:val="both"/>
        <w:rPr>
          <w:rFonts w:ascii="Arial" w:hAnsi="Arial" w:cs="Arial"/>
          <w:bCs/>
          <w:i/>
          <w:iCs/>
          <w:color w:val="000000"/>
        </w:rPr>
      </w:pPr>
      <w:r w:rsidRPr="00AE7583">
        <w:rPr>
          <w:rFonts w:ascii="Arial" w:hAnsi="Arial" w:cs="Arial"/>
          <w:bCs/>
          <w:color w:val="000000"/>
        </w:rPr>
        <w:t>Artículo</w:t>
      </w:r>
      <w:r w:rsidR="001D5743" w:rsidRPr="00AE7583">
        <w:rPr>
          <w:rFonts w:ascii="Arial" w:hAnsi="Arial" w:cs="Arial"/>
          <w:bCs/>
          <w:color w:val="000000"/>
        </w:rPr>
        <w:t xml:space="preserve"> 121.</w:t>
      </w:r>
      <w:r w:rsidR="001D5743" w:rsidRPr="00AE7583">
        <w:rPr>
          <w:rFonts w:ascii="Arial" w:hAnsi="Arial" w:cs="Arial"/>
          <w:color w:val="000000"/>
        </w:rPr>
        <w:t xml:space="preserve">  </w:t>
      </w:r>
      <w:r w:rsidR="001D5743" w:rsidRPr="00AE7583">
        <w:rPr>
          <w:rFonts w:ascii="Arial" w:hAnsi="Arial" w:cs="Arial"/>
          <w:bCs/>
          <w:i/>
          <w:iCs/>
          <w:color w:val="000000"/>
        </w:rPr>
        <w:t>De los ingresos</w:t>
      </w:r>
    </w:p>
    <w:p w14:paraId="21261D56" w14:textId="77777777" w:rsidR="001D5743" w:rsidRPr="00AE7583" w:rsidRDefault="001D5743">
      <w:pPr>
        <w:widowControl w:val="0"/>
        <w:jc w:val="both"/>
        <w:rPr>
          <w:rFonts w:ascii="Arial" w:hAnsi="Arial" w:cs="Arial"/>
          <w:color w:val="000000"/>
        </w:rPr>
      </w:pPr>
    </w:p>
    <w:p w14:paraId="21261D57" w14:textId="77777777" w:rsidR="001D5743" w:rsidRPr="00AE7583" w:rsidRDefault="00631BEB">
      <w:pPr>
        <w:widowControl w:val="0"/>
        <w:ind w:right="51"/>
        <w:jc w:val="both"/>
        <w:rPr>
          <w:rFonts w:ascii="Arial" w:hAnsi="Arial" w:cs="Arial"/>
          <w:bCs/>
          <w:i/>
          <w:iCs/>
          <w:color w:val="000000"/>
        </w:rPr>
      </w:pPr>
      <w:r w:rsidRPr="00AE7583">
        <w:rPr>
          <w:rFonts w:ascii="Arial" w:hAnsi="Arial" w:cs="Arial"/>
          <w:bCs/>
          <w:color w:val="000000"/>
        </w:rPr>
        <w:t>Artículo</w:t>
      </w:r>
      <w:r w:rsidR="001D5743" w:rsidRPr="00AE7583">
        <w:rPr>
          <w:rFonts w:ascii="Arial" w:hAnsi="Arial" w:cs="Arial"/>
          <w:bCs/>
          <w:color w:val="000000"/>
        </w:rPr>
        <w:t xml:space="preserve"> 122.</w:t>
      </w:r>
      <w:r w:rsidR="001D5743" w:rsidRPr="00AE7583">
        <w:rPr>
          <w:rFonts w:ascii="Arial" w:hAnsi="Arial" w:cs="Arial"/>
          <w:color w:val="000000"/>
        </w:rPr>
        <w:t xml:space="preserve">  </w:t>
      </w:r>
      <w:r w:rsidR="001D5743" w:rsidRPr="00AE7583">
        <w:rPr>
          <w:rFonts w:ascii="Arial" w:hAnsi="Arial" w:cs="Arial"/>
          <w:bCs/>
          <w:i/>
          <w:iCs/>
          <w:color w:val="000000"/>
        </w:rPr>
        <w:t>De la rotación</w:t>
      </w:r>
    </w:p>
    <w:p w14:paraId="21261D58" w14:textId="77777777" w:rsidR="001D5743" w:rsidRPr="00AE7583" w:rsidRDefault="001D5743">
      <w:pPr>
        <w:widowControl w:val="0"/>
        <w:jc w:val="both"/>
        <w:rPr>
          <w:rFonts w:ascii="Arial" w:hAnsi="Arial" w:cs="Arial"/>
          <w:color w:val="000000"/>
        </w:rPr>
      </w:pPr>
    </w:p>
    <w:p w14:paraId="21261D59" w14:textId="77777777" w:rsidR="001D5743" w:rsidRPr="00AE7583" w:rsidRDefault="00631BEB">
      <w:pPr>
        <w:widowControl w:val="0"/>
        <w:ind w:right="51"/>
        <w:jc w:val="both"/>
        <w:rPr>
          <w:rFonts w:ascii="Arial" w:hAnsi="Arial" w:cs="Arial"/>
          <w:color w:val="000000"/>
        </w:rPr>
      </w:pPr>
      <w:r w:rsidRPr="00AE7583">
        <w:rPr>
          <w:rFonts w:ascii="Arial" w:hAnsi="Arial" w:cs="Arial"/>
          <w:bCs/>
          <w:color w:val="000000"/>
        </w:rPr>
        <w:t>Artículo</w:t>
      </w:r>
      <w:r w:rsidR="001D5743" w:rsidRPr="00AE7583">
        <w:rPr>
          <w:rFonts w:ascii="Arial" w:hAnsi="Arial" w:cs="Arial"/>
          <w:bCs/>
          <w:color w:val="000000"/>
        </w:rPr>
        <w:t xml:space="preserve"> 123.</w:t>
      </w:r>
      <w:r w:rsidR="001D5743" w:rsidRPr="00AE7583">
        <w:rPr>
          <w:rFonts w:ascii="Arial" w:hAnsi="Arial" w:cs="Arial"/>
          <w:color w:val="000000"/>
        </w:rPr>
        <w:t xml:space="preserve">  </w:t>
      </w:r>
      <w:r w:rsidR="001D5743" w:rsidRPr="00AE7583">
        <w:rPr>
          <w:rFonts w:ascii="Arial" w:hAnsi="Arial" w:cs="Arial"/>
          <w:bCs/>
          <w:i/>
          <w:iCs/>
          <w:color w:val="000000"/>
        </w:rPr>
        <w:t>Del procedimiento de auditoría</w:t>
      </w:r>
    </w:p>
    <w:p w14:paraId="21261D5A" w14:textId="77777777" w:rsidR="001D5743" w:rsidRPr="00AE7583" w:rsidRDefault="001D5743">
      <w:pPr>
        <w:widowControl w:val="0"/>
        <w:jc w:val="both"/>
        <w:rPr>
          <w:rFonts w:ascii="Arial" w:hAnsi="Arial" w:cs="Arial"/>
          <w:color w:val="000000"/>
        </w:rPr>
      </w:pPr>
    </w:p>
    <w:p w14:paraId="21261D5B" w14:textId="77777777" w:rsidR="001D5743" w:rsidRPr="00AE7583" w:rsidRDefault="00631BEB">
      <w:pPr>
        <w:widowControl w:val="0"/>
        <w:ind w:right="51"/>
        <w:jc w:val="both"/>
        <w:rPr>
          <w:rFonts w:ascii="Arial" w:hAnsi="Arial" w:cs="Arial"/>
          <w:color w:val="000000"/>
        </w:rPr>
      </w:pPr>
      <w:r w:rsidRPr="00AE7583">
        <w:rPr>
          <w:rFonts w:ascii="Arial" w:hAnsi="Arial" w:cs="Arial"/>
          <w:bCs/>
          <w:color w:val="000000"/>
        </w:rPr>
        <w:t>Artículo</w:t>
      </w:r>
      <w:r w:rsidR="001D5743" w:rsidRPr="00AE7583">
        <w:rPr>
          <w:rFonts w:ascii="Arial" w:hAnsi="Arial" w:cs="Arial"/>
          <w:bCs/>
          <w:color w:val="000000"/>
        </w:rPr>
        <w:t xml:space="preserve"> 124.</w:t>
      </w:r>
      <w:r w:rsidR="001D5743" w:rsidRPr="00AE7583">
        <w:rPr>
          <w:rFonts w:ascii="Arial" w:hAnsi="Arial" w:cs="Arial"/>
          <w:color w:val="000000"/>
        </w:rPr>
        <w:t xml:space="preserve">  </w:t>
      </w:r>
      <w:r w:rsidR="001D5743" w:rsidRPr="00AE7583">
        <w:rPr>
          <w:rFonts w:ascii="Arial" w:hAnsi="Arial" w:cs="Arial"/>
          <w:bCs/>
          <w:i/>
          <w:iCs/>
          <w:color w:val="000000"/>
        </w:rPr>
        <w:t>De los documentos de trabajo</w:t>
      </w:r>
    </w:p>
    <w:p w14:paraId="21261D5C" w14:textId="77777777" w:rsidR="001D5743" w:rsidRPr="00AE7583" w:rsidRDefault="001D5743">
      <w:pPr>
        <w:widowControl w:val="0"/>
        <w:jc w:val="both"/>
        <w:rPr>
          <w:rFonts w:ascii="Arial" w:hAnsi="Arial" w:cs="Arial"/>
          <w:color w:val="000000"/>
        </w:rPr>
      </w:pPr>
    </w:p>
    <w:p w14:paraId="21261D5D" w14:textId="77777777" w:rsidR="001D5743" w:rsidRPr="00AE7583" w:rsidRDefault="00631BEB">
      <w:pPr>
        <w:widowControl w:val="0"/>
        <w:ind w:right="51"/>
        <w:jc w:val="both"/>
        <w:rPr>
          <w:rFonts w:ascii="Arial" w:hAnsi="Arial" w:cs="Arial"/>
          <w:color w:val="000000"/>
        </w:rPr>
      </w:pPr>
      <w:r w:rsidRPr="00AE7583">
        <w:rPr>
          <w:rFonts w:ascii="Arial" w:hAnsi="Arial" w:cs="Arial"/>
          <w:bCs/>
          <w:color w:val="000000"/>
        </w:rPr>
        <w:t>Artículo</w:t>
      </w:r>
      <w:r w:rsidR="001D5743" w:rsidRPr="00AE7583">
        <w:rPr>
          <w:rFonts w:ascii="Arial" w:hAnsi="Arial" w:cs="Arial"/>
          <w:bCs/>
          <w:color w:val="000000"/>
        </w:rPr>
        <w:t xml:space="preserve"> 125.</w:t>
      </w:r>
      <w:r w:rsidR="001D5743" w:rsidRPr="00AE7583">
        <w:rPr>
          <w:rFonts w:ascii="Arial" w:hAnsi="Arial" w:cs="Arial"/>
          <w:color w:val="000000"/>
        </w:rPr>
        <w:t xml:space="preserve">  </w:t>
      </w:r>
      <w:r w:rsidR="001D5743" w:rsidRPr="00AE7583">
        <w:rPr>
          <w:rFonts w:ascii="Arial" w:hAnsi="Arial" w:cs="Arial"/>
          <w:bCs/>
          <w:i/>
          <w:iCs/>
          <w:color w:val="000000"/>
        </w:rPr>
        <w:t>Del informe del auditor externo</w:t>
      </w:r>
    </w:p>
    <w:p w14:paraId="21261D5E" w14:textId="77777777" w:rsidR="001D5743" w:rsidRPr="00AE7583" w:rsidRDefault="001D5743">
      <w:pPr>
        <w:widowControl w:val="0"/>
        <w:jc w:val="both"/>
        <w:rPr>
          <w:rFonts w:ascii="Arial" w:hAnsi="Arial" w:cs="Arial"/>
          <w:color w:val="000000"/>
        </w:rPr>
      </w:pPr>
    </w:p>
    <w:p w14:paraId="21261D5F" w14:textId="77777777" w:rsidR="001D5743" w:rsidRPr="00AE7583" w:rsidRDefault="00631BEB">
      <w:pPr>
        <w:widowControl w:val="0"/>
        <w:ind w:right="51"/>
        <w:jc w:val="both"/>
        <w:rPr>
          <w:rFonts w:ascii="Arial" w:hAnsi="Arial" w:cs="Arial"/>
          <w:color w:val="000000"/>
        </w:rPr>
      </w:pPr>
      <w:r w:rsidRPr="00AE7583">
        <w:rPr>
          <w:rFonts w:ascii="Arial" w:hAnsi="Arial" w:cs="Arial"/>
          <w:bCs/>
          <w:color w:val="000000"/>
        </w:rPr>
        <w:t>Artículo</w:t>
      </w:r>
      <w:r w:rsidR="001D5743" w:rsidRPr="00AE7583">
        <w:rPr>
          <w:rFonts w:ascii="Arial" w:hAnsi="Arial" w:cs="Arial"/>
          <w:bCs/>
          <w:color w:val="000000"/>
        </w:rPr>
        <w:t xml:space="preserve"> 126.</w:t>
      </w:r>
      <w:r w:rsidR="001D5743" w:rsidRPr="00AE7583">
        <w:rPr>
          <w:rFonts w:ascii="Arial" w:hAnsi="Arial" w:cs="Arial"/>
          <w:color w:val="000000"/>
        </w:rPr>
        <w:t xml:space="preserve">  </w:t>
      </w:r>
      <w:r w:rsidR="001D5743" w:rsidRPr="00AE7583">
        <w:rPr>
          <w:rFonts w:ascii="Arial" w:hAnsi="Arial" w:cs="Arial"/>
          <w:bCs/>
          <w:i/>
          <w:iCs/>
          <w:color w:val="000000"/>
        </w:rPr>
        <w:t>De la calificación</w:t>
      </w:r>
    </w:p>
    <w:p w14:paraId="21261D60" w14:textId="77777777" w:rsidR="001D5743" w:rsidRPr="00AE7583" w:rsidRDefault="001D5743">
      <w:pPr>
        <w:widowControl w:val="0"/>
        <w:jc w:val="both"/>
        <w:rPr>
          <w:rFonts w:ascii="Arial" w:hAnsi="Arial" w:cs="Arial"/>
          <w:color w:val="000000"/>
        </w:rPr>
      </w:pPr>
    </w:p>
    <w:p w14:paraId="21261D61" w14:textId="77777777" w:rsidR="001D5743" w:rsidRPr="00AE7583" w:rsidRDefault="00631BEB">
      <w:pPr>
        <w:widowControl w:val="0"/>
        <w:ind w:right="51"/>
        <w:jc w:val="both"/>
        <w:rPr>
          <w:rFonts w:ascii="Arial" w:hAnsi="Arial" w:cs="Arial"/>
          <w:color w:val="000000"/>
        </w:rPr>
      </w:pPr>
      <w:r w:rsidRPr="00AE7583">
        <w:rPr>
          <w:rFonts w:ascii="Arial" w:hAnsi="Arial" w:cs="Arial"/>
          <w:bCs/>
          <w:color w:val="000000"/>
        </w:rPr>
        <w:t>Artículo</w:t>
      </w:r>
      <w:r w:rsidR="001D5743" w:rsidRPr="00AE7583">
        <w:rPr>
          <w:rFonts w:ascii="Arial" w:hAnsi="Arial" w:cs="Arial"/>
          <w:bCs/>
          <w:color w:val="000000"/>
        </w:rPr>
        <w:t xml:space="preserve"> 127.</w:t>
      </w:r>
      <w:r w:rsidR="001D5743" w:rsidRPr="00AE7583">
        <w:rPr>
          <w:rFonts w:ascii="Arial" w:hAnsi="Arial" w:cs="Arial"/>
          <w:color w:val="000000"/>
        </w:rPr>
        <w:t xml:space="preserve">  </w:t>
      </w:r>
      <w:r w:rsidR="001D5743" w:rsidRPr="00AE7583">
        <w:rPr>
          <w:rFonts w:ascii="Arial" w:hAnsi="Arial" w:cs="Arial"/>
          <w:bCs/>
          <w:i/>
          <w:iCs/>
          <w:color w:val="000000"/>
        </w:rPr>
        <w:t>Del informe complementario</w:t>
      </w:r>
    </w:p>
    <w:p w14:paraId="21261D62" w14:textId="77777777" w:rsidR="001D5743" w:rsidRPr="00AE7583" w:rsidRDefault="001D5743">
      <w:pPr>
        <w:widowControl w:val="0"/>
        <w:jc w:val="both"/>
        <w:rPr>
          <w:rFonts w:ascii="Arial" w:hAnsi="Arial" w:cs="Arial"/>
          <w:color w:val="000000"/>
        </w:rPr>
      </w:pPr>
    </w:p>
    <w:p w14:paraId="21261D63" w14:textId="77777777" w:rsidR="00CA0D94" w:rsidRDefault="00CA0D94">
      <w:pPr>
        <w:widowControl w:val="0"/>
        <w:ind w:right="51"/>
        <w:jc w:val="both"/>
        <w:rPr>
          <w:rFonts w:ascii="Arial" w:hAnsi="Arial" w:cs="Arial"/>
          <w:bCs/>
          <w:color w:val="000000"/>
        </w:rPr>
      </w:pPr>
    </w:p>
    <w:p w14:paraId="21261D64" w14:textId="77777777" w:rsidR="001D5743" w:rsidRPr="004B1005" w:rsidRDefault="00631BEB">
      <w:pPr>
        <w:widowControl w:val="0"/>
        <w:ind w:right="51"/>
        <w:jc w:val="both"/>
        <w:rPr>
          <w:rFonts w:ascii="Arial" w:hAnsi="Arial" w:cs="Arial"/>
          <w:color w:val="000000"/>
        </w:rPr>
      </w:pPr>
      <w:r w:rsidRPr="00AE7583">
        <w:rPr>
          <w:rFonts w:ascii="Arial" w:hAnsi="Arial" w:cs="Arial"/>
          <w:bCs/>
          <w:color w:val="000000"/>
        </w:rPr>
        <w:t>Artículo</w:t>
      </w:r>
      <w:r w:rsidR="001D5743" w:rsidRPr="00AE7583">
        <w:rPr>
          <w:rFonts w:ascii="Arial" w:hAnsi="Arial" w:cs="Arial"/>
          <w:bCs/>
          <w:color w:val="000000"/>
        </w:rPr>
        <w:t xml:space="preserve"> 128.</w:t>
      </w:r>
      <w:r w:rsidR="001D5743" w:rsidRPr="00AE7583">
        <w:rPr>
          <w:rFonts w:ascii="Arial" w:hAnsi="Arial" w:cs="Arial"/>
          <w:color w:val="000000"/>
        </w:rPr>
        <w:t xml:space="preserve">  </w:t>
      </w:r>
      <w:r w:rsidR="001D5743" w:rsidRPr="00AE7583">
        <w:rPr>
          <w:rFonts w:ascii="Arial" w:hAnsi="Arial" w:cs="Arial"/>
          <w:bCs/>
          <w:i/>
          <w:iCs/>
          <w:color w:val="000000"/>
        </w:rPr>
        <w:t>De la carta de gerencia</w:t>
      </w:r>
    </w:p>
    <w:p w14:paraId="21261D65" w14:textId="77777777" w:rsidR="001D5743" w:rsidRPr="004B1005" w:rsidRDefault="001D5743">
      <w:pPr>
        <w:widowControl w:val="0"/>
        <w:jc w:val="both"/>
        <w:rPr>
          <w:rFonts w:ascii="Arial" w:hAnsi="Arial" w:cs="Arial"/>
          <w:color w:val="000000"/>
        </w:rPr>
      </w:pPr>
    </w:p>
    <w:p w14:paraId="21261D66" w14:textId="77777777" w:rsidR="00AE7583" w:rsidRDefault="00AE7583" w:rsidP="00AE7583">
      <w:pPr>
        <w:widowControl w:val="0"/>
        <w:rPr>
          <w:rFonts w:ascii="Arial" w:hAnsi="Arial" w:cs="Arial"/>
          <w:b/>
        </w:rPr>
      </w:pPr>
    </w:p>
    <w:p w14:paraId="21261D67" w14:textId="77777777" w:rsidR="00AE7583" w:rsidRPr="00AE7583" w:rsidRDefault="00AE7583" w:rsidP="00AE7583">
      <w:pPr>
        <w:widowControl w:val="0"/>
        <w:jc w:val="center"/>
        <w:rPr>
          <w:rFonts w:ascii="Arial" w:hAnsi="Arial" w:cs="Arial"/>
          <w:b/>
          <w:sz w:val="28"/>
          <w:szCs w:val="28"/>
        </w:rPr>
      </w:pPr>
    </w:p>
    <w:p w14:paraId="21261D68" w14:textId="65097760" w:rsidR="00B549C1" w:rsidRPr="00AE7583" w:rsidRDefault="00B549C1" w:rsidP="00AE7583">
      <w:pPr>
        <w:widowControl w:val="0"/>
        <w:jc w:val="center"/>
        <w:rPr>
          <w:rFonts w:ascii="Arial" w:hAnsi="Arial" w:cs="Arial"/>
          <w:b/>
          <w:sz w:val="28"/>
          <w:szCs w:val="28"/>
        </w:rPr>
      </w:pPr>
      <w:r w:rsidRPr="07CA6DA2">
        <w:rPr>
          <w:rStyle w:val="Refdenotaalpie"/>
          <w:rFonts w:ascii="Arial" w:hAnsi="Arial" w:cs="Arial"/>
          <w:b/>
          <w:bCs/>
          <w:sz w:val="28"/>
          <w:szCs w:val="28"/>
        </w:rPr>
        <w:footnoteReference w:id="78"/>
      </w:r>
      <w:r w:rsidRPr="07CA6DA2">
        <w:rPr>
          <w:rFonts w:ascii="Arial" w:hAnsi="Arial" w:cs="Arial"/>
          <w:b/>
          <w:bCs/>
          <w:sz w:val="28"/>
          <w:szCs w:val="28"/>
        </w:rPr>
        <w:t>Sección IV</w:t>
      </w:r>
      <w:r w:rsidR="000E1B83" w:rsidRPr="07CA6DA2">
        <w:rPr>
          <w:rStyle w:val="Refdenotaalpie"/>
          <w:rFonts w:ascii="Arial" w:hAnsi="Arial" w:cs="Arial"/>
          <w:b/>
          <w:bCs/>
          <w:sz w:val="28"/>
          <w:szCs w:val="28"/>
        </w:rPr>
        <w:footnoteReference w:id="79"/>
      </w:r>
    </w:p>
    <w:p w14:paraId="21261D69" w14:textId="5A364512" w:rsidR="00B549C1" w:rsidRPr="00AE7583" w:rsidRDefault="00B549C1" w:rsidP="00B549C1">
      <w:pPr>
        <w:widowControl w:val="0"/>
        <w:ind w:left="709"/>
        <w:jc w:val="center"/>
        <w:rPr>
          <w:rFonts w:ascii="Arial" w:hAnsi="Arial" w:cs="Arial"/>
          <w:b/>
          <w:sz w:val="28"/>
          <w:szCs w:val="28"/>
        </w:rPr>
      </w:pPr>
      <w:r w:rsidRPr="00AE7583">
        <w:rPr>
          <w:rFonts w:ascii="Arial" w:hAnsi="Arial" w:cs="Arial"/>
          <w:b/>
          <w:sz w:val="28"/>
          <w:szCs w:val="28"/>
        </w:rPr>
        <w:t>Del Control de Cumplimiento Normativo</w:t>
      </w:r>
      <w:r w:rsidR="00716B04">
        <w:rPr>
          <w:rFonts w:ascii="Arial" w:hAnsi="Arial" w:cs="Arial"/>
          <w:b/>
          <w:sz w:val="28"/>
          <w:szCs w:val="28"/>
        </w:rPr>
        <w:t xml:space="preserve"> (DEROGADO)</w:t>
      </w:r>
    </w:p>
    <w:p w14:paraId="21261D6A" w14:textId="77777777" w:rsidR="00B549C1" w:rsidRPr="004B1005" w:rsidRDefault="00B549C1" w:rsidP="00B549C1">
      <w:pPr>
        <w:widowControl w:val="0"/>
        <w:jc w:val="both"/>
        <w:rPr>
          <w:rFonts w:ascii="Arial" w:hAnsi="Arial" w:cs="Arial"/>
        </w:rPr>
      </w:pPr>
    </w:p>
    <w:p w14:paraId="21261D95" w14:textId="12D05D96" w:rsidR="00B549C1" w:rsidRPr="004B1005" w:rsidRDefault="00B549C1" w:rsidP="005876E9">
      <w:pPr>
        <w:widowControl w:val="0"/>
        <w:jc w:val="both"/>
        <w:rPr>
          <w:rFonts w:ascii="Arial" w:hAnsi="Arial" w:cs="Arial"/>
        </w:rPr>
      </w:pPr>
      <w:r w:rsidRPr="004B1005">
        <w:rPr>
          <w:rFonts w:ascii="Arial" w:hAnsi="Arial" w:cs="Arial"/>
        </w:rPr>
        <w:t xml:space="preserve"> </w:t>
      </w:r>
    </w:p>
    <w:p w14:paraId="21261D96" w14:textId="77777777" w:rsidR="00B549C1" w:rsidRDefault="00B549C1" w:rsidP="00B549C1">
      <w:pPr>
        <w:widowControl w:val="0"/>
        <w:jc w:val="both"/>
        <w:rPr>
          <w:rFonts w:ascii="Arial" w:hAnsi="Arial" w:cs="Arial"/>
        </w:rPr>
      </w:pPr>
    </w:p>
    <w:p w14:paraId="21261D97" w14:textId="77777777" w:rsidR="00836D08" w:rsidRDefault="00836D08" w:rsidP="00B549C1">
      <w:pPr>
        <w:widowControl w:val="0"/>
        <w:jc w:val="both"/>
        <w:rPr>
          <w:rFonts w:ascii="Arial" w:hAnsi="Arial" w:cs="Arial"/>
        </w:rPr>
      </w:pPr>
    </w:p>
    <w:p w14:paraId="21261D98" w14:textId="77777777" w:rsidR="004511AD" w:rsidRDefault="004511AD" w:rsidP="00B549C1">
      <w:pPr>
        <w:widowControl w:val="0"/>
        <w:jc w:val="both"/>
        <w:rPr>
          <w:rFonts w:ascii="Arial" w:hAnsi="Arial" w:cs="Arial"/>
        </w:rPr>
      </w:pPr>
    </w:p>
    <w:p w14:paraId="21261D99" w14:textId="77777777" w:rsidR="004511AD" w:rsidRDefault="004511AD" w:rsidP="00B549C1">
      <w:pPr>
        <w:widowControl w:val="0"/>
        <w:jc w:val="both"/>
        <w:rPr>
          <w:rFonts w:ascii="Arial" w:hAnsi="Arial" w:cs="Arial"/>
        </w:rPr>
      </w:pPr>
    </w:p>
    <w:p w14:paraId="21261D9A" w14:textId="77777777" w:rsidR="004511AD" w:rsidRDefault="004511AD" w:rsidP="00B549C1">
      <w:pPr>
        <w:widowControl w:val="0"/>
        <w:jc w:val="both"/>
        <w:rPr>
          <w:rFonts w:ascii="Arial" w:hAnsi="Arial" w:cs="Arial"/>
        </w:rPr>
      </w:pPr>
    </w:p>
    <w:p w14:paraId="21261D9B" w14:textId="77777777" w:rsidR="004511AD" w:rsidRPr="004B1005" w:rsidRDefault="004511AD" w:rsidP="00B549C1">
      <w:pPr>
        <w:widowControl w:val="0"/>
        <w:jc w:val="both"/>
        <w:rPr>
          <w:rFonts w:ascii="Arial" w:hAnsi="Arial" w:cs="Arial"/>
        </w:rPr>
      </w:pPr>
    </w:p>
    <w:p w14:paraId="21261D9C" w14:textId="77777777" w:rsidR="004511AD" w:rsidRDefault="004511AD">
      <w:pPr>
        <w:pStyle w:val="Ttulo1"/>
        <w:rPr>
          <w:rFonts w:ascii="Arial" w:hAnsi="Arial" w:cs="Arial"/>
          <w:szCs w:val="28"/>
        </w:rPr>
      </w:pPr>
    </w:p>
    <w:p w14:paraId="21261D9D" w14:textId="77777777" w:rsidR="004511AD" w:rsidRDefault="004511AD">
      <w:pPr>
        <w:pStyle w:val="Ttulo1"/>
        <w:rPr>
          <w:rFonts w:ascii="Arial" w:hAnsi="Arial" w:cs="Arial"/>
          <w:szCs w:val="28"/>
        </w:rPr>
      </w:pPr>
    </w:p>
    <w:p w14:paraId="21261D9E" w14:textId="77777777" w:rsidR="001D5743" w:rsidRPr="00AE7583" w:rsidRDefault="002F6AA8">
      <w:pPr>
        <w:pStyle w:val="Ttulo1"/>
        <w:rPr>
          <w:rFonts w:ascii="Arial" w:hAnsi="Arial" w:cs="Arial"/>
          <w:b w:val="0"/>
          <w:i/>
          <w:szCs w:val="28"/>
        </w:rPr>
      </w:pPr>
      <w:r w:rsidRPr="07CA6DA2">
        <w:rPr>
          <w:rStyle w:val="Refdenotaalpie"/>
          <w:rFonts w:ascii="Arial" w:hAnsi="Arial" w:cs="Arial"/>
        </w:rPr>
        <w:footnoteReference w:id="80"/>
      </w:r>
      <w:r w:rsidR="001D5743" w:rsidRPr="07CA6DA2">
        <w:rPr>
          <w:rFonts w:ascii="Arial" w:hAnsi="Arial" w:cs="Arial"/>
        </w:rPr>
        <w:t>Capítulo XIII</w:t>
      </w:r>
      <w:r w:rsidRPr="07CA6DA2">
        <w:rPr>
          <w:rFonts w:ascii="Arial" w:hAnsi="Arial" w:cs="Arial"/>
          <w:b w:val="0"/>
          <w:i/>
          <w:iCs/>
        </w:rPr>
        <w:t xml:space="preserve"> (Derogado)</w:t>
      </w:r>
    </w:p>
    <w:p w14:paraId="21261D9F" w14:textId="77777777" w:rsidR="001D5743" w:rsidRPr="00AE7583" w:rsidRDefault="001D5743">
      <w:pPr>
        <w:widowControl w:val="0"/>
        <w:jc w:val="center"/>
        <w:rPr>
          <w:rFonts w:ascii="Arial" w:hAnsi="Arial" w:cs="Arial"/>
          <w:b/>
          <w:color w:val="000000"/>
          <w:sz w:val="28"/>
          <w:szCs w:val="28"/>
        </w:rPr>
      </w:pPr>
      <w:r w:rsidRPr="00AE7583">
        <w:rPr>
          <w:rFonts w:ascii="Arial" w:hAnsi="Arial" w:cs="Arial"/>
          <w:b/>
          <w:color w:val="000000"/>
          <w:sz w:val="28"/>
          <w:szCs w:val="28"/>
        </w:rPr>
        <w:t>Estudios actuariales</w:t>
      </w:r>
    </w:p>
    <w:p w14:paraId="21261DA0" w14:textId="77777777" w:rsidR="001D5743" w:rsidRPr="00AE7583" w:rsidRDefault="001D5743">
      <w:pPr>
        <w:widowControl w:val="0"/>
        <w:jc w:val="both"/>
        <w:rPr>
          <w:rFonts w:ascii="Arial" w:hAnsi="Arial" w:cs="Arial"/>
          <w:color w:val="000000"/>
          <w:sz w:val="28"/>
          <w:szCs w:val="28"/>
        </w:rPr>
      </w:pPr>
    </w:p>
    <w:p w14:paraId="21261DA1" w14:textId="77777777" w:rsidR="001D5743" w:rsidRPr="00AE7583" w:rsidRDefault="001D5743">
      <w:pPr>
        <w:pStyle w:val="Ttulo5"/>
        <w:rPr>
          <w:rFonts w:ascii="Arial" w:hAnsi="Arial" w:cs="Arial"/>
          <w:szCs w:val="28"/>
        </w:rPr>
      </w:pPr>
      <w:r w:rsidRPr="00AE7583">
        <w:rPr>
          <w:rFonts w:ascii="Arial" w:hAnsi="Arial" w:cs="Arial"/>
          <w:szCs w:val="28"/>
        </w:rPr>
        <w:t>Capítulo XIV</w:t>
      </w:r>
    </w:p>
    <w:p w14:paraId="21261DA2" w14:textId="77777777" w:rsidR="001D5743" w:rsidRPr="00AE7583" w:rsidRDefault="001D5743">
      <w:pPr>
        <w:widowControl w:val="0"/>
        <w:ind w:right="51"/>
        <w:jc w:val="center"/>
        <w:rPr>
          <w:rFonts w:ascii="Arial" w:hAnsi="Arial" w:cs="Arial"/>
          <w:b/>
          <w:color w:val="000000"/>
          <w:sz w:val="28"/>
          <w:szCs w:val="28"/>
        </w:rPr>
      </w:pPr>
      <w:r w:rsidRPr="00AE7583">
        <w:rPr>
          <w:rFonts w:ascii="Arial" w:hAnsi="Arial" w:cs="Arial"/>
          <w:b/>
          <w:color w:val="000000"/>
          <w:sz w:val="28"/>
          <w:szCs w:val="28"/>
        </w:rPr>
        <w:t>Seguro de fidelidad</w:t>
      </w:r>
    </w:p>
    <w:p w14:paraId="21261DA3" w14:textId="77777777" w:rsidR="001D5743" w:rsidRPr="00AE7583" w:rsidRDefault="001D5743">
      <w:pPr>
        <w:widowControl w:val="0"/>
        <w:jc w:val="both"/>
        <w:rPr>
          <w:rFonts w:ascii="Arial" w:hAnsi="Arial" w:cs="Arial"/>
          <w:color w:val="000000"/>
          <w:sz w:val="28"/>
          <w:szCs w:val="28"/>
        </w:rPr>
      </w:pPr>
    </w:p>
    <w:p w14:paraId="21261DA4" w14:textId="77777777" w:rsidR="001D5743" w:rsidRPr="004B1005" w:rsidRDefault="00631BEB">
      <w:pPr>
        <w:widowControl w:val="0"/>
        <w:ind w:right="51"/>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137. </w:t>
      </w:r>
      <w:r w:rsidR="001D5743" w:rsidRPr="004B1005">
        <w:rPr>
          <w:rFonts w:ascii="Arial" w:hAnsi="Arial" w:cs="Arial"/>
          <w:color w:val="000000"/>
        </w:rPr>
        <w:t xml:space="preserve"> </w:t>
      </w:r>
      <w:r w:rsidR="001D5743" w:rsidRPr="004B1005">
        <w:rPr>
          <w:rFonts w:ascii="Arial" w:hAnsi="Arial" w:cs="Arial"/>
          <w:b/>
          <w:bCs/>
          <w:i/>
          <w:iCs/>
          <w:color w:val="000000"/>
        </w:rPr>
        <w:t>Del concepto</w:t>
      </w:r>
    </w:p>
    <w:p w14:paraId="21261DA5" w14:textId="77777777" w:rsidR="001D5743" w:rsidRPr="004B1005" w:rsidRDefault="001D5743">
      <w:pPr>
        <w:widowControl w:val="0"/>
        <w:jc w:val="both"/>
        <w:rPr>
          <w:rFonts w:ascii="Arial" w:hAnsi="Arial" w:cs="Arial"/>
          <w:color w:val="000000"/>
        </w:rPr>
      </w:pPr>
    </w:p>
    <w:p w14:paraId="21261DA6" w14:textId="77777777" w:rsidR="001D5743" w:rsidRPr="004B1005" w:rsidRDefault="001D5743">
      <w:pPr>
        <w:widowControl w:val="0"/>
        <w:ind w:right="51"/>
        <w:jc w:val="both"/>
        <w:rPr>
          <w:rFonts w:ascii="Arial" w:hAnsi="Arial" w:cs="Arial"/>
          <w:color w:val="000000"/>
        </w:rPr>
      </w:pPr>
      <w:r w:rsidRPr="004B1005">
        <w:rPr>
          <w:rFonts w:ascii="Arial" w:hAnsi="Arial" w:cs="Arial"/>
          <w:color w:val="000000"/>
        </w:rPr>
        <w:t xml:space="preserve">El seguro de fidelidad de posiciones es una modalidad de seguro que ofrece cobertura contra cualquier pérdida de dinero u otra propiedad mueble o inmueble perteneciente a la entidad autorizada asegurada, o en la que ésta tenga un interés pecuniario, o por la que sea legalmente responsable, derivada de hurto, robo, fraude, estafa, sustracción u otros actos tipificados en el contrato de seguro, que cometa uno o más de los empleados de la entidad autorizada ya sea directamente o en asocio con otros. </w:t>
      </w:r>
    </w:p>
    <w:p w14:paraId="21261DA7" w14:textId="77777777" w:rsidR="001D5743" w:rsidRPr="004B1005" w:rsidRDefault="001D5743">
      <w:pPr>
        <w:widowControl w:val="0"/>
        <w:ind w:right="51"/>
        <w:jc w:val="both"/>
        <w:rPr>
          <w:rFonts w:ascii="Arial" w:hAnsi="Arial" w:cs="Arial"/>
          <w:color w:val="000000"/>
        </w:rPr>
      </w:pPr>
    </w:p>
    <w:p w14:paraId="21261DA8" w14:textId="77777777" w:rsidR="001D5743" w:rsidRPr="004B1005" w:rsidRDefault="00631BEB">
      <w:pPr>
        <w:widowControl w:val="0"/>
        <w:ind w:right="51"/>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138.</w:t>
      </w:r>
      <w:r w:rsidR="001D5743" w:rsidRPr="004B1005">
        <w:rPr>
          <w:rFonts w:ascii="Arial" w:hAnsi="Arial" w:cs="Arial"/>
          <w:color w:val="000000"/>
        </w:rPr>
        <w:t xml:space="preserve">  </w:t>
      </w:r>
      <w:r w:rsidR="001D5743" w:rsidRPr="004B1005">
        <w:rPr>
          <w:rFonts w:ascii="Arial" w:hAnsi="Arial" w:cs="Arial"/>
          <w:b/>
          <w:bCs/>
          <w:i/>
          <w:iCs/>
          <w:color w:val="000000"/>
        </w:rPr>
        <w:t>De la obligatoriedad</w:t>
      </w:r>
      <w:r w:rsidR="001D5743" w:rsidRPr="004B1005">
        <w:rPr>
          <w:rFonts w:ascii="Arial" w:hAnsi="Arial" w:cs="Arial"/>
          <w:color w:val="000000"/>
        </w:rPr>
        <w:t xml:space="preserve"> </w:t>
      </w:r>
    </w:p>
    <w:p w14:paraId="21261DA9" w14:textId="77777777" w:rsidR="001D5743" w:rsidRPr="004B1005" w:rsidRDefault="001D5743">
      <w:pPr>
        <w:widowControl w:val="0"/>
        <w:ind w:right="51"/>
        <w:jc w:val="both"/>
        <w:rPr>
          <w:rFonts w:ascii="Arial" w:hAnsi="Arial" w:cs="Arial"/>
          <w:color w:val="000000"/>
        </w:rPr>
      </w:pPr>
    </w:p>
    <w:p w14:paraId="21261DAA" w14:textId="77777777" w:rsidR="001D5743" w:rsidRPr="004B1005" w:rsidRDefault="001D5743">
      <w:pPr>
        <w:widowControl w:val="0"/>
        <w:ind w:right="51"/>
        <w:jc w:val="both"/>
        <w:rPr>
          <w:rFonts w:ascii="Arial" w:hAnsi="Arial" w:cs="Arial"/>
          <w:color w:val="000000"/>
        </w:rPr>
      </w:pPr>
      <w:r w:rsidRPr="004B1005">
        <w:rPr>
          <w:rFonts w:ascii="Arial" w:hAnsi="Arial" w:cs="Arial"/>
          <w:color w:val="000000"/>
        </w:rPr>
        <w:t xml:space="preserve">Es obligación de las entidades autorizadas gestionar ante una entidad aseguradora la respectiva póliza de fidelidad de posiciones. </w:t>
      </w:r>
    </w:p>
    <w:p w14:paraId="21261DAB" w14:textId="77777777" w:rsidR="00362A55" w:rsidRPr="004B1005" w:rsidRDefault="00362A55">
      <w:pPr>
        <w:widowControl w:val="0"/>
        <w:ind w:right="51"/>
        <w:jc w:val="both"/>
        <w:rPr>
          <w:rFonts w:ascii="Arial" w:hAnsi="Arial" w:cs="Arial"/>
          <w:color w:val="000000"/>
        </w:rPr>
      </w:pPr>
    </w:p>
    <w:p w14:paraId="21261DAC" w14:textId="77777777" w:rsidR="001D5743" w:rsidRPr="004B1005" w:rsidRDefault="00631BEB">
      <w:pPr>
        <w:widowControl w:val="0"/>
        <w:ind w:right="51"/>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139.</w:t>
      </w:r>
      <w:r w:rsidR="001D5743" w:rsidRPr="004B1005">
        <w:rPr>
          <w:rFonts w:ascii="Arial" w:hAnsi="Arial" w:cs="Arial"/>
          <w:color w:val="000000"/>
        </w:rPr>
        <w:t xml:space="preserve">  </w:t>
      </w:r>
      <w:r w:rsidR="001D5743" w:rsidRPr="004B1005">
        <w:rPr>
          <w:rFonts w:ascii="Arial" w:hAnsi="Arial" w:cs="Arial"/>
          <w:b/>
          <w:bCs/>
          <w:i/>
          <w:iCs/>
          <w:color w:val="000000"/>
        </w:rPr>
        <w:t>De los sujetos</w:t>
      </w:r>
      <w:r w:rsidR="001D5743" w:rsidRPr="004B1005">
        <w:rPr>
          <w:rFonts w:ascii="Arial" w:hAnsi="Arial" w:cs="Arial"/>
          <w:color w:val="000000"/>
        </w:rPr>
        <w:t xml:space="preserve"> </w:t>
      </w:r>
    </w:p>
    <w:p w14:paraId="21261DAD" w14:textId="77777777" w:rsidR="001D5743" w:rsidRPr="004B1005" w:rsidRDefault="001D5743">
      <w:pPr>
        <w:widowControl w:val="0"/>
        <w:jc w:val="both"/>
        <w:rPr>
          <w:rFonts w:ascii="Arial" w:hAnsi="Arial" w:cs="Arial"/>
          <w:color w:val="000000"/>
        </w:rPr>
      </w:pPr>
    </w:p>
    <w:p w14:paraId="21261DAE" w14:textId="77777777" w:rsidR="001D5743" w:rsidRPr="004B1005" w:rsidRDefault="001D5743">
      <w:pPr>
        <w:widowControl w:val="0"/>
        <w:ind w:right="51"/>
        <w:jc w:val="both"/>
        <w:rPr>
          <w:rFonts w:ascii="Arial" w:hAnsi="Arial" w:cs="Arial"/>
          <w:color w:val="000000"/>
        </w:rPr>
      </w:pPr>
      <w:r w:rsidRPr="004B1005">
        <w:rPr>
          <w:rFonts w:ascii="Arial" w:hAnsi="Arial" w:cs="Arial"/>
          <w:color w:val="000000"/>
        </w:rPr>
        <w:t>Es obligación de la entidad autorizada incluir en la póliza de fidelidad de posiciones a aquellos funcionarios que a la fecha de emisión del seguro, o durante su vigencia, y en el curso ordinario de sus negocios, tengan bajo su responsabilidad el manejo de valores o dinero o cuyas decisiones tengan un impacto directo en la situación financiera de la empresa.</w:t>
      </w:r>
    </w:p>
    <w:p w14:paraId="21261DAF" w14:textId="77777777" w:rsidR="001D5743" w:rsidRPr="004B1005" w:rsidRDefault="001D5743">
      <w:pPr>
        <w:widowControl w:val="0"/>
        <w:jc w:val="both"/>
        <w:rPr>
          <w:rFonts w:ascii="Arial" w:hAnsi="Arial" w:cs="Arial"/>
          <w:color w:val="000000"/>
        </w:rPr>
      </w:pPr>
    </w:p>
    <w:p w14:paraId="21261DB0" w14:textId="77777777" w:rsidR="001D5743" w:rsidRPr="004B1005" w:rsidRDefault="00631BEB">
      <w:pPr>
        <w:widowControl w:val="0"/>
        <w:ind w:right="51"/>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140.</w:t>
      </w:r>
      <w:r w:rsidR="001D5743" w:rsidRPr="004B1005">
        <w:rPr>
          <w:rFonts w:ascii="Arial" w:hAnsi="Arial" w:cs="Arial"/>
          <w:color w:val="000000"/>
        </w:rPr>
        <w:t xml:space="preserve">  </w:t>
      </w:r>
      <w:r w:rsidR="001D5743" w:rsidRPr="004B1005">
        <w:rPr>
          <w:rFonts w:ascii="Arial" w:hAnsi="Arial" w:cs="Arial"/>
          <w:b/>
          <w:bCs/>
          <w:i/>
          <w:iCs/>
          <w:color w:val="000000"/>
        </w:rPr>
        <w:t>Del monto asegurado</w:t>
      </w:r>
    </w:p>
    <w:p w14:paraId="21261DB1" w14:textId="77777777" w:rsidR="001D5743" w:rsidRPr="004B1005" w:rsidRDefault="001D5743">
      <w:pPr>
        <w:widowControl w:val="0"/>
        <w:jc w:val="both"/>
        <w:rPr>
          <w:rFonts w:ascii="Arial" w:hAnsi="Arial" w:cs="Arial"/>
          <w:color w:val="000000"/>
        </w:rPr>
      </w:pPr>
    </w:p>
    <w:p w14:paraId="21261DB2" w14:textId="77777777" w:rsidR="001D5743" w:rsidRDefault="001D5743">
      <w:pPr>
        <w:widowControl w:val="0"/>
        <w:ind w:right="51"/>
        <w:jc w:val="both"/>
        <w:rPr>
          <w:rFonts w:ascii="Arial" w:hAnsi="Arial" w:cs="Arial"/>
          <w:color w:val="000000"/>
        </w:rPr>
      </w:pPr>
      <w:r w:rsidRPr="004B1005">
        <w:rPr>
          <w:rFonts w:ascii="Arial" w:hAnsi="Arial" w:cs="Arial"/>
          <w:color w:val="000000"/>
        </w:rPr>
        <w:t>El monto que cubrirá la póliza de fidelidad se regirá por los parámetros utilizados por la entidad aseguradora contratada. Para su determinación se tomará como base la estructura orgánica de la entidad autorizada y el sistema de control interno.</w:t>
      </w:r>
    </w:p>
    <w:p w14:paraId="21261DB3" w14:textId="77777777" w:rsidR="00EB13DC" w:rsidRPr="004B1005" w:rsidRDefault="00EB13DC">
      <w:pPr>
        <w:widowControl w:val="0"/>
        <w:ind w:right="51"/>
        <w:jc w:val="both"/>
        <w:rPr>
          <w:rFonts w:ascii="Arial" w:hAnsi="Arial" w:cs="Arial"/>
          <w:color w:val="000000"/>
        </w:rPr>
      </w:pPr>
    </w:p>
    <w:p w14:paraId="21261DB4" w14:textId="77777777" w:rsidR="001D5743" w:rsidRPr="004B1005" w:rsidRDefault="001D5743">
      <w:pPr>
        <w:widowControl w:val="0"/>
        <w:jc w:val="both"/>
        <w:rPr>
          <w:rFonts w:ascii="Arial" w:hAnsi="Arial" w:cs="Arial"/>
          <w:color w:val="000000"/>
        </w:rPr>
      </w:pPr>
    </w:p>
    <w:p w14:paraId="21261DB5" w14:textId="77777777" w:rsidR="00836D08" w:rsidRDefault="00836D08">
      <w:pPr>
        <w:pStyle w:val="Ttulo5"/>
        <w:rPr>
          <w:rFonts w:ascii="Arial" w:hAnsi="Arial" w:cs="Arial"/>
          <w:szCs w:val="28"/>
        </w:rPr>
      </w:pPr>
    </w:p>
    <w:p w14:paraId="21261DB6" w14:textId="77777777" w:rsidR="001D5743" w:rsidRPr="00AE7583" w:rsidRDefault="001D5743">
      <w:pPr>
        <w:pStyle w:val="Ttulo5"/>
        <w:rPr>
          <w:rFonts w:ascii="Arial" w:hAnsi="Arial" w:cs="Arial"/>
          <w:szCs w:val="28"/>
        </w:rPr>
      </w:pPr>
      <w:r w:rsidRPr="00AE7583">
        <w:rPr>
          <w:rFonts w:ascii="Arial" w:hAnsi="Arial" w:cs="Arial"/>
          <w:szCs w:val="28"/>
        </w:rPr>
        <w:t>Capítulo XV</w:t>
      </w:r>
    </w:p>
    <w:p w14:paraId="21261DB7" w14:textId="77777777" w:rsidR="001D5743" w:rsidRPr="00AE7583" w:rsidRDefault="001D5743">
      <w:pPr>
        <w:widowControl w:val="0"/>
        <w:ind w:right="51"/>
        <w:jc w:val="center"/>
        <w:rPr>
          <w:rFonts w:ascii="Arial" w:hAnsi="Arial" w:cs="Arial"/>
          <w:b/>
          <w:color w:val="000000"/>
          <w:sz w:val="28"/>
          <w:szCs w:val="28"/>
        </w:rPr>
      </w:pPr>
      <w:r w:rsidRPr="00AE7583">
        <w:rPr>
          <w:rFonts w:ascii="Arial" w:hAnsi="Arial" w:cs="Arial"/>
          <w:b/>
          <w:color w:val="000000"/>
          <w:sz w:val="28"/>
          <w:szCs w:val="28"/>
        </w:rPr>
        <w:t>Solución de conflictos</w:t>
      </w:r>
    </w:p>
    <w:p w14:paraId="21261DB8" w14:textId="77777777" w:rsidR="001D5743" w:rsidRPr="00AE7583" w:rsidRDefault="001D5743">
      <w:pPr>
        <w:widowControl w:val="0"/>
        <w:jc w:val="both"/>
        <w:rPr>
          <w:rFonts w:ascii="Arial" w:hAnsi="Arial" w:cs="Arial"/>
          <w:color w:val="000000"/>
          <w:sz w:val="28"/>
          <w:szCs w:val="28"/>
        </w:rPr>
      </w:pPr>
    </w:p>
    <w:p w14:paraId="21261DB9" w14:textId="77777777" w:rsidR="001D5743" w:rsidRPr="004B1005" w:rsidRDefault="00631BEB">
      <w:pPr>
        <w:widowControl w:val="0"/>
        <w:ind w:right="51"/>
        <w:jc w:val="both"/>
        <w:rPr>
          <w:rFonts w:ascii="Arial" w:hAnsi="Arial" w:cs="Arial"/>
          <w:b/>
          <w:bCs/>
          <w:i/>
          <w:iCs/>
          <w:color w:val="000000"/>
        </w:rPr>
      </w:pPr>
      <w:r w:rsidRPr="004B1005">
        <w:rPr>
          <w:rFonts w:ascii="Arial" w:hAnsi="Arial" w:cs="Arial"/>
          <w:b/>
          <w:bCs/>
          <w:color w:val="000000"/>
        </w:rPr>
        <w:t>Artículo</w:t>
      </w:r>
      <w:r w:rsidR="001D5743" w:rsidRPr="004B1005">
        <w:rPr>
          <w:rFonts w:ascii="Arial" w:hAnsi="Arial" w:cs="Arial"/>
          <w:b/>
          <w:bCs/>
          <w:color w:val="000000"/>
        </w:rPr>
        <w:t xml:space="preserve"> 141.  </w:t>
      </w:r>
      <w:r w:rsidR="001D5743" w:rsidRPr="004B1005">
        <w:rPr>
          <w:rFonts w:ascii="Arial" w:hAnsi="Arial" w:cs="Arial"/>
          <w:b/>
          <w:bCs/>
          <w:i/>
          <w:iCs/>
          <w:color w:val="000000"/>
        </w:rPr>
        <w:t>Del ámbito de aplicación</w:t>
      </w:r>
    </w:p>
    <w:p w14:paraId="21261DBA" w14:textId="77777777" w:rsidR="001D5743" w:rsidRPr="004B1005" w:rsidRDefault="001D5743">
      <w:pPr>
        <w:widowControl w:val="0"/>
        <w:ind w:right="51"/>
        <w:jc w:val="both"/>
        <w:rPr>
          <w:rFonts w:ascii="Arial" w:hAnsi="Arial" w:cs="Arial"/>
          <w:color w:val="000000"/>
        </w:rPr>
      </w:pPr>
    </w:p>
    <w:p w14:paraId="21261DBB" w14:textId="77777777" w:rsidR="001D5743" w:rsidRPr="004B1005" w:rsidRDefault="001D5743">
      <w:pPr>
        <w:widowControl w:val="0"/>
        <w:ind w:right="51"/>
        <w:jc w:val="both"/>
        <w:rPr>
          <w:rFonts w:ascii="Arial" w:hAnsi="Arial" w:cs="Arial"/>
          <w:color w:val="000000"/>
        </w:rPr>
      </w:pPr>
      <w:r w:rsidRPr="004B1005">
        <w:rPr>
          <w:rFonts w:ascii="Arial" w:hAnsi="Arial" w:cs="Arial"/>
          <w:color w:val="000000"/>
        </w:rPr>
        <w:t>Los conflictos, controversias o diferencias de carácter patrimonial que se produzcan entre los afiliados, las entidades supervisadas y otros terceros involucrados, derivadas de la interpretación de la Ley 7523, la Ley 7983 así como de las leyes especiales en el caso de regímenes públicos sustitutos, o derivadas de la ejecución, liquidación o interpretación de los contratos de afiliación, pueden resolverse mediante el procedimiento de arbitraje, sobre la base un mecanismo de arbitraje establecido por el Centro de Conciliación y Arbitraje de la Cámara de Comercio</w:t>
      </w:r>
    </w:p>
    <w:p w14:paraId="21261DBC" w14:textId="77777777" w:rsidR="001D5743" w:rsidRPr="004B1005" w:rsidRDefault="001D5743">
      <w:pPr>
        <w:widowControl w:val="0"/>
        <w:ind w:right="51"/>
        <w:jc w:val="both"/>
        <w:rPr>
          <w:rFonts w:ascii="Arial" w:hAnsi="Arial" w:cs="Arial"/>
          <w:color w:val="000000"/>
        </w:rPr>
      </w:pPr>
    </w:p>
    <w:p w14:paraId="21261DBD" w14:textId="77777777" w:rsidR="001D5743" w:rsidRDefault="001D5743">
      <w:pPr>
        <w:pStyle w:val="Textoindependiente2"/>
        <w:rPr>
          <w:rFonts w:ascii="Arial" w:hAnsi="Arial" w:cs="Arial"/>
        </w:rPr>
      </w:pPr>
      <w:r w:rsidRPr="004B1005">
        <w:rPr>
          <w:rFonts w:ascii="Arial" w:hAnsi="Arial" w:cs="Arial"/>
        </w:rPr>
        <w:t>El afiliado y la operadora podrán definir un sistema alternativo, incluyendo dentro del contrato la posibilidad de resolver cualquier conflicto mediante arbitraje. En caso de que dos partes soliciten a SUPEN que participe en el arbitraje, ésta puede hacerlo.</w:t>
      </w:r>
    </w:p>
    <w:p w14:paraId="21261DBE" w14:textId="77777777" w:rsidR="00EB13DC" w:rsidRPr="004B1005" w:rsidRDefault="00EB13DC">
      <w:pPr>
        <w:pStyle w:val="Textoindependiente2"/>
        <w:rPr>
          <w:rFonts w:ascii="Arial" w:hAnsi="Arial" w:cs="Arial"/>
        </w:rPr>
      </w:pPr>
    </w:p>
    <w:p w14:paraId="21261DBF" w14:textId="77777777" w:rsidR="001D5743" w:rsidRPr="004B1005" w:rsidRDefault="001D5743">
      <w:pPr>
        <w:widowControl w:val="0"/>
        <w:ind w:right="51"/>
        <w:jc w:val="both"/>
        <w:rPr>
          <w:rFonts w:ascii="Arial" w:hAnsi="Arial" w:cs="Arial"/>
          <w:color w:val="000000"/>
        </w:rPr>
      </w:pPr>
    </w:p>
    <w:p w14:paraId="21261DC0" w14:textId="77777777" w:rsidR="001D5743" w:rsidRPr="00AE7583" w:rsidRDefault="001D5743">
      <w:pPr>
        <w:pStyle w:val="Ttulo5"/>
        <w:rPr>
          <w:rFonts w:ascii="Arial" w:hAnsi="Arial" w:cs="Arial"/>
          <w:szCs w:val="28"/>
        </w:rPr>
      </w:pPr>
      <w:r w:rsidRPr="00AE7583">
        <w:rPr>
          <w:rFonts w:ascii="Arial" w:hAnsi="Arial" w:cs="Arial"/>
          <w:szCs w:val="28"/>
        </w:rPr>
        <w:t>Capítulo XVI</w:t>
      </w:r>
    </w:p>
    <w:p w14:paraId="21261DC1" w14:textId="77777777" w:rsidR="001D5743" w:rsidRPr="00AE7583" w:rsidRDefault="001D5743">
      <w:pPr>
        <w:widowControl w:val="0"/>
        <w:ind w:right="51"/>
        <w:jc w:val="center"/>
        <w:rPr>
          <w:rFonts w:ascii="Arial" w:hAnsi="Arial" w:cs="Arial"/>
          <w:color w:val="000000"/>
          <w:sz w:val="28"/>
          <w:szCs w:val="28"/>
        </w:rPr>
      </w:pPr>
      <w:r w:rsidRPr="00AE7583">
        <w:rPr>
          <w:rFonts w:ascii="Arial" w:hAnsi="Arial" w:cs="Arial"/>
          <w:b/>
          <w:color w:val="000000"/>
          <w:sz w:val="28"/>
          <w:szCs w:val="28"/>
        </w:rPr>
        <w:t>Aplicación de Sanciones</w:t>
      </w:r>
    </w:p>
    <w:p w14:paraId="21261DC2" w14:textId="77777777" w:rsidR="001D5743" w:rsidRPr="004B1005" w:rsidRDefault="001D5743">
      <w:pPr>
        <w:widowControl w:val="0"/>
        <w:jc w:val="both"/>
        <w:rPr>
          <w:rFonts w:ascii="Arial" w:hAnsi="Arial" w:cs="Arial"/>
          <w:color w:val="000000"/>
        </w:rPr>
      </w:pPr>
    </w:p>
    <w:p w14:paraId="21261DC3" w14:textId="77777777" w:rsidR="001D5743" w:rsidRPr="004B1005" w:rsidRDefault="00631BEB">
      <w:pPr>
        <w:widowControl w:val="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142. </w:t>
      </w:r>
      <w:r w:rsidR="001D5743" w:rsidRPr="004B1005">
        <w:rPr>
          <w:rFonts w:ascii="Arial" w:hAnsi="Arial" w:cs="Arial"/>
          <w:color w:val="000000"/>
        </w:rPr>
        <w:t xml:space="preserve"> </w:t>
      </w:r>
      <w:r w:rsidR="001D5743" w:rsidRPr="004B1005">
        <w:rPr>
          <w:rFonts w:ascii="Arial" w:hAnsi="Arial" w:cs="Arial"/>
          <w:b/>
          <w:bCs/>
          <w:i/>
          <w:iCs/>
          <w:color w:val="000000"/>
        </w:rPr>
        <w:t>Del derecho de defensa, inicio y tipo de procedimiento</w:t>
      </w:r>
    </w:p>
    <w:p w14:paraId="21261DC4" w14:textId="77777777" w:rsidR="001D5743" w:rsidRPr="004B1005" w:rsidRDefault="001D5743">
      <w:pPr>
        <w:widowControl w:val="0"/>
        <w:jc w:val="both"/>
        <w:rPr>
          <w:rFonts w:ascii="Arial" w:hAnsi="Arial" w:cs="Arial"/>
          <w:color w:val="000000"/>
        </w:rPr>
      </w:pPr>
    </w:p>
    <w:p w14:paraId="21261DC5" w14:textId="77777777" w:rsidR="001D5743" w:rsidRDefault="001D5743">
      <w:pPr>
        <w:widowControl w:val="0"/>
        <w:jc w:val="both"/>
        <w:rPr>
          <w:rFonts w:ascii="Arial" w:hAnsi="Arial" w:cs="Arial"/>
          <w:color w:val="000000"/>
        </w:rPr>
      </w:pPr>
      <w:r w:rsidRPr="004B1005">
        <w:rPr>
          <w:rFonts w:ascii="Arial" w:hAnsi="Arial" w:cs="Arial"/>
          <w:color w:val="000000"/>
        </w:rPr>
        <w:t>Con la finalidad de garantizar el derecho a una adecuada defensa por parte de los entes supervisados y cuando se trate de la eventual aplicación de las</w:t>
      </w:r>
      <w:r w:rsidR="00631BEB" w:rsidRPr="004B1005">
        <w:rPr>
          <w:rFonts w:ascii="Arial" w:hAnsi="Arial" w:cs="Arial"/>
          <w:color w:val="000000"/>
        </w:rPr>
        <w:t xml:space="preserve"> sanciones contempladas en los artículo</w:t>
      </w:r>
      <w:r w:rsidRPr="004B1005">
        <w:rPr>
          <w:rFonts w:ascii="Arial" w:hAnsi="Arial" w:cs="Arial"/>
          <w:color w:val="000000"/>
        </w:rPr>
        <w:t>s 45 y siguientes de la Ley del Régimen Privado de Pensiones Complementarias, según r</w:t>
      </w:r>
      <w:r w:rsidR="00631BEB" w:rsidRPr="004B1005">
        <w:rPr>
          <w:rFonts w:ascii="Arial" w:hAnsi="Arial" w:cs="Arial"/>
          <w:color w:val="000000"/>
        </w:rPr>
        <w:t>eforma llevada a cabo por el artículo</w:t>
      </w:r>
      <w:r w:rsidRPr="004B1005">
        <w:rPr>
          <w:rFonts w:ascii="Arial" w:hAnsi="Arial" w:cs="Arial"/>
          <w:color w:val="000000"/>
        </w:rPr>
        <w:t xml:space="preserve"> 79 de la Ley de Protección al Trabajador, la Superintendencia de Pensiones iniciará, ya sea de oficio, o ante formal denuncia de un ente supervisado, de un afiliado o de un tercero, el procedimiento administrativo que corresponda, todo de conformidad con lo establecido en el Libro Segundo de la Ley General de la Administración Pública.</w:t>
      </w:r>
    </w:p>
    <w:p w14:paraId="21261DC6" w14:textId="77777777" w:rsidR="00EB13DC" w:rsidRPr="004B1005" w:rsidRDefault="00EB13DC">
      <w:pPr>
        <w:widowControl w:val="0"/>
        <w:jc w:val="both"/>
        <w:rPr>
          <w:rFonts w:ascii="Arial" w:hAnsi="Arial" w:cs="Arial"/>
          <w:color w:val="000000"/>
        </w:rPr>
      </w:pPr>
    </w:p>
    <w:p w14:paraId="21261DC7" w14:textId="77777777" w:rsidR="001D5743" w:rsidRPr="004B1005" w:rsidRDefault="001D5743">
      <w:pPr>
        <w:widowControl w:val="0"/>
        <w:jc w:val="both"/>
        <w:rPr>
          <w:rFonts w:ascii="Arial" w:hAnsi="Arial" w:cs="Arial"/>
          <w:color w:val="000000"/>
        </w:rPr>
      </w:pPr>
    </w:p>
    <w:p w14:paraId="21261DC8" w14:textId="77777777" w:rsidR="001D5743" w:rsidRPr="00AE7583" w:rsidRDefault="001D5743">
      <w:pPr>
        <w:pStyle w:val="Ttulo5"/>
        <w:rPr>
          <w:rFonts w:ascii="Arial" w:hAnsi="Arial" w:cs="Arial"/>
          <w:szCs w:val="28"/>
        </w:rPr>
      </w:pPr>
      <w:r w:rsidRPr="00AE7583">
        <w:rPr>
          <w:rFonts w:ascii="Arial" w:hAnsi="Arial" w:cs="Arial"/>
          <w:szCs w:val="28"/>
        </w:rPr>
        <w:t>Capítulo XVII</w:t>
      </w:r>
    </w:p>
    <w:p w14:paraId="21261DC9" w14:textId="77777777" w:rsidR="001D5743" w:rsidRPr="00AE7583" w:rsidRDefault="001D5743">
      <w:pPr>
        <w:widowControl w:val="0"/>
        <w:ind w:right="51"/>
        <w:jc w:val="center"/>
        <w:rPr>
          <w:rFonts w:ascii="Arial" w:hAnsi="Arial" w:cs="Arial"/>
          <w:b/>
          <w:color w:val="000000"/>
          <w:sz w:val="28"/>
          <w:szCs w:val="28"/>
        </w:rPr>
      </w:pPr>
      <w:r w:rsidRPr="00AE7583">
        <w:rPr>
          <w:rFonts w:ascii="Arial" w:hAnsi="Arial" w:cs="Arial"/>
          <w:b/>
          <w:color w:val="000000"/>
          <w:sz w:val="28"/>
          <w:szCs w:val="28"/>
        </w:rPr>
        <w:t>Disposiciones Finales</w:t>
      </w:r>
    </w:p>
    <w:p w14:paraId="21261DCA" w14:textId="77777777" w:rsidR="001D5743" w:rsidRPr="004B1005" w:rsidRDefault="001D5743">
      <w:pPr>
        <w:widowControl w:val="0"/>
        <w:jc w:val="both"/>
        <w:rPr>
          <w:rFonts w:ascii="Arial" w:hAnsi="Arial" w:cs="Arial"/>
          <w:color w:val="000000"/>
        </w:rPr>
      </w:pPr>
    </w:p>
    <w:p w14:paraId="21261DCB" w14:textId="2C408C62" w:rsidR="001D5743" w:rsidRPr="004B1005" w:rsidRDefault="006A65D2">
      <w:pPr>
        <w:widowControl w:val="0"/>
        <w:jc w:val="both"/>
        <w:rPr>
          <w:rFonts w:ascii="Arial" w:hAnsi="Arial" w:cs="Arial"/>
          <w:color w:val="000000"/>
        </w:rPr>
      </w:pPr>
      <w:r w:rsidRPr="004B1005">
        <w:rPr>
          <w:rStyle w:val="Refdenotaalpie"/>
          <w:rFonts w:ascii="Arial" w:hAnsi="Arial" w:cs="Arial"/>
          <w:b/>
          <w:bCs/>
          <w:color w:val="000000"/>
        </w:rPr>
        <w:footnoteReference w:id="81"/>
      </w:r>
      <w:r w:rsidR="009E31F2">
        <w:rPr>
          <w:rFonts w:ascii="Arial" w:hAnsi="Arial" w:cs="Arial"/>
          <w:b/>
          <w:bCs/>
          <w:color w:val="000000"/>
        </w:rPr>
        <w:t xml:space="preserve"> </w:t>
      </w:r>
      <w:r w:rsidR="00631BEB" w:rsidRPr="004B1005">
        <w:rPr>
          <w:rFonts w:ascii="Arial" w:hAnsi="Arial" w:cs="Arial"/>
          <w:b/>
          <w:bCs/>
          <w:color w:val="000000"/>
        </w:rPr>
        <w:t>Artículo</w:t>
      </w:r>
      <w:r w:rsidR="001D5743" w:rsidRPr="004B1005">
        <w:rPr>
          <w:rFonts w:ascii="Arial" w:hAnsi="Arial" w:cs="Arial"/>
          <w:b/>
          <w:bCs/>
          <w:color w:val="000000"/>
        </w:rPr>
        <w:t xml:space="preserve"> 143.</w:t>
      </w:r>
      <w:r w:rsidR="001D5743" w:rsidRPr="004B1005">
        <w:rPr>
          <w:rFonts w:ascii="Arial" w:hAnsi="Arial" w:cs="Arial"/>
          <w:color w:val="000000"/>
        </w:rPr>
        <w:t xml:space="preserve">  </w:t>
      </w:r>
      <w:r w:rsidR="001D5743" w:rsidRPr="07CA6DA2">
        <w:rPr>
          <w:rFonts w:ascii="Arial" w:hAnsi="Arial" w:cs="Arial"/>
          <w:b/>
          <w:bCs/>
          <w:i/>
          <w:iCs/>
          <w:color w:val="000000"/>
        </w:rPr>
        <w:t>De la información a los afiliados</w:t>
      </w:r>
    </w:p>
    <w:p w14:paraId="21261DCC" w14:textId="77777777" w:rsidR="001D5743" w:rsidRPr="004B1005" w:rsidRDefault="001D5743">
      <w:pPr>
        <w:widowControl w:val="0"/>
        <w:jc w:val="both"/>
        <w:rPr>
          <w:rFonts w:ascii="Arial" w:hAnsi="Arial" w:cs="Arial"/>
          <w:color w:val="000000"/>
        </w:rPr>
      </w:pPr>
    </w:p>
    <w:p w14:paraId="21261DCD" w14:textId="5D45C76B" w:rsidR="006A65D2" w:rsidRPr="004B1005" w:rsidRDefault="002B2EB0" w:rsidP="006A65D2">
      <w:pPr>
        <w:widowControl w:val="0"/>
        <w:tabs>
          <w:tab w:val="left" w:pos="9360"/>
        </w:tabs>
        <w:jc w:val="both"/>
        <w:rPr>
          <w:rFonts w:ascii="Arial" w:hAnsi="Arial" w:cs="Arial"/>
        </w:rPr>
      </w:pPr>
      <w:r w:rsidRPr="002B2EB0">
        <w:rPr>
          <w:rFonts w:ascii="Arial" w:hAnsi="Arial" w:cs="Arial"/>
        </w:rPr>
        <w:t>Las entidades autorizadas deben enviar, al menos cada seis meses, un estado de cuenta a los afiliados que contendrá, como mínimo, el saldo a la fecha, los rendimientos obtenidos, las comisiones de administración cobradas y los aportes realizados. Independientemente del plazo antes mencionado, la información deberá estar disponible para el afiliado cuando éste la solicite, en cualquier momento</w:t>
      </w:r>
      <w:r w:rsidR="006A65D2" w:rsidRPr="004B1005">
        <w:rPr>
          <w:rFonts w:ascii="Arial" w:hAnsi="Arial" w:cs="Arial"/>
        </w:rPr>
        <w:t xml:space="preserve">. </w:t>
      </w:r>
    </w:p>
    <w:p w14:paraId="21261DCE" w14:textId="77777777" w:rsidR="006A65D2" w:rsidRPr="004B1005" w:rsidRDefault="006A65D2" w:rsidP="00530CB3">
      <w:pPr>
        <w:widowControl w:val="0"/>
        <w:jc w:val="both"/>
        <w:rPr>
          <w:rFonts w:ascii="Arial" w:hAnsi="Arial" w:cs="Arial"/>
          <w:color w:val="000000"/>
        </w:rPr>
      </w:pPr>
    </w:p>
    <w:p w14:paraId="21261DCF" w14:textId="4CF8DE6F" w:rsidR="006A65D2" w:rsidRPr="004B1005" w:rsidRDefault="002B2EB0" w:rsidP="006A65D2">
      <w:pPr>
        <w:widowControl w:val="0"/>
        <w:tabs>
          <w:tab w:val="left" w:pos="9360"/>
        </w:tabs>
        <w:jc w:val="both"/>
        <w:rPr>
          <w:rFonts w:ascii="Arial" w:hAnsi="Arial" w:cs="Arial"/>
        </w:rPr>
      </w:pPr>
      <w:r w:rsidRPr="002B2EB0">
        <w:rPr>
          <w:rFonts w:ascii="Arial" w:hAnsi="Arial" w:cs="Arial"/>
        </w:rPr>
        <w:t>Los estados de cuenta deben cumplir los lineamientos establecidos mediante acuerdo del Superintendente de Pensiones</w:t>
      </w:r>
      <w:r w:rsidR="006A65D2" w:rsidRPr="004B1005">
        <w:rPr>
          <w:rFonts w:ascii="Arial" w:hAnsi="Arial" w:cs="Arial"/>
        </w:rPr>
        <w:t>.</w:t>
      </w:r>
    </w:p>
    <w:p w14:paraId="21261DD0" w14:textId="77777777" w:rsidR="006A65D2" w:rsidRPr="004B1005" w:rsidRDefault="006A65D2" w:rsidP="00530CB3">
      <w:pPr>
        <w:widowControl w:val="0"/>
        <w:jc w:val="both"/>
        <w:rPr>
          <w:rFonts w:ascii="Arial" w:hAnsi="Arial" w:cs="Arial"/>
          <w:color w:val="000000"/>
        </w:rPr>
      </w:pPr>
    </w:p>
    <w:p w14:paraId="21261DD1" w14:textId="6E5004E0" w:rsidR="00D67F63" w:rsidRPr="004B1005" w:rsidRDefault="002B2EB0" w:rsidP="00D67F63">
      <w:pPr>
        <w:widowControl w:val="0"/>
        <w:jc w:val="both"/>
        <w:rPr>
          <w:rFonts w:ascii="Arial" w:hAnsi="Arial" w:cs="Arial"/>
          <w:lang w:val="es-CR"/>
        </w:rPr>
      </w:pPr>
      <w:r w:rsidRPr="002B2EB0">
        <w:rPr>
          <w:rFonts w:ascii="Arial" w:hAnsi="Arial" w:cs="Arial"/>
          <w:lang w:val="es-CR"/>
        </w:rPr>
        <w:t>Sin perjuicio de lo dispuesto en el artículo 33 de este Reglamento, los estados de cuenta deben indicar la proyección de una pensión calculada según se establezca mediante acuerdo del Superintendente de Pensiones</w:t>
      </w:r>
      <w:r w:rsidR="00D67F63" w:rsidRPr="004B1005">
        <w:rPr>
          <w:rFonts w:ascii="Arial" w:hAnsi="Arial" w:cs="Arial"/>
          <w:lang w:val="es-CR"/>
        </w:rPr>
        <w:t>.</w:t>
      </w:r>
    </w:p>
    <w:p w14:paraId="21261DD2" w14:textId="77777777" w:rsidR="00D03AAE" w:rsidRPr="004B1005" w:rsidRDefault="00D03AAE" w:rsidP="00530CB3">
      <w:pPr>
        <w:widowControl w:val="0"/>
        <w:jc w:val="both"/>
        <w:rPr>
          <w:rFonts w:ascii="Arial" w:hAnsi="Arial" w:cs="Arial"/>
          <w:color w:val="000000"/>
        </w:rPr>
      </w:pPr>
    </w:p>
    <w:p w14:paraId="21261DD3" w14:textId="77777777" w:rsidR="001D5743" w:rsidRPr="004B1005" w:rsidRDefault="00631BEB">
      <w:pPr>
        <w:widowControl w:val="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144. </w:t>
      </w:r>
      <w:r w:rsidR="001D5743" w:rsidRPr="004B1005">
        <w:rPr>
          <w:rFonts w:ascii="Arial" w:hAnsi="Arial" w:cs="Arial"/>
          <w:color w:val="000000"/>
        </w:rPr>
        <w:t xml:space="preserve"> </w:t>
      </w:r>
      <w:r w:rsidR="001D5743" w:rsidRPr="004B1005">
        <w:rPr>
          <w:rFonts w:ascii="Arial" w:hAnsi="Arial" w:cs="Arial"/>
          <w:b/>
          <w:bCs/>
          <w:i/>
          <w:iCs/>
          <w:color w:val="000000"/>
        </w:rPr>
        <w:t>De los documentos provenientes del exterior</w:t>
      </w:r>
      <w:r w:rsidR="001D5743" w:rsidRPr="004B1005">
        <w:rPr>
          <w:rFonts w:ascii="Arial" w:hAnsi="Arial" w:cs="Arial"/>
          <w:color w:val="000000"/>
        </w:rPr>
        <w:t xml:space="preserve"> </w:t>
      </w:r>
    </w:p>
    <w:p w14:paraId="21261DD4" w14:textId="77777777" w:rsidR="001D5743" w:rsidRPr="004B1005" w:rsidRDefault="001D5743">
      <w:pPr>
        <w:widowControl w:val="0"/>
        <w:jc w:val="both"/>
        <w:rPr>
          <w:rFonts w:ascii="Arial" w:hAnsi="Arial" w:cs="Arial"/>
          <w:color w:val="000000"/>
        </w:rPr>
      </w:pPr>
    </w:p>
    <w:p w14:paraId="21261DD5" w14:textId="77777777" w:rsidR="001D5743" w:rsidRPr="004B1005" w:rsidRDefault="001D5743">
      <w:pPr>
        <w:widowControl w:val="0"/>
        <w:jc w:val="both"/>
        <w:rPr>
          <w:rFonts w:ascii="Arial" w:hAnsi="Arial" w:cs="Arial"/>
          <w:color w:val="000000"/>
        </w:rPr>
      </w:pPr>
      <w:r w:rsidRPr="004B1005">
        <w:rPr>
          <w:rFonts w:ascii="Arial" w:hAnsi="Arial" w:cs="Arial"/>
          <w:color w:val="000000"/>
        </w:rPr>
        <w:t>Todo documento expedido en el extranjero que se suministre a la Superintendencia, deberá cumplir con el trámite de legalización consular y, en su caso, traducción oficial al español.</w:t>
      </w:r>
    </w:p>
    <w:p w14:paraId="21261DD6" w14:textId="77777777" w:rsidR="00362A55" w:rsidRPr="004B1005" w:rsidRDefault="00362A55">
      <w:pPr>
        <w:widowControl w:val="0"/>
        <w:jc w:val="both"/>
        <w:rPr>
          <w:rFonts w:ascii="Arial" w:hAnsi="Arial" w:cs="Arial"/>
          <w:color w:val="000000"/>
        </w:rPr>
      </w:pPr>
    </w:p>
    <w:p w14:paraId="21261DD7" w14:textId="77777777" w:rsidR="001D5743" w:rsidRPr="004B1005" w:rsidRDefault="00631BEB">
      <w:pPr>
        <w:widowControl w:val="0"/>
        <w:jc w:val="both"/>
        <w:rPr>
          <w:rFonts w:ascii="Arial" w:hAnsi="Arial" w:cs="Arial"/>
          <w:color w:val="000000"/>
        </w:rPr>
      </w:pPr>
      <w:r w:rsidRPr="004B1005">
        <w:rPr>
          <w:rFonts w:ascii="Arial" w:hAnsi="Arial" w:cs="Arial"/>
          <w:b/>
          <w:bCs/>
          <w:color w:val="000000"/>
        </w:rPr>
        <w:t>Artículo</w:t>
      </w:r>
      <w:r w:rsidR="001D5743" w:rsidRPr="004B1005">
        <w:rPr>
          <w:rFonts w:ascii="Arial" w:hAnsi="Arial" w:cs="Arial"/>
          <w:b/>
          <w:bCs/>
          <w:color w:val="000000"/>
        </w:rPr>
        <w:t xml:space="preserve"> 145.</w:t>
      </w:r>
      <w:r w:rsidR="001D5743" w:rsidRPr="004B1005">
        <w:rPr>
          <w:rFonts w:ascii="Arial" w:hAnsi="Arial" w:cs="Arial"/>
          <w:color w:val="000000"/>
        </w:rPr>
        <w:t xml:space="preserve">  </w:t>
      </w:r>
      <w:r w:rsidR="001D5743" w:rsidRPr="004B1005">
        <w:rPr>
          <w:rFonts w:ascii="Arial" w:hAnsi="Arial" w:cs="Arial"/>
          <w:b/>
          <w:bCs/>
          <w:i/>
          <w:iCs/>
          <w:color w:val="000000"/>
        </w:rPr>
        <w:t>De los otros regímenes públicos sustitutos o complementarios</w:t>
      </w:r>
    </w:p>
    <w:p w14:paraId="21261DD8" w14:textId="77777777" w:rsidR="001D5743" w:rsidRPr="004B1005" w:rsidRDefault="001D5743">
      <w:pPr>
        <w:widowControl w:val="0"/>
        <w:jc w:val="both"/>
        <w:rPr>
          <w:rFonts w:ascii="Arial" w:hAnsi="Arial" w:cs="Arial"/>
          <w:color w:val="000000"/>
        </w:rPr>
      </w:pPr>
    </w:p>
    <w:p w14:paraId="21261DD9" w14:textId="77777777" w:rsidR="001D5743" w:rsidRPr="004B1005" w:rsidRDefault="001D5743">
      <w:pPr>
        <w:widowControl w:val="0"/>
        <w:jc w:val="both"/>
        <w:rPr>
          <w:rFonts w:ascii="Arial" w:hAnsi="Arial" w:cs="Arial"/>
          <w:color w:val="000000"/>
        </w:rPr>
      </w:pPr>
      <w:r w:rsidRPr="004B1005">
        <w:rPr>
          <w:rFonts w:ascii="Arial" w:hAnsi="Arial" w:cs="Arial"/>
          <w:color w:val="000000"/>
        </w:rPr>
        <w:t>Los otros regímenes públicos sustitutos o complementarios se regularán por lo dispuesto en las leyes específicas de creación y por lo dispuesto en la Ley 7983.</w:t>
      </w:r>
    </w:p>
    <w:p w14:paraId="21261DDA" w14:textId="77777777" w:rsidR="001D5743" w:rsidRPr="004B1005" w:rsidRDefault="001D5743">
      <w:pPr>
        <w:widowControl w:val="0"/>
        <w:jc w:val="both"/>
        <w:rPr>
          <w:rFonts w:ascii="Arial" w:hAnsi="Arial" w:cs="Arial"/>
          <w:color w:val="000000"/>
        </w:rPr>
      </w:pPr>
    </w:p>
    <w:p w14:paraId="21261DDB" w14:textId="77777777" w:rsidR="001D5743" w:rsidRPr="004B1005" w:rsidRDefault="001D5743">
      <w:pPr>
        <w:widowControl w:val="0"/>
        <w:jc w:val="both"/>
        <w:rPr>
          <w:rFonts w:ascii="Arial" w:hAnsi="Arial" w:cs="Arial"/>
          <w:color w:val="000000"/>
        </w:rPr>
      </w:pPr>
      <w:r w:rsidRPr="004B1005">
        <w:rPr>
          <w:rFonts w:ascii="Arial" w:hAnsi="Arial" w:cs="Arial"/>
          <w:color w:val="000000"/>
        </w:rPr>
        <w:t>Deberán cumplir con los requisitos mínimos de información que establezca el Superintendente, a efectos de comprobar la correcta y oportuna imputación de los aportes en las cuentas de los afiliados.</w:t>
      </w:r>
    </w:p>
    <w:p w14:paraId="21261DDC" w14:textId="77777777" w:rsidR="001D5743" w:rsidRPr="004B1005" w:rsidRDefault="001D5743">
      <w:pPr>
        <w:widowControl w:val="0"/>
        <w:jc w:val="both"/>
        <w:rPr>
          <w:rFonts w:ascii="Arial" w:hAnsi="Arial" w:cs="Arial"/>
          <w:color w:val="000000"/>
        </w:rPr>
      </w:pPr>
    </w:p>
    <w:p w14:paraId="21261DDD" w14:textId="77777777" w:rsidR="001D5743" w:rsidRPr="004B1005" w:rsidRDefault="00631BEB">
      <w:pPr>
        <w:widowControl w:val="0"/>
        <w:jc w:val="both"/>
        <w:rPr>
          <w:rFonts w:ascii="Arial" w:hAnsi="Arial" w:cs="Arial"/>
          <w:b/>
          <w:bCs/>
          <w:i/>
          <w:iCs/>
          <w:color w:val="000000"/>
        </w:rPr>
      </w:pPr>
      <w:r w:rsidRPr="004B1005">
        <w:rPr>
          <w:rFonts w:ascii="Arial" w:hAnsi="Arial" w:cs="Arial"/>
          <w:b/>
          <w:bCs/>
          <w:color w:val="000000"/>
        </w:rPr>
        <w:t>Artículo</w:t>
      </w:r>
      <w:r w:rsidR="001D5743" w:rsidRPr="004B1005">
        <w:rPr>
          <w:rFonts w:ascii="Arial" w:hAnsi="Arial" w:cs="Arial"/>
          <w:b/>
          <w:bCs/>
          <w:color w:val="000000"/>
        </w:rPr>
        <w:t xml:space="preserve"> 146. </w:t>
      </w:r>
      <w:r w:rsidR="001D5743" w:rsidRPr="004B1005">
        <w:rPr>
          <w:rFonts w:ascii="Arial" w:hAnsi="Arial" w:cs="Arial"/>
          <w:color w:val="000000"/>
        </w:rPr>
        <w:t xml:space="preserve"> </w:t>
      </w:r>
      <w:r w:rsidR="001D5743" w:rsidRPr="004B1005">
        <w:rPr>
          <w:rFonts w:ascii="Arial" w:hAnsi="Arial" w:cs="Arial"/>
          <w:b/>
          <w:bCs/>
          <w:i/>
          <w:iCs/>
          <w:color w:val="000000"/>
        </w:rPr>
        <w:t>De la vigencia</w:t>
      </w:r>
    </w:p>
    <w:p w14:paraId="21261DDE" w14:textId="77777777" w:rsidR="001D5743" w:rsidRPr="004B1005" w:rsidRDefault="001D5743">
      <w:pPr>
        <w:widowControl w:val="0"/>
        <w:jc w:val="both"/>
        <w:rPr>
          <w:rFonts w:ascii="Arial" w:hAnsi="Arial" w:cs="Arial"/>
          <w:color w:val="000000"/>
        </w:rPr>
      </w:pPr>
    </w:p>
    <w:p w14:paraId="21261DDF" w14:textId="77777777" w:rsidR="001D5743" w:rsidRDefault="001D5743">
      <w:pPr>
        <w:widowControl w:val="0"/>
        <w:jc w:val="both"/>
        <w:rPr>
          <w:rFonts w:ascii="Arial" w:hAnsi="Arial" w:cs="Arial"/>
          <w:color w:val="000000"/>
        </w:rPr>
      </w:pPr>
      <w:r w:rsidRPr="004B1005">
        <w:rPr>
          <w:rFonts w:ascii="Arial" w:hAnsi="Arial" w:cs="Arial"/>
          <w:color w:val="000000"/>
        </w:rPr>
        <w:t xml:space="preserve">Este Reglamento </w:t>
      </w:r>
      <w:r w:rsidRPr="00AE7583">
        <w:rPr>
          <w:rFonts w:ascii="Arial" w:hAnsi="Arial" w:cs="Arial"/>
          <w:bCs/>
          <w:iCs/>
          <w:color w:val="000000"/>
        </w:rPr>
        <w:t>rige a partir de su publicación en el Diario Oficial</w:t>
      </w:r>
      <w:r w:rsidRPr="004B1005">
        <w:rPr>
          <w:rFonts w:ascii="Arial" w:hAnsi="Arial" w:cs="Arial"/>
          <w:color w:val="000000"/>
        </w:rPr>
        <w:t xml:space="preserve"> y deroga toda la normativa anterior que se le oponga. </w:t>
      </w:r>
    </w:p>
    <w:p w14:paraId="21261DE0" w14:textId="77777777" w:rsidR="00AE7583" w:rsidRPr="004B1005" w:rsidRDefault="00AE7583">
      <w:pPr>
        <w:widowControl w:val="0"/>
        <w:jc w:val="both"/>
        <w:rPr>
          <w:rFonts w:ascii="Arial" w:hAnsi="Arial" w:cs="Arial"/>
          <w:color w:val="000000"/>
        </w:rPr>
      </w:pPr>
    </w:p>
    <w:p w14:paraId="21261DE1" w14:textId="77777777" w:rsidR="001D5743" w:rsidRPr="00AE7583" w:rsidRDefault="001D5743">
      <w:pPr>
        <w:widowControl w:val="0"/>
        <w:jc w:val="both"/>
        <w:rPr>
          <w:rFonts w:ascii="Arial" w:hAnsi="Arial" w:cs="Arial"/>
          <w:color w:val="000000"/>
          <w:sz w:val="28"/>
          <w:szCs w:val="28"/>
        </w:rPr>
      </w:pPr>
    </w:p>
    <w:p w14:paraId="21261DE2" w14:textId="77777777" w:rsidR="001D5743" w:rsidRPr="00AE7583" w:rsidRDefault="001D5743">
      <w:pPr>
        <w:pStyle w:val="Ttulo2"/>
        <w:rPr>
          <w:rFonts w:ascii="Arial" w:hAnsi="Arial" w:cs="Arial"/>
          <w:sz w:val="28"/>
          <w:szCs w:val="28"/>
        </w:rPr>
      </w:pPr>
      <w:r w:rsidRPr="00AE7583">
        <w:rPr>
          <w:rFonts w:ascii="Arial" w:hAnsi="Arial" w:cs="Arial"/>
          <w:sz w:val="28"/>
          <w:szCs w:val="28"/>
        </w:rPr>
        <w:t>TRANSITORIOS</w:t>
      </w:r>
    </w:p>
    <w:p w14:paraId="21261DE3" w14:textId="77777777" w:rsidR="001D5743" w:rsidRPr="004B1005" w:rsidRDefault="001D5743">
      <w:pPr>
        <w:widowControl w:val="0"/>
        <w:jc w:val="both"/>
        <w:rPr>
          <w:rFonts w:ascii="Arial" w:hAnsi="Arial" w:cs="Arial"/>
          <w:color w:val="000000"/>
        </w:rPr>
      </w:pPr>
    </w:p>
    <w:p w14:paraId="21261DE4" w14:textId="77777777" w:rsidR="00371CC6" w:rsidRDefault="00371CC6" w:rsidP="00371CC6">
      <w:pPr>
        <w:widowControl w:val="0"/>
        <w:jc w:val="both"/>
        <w:rPr>
          <w:rFonts w:ascii="Arial" w:hAnsi="Arial" w:cs="Arial"/>
          <w:b/>
          <w:bCs/>
          <w:color w:val="000000"/>
        </w:rPr>
      </w:pPr>
      <w:r>
        <w:rPr>
          <w:rFonts w:ascii="Arial" w:hAnsi="Arial" w:cs="Arial"/>
          <w:b/>
          <w:bCs/>
          <w:color w:val="000000"/>
        </w:rPr>
        <w:t xml:space="preserve">Transitorio I. </w:t>
      </w:r>
      <w:r w:rsidRPr="00371CC6">
        <w:rPr>
          <w:rFonts w:ascii="Arial" w:hAnsi="Arial" w:cs="Arial"/>
          <w:b/>
          <w:bCs/>
          <w:color w:val="000000"/>
        </w:rPr>
        <w:t>Vigencia de los cambios a la base de cálculo de la comisión del Régimen Obligatorio de Pensiones Complementarias</w:t>
      </w:r>
      <w:r>
        <w:rPr>
          <w:rStyle w:val="Refdenotaalpie"/>
          <w:rFonts w:ascii="Arial" w:hAnsi="Arial" w:cs="Arial"/>
          <w:b/>
          <w:bCs/>
          <w:color w:val="000000"/>
        </w:rPr>
        <w:footnoteReference w:id="82"/>
      </w:r>
    </w:p>
    <w:p w14:paraId="21261DE5" w14:textId="77777777" w:rsidR="00371CC6" w:rsidRDefault="00371CC6" w:rsidP="00371CC6">
      <w:pPr>
        <w:widowControl w:val="0"/>
        <w:jc w:val="both"/>
        <w:rPr>
          <w:rFonts w:ascii="Arial" w:hAnsi="Arial" w:cs="Arial"/>
          <w:b/>
          <w:bCs/>
          <w:color w:val="000000"/>
        </w:rPr>
      </w:pPr>
    </w:p>
    <w:p w14:paraId="21261DE6" w14:textId="77777777" w:rsidR="00371CC6" w:rsidRPr="00371CC6" w:rsidRDefault="00371CC6" w:rsidP="00371CC6">
      <w:pPr>
        <w:widowControl w:val="0"/>
        <w:jc w:val="both"/>
        <w:rPr>
          <w:rFonts w:ascii="Arial" w:hAnsi="Arial" w:cs="Arial"/>
          <w:color w:val="000000"/>
        </w:rPr>
      </w:pPr>
      <w:r w:rsidRPr="00371CC6">
        <w:rPr>
          <w:rFonts w:ascii="Arial" w:hAnsi="Arial" w:cs="Arial"/>
          <w:color w:val="000000"/>
        </w:rPr>
        <w:t xml:space="preserve">La base de cálculo de comisiones definida en el numeral 2 del artículo 37 para el Régimen Obligatorio de Pensiones Complementarias entrará en vigencia a partir del 1° de enero del 2011. </w:t>
      </w:r>
    </w:p>
    <w:p w14:paraId="21261DE7" w14:textId="77777777" w:rsidR="00371CC6" w:rsidRPr="00371CC6" w:rsidRDefault="00371CC6" w:rsidP="00371CC6">
      <w:pPr>
        <w:widowControl w:val="0"/>
        <w:jc w:val="both"/>
        <w:rPr>
          <w:rFonts w:ascii="Arial" w:hAnsi="Arial" w:cs="Arial"/>
          <w:color w:val="000000"/>
        </w:rPr>
      </w:pPr>
    </w:p>
    <w:p w14:paraId="21261DE8" w14:textId="77777777" w:rsidR="00371CC6" w:rsidRPr="00371CC6" w:rsidRDefault="00371CC6" w:rsidP="00371CC6">
      <w:pPr>
        <w:widowControl w:val="0"/>
        <w:jc w:val="both"/>
        <w:rPr>
          <w:rFonts w:ascii="Arial" w:hAnsi="Arial" w:cs="Arial"/>
          <w:color w:val="000000"/>
        </w:rPr>
      </w:pPr>
      <w:r w:rsidRPr="00371CC6">
        <w:rPr>
          <w:rFonts w:ascii="Arial" w:hAnsi="Arial" w:cs="Arial"/>
          <w:color w:val="000000"/>
        </w:rPr>
        <w:t>Las entidades autorizadas deberán comunicar a la Superintendencia de Pensiones, de forma escrita, la estructura de comisión durante el mes de setiembre del año 2010, para su respectiva aprobación. La Superintendencia tramitará las solicitudes dentro de los diez días hábiles siguientes a su recibo. En caso de no recibirse la solicitud por parte de alguna entidad autorizada, la misma no podrá cobrar ningún tipo de comisión en los primeros tres meses de vigencia de esta reforma. En este evento, la entidad deberá publicar por su cuenta, en el formato y condiciones señaladas por la Superintendencia, la autorización tardía de la comisión.</w:t>
      </w:r>
    </w:p>
    <w:p w14:paraId="21261DE9" w14:textId="77777777" w:rsidR="00371CC6" w:rsidRPr="00371CC6" w:rsidRDefault="00371CC6" w:rsidP="00371CC6">
      <w:pPr>
        <w:widowControl w:val="0"/>
        <w:jc w:val="both"/>
        <w:rPr>
          <w:rFonts w:ascii="Arial" w:hAnsi="Arial" w:cs="Arial"/>
          <w:color w:val="000000"/>
        </w:rPr>
      </w:pPr>
    </w:p>
    <w:p w14:paraId="21261DEA" w14:textId="77777777" w:rsidR="00371CC6" w:rsidRPr="00371CC6" w:rsidRDefault="00371CC6" w:rsidP="00371CC6">
      <w:pPr>
        <w:widowControl w:val="0"/>
        <w:jc w:val="both"/>
        <w:rPr>
          <w:rFonts w:ascii="Arial" w:hAnsi="Arial" w:cs="Arial"/>
          <w:color w:val="000000"/>
        </w:rPr>
      </w:pPr>
      <w:r w:rsidRPr="00371CC6">
        <w:rPr>
          <w:rFonts w:ascii="Arial" w:hAnsi="Arial" w:cs="Arial"/>
          <w:color w:val="000000"/>
        </w:rPr>
        <w:t>Las entidades autorizadas deberán divulgar el cambio en la metodología de cálculo de la comisión, así como la estructura de comisión vigente dentro del nuevo esquema, siguiendo lo establecido en el Artículo 42 de este Reglamento para la publicación de aumento en las comisiones. Adicionalmente, las entidades autorizadas deberán advertir a los afiliados, mediante leyenda en el estado de cuenta y exhibición en sus locales de atención al público, la modificación en la estructura de comisión, así como una explicación clara de su forma de cálculo.</w:t>
      </w:r>
    </w:p>
    <w:p w14:paraId="21261DEB" w14:textId="77777777" w:rsidR="00371CC6" w:rsidRPr="00371CC6" w:rsidRDefault="00371CC6" w:rsidP="00371CC6">
      <w:pPr>
        <w:widowControl w:val="0"/>
        <w:jc w:val="both"/>
        <w:rPr>
          <w:rFonts w:ascii="Arial" w:hAnsi="Arial" w:cs="Arial"/>
          <w:color w:val="000000"/>
        </w:rPr>
      </w:pPr>
    </w:p>
    <w:p w14:paraId="21261DEC" w14:textId="77777777" w:rsidR="00371CC6" w:rsidRPr="00371CC6" w:rsidRDefault="00371CC6" w:rsidP="00371CC6">
      <w:pPr>
        <w:widowControl w:val="0"/>
        <w:jc w:val="both"/>
        <w:rPr>
          <w:rFonts w:ascii="Arial" w:hAnsi="Arial" w:cs="Arial"/>
          <w:color w:val="000000"/>
        </w:rPr>
      </w:pPr>
      <w:r w:rsidRPr="00371CC6">
        <w:rPr>
          <w:rFonts w:ascii="Arial" w:hAnsi="Arial" w:cs="Arial"/>
          <w:color w:val="000000"/>
        </w:rPr>
        <w:t>El porcentaje de comisión máxima señalado en el artículo 37, numeral 2, se alcanzará gradualmente según la tabla siguiente:</w:t>
      </w:r>
    </w:p>
    <w:p w14:paraId="21261DED" w14:textId="77777777" w:rsidR="00371CC6" w:rsidRDefault="00371CC6" w:rsidP="00371CC6">
      <w:pPr>
        <w:widowControl w:val="0"/>
        <w:jc w:val="both"/>
        <w:rPr>
          <w:rFonts w:ascii="Arial" w:hAnsi="Arial" w:cs="Arial"/>
          <w:color w:val="000000"/>
        </w:rPr>
      </w:pPr>
    </w:p>
    <w:p w14:paraId="21261DEE" w14:textId="77777777" w:rsidR="00371CC6" w:rsidRDefault="00371CC6" w:rsidP="00371CC6">
      <w:pPr>
        <w:widowControl w:val="0"/>
        <w:jc w:val="both"/>
        <w:rPr>
          <w:rFonts w:ascii="Arial" w:hAnsi="Arial" w:cs="Arial"/>
          <w:color w:val="000000"/>
        </w:rPr>
      </w:pPr>
    </w:p>
    <w:p w14:paraId="21261DEF" w14:textId="77777777" w:rsidR="00371CC6" w:rsidRPr="00371CC6" w:rsidRDefault="00371CC6" w:rsidP="00371CC6">
      <w:pPr>
        <w:widowControl w:val="0"/>
        <w:jc w:val="both"/>
        <w:rPr>
          <w:rFonts w:ascii="Arial" w:hAnsi="Arial" w:cs="Arial"/>
          <w:color w:val="000000"/>
        </w:rPr>
      </w:pPr>
    </w:p>
    <w:tbl>
      <w:tblPr>
        <w:tblW w:w="25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4"/>
        <w:gridCol w:w="1028"/>
      </w:tblGrid>
      <w:tr w:rsidR="00371CC6" w:rsidRPr="002D1DC1" w14:paraId="21261DF2" w14:textId="77777777" w:rsidTr="00371CC6">
        <w:trPr>
          <w:jc w:val="center"/>
        </w:trPr>
        <w:tc>
          <w:tcPr>
            <w:tcW w:w="1544" w:type="dxa"/>
            <w:shd w:val="pct15" w:color="auto" w:fill="auto"/>
            <w:vAlign w:val="center"/>
          </w:tcPr>
          <w:p w14:paraId="21261DF0" w14:textId="77777777" w:rsidR="00371CC6" w:rsidRPr="002D1DC1" w:rsidRDefault="00371CC6" w:rsidP="00C16A58">
            <w:pPr>
              <w:widowControl w:val="0"/>
              <w:rPr>
                <w:rFonts w:ascii="Arial" w:hAnsi="Arial" w:cs="Arial"/>
                <w:b/>
                <w:sz w:val="14"/>
              </w:rPr>
            </w:pPr>
            <w:r w:rsidRPr="002D1DC1">
              <w:rPr>
                <w:rFonts w:ascii="Arial" w:hAnsi="Arial" w:cs="Arial"/>
                <w:b/>
                <w:sz w:val="14"/>
              </w:rPr>
              <w:t>Año</w:t>
            </w:r>
          </w:p>
        </w:tc>
        <w:tc>
          <w:tcPr>
            <w:tcW w:w="1028" w:type="dxa"/>
            <w:shd w:val="pct15" w:color="auto" w:fill="auto"/>
            <w:vAlign w:val="center"/>
          </w:tcPr>
          <w:p w14:paraId="21261DF1" w14:textId="77777777" w:rsidR="00371CC6" w:rsidRPr="002D1DC1" w:rsidRDefault="00371CC6" w:rsidP="00C16A58">
            <w:pPr>
              <w:widowControl w:val="0"/>
              <w:rPr>
                <w:rFonts w:ascii="Arial" w:hAnsi="Arial" w:cs="Arial"/>
                <w:b/>
                <w:sz w:val="14"/>
              </w:rPr>
            </w:pPr>
            <w:r w:rsidRPr="002D1DC1">
              <w:rPr>
                <w:rFonts w:ascii="Arial" w:hAnsi="Arial" w:cs="Arial"/>
                <w:b/>
                <w:sz w:val="14"/>
              </w:rPr>
              <w:t>Comisión</w:t>
            </w:r>
          </w:p>
        </w:tc>
      </w:tr>
      <w:tr w:rsidR="00371CC6" w:rsidRPr="002D1DC1" w14:paraId="21261DF5" w14:textId="77777777" w:rsidTr="00371CC6">
        <w:trPr>
          <w:jc w:val="center"/>
        </w:trPr>
        <w:tc>
          <w:tcPr>
            <w:tcW w:w="1544" w:type="dxa"/>
            <w:vAlign w:val="bottom"/>
          </w:tcPr>
          <w:p w14:paraId="21261DF3" w14:textId="77777777" w:rsidR="00371CC6" w:rsidRPr="00371CC6" w:rsidRDefault="00371CC6" w:rsidP="00C16A58">
            <w:pPr>
              <w:widowControl w:val="0"/>
              <w:jc w:val="both"/>
              <w:rPr>
                <w:rFonts w:ascii="Arial" w:hAnsi="Arial" w:cs="Arial"/>
                <w:sz w:val="20"/>
                <w:szCs w:val="20"/>
              </w:rPr>
            </w:pPr>
            <w:r w:rsidRPr="00371CC6">
              <w:rPr>
                <w:rFonts w:ascii="Arial" w:hAnsi="Arial" w:cs="Arial"/>
                <w:sz w:val="20"/>
                <w:szCs w:val="20"/>
              </w:rPr>
              <w:t>1° Enero-2011</w:t>
            </w:r>
          </w:p>
        </w:tc>
        <w:tc>
          <w:tcPr>
            <w:tcW w:w="1028" w:type="dxa"/>
            <w:vAlign w:val="bottom"/>
          </w:tcPr>
          <w:p w14:paraId="21261DF4" w14:textId="77777777" w:rsidR="00371CC6" w:rsidRPr="00371CC6" w:rsidRDefault="00371CC6" w:rsidP="00C16A58">
            <w:pPr>
              <w:widowControl w:val="0"/>
              <w:rPr>
                <w:rFonts w:ascii="Arial" w:hAnsi="Arial" w:cs="Arial"/>
                <w:sz w:val="20"/>
                <w:szCs w:val="20"/>
              </w:rPr>
            </w:pPr>
            <w:r w:rsidRPr="00371CC6">
              <w:rPr>
                <w:rFonts w:ascii="Arial" w:hAnsi="Arial" w:cs="Arial"/>
                <w:sz w:val="20"/>
                <w:szCs w:val="20"/>
              </w:rPr>
              <w:t>1,10%</w:t>
            </w:r>
          </w:p>
        </w:tc>
      </w:tr>
      <w:tr w:rsidR="00371CC6" w:rsidRPr="002D1DC1" w14:paraId="21261DF8" w14:textId="77777777" w:rsidTr="00371CC6">
        <w:trPr>
          <w:jc w:val="center"/>
        </w:trPr>
        <w:tc>
          <w:tcPr>
            <w:tcW w:w="1544" w:type="dxa"/>
            <w:vAlign w:val="bottom"/>
          </w:tcPr>
          <w:p w14:paraId="21261DF6" w14:textId="77777777" w:rsidR="00371CC6" w:rsidRPr="00371CC6" w:rsidRDefault="00371CC6" w:rsidP="00C16A58">
            <w:pPr>
              <w:widowControl w:val="0"/>
              <w:jc w:val="both"/>
              <w:rPr>
                <w:rFonts w:ascii="Arial" w:hAnsi="Arial" w:cs="Arial"/>
                <w:sz w:val="20"/>
                <w:szCs w:val="20"/>
              </w:rPr>
            </w:pPr>
            <w:r w:rsidRPr="00371CC6">
              <w:rPr>
                <w:rFonts w:ascii="Arial" w:hAnsi="Arial" w:cs="Arial"/>
                <w:sz w:val="20"/>
                <w:szCs w:val="20"/>
              </w:rPr>
              <w:t>1° Enero-2012</w:t>
            </w:r>
          </w:p>
        </w:tc>
        <w:tc>
          <w:tcPr>
            <w:tcW w:w="1028" w:type="dxa"/>
            <w:vAlign w:val="bottom"/>
          </w:tcPr>
          <w:p w14:paraId="21261DF7" w14:textId="77777777" w:rsidR="00371CC6" w:rsidRPr="00371CC6" w:rsidRDefault="00371CC6" w:rsidP="00C16A58">
            <w:pPr>
              <w:widowControl w:val="0"/>
              <w:rPr>
                <w:rFonts w:ascii="Arial" w:hAnsi="Arial" w:cs="Arial"/>
                <w:sz w:val="20"/>
                <w:szCs w:val="20"/>
              </w:rPr>
            </w:pPr>
            <w:r w:rsidRPr="00371CC6">
              <w:rPr>
                <w:rFonts w:ascii="Arial" w:hAnsi="Arial" w:cs="Arial"/>
                <w:sz w:val="20"/>
                <w:szCs w:val="20"/>
              </w:rPr>
              <w:t>1,10%</w:t>
            </w:r>
          </w:p>
        </w:tc>
      </w:tr>
      <w:tr w:rsidR="00371CC6" w:rsidRPr="002D1DC1" w14:paraId="21261DFB" w14:textId="77777777" w:rsidTr="00371CC6">
        <w:trPr>
          <w:jc w:val="center"/>
        </w:trPr>
        <w:tc>
          <w:tcPr>
            <w:tcW w:w="1544" w:type="dxa"/>
            <w:vAlign w:val="bottom"/>
          </w:tcPr>
          <w:p w14:paraId="21261DF9" w14:textId="77777777" w:rsidR="00371CC6" w:rsidRPr="00371CC6" w:rsidRDefault="00371CC6" w:rsidP="00C16A58">
            <w:pPr>
              <w:widowControl w:val="0"/>
              <w:jc w:val="both"/>
              <w:rPr>
                <w:rFonts w:ascii="Arial" w:hAnsi="Arial" w:cs="Arial"/>
                <w:sz w:val="20"/>
                <w:szCs w:val="20"/>
              </w:rPr>
            </w:pPr>
            <w:r w:rsidRPr="00371CC6">
              <w:rPr>
                <w:rFonts w:ascii="Arial" w:hAnsi="Arial" w:cs="Arial"/>
                <w:sz w:val="20"/>
                <w:szCs w:val="20"/>
              </w:rPr>
              <w:t>1° Enero-2013</w:t>
            </w:r>
          </w:p>
        </w:tc>
        <w:tc>
          <w:tcPr>
            <w:tcW w:w="1028" w:type="dxa"/>
            <w:vAlign w:val="bottom"/>
          </w:tcPr>
          <w:p w14:paraId="21261DFA" w14:textId="77777777" w:rsidR="00371CC6" w:rsidRPr="00371CC6" w:rsidRDefault="00371CC6" w:rsidP="00C16A58">
            <w:pPr>
              <w:widowControl w:val="0"/>
              <w:rPr>
                <w:rFonts w:ascii="Arial" w:hAnsi="Arial" w:cs="Arial"/>
                <w:sz w:val="20"/>
                <w:szCs w:val="20"/>
              </w:rPr>
            </w:pPr>
            <w:r w:rsidRPr="00371CC6">
              <w:rPr>
                <w:rFonts w:ascii="Arial" w:hAnsi="Arial" w:cs="Arial"/>
                <w:sz w:val="20"/>
                <w:szCs w:val="20"/>
              </w:rPr>
              <w:t>1,10%</w:t>
            </w:r>
          </w:p>
        </w:tc>
      </w:tr>
      <w:tr w:rsidR="00371CC6" w:rsidRPr="002D1DC1" w14:paraId="21261DFE" w14:textId="77777777" w:rsidTr="00371CC6">
        <w:trPr>
          <w:jc w:val="center"/>
        </w:trPr>
        <w:tc>
          <w:tcPr>
            <w:tcW w:w="1544" w:type="dxa"/>
            <w:vAlign w:val="bottom"/>
          </w:tcPr>
          <w:p w14:paraId="21261DFC" w14:textId="77777777" w:rsidR="00371CC6" w:rsidRPr="00371CC6" w:rsidRDefault="00371CC6" w:rsidP="00C16A58">
            <w:pPr>
              <w:widowControl w:val="0"/>
              <w:jc w:val="both"/>
              <w:rPr>
                <w:rFonts w:ascii="Arial" w:hAnsi="Arial" w:cs="Arial"/>
                <w:sz w:val="20"/>
                <w:szCs w:val="20"/>
              </w:rPr>
            </w:pPr>
            <w:r w:rsidRPr="00371CC6">
              <w:rPr>
                <w:rFonts w:ascii="Arial" w:hAnsi="Arial" w:cs="Arial"/>
                <w:sz w:val="20"/>
                <w:szCs w:val="20"/>
              </w:rPr>
              <w:t>1° Enero-2014</w:t>
            </w:r>
          </w:p>
        </w:tc>
        <w:tc>
          <w:tcPr>
            <w:tcW w:w="1028" w:type="dxa"/>
            <w:vAlign w:val="bottom"/>
          </w:tcPr>
          <w:p w14:paraId="21261DFD" w14:textId="77777777" w:rsidR="00371CC6" w:rsidRPr="00371CC6" w:rsidRDefault="00371CC6" w:rsidP="00C16A58">
            <w:pPr>
              <w:widowControl w:val="0"/>
              <w:rPr>
                <w:rFonts w:ascii="Arial" w:hAnsi="Arial" w:cs="Arial"/>
                <w:sz w:val="20"/>
                <w:szCs w:val="20"/>
              </w:rPr>
            </w:pPr>
            <w:r w:rsidRPr="00371CC6">
              <w:rPr>
                <w:rFonts w:ascii="Arial" w:hAnsi="Arial" w:cs="Arial"/>
                <w:sz w:val="20"/>
                <w:szCs w:val="20"/>
              </w:rPr>
              <w:t>0,70%</w:t>
            </w:r>
          </w:p>
        </w:tc>
      </w:tr>
      <w:tr w:rsidR="00371CC6" w:rsidRPr="002D1DC1" w14:paraId="21261E01" w14:textId="77777777" w:rsidTr="00371CC6">
        <w:trPr>
          <w:jc w:val="center"/>
        </w:trPr>
        <w:tc>
          <w:tcPr>
            <w:tcW w:w="1544" w:type="dxa"/>
            <w:vAlign w:val="bottom"/>
          </w:tcPr>
          <w:p w14:paraId="21261DFF" w14:textId="77777777" w:rsidR="00371CC6" w:rsidRPr="00371CC6" w:rsidRDefault="00371CC6" w:rsidP="00C16A58">
            <w:pPr>
              <w:widowControl w:val="0"/>
              <w:jc w:val="both"/>
              <w:rPr>
                <w:rFonts w:ascii="Arial" w:hAnsi="Arial" w:cs="Arial"/>
                <w:sz w:val="20"/>
                <w:szCs w:val="20"/>
              </w:rPr>
            </w:pPr>
            <w:r w:rsidRPr="00371CC6">
              <w:rPr>
                <w:rFonts w:ascii="Arial" w:hAnsi="Arial" w:cs="Arial"/>
                <w:sz w:val="20"/>
                <w:szCs w:val="20"/>
              </w:rPr>
              <w:t>1° Enero-2015</w:t>
            </w:r>
          </w:p>
        </w:tc>
        <w:tc>
          <w:tcPr>
            <w:tcW w:w="1028" w:type="dxa"/>
            <w:vAlign w:val="bottom"/>
          </w:tcPr>
          <w:p w14:paraId="21261E00" w14:textId="77777777" w:rsidR="00371CC6" w:rsidRPr="00371CC6" w:rsidRDefault="00371CC6" w:rsidP="00C16A58">
            <w:pPr>
              <w:widowControl w:val="0"/>
              <w:rPr>
                <w:rFonts w:ascii="Arial" w:hAnsi="Arial" w:cs="Arial"/>
                <w:sz w:val="20"/>
                <w:szCs w:val="20"/>
              </w:rPr>
            </w:pPr>
            <w:r w:rsidRPr="00371CC6">
              <w:rPr>
                <w:rFonts w:ascii="Arial" w:hAnsi="Arial" w:cs="Arial"/>
                <w:sz w:val="20"/>
                <w:szCs w:val="20"/>
              </w:rPr>
              <w:t>0,70%</w:t>
            </w:r>
          </w:p>
        </w:tc>
      </w:tr>
      <w:tr w:rsidR="00371CC6" w:rsidRPr="002D1DC1" w14:paraId="21261E04" w14:textId="77777777" w:rsidTr="00371CC6">
        <w:trPr>
          <w:jc w:val="center"/>
        </w:trPr>
        <w:tc>
          <w:tcPr>
            <w:tcW w:w="1544" w:type="dxa"/>
            <w:vAlign w:val="bottom"/>
          </w:tcPr>
          <w:p w14:paraId="21261E02" w14:textId="77777777" w:rsidR="00371CC6" w:rsidRPr="00371CC6" w:rsidRDefault="00371CC6" w:rsidP="00C16A58">
            <w:pPr>
              <w:widowControl w:val="0"/>
              <w:jc w:val="both"/>
              <w:rPr>
                <w:rFonts w:ascii="Arial" w:hAnsi="Arial" w:cs="Arial"/>
                <w:sz w:val="20"/>
                <w:szCs w:val="20"/>
              </w:rPr>
            </w:pPr>
            <w:r w:rsidRPr="00371CC6">
              <w:rPr>
                <w:rFonts w:ascii="Arial" w:hAnsi="Arial" w:cs="Arial"/>
                <w:sz w:val="20"/>
                <w:szCs w:val="20"/>
              </w:rPr>
              <w:t>1° Enero-2016</w:t>
            </w:r>
          </w:p>
        </w:tc>
        <w:tc>
          <w:tcPr>
            <w:tcW w:w="1028" w:type="dxa"/>
            <w:vAlign w:val="bottom"/>
          </w:tcPr>
          <w:p w14:paraId="21261E03" w14:textId="77777777" w:rsidR="00371CC6" w:rsidRPr="00371CC6" w:rsidRDefault="00371CC6" w:rsidP="00C16A58">
            <w:pPr>
              <w:widowControl w:val="0"/>
              <w:rPr>
                <w:rFonts w:ascii="Arial" w:hAnsi="Arial" w:cs="Arial"/>
                <w:sz w:val="20"/>
                <w:szCs w:val="20"/>
              </w:rPr>
            </w:pPr>
            <w:r w:rsidRPr="00371CC6">
              <w:rPr>
                <w:rFonts w:ascii="Arial" w:hAnsi="Arial" w:cs="Arial"/>
                <w:sz w:val="20"/>
                <w:szCs w:val="20"/>
              </w:rPr>
              <w:t>0,70%</w:t>
            </w:r>
          </w:p>
        </w:tc>
      </w:tr>
      <w:tr w:rsidR="00371CC6" w:rsidRPr="002D1DC1" w14:paraId="21261E07" w14:textId="77777777" w:rsidTr="00371CC6">
        <w:trPr>
          <w:jc w:val="center"/>
        </w:trPr>
        <w:tc>
          <w:tcPr>
            <w:tcW w:w="1544" w:type="dxa"/>
            <w:vAlign w:val="bottom"/>
          </w:tcPr>
          <w:p w14:paraId="21261E05" w14:textId="77777777" w:rsidR="00371CC6" w:rsidRPr="00371CC6" w:rsidRDefault="00371CC6" w:rsidP="00C16A58">
            <w:pPr>
              <w:widowControl w:val="0"/>
              <w:jc w:val="both"/>
              <w:rPr>
                <w:rFonts w:ascii="Arial" w:hAnsi="Arial" w:cs="Arial"/>
                <w:sz w:val="20"/>
                <w:szCs w:val="20"/>
              </w:rPr>
            </w:pPr>
            <w:r w:rsidRPr="00371CC6">
              <w:rPr>
                <w:rFonts w:ascii="Arial" w:hAnsi="Arial" w:cs="Arial"/>
                <w:sz w:val="20"/>
                <w:szCs w:val="20"/>
              </w:rPr>
              <w:t>1° Enero-2017</w:t>
            </w:r>
          </w:p>
        </w:tc>
        <w:tc>
          <w:tcPr>
            <w:tcW w:w="1028" w:type="dxa"/>
            <w:vAlign w:val="bottom"/>
          </w:tcPr>
          <w:p w14:paraId="21261E06" w14:textId="77777777" w:rsidR="00371CC6" w:rsidRPr="00371CC6" w:rsidRDefault="00371CC6" w:rsidP="00C16A58">
            <w:pPr>
              <w:widowControl w:val="0"/>
              <w:rPr>
                <w:rFonts w:ascii="Arial" w:hAnsi="Arial" w:cs="Arial"/>
                <w:sz w:val="20"/>
                <w:szCs w:val="20"/>
              </w:rPr>
            </w:pPr>
            <w:r w:rsidRPr="00371CC6">
              <w:rPr>
                <w:rFonts w:ascii="Arial" w:hAnsi="Arial" w:cs="Arial"/>
                <w:sz w:val="20"/>
                <w:szCs w:val="20"/>
              </w:rPr>
              <w:t>0,50%</w:t>
            </w:r>
          </w:p>
        </w:tc>
      </w:tr>
      <w:tr w:rsidR="00371CC6" w:rsidRPr="002D1DC1" w14:paraId="21261E0A" w14:textId="77777777" w:rsidTr="00371CC6">
        <w:trPr>
          <w:jc w:val="center"/>
        </w:trPr>
        <w:tc>
          <w:tcPr>
            <w:tcW w:w="1544" w:type="dxa"/>
            <w:vAlign w:val="bottom"/>
          </w:tcPr>
          <w:p w14:paraId="21261E08" w14:textId="77777777" w:rsidR="00371CC6" w:rsidRPr="00371CC6" w:rsidRDefault="00371CC6" w:rsidP="00C16A58">
            <w:pPr>
              <w:widowControl w:val="0"/>
              <w:jc w:val="both"/>
              <w:rPr>
                <w:rFonts w:ascii="Arial" w:hAnsi="Arial" w:cs="Arial"/>
                <w:sz w:val="20"/>
                <w:szCs w:val="20"/>
              </w:rPr>
            </w:pPr>
            <w:r w:rsidRPr="00371CC6">
              <w:rPr>
                <w:rFonts w:ascii="Arial" w:hAnsi="Arial" w:cs="Arial"/>
                <w:sz w:val="20"/>
                <w:szCs w:val="20"/>
              </w:rPr>
              <w:t>1° Enero-2018</w:t>
            </w:r>
          </w:p>
        </w:tc>
        <w:tc>
          <w:tcPr>
            <w:tcW w:w="1028" w:type="dxa"/>
            <w:vAlign w:val="bottom"/>
          </w:tcPr>
          <w:p w14:paraId="21261E09" w14:textId="77777777" w:rsidR="00371CC6" w:rsidRPr="00371CC6" w:rsidRDefault="00371CC6" w:rsidP="00C16A58">
            <w:pPr>
              <w:widowControl w:val="0"/>
              <w:rPr>
                <w:rFonts w:ascii="Arial" w:hAnsi="Arial" w:cs="Arial"/>
                <w:sz w:val="20"/>
                <w:szCs w:val="20"/>
              </w:rPr>
            </w:pPr>
            <w:r w:rsidRPr="00371CC6">
              <w:rPr>
                <w:rFonts w:ascii="Arial" w:hAnsi="Arial" w:cs="Arial"/>
                <w:sz w:val="20"/>
                <w:szCs w:val="20"/>
              </w:rPr>
              <w:t>0,50%</w:t>
            </w:r>
          </w:p>
        </w:tc>
      </w:tr>
      <w:tr w:rsidR="00371CC6" w:rsidRPr="002D1DC1" w14:paraId="21261E0D" w14:textId="77777777" w:rsidTr="00371CC6">
        <w:trPr>
          <w:jc w:val="center"/>
        </w:trPr>
        <w:tc>
          <w:tcPr>
            <w:tcW w:w="1544" w:type="dxa"/>
            <w:vAlign w:val="bottom"/>
          </w:tcPr>
          <w:p w14:paraId="21261E0B" w14:textId="77777777" w:rsidR="00371CC6" w:rsidRPr="00371CC6" w:rsidRDefault="00371CC6" w:rsidP="00C16A58">
            <w:pPr>
              <w:widowControl w:val="0"/>
              <w:jc w:val="both"/>
              <w:rPr>
                <w:rFonts w:ascii="Arial" w:hAnsi="Arial" w:cs="Arial"/>
                <w:sz w:val="20"/>
                <w:szCs w:val="20"/>
              </w:rPr>
            </w:pPr>
            <w:r w:rsidRPr="00371CC6">
              <w:rPr>
                <w:rFonts w:ascii="Arial" w:hAnsi="Arial" w:cs="Arial"/>
                <w:sz w:val="20"/>
                <w:szCs w:val="20"/>
              </w:rPr>
              <w:t>1° Enero-2019</w:t>
            </w:r>
          </w:p>
        </w:tc>
        <w:tc>
          <w:tcPr>
            <w:tcW w:w="1028" w:type="dxa"/>
            <w:vAlign w:val="bottom"/>
          </w:tcPr>
          <w:p w14:paraId="21261E0C" w14:textId="77777777" w:rsidR="00371CC6" w:rsidRPr="00371CC6" w:rsidRDefault="00371CC6" w:rsidP="00C16A58">
            <w:pPr>
              <w:widowControl w:val="0"/>
              <w:rPr>
                <w:rFonts w:ascii="Arial" w:hAnsi="Arial" w:cs="Arial"/>
                <w:sz w:val="20"/>
                <w:szCs w:val="20"/>
              </w:rPr>
            </w:pPr>
            <w:r w:rsidRPr="00371CC6">
              <w:rPr>
                <w:rFonts w:ascii="Arial" w:hAnsi="Arial" w:cs="Arial"/>
                <w:sz w:val="20"/>
                <w:szCs w:val="20"/>
              </w:rPr>
              <w:t>0,50%</w:t>
            </w:r>
          </w:p>
        </w:tc>
      </w:tr>
      <w:tr w:rsidR="00371CC6" w:rsidRPr="002D1DC1" w14:paraId="21261E10" w14:textId="77777777" w:rsidTr="00371CC6">
        <w:trPr>
          <w:jc w:val="center"/>
        </w:trPr>
        <w:tc>
          <w:tcPr>
            <w:tcW w:w="1544" w:type="dxa"/>
            <w:vAlign w:val="bottom"/>
          </w:tcPr>
          <w:p w14:paraId="21261E0E" w14:textId="77777777" w:rsidR="00371CC6" w:rsidRPr="00371CC6" w:rsidRDefault="00371CC6" w:rsidP="00C16A58">
            <w:pPr>
              <w:widowControl w:val="0"/>
              <w:jc w:val="both"/>
              <w:rPr>
                <w:rFonts w:ascii="Arial" w:hAnsi="Arial" w:cs="Arial"/>
                <w:sz w:val="20"/>
                <w:szCs w:val="20"/>
              </w:rPr>
            </w:pPr>
            <w:r w:rsidRPr="00371CC6">
              <w:rPr>
                <w:rFonts w:ascii="Arial" w:hAnsi="Arial" w:cs="Arial"/>
                <w:sz w:val="20"/>
                <w:szCs w:val="20"/>
              </w:rPr>
              <w:t>1° Enero-2020</w:t>
            </w:r>
          </w:p>
        </w:tc>
        <w:tc>
          <w:tcPr>
            <w:tcW w:w="1028" w:type="dxa"/>
            <w:vAlign w:val="bottom"/>
          </w:tcPr>
          <w:p w14:paraId="21261E0F" w14:textId="77777777" w:rsidR="00371CC6" w:rsidRPr="00371CC6" w:rsidRDefault="00371CC6" w:rsidP="00C16A58">
            <w:pPr>
              <w:widowControl w:val="0"/>
              <w:rPr>
                <w:rFonts w:ascii="Arial" w:hAnsi="Arial" w:cs="Arial"/>
                <w:sz w:val="20"/>
                <w:szCs w:val="20"/>
              </w:rPr>
            </w:pPr>
            <w:r w:rsidRPr="00371CC6">
              <w:rPr>
                <w:rFonts w:ascii="Arial" w:hAnsi="Arial" w:cs="Arial"/>
                <w:sz w:val="20"/>
                <w:szCs w:val="20"/>
              </w:rPr>
              <w:t>0,35%</w:t>
            </w:r>
          </w:p>
        </w:tc>
      </w:tr>
    </w:tbl>
    <w:p w14:paraId="21261E11" w14:textId="77777777" w:rsidR="00371CC6" w:rsidRPr="002D1DC1" w:rsidRDefault="00371CC6" w:rsidP="00371CC6">
      <w:pPr>
        <w:widowControl w:val="0"/>
        <w:jc w:val="both"/>
        <w:rPr>
          <w:rFonts w:ascii="Arial" w:hAnsi="Arial" w:cs="Arial"/>
          <w:sz w:val="18"/>
        </w:rPr>
      </w:pPr>
    </w:p>
    <w:p w14:paraId="21261E12" w14:textId="77777777" w:rsidR="00371CC6" w:rsidRPr="00371CC6" w:rsidRDefault="00371CC6" w:rsidP="00371CC6">
      <w:pPr>
        <w:widowControl w:val="0"/>
        <w:ind w:left="567"/>
        <w:jc w:val="both"/>
        <w:rPr>
          <w:rFonts w:ascii="Arial" w:hAnsi="Arial" w:cs="Arial"/>
          <w:sz w:val="18"/>
          <w:szCs w:val="18"/>
        </w:rPr>
      </w:pPr>
      <w:r w:rsidRPr="00371CC6">
        <w:rPr>
          <w:rFonts w:ascii="Arial" w:hAnsi="Arial" w:cs="Arial"/>
          <w:sz w:val="18"/>
          <w:szCs w:val="18"/>
        </w:rPr>
        <w:t>Rige a partir de su publicación en el diario oficial “La Gaceta”.</w:t>
      </w:r>
    </w:p>
    <w:p w14:paraId="21261E13" w14:textId="77777777" w:rsidR="00371CC6" w:rsidRPr="00371CC6" w:rsidRDefault="00371CC6" w:rsidP="00371CC6">
      <w:pPr>
        <w:widowControl w:val="0"/>
        <w:jc w:val="both"/>
        <w:rPr>
          <w:rFonts w:ascii="Arial" w:hAnsi="Arial" w:cs="Arial"/>
          <w:b/>
          <w:bCs/>
          <w:color w:val="000000"/>
          <w:sz w:val="18"/>
          <w:szCs w:val="18"/>
        </w:rPr>
      </w:pPr>
    </w:p>
    <w:p w14:paraId="21261E14" w14:textId="77777777" w:rsidR="001D5743" w:rsidRPr="00AE7583" w:rsidRDefault="001D5743">
      <w:pPr>
        <w:widowControl w:val="0"/>
        <w:jc w:val="both"/>
        <w:rPr>
          <w:rFonts w:ascii="Arial" w:hAnsi="Arial" w:cs="Arial"/>
          <w:color w:val="000000"/>
        </w:rPr>
      </w:pPr>
    </w:p>
    <w:p w14:paraId="21261E15" w14:textId="77777777" w:rsidR="001D5743" w:rsidRPr="00AE7583" w:rsidRDefault="001D5743">
      <w:pPr>
        <w:widowControl w:val="0"/>
        <w:jc w:val="both"/>
        <w:rPr>
          <w:rFonts w:ascii="Arial" w:hAnsi="Arial" w:cs="Arial"/>
          <w:color w:val="000000"/>
        </w:rPr>
      </w:pPr>
      <w:r w:rsidRPr="00AE7583">
        <w:rPr>
          <w:rFonts w:ascii="Arial" w:hAnsi="Arial" w:cs="Arial"/>
          <w:b/>
          <w:bCs/>
          <w:color w:val="000000"/>
        </w:rPr>
        <w:t>Transitorio II.</w:t>
      </w:r>
      <w:r w:rsidRPr="00AE7583">
        <w:rPr>
          <w:rFonts w:ascii="Arial" w:hAnsi="Arial" w:cs="Arial"/>
          <w:color w:val="000000"/>
        </w:rPr>
        <w:t xml:space="preserve">  </w:t>
      </w:r>
      <w:r w:rsidRPr="00AE7583">
        <w:rPr>
          <w:rFonts w:ascii="Arial" w:hAnsi="Arial" w:cs="Arial"/>
          <w:b/>
          <w:bCs/>
          <w:i/>
          <w:iCs/>
          <w:color w:val="000000"/>
        </w:rPr>
        <w:t>Credencial del promotor de ventas</w:t>
      </w:r>
    </w:p>
    <w:p w14:paraId="21261E16" w14:textId="77777777" w:rsidR="001D5743" w:rsidRPr="00AE7583" w:rsidRDefault="004511AD">
      <w:pPr>
        <w:widowControl w:val="0"/>
        <w:jc w:val="both"/>
        <w:rPr>
          <w:rFonts w:ascii="Arial" w:hAnsi="Arial" w:cs="Arial"/>
          <w:i/>
          <w:color w:val="000000"/>
        </w:rPr>
      </w:pPr>
      <w:r>
        <w:rPr>
          <w:rFonts w:ascii="Arial" w:hAnsi="Arial" w:cs="Arial"/>
          <w:i/>
          <w:color w:val="000000"/>
        </w:rPr>
        <w:t>Sin efecto</w:t>
      </w:r>
    </w:p>
    <w:p w14:paraId="21261E17" w14:textId="77777777" w:rsidR="001D5743" w:rsidRPr="00AE7583" w:rsidRDefault="0022649D">
      <w:pPr>
        <w:widowControl w:val="0"/>
        <w:jc w:val="both"/>
        <w:rPr>
          <w:rFonts w:ascii="Arial" w:hAnsi="Arial" w:cs="Arial"/>
          <w:color w:val="000000"/>
        </w:rPr>
      </w:pPr>
      <w:r w:rsidRPr="00AE7583">
        <w:rPr>
          <w:rFonts w:ascii="Arial" w:hAnsi="Arial" w:cs="Arial"/>
          <w:color w:val="000000"/>
        </w:rPr>
        <w:t>Por cumplimiento de la fecha.</w:t>
      </w:r>
    </w:p>
    <w:p w14:paraId="21261E18" w14:textId="77777777" w:rsidR="001D5743" w:rsidRPr="00AE7583" w:rsidRDefault="001D5743">
      <w:pPr>
        <w:widowControl w:val="0"/>
        <w:jc w:val="both"/>
        <w:rPr>
          <w:rFonts w:ascii="Arial" w:hAnsi="Arial" w:cs="Arial"/>
          <w:color w:val="000000"/>
        </w:rPr>
      </w:pPr>
    </w:p>
    <w:p w14:paraId="21261E19" w14:textId="77777777" w:rsidR="001D5743" w:rsidRPr="00AE7583" w:rsidRDefault="001D5743">
      <w:pPr>
        <w:widowControl w:val="0"/>
        <w:jc w:val="both"/>
        <w:rPr>
          <w:rFonts w:ascii="Arial" w:hAnsi="Arial" w:cs="Arial"/>
          <w:color w:val="000000"/>
        </w:rPr>
      </w:pPr>
      <w:r w:rsidRPr="00AE7583">
        <w:rPr>
          <w:rFonts w:ascii="Arial" w:hAnsi="Arial" w:cs="Arial"/>
          <w:b/>
          <w:bCs/>
          <w:color w:val="000000"/>
        </w:rPr>
        <w:t>Transitorio III.</w:t>
      </w:r>
      <w:r w:rsidRPr="00AE7583">
        <w:rPr>
          <w:rFonts w:ascii="Arial" w:hAnsi="Arial" w:cs="Arial"/>
          <w:color w:val="000000"/>
        </w:rPr>
        <w:t xml:space="preserve">  </w:t>
      </w:r>
      <w:r w:rsidRPr="00AE7583">
        <w:rPr>
          <w:rFonts w:ascii="Arial" w:hAnsi="Arial" w:cs="Arial"/>
          <w:b/>
          <w:bCs/>
          <w:i/>
          <w:iCs/>
          <w:color w:val="000000"/>
        </w:rPr>
        <w:t>Plazo para presentación del libro de actas del Comité de Inversiones</w:t>
      </w:r>
    </w:p>
    <w:p w14:paraId="21261E1A" w14:textId="77777777" w:rsidR="001D5743" w:rsidRPr="00AE7583" w:rsidRDefault="004511AD">
      <w:pPr>
        <w:widowControl w:val="0"/>
        <w:jc w:val="both"/>
        <w:rPr>
          <w:rFonts w:ascii="Arial" w:hAnsi="Arial" w:cs="Arial"/>
          <w:i/>
          <w:color w:val="000000"/>
        </w:rPr>
      </w:pPr>
      <w:r>
        <w:rPr>
          <w:rFonts w:ascii="Arial" w:hAnsi="Arial" w:cs="Arial"/>
          <w:i/>
          <w:color w:val="000000"/>
        </w:rPr>
        <w:t>Sin efecto</w:t>
      </w:r>
    </w:p>
    <w:p w14:paraId="21261E1B" w14:textId="77777777" w:rsidR="001D5743" w:rsidRPr="00AE7583" w:rsidRDefault="0022649D">
      <w:pPr>
        <w:widowControl w:val="0"/>
        <w:jc w:val="both"/>
        <w:rPr>
          <w:rFonts w:ascii="Arial" w:hAnsi="Arial" w:cs="Arial"/>
          <w:color w:val="000000"/>
        </w:rPr>
      </w:pPr>
      <w:r w:rsidRPr="00AE7583">
        <w:rPr>
          <w:rFonts w:ascii="Arial" w:hAnsi="Arial" w:cs="Arial"/>
          <w:color w:val="000000"/>
        </w:rPr>
        <w:t>Por cumplimiento de la fecha.</w:t>
      </w:r>
    </w:p>
    <w:p w14:paraId="21261E1C" w14:textId="77777777" w:rsidR="00D4397E" w:rsidRPr="00AE7583" w:rsidRDefault="00D4397E">
      <w:pPr>
        <w:widowControl w:val="0"/>
        <w:jc w:val="both"/>
        <w:rPr>
          <w:rFonts w:ascii="Arial" w:hAnsi="Arial" w:cs="Arial"/>
          <w:color w:val="000000"/>
        </w:rPr>
      </w:pPr>
    </w:p>
    <w:p w14:paraId="21261E20" w14:textId="77777777" w:rsidR="004511AD" w:rsidRDefault="004511AD">
      <w:pPr>
        <w:widowControl w:val="0"/>
        <w:jc w:val="both"/>
        <w:rPr>
          <w:rFonts w:ascii="Arial" w:hAnsi="Arial" w:cs="Arial"/>
          <w:b/>
          <w:bCs/>
          <w:color w:val="000000"/>
        </w:rPr>
      </w:pPr>
    </w:p>
    <w:p w14:paraId="21261E21" w14:textId="77777777" w:rsidR="001D5743" w:rsidRPr="00AE7583" w:rsidRDefault="001D5743">
      <w:pPr>
        <w:widowControl w:val="0"/>
        <w:jc w:val="both"/>
        <w:rPr>
          <w:rFonts w:ascii="Arial" w:hAnsi="Arial" w:cs="Arial"/>
          <w:b/>
          <w:bCs/>
          <w:i/>
          <w:iCs/>
          <w:color w:val="000000"/>
        </w:rPr>
      </w:pPr>
      <w:r w:rsidRPr="00AE7583">
        <w:rPr>
          <w:rStyle w:val="Refdenotaalpie"/>
          <w:rFonts w:ascii="Arial" w:hAnsi="Arial" w:cs="Arial"/>
          <w:b/>
          <w:bCs/>
          <w:color w:val="000000"/>
        </w:rPr>
        <w:footnoteReference w:id="83"/>
      </w:r>
      <w:r w:rsidRPr="00AE7583">
        <w:rPr>
          <w:rFonts w:ascii="Arial" w:hAnsi="Arial" w:cs="Arial"/>
          <w:b/>
          <w:bCs/>
          <w:color w:val="000000"/>
        </w:rPr>
        <w:t>Transitorio IV.</w:t>
      </w:r>
      <w:r w:rsidRPr="00AE7583">
        <w:rPr>
          <w:rFonts w:ascii="Arial" w:hAnsi="Arial" w:cs="Arial"/>
          <w:color w:val="000000"/>
        </w:rPr>
        <w:t xml:space="preserve">  </w:t>
      </w:r>
      <w:r w:rsidRPr="07CA6DA2">
        <w:rPr>
          <w:rFonts w:ascii="Arial" w:hAnsi="Arial" w:cs="Arial"/>
          <w:b/>
          <w:bCs/>
          <w:i/>
          <w:iCs/>
          <w:color w:val="000000"/>
        </w:rPr>
        <w:t>Plazo de vigencia de la comisión ordinaria con base en los rendimientos</w:t>
      </w:r>
    </w:p>
    <w:p w14:paraId="21261E22" w14:textId="77777777" w:rsidR="001D5743" w:rsidRPr="004B1005" w:rsidRDefault="00276620">
      <w:pPr>
        <w:widowControl w:val="0"/>
        <w:jc w:val="both"/>
        <w:rPr>
          <w:rFonts w:ascii="Arial" w:hAnsi="Arial" w:cs="Arial"/>
          <w:i/>
          <w:color w:val="000000"/>
        </w:rPr>
      </w:pPr>
      <w:r>
        <w:rPr>
          <w:rFonts w:ascii="Arial" w:hAnsi="Arial" w:cs="Arial"/>
          <w:i/>
          <w:color w:val="000000"/>
        </w:rPr>
        <w:t>Sin efecto.</w:t>
      </w:r>
    </w:p>
    <w:p w14:paraId="21261E23" w14:textId="77777777" w:rsidR="001D5743" w:rsidRPr="004B1005" w:rsidRDefault="001D5743">
      <w:pPr>
        <w:widowControl w:val="0"/>
        <w:jc w:val="both"/>
        <w:rPr>
          <w:rFonts w:ascii="Arial" w:hAnsi="Arial" w:cs="Arial"/>
          <w:color w:val="000000"/>
        </w:rPr>
      </w:pPr>
    </w:p>
    <w:p w14:paraId="21261E24" w14:textId="6EB0C8A7" w:rsidR="00F37D8B" w:rsidRPr="004B1005" w:rsidRDefault="00F37D8B" w:rsidP="00F37D8B">
      <w:pPr>
        <w:widowControl w:val="0"/>
        <w:ind w:left="720" w:hanging="720"/>
        <w:jc w:val="both"/>
        <w:rPr>
          <w:rFonts w:ascii="Arial" w:hAnsi="Arial" w:cs="Arial"/>
        </w:rPr>
      </w:pPr>
      <w:r w:rsidRPr="07CA6DA2">
        <w:rPr>
          <w:rStyle w:val="Refdenotaalpie"/>
          <w:rFonts w:ascii="Arial" w:hAnsi="Arial" w:cs="Arial"/>
          <w:b/>
          <w:bCs/>
        </w:rPr>
        <w:footnoteReference w:id="84"/>
      </w:r>
      <w:r w:rsidR="00C173A7" w:rsidRPr="07CA6DA2">
        <w:rPr>
          <w:rFonts w:ascii="Arial" w:hAnsi="Arial" w:cs="Arial"/>
          <w:b/>
          <w:bCs/>
        </w:rPr>
        <w:t xml:space="preserve"> </w:t>
      </w:r>
      <w:r w:rsidR="00C173A7" w:rsidRPr="07CA6DA2">
        <w:rPr>
          <w:rStyle w:val="Refdenotaalpie"/>
          <w:rFonts w:ascii="Arial" w:hAnsi="Arial" w:cs="Arial"/>
          <w:b/>
          <w:bCs/>
        </w:rPr>
        <w:footnoteReference w:id="85"/>
      </w:r>
      <w:r w:rsidRPr="07CA6DA2">
        <w:rPr>
          <w:rFonts w:ascii="Arial" w:hAnsi="Arial" w:cs="Arial"/>
          <w:b/>
          <w:bCs/>
        </w:rPr>
        <w:t>Transitorio IV.</w:t>
      </w:r>
      <w:r w:rsidRPr="004B1005">
        <w:rPr>
          <w:rFonts w:ascii="Arial" w:hAnsi="Arial" w:cs="Arial"/>
        </w:rPr>
        <w:t xml:space="preserve">  </w:t>
      </w:r>
      <w:r w:rsidRPr="07CA6DA2">
        <w:rPr>
          <w:rFonts w:ascii="Arial" w:hAnsi="Arial" w:cs="Arial"/>
          <w:b/>
          <w:bCs/>
          <w:i/>
          <w:iCs/>
        </w:rPr>
        <w:t>Vigencia de los cambios a la base de cálculo de la comisión Laboral</w:t>
      </w:r>
    </w:p>
    <w:p w14:paraId="21261E25" w14:textId="77777777" w:rsidR="00F37D8B" w:rsidRPr="004B1005" w:rsidRDefault="00F37D8B" w:rsidP="00F37D8B">
      <w:pPr>
        <w:widowControl w:val="0"/>
        <w:ind w:left="720" w:hanging="720"/>
        <w:jc w:val="both"/>
        <w:rPr>
          <w:rFonts w:ascii="Arial" w:hAnsi="Arial" w:cs="Arial"/>
        </w:rPr>
      </w:pPr>
    </w:p>
    <w:p w14:paraId="21261E26" w14:textId="77777777" w:rsidR="00F37D8B" w:rsidRPr="004B1005" w:rsidRDefault="00F37D8B" w:rsidP="00F37D8B">
      <w:pPr>
        <w:widowControl w:val="0"/>
        <w:ind w:left="540" w:hanging="540"/>
        <w:jc w:val="both"/>
        <w:rPr>
          <w:rFonts w:ascii="Arial" w:hAnsi="Arial" w:cs="Arial"/>
        </w:rPr>
      </w:pPr>
      <w:r w:rsidRPr="004B1005">
        <w:rPr>
          <w:rFonts w:ascii="Arial" w:hAnsi="Arial" w:cs="Arial"/>
        </w:rPr>
        <w:t>1.</w:t>
      </w:r>
      <w:r w:rsidRPr="004B1005">
        <w:rPr>
          <w:rFonts w:ascii="Arial" w:hAnsi="Arial" w:cs="Arial"/>
        </w:rPr>
        <w:tab/>
        <w:t>Fondo de Capitalización Laboral.</w:t>
      </w:r>
    </w:p>
    <w:p w14:paraId="21261E27" w14:textId="77777777" w:rsidR="00F37D8B" w:rsidRPr="004B1005" w:rsidRDefault="00F37D8B" w:rsidP="00F37D8B">
      <w:pPr>
        <w:widowControl w:val="0"/>
        <w:ind w:left="720" w:hanging="720"/>
        <w:jc w:val="both"/>
        <w:rPr>
          <w:rFonts w:ascii="Arial" w:hAnsi="Arial" w:cs="Arial"/>
        </w:rPr>
      </w:pPr>
    </w:p>
    <w:p w14:paraId="21261E28" w14:textId="77777777" w:rsidR="00F37D8B" w:rsidRPr="004B1005" w:rsidRDefault="00F37D8B" w:rsidP="00F37D8B">
      <w:pPr>
        <w:widowControl w:val="0"/>
        <w:ind w:left="540" w:right="335"/>
        <w:jc w:val="both"/>
        <w:rPr>
          <w:rFonts w:ascii="Arial" w:hAnsi="Arial" w:cs="Arial"/>
        </w:rPr>
      </w:pPr>
      <w:r w:rsidRPr="004B1005">
        <w:rPr>
          <w:rFonts w:ascii="Arial" w:hAnsi="Arial" w:cs="Arial"/>
        </w:rPr>
        <w:t>La base de cálculo de comisiones definida en el nume</w:t>
      </w:r>
      <w:r w:rsidR="00631BEB" w:rsidRPr="004B1005">
        <w:rPr>
          <w:rFonts w:ascii="Arial" w:hAnsi="Arial" w:cs="Arial"/>
        </w:rPr>
        <w:t>ral 1 del artículo</w:t>
      </w:r>
      <w:r w:rsidRPr="004B1005">
        <w:rPr>
          <w:rFonts w:ascii="Arial" w:hAnsi="Arial" w:cs="Arial"/>
        </w:rPr>
        <w:t xml:space="preserve"> 37 para el Fondo de Capitalización Laboral entrará en vigencia el primer día hábil del mes siguiente de su publicación. </w:t>
      </w:r>
    </w:p>
    <w:p w14:paraId="21261E29" w14:textId="77777777" w:rsidR="00F37D8B" w:rsidRPr="004B1005" w:rsidRDefault="00F37D8B" w:rsidP="00F37D8B">
      <w:pPr>
        <w:widowControl w:val="0"/>
        <w:ind w:left="540"/>
        <w:jc w:val="both"/>
        <w:rPr>
          <w:rFonts w:ascii="Arial" w:hAnsi="Arial" w:cs="Arial"/>
        </w:rPr>
      </w:pPr>
    </w:p>
    <w:p w14:paraId="21261E2A" w14:textId="77777777" w:rsidR="00F37D8B" w:rsidRPr="004B1005" w:rsidRDefault="00F37D8B" w:rsidP="00F37D8B">
      <w:pPr>
        <w:widowControl w:val="0"/>
        <w:ind w:left="540" w:right="335"/>
        <w:jc w:val="both"/>
        <w:rPr>
          <w:rFonts w:ascii="Arial" w:hAnsi="Arial" w:cs="Arial"/>
        </w:rPr>
      </w:pPr>
      <w:r w:rsidRPr="004B1005">
        <w:rPr>
          <w:rFonts w:ascii="Arial" w:hAnsi="Arial" w:cs="Arial"/>
        </w:rPr>
        <w:t xml:space="preserve">Las entidades autorizadas deberán comunicar a </w:t>
      </w:r>
      <w:smartTag w:uri="urn:schemas-microsoft-com:office:smarttags" w:element="PersonName">
        <w:smartTagPr>
          <w:attr w:name="ProductID" w:val="la Superintendencia"/>
        </w:smartTagPr>
        <w:r w:rsidRPr="004B1005">
          <w:rPr>
            <w:rFonts w:ascii="Arial" w:hAnsi="Arial" w:cs="Arial"/>
          </w:rPr>
          <w:t>la Superintendencia</w:t>
        </w:r>
      </w:smartTag>
      <w:r w:rsidRPr="004B1005">
        <w:rPr>
          <w:rFonts w:ascii="Arial" w:hAnsi="Arial" w:cs="Arial"/>
        </w:rPr>
        <w:t xml:space="preserve"> de Pensiones la estructura de comisiones cinco días hábiles después de la publicación de esta reforma. </w:t>
      </w:r>
      <w:smartTag w:uri="urn:schemas-microsoft-com:office:smarttags" w:element="PersonName">
        <w:smartTagPr>
          <w:attr w:name="ProductID" w:val="la Superintendencia"/>
        </w:smartTagPr>
        <w:r w:rsidRPr="004B1005">
          <w:rPr>
            <w:rFonts w:ascii="Arial" w:hAnsi="Arial" w:cs="Arial"/>
          </w:rPr>
          <w:t>La Superintendencia</w:t>
        </w:r>
      </w:smartTag>
      <w:r w:rsidRPr="004B1005">
        <w:rPr>
          <w:rFonts w:ascii="Arial" w:hAnsi="Arial" w:cs="Arial"/>
        </w:rPr>
        <w:t xml:space="preserve"> tramitará las solicitudes dentro de los tres días hábiles siguientes a su recibo. En caso de no recibirse solicitud de aprobación de alguna entidad autorizada esta no podrá cobrar ningún tipo de comisión hasta tanto no presente la solicitud de autorización y esta sea favorablemente resuelta.</w:t>
      </w:r>
    </w:p>
    <w:p w14:paraId="21261E2B" w14:textId="77777777" w:rsidR="00F37D8B" w:rsidRPr="004B1005" w:rsidRDefault="00F37D8B" w:rsidP="00F37D8B">
      <w:pPr>
        <w:widowControl w:val="0"/>
        <w:ind w:left="540"/>
        <w:jc w:val="both"/>
        <w:rPr>
          <w:rFonts w:ascii="Arial" w:hAnsi="Arial" w:cs="Arial"/>
        </w:rPr>
      </w:pPr>
    </w:p>
    <w:p w14:paraId="21261E2C" w14:textId="77777777" w:rsidR="00F37D8B" w:rsidRPr="004B1005" w:rsidRDefault="00F37D8B" w:rsidP="00F37D8B">
      <w:pPr>
        <w:widowControl w:val="0"/>
        <w:ind w:left="540" w:right="335"/>
        <w:jc w:val="both"/>
        <w:rPr>
          <w:rFonts w:ascii="Arial" w:hAnsi="Arial" w:cs="Arial"/>
        </w:rPr>
      </w:pPr>
      <w:smartTag w:uri="urn:schemas-microsoft-com:office:smarttags" w:element="PersonName">
        <w:smartTagPr>
          <w:attr w:name="ProductID" w:val="la Superintendencia"/>
        </w:smartTagPr>
        <w:r w:rsidRPr="004B1005">
          <w:rPr>
            <w:rFonts w:ascii="Arial" w:hAnsi="Arial" w:cs="Arial"/>
          </w:rPr>
          <w:t>La Superintendencia</w:t>
        </w:r>
      </w:smartTag>
      <w:r w:rsidRPr="004B1005">
        <w:rPr>
          <w:rFonts w:ascii="Arial" w:hAnsi="Arial" w:cs="Arial"/>
        </w:rPr>
        <w:t xml:space="preserve"> de Pensiones divulgará el cambio en la metodología de cálculo de la comisión así como las estructuras de comisión vigentes dentro del nuevo esquema. Por esta única vez las entidades autorizadas no deberán realizar la publicación en los me</w:t>
      </w:r>
      <w:r w:rsidR="00631BEB" w:rsidRPr="004B1005">
        <w:rPr>
          <w:rFonts w:ascii="Arial" w:hAnsi="Arial" w:cs="Arial"/>
        </w:rPr>
        <w:t>dios masivos según lo dicta el artículo</w:t>
      </w:r>
      <w:r w:rsidRPr="004B1005">
        <w:rPr>
          <w:rFonts w:ascii="Arial" w:hAnsi="Arial" w:cs="Arial"/>
        </w:rPr>
        <w:t xml:space="preserve"> 42 de este reglamento, quedando dicha divulgación a cargo de </w:t>
      </w:r>
      <w:smartTag w:uri="urn:schemas-microsoft-com:office:smarttags" w:element="PersonName">
        <w:smartTagPr>
          <w:attr w:name="ProductID" w:val="la SUPEN. Sin"/>
        </w:smartTagPr>
        <w:r w:rsidRPr="004B1005">
          <w:rPr>
            <w:rFonts w:ascii="Arial" w:hAnsi="Arial" w:cs="Arial"/>
          </w:rPr>
          <w:t>la SUPEN. Sin</w:t>
        </w:r>
      </w:smartTag>
      <w:r w:rsidRPr="004B1005">
        <w:rPr>
          <w:rFonts w:ascii="Arial" w:hAnsi="Arial" w:cs="Arial"/>
        </w:rPr>
        <w:t xml:space="preserve"> embargo, las entidades autorizadas deberán advertir a los afiliados, mediante leyenda en el estado de cuenta, la modificación en la estructura de comisión y una explicación clara de su forma de cálculo.</w:t>
      </w:r>
    </w:p>
    <w:p w14:paraId="21261E2D" w14:textId="77777777" w:rsidR="00F37D8B" w:rsidRPr="004B1005" w:rsidRDefault="00F37D8B" w:rsidP="00F37D8B">
      <w:pPr>
        <w:widowControl w:val="0"/>
        <w:jc w:val="both"/>
        <w:rPr>
          <w:rFonts w:ascii="Arial" w:hAnsi="Arial" w:cs="Arial"/>
        </w:rPr>
      </w:pPr>
    </w:p>
    <w:p w14:paraId="21261E2E" w14:textId="77777777" w:rsidR="00F37D8B" w:rsidRPr="004B1005" w:rsidRDefault="00F37D8B" w:rsidP="00F37D8B">
      <w:pPr>
        <w:widowControl w:val="0"/>
        <w:ind w:left="540" w:right="335"/>
        <w:jc w:val="both"/>
        <w:rPr>
          <w:rFonts w:ascii="Arial" w:hAnsi="Arial" w:cs="Arial"/>
        </w:rPr>
      </w:pPr>
      <w:r w:rsidRPr="004B1005">
        <w:rPr>
          <w:rFonts w:ascii="Arial" w:hAnsi="Arial" w:cs="Arial"/>
        </w:rPr>
        <w:t>La vigencia de la nueva estructura de comisión dejará en libertad a los afiliados de solicitar la libre transferencia durante los noventa días naturales posteriores al cambio de la base de cálculo. Par</w:t>
      </w:r>
      <w:r w:rsidR="00631BEB" w:rsidRPr="004B1005">
        <w:rPr>
          <w:rFonts w:ascii="Arial" w:hAnsi="Arial" w:cs="Arial"/>
        </w:rPr>
        <w:t>a efectos de la aplicación del artículo</w:t>
      </w:r>
      <w:r w:rsidRPr="004B1005">
        <w:rPr>
          <w:rFonts w:ascii="Arial" w:hAnsi="Arial" w:cs="Arial"/>
        </w:rPr>
        <w:t xml:space="preserve"> 102 de este reglamento, se presumirán como afiliados que cuentan con doce aportaciones y un año de permanencia, todos los afiliados al sistema incluidos aquellos que ingresan por primera vez durante la vigencia del período de noventa días señalado.</w:t>
      </w:r>
    </w:p>
    <w:p w14:paraId="21261E2F" w14:textId="77777777" w:rsidR="00F37D8B" w:rsidRPr="004B1005" w:rsidRDefault="00F37D8B" w:rsidP="00F37D8B">
      <w:pPr>
        <w:widowControl w:val="0"/>
        <w:ind w:left="720" w:hanging="720"/>
        <w:jc w:val="both"/>
        <w:rPr>
          <w:rFonts w:ascii="Arial" w:hAnsi="Arial" w:cs="Arial"/>
        </w:rPr>
      </w:pPr>
    </w:p>
    <w:p w14:paraId="21261E30" w14:textId="77777777" w:rsidR="00F37D8B" w:rsidRPr="004B1005" w:rsidRDefault="00F37D8B" w:rsidP="00F37D8B">
      <w:pPr>
        <w:widowControl w:val="0"/>
        <w:ind w:left="540" w:hanging="540"/>
        <w:jc w:val="both"/>
        <w:rPr>
          <w:rFonts w:ascii="Arial" w:hAnsi="Arial" w:cs="Arial"/>
        </w:rPr>
      </w:pPr>
      <w:r w:rsidRPr="004B1005">
        <w:rPr>
          <w:rFonts w:ascii="Arial" w:hAnsi="Arial" w:cs="Arial"/>
        </w:rPr>
        <w:t>2.</w:t>
      </w:r>
      <w:r w:rsidRPr="004B1005">
        <w:rPr>
          <w:rFonts w:ascii="Arial" w:hAnsi="Arial" w:cs="Arial"/>
        </w:rPr>
        <w:tab/>
        <w:t>Régimen Obligatorio de Pensión complementaria.</w:t>
      </w:r>
    </w:p>
    <w:p w14:paraId="21261E31" w14:textId="77777777" w:rsidR="00F37D8B" w:rsidRPr="004B1005" w:rsidRDefault="00F37D8B" w:rsidP="00F37D8B">
      <w:pPr>
        <w:widowControl w:val="0"/>
        <w:ind w:left="540"/>
        <w:jc w:val="both"/>
        <w:rPr>
          <w:rFonts w:ascii="Arial" w:hAnsi="Arial" w:cs="Arial"/>
        </w:rPr>
      </w:pPr>
    </w:p>
    <w:p w14:paraId="21261E32" w14:textId="77777777" w:rsidR="00F37D8B" w:rsidRPr="004B1005" w:rsidRDefault="00F37D8B" w:rsidP="00F37D8B">
      <w:pPr>
        <w:widowControl w:val="0"/>
        <w:ind w:left="540" w:right="335"/>
        <w:jc w:val="both"/>
        <w:rPr>
          <w:rFonts w:ascii="Arial" w:hAnsi="Arial" w:cs="Arial"/>
        </w:rPr>
      </w:pPr>
      <w:r w:rsidRPr="004B1005">
        <w:rPr>
          <w:rFonts w:ascii="Arial" w:hAnsi="Arial" w:cs="Arial"/>
        </w:rPr>
        <w:t>Los aportes establecidos en el tercer párrafo del</w:t>
      </w:r>
      <w:r w:rsidR="00631BEB" w:rsidRPr="004B1005">
        <w:rPr>
          <w:rFonts w:ascii="Arial" w:hAnsi="Arial" w:cs="Arial"/>
        </w:rPr>
        <w:t xml:space="preserve"> artículo</w:t>
      </w:r>
      <w:r w:rsidRPr="004B1005">
        <w:rPr>
          <w:rFonts w:ascii="Arial" w:hAnsi="Arial" w:cs="Arial"/>
        </w:rPr>
        <w:t xml:space="preserve"> 3 de </w:t>
      </w:r>
      <w:smartTag w:uri="urn:schemas-microsoft-com:office:smarttags" w:element="PersonName">
        <w:smartTagPr>
          <w:attr w:name="ProductID" w:val="la Ley"/>
        </w:smartTagPr>
        <w:r w:rsidRPr="004B1005">
          <w:rPr>
            <w:rFonts w:ascii="Arial" w:hAnsi="Arial" w:cs="Arial"/>
          </w:rPr>
          <w:t>la Ley</w:t>
        </w:r>
      </w:smartTag>
      <w:r w:rsidRPr="004B1005">
        <w:rPr>
          <w:rFonts w:ascii="Arial" w:hAnsi="Arial" w:cs="Arial"/>
        </w:rPr>
        <w:t xml:space="preserve"> 7983, que hubieran sido considerados para la estimación del cobro de comisiones previo a la vigencia de este reglamento, no lo serán para la aplicación d</w:t>
      </w:r>
      <w:r w:rsidR="00631BEB" w:rsidRPr="004B1005">
        <w:rPr>
          <w:rFonts w:ascii="Arial" w:hAnsi="Arial" w:cs="Arial"/>
        </w:rPr>
        <w:t>el inciso b) del numeral 2 del artículo</w:t>
      </w:r>
      <w:r w:rsidRPr="004B1005">
        <w:rPr>
          <w:rFonts w:ascii="Arial" w:hAnsi="Arial" w:cs="Arial"/>
        </w:rPr>
        <w:t xml:space="preserve"> 37. </w:t>
      </w:r>
    </w:p>
    <w:p w14:paraId="21261E33" w14:textId="77777777" w:rsidR="00F37D8B" w:rsidRPr="004B1005" w:rsidRDefault="00F37D8B" w:rsidP="00F37D8B">
      <w:pPr>
        <w:widowControl w:val="0"/>
        <w:ind w:left="720" w:hanging="720"/>
        <w:jc w:val="both"/>
        <w:rPr>
          <w:rFonts w:ascii="Arial" w:hAnsi="Arial" w:cs="Arial"/>
        </w:rPr>
      </w:pPr>
    </w:p>
    <w:p w14:paraId="21261E34" w14:textId="77777777" w:rsidR="00F37D8B" w:rsidRPr="004B1005" w:rsidRDefault="00F37D8B" w:rsidP="00F37D8B">
      <w:pPr>
        <w:widowControl w:val="0"/>
        <w:ind w:left="540" w:hanging="540"/>
        <w:jc w:val="both"/>
        <w:rPr>
          <w:rFonts w:ascii="Arial" w:hAnsi="Arial" w:cs="Arial"/>
        </w:rPr>
      </w:pPr>
      <w:r w:rsidRPr="004B1005">
        <w:rPr>
          <w:rFonts w:ascii="Arial" w:hAnsi="Arial" w:cs="Arial"/>
        </w:rPr>
        <w:t>3.</w:t>
      </w:r>
      <w:r w:rsidRPr="004B1005">
        <w:rPr>
          <w:rFonts w:ascii="Arial" w:hAnsi="Arial" w:cs="Arial"/>
        </w:rPr>
        <w:tab/>
        <w:t>Régimen Voluntario de Pensión Complementaria.</w:t>
      </w:r>
    </w:p>
    <w:p w14:paraId="21261E35" w14:textId="77777777" w:rsidR="00F37D8B" w:rsidRPr="004B1005" w:rsidRDefault="00F37D8B" w:rsidP="00F37D8B">
      <w:pPr>
        <w:widowControl w:val="0"/>
        <w:ind w:left="540"/>
        <w:jc w:val="both"/>
        <w:rPr>
          <w:rFonts w:ascii="Arial" w:hAnsi="Arial" w:cs="Arial"/>
        </w:rPr>
      </w:pPr>
    </w:p>
    <w:p w14:paraId="21261E36" w14:textId="77777777" w:rsidR="00F37D8B" w:rsidRPr="004B1005" w:rsidRDefault="00F37D8B" w:rsidP="00F37D8B">
      <w:pPr>
        <w:widowControl w:val="0"/>
        <w:ind w:left="540" w:right="335"/>
        <w:jc w:val="both"/>
        <w:rPr>
          <w:rFonts w:ascii="Arial" w:hAnsi="Arial" w:cs="Arial"/>
        </w:rPr>
      </w:pPr>
      <w:r w:rsidRPr="004B1005">
        <w:rPr>
          <w:rFonts w:ascii="Arial" w:hAnsi="Arial" w:cs="Arial"/>
        </w:rPr>
        <w:t xml:space="preserve">Las entidades autorizadas podrán solicitar el cambio de parámetro establecido en </w:t>
      </w:r>
      <w:r w:rsidR="00631BEB" w:rsidRPr="004B1005">
        <w:rPr>
          <w:rFonts w:ascii="Arial" w:hAnsi="Arial" w:cs="Arial"/>
        </w:rPr>
        <w:t>el inciso b) del numeral 3 del artículo</w:t>
      </w:r>
      <w:r w:rsidRPr="004B1005">
        <w:rPr>
          <w:rFonts w:ascii="Arial" w:hAnsi="Arial" w:cs="Arial"/>
        </w:rPr>
        <w:t xml:space="preserve"> 37, pasando del parámetro de rendimiento a saldo administrado, a partir del 1° de octubre del 2006.</w:t>
      </w:r>
    </w:p>
    <w:p w14:paraId="21261E37" w14:textId="77777777" w:rsidR="00F37D8B" w:rsidRPr="004B1005" w:rsidRDefault="00F37D8B" w:rsidP="00F37D8B">
      <w:pPr>
        <w:widowControl w:val="0"/>
        <w:ind w:left="720" w:hanging="720"/>
        <w:jc w:val="both"/>
        <w:rPr>
          <w:rFonts w:ascii="Arial" w:hAnsi="Arial" w:cs="Arial"/>
        </w:rPr>
      </w:pPr>
    </w:p>
    <w:p w14:paraId="21261E38" w14:textId="77777777" w:rsidR="00F37D8B" w:rsidRPr="004B1005" w:rsidRDefault="00F37D8B" w:rsidP="00F37D8B">
      <w:pPr>
        <w:widowControl w:val="0"/>
        <w:ind w:left="540" w:hanging="540"/>
        <w:jc w:val="both"/>
        <w:rPr>
          <w:rFonts w:ascii="Arial" w:hAnsi="Arial" w:cs="Arial"/>
        </w:rPr>
      </w:pPr>
      <w:r w:rsidRPr="004B1005">
        <w:rPr>
          <w:rFonts w:ascii="Arial" w:hAnsi="Arial" w:cs="Arial"/>
        </w:rPr>
        <w:t>4.</w:t>
      </w:r>
      <w:r w:rsidRPr="004B1005">
        <w:rPr>
          <w:rFonts w:ascii="Arial" w:hAnsi="Arial" w:cs="Arial"/>
        </w:rPr>
        <w:tab/>
        <w:t xml:space="preserve">Comisión para </w:t>
      </w:r>
      <w:smartTag w:uri="urn:schemas-microsoft-com:office:smarttags" w:element="PersonName">
        <w:smartTagPr>
          <w:attr w:name="ProductID" w:val="la Operadora"/>
        </w:smartTagPr>
        <w:r w:rsidRPr="004B1005">
          <w:rPr>
            <w:rFonts w:ascii="Arial" w:hAnsi="Arial" w:cs="Arial"/>
          </w:rPr>
          <w:t>la Operadora</w:t>
        </w:r>
      </w:smartTag>
      <w:r w:rsidRPr="004B1005">
        <w:rPr>
          <w:rFonts w:ascii="Arial" w:hAnsi="Arial" w:cs="Arial"/>
        </w:rPr>
        <w:t xml:space="preserve"> de Pensión Complementaria de </w:t>
      </w:r>
      <w:smartTag w:uri="urn:schemas-microsoft-com:office:smarttags" w:element="PersonName">
        <w:smartTagPr>
          <w:attr w:name="ProductID" w:val="la CCSS."/>
        </w:smartTagPr>
        <w:r w:rsidRPr="004B1005">
          <w:rPr>
            <w:rFonts w:ascii="Arial" w:hAnsi="Arial" w:cs="Arial"/>
          </w:rPr>
          <w:t>la CCSS.</w:t>
        </w:r>
      </w:smartTag>
    </w:p>
    <w:p w14:paraId="21261E39" w14:textId="77777777" w:rsidR="00F37D8B" w:rsidRPr="004B1005" w:rsidRDefault="00F37D8B" w:rsidP="00F37D8B">
      <w:pPr>
        <w:widowControl w:val="0"/>
        <w:ind w:left="540"/>
        <w:jc w:val="both"/>
        <w:rPr>
          <w:rFonts w:ascii="Arial" w:hAnsi="Arial" w:cs="Arial"/>
        </w:rPr>
      </w:pPr>
    </w:p>
    <w:p w14:paraId="21261E3A" w14:textId="77777777" w:rsidR="00F37D8B" w:rsidRPr="004B1005" w:rsidRDefault="00F37D8B" w:rsidP="00F37D8B">
      <w:pPr>
        <w:widowControl w:val="0"/>
        <w:ind w:left="540" w:right="335"/>
        <w:jc w:val="both"/>
        <w:rPr>
          <w:rFonts w:ascii="Arial" w:hAnsi="Arial" w:cs="Arial"/>
        </w:rPr>
      </w:pPr>
      <w:smartTag w:uri="urn:schemas-microsoft-com:office:smarttags" w:element="PersonName">
        <w:smartTagPr>
          <w:attr w:name="ProductID" w:val="la Operadora"/>
        </w:smartTagPr>
        <w:r w:rsidRPr="004B1005">
          <w:rPr>
            <w:rFonts w:ascii="Arial" w:hAnsi="Arial" w:cs="Arial"/>
          </w:rPr>
          <w:t>La Operadora</w:t>
        </w:r>
      </w:smartTag>
      <w:r w:rsidRPr="004B1005">
        <w:rPr>
          <w:rFonts w:ascii="Arial" w:hAnsi="Arial" w:cs="Arial"/>
        </w:rPr>
        <w:t xml:space="preserve"> de Pensiones de </w:t>
      </w:r>
      <w:smartTag w:uri="urn:schemas-microsoft-com:office:smarttags" w:element="PersonName">
        <w:smartTagPr>
          <w:attr w:name="ProductID" w:val="la CCSS"/>
        </w:smartTagPr>
        <w:r w:rsidRPr="004B1005">
          <w:rPr>
            <w:rFonts w:ascii="Arial" w:hAnsi="Arial" w:cs="Arial"/>
          </w:rPr>
          <w:t>la CCSS</w:t>
        </w:r>
      </w:smartTag>
      <w:r w:rsidRPr="004B1005">
        <w:rPr>
          <w:rFonts w:ascii="Arial" w:hAnsi="Arial" w:cs="Arial"/>
        </w:rPr>
        <w:t xml:space="preserve"> remitirá a </w:t>
      </w:r>
      <w:smartTag w:uri="urn:schemas-microsoft-com:office:smarttags" w:element="PersonName">
        <w:smartTagPr>
          <w:attr w:name="ProductID" w:val="la Superintendencia"/>
        </w:smartTagPr>
        <w:r w:rsidRPr="004B1005">
          <w:rPr>
            <w:rFonts w:ascii="Arial" w:hAnsi="Arial" w:cs="Arial"/>
          </w:rPr>
          <w:t>la Superintendencia</w:t>
        </w:r>
      </w:smartTag>
      <w:r w:rsidRPr="004B1005">
        <w:rPr>
          <w:rFonts w:ascii="Arial" w:hAnsi="Arial" w:cs="Arial"/>
        </w:rPr>
        <w:t xml:space="preserve"> de Pensiones la solicitud de comisión, así como la correspondiente justificación técnica, dentro de los mismos plazos que deben cumplir el resto de entidades autorizadas. Por esta única vez no será necesario remitir el estudio independiente. La primera autorización de comisiones se realizará con fundamento en dicha justificación. A falta de este estudio </w:t>
      </w:r>
      <w:smartTag w:uri="urn:schemas-microsoft-com:office:smarttags" w:element="PersonName">
        <w:smartTagPr>
          <w:attr w:name="ProductID" w:val="la Superintendencia"/>
        </w:smartTagPr>
        <w:r w:rsidRPr="004B1005">
          <w:rPr>
            <w:rFonts w:ascii="Arial" w:hAnsi="Arial" w:cs="Arial"/>
          </w:rPr>
          <w:t>la Superintendencia</w:t>
        </w:r>
      </w:smartTag>
      <w:r w:rsidRPr="004B1005">
        <w:rPr>
          <w:rFonts w:ascii="Arial" w:hAnsi="Arial" w:cs="Arial"/>
        </w:rPr>
        <w:t xml:space="preserve"> autorizará de oficio la comisión resultante de aplica</w:t>
      </w:r>
      <w:r w:rsidR="00631BEB" w:rsidRPr="004B1005">
        <w:rPr>
          <w:rFonts w:ascii="Arial" w:hAnsi="Arial" w:cs="Arial"/>
        </w:rPr>
        <w:t>r la fórmula establecida en el artículo</w:t>
      </w:r>
      <w:r w:rsidRPr="004B1005">
        <w:rPr>
          <w:rFonts w:ascii="Arial" w:hAnsi="Arial" w:cs="Arial"/>
        </w:rPr>
        <w:t xml:space="preserve"> 37, tomando el mes de febrero del 2006 como mes final del período. A falta de esta información se tomará la información más reciente.</w:t>
      </w:r>
    </w:p>
    <w:p w14:paraId="21261E3B" w14:textId="77777777" w:rsidR="00F37D8B" w:rsidRPr="004B1005" w:rsidRDefault="00F37D8B">
      <w:pPr>
        <w:widowControl w:val="0"/>
        <w:jc w:val="both"/>
        <w:rPr>
          <w:rFonts w:ascii="Arial" w:hAnsi="Arial" w:cs="Arial"/>
          <w:color w:val="000000"/>
        </w:rPr>
      </w:pPr>
    </w:p>
    <w:p w14:paraId="21261E3C" w14:textId="77777777" w:rsidR="00F37D8B" w:rsidRPr="004B1005" w:rsidRDefault="00F37D8B">
      <w:pPr>
        <w:widowControl w:val="0"/>
        <w:jc w:val="both"/>
        <w:rPr>
          <w:rFonts w:ascii="Arial" w:hAnsi="Arial" w:cs="Arial"/>
          <w:color w:val="000000"/>
        </w:rPr>
      </w:pPr>
    </w:p>
    <w:p w14:paraId="21261E3D" w14:textId="77777777" w:rsidR="001D5743" w:rsidRPr="004B1005" w:rsidRDefault="001D5743" w:rsidP="00DD7FF9">
      <w:pPr>
        <w:widowControl w:val="0"/>
        <w:jc w:val="both"/>
        <w:rPr>
          <w:rFonts w:ascii="Arial" w:hAnsi="Arial" w:cs="Arial"/>
          <w:b/>
          <w:bCs/>
          <w:i/>
          <w:iCs/>
          <w:color w:val="000000"/>
        </w:rPr>
      </w:pPr>
      <w:r w:rsidRPr="004B1005">
        <w:rPr>
          <w:rStyle w:val="Refdenotaalpie"/>
          <w:rFonts w:ascii="Arial" w:hAnsi="Arial" w:cs="Arial"/>
          <w:b/>
          <w:bCs/>
          <w:color w:val="000000"/>
        </w:rPr>
        <w:footnoteReference w:id="86"/>
      </w:r>
      <w:r w:rsidRPr="004B1005">
        <w:rPr>
          <w:rFonts w:ascii="Arial" w:hAnsi="Arial" w:cs="Arial"/>
          <w:b/>
          <w:bCs/>
          <w:color w:val="000000"/>
        </w:rPr>
        <w:t>Transitorio V.</w:t>
      </w:r>
      <w:r w:rsidRPr="004B1005">
        <w:rPr>
          <w:rFonts w:ascii="Arial" w:hAnsi="Arial" w:cs="Arial"/>
          <w:color w:val="000000"/>
        </w:rPr>
        <w:t xml:space="preserve"> </w:t>
      </w:r>
      <w:r w:rsidRPr="07CA6DA2">
        <w:rPr>
          <w:rFonts w:ascii="Arial" w:hAnsi="Arial" w:cs="Arial"/>
          <w:b/>
          <w:bCs/>
          <w:i/>
          <w:iCs/>
          <w:color w:val="000000"/>
        </w:rPr>
        <w:t xml:space="preserve">Gradualidad para el cumplimiento del límite máximo estipulado en el literal a) del </w:t>
      </w:r>
      <w:r w:rsidR="00631BEB" w:rsidRPr="07CA6DA2">
        <w:rPr>
          <w:rFonts w:ascii="Arial" w:hAnsi="Arial" w:cs="Arial"/>
          <w:b/>
          <w:bCs/>
          <w:i/>
          <w:iCs/>
          <w:color w:val="000000"/>
        </w:rPr>
        <w:t>Artículo</w:t>
      </w:r>
      <w:r w:rsidRPr="07CA6DA2">
        <w:rPr>
          <w:rFonts w:ascii="Arial" w:hAnsi="Arial" w:cs="Arial"/>
          <w:b/>
          <w:bCs/>
          <w:i/>
          <w:iCs/>
          <w:color w:val="000000"/>
        </w:rPr>
        <w:t xml:space="preserve"> 49</w:t>
      </w:r>
    </w:p>
    <w:p w14:paraId="21261E3E" w14:textId="77777777" w:rsidR="001D5743" w:rsidRPr="00AE7583" w:rsidRDefault="00D87FA3">
      <w:pPr>
        <w:widowControl w:val="0"/>
        <w:jc w:val="both"/>
        <w:rPr>
          <w:rFonts w:ascii="Arial" w:hAnsi="Arial" w:cs="Arial"/>
          <w:i/>
          <w:color w:val="000000"/>
        </w:rPr>
      </w:pPr>
      <w:r>
        <w:rPr>
          <w:rFonts w:ascii="Arial" w:hAnsi="Arial" w:cs="Arial"/>
          <w:i/>
          <w:color w:val="000000"/>
        </w:rPr>
        <w:t>Sin efecto.</w:t>
      </w:r>
    </w:p>
    <w:p w14:paraId="21261E3F" w14:textId="77777777" w:rsidR="001D5743" w:rsidRPr="00AE7583" w:rsidRDefault="00D4397E">
      <w:pPr>
        <w:widowControl w:val="0"/>
        <w:jc w:val="both"/>
        <w:rPr>
          <w:rFonts w:ascii="Arial" w:hAnsi="Arial" w:cs="Arial"/>
          <w:color w:val="000000"/>
        </w:rPr>
      </w:pPr>
      <w:r w:rsidRPr="00AE7583">
        <w:rPr>
          <w:rFonts w:ascii="Arial" w:hAnsi="Arial" w:cs="Arial"/>
          <w:color w:val="000000"/>
        </w:rPr>
        <w:t>Cumplimiento de un límite máximo… al 31 de diciembre del 2002</w:t>
      </w:r>
      <w:r w:rsidR="00AF7D23" w:rsidRPr="00AE7583">
        <w:rPr>
          <w:rFonts w:ascii="Arial" w:hAnsi="Arial" w:cs="Arial"/>
          <w:color w:val="000000"/>
        </w:rPr>
        <w:t>.</w:t>
      </w:r>
    </w:p>
    <w:p w14:paraId="21261E40" w14:textId="77777777" w:rsidR="001D5743" w:rsidRPr="00AE7583" w:rsidRDefault="001D5743">
      <w:pPr>
        <w:widowControl w:val="0"/>
        <w:jc w:val="both"/>
        <w:rPr>
          <w:rFonts w:ascii="Arial" w:hAnsi="Arial" w:cs="Arial"/>
          <w:color w:val="000000"/>
        </w:rPr>
      </w:pPr>
    </w:p>
    <w:p w14:paraId="21261E41" w14:textId="77777777" w:rsidR="001D5743" w:rsidRPr="00AE7583" w:rsidRDefault="001D5743" w:rsidP="00967D4D">
      <w:pPr>
        <w:widowControl w:val="0"/>
        <w:ind w:left="1620" w:hanging="1620"/>
        <w:jc w:val="both"/>
        <w:rPr>
          <w:rFonts w:ascii="Arial" w:hAnsi="Arial" w:cs="Arial"/>
          <w:color w:val="000000"/>
        </w:rPr>
      </w:pPr>
      <w:r w:rsidRPr="00AE7583">
        <w:rPr>
          <w:rFonts w:ascii="Arial" w:hAnsi="Arial" w:cs="Arial"/>
          <w:b/>
          <w:bCs/>
          <w:color w:val="000000"/>
        </w:rPr>
        <w:t>Transitorio VI.</w:t>
      </w:r>
      <w:r w:rsidR="00967D4D" w:rsidRPr="00AE7583">
        <w:rPr>
          <w:rFonts w:ascii="Arial" w:hAnsi="Arial" w:cs="Arial"/>
          <w:color w:val="000000"/>
        </w:rPr>
        <w:t xml:space="preserve"> </w:t>
      </w:r>
      <w:r w:rsidRPr="00AE7583">
        <w:rPr>
          <w:rFonts w:ascii="Arial" w:hAnsi="Arial" w:cs="Arial"/>
          <w:b/>
          <w:bCs/>
          <w:i/>
          <w:iCs/>
          <w:color w:val="000000"/>
        </w:rPr>
        <w:t>Plazos para el traslado de los recursos a las entidades autorizadas por parte del Sistema Centralizado de Recaudación</w:t>
      </w:r>
    </w:p>
    <w:p w14:paraId="21261E42" w14:textId="77777777" w:rsidR="001D5743" w:rsidRPr="00AE7583" w:rsidRDefault="00D87FA3">
      <w:pPr>
        <w:widowControl w:val="0"/>
        <w:jc w:val="both"/>
        <w:rPr>
          <w:rFonts w:ascii="Arial" w:hAnsi="Arial" w:cs="Arial"/>
          <w:i/>
          <w:color w:val="000000"/>
        </w:rPr>
      </w:pPr>
      <w:r>
        <w:rPr>
          <w:rFonts w:ascii="Arial" w:hAnsi="Arial" w:cs="Arial"/>
          <w:i/>
          <w:color w:val="000000"/>
        </w:rPr>
        <w:t>Sin efecto.</w:t>
      </w:r>
    </w:p>
    <w:p w14:paraId="21261E43" w14:textId="77777777" w:rsidR="001D5743" w:rsidRPr="00AE7583" w:rsidRDefault="00D4397E" w:rsidP="00D4397E">
      <w:pPr>
        <w:widowControl w:val="0"/>
        <w:ind w:left="1560" w:hanging="1560"/>
        <w:jc w:val="both"/>
        <w:rPr>
          <w:rFonts w:ascii="Arial" w:hAnsi="Arial" w:cs="Arial"/>
          <w:i/>
          <w:iCs/>
          <w:color w:val="000000"/>
        </w:rPr>
      </w:pPr>
      <w:r w:rsidRPr="00AE7583">
        <w:rPr>
          <w:rFonts w:ascii="Arial" w:hAnsi="Arial" w:cs="Arial"/>
          <w:color w:val="000000"/>
        </w:rPr>
        <w:t>Por cumplimiento de la fecha.</w:t>
      </w:r>
    </w:p>
    <w:p w14:paraId="21261E44" w14:textId="77777777" w:rsidR="00DC2843" w:rsidRPr="00AE7583" w:rsidRDefault="00DC2843">
      <w:pPr>
        <w:widowControl w:val="0"/>
        <w:ind w:left="1560" w:hanging="426"/>
        <w:jc w:val="both"/>
        <w:rPr>
          <w:rFonts w:ascii="Arial" w:hAnsi="Arial" w:cs="Arial"/>
          <w:i/>
          <w:iCs/>
          <w:color w:val="000000"/>
        </w:rPr>
      </w:pPr>
    </w:p>
    <w:p w14:paraId="21261E45" w14:textId="77777777" w:rsidR="001D5743" w:rsidRPr="00AE7583" w:rsidRDefault="001D5743">
      <w:pPr>
        <w:widowControl w:val="0"/>
        <w:ind w:left="1800" w:hanging="1800"/>
        <w:jc w:val="both"/>
        <w:rPr>
          <w:rFonts w:ascii="Arial" w:hAnsi="Arial" w:cs="Arial"/>
          <w:b/>
          <w:bCs/>
          <w:i/>
          <w:iCs/>
          <w:color w:val="000000"/>
        </w:rPr>
      </w:pPr>
      <w:r w:rsidRPr="00AE7583">
        <w:rPr>
          <w:rFonts w:ascii="Arial" w:hAnsi="Arial" w:cs="Arial"/>
          <w:b/>
          <w:bCs/>
          <w:color w:val="000000"/>
        </w:rPr>
        <w:t>Transitorio VII.</w:t>
      </w:r>
      <w:r w:rsidRPr="00AE7583">
        <w:rPr>
          <w:rFonts w:ascii="Arial" w:hAnsi="Arial" w:cs="Arial"/>
          <w:color w:val="000000"/>
        </w:rPr>
        <w:t xml:space="preserve"> </w:t>
      </w:r>
      <w:r w:rsidRPr="00AE7583">
        <w:rPr>
          <w:rFonts w:ascii="Arial" w:hAnsi="Arial" w:cs="Arial"/>
          <w:color w:val="000000"/>
        </w:rPr>
        <w:tab/>
      </w:r>
      <w:r w:rsidRPr="00AE7583">
        <w:rPr>
          <w:rFonts w:ascii="Arial" w:hAnsi="Arial" w:cs="Arial"/>
          <w:b/>
          <w:bCs/>
          <w:i/>
          <w:iCs/>
          <w:color w:val="000000"/>
        </w:rPr>
        <w:t>Plazo para la recaudación de los recursos del Régimen Voluntario de Pensiones Complementarias por parte del Sistema Centralizado de Recaudación</w:t>
      </w:r>
    </w:p>
    <w:p w14:paraId="21261E46" w14:textId="77777777" w:rsidR="001D5743" w:rsidRPr="004B1005" w:rsidRDefault="00D87FA3">
      <w:pPr>
        <w:widowControl w:val="0"/>
        <w:jc w:val="both"/>
        <w:rPr>
          <w:rFonts w:ascii="Arial" w:hAnsi="Arial" w:cs="Arial"/>
          <w:i/>
          <w:color w:val="000000"/>
        </w:rPr>
      </w:pPr>
      <w:r>
        <w:rPr>
          <w:rFonts w:ascii="Arial" w:hAnsi="Arial" w:cs="Arial"/>
          <w:i/>
          <w:color w:val="000000"/>
        </w:rPr>
        <w:t>Sin efecto.</w:t>
      </w:r>
    </w:p>
    <w:p w14:paraId="21261E47" w14:textId="77777777" w:rsidR="001D5743" w:rsidRPr="004B1005" w:rsidRDefault="00D4397E">
      <w:pPr>
        <w:widowControl w:val="0"/>
        <w:jc w:val="both"/>
        <w:rPr>
          <w:rFonts w:ascii="Arial" w:hAnsi="Arial" w:cs="Arial"/>
          <w:color w:val="000000"/>
        </w:rPr>
      </w:pPr>
      <w:r w:rsidRPr="004B1005">
        <w:rPr>
          <w:rFonts w:ascii="Arial" w:hAnsi="Arial" w:cs="Arial"/>
          <w:color w:val="000000"/>
        </w:rPr>
        <w:t>Por cu</w:t>
      </w:r>
      <w:r w:rsidR="00D03AAE" w:rsidRPr="004B1005">
        <w:rPr>
          <w:rFonts w:ascii="Arial" w:hAnsi="Arial" w:cs="Arial"/>
          <w:color w:val="000000"/>
        </w:rPr>
        <w:t>mplimiento de la fecha.</w:t>
      </w:r>
    </w:p>
    <w:p w14:paraId="21261E48" w14:textId="77777777" w:rsidR="001D5743" w:rsidRPr="004B1005" w:rsidRDefault="001D5743">
      <w:pPr>
        <w:widowControl w:val="0"/>
        <w:jc w:val="both"/>
        <w:rPr>
          <w:rFonts w:ascii="Arial" w:hAnsi="Arial" w:cs="Arial"/>
          <w:color w:val="000000"/>
        </w:rPr>
      </w:pPr>
    </w:p>
    <w:p w14:paraId="21261E49" w14:textId="77777777" w:rsidR="001D5743" w:rsidRPr="004B1005" w:rsidRDefault="001D5743">
      <w:pPr>
        <w:widowControl w:val="0"/>
        <w:ind w:left="1980" w:hanging="1980"/>
        <w:jc w:val="both"/>
        <w:rPr>
          <w:rFonts w:ascii="Arial" w:hAnsi="Arial" w:cs="Arial"/>
          <w:b/>
          <w:bCs/>
          <w:i/>
          <w:iCs/>
          <w:color w:val="000000"/>
        </w:rPr>
      </w:pPr>
      <w:r w:rsidRPr="004B1005">
        <w:rPr>
          <w:rFonts w:ascii="Arial" w:hAnsi="Arial" w:cs="Arial"/>
          <w:b/>
          <w:bCs/>
          <w:color w:val="000000"/>
        </w:rPr>
        <w:t>Transitorio VIII.</w:t>
      </w:r>
      <w:r w:rsidRPr="004B1005">
        <w:rPr>
          <w:rFonts w:ascii="Arial" w:hAnsi="Arial" w:cs="Arial"/>
          <w:color w:val="000000"/>
        </w:rPr>
        <w:t xml:space="preserve"> </w:t>
      </w:r>
      <w:r w:rsidRPr="004B1005">
        <w:rPr>
          <w:rFonts w:ascii="Arial" w:hAnsi="Arial" w:cs="Arial"/>
          <w:color w:val="000000"/>
        </w:rPr>
        <w:tab/>
      </w:r>
      <w:r w:rsidRPr="004B1005">
        <w:rPr>
          <w:rFonts w:ascii="Arial" w:hAnsi="Arial" w:cs="Arial"/>
          <w:b/>
          <w:bCs/>
          <w:i/>
          <w:iCs/>
          <w:color w:val="000000"/>
        </w:rPr>
        <w:t>De la vigencia de la moneda local en los planes de los Regímenes de Capitalización Laboral y Pensión Obligatoria</w:t>
      </w:r>
    </w:p>
    <w:p w14:paraId="21261E4A" w14:textId="77777777" w:rsidR="001D5743" w:rsidRPr="004B1005" w:rsidRDefault="001D5743">
      <w:pPr>
        <w:widowControl w:val="0"/>
        <w:jc w:val="both"/>
        <w:rPr>
          <w:rFonts w:ascii="Arial" w:hAnsi="Arial" w:cs="Arial"/>
          <w:color w:val="000000"/>
        </w:rPr>
      </w:pPr>
    </w:p>
    <w:p w14:paraId="21261E4B" w14:textId="77777777" w:rsidR="001D5743" w:rsidRPr="004B1005" w:rsidRDefault="001D5743">
      <w:pPr>
        <w:widowControl w:val="0"/>
        <w:jc w:val="both"/>
        <w:rPr>
          <w:rFonts w:ascii="Arial" w:hAnsi="Arial" w:cs="Arial"/>
          <w:color w:val="000000"/>
        </w:rPr>
      </w:pPr>
      <w:r w:rsidRPr="004B1005">
        <w:rPr>
          <w:rFonts w:ascii="Arial" w:hAnsi="Arial" w:cs="Arial"/>
          <w:color w:val="000000"/>
        </w:rPr>
        <w:t>Los planes correspondientes a los Regímenes de Capitalización Laboral y de Pensión Obligatoria mantendrán su denominación en moneda local hasta el 31 de marzo del 2002. A partir del mes de abril de ese mismo año, los afiliados podrán convenir con la entidad autorizada la denominación en dólares estadounidenses para esos regímenes, de co</w:t>
      </w:r>
      <w:r w:rsidR="00631BEB" w:rsidRPr="004B1005">
        <w:rPr>
          <w:rFonts w:ascii="Arial" w:hAnsi="Arial" w:cs="Arial"/>
          <w:color w:val="000000"/>
        </w:rPr>
        <w:t>nformidad con lo que señala el artículo</w:t>
      </w:r>
      <w:r w:rsidRPr="004B1005">
        <w:rPr>
          <w:rFonts w:ascii="Arial" w:hAnsi="Arial" w:cs="Arial"/>
          <w:color w:val="000000"/>
        </w:rPr>
        <w:t xml:space="preserve"> 5 de este Reglamento.</w:t>
      </w:r>
    </w:p>
    <w:p w14:paraId="21261E4C" w14:textId="77777777" w:rsidR="001D5743" w:rsidRPr="004B1005" w:rsidRDefault="001D5743">
      <w:pPr>
        <w:widowControl w:val="0"/>
        <w:jc w:val="both"/>
        <w:rPr>
          <w:rFonts w:ascii="Arial" w:hAnsi="Arial" w:cs="Arial"/>
          <w:color w:val="000000"/>
        </w:rPr>
      </w:pPr>
    </w:p>
    <w:p w14:paraId="21261E4D" w14:textId="77777777" w:rsidR="001D5743" w:rsidRPr="004B1005" w:rsidRDefault="001D5743">
      <w:pPr>
        <w:widowControl w:val="0"/>
        <w:jc w:val="both"/>
        <w:rPr>
          <w:rFonts w:ascii="Arial" w:hAnsi="Arial" w:cs="Arial"/>
          <w:b/>
          <w:bCs/>
          <w:i/>
          <w:iCs/>
          <w:color w:val="000000"/>
        </w:rPr>
      </w:pPr>
      <w:r w:rsidRPr="004B1005">
        <w:rPr>
          <w:rStyle w:val="Refdenotaalpie"/>
          <w:rFonts w:ascii="Arial" w:hAnsi="Arial" w:cs="Arial"/>
          <w:b/>
          <w:bCs/>
          <w:color w:val="000000"/>
        </w:rPr>
        <w:footnoteReference w:id="87"/>
      </w:r>
      <w:r w:rsidRPr="004B1005">
        <w:rPr>
          <w:rFonts w:ascii="Arial" w:hAnsi="Arial" w:cs="Arial"/>
          <w:b/>
          <w:bCs/>
          <w:color w:val="000000"/>
        </w:rPr>
        <w:t xml:space="preserve">Transitorio IX. </w:t>
      </w:r>
      <w:r w:rsidRPr="07CA6DA2">
        <w:rPr>
          <w:rFonts w:ascii="Arial" w:hAnsi="Arial" w:cs="Arial"/>
          <w:b/>
          <w:bCs/>
          <w:i/>
          <w:iCs/>
          <w:color w:val="000000"/>
        </w:rPr>
        <w:t>Derecho para la primera transferencia de fondos obligatorios entre entidades autorizadas</w:t>
      </w:r>
    </w:p>
    <w:p w14:paraId="21261E4E" w14:textId="77777777" w:rsidR="001D5743" w:rsidRPr="00AE7583" w:rsidRDefault="00D87FA3">
      <w:pPr>
        <w:widowControl w:val="0"/>
        <w:jc w:val="both"/>
        <w:rPr>
          <w:rFonts w:ascii="Arial" w:hAnsi="Arial" w:cs="Arial"/>
          <w:i/>
          <w:color w:val="000000"/>
        </w:rPr>
      </w:pPr>
      <w:r>
        <w:rPr>
          <w:rFonts w:ascii="Arial" w:hAnsi="Arial" w:cs="Arial"/>
          <w:i/>
          <w:color w:val="000000"/>
        </w:rPr>
        <w:t>Sin efecto.</w:t>
      </w:r>
    </w:p>
    <w:p w14:paraId="21261E4F" w14:textId="77777777" w:rsidR="001D5743" w:rsidRPr="00AE7583" w:rsidRDefault="00472870">
      <w:pPr>
        <w:widowControl w:val="0"/>
        <w:ind w:right="44"/>
        <w:jc w:val="both"/>
        <w:rPr>
          <w:rFonts w:ascii="Arial" w:hAnsi="Arial" w:cs="Arial"/>
          <w:color w:val="000000"/>
        </w:rPr>
      </w:pPr>
      <w:r w:rsidRPr="00AE7583">
        <w:rPr>
          <w:rFonts w:ascii="Arial" w:hAnsi="Arial" w:cs="Arial"/>
          <w:color w:val="000000"/>
        </w:rPr>
        <w:t>Cumplimiento de fecha.</w:t>
      </w:r>
    </w:p>
    <w:p w14:paraId="21261E50" w14:textId="77777777" w:rsidR="004D2090" w:rsidRPr="00AE7583" w:rsidRDefault="004D2090">
      <w:pPr>
        <w:widowControl w:val="0"/>
        <w:ind w:right="44"/>
        <w:jc w:val="both"/>
        <w:rPr>
          <w:rFonts w:ascii="Arial" w:hAnsi="Arial" w:cs="Arial"/>
          <w:color w:val="000000"/>
        </w:rPr>
      </w:pPr>
    </w:p>
    <w:p w14:paraId="21261E51" w14:textId="77777777" w:rsidR="004D2090" w:rsidRPr="00AE7583" w:rsidRDefault="004D2090" w:rsidP="00472870">
      <w:pPr>
        <w:widowControl w:val="0"/>
        <w:ind w:left="1800" w:hanging="1800"/>
        <w:jc w:val="both"/>
        <w:rPr>
          <w:rFonts w:ascii="Arial" w:hAnsi="Arial" w:cs="Arial"/>
          <w:b/>
          <w:i/>
        </w:rPr>
      </w:pPr>
      <w:r w:rsidRPr="07CA6DA2">
        <w:rPr>
          <w:rStyle w:val="Refdenotaalpie"/>
          <w:rFonts w:ascii="Arial" w:hAnsi="Arial" w:cs="Arial"/>
          <w:b/>
          <w:bCs/>
        </w:rPr>
        <w:footnoteReference w:id="88"/>
      </w:r>
      <w:r w:rsidRPr="07CA6DA2">
        <w:rPr>
          <w:rFonts w:ascii="Arial" w:hAnsi="Arial" w:cs="Arial"/>
          <w:b/>
          <w:bCs/>
        </w:rPr>
        <w:t>Transitorio XI.</w:t>
      </w:r>
      <w:r w:rsidRPr="00AE7583">
        <w:rPr>
          <w:rFonts w:ascii="Arial" w:hAnsi="Arial" w:cs="Arial"/>
        </w:rPr>
        <w:tab/>
      </w:r>
      <w:r w:rsidRPr="07CA6DA2">
        <w:rPr>
          <w:rFonts w:ascii="Arial" w:hAnsi="Arial" w:cs="Arial"/>
          <w:b/>
          <w:bCs/>
          <w:i/>
          <w:iCs/>
        </w:rPr>
        <w:t>Plazos para la definición y comunicación de estructura administrativa, nombramiento de responsables y vigencia de las funciones de Control de Cumplimiento Normativo.</w:t>
      </w:r>
    </w:p>
    <w:p w14:paraId="21261E52" w14:textId="77777777" w:rsidR="00D87FA3" w:rsidRDefault="00D87FA3" w:rsidP="00D87FA3">
      <w:pPr>
        <w:widowControl w:val="0"/>
        <w:jc w:val="both"/>
        <w:rPr>
          <w:rFonts w:ascii="Arial" w:hAnsi="Arial" w:cs="Arial"/>
          <w:i/>
        </w:rPr>
      </w:pPr>
      <w:r>
        <w:rPr>
          <w:rFonts w:ascii="Arial" w:hAnsi="Arial" w:cs="Arial"/>
          <w:i/>
        </w:rPr>
        <w:t>Sin efecto</w:t>
      </w:r>
    </w:p>
    <w:p w14:paraId="21261E53" w14:textId="77777777" w:rsidR="00857CB1" w:rsidRPr="004B1005" w:rsidRDefault="00472870" w:rsidP="00D87FA3">
      <w:pPr>
        <w:widowControl w:val="0"/>
        <w:jc w:val="both"/>
        <w:rPr>
          <w:rFonts w:ascii="Arial" w:hAnsi="Arial" w:cs="Arial"/>
          <w:color w:val="000000"/>
        </w:rPr>
      </w:pPr>
      <w:r w:rsidRPr="004B1005">
        <w:rPr>
          <w:rFonts w:ascii="Arial" w:hAnsi="Arial" w:cs="Arial"/>
          <w:color w:val="000000"/>
        </w:rPr>
        <w:t>Por cumplimiento de fecha.</w:t>
      </w:r>
    </w:p>
    <w:p w14:paraId="21261E54" w14:textId="77777777" w:rsidR="00472870" w:rsidRPr="004B1005" w:rsidRDefault="00472870">
      <w:pPr>
        <w:widowControl w:val="0"/>
        <w:ind w:right="44"/>
        <w:jc w:val="both"/>
        <w:rPr>
          <w:rFonts w:ascii="Arial" w:hAnsi="Arial" w:cs="Arial"/>
          <w:color w:val="000000"/>
        </w:rPr>
      </w:pPr>
    </w:p>
    <w:p w14:paraId="21261E55" w14:textId="77777777" w:rsidR="00857CB1" w:rsidRPr="004B1005" w:rsidRDefault="00857CB1" w:rsidP="00857CB1">
      <w:pPr>
        <w:widowControl w:val="0"/>
        <w:ind w:left="1800" w:right="334" w:hanging="1800"/>
        <w:jc w:val="both"/>
        <w:rPr>
          <w:rFonts w:ascii="Arial" w:hAnsi="Arial" w:cs="Arial"/>
          <w:b/>
        </w:rPr>
      </w:pPr>
      <w:r w:rsidRPr="07CA6DA2">
        <w:rPr>
          <w:rStyle w:val="Refdenotaalpie"/>
          <w:rFonts w:ascii="Arial" w:hAnsi="Arial" w:cs="Arial"/>
          <w:b/>
          <w:bCs/>
        </w:rPr>
        <w:footnoteReference w:id="89"/>
      </w:r>
      <w:r w:rsidRPr="07CA6DA2">
        <w:rPr>
          <w:rFonts w:ascii="Arial" w:hAnsi="Arial" w:cs="Arial"/>
          <w:b/>
          <w:bCs/>
        </w:rPr>
        <w:t xml:space="preserve">Transitorio XII. </w:t>
      </w:r>
      <w:r w:rsidRPr="004B1005">
        <w:rPr>
          <w:rFonts w:ascii="Arial" w:hAnsi="Arial" w:cs="Arial"/>
          <w:b/>
        </w:rPr>
        <w:tab/>
      </w:r>
      <w:r w:rsidRPr="07CA6DA2">
        <w:rPr>
          <w:rFonts w:ascii="Arial" w:hAnsi="Arial" w:cs="Arial"/>
          <w:b/>
          <w:bCs/>
          <w:i/>
          <w:iCs/>
        </w:rPr>
        <w:t xml:space="preserve">Migración de contratos al Fondo B según lo dispuesto en el </w:t>
      </w:r>
      <w:r w:rsidR="00631BEB" w:rsidRPr="07CA6DA2">
        <w:rPr>
          <w:rFonts w:ascii="Arial" w:hAnsi="Arial" w:cs="Arial"/>
          <w:b/>
          <w:bCs/>
          <w:i/>
          <w:iCs/>
        </w:rPr>
        <w:t>Artículo</w:t>
      </w:r>
      <w:r w:rsidRPr="07CA6DA2">
        <w:rPr>
          <w:rFonts w:ascii="Arial" w:hAnsi="Arial" w:cs="Arial"/>
          <w:b/>
          <w:bCs/>
          <w:i/>
          <w:iCs/>
        </w:rPr>
        <w:t xml:space="preserve"> 4 bis</w:t>
      </w:r>
    </w:p>
    <w:p w14:paraId="21261E56" w14:textId="77777777" w:rsidR="00857CB1" w:rsidRPr="004B1005" w:rsidRDefault="00857CB1" w:rsidP="00857CB1">
      <w:pPr>
        <w:widowControl w:val="0"/>
        <w:ind w:left="360" w:hanging="360"/>
        <w:jc w:val="both"/>
        <w:rPr>
          <w:rFonts w:ascii="Arial" w:hAnsi="Arial" w:cs="Arial"/>
        </w:rPr>
      </w:pPr>
    </w:p>
    <w:p w14:paraId="21261E57" w14:textId="77777777" w:rsidR="00857CB1" w:rsidRPr="004B1005" w:rsidRDefault="00857CB1" w:rsidP="00857CB1">
      <w:pPr>
        <w:widowControl w:val="0"/>
        <w:ind w:right="334"/>
        <w:jc w:val="both"/>
        <w:rPr>
          <w:rFonts w:ascii="Arial" w:hAnsi="Arial" w:cs="Arial"/>
        </w:rPr>
      </w:pPr>
      <w:r w:rsidRPr="004B1005">
        <w:rPr>
          <w:rFonts w:ascii="Arial" w:hAnsi="Arial" w:cs="Arial"/>
        </w:rPr>
        <w:t>Las entidades autorizadas deberán completar la separación de fondos a más tardar 270 días naturales después de comunicadas los aspectos operativos que sobre el particular emita el Superinten</w:t>
      </w:r>
      <w:r w:rsidR="00631BEB" w:rsidRPr="004B1005">
        <w:rPr>
          <w:rFonts w:ascii="Arial" w:hAnsi="Arial" w:cs="Arial"/>
        </w:rPr>
        <w:t>dente según lo dispuesto en el artículo</w:t>
      </w:r>
      <w:r w:rsidRPr="004B1005">
        <w:rPr>
          <w:rFonts w:ascii="Arial" w:hAnsi="Arial" w:cs="Arial"/>
        </w:rPr>
        <w:t xml:space="preserve"> 4 bis. El fondo de pensiones original se denominará Fondo A. Los contratos cuyo perfil se ajuste a lo establecido en el párrafo segundo del </w:t>
      </w:r>
      <w:r w:rsidR="00631BEB" w:rsidRPr="004B1005">
        <w:rPr>
          <w:rFonts w:ascii="Arial" w:hAnsi="Arial" w:cs="Arial"/>
        </w:rPr>
        <w:t>Artículo</w:t>
      </w:r>
      <w:r w:rsidRPr="004B1005">
        <w:rPr>
          <w:rFonts w:ascii="Arial" w:hAnsi="Arial" w:cs="Arial"/>
        </w:rPr>
        <w:t xml:space="preserve"> 4 bis constituirán el Fondo B. </w:t>
      </w:r>
    </w:p>
    <w:p w14:paraId="21261E58" w14:textId="77777777" w:rsidR="00857CB1" w:rsidRPr="004B1005" w:rsidRDefault="00857CB1" w:rsidP="00857CB1">
      <w:pPr>
        <w:widowControl w:val="0"/>
        <w:ind w:left="360" w:hanging="360"/>
        <w:jc w:val="both"/>
        <w:rPr>
          <w:rFonts w:ascii="Arial" w:hAnsi="Arial" w:cs="Arial"/>
        </w:rPr>
      </w:pPr>
    </w:p>
    <w:p w14:paraId="21261E59" w14:textId="77777777" w:rsidR="00857CB1" w:rsidRPr="004B1005" w:rsidRDefault="00857CB1" w:rsidP="00857CB1">
      <w:pPr>
        <w:widowControl w:val="0"/>
        <w:ind w:right="334"/>
        <w:jc w:val="both"/>
        <w:rPr>
          <w:rFonts w:ascii="Arial" w:hAnsi="Arial" w:cs="Arial"/>
        </w:rPr>
      </w:pPr>
      <w:r w:rsidRPr="004B1005">
        <w:rPr>
          <w:rFonts w:ascii="Arial" w:hAnsi="Arial" w:cs="Arial"/>
        </w:rPr>
        <w:t xml:space="preserve">Las entidades autorizadas comunicarán al Afiliado sobre el proceso de separación del fondo y su derecho a trasladarse al Fondo B de pensiones mediante la firma de un nuevo contrato de pensión. </w:t>
      </w:r>
    </w:p>
    <w:p w14:paraId="21261E5A" w14:textId="77777777" w:rsidR="00857CB1" w:rsidRPr="004B1005" w:rsidRDefault="00857CB1" w:rsidP="00857CB1">
      <w:pPr>
        <w:widowControl w:val="0"/>
        <w:ind w:left="360" w:hanging="360"/>
        <w:jc w:val="both"/>
        <w:rPr>
          <w:rFonts w:ascii="Arial" w:hAnsi="Arial" w:cs="Arial"/>
        </w:rPr>
      </w:pPr>
    </w:p>
    <w:p w14:paraId="21261E5B" w14:textId="77777777" w:rsidR="00857CB1" w:rsidRPr="00AE7583" w:rsidRDefault="00857CB1" w:rsidP="00857CB1">
      <w:pPr>
        <w:widowControl w:val="0"/>
        <w:ind w:left="1800" w:right="334" w:hanging="1800"/>
        <w:jc w:val="both"/>
        <w:rPr>
          <w:rFonts w:ascii="Arial" w:hAnsi="Arial" w:cs="Arial"/>
          <w:b/>
        </w:rPr>
      </w:pPr>
      <w:r w:rsidRPr="00AE7583">
        <w:rPr>
          <w:rFonts w:ascii="Arial" w:hAnsi="Arial" w:cs="Arial"/>
          <w:b/>
        </w:rPr>
        <w:t>Transitorio XIII.</w:t>
      </w:r>
      <w:r w:rsidRPr="00AE7583">
        <w:rPr>
          <w:rFonts w:ascii="Arial" w:hAnsi="Arial" w:cs="Arial"/>
          <w:b/>
        </w:rPr>
        <w:tab/>
      </w:r>
      <w:r w:rsidRPr="00AE7583">
        <w:rPr>
          <w:rFonts w:ascii="Arial" w:hAnsi="Arial" w:cs="Arial"/>
          <w:b/>
          <w:i/>
        </w:rPr>
        <w:t>Ajuste de Planes de Pensión Complementaria autorizados</w:t>
      </w:r>
    </w:p>
    <w:p w14:paraId="21261E5C" w14:textId="77777777" w:rsidR="00857CB1" w:rsidRPr="00AE7583" w:rsidRDefault="00D87FA3" w:rsidP="00857CB1">
      <w:pPr>
        <w:widowControl w:val="0"/>
        <w:ind w:left="360" w:hanging="360"/>
        <w:jc w:val="both"/>
        <w:rPr>
          <w:rFonts w:ascii="Arial" w:hAnsi="Arial" w:cs="Arial"/>
          <w:i/>
        </w:rPr>
      </w:pPr>
      <w:r>
        <w:rPr>
          <w:rFonts w:ascii="Arial" w:hAnsi="Arial" w:cs="Arial"/>
          <w:i/>
        </w:rPr>
        <w:t>Sin efecto.</w:t>
      </w:r>
    </w:p>
    <w:p w14:paraId="21261E5D" w14:textId="77777777" w:rsidR="00857CB1" w:rsidRPr="00AE7583" w:rsidRDefault="00472870" w:rsidP="00857CB1">
      <w:pPr>
        <w:widowControl w:val="0"/>
        <w:ind w:right="334"/>
        <w:jc w:val="both"/>
        <w:rPr>
          <w:rFonts w:ascii="Arial" w:hAnsi="Arial" w:cs="Arial"/>
        </w:rPr>
      </w:pPr>
      <w:r w:rsidRPr="00AE7583">
        <w:rPr>
          <w:rFonts w:ascii="Arial" w:hAnsi="Arial" w:cs="Arial"/>
        </w:rPr>
        <w:t>Cumplimiento de fecha.</w:t>
      </w:r>
    </w:p>
    <w:p w14:paraId="21261E5E" w14:textId="77777777" w:rsidR="004D2090" w:rsidRPr="00AE7583" w:rsidRDefault="004D2090" w:rsidP="00857CB1">
      <w:pPr>
        <w:widowControl w:val="0"/>
        <w:ind w:right="334"/>
        <w:jc w:val="both"/>
        <w:rPr>
          <w:rFonts w:ascii="Arial" w:hAnsi="Arial" w:cs="Arial"/>
        </w:rPr>
      </w:pPr>
    </w:p>
    <w:p w14:paraId="21261E5F" w14:textId="77777777" w:rsidR="00857CB1" w:rsidRPr="00AE7583" w:rsidRDefault="00857CB1" w:rsidP="00857CB1">
      <w:pPr>
        <w:widowControl w:val="0"/>
        <w:ind w:left="1980" w:right="334" w:hanging="1980"/>
        <w:jc w:val="both"/>
        <w:rPr>
          <w:rFonts w:ascii="Arial" w:hAnsi="Arial" w:cs="Arial"/>
          <w:b/>
        </w:rPr>
      </w:pPr>
      <w:r w:rsidRPr="00AE7583">
        <w:rPr>
          <w:rFonts w:ascii="Arial" w:hAnsi="Arial" w:cs="Arial"/>
          <w:b/>
        </w:rPr>
        <w:t>Transitorio XIV.</w:t>
      </w:r>
      <w:r w:rsidRPr="00AE7583">
        <w:rPr>
          <w:rFonts w:ascii="Arial" w:hAnsi="Arial" w:cs="Arial"/>
          <w:b/>
        </w:rPr>
        <w:tab/>
      </w:r>
      <w:r w:rsidRPr="00AE7583">
        <w:rPr>
          <w:rFonts w:ascii="Arial" w:hAnsi="Arial" w:cs="Arial"/>
          <w:b/>
          <w:i/>
        </w:rPr>
        <w:t>Planes de Renta Temporal y Retiro Programado autorizados</w:t>
      </w:r>
    </w:p>
    <w:p w14:paraId="21261E60" w14:textId="77777777" w:rsidR="00857CB1" w:rsidRPr="004B1005" w:rsidRDefault="00D87FA3" w:rsidP="00857CB1">
      <w:pPr>
        <w:widowControl w:val="0"/>
        <w:ind w:left="360" w:hanging="360"/>
        <w:jc w:val="both"/>
        <w:rPr>
          <w:rFonts w:ascii="Arial" w:hAnsi="Arial" w:cs="Arial"/>
          <w:i/>
        </w:rPr>
      </w:pPr>
      <w:r>
        <w:rPr>
          <w:rFonts w:ascii="Arial" w:hAnsi="Arial" w:cs="Arial"/>
          <w:i/>
        </w:rPr>
        <w:t>Sin efecto.</w:t>
      </w:r>
    </w:p>
    <w:p w14:paraId="21261E61" w14:textId="77777777" w:rsidR="00857CB1" w:rsidRPr="004B1005" w:rsidRDefault="00472870" w:rsidP="00857CB1">
      <w:pPr>
        <w:widowControl w:val="0"/>
        <w:ind w:right="334"/>
        <w:jc w:val="both"/>
        <w:rPr>
          <w:rFonts w:ascii="Arial" w:hAnsi="Arial" w:cs="Arial"/>
        </w:rPr>
      </w:pPr>
      <w:r w:rsidRPr="004B1005">
        <w:rPr>
          <w:rFonts w:ascii="Arial" w:hAnsi="Arial" w:cs="Arial"/>
        </w:rPr>
        <w:t>Por cumplimiento de fecha.</w:t>
      </w:r>
    </w:p>
    <w:p w14:paraId="21261E62" w14:textId="77777777" w:rsidR="00530CB3" w:rsidRPr="004B1005" w:rsidRDefault="00530CB3" w:rsidP="0072671E">
      <w:pPr>
        <w:widowControl w:val="0"/>
        <w:ind w:left="567" w:hanging="567"/>
        <w:jc w:val="both"/>
        <w:rPr>
          <w:rFonts w:ascii="Arial" w:hAnsi="Arial" w:cs="Arial"/>
          <w:b/>
        </w:rPr>
      </w:pPr>
    </w:p>
    <w:p w14:paraId="21261E63" w14:textId="77777777" w:rsidR="00EA56C2" w:rsidRPr="004B1005" w:rsidRDefault="00EA56C2" w:rsidP="006A4835">
      <w:pPr>
        <w:widowControl w:val="0"/>
        <w:ind w:left="4536" w:hanging="4536"/>
        <w:jc w:val="both"/>
        <w:rPr>
          <w:rFonts w:ascii="Arial" w:hAnsi="Arial" w:cs="Arial"/>
          <w:b/>
          <w:i/>
        </w:rPr>
      </w:pPr>
      <w:r w:rsidRPr="07CA6DA2">
        <w:rPr>
          <w:rFonts w:ascii="Arial" w:hAnsi="Arial" w:cs="Arial"/>
          <w:b/>
          <w:bCs/>
        </w:rPr>
        <w:t>Transitorio XV:</w:t>
      </w:r>
      <w:r w:rsidR="0029442B" w:rsidRPr="07CA6DA2">
        <w:rPr>
          <w:rFonts w:ascii="Arial" w:hAnsi="Arial" w:cs="Arial"/>
          <w:b/>
          <w:bCs/>
        </w:rPr>
        <w:t xml:space="preserve">  </w:t>
      </w:r>
      <w:r w:rsidRPr="07CA6DA2">
        <w:rPr>
          <w:rFonts w:ascii="Arial" w:hAnsi="Arial" w:cs="Arial"/>
          <w:b/>
          <w:bCs/>
          <w:i/>
          <w:iCs/>
        </w:rPr>
        <w:t>Primer control de la Suficiencia Patrimonial</w:t>
      </w:r>
      <w:r w:rsidR="00D87FA3" w:rsidRPr="07CA6DA2">
        <w:rPr>
          <w:rStyle w:val="Refdenotaalpie"/>
          <w:rFonts w:ascii="Arial" w:hAnsi="Arial" w:cs="Arial"/>
          <w:b/>
          <w:bCs/>
          <w:i/>
          <w:iCs/>
        </w:rPr>
        <w:footnoteReference w:id="90"/>
      </w:r>
      <w:r w:rsidR="0029442B" w:rsidRPr="004B1005">
        <w:rPr>
          <w:rFonts w:ascii="Arial" w:hAnsi="Arial" w:cs="Arial"/>
          <w:b/>
          <w:i/>
        </w:rPr>
        <w:tab/>
      </w:r>
    </w:p>
    <w:p w14:paraId="21261E64" w14:textId="77777777" w:rsidR="00EA56C2" w:rsidRPr="004B1005" w:rsidRDefault="00EA56C2" w:rsidP="00EA56C2">
      <w:pPr>
        <w:widowControl w:val="0"/>
        <w:ind w:left="2127" w:hanging="1560"/>
        <w:jc w:val="both"/>
        <w:rPr>
          <w:rFonts w:ascii="Arial" w:hAnsi="Arial" w:cs="Arial"/>
        </w:rPr>
      </w:pPr>
    </w:p>
    <w:p w14:paraId="21261E65" w14:textId="77777777" w:rsidR="00EA56C2" w:rsidRPr="004B1005" w:rsidRDefault="00EA56C2" w:rsidP="00EA56C2">
      <w:pPr>
        <w:widowControl w:val="0"/>
        <w:jc w:val="both"/>
        <w:rPr>
          <w:rFonts w:ascii="Arial" w:hAnsi="Arial" w:cs="Arial"/>
        </w:rPr>
      </w:pPr>
      <w:r w:rsidRPr="004B1005">
        <w:rPr>
          <w:rFonts w:ascii="Arial" w:hAnsi="Arial" w:cs="Arial"/>
        </w:rPr>
        <w:t>El primer control de la suficiencia patrimonial de acuerdo con lo establecido en el Capítulo VII de este Reglamento será para el 31 de diciembre del 2008, con la información disponible a esa fecha para la medición del capital base y de cada uno de los requerimientos por riesgo.</w:t>
      </w:r>
    </w:p>
    <w:p w14:paraId="21261E66" w14:textId="77777777" w:rsidR="00D87FA3" w:rsidRDefault="00D87FA3" w:rsidP="006A4835">
      <w:pPr>
        <w:widowControl w:val="0"/>
        <w:ind w:left="4536" w:hanging="4536"/>
        <w:jc w:val="both"/>
        <w:rPr>
          <w:rFonts w:ascii="Arial" w:hAnsi="Arial" w:cs="Arial"/>
          <w:b/>
        </w:rPr>
      </w:pPr>
    </w:p>
    <w:p w14:paraId="21261E67" w14:textId="77777777" w:rsidR="00FE34D8" w:rsidRPr="004B1005" w:rsidRDefault="00EA56C2" w:rsidP="006A4835">
      <w:pPr>
        <w:widowControl w:val="0"/>
        <w:ind w:left="4536" w:hanging="4536"/>
        <w:jc w:val="both"/>
        <w:rPr>
          <w:rFonts w:ascii="Arial" w:hAnsi="Arial" w:cs="Arial"/>
          <w:b/>
          <w:i/>
        </w:rPr>
      </w:pPr>
      <w:r w:rsidRPr="07CA6DA2">
        <w:rPr>
          <w:rFonts w:ascii="Arial" w:hAnsi="Arial" w:cs="Arial"/>
          <w:b/>
          <w:bCs/>
        </w:rPr>
        <w:t>Transitorio XVI:</w:t>
      </w:r>
      <w:r w:rsidR="0029442B" w:rsidRPr="07CA6DA2">
        <w:rPr>
          <w:rFonts w:ascii="Arial" w:hAnsi="Arial" w:cs="Arial"/>
          <w:b/>
          <w:bCs/>
        </w:rPr>
        <w:t xml:space="preserve">  </w:t>
      </w:r>
      <w:r w:rsidRPr="07CA6DA2">
        <w:rPr>
          <w:rFonts w:ascii="Arial" w:hAnsi="Arial" w:cs="Arial"/>
          <w:b/>
          <w:bCs/>
          <w:i/>
          <w:iCs/>
        </w:rPr>
        <w:t>Primera evaluación cualitativa del Riesgo Operativo</w:t>
      </w:r>
      <w:r w:rsidR="00D87FA3" w:rsidRPr="07CA6DA2">
        <w:rPr>
          <w:rStyle w:val="Refdenotaalpie"/>
          <w:rFonts w:ascii="Arial" w:hAnsi="Arial" w:cs="Arial"/>
          <w:b/>
          <w:bCs/>
          <w:i/>
          <w:iCs/>
        </w:rPr>
        <w:footnoteReference w:id="91"/>
      </w:r>
      <w:r w:rsidR="0029442B" w:rsidRPr="004B1005">
        <w:rPr>
          <w:rFonts w:ascii="Arial" w:hAnsi="Arial" w:cs="Arial"/>
          <w:b/>
          <w:i/>
        </w:rPr>
        <w:tab/>
      </w:r>
    </w:p>
    <w:p w14:paraId="21261E68" w14:textId="77777777" w:rsidR="00EA56C2" w:rsidRPr="004B1005" w:rsidRDefault="00EA56C2" w:rsidP="00EA56C2">
      <w:pPr>
        <w:widowControl w:val="0"/>
        <w:ind w:left="2127" w:hanging="1560"/>
        <w:jc w:val="both"/>
        <w:rPr>
          <w:rFonts w:ascii="Arial" w:hAnsi="Arial" w:cs="Arial"/>
          <w:i/>
        </w:rPr>
      </w:pPr>
    </w:p>
    <w:p w14:paraId="21261E69" w14:textId="77777777" w:rsidR="00EA56C2" w:rsidRPr="004B1005" w:rsidRDefault="00EA56C2" w:rsidP="00EA56C2">
      <w:pPr>
        <w:widowControl w:val="0"/>
        <w:jc w:val="both"/>
        <w:rPr>
          <w:rFonts w:ascii="Arial" w:hAnsi="Arial" w:cs="Arial"/>
        </w:rPr>
      </w:pPr>
      <w:r w:rsidRPr="004B1005">
        <w:rPr>
          <w:rFonts w:ascii="Arial" w:hAnsi="Arial" w:cs="Arial"/>
        </w:rPr>
        <w:t>La Superintendencia de Pensiones deberá aplicar la primera evaluación de riesgo operativo según lo dispuesto en el Capítulo VI de este Reglamento con corte al 31 de octubre del 2008.</w:t>
      </w:r>
    </w:p>
    <w:p w14:paraId="21261E6A" w14:textId="77777777" w:rsidR="00EA56C2" w:rsidRPr="004B1005" w:rsidRDefault="00EA56C2" w:rsidP="0072671E">
      <w:pPr>
        <w:widowControl w:val="0"/>
        <w:ind w:left="567" w:hanging="567"/>
        <w:jc w:val="both"/>
        <w:rPr>
          <w:rFonts w:ascii="Arial" w:hAnsi="Arial" w:cs="Arial"/>
          <w:b/>
        </w:rPr>
      </w:pPr>
    </w:p>
    <w:p w14:paraId="21261E6B" w14:textId="77777777" w:rsidR="0072671E" w:rsidRPr="004B1005" w:rsidRDefault="009A6686" w:rsidP="0072671E">
      <w:pPr>
        <w:widowControl w:val="0"/>
        <w:ind w:left="567" w:hanging="567"/>
        <w:jc w:val="both"/>
        <w:rPr>
          <w:rFonts w:ascii="Arial" w:hAnsi="Arial" w:cs="Arial"/>
          <w:b/>
        </w:rPr>
      </w:pPr>
      <w:r w:rsidRPr="07CA6DA2">
        <w:rPr>
          <w:rStyle w:val="Refdenotaalpie"/>
          <w:rFonts w:ascii="Arial" w:hAnsi="Arial" w:cs="Arial"/>
          <w:b/>
          <w:bCs/>
        </w:rPr>
        <w:footnoteReference w:id="92"/>
      </w:r>
      <w:r w:rsidR="0072671E" w:rsidRPr="07CA6DA2">
        <w:rPr>
          <w:rFonts w:ascii="Arial" w:hAnsi="Arial" w:cs="Arial"/>
          <w:b/>
          <w:bCs/>
        </w:rPr>
        <w:t>Disposiciones Transitorias.</w:t>
      </w:r>
    </w:p>
    <w:p w14:paraId="21261E6C" w14:textId="77777777" w:rsidR="0072671E" w:rsidRPr="004B1005" w:rsidRDefault="0072671E" w:rsidP="0072671E">
      <w:pPr>
        <w:widowControl w:val="0"/>
        <w:jc w:val="both"/>
        <w:rPr>
          <w:rFonts w:ascii="Arial" w:hAnsi="Arial" w:cs="Arial"/>
        </w:rPr>
      </w:pPr>
    </w:p>
    <w:p w14:paraId="21261E6D" w14:textId="77777777" w:rsidR="0072671E" w:rsidRPr="004B1005" w:rsidRDefault="0072671E" w:rsidP="0072671E">
      <w:pPr>
        <w:widowControl w:val="0"/>
        <w:ind w:left="360" w:hanging="360"/>
        <w:jc w:val="both"/>
        <w:rPr>
          <w:rFonts w:ascii="Arial" w:hAnsi="Arial" w:cs="Arial"/>
        </w:rPr>
      </w:pPr>
      <w:r w:rsidRPr="004B1005">
        <w:rPr>
          <w:rFonts w:ascii="Arial" w:hAnsi="Arial" w:cs="Arial"/>
        </w:rPr>
        <w:t>I.</w:t>
      </w:r>
      <w:r w:rsidRPr="004B1005">
        <w:rPr>
          <w:rFonts w:ascii="Arial" w:hAnsi="Arial" w:cs="Arial"/>
        </w:rPr>
        <w:tab/>
        <w:t>Lo</w:t>
      </w:r>
      <w:r w:rsidR="00631BEB" w:rsidRPr="004B1005">
        <w:rPr>
          <w:rFonts w:ascii="Arial" w:hAnsi="Arial" w:cs="Arial"/>
        </w:rPr>
        <w:t xml:space="preserve"> dispuesto en el inciso a) del artículo</w:t>
      </w:r>
      <w:r w:rsidRPr="004B1005">
        <w:rPr>
          <w:rFonts w:ascii="Arial" w:hAnsi="Arial" w:cs="Arial"/>
        </w:rPr>
        <w:t xml:space="preserve"> 106, reformado, entrará a regir a partir del día tres de abril de dos mil seis.</w:t>
      </w:r>
    </w:p>
    <w:p w14:paraId="21261E6E" w14:textId="77777777" w:rsidR="0072671E" w:rsidRPr="004B1005" w:rsidRDefault="0072671E" w:rsidP="0072671E">
      <w:pPr>
        <w:widowControl w:val="0"/>
        <w:ind w:left="360" w:hanging="360"/>
        <w:jc w:val="both"/>
        <w:rPr>
          <w:rFonts w:ascii="Arial" w:hAnsi="Arial" w:cs="Arial"/>
        </w:rPr>
      </w:pPr>
    </w:p>
    <w:p w14:paraId="21261E6F" w14:textId="77777777" w:rsidR="0072671E" w:rsidRPr="004B1005" w:rsidRDefault="0072671E" w:rsidP="0072671E">
      <w:pPr>
        <w:widowControl w:val="0"/>
        <w:ind w:left="360" w:hanging="360"/>
        <w:jc w:val="both"/>
        <w:rPr>
          <w:rFonts w:ascii="Arial" w:hAnsi="Arial" w:cs="Arial"/>
        </w:rPr>
      </w:pPr>
      <w:r w:rsidRPr="004B1005">
        <w:rPr>
          <w:rFonts w:ascii="Arial" w:hAnsi="Arial" w:cs="Arial"/>
        </w:rPr>
        <w:t>II.</w:t>
      </w:r>
      <w:r w:rsidRPr="004B1005">
        <w:rPr>
          <w:rFonts w:ascii="Arial" w:hAnsi="Arial" w:cs="Arial"/>
        </w:rPr>
        <w:tab/>
        <w:t>Toda disminución de plazos para la entrega o traslado de recursos, de conf</w:t>
      </w:r>
      <w:r w:rsidR="00631BEB" w:rsidRPr="004B1005">
        <w:rPr>
          <w:rFonts w:ascii="Arial" w:hAnsi="Arial" w:cs="Arial"/>
        </w:rPr>
        <w:t>ormidad con el artículo</w:t>
      </w:r>
      <w:r w:rsidRPr="004B1005">
        <w:rPr>
          <w:rFonts w:ascii="Arial" w:hAnsi="Arial" w:cs="Arial"/>
        </w:rPr>
        <w:t xml:space="preserve"> 106, reformado, de este Reglamento, entrará a regir a partir del día dos de mayo de dos mil seis. Se exceptúa de lo anterior lo dispuesto en</w:t>
      </w:r>
      <w:r w:rsidR="00631BEB" w:rsidRPr="004B1005">
        <w:rPr>
          <w:rFonts w:ascii="Arial" w:hAnsi="Arial" w:cs="Arial"/>
        </w:rPr>
        <w:t xml:space="preserve"> el inciso c), numeral 1), del artículo</w:t>
      </w:r>
      <w:r w:rsidRPr="004B1005">
        <w:rPr>
          <w:rFonts w:ascii="Arial" w:hAnsi="Arial" w:cs="Arial"/>
        </w:rPr>
        <w:t xml:space="preserve"> 106, respecto al traslado del 50% de los aportes del Fondo de Capitalización Laboral al Régimen Obligatorio de Pensiones que entrará a regir, junto con las restantes reformas, a partir de su publicación. </w:t>
      </w:r>
    </w:p>
    <w:p w14:paraId="21261E70" w14:textId="77777777" w:rsidR="00395A53" w:rsidRPr="004B1005" w:rsidRDefault="00395A53" w:rsidP="00F054D2">
      <w:pPr>
        <w:pStyle w:val="Ttulo2"/>
        <w:jc w:val="left"/>
        <w:rPr>
          <w:rFonts w:ascii="Arial" w:hAnsi="Arial" w:cs="Arial"/>
        </w:rPr>
      </w:pPr>
    </w:p>
    <w:p w14:paraId="21261E71" w14:textId="77777777" w:rsidR="0089667C" w:rsidRPr="004B1005" w:rsidRDefault="0089667C" w:rsidP="0089667C">
      <w:pPr>
        <w:widowControl w:val="0"/>
        <w:jc w:val="both"/>
        <w:rPr>
          <w:rFonts w:ascii="Arial" w:hAnsi="Arial" w:cs="Arial"/>
          <w:b/>
        </w:rPr>
      </w:pPr>
      <w:r w:rsidRPr="07CA6DA2">
        <w:rPr>
          <w:rStyle w:val="Refdenotaalpie"/>
          <w:rFonts w:ascii="Arial" w:hAnsi="Arial" w:cs="Arial"/>
          <w:b/>
          <w:bCs/>
        </w:rPr>
        <w:footnoteReference w:id="93"/>
      </w:r>
      <w:r w:rsidRPr="07CA6DA2">
        <w:rPr>
          <w:rFonts w:ascii="Arial" w:hAnsi="Arial" w:cs="Arial"/>
          <w:b/>
          <w:bCs/>
        </w:rPr>
        <w:t xml:space="preserve">Transitorio. </w:t>
      </w:r>
      <w:r w:rsidRPr="07CA6DA2">
        <w:rPr>
          <w:rFonts w:ascii="Arial" w:hAnsi="Arial" w:cs="Arial"/>
          <w:b/>
          <w:bCs/>
          <w:i/>
          <w:iCs/>
        </w:rPr>
        <w:t>Licitación del fondo de registros erróneos</w:t>
      </w:r>
    </w:p>
    <w:p w14:paraId="21261E72" w14:textId="77777777" w:rsidR="0089667C" w:rsidRPr="004B1005" w:rsidRDefault="0089667C" w:rsidP="0089667C">
      <w:pPr>
        <w:widowControl w:val="0"/>
        <w:jc w:val="both"/>
        <w:rPr>
          <w:rFonts w:ascii="Arial" w:hAnsi="Arial" w:cs="Arial"/>
        </w:rPr>
      </w:pPr>
    </w:p>
    <w:p w14:paraId="21261E73" w14:textId="77777777" w:rsidR="0089667C" w:rsidRPr="004B1005" w:rsidRDefault="0089667C" w:rsidP="0089667C">
      <w:pPr>
        <w:widowControl w:val="0"/>
        <w:jc w:val="both"/>
        <w:rPr>
          <w:rFonts w:ascii="Arial" w:hAnsi="Arial" w:cs="Arial"/>
        </w:rPr>
      </w:pPr>
      <w:r w:rsidRPr="004B1005">
        <w:rPr>
          <w:rFonts w:ascii="Arial" w:hAnsi="Arial" w:cs="Arial"/>
        </w:rPr>
        <w:t xml:space="preserve">La Superintendencia organizará, dentro de un plazo no mayor a un año, a partir de la publicación en el Diario Oficial “La Gaceta” de la reforma del </w:t>
      </w:r>
      <w:r w:rsidR="00631BEB" w:rsidRPr="004B1005">
        <w:rPr>
          <w:rFonts w:ascii="Arial" w:hAnsi="Arial" w:cs="Arial"/>
        </w:rPr>
        <w:t>artículo</w:t>
      </w:r>
      <w:r w:rsidRPr="004B1005">
        <w:rPr>
          <w:rFonts w:ascii="Arial" w:hAnsi="Arial" w:cs="Arial"/>
        </w:rPr>
        <w:t xml:space="preserve"> 4 de este reglamento, la licitación y traslado de recursos señalada en el segundo párrafo del citado </w:t>
      </w:r>
      <w:r w:rsidR="00631BEB" w:rsidRPr="004B1005">
        <w:rPr>
          <w:rFonts w:ascii="Arial" w:hAnsi="Arial" w:cs="Arial"/>
        </w:rPr>
        <w:t>artículo</w:t>
      </w:r>
      <w:r w:rsidRPr="004B1005">
        <w:rPr>
          <w:rFonts w:ascii="Arial" w:hAnsi="Arial" w:cs="Arial"/>
        </w:rPr>
        <w:t>.</w:t>
      </w:r>
    </w:p>
    <w:p w14:paraId="21261E74" w14:textId="77777777" w:rsidR="0089667C" w:rsidRPr="004B1005" w:rsidRDefault="0089667C" w:rsidP="0089667C">
      <w:pPr>
        <w:widowControl w:val="0"/>
        <w:jc w:val="both"/>
        <w:rPr>
          <w:rFonts w:ascii="Arial" w:hAnsi="Arial" w:cs="Arial"/>
        </w:rPr>
      </w:pPr>
    </w:p>
    <w:p w14:paraId="21261E75" w14:textId="77777777" w:rsidR="0089667C" w:rsidRPr="004B1005" w:rsidRDefault="0089667C" w:rsidP="0089667C">
      <w:pPr>
        <w:widowControl w:val="0"/>
        <w:jc w:val="both"/>
        <w:rPr>
          <w:rFonts w:ascii="Arial" w:hAnsi="Arial" w:cs="Arial"/>
          <w:b/>
        </w:rPr>
      </w:pPr>
      <w:r w:rsidRPr="004B1005">
        <w:rPr>
          <w:rFonts w:ascii="Arial" w:hAnsi="Arial" w:cs="Arial"/>
          <w:b/>
        </w:rPr>
        <w:t xml:space="preserve">Transitorio. </w:t>
      </w:r>
      <w:r w:rsidRPr="004B1005">
        <w:rPr>
          <w:rFonts w:ascii="Arial" w:hAnsi="Arial" w:cs="Arial"/>
          <w:b/>
          <w:i/>
        </w:rPr>
        <w:t>Libre transferencia</w:t>
      </w:r>
    </w:p>
    <w:p w14:paraId="21261E76" w14:textId="77777777" w:rsidR="0089667C" w:rsidRPr="004B1005" w:rsidRDefault="0089667C" w:rsidP="0089667C">
      <w:pPr>
        <w:widowControl w:val="0"/>
        <w:jc w:val="both"/>
        <w:rPr>
          <w:rFonts w:ascii="Arial" w:hAnsi="Arial" w:cs="Arial"/>
        </w:rPr>
      </w:pPr>
    </w:p>
    <w:p w14:paraId="21261E77" w14:textId="77777777" w:rsidR="0089667C" w:rsidRDefault="0089667C" w:rsidP="0089667C">
      <w:pPr>
        <w:widowControl w:val="0"/>
        <w:jc w:val="both"/>
        <w:rPr>
          <w:rFonts w:ascii="Arial" w:hAnsi="Arial" w:cs="Arial"/>
        </w:rPr>
      </w:pPr>
      <w:r w:rsidRPr="004B1005">
        <w:rPr>
          <w:rFonts w:ascii="Arial" w:hAnsi="Arial" w:cs="Arial"/>
        </w:rPr>
        <w:t xml:space="preserve">La aplicación del </w:t>
      </w:r>
      <w:r w:rsidR="00631BEB" w:rsidRPr="004B1005">
        <w:rPr>
          <w:rFonts w:ascii="Arial" w:hAnsi="Arial" w:cs="Arial"/>
        </w:rPr>
        <w:t>artículo</w:t>
      </w:r>
      <w:r w:rsidRPr="004B1005">
        <w:rPr>
          <w:rFonts w:ascii="Arial" w:hAnsi="Arial" w:cs="Arial"/>
        </w:rPr>
        <w:t xml:space="preserve"> 102 de este Reglamento regirá seis meses después de su publicación en el Diario Oficial “La Gaceta”.</w:t>
      </w:r>
    </w:p>
    <w:p w14:paraId="1AE3E135" w14:textId="64F01565" w:rsidR="00A368EE" w:rsidRDefault="00A368EE" w:rsidP="0089667C">
      <w:pPr>
        <w:widowControl w:val="0"/>
        <w:jc w:val="both"/>
        <w:rPr>
          <w:rFonts w:ascii="Arial" w:hAnsi="Arial" w:cs="Arial"/>
        </w:rPr>
      </w:pPr>
    </w:p>
    <w:p w14:paraId="5083A224" w14:textId="4D8799D9" w:rsidR="00A368EE" w:rsidRDefault="00A368EE" w:rsidP="0089667C">
      <w:pPr>
        <w:widowControl w:val="0"/>
        <w:jc w:val="both"/>
        <w:rPr>
          <w:rFonts w:ascii="Arial" w:hAnsi="Arial" w:cs="Arial"/>
        </w:rPr>
      </w:pPr>
      <w:r w:rsidRPr="07CA6DA2">
        <w:rPr>
          <w:rStyle w:val="Refdenotaalpie"/>
          <w:rFonts w:ascii="Arial" w:hAnsi="Arial" w:cs="Arial"/>
          <w:b/>
          <w:bCs/>
        </w:rPr>
        <w:footnoteReference w:id="94"/>
      </w:r>
      <w:r w:rsidRPr="07CA6DA2">
        <w:rPr>
          <w:rFonts w:ascii="Arial" w:hAnsi="Arial" w:cs="Arial"/>
          <w:b/>
          <w:bCs/>
        </w:rPr>
        <w:t>Transitorio.</w:t>
      </w:r>
    </w:p>
    <w:p w14:paraId="473EA48E" w14:textId="3308284C" w:rsidR="00A368EE" w:rsidRDefault="00A368EE" w:rsidP="0089667C">
      <w:pPr>
        <w:widowControl w:val="0"/>
        <w:jc w:val="both"/>
        <w:rPr>
          <w:rFonts w:ascii="Arial" w:hAnsi="Arial" w:cs="Arial"/>
        </w:rPr>
      </w:pPr>
    </w:p>
    <w:p w14:paraId="365D440B" w14:textId="01668384" w:rsidR="00A368EE" w:rsidRDefault="00A368EE" w:rsidP="0089667C">
      <w:pPr>
        <w:widowControl w:val="0"/>
        <w:jc w:val="both"/>
        <w:rPr>
          <w:rFonts w:ascii="Arial" w:hAnsi="Arial" w:cs="Arial"/>
        </w:rPr>
      </w:pPr>
      <w:r w:rsidRPr="00A368EE">
        <w:rPr>
          <w:rFonts w:ascii="Arial" w:hAnsi="Arial" w:cs="Arial"/>
        </w:rPr>
        <w:t>La modificación del plazo de permanencia para ejercer la libre transferencia entrará a regir un mes después de su publicación en el diario oficial La Gaceta.</w:t>
      </w:r>
    </w:p>
    <w:p w14:paraId="54D01CEB" w14:textId="4EF24587" w:rsidR="00A1733F" w:rsidRDefault="00A1733F" w:rsidP="0089667C">
      <w:pPr>
        <w:widowControl w:val="0"/>
        <w:jc w:val="both"/>
        <w:rPr>
          <w:rFonts w:ascii="Arial" w:hAnsi="Arial" w:cs="Arial"/>
        </w:rPr>
      </w:pPr>
    </w:p>
    <w:p w14:paraId="0CAE3B8A" w14:textId="3C3C6151" w:rsidR="008E6209" w:rsidRPr="008E6209" w:rsidRDefault="008E6209" w:rsidP="008E6209">
      <w:pPr>
        <w:widowControl w:val="0"/>
        <w:jc w:val="both"/>
        <w:rPr>
          <w:rFonts w:ascii="Arial" w:hAnsi="Arial" w:cs="Arial"/>
          <w:b/>
          <w:bCs/>
        </w:rPr>
      </w:pPr>
      <w:r w:rsidRPr="008E6209">
        <w:rPr>
          <w:rFonts w:ascii="Arial" w:hAnsi="Arial" w:cs="Arial"/>
          <w:b/>
          <w:bCs/>
        </w:rPr>
        <w:t>Transitorio. Aplicación de las disposiciones del artículo 29 del Reglamento sobre la apertura y funcionamiento de las Entidades Autorizadas y el funcionamiento de los fondos de pensiones, capitalización laboral y ahorro voluntario previstos en la Ley de Protección al Trabajador, referente al proceso de evaluación de agentes promotores.</w:t>
      </w:r>
      <w:r>
        <w:rPr>
          <w:rStyle w:val="Refdenotaalpie"/>
          <w:rFonts w:ascii="Arial" w:hAnsi="Arial" w:cs="Arial"/>
          <w:b/>
          <w:bCs/>
        </w:rPr>
        <w:footnoteReference w:id="95"/>
      </w:r>
    </w:p>
    <w:p w14:paraId="132EC273" w14:textId="77777777" w:rsidR="008E6209" w:rsidRPr="008E6209" w:rsidRDefault="008E6209" w:rsidP="008E6209">
      <w:pPr>
        <w:widowControl w:val="0"/>
        <w:jc w:val="both"/>
        <w:rPr>
          <w:rFonts w:ascii="Arial" w:hAnsi="Arial" w:cs="Arial"/>
        </w:rPr>
      </w:pPr>
    </w:p>
    <w:p w14:paraId="3F622F66" w14:textId="03E67ACA" w:rsidR="00A1733F" w:rsidRDefault="008E6209" w:rsidP="008E6209">
      <w:pPr>
        <w:widowControl w:val="0"/>
        <w:jc w:val="both"/>
        <w:rPr>
          <w:rFonts w:ascii="Arial" w:hAnsi="Arial" w:cs="Arial"/>
        </w:rPr>
      </w:pPr>
      <w:r w:rsidRPr="008E6209">
        <w:rPr>
          <w:rFonts w:ascii="Arial" w:hAnsi="Arial" w:cs="Arial"/>
        </w:rPr>
        <w:t>La pérdida de credencial de los agentes promotores establecida en el párrafo quinto del artículo 29, resultará aplicable para aquellos agentes promotores que sean acreditados a partir de la vigencia de la reforma a dicho artículo.</w:t>
      </w:r>
    </w:p>
    <w:p w14:paraId="0FE02B96" w14:textId="77777777" w:rsidR="00A368EE" w:rsidRPr="004B1005" w:rsidRDefault="00A368EE" w:rsidP="0089667C">
      <w:pPr>
        <w:widowControl w:val="0"/>
        <w:jc w:val="both"/>
        <w:rPr>
          <w:rFonts w:ascii="Arial" w:hAnsi="Arial" w:cs="Arial"/>
        </w:rPr>
      </w:pPr>
    </w:p>
    <w:p w14:paraId="21261E78" w14:textId="77777777" w:rsidR="00472870" w:rsidRPr="004B1005" w:rsidRDefault="00472870" w:rsidP="00472870">
      <w:pPr>
        <w:rPr>
          <w:rFonts w:ascii="Arial" w:hAnsi="Arial" w:cs="Arial"/>
        </w:rPr>
      </w:pPr>
    </w:p>
    <w:p w14:paraId="21261E79" w14:textId="77777777" w:rsidR="001D5743" w:rsidRPr="004B1005" w:rsidRDefault="00395A53">
      <w:pPr>
        <w:pStyle w:val="Ttulo2"/>
        <w:rPr>
          <w:rFonts w:ascii="Arial" w:hAnsi="Arial" w:cs="Arial"/>
          <w:b w:val="0"/>
          <w:i/>
        </w:rPr>
      </w:pPr>
      <w:r w:rsidRPr="004B1005">
        <w:rPr>
          <w:rStyle w:val="Refdenotaalpie"/>
          <w:rFonts w:ascii="Arial" w:hAnsi="Arial" w:cs="Arial"/>
        </w:rPr>
        <w:footnoteReference w:id="96"/>
      </w:r>
      <w:r w:rsidR="001D5743" w:rsidRPr="004B1005">
        <w:rPr>
          <w:rFonts w:ascii="Arial" w:hAnsi="Arial" w:cs="Arial"/>
        </w:rPr>
        <w:t>ANEXO 1</w:t>
      </w:r>
      <w:r w:rsidR="00F66874" w:rsidRPr="07CA6DA2">
        <w:rPr>
          <w:rFonts w:ascii="Arial" w:hAnsi="Arial" w:cs="Arial"/>
          <w:b w:val="0"/>
          <w:i/>
          <w:iCs/>
        </w:rPr>
        <w:t xml:space="preserve"> (Eliminado)</w:t>
      </w:r>
    </w:p>
    <w:p w14:paraId="21261E7A" w14:textId="77777777" w:rsidR="001D5743" w:rsidRPr="004B1005" w:rsidRDefault="001D5743">
      <w:pPr>
        <w:widowControl w:val="0"/>
        <w:jc w:val="both"/>
        <w:rPr>
          <w:rFonts w:ascii="Arial" w:hAnsi="Arial" w:cs="Arial"/>
          <w:color w:val="000000"/>
        </w:rPr>
      </w:pPr>
    </w:p>
    <w:p w14:paraId="21261E7B" w14:textId="77777777" w:rsidR="001D5743" w:rsidRPr="004B1005" w:rsidRDefault="001D5743">
      <w:pPr>
        <w:widowControl w:val="0"/>
        <w:jc w:val="center"/>
        <w:rPr>
          <w:rFonts w:ascii="Arial" w:hAnsi="Arial" w:cs="Arial"/>
          <w:b/>
          <w:color w:val="000000"/>
        </w:rPr>
      </w:pPr>
      <w:r w:rsidRPr="004B1005">
        <w:rPr>
          <w:rFonts w:ascii="Arial" w:hAnsi="Arial" w:cs="Arial"/>
          <w:b/>
          <w:color w:val="000000"/>
        </w:rPr>
        <w:t xml:space="preserve">METODOLOGÍA PARA MEDICIÓN Y CÁLCULO </w:t>
      </w:r>
    </w:p>
    <w:p w14:paraId="21261E7C" w14:textId="77777777" w:rsidR="001D5743" w:rsidRPr="004B1005" w:rsidRDefault="001D5743">
      <w:pPr>
        <w:widowControl w:val="0"/>
        <w:jc w:val="center"/>
        <w:rPr>
          <w:rFonts w:ascii="Arial" w:hAnsi="Arial" w:cs="Arial"/>
          <w:b/>
          <w:color w:val="000000"/>
        </w:rPr>
      </w:pPr>
      <w:r w:rsidRPr="004B1005">
        <w:rPr>
          <w:rFonts w:ascii="Arial" w:hAnsi="Arial" w:cs="Arial"/>
          <w:b/>
          <w:color w:val="000000"/>
        </w:rPr>
        <w:t>DE LA RENTABILIDAD DEL FONDO</w:t>
      </w:r>
    </w:p>
    <w:p w14:paraId="21261E7D" w14:textId="77777777" w:rsidR="001D5743" w:rsidRPr="004B1005" w:rsidRDefault="001D5743">
      <w:pPr>
        <w:widowControl w:val="0"/>
        <w:jc w:val="both"/>
        <w:rPr>
          <w:rFonts w:ascii="Arial" w:hAnsi="Arial" w:cs="Arial"/>
        </w:rPr>
      </w:pPr>
    </w:p>
    <w:p w14:paraId="2D57DFD9" w14:textId="758AC33D" w:rsidR="001D5743" w:rsidRPr="004B1005" w:rsidRDefault="16C8CD34" w:rsidP="07CA6DA2">
      <w:pPr>
        <w:jc w:val="both"/>
        <w:rPr>
          <w:rFonts w:ascii="Arial" w:hAnsi="Arial" w:cs="Arial"/>
          <w:b/>
          <w:bCs/>
          <w:lang w:val="es"/>
        </w:rPr>
      </w:pPr>
      <w:r w:rsidRPr="07CA6DA2">
        <w:rPr>
          <w:rFonts w:ascii="Arial" w:hAnsi="Arial" w:cs="Arial"/>
          <w:b/>
          <w:bCs/>
          <w:lang w:val="es"/>
        </w:rPr>
        <w:t xml:space="preserve">Transitorio XVII. Traslados del Fondo de Capitalización Laboral y del Banco Popular y de Desarrollo Comunal al Régimen Obligatorio de Pensiones. </w:t>
      </w:r>
    </w:p>
    <w:p w14:paraId="2D1C4054" w14:textId="5F5FDA79" w:rsidR="001D5743" w:rsidRPr="004B1005" w:rsidRDefault="001D5743" w:rsidP="07CA6DA2">
      <w:pPr>
        <w:jc w:val="both"/>
        <w:rPr>
          <w:rFonts w:ascii="Arial" w:hAnsi="Arial" w:cs="Arial"/>
          <w:lang w:val="es"/>
        </w:rPr>
      </w:pPr>
    </w:p>
    <w:p w14:paraId="6A30B876" w14:textId="39D85222" w:rsidR="001D5743" w:rsidRPr="004B1005" w:rsidRDefault="16C8CD34" w:rsidP="07CA6DA2">
      <w:pPr>
        <w:jc w:val="both"/>
        <w:rPr>
          <w:rFonts w:ascii="Arial" w:hAnsi="Arial" w:cs="Arial"/>
          <w:lang w:val="es"/>
        </w:rPr>
      </w:pPr>
      <w:r w:rsidRPr="07CA6DA2">
        <w:rPr>
          <w:rFonts w:ascii="Arial" w:hAnsi="Arial" w:cs="Arial"/>
          <w:lang w:val="es"/>
        </w:rPr>
        <w:t>i. Los recursos del Régimen Obligatorio de Pensiones Complementarias que se encuentren en las cuentas del Fondo de Capitalización Laboral, con anterioridad a la entrada en vigencia de la Ley No. 9906, serán trasladados durante el mes de marzo del año de 2021, conforme establezca el correspondiente acuerdo del Superintendente de Pensiones.</w:t>
      </w:r>
    </w:p>
    <w:p w14:paraId="5F386103" w14:textId="320FFD11" w:rsidR="001D5743" w:rsidRPr="004B1005" w:rsidRDefault="001D5743" w:rsidP="07CA6DA2">
      <w:pPr>
        <w:jc w:val="both"/>
        <w:rPr>
          <w:rFonts w:ascii="Arial" w:hAnsi="Arial" w:cs="Arial"/>
          <w:lang w:val="es"/>
        </w:rPr>
      </w:pPr>
    </w:p>
    <w:p w14:paraId="23F22B6D" w14:textId="1345F99E" w:rsidR="001D5743" w:rsidRPr="004B1005" w:rsidRDefault="16C8CD34" w:rsidP="07CA6DA2">
      <w:pPr>
        <w:jc w:val="both"/>
        <w:rPr>
          <w:rFonts w:ascii="Arial" w:hAnsi="Arial" w:cs="Arial"/>
          <w:lang w:val="es"/>
        </w:rPr>
      </w:pPr>
      <w:proofErr w:type="spellStart"/>
      <w:r w:rsidRPr="07CA6DA2">
        <w:rPr>
          <w:rFonts w:ascii="Arial" w:hAnsi="Arial" w:cs="Arial"/>
          <w:lang w:val="es"/>
        </w:rPr>
        <w:t>ii.Los</w:t>
      </w:r>
      <w:proofErr w:type="spellEnd"/>
      <w:r w:rsidRPr="07CA6DA2">
        <w:rPr>
          <w:rFonts w:ascii="Arial" w:hAnsi="Arial" w:cs="Arial"/>
          <w:lang w:val="es"/>
        </w:rPr>
        <w:t xml:space="preserve"> recursos correspondientes al uno por ciento (1%) establecido en el inciso b) del artículo 5 de la Ley Orgánica del Banco Popular y de Desarrollo Comunal, No. 4351, de 11de julio de 1969, según el inciso a) del artículo 13 de la Ley de Protección al Trabajador, que hubieren ingresado a dicha entidad bancaria antes de la entrada en vigencia de la Ley 9906, se regirán por las normas vigentes a esa fecha.</w:t>
      </w:r>
      <w:r w:rsidR="001D5743" w:rsidRPr="07CA6DA2">
        <w:rPr>
          <w:rStyle w:val="Refdenotaalpie"/>
          <w:rFonts w:ascii="Arial" w:hAnsi="Arial" w:cs="Arial"/>
          <w:lang w:val="es"/>
        </w:rPr>
        <w:footnoteReference w:id="97"/>
      </w:r>
    </w:p>
    <w:p w14:paraId="21261E7E" w14:textId="4F2A676A" w:rsidR="001D5743" w:rsidRPr="004B1005" w:rsidRDefault="001D5743" w:rsidP="07CA6DA2">
      <w:pPr>
        <w:rPr>
          <w:rFonts w:ascii="Arial" w:hAnsi="Arial" w:cs="Arial"/>
        </w:rPr>
      </w:pPr>
    </w:p>
    <w:sectPr w:rsidR="001D5743" w:rsidRPr="004B1005" w:rsidSect="00306561">
      <w:headerReference w:type="even" r:id="rId21"/>
      <w:headerReference w:type="default" r:id="rId22"/>
      <w:footerReference w:type="even" r:id="rId23"/>
      <w:footerReference w:type="default" r:id="rId24"/>
      <w:headerReference w:type="first" r:id="rId25"/>
      <w:footerReference w:type="first" r:id="rId26"/>
      <w:pgSz w:w="12240" w:h="15840"/>
      <w:pgMar w:top="1134"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510D7" w14:textId="77777777" w:rsidR="00D00C48" w:rsidRDefault="00D00C48">
      <w:r>
        <w:separator/>
      </w:r>
    </w:p>
  </w:endnote>
  <w:endnote w:type="continuationSeparator" w:id="0">
    <w:p w14:paraId="35B39669" w14:textId="77777777" w:rsidR="00D00C48" w:rsidRDefault="00D0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larendon Condensed">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61E8E" w14:textId="77777777" w:rsidR="002B2EB0" w:rsidRDefault="002B2EB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46</w:t>
    </w:r>
    <w:r>
      <w:rPr>
        <w:rStyle w:val="Nmerodepgina"/>
      </w:rPr>
      <w:fldChar w:fldCharType="end"/>
    </w:r>
  </w:p>
  <w:p w14:paraId="21261E8F" w14:textId="77777777" w:rsidR="002B2EB0" w:rsidRDefault="002B2EB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61E90" w14:textId="332F66D8" w:rsidR="002B2EB0" w:rsidRDefault="002B2EB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21261E91" w14:textId="77777777" w:rsidR="002B2EB0" w:rsidRDefault="002B2EB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0"/>
      <w:gridCol w:w="3130"/>
      <w:gridCol w:w="3130"/>
    </w:tblGrid>
    <w:tr w:rsidR="7D9F0222" w14:paraId="359ED804" w14:textId="77777777" w:rsidTr="7D9F0222">
      <w:tc>
        <w:tcPr>
          <w:tcW w:w="3130" w:type="dxa"/>
        </w:tcPr>
        <w:p w14:paraId="455B56A9" w14:textId="305441F3" w:rsidR="7D9F0222" w:rsidRDefault="7D9F0222" w:rsidP="7D9F0222">
          <w:pPr>
            <w:pStyle w:val="Encabezado"/>
            <w:ind w:left="-115"/>
          </w:pPr>
        </w:p>
      </w:tc>
      <w:tc>
        <w:tcPr>
          <w:tcW w:w="3130" w:type="dxa"/>
        </w:tcPr>
        <w:p w14:paraId="090BD79D" w14:textId="60A46FA6" w:rsidR="7D9F0222" w:rsidRDefault="7D9F0222" w:rsidP="7D9F0222">
          <w:pPr>
            <w:pStyle w:val="Encabezado"/>
            <w:jc w:val="center"/>
          </w:pPr>
        </w:p>
      </w:tc>
      <w:tc>
        <w:tcPr>
          <w:tcW w:w="3130" w:type="dxa"/>
        </w:tcPr>
        <w:p w14:paraId="42EF9BCE" w14:textId="37B49E00" w:rsidR="7D9F0222" w:rsidRDefault="7D9F0222" w:rsidP="7D9F0222">
          <w:pPr>
            <w:pStyle w:val="Encabezado"/>
            <w:ind w:right="-115"/>
            <w:jc w:val="right"/>
          </w:pPr>
        </w:p>
      </w:tc>
    </w:tr>
  </w:tbl>
  <w:p w14:paraId="47814BB9" w14:textId="645792E1" w:rsidR="7D9F0222" w:rsidRDefault="7D9F0222" w:rsidP="7D9F02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FF44D" w14:textId="77777777" w:rsidR="00D00C48" w:rsidRDefault="00D00C48">
      <w:r>
        <w:separator/>
      </w:r>
    </w:p>
  </w:footnote>
  <w:footnote w:type="continuationSeparator" w:id="0">
    <w:p w14:paraId="2D2AA966" w14:textId="77777777" w:rsidR="00D00C48" w:rsidRDefault="00D00C48">
      <w:r>
        <w:continuationSeparator/>
      </w:r>
    </w:p>
  </w:footnote>
  <w:footnote w:id="1">
    <w:p w14:paraId="21261E94" w14:textId="77777777" w:rsidR="002B2EB0" w:rsidRPr="00235C2F" w:rsidRDefault="002B2EB0" w:rsidP="00235C2F">
      <w:pPr>
        <w:autoSpaceDE w:val="0"/>
        <w:autoSpaceDN w:val="0"/>
        <w:adjustRightInd w:val="0"/>
        <w:jc w:val="both"/>
        <w:rPr>
          <w:rFonts w:ascii="Arial" w:hAnsi="Arial" w:cs="Arial"/>
          <w:b/>
          <w:bCs/>
          <w:sz w:val="16"/>
          <w:szCs w:val="16"/>
        </w:rPr>
      </w:pPr>
      <w:r>
        <w:rPr>
          <w:rStyle w:val="Refdenotaalpie"/>
        </w:rPr>
        <w:footnoteRef/>
      </w:r>
      <w:r>
        <w:t xml:space="preserve"> </w:t>
      </w:r>
      <w:r w:rsidRPr="00235C2F">
        <w:rPr>
          <w:rFonts w:ascii="Arial" w:hAnsi="Arial" w:cs="Arial"/>
          <w:b/>
          <w:bCs/>
          <w:sz w:val="16"/>
          <w:szCs w:val="16"/>
        </w:rPr>
        <w:t>Derogado por el Artículo 65, Título VII, del Reglamento de Inversiones, aprobado por el Consejo Nacional de Supervisión</w:t>
      </w:r>
    </w:p>
    <w:p w14:paraId="21261E95" w14:textId="77777777" w:rsidR="002B2EB0" w:rsidRPr="00235C2F" w:rsidRDefault="002B2EB0" w:rsidP="00235C2F">
      <w:pPr>
        <w:autoSpaceDE w:val="0"/>
        <w:autoSpaceDN w:val="0"/>
        <w:adjustRightInd w:val="0"/>
        <w:jc w:val="both"/>
        <w:rPr>
          <w:rFonts w:ascii="Arial" w:hAnsi="Arial" w:cs="Arial"/>
          <w:b/>
          <w:bCs/>
          <w:sz w:val="16"/>
          <w:szCs w:val="16"/>
        </w:rPr>
      </w:pPr>
      <w:r w:rsidRPr="00235C2F">
        <w:rPr>
          <w:rFonts w:ascii="Arial" w:hAnsi="Arial" w:cs="Arial"/>
          <w:b/>
          <w:bCs/>
          <w:sz w:val="16"/>
          <w:szCs w:val="16"/>
        </w:rPr>
        <w:t>del Sistema Financiero, mediante artículo 6, literal A, del acta de la sesión 355-2003, celebrada el 11 de febrero del 2003.</w:t>
      </w:r>
    </w:p>
    <w:p w14:paraId="21261E96" w14:textId="77777777" w:rsidR="002B2EB0" w:rsidRPr="00235C2F" w:rsidRDefault="002B2EB0" w:rsidP="00235C2F">
      <w:pPr>
        <w:autoSpaceDE w:val="0"/>
        <w:autoSpaceDN w:val="0"/>
        <w:adjustRightInd w:val="0"/>
        <w:jc w:val="both"/>
        <w:rPr>
          <w:rFonts w:ascii="Arial" w:hAnsi="Arial" w:cs="Arial"/>
          <w:b/>
          <w:bCs/>
          <w:sz w:val="16"/>
          <w:szCs w:val="16"/>
        </w:rPr>
      </w:pPr>
      <w:r w:rsidRPr="00235C2F">
        <w:rPr>
          <w:rFonts w:ascii="Arial" w:hAnsi="Arial" w:cs="Arial"/>
          <w:b/>
          <w:bCs/>
          <w:sz w:val="16"/>
          <w:szCs w:val="16"/>
        </w:rPr>
        <w:t>Publicado en el Diario Oficial “La Gaceta” 36, del 20 de febrero del 2003.El Capítulo VII se adiciona nuevamente según</w:t>
      </w:r>
    </w:p>
    <w:p w14:paraId="21261E97" w14:textId="77777777" w:rsidR="002B2EB0" w:rsidRPr="00235C2F" w:rsidRDefault="002B2EB0" w:rsidP="00235C2F">
      <w:pPr>
        <w:autoSpaceDE w:val="0"/>
        <w:autoSpaceDN w:val="0"/>
        <w:adjustRightInd w:val="0"/>
        <w:jc w:val="both"/>
        <w:rPr>
          <w:rFonts w:ascii="Arial" w:hAnsi="Arial" w:cs="Arial"/>
          <w:b/>
          <w:bCs/>
          <w:sz w:val="16"/>
          <w:szCs w:val="16"/>
        </w:rPr>
      </w:pPr>
      <w:r w:rsidRPr="00235C2F">
        <w:rPr>
          <w:rFonts w:ascii="Arial" w:hAnsi="Arial" w:cs="Arial"/>
          <w:b/>
          <w:bCs/>
          <w:sz w:val="16"/>
          <w:szCs w:val="16"/>
        </w:rPr>
        <w:t>numeral I), artículo 9, del acta de la sesión 743-2008, celebrada por el CONASSIF el 12 de setiembre del 2008. Publicado</w:t>
      </w:r>
    </w:p>
    <w:p w14:paraId="21261E98" w14:textId="76895B7C" w:rsidR="002B2EB0" w:rsidRDefault="002B2EB0" w:rsidP="00235C2F">
      <w:pPr>
        <w:autoSpaceDE w:val="0"/>
        <w:autoSpaceDN w:val="0"/>
        <w:adjustRightInd w:val="0"/>
        <w:jc w:val="both"/>
        <w:rPr>
          <w:rFonts w:ascii="Arial" w:hAnsi="Arial" w:cs="Arial"/>
          <w:b/>
          <w:bCs/>
          <w:sz w:val="16"/>
          <w:szCs w:val="16"/>
        </w:rPr>
      </w:pPr>
      <w:r w:rsidRPr="00235C2F">
        <w:rPr>
          <w:rFonts w:ascii="Arial" w:hAnsi="Arial" w:cs="Arial"/>
          <w:b/>
          <w:bCs/>
          <w:sz w:val="16"/>
          <w:szCs w:val="16"/>
        </w:rPr>
        <w:t>en La Gaceta 200 del 16 de octubre del 2008.</w:t>
      </w:r>
    </w:p>
    <w:p w14:paraId="0E879A5D" w14:textId="3C8DE56E" w:rsidR="002B2EB0" w:rsidRDefault="002B2EB0" w:rsidP="00235C2F">
      <w:pPr>
        <w:autoSpaceDE w:val="0"/>
        <w:autoSpaceDN w:val="0"/>
        <w:adjustRightInd w:val="0"/>
        <w:jc w:val="both"/>
        <w:rPr>
          <w:rFonts w:ascii="Arial" w:hAnsi="Arial" w:cs="Arial"/>
          <w:b/>
          <w:bCs/>
          <w:sz w:val="16"/>
          <w:szCs w:val="16"/>
        </w:rPr>
      </w:pPr>
    </w:p>
    <w:p w14:paraId="2AA78D3F" w14:textId="216C3353" w:rsidR="002B2EB0" w:rsidRDefault="002B2EB0" w:rsidP="00235C2F">
      <w:pPr>
        <w:autoSpaceDE w:val="0"/>
        <w:autoSpaceDN w:val="0"/>
        <w:adjustRightInd w:val="0"/>
        <w:jc w:val="both"/>
        <w:rPr>
          <w:rFonts w:ascii="Arial" w:hAnsi="Arial" w:cs="Arial"/>
          <w:b/>
          <w:bCs/>
          <w:sz w:val="16"/>
          <w:szCs w:val="16"/>
        </w:rPr>
      </w:pPr>
      <w:r>
        <w:rPr>
          <w:rFonts w:ascii="Arial" w:hAnsi="Arial" w:cs="Arial"/>
          <w:b/>
          <w:bCs/>
          <w:sz w:val="16"/>
          <w:szCs w:val="16"/>
        </w:rPr>
        <w:t>D</w:t>
      </w:r>
      <w:r w:rsidRPr="00AE665A">
        <w:rPr>
          <w:rFonts w:ascii="Arial" w:hAnsi="Arial" w:cs="Arial"/>
          <w:b/>
          <w:bCs/>
          <w:sz w:val="16"/>
          <w:szCs w:val="16"/>
        </w:rPr>
        <w:t>erogado en su totalidad por el Reglamento de Riesgos aprobado por el Consejo Nacional de Supervisión del Sistema Financiero, mediante artículo 7 del acta de la sesión 1332-2017. Publicado en el alcance 151 del Diario Oficial La Gaceta del 23 de junio de 2017.</w:t>
      </w:r>
    </w:p>
    <w:p w14:paraId="21261E99" w14:textId="77777777" w:rsidR="002B2EB0" w:rsidRPr="00235C2F" w:rsidRDefault="002B2EB0" w:rsidP="00235C2F">
      <w:pPr>
        <w:autoSpaceDE w:val="0"/>
        <w:autoSpaceDN w:val="0"/>
        <w:adjustRightInd w:val="0"/>
        <w:jc w:val="both"/>
        <w:rPr>
          <w:rFonts w:ascii="Arial" w:hAnsi="Arial" w:cs="Arial"/>
          <w:b/>
          <w:bCs/>
          <w:sz w:val="16"/>
          <w:szCs w:val="16"/>
        </w:rPr>
      </w:pPr>
    </w:p>
  </w:footnote>
  <w:footnote w:id="2">
    <w:p w14:paraId="21261E9A" w14:textId="77777777" w:rsidR="002B2EB0" w:rsidRPr="00BA73F0" w:rsidRDefault="002B2EB0">
      <w:pPr>
        <w:pStyle w:val="Textonotapie"/>
      </w:pPr>
      <w:r>
        <w:rPr>
          <w:rStyle w:val="Refdenotaalpie"/>
        </w:rPr>
        <w:footnoteRef/>
      </w:r>
      <w:r>
        <w:t xml:space="preserve"> </w:t>
      </w:r>
      <w:r w:rsidRPr="00EC271F">
        <w:rPr>
          <w:rFonts w:ascii="Arial" w:hAnsi="Arial" w:cs="Arial"/>
          <w:b/>
          <w:sz w:val="16"/>
          <w:szCs w:val="16"/>
        </w:rPr>
        <w:t xml:space="preserve">Derogado por el artículo 60 del Reglamento de Beneficios del Régimen de Capitalización Individual aprobado por el </w:t>
      </w:r>
      <w:r w:rsidRPr="00C972B2">
        <w:rPr>
          <w:rFonts w:ascii="Arial" w:hAnsi="Arial" w:cs="Arial"/>
          <w:b/>
          <w:sz w:val="16"/>
          <w:szCs w:val="16"/>
        </w:rPr>
        <w:t>Consejo Nacional de Supervisión de</w:t>
      </w:r>
      <w:r>
        <w:rPr>
          <w:rFonts w:ascii="Arial" w:hAnsi="Arial" w:cs="Arial"/>
          <w:b/>
          <w:sz w:val="16"/>
          <w:szCs w:val="16"/>
        </w:rPr>
        <w:t>l Sistema Financiero</w:t>
      </w:r>
      <w:r w:rsidRPr="00EC271F">
        <w:rPr>
          <w:rFonts w:ascii="Arial" w:hAnsi="Arial" w:cs="Arial"/>
          <w:b/>
          <w:sz w:val="16"/>
          <w:szCs w:val="16"/>
        </w:rPr>
        <w:t xml:space="preserve"> en la sesión 842-2010 del 26/03/10</w:t>
      </w:r>
      <w:r>
        <w:rPr>
          <w:rFonts w:ascii="Arial" w:hAnsi="Arial" w:cs="Arial"/>
          <w:b/>
          <w:sz w:val="16"/>
          <w:szCs w:val="16"/>
        </w:rPr>
        <w:t xml:space="preserve">. </w:t>
      </w:r>
      <w:r w:rsidRPr="00C972B2">
        <w:rPr>
          <w:rFonts w:ascii="Arial" w:hAnsi="Arial" w:cs="Arial"/>
          <w:b/>
          <w:sz w:val="16"/>
          <w:szCs w:val="16"/>
        </w:rPr>
        <w:t>Publicado en el Diario Oficial “La Gaceta</w:t>
      </w:r>
      <w:r>
        <w:rPr>
          <w:rFonts w:ascii="Arial" w:hAnsi="Arial" w:cs="Arial"/>
          <w:b/>
          <w:sz w:val="16"/>
          <w:szCs w:val="16"/>
        </w:rPr>
        <w:t>” N° 73, del 16 de abril del 2010.</w:t>
      </w:r>
    </w:p>
  </w:footnote>
  <w:footnote w:id="3">
    <w:p w14:paraId="21261E9B" w14:textId="77777777" w:rsidR="002B2EB0" w:rsidRDefault="002B2EB0" w:rsidP="00235C2F">
      <w:pPr>
        <w:autoSpaceDE w:val="0"/>
        <w:autoSpaceDN w:val="0"/>
        <w:adjustRightInd w:val="0"/>
        <w:rPr>
          <w:rFonts w:ascii="Arial" w:hAnsi="Arial" w:cs="Arial"/>
          <w:b/>
          <w:bCs/>
          <w:sz w:val="16"/>
          <w:szCs w:val="16"/>
        </w:rPr>
      </w:pPr>
      <w:r>
        <w:rPr>
          <w:rStyle w:val="Refdenotaalpie"/>
        </w:rPr>
        <w:footnoteRef/>
      </w:r>
      <w:r>
        <w:t xml:space="preserve"> </w:t>
      </w:r>
      <w:r>
        <w:rPr>
          <w:rFonts w:ascii="Arial" w:hAnsi="Arial" w:cs="Arial"/>
          <w:b/>
          <w:bCs/>
          <w:sz w:val="16"/>
          <w:szCs w:val="16"/>
        </w:rPr>
        <w:t>Derogado por acuerdo del Consejo Nacional de Supervisión del Sistema Financiero, mediante artículo 9, numeral 1, del</w:t>
      </w:r>
    </w:p>
    <w:p w14:paraId="21261E9C" w14:textId="77777777" w:rsidR="002B2EB0" w:rsidRDefault="002B2EB0" w:rsidP="00235C2F">
      <w:pPr>
        <w:autoSpaceDE w:val="0"/>
        <w:autoSpaceDN w:val="0"/>
        <w:adjustRightInd w:val="0"/>
        <w:rPr>
          <w:rFonts w:ascii="Arial" w:hAnsi="Arial" w:cs="Arial"/>
          <w:b/>
          <w:bCs/>
          <w:sz w:val="16"/>
          <w:szCs w:val="16"/>
        </w:rPr>
      </w:pPr>
      <w:r>
        <w:rPr>
          <w:rFonts w:ascii="Arial" w:hAnsi="Arial" w:cs="Arial"/>
          <w:b/>
          <w:bCs/>
          <w:sz w:val="16"/>
          <w:szCs w:val="16"/>
        </w:rPr>
        <w:t>acta de la sesión 424-2004. Celebrada el 9 de marzo del 2004. Publicado en el Diario Oficial “La Gaceta” 75, del 19 de</w:t>
      </w:r>
    </w:p>
    <w:p w14:paraId="21261E9D" w14:textId="77777777" w:rsidR="002B2EB0" w:rsidRPr="00235C2F" w:rsidRDefault="002B2EB0" w:rsidP="00235C2F">
      <w:pPr>
        <w:pStyle w:val="Textonotapie"/>
      </w:pPr>
      <w:r>
        <w:rPr>
          <w:rFonts w:ascii="Arial" w:hAnsi="Arial" w:cs="Arial"/>
          <w:b/>
          <w:bCs/>
          <w:sz w:val="16"/>
          <w:szCs w:val="16"/>
        </w:rPr>
        <w:t>abril del 2004.</w:t>
      </w:r>
    </w:p>
  </w:footnote>
  <w:footnote w:id="4">
    <w:p w14:paraId="21261E9E" w14:textId="6FFB846F" w:rsidR="002B2EB0" w:rsidRDefault="002B2EB0" w:rsidP="00C9260D">
      <w:pPr>
        <w:pStyle w:val="Textonotapie"/>
        <w:ind w:left="180" w:hanging="180"/>
        <w:jc w:val="both"/>
        <w:rPr>
          <w:rFonts w:ascii="Arial" w:hAnsi="Arial" w:cs="Arial"/>
          <w:b/>
          <w:sz w:val="16"/>
          <w:szCs w:val="16"/>
        </w:rPr>
      </w:pPr>
      <w:r w:rsidRPr="00C972B2">
        <w:rPr>
          <w:rStyle w:val="Refdenotaalpie"/>
          <w:rFonts w:ascii="Arial" w:hAnsi="Arial" w:cs="Arial"/>
          <w:b/>
          <w:sz w:val="18"/>
          <w:szCs w:val="18"/>
        </w:rPr>
        <w:footnoteRef/>
      </w:r>
      <w:r w:rsidRPr="00C972B2">
        <w:rPr>
          <w:rFonts w:ascii="Arial" w:hAnsi="Arial" w:cs="Arial"/>
          <w:b/>
          <w:sz w:val="18"/>
          <w:szCs w:val="18"/>
        </w:rPr>
        <w:t xml:space="preserve"> </w:t>
      </w:r>
      <w:r w:rsidRPr="00C972B2">
        <w:rPr>
          <w:rFonts w:ascii="Arial" w:hAnsi="Arial" w:cs="Arial"/>
          <w:b/>
          <w:sz w:val="18"/>
          <w:szCs w:val="18"/>
        </w:rPr>
        <w:tab/>
      </w:r>
      <w:r w:rsidRPr="00C972B2">
        <w:rPr>
          <w:rFonts w:ascii="Arial" w:hAnsi="Arial" w:cs="Arial"/>
          <w:b/>
          <w:sz w:val="16"/>
          <w:szCs w:val="16"/>
        </w:rPr>
        <w:t>Modificado por el Consejo Nacional de Supervisión de</w:t>
      </w:r>
      <w:r>
        <w:rPr>
          <w:rFonts w:ascii="Arial" w:hAnsi="Arial" w:cs="Arial"/>
          <w:b/>
          <w:sz w:val="16"/>
          <w:szCs w:val="16"/>
        </w:rPr>
        <w:t>l Sistema Financiero, mediante artículo 8, del acta de la s</w:t>
      </w:r>
      <w:r w:rsidRPr="00C972B2">
        <w:rPr>
          <w:rFonts w:ascii="Arial" w:hAnsi="Arial" w:cs="Arial"/>
          <w:b/>
          <w:sz w:val="16"/>
          <w:szCs w:val="16"/>
        </w:rPr>
        <w:t>esión 346-2002, celebrada el 19 de diciembre del 2002. Publicado en el Diario Oficial “La Gaceta” 16, del 23 de enero del 2003.</w:t>
      </w:r>
    </w:p>
    <w:p w14:paraId="1F148CA3" w14:textId="72641BDC" w:rsidR="006D6E0E" w:rsidRDefault="006D6E0E" w:rsidP="00C9260D">
      <w:pPr>
        <w:pStyle w:val="Textonotapie"/>
        <w:ind w:left="180" w:hanging="180"/>
        <w:jc w:val="both"/>
        <w:rPr>
          <w:rFonts w:ascii="Arial" w:hAnsi="Arial" w:cs="Arial"/>
          <w:b/>
          <w:sz w:val="16"/>
          <w:szCs w:val="16"/>
        </w:rPr>
      </w:pPr>
    </w:p>
    <w:p w14:paraId="058DAE2D" w14:textId="01EC37B9" w:rsidR="006D6E0E" w:rsidRPr="00C972B2" w:rsidRDefault="00CE392E" w:rsidP="00C9260D">
      <w:pPr>
        <w:pStyle w:val="Textonotapie"/>
        <w:ind w:left="180" w:hanging="180"/>
        <w:jc w:val="both"/>
        <w:rPr>
          <w:rFonts w:ascii="Arial" w:hAnsi="Arial" w:cs="Arial"/>
          <w:b/>
          <w:sz w:val="16"/>
          <w:szCs w:val="16"/>
        </w:rPr>
      </w:pPr>
      <w:r>
        <w:rPr>
          <w:rFonts w:ascii="Arial" w:hAnsi="Arial" w:cs="Arial"/>
          <w:b/>
          <w:sz w:val="16"/>
          <w:szCs w:val="16"/>
        </w:rPr>
        <w:tab/>
      </w:r>
      <w:bookmarkStart w:id="0" w:name="_Hlk74835312"/>
      <w:r>
        <w:rPr>
          <w:rFonts w:ascii="Arial" w:hAnsi="Arial" w:cs="Arial"/>
          <w:b/>
          <w:sz w:val="16"/>
          <w:szCs w:val="16"/>
        </w:rPr>
        <w:t>Modificado por el Reglamento de Autorizaciones y Aprobaciones</w:t>
      </w:r>
      <w:r w:rsidR="00FF7FF1">
        <w:rPr>
          <w:rFonts w:ascii="Arial" w:hAnsi="Arial" w:cs="Arial"/>
          <w:b/>
          <w:sz w:val="16"/>
          <w:szCs w:val="16"/>
        </w:rPr>
        <w:t xml:space="preserve">. </w:t>
      </w:r>
      <w:r w:rsidR="00FF7FF1" w:rsidRPr="00FF7FF1">
        <w:rPr>
          <w:rFonts w:ascii="Arial" w:hAnsi="Arial" w:cs="Arial"/>
          <w:b/>
          <w:sz w:val="16"/>
          <w:szCs w:val="16"/>
        </w:rPr>
        <w:t>Aprobado por el Consejo Nacional de Supervisión del Sistema Financiero, mediante artículo 6 del acta de la sesión 1626-2020. Publicado en el Alcance 294 del diario oficial La Gaceta del 16 de diciembre del 2020</w:t>
      </w:r>
      <w:r w:rsidR="001466FD">
        <w:rPr>
          <w:rFonts w:ascii="Arial" w:hAnsi="Arial" w:cs="Arial"/>
          <w:b/>
          <w:sz w:val="16"/>
          <w:szCs w:val="16"/>
        </w:rPr>
        <w:t>.</w:t>
      </w:r>
      <w:bookmarkEnd w:id="0"/>
    </w:p>
    <w:p w14:paraId="21261E9F" w14:textId="77777777" w:rsidR="002B2EB0" w:rsidRPr="00C972B2" w:rsidRDefault="002B2EB0" w:rsidP="00927DC8">
      <w:pPr>
        <w:pStyle w:val="Textonotapie"/>
        <w:ind w:left="180"/>
        <w:jc w:val="both"/>
        <w:rPr>
          <w:rFonts w:ascii="Arial" w:hAnsi="Arial" w:cs="Arial"/>
          <w:sz w:val="16"/>
          <w:szCs w:val="16"/>
        </w:rPr>
      </w:pPr>
    </w:p>
  </w:footnote>
  <w:footnote w:id="5">
    <w:p w14:paraId="21261EA0" w14:textId="77777777" w:rsidR="002B2EB0" w:rsidRPr="00EC271F" w:rsidRDefault="002B2EB0" w:rsidP="00EC271F">
      <w:pPr>
        <w:pStyle w:val="Textonotapie"/>
        <w:ind w:left="180" w:hanging="180"/>
        <w:jc w:val="both"/>
        <w:rPr>
          <w:rFonts w:ascii="Arial" w:hAnsi="Arial" w:cs="Arial"/>
          <w:b/>
          <w:sz w:val="16"/>
          <w:szCs w:val="16"/>
        </w:rPr>
      </w:pPr>
      <w:r w:rsidRPr="00EC271F">
        <w:rPr>
          <w:rFonts w:ascii="Arial" w:hAnsi="Arial" w:cs="Arial"/>
          <w:b/>
          <w:sz w:val="16"/>
          <w:szCs w:val="16"/>
        </w:rPr>
        <w:footnoteRef/>
      </w:r>
      <w:r w:rsidRPr="00EC271F">
        <w:rPr>
          <w:rFonts w:ascii="Arial" w:hAnsi="Arial" w:cs="Arial"/>
          <w:b/>
          <w:sz w:val="16"/>
          <w:szCs w:val="16"/>
        </w:rPr>
        <w:t xml:space="preserve"> Derogado por el artículo 60 del Reglamento de Beneficios del Régimen de Capitalización Individual aprobado por el </w:t>
      </w:r>
      <w:r w:rsidRPr="00C972B2">
        <w:rPr>
          <w:rFonts w:ascii="Arial" w:hAnsi="Arial" w:cs="Arial"/>
          <w:b/>
          <w:sz w:val="16"/>
          <w:szCs w:val="16"/>
        </w:rPr>
        <w:t>Consejo Nacional de Supervisión de</w:t>
      </w:r>
      <w:r>
        <w:rPr>
          <w:rFonts w:ascii="Arial" w:hAnsi="Arial" w:cs="Arial"/>
          <w:b/>
          <w:sz w:val="16"/>
          <w:szCs w:val="16"/>
        </w:rPr>
        <w:t>l Sistema Financiero</w:t>
      </w:r>
      <w:r w:rsidRPr="00EC271F">
        <w:rPr>
          <w:rFonts w:ascii="Arial" w:hAnsi="Arial" w:cs="Arial"/>
          <w:b/>
          <w:sz w:val="16"/>
          <w:szCs w:val="16"/>
        </w:rPr>
        <w:t xml:space="preserve"> en la sesión 842-2010 del 26/03/10</w:t>
      </w:r>
      <w:r>
        <w:rPr>
          <w:rFonts w:ascii="Arial" w:hAnsi="Arial" w:cs="Arial"/>
          <w:b/>
          <w:sz w:val="16"/>
          <w:szCs w:val="16"/>
        </w:rPr>
        <w:t xml:space="preserve">. </w:t>
      </w:r>
      <w:r w:rsidRPr="00C972B2">
        <w:rPr>
          <w:rFonts w:ascii="Arial" w:hAnsi="Arial" w:cs="Arial"/>
          <w:b/>
          <w:sz w:val="16"/>
          <w:szCs w:val="16"/>
        </w:rPr>
        <w:t>Publicado en el Diario Oficial “La Gaceta</w:t>
      </w:r>
      <w:r>
        <w:rPr>
          <w:rFonts w:ascii="Arial" w:hAnsi="Arial" w:cs="Arial"/>
          <w:b/>
          <w:sz w:val="16"/>
          <w:szCs w:val="16"/>
        </w:rPr>
        <w:t>” N° 73, del 16 de abril del 2010.</w:t>
      </w:r>
    </w:p>
    <w:p w14:paraId="21261EA1" w14:textId="77777777" w:rsidR="002B2EB0" w:rsidRPr="00EC271F" w:rsidRDefault="002B2EB0">
      <w:pPr>
        <w:pStyle w:val="Textonotapie"/>
        <w:rPr>
          <w:lang w:val="es-CR"/>
        </w:rPr>
      </w:pPr>
    </w:p>
  </w:footnote>
  <w:footnote w:id="6">
    <w:p w14:paraId="21261EA2" w14:textId="77777777" w:rsidR="002B2EB0" w:rsidRPr="00927DC8" w:rsidRDefault="002B2EB0" w:rsidP="00927DC8">
      <w:pPr>
        <w:pStyle w:val="Textonotapie"/>
        <w:ind w:left="180" w:hanging="180"/>
        <w:jc w:val="both"/>
        <w:rPr>
          <w:rFonts w:ascii="Arial" w:hAnsi="Arial" w:cs="Arial"/>
          <w:b/>
          <w:bCs/>
          <w:sz w:val="16"/>
        </w:rPr>
      </w:pPr>
      <w:r w:rsidRPr="00C972B2">
        <w:rPr>
          <w:rStyle w:val="Refdenotaalpie"/>
          <w:rFonts w:ascii="Arial" w:hAnsi="Arial" w:cs="Arial"/>
          <w:b/>
          <w:bCs/>
          <w:sz w:val="18"/>
        </w:rPr>
        <w:footnoteRef/>
      </w:r>
      <w:r w:rsidRPr="00C972B2">
        <w:rPr>
          <w:rFonts w:ascii="Arial" w:hAnsi="Arial" w:cs="Arial"/>
          <w:b/>
          <w:bCs/>
          <w:sz w:val="16"/>
        </w:rPr>
        <w:t xml:space="preserve"> </w:t>
      </w:r>
      <w:r w:rsidRPr="00C972B2">
        <w:rPr>
          <w:rFonts w:ascii="Arial" w:hAnsi="Arial" w:cs="Arial"/>
          <w:b/>
          <w:bCs/>
          <w:sz w:val="16"/>
        </w:rPr>
        <w:tab/>
        <w:t>Señalado como modificado por el Consejo Nacional de Supervisión de</w:t>
      </w:r>
      <w:r>
        <w:rPr>
          <w:rFonts w:ascii="Arial" w:hAnsi="Arial" w:cs="Arial"/>
          <w:b/>
          <w:bCs/>
          <w:sz w:val="16"/>
        </w:rPr>
        <w:t>l Sistema Financiero, mediante artículo 11, del acta de la s</w:t>
      </w:r>
      <w:r w:rsidRPr="00C972B2">
        <w:rPr>
          <w:rFonts w:ascii="Arial" w:hAnsi="Arial" w:cs="Arial"/>
          <w:b/>
          <w:bCs/>
          <w:sz w:val="16"/>
        </w:rPr>
        <w:t xml:space="preserve">esión 245-2001, celebrada el 13 de agosto del 2001. Pero mantiene el mismo contenido original debido a que no se determina ninguna variación. Publicado en el Diario Oficial “La Gaceta” </w:t>
      </w:r>
      <w:r>
        <w:rPr>
          <w:rFonts w:ascii="Arial" w:hAnsi="Arial" w:cs="Arial"/>
          <w:b/>
          <w:bCs/>
          <w:sz w:val="16"/>
        </w:rPr>
        <w:t>191, del 4 de octubre del 2001.</w:t>
      </w:r>
    </w:p>
  </w:footnote>
  <w:footnote w:id="7">
    <w:p w14:paraId="21261EA3" w14:textId="6811ED9E" w:rsidR="002B2EB0" w:rsidRPr="001B3D48" w:rsidRDefault="002B2EB0" w:rsidP="07CA6DA2">
      <w:pPr>
        <w:pStyle w:val="Textonotapie"/>
        <w:ind w:left="142" w:hanging="142"/>
        <w:jc w:val="both"/>
        <w:rPr>
          <w:rFonts w:ascii="Arial" w:hAnsi="Arial" w:cs="Arial"/>
          <w:b/>
          <w:bCs/>
          <w:sz w:val="16"/>
          <w:szCs w:val="16"/>
        </w:rPr>
      </w:pPr>
      <w:r w:rsidRPr="07CA6DA2">
        <w:rPr>
          <w:rStyle w:val="Refdenotaalpie"/>
          <w:rFonts w:ascii="Arial" w:hAnsi="Arial" w:cs="Arial"/>
          <w:b/>
          <w:bCs/>
          <w:sz w:val="18"/>
          <w:szCs w:val="18"/>
        </w:rPr>
        <w:footnoteRef/>
      </w:r>
      <w:r w:rsidRPr="07CA6DA2">
        <w:rPr>
          <w:rFonts w:ascii="Arial" w:hAnsi="Arial" w:cs="Arial"/>
          <w:b/>
          <w:bCs/>
          <w:sz w:val="18"/>
          <w:szCs w:val="18"/>
        </w:rPr>
        <w:t xml:space="preserve"> </w:t>
      </w:r>
      <w:r>
        <w:rPr>
          <w:rFonts w:ascii="Arial" w:hAnsi="Arial" w:cs="Arial"/>
          <w:b/>
          <w:sz w:val="18"/>
          <w:szCs w:val="18"/>
        </w:rPr>
        <w:tab/>
      </w:r>
      <w:r w:rsidRPr="07CA6DA2">
        <w:rPr>
          <w:rFonts w:ascii="Arial" w:hAnsi="Arial" w:cs="Arial"/>
          <w:b/>
          <w:bCs/>
          <w:sz w:val="16"/>
          <w:szCs w:val="16"/>
        </w:rPr>
        <w:t>Modificado por acuerdo del Consejo Nacional de Supervisión del Sistema Financiero, mediante artículo 11, del acta de la sesión 1609-2020, celebrada el 5 de octubre del 2020. Publicado en el Alcance N° 268 al Diario Oficial “La Gaceta” N° 247, del 9 de octubre del 2020.</w:t>
      </w:r>
    </w:p>
    <w:p w14:paraId="21261EA4" w14:textId="77777777" w:rsidR="002B2EB0" w:rsidRPr="00A61A62" w:rsidRDefault="002B2EB0" w:rsidP="00A61A62">
      <w:pPr>
        <w:pStyle w:val="Textonotapie"/>
        <w:tabs>
          <w:tab w:val="left" w:pos="142"/>
        </w:tabs>
        <w:rPr>
          <w:rFonts w:ascii="Arial" w:hAnsi="Arial" w:cs="Arial"/>
          <w:sz w:val="16"/>
          <w:szCs w:val="16"/>
        </w:rPr>
      </w:pPr>
      <w:r>
        <w:rPr>
          <w:sz w:val="16"/>
          <w:szCs w:val="16"/>
        </w:rPr>
        <w:tab/>
      </w:r>
    </w:p>
  </w:footnote>
  <w:footnote w:id="8">
    <w:p w14:paraId="43D94B18" w14:textId="77777777" w:rsidR="002B2EB0" w:rsidRDefault="002B2EB0"/>
    <w:p w14:paraId="138258CA" w14:textId="77777777" w:rsidR="002B2EB0" w:rsidRDefault="002B2EB0"/>
  </w:footnote>
  <w:footnote w:id="9">
    <w:p w14:paraId="21261EA5" w14:textId="77777777" w:rsidR="002B2EB0" w:rsidRPr="001B3D48" w:rsidRDefault="002B2EB0" w:rsidP="00A61A62">
      <w:pPr>
        <w:pStyle w:val="Textonotapie"/>
        <w:ind w:left="142" w:hanging="142"/>
        <w:jc w:val="both"/>
        <w:rPr>
          <w:rFonts w:ascii="Arial" w:hAnsi="Arial" w:cs="Arial"/>
          <w:b/>
          <w:sz w:val="16"/>
          <w:szCs w:val="16"/>
        </w:rPr>
      </w:pPr>
      <w:r w:rsidRPr="00C27182">
        <w:rPr>
          <w:rStyle w:val="Refdenotaalpie"/>
          <w:rFonts w:ascii="Arial" w:hAnsi="Arial" w:cs="Arial"/>
          <w:b/>
          <w:sz w:val="18"/>
          <w:szCs w:val="18"/>
        </w:rPr>
        <w:footnoteRef/>
      </w:r>
      <w:r w:rsidRPr="00C27182">
        <w:rPr>
          <w:rFonts w:ascii="Arial" w:hAnsi="Arial" w:cs="Arial"/>
          <w:b/>
          <w:sz w:val="18"/>
          <w:szCs w:val="18"/>
        </w:rPr>
        <w:t xml:space="preserve"> </w:t>
      </w:r>
      <w:r>
        <w:rPr>
          <w:rFonts w:ascii="Arial" w:hAnsi="Arial" w:cs="Arial"/>
          <w:b/>
          <w:sz w:val="18"/>
          <w:szCs w:val="18"/>
        </w:rPr>
        <w:tab/>
      </w:r>
      <w:r>
        <w:rPr>
          <w:rFonts w:ascii="Arial" w:hAnsi="Arial" w:cs="Arial"/>
          <w:b/>
          <w:sz w:val="16"/>
          <w:szCs w:val="16"/>
        </w:rPr>
        <w:t>Adicionado</w:t>
      </w:r>
      <w:r w:rsidRPr="00C972B2">
        <w:rPr>
          <w:rFonts w:ascii="Arial" w:hAnsi="Arial" w:cs="Arial"/>
          <w:b/>
          <w:sz w:val="16"/>
          <w:szCs w:val="16"/>
        </w:rPr>
        <w:t xml:space="preserve"> por </w:t>
      </w:r>
      <w:r>
        <w:rPr>
          <w:rFonts w:ascii="Arial" w:hAnsi="Arial" w:cs="Arial"/>
          <w:b/>
          <w:sz w:val="16"/>
          <w:szCs w:val="16"/>
        </w:rPr>
        <w:t>acuerdo d</w:t>
      </w:r>
      <w:r w:rsidRPr="00C972B2">
        <w:rPr>
          <w:rFonts w:ascii="Arial" w:hAnsi="Arial" w:cs="Arial"/>
          <w:b/>
          <w:sz w:val="16"/>
          <w:szCs w:val="16"/>
        </w:rPr>
        <w:t>el Consejo Nacional de Supervisión de</w:t>
      </w:r>
      <w:r>
        <w:rPr>
          <w:rFonts w:ascii="Arial" w:hAnsi="Arial" w:cs="Arial"/>
          <w:b/>
          <w:sz w:val="16"/>
          <w:szCs w:val="16"/>
        </w:rPr>
        <w:t>l Sistema Financiero, mediante artículo</w:t>
      </w:r>
      <w:r w:rsidRPr="00C972B2">
        <w:rPr>
          <w:rFonts w:ascii="Arial" w:hAnsi="Arial" w:cs="Arial"/>
          <w:b/>
          <w:sz w:val="16"/>
          <w:szCs w:val="16"/>
        </w:rPr>
        <w:t xml:space="preserve"> </w:t>
      </w:r>
      <w:r>
        <w:rPr>
          <w:rFonts w:ascii="Arial" w:hAnsi="Arial" w:cs="Arial"/>
          <w:b/>
          <w:sz w:val="16"/>
          <w:szCs w:val="16"/>
        </w:rPr>
        <w:t>11</w:t>
      </w:r>
      <w:r w:rsidRPr="00C972B2">
        <w:rPr>
          <w:rFonts w:ascii="Arial" w:hAnsi="Arial" w:cs="Arial"/>
          <w:b/>
          <w:sz w:val="16"/>
          <w:szCs w:val="16"/>
        </w:rPr>
        <w:t xml:space="preserve">, </w:t>
      </w:r>
      <w:r>
        <w:rPr>
          <w:rFonts w:ascii="Arial" w:hAnsi="Arial" w:cs="Arial"/>
          <w:b/>
          <w:sz w:val="16"/>
          <w:szCs w:val="16"/>
        </w:rPr>
        <w:t>numeral 1, del acta de la s</w:t>
      </w:r>
      <w:r w:rsidRPr="00C972B2">
        <w:rPr>
          <w:rFonts w:ascii="Arial" w:hAnsi="Arial" w:cs="Arial"/>
          <w:b/>
          <w:sz w:val="16"/>
          <w:szCs w:val="16"/>
        </w:rPr>
        <w:t xml:space="preserve">esión </w:t>
      </w:r>
      <w:r>
        <w:rPr>
          <w:rFonts w:ascii="Arial" w:hAnsi="Arial" w:cs="Arial"/>
          <w:b/>
          <w:sz w:val="16"/>
          <w:szCs w:val="16"/>
        </w:rPr>
        <w:t>488-2005</w:t>
      </w:r>
      <w:r w:rsidRPr="00C972B2">
        <w:rPr>
          <w:rFonts w:ascii="Arial" w:hAnsi="Arial" w:cs="Arial"/>
          <w:b/>
          <w:sz w:val="16"/>
          <w:szCs w:val="16"/>
        </w:rPr>
        <w:t xml:space="preserve">, celebrada el </w:t>
      </w:r>
      <w:r>
        <w:rPr>
          <w:rFonts w:ascii="Arial" w:hAnsi="Arial" w:cs="Arial"/>
          <w:b/>
          <w:sz w:val="16"/>
          <w:szCs w:val="16"/>
        </w:rPr>
        <w:t>6</w:t>
      </w:r>
      <w:r w:rsidRPr="00C972B2">
        <w:rPr>
          <w:rFonts w:ascii="Arial" w:hAnsi="Arial" w:cs="Arial"/>
          <w:b/>
          <w:sz w:val="16"/>
          <w:szCs w:val="16"/>
        </w:rPr>
        <w:t xml:space="preserve"> de </w:t>
      </w:r>
      <w:r>
        <w:rPr>
          <w:rFonts w:ascii="Arial" w:hAnsi="Arial" w:cs="Arial"/>
          <w:b/>
          <w:sz w:val="16"/>
          <w:szCs w:val="16"/>
        </w:rPr>
        <w:t>enero</w:t>
      </w:r>
      <w:r w:rsidRPr="00C972B2">
        <w:rPr>
          <w:rFonts w:ascii="Arial" w:hAnsi="Arial" w:cs="Arial"/>
          <w:b/>
          <w:sz w:val="16"/>
          <w:szCs w:val="16"/>
        </w:rPr>
        <w:t xml:space="preserve"> del 200</w:t>
      </w:r>
      <w:r>
        <w:rPr>
          <w:rFonts w:ascii="Arial" w:hAnsi="Arial" w:cs="Arial"/>
          <w:b/>
          <w:sz w:val="16"/>
          <w:szCs w:val="16"/>
        </w:rPr>
        <w:t>5</w:t>
      </w:r>
      <w:r w:rsidRPr="00C972B2">
        <w:rPr>
          <w:rFonts w:ascii="Arial" w:hAnsi="Arial" w:cs="Arial"/>
          <w:b/>
          <w:sz w:val="16"/>
          <w:szCs w:val="16"/>
        </w:rPr>
        <w:t xml:space="preserve">. Publicado en el Diario Oficial “La Gaceta” </w:t>
      </w:r>
      <w:r>
        <w:rPr>
          <w:rFonts w:ascii="Arial" w:hAnsi="Arial" w:cs="Arial"/>
          <w:b/>
          <w:sz w:val="16"/>
          <w:szCs w:val="16"/>
        </w:rPr>
        <w:t>30</w:t>
      </w:r>
      <w:r w:rsidRPr="00C972B2">
        <w:rPr>
          <w:rFonts w:ascii="Arial" w:hAnsi="Arial" w:cs="Arial"/>
          <w:b/>
          <w:sz w:val="16"/>
          <w:szCs w:val="16"/>
        </w:rPr>
        <w:t xml:space="preserve">, del </w:t>
      </w:r>
      <w:r>
        <w:rPr>
          <w:rFonts w:ascii="Arial" w:hAnsi="Arial" w:cs="Arial"/>
          <w:b/>
          <w:sz w:val="16"/>
          <w:szCs w:val="16"/>
        </w:rPr>
        <w:t>11</w:t>
      </w:r>
      <w:r w:rsidRPr="00C972B2">
        <w:rPr>
          <w:rFonts w:ascii="Arial" w:hAnsi="Arial" w:cs="Arial"/>
          <w:b/>
          <w:sz w:val="16"/>
          <w:szCs w:val="16"/>
        </w:rPr>
        <w:t xml:space="preserve"> de </w:t>
      </w:r>
      <w:r>
        <w:rPr>
          <w:rFonts w:ascii="Arial" w:hAnsi="Arial" w:cs="Arial"/>
          <w:b/>
          <w:sz w:val="16"/>
          <w:szCs w:val="16"/>
        </w:rPr>
        <w:t>febrero</w:t>
      </w:r>
      <w:r w:rsidRPr="00C972B2">
        <w:rPr>
          <w:rFonts w:ascii="Arial" w:hAnsi="Arial" w:cs="Arial"/>
          <w:b/>
          <w:sz w:val="16"/>
          <w:szCs w:val="16"/>
        </w:rPr>
        <w:t xml:space="preserve"> del 200</w:t>
      </w:r>
      <w:r>
        <w:rPr>
          <w:rFonts w:ascii="Arial" w:hAnsi="Arial" w:cs="Arial"/>
          <w:b/>
          <w:sz w:val="16"/>
          <w:szCs w:val="16"/>
        </w:rPr>
        <w:t>5.</w:t>
      </w:r>
    </w:p>
  </w:footnote>
  <w:footnote w:id="10">
    <w:p w14:paraId="21261EA7" w14:textId="78B2F162" w:rsidR="002B2EB0" w:rsidRPr="00A23BD2" w:rsidRDefault="002B2EB0" w:rsidP="00672D45">
      <w:pPr>
        <w:pStyle w:val="Textonotapie"/>
        <w:ind w:left="180" w:hanging="180"/>
        <w:jc w:val="both"/>
        <w:rPr>
          <w:rFonts w:ascii="Arial" w:hAnsi="Arial" w:cs="Arial"/>
          <w:sz w:val="16"/>
          <w:szCs w:val="16"/>
        </w:rPr>
      </w:pPr>
      <w:r w:rsidRPr="00E85B93">
        <w:rPr>
          <w:rStyle w:val="Refdenotaalpie"/>
          <w:rFonts w:ascii="Arial" w:hAnsi="Arial" w:cs="Arial"/>
          <w:b/>
          <w:sz w:val="18"/>
          <w:szCs w:val="18"/>
        </w:rPr>
        <w:footnoteRef/>
      </w:r>
      <w:r w:rsidRPr="00E85B93">
        <w:rPr>
          <w:rFonts w:ascii="Arial" w:hAnsi="Arial" w:cs="Arial"/>
          <w:b/>
          <w:sz w:val="18"/>
          <w:szCs w:val="18"/>
        </w:rPr>
        <w:t xml:space="preserve"> </w:t>
      </w:r>
      <w:r w:rsidRPr="00E85B93">
        <w:rPr>
          <w:rFonts w:ascii="Arial" w:hAnsi="Arial" w:cs="Arial"/>
          <w:b/>
          <w:sz w:val="18"/>
          <w:szCs w:val="18"/>
        </w:rPr>
        <w:tab/>
      </w:r>
      <w:r>
        <w:rPr>
          <w:rFonts w:ascii="Arial" w:hAnsi="Arial" w:cs="Arial"/>
          <w:b/>
          <w:sz w:val="16"/>
          <w:szCs w:val="16"/>
        </w:rPr>
        <w:t>Reformado</w:t>
      </w:r>
      <w:r w:rsidRPr="00C972B2">
        <w:rPr>
          <w:rFonts w:ascii="Arial" w:hAnsi="Arial" w:cs="Arial"/>
          <w:b/>
          <w:sz w:val="16"/>
          <w:szCs w:val="16"/>
        </w:rPr>
        <w:t xml:space="preserve"> </w:t>
      </w:r>
      <w:r w:rsidR="00672D45" w:rsidRPr="00672D45">
        <w:rPr>
          <w:rFonts w:ascii="Arial" w:hAnsi="Arial" w:cs="Arial"/>
          <w:b/>
          <w:sz w:val="16"/>
          <w:szCs w:val="16"/>
        </w:rPr>
        <w:t>acuerdo del Consejo Nacional de Supervisión del Sistema Financiero en el artículo 5, del acta de la sesión 1696-2021, celebrada el 25 de octubre de 2021. Publicado en el Diario Oficial La Gaceta número 215 del 8 de noviembre de 2021.</w:t>
      </w:r>
    </w:p>
  </w:footnote>
  <w:footnote w:id="11">
    <w:p w14:paraId="21261EA8" w14:textId="77777777" w:rsidR="002B2EB0" w:rsidRDefault="002B2EB0" w:rsidP="00A23BD2">
      <w:pPr>
        <w:pStyle w:val="Textonotapie"/>
        <w:ind w:left="180" w:hanging="180"/>
        <w:jc w:val="both"/>
        <w:rPr>
          <w:rFonts w:ascii="Arial" w:hAnsi="Arial" w:cs="Arial"/>
          <w:b/>
          <w:sz w:val="16"/>
          <w:szCs w:val="16"/>
        </w:rPr>
      </w:pPr>
      <w:r w:rsidRPr="00C972B2">
        <w:rPr>
          <w:rStyle w:val="Refdenotaalpie"/>
          <w:rFonts w:ascii="Arial" w:hAnsi="Arial" w:cs="Arial"/>
          <w:b/>
          <w:sz w:val="18"/>
          <w:szCs w:val="18"/>
        </w:rPr>
        <w:footnoteRef/>
      </w:r>
      <w:r w:rsidRPr="00C972B2">
        <w:rPr>
          <w:rFonts w:ascii="Arial" w:hAnsi="Arial" w:cs="Arial"/>
          <w:b/>
          <w:sz w:val="18"/>
          <w:szCs w:val="18"/>
        </w:rPr>
        <w:t xml:space="preserve"> </w:t>
      </w:r>
      <w:r w:rsidRPr="00C972B2">
        <w:rPr>
          <w:rFonts w:ascii="Arial" w:hAnsi="Arial" w:cs="Arial"/>
          <w:b/>
          <w:sz w:val="18"/>
          <w:szCs w:val="18"/>
        </w:rPr>
        <w:tab/>
      </w:r>
      <w:r w:rsidRPr="00C972B2">
        <w:rPr>
          <w:rFonts w:ascii="Arial" w:hAnsi="Arial" w:cs="Arial"/>
          <w:b/>
          <w:sz w:val="16"/>
          <w:szCs w:val="16"/>
        </w:rPr>
        <w:t>Modificado por el Consejo Nacional de Supervisión de</w:t>
      </w:r>
      <w:r>
        <w:rPr>
          <w:rFonts w:ascii="Arial" w:hAnsi="Arial" w:cs="Arial"/>
          <w:b/>
          <w:sz w:val="16"/>
          <w:szCs w:val="16"/>
        </w:rPr>
        <w:t>l Sistema Financiero, mediante artículo 8, del acta de la s</w:t>
      </w:r>
      <w:r w:rsidRPr="00C972B2">
        <w:rPr>
          <w:rFonts w:ascii="Arial" w:hAnsi="Arial" w:cs="Arial"/>
          <w:b/>
          <w:sz w:val="16"/>
          <w:szCs w:val="16"/>
        </w:rPr>
        <w:t>esión 346-2002, celebrada el 19 de diciembre del 2002. Publicado en el Diario Oficial “La Gacet</w:t>
      </w:r>
      <w:r>
        <w:rPr>
          <w:rFonts w:ascii="Arial" w:hAnsi="Arial" w:cs="Arial"/>
          <w:b/>
          <w:sz w:val="16"/>
          <w:szCs w:val="16"/>
        </w:rPr>
        <w:t>a” 16 del 23 de enero del 2003.</w:t>
      </w:r>
    </w:p>
    <w:p w14:paraId="21261EA9" w14:textId="77777777" w:rsidR="002B2EB0" w:rsidRPr="00020944" w:rsidRDefault="002B2EB0" w:rsidP="00A23BD2">
      <w:pPr>
        <w:pStyle w:val="Textonotapie"/>
        <w:ind w:left="180"/>
        <w:jc w:val="both"/>
        <w:rPr>
          <w:rFonts w:ascii="Arial" w:hAnsi="Arial" w:cs="Arial"/>
          <w:sz w:val="16"/>
          <w:szCs w:val="16"/>
        </w:rPr>
      </w:pPr>
    </w:p>
  </w:footnote>
  <w:footnote w:id="12">
    <w:p w14:paraId="21261EAA" w14:textId="77777777" w:rsidR="002B2EB0" w:rsidRPr="00020944" w:rsidRDefault="002B2EB0" w:rsidP="00A23BD2">
      <w:pPr>
        <w:pStyle w:val="Textonotapie"/>
        <w:ind w:left="180" w:hanging="180"/>
        <w:jc w:val="both"/>
        <w:rPr>
          <w:rFonts w:ascii="Arial" w:hAnsi="Arial" w:cs="Arial"/>
        </w:rPr>
      </w:pPr>
      <w:r w:rsidRPr="00020944">
        <w:rPr>
          <w:rStyle w:val="Refdenotaalpie"/>
          <w:rFonts w:ascii="Arial" w:hAnsi="Arial" w:cs="Arial"/>
          <w:b/>
          <w:sz w:val="18"/>
          <w:szCs w:val="18"/>
        </w:rPr>
        <w:footnoteRef/>
      </w:r>
      <w:r w:rsidRPr="00020944">
        <w:rPr>
          <w:rFonts w:ascii="Arial" w:hAnsi="Arial" w:cs="Arial"/>
          <w:b/>
          <w:sz w:val="18"/>
          <w:szCs w:val="18"/>
        </w:rPr>
        <w:t xml:space="preserve"> </w:t>
      </w:r>
      <w:r w:rsidRPr="00020944">
        <w:rPr>
          <w:rFonts w:ascii="Arial" w:hAnsi="Arial" w:cs="Arial"/>
          <w:b/>
          <w:sz w:val="18"/>
          <w:szCs w:val="18"/>
        </w:rPr>
        <w:tab/>
      </w:r>
      <w:r>
        <w:rPr>
          <w:rFonts w:ascii="Arial" w:hAnsi="Arial" w:cs="Arial"/>
          <w:b/>
          <w:sz w:val="16"/>
          <w:szCs w:val="16"/>
        </w:rPr>
        <w:t>Reformado</w:t>
      </w:r>
      <w:r w:rsidRPr="00C972B2">
        <w:rPr>
          <w:rFonts w:ascii="Arial" w:hAnsi="Arial" w:cs="Arial"/>
          <w:b/>
          <w:sz w:val="16"/>
          <w:szCs w:val="16"/>
        </w:rPr>
        <w:t xml:space="preserve"> por </w:t>
      </w:r>
      <w:r>
        <w:rPr>
          <w:rFonts w:ascii="Arial" w:hAnsi="Arial" w:cs="Arial"/>
          <w:b/>
          <w:sz w:val="16"/>
          <w:szCs w:val="16"/>
        </w:rPr>
        <w:t>acuerdo d</w:t>
      </w:r>
      <w:r w:rsidRPr="00C972B2">
        <w:rPr>
          <w:rFonts w:ascii="Arial" w:hAnsi="Arial" w:cs="Arial"/>
          <w:b/>
          <w:sz w:val="16"/>
          <w:szCs w:val="16"/>
        </w:rPr>
        <w:t>el Consejo Nacional de Supervisión de</w:t>
      </w:r>
      <w:r>
        <w:rPr>
          <w:rFonts w:ascii="Arial" w:hAnsi="Arial" w:cs="Arial"/>
          <w:b/>
          <w:sz w:val="16"/>
          <w:szCs w:val="16"/>
        </w:rPr>
        <w:t>l Sistema Financiero, mediante artículo</w:t>
      </w:r>
      <w:r w:rsidRPr="00C972B2">
        <w:rPr>
          <w:rFonts w:ascii="Arial" w:hAnsi="Arial" w:cs="Arial"/>
          <w:b/>
          <w:sz w:val="16"/>
          <w:szCs w:val="16"/>
        </w:rPr>
        <w:t xml:space="preserve"> </w:t>
      </w:r>
      <w:r>
        <w:rPr>
          <w:rFonts w:ascii="Arial" w:hAnsi="Arial" w:cs="Arial"/>
          <w:b/>
          <w:sz w:val="16"/>
          <w:szCs w:val="16"/>
        </w:rPr>
        <w:t>11</w:t>
      </w:r>
      <w:r w:rsidRPr="00C972B2">
        <w:rPr>
          <w:rFonts w:ascii="Arial" w:hAnsi="Arial" w:cs="Arial"/>
          <w:b/>
          <w:sz w:val="16"/>
          <w:szCs w:val="16"/>
        </w:rPr>
        <w:t>,</w:t>
      </w:r>
      <w:r>
        <w:rPr>
          <w:rFonts w:ascii="Arial" w:hAnsi="Arial" w:cs="Arial"/>
          <w:b/>
          <w:sz w:val="16"/>
          <w:szCs w:val="16"/>
        </w:rPr>
        <w:t xml:space="preserve"> numeral 2, del acta de la s</w:t>
      </w:r>
      <w:r w:rsidRPr="00C972B2">
        <w:rPr>
          <w:rFonts w:ascii="Arial" w:hAnsi="Arial" w:cs="Arial"/>
          <w:b/>
          <w:sz w:val="16"/>
          <w:szCs w:val="16"/>
        </w:rPr>
        <w:t xml:space="preserve">esión </w:t>
      </w:r>
      <w:r>
        <w:rPr>
          <w:rFonts w:ascii="Arial" w:hAnsi="Arial" w:cs="Arial"/>
          <w:b/>
          <w:sz w:val="16"/>
          <w:szCs w:val="16"/>
        </w:rPr>
        <w:t>488-2005</w:t>
      </w:r>
      <w:r w:rsidRPr="00C972B2">
        <w:rPr>
          <w:rFonts w:ascii="Arial" w:hAnsi="Arial" w:cs="Arial"/>
          <w:b/>
          <w:sz w:val="16"/>
          <w:szCs w:val="16"/>
        </w:rPr>
        <w:t xml:space="preserve">, celebrada el </w:t>
      </w:r>
      <w:r>
        <w:rPr>
          <w:rFonts w:ascii="Arial" w:hAnsi="Arial" w:cs="Arial"/>
          <w:b/>
          <w:sz w:val="16"/>
          <w:szCs w:val="16"/>
        </w:rPr>
        <w:t>6</w:t>
      </w:r>
      <w:r w:rsidRPr="00C972B2">
        <w:rPr>
          <w:rFonts w:ascii="Arial" w:hAnsi="Arial" w:cs="Arial"/>
          <w:b/>
          <w:sz w:val="16"/>
          <w:szCs w:val="16"/>
        </w:rPr>
        <w:t xml:space="preserve"> de </w:t>
      </w:r>
      <w:r>
        <w:rPr>
          <w:rFonts w:ascii="Arial" w:hAnsi="Arial" w:cs="Arial"/>
          <w:b/>
          <w:sz w:val="16"/>
          <w:szCs w:val="16"/>
        </w:rPr>
        <w:t>enero</w:t>
      </w:r>
      <w:r w:rsidRPr="00C972B2">
        <w:rPr>
          <w:rFonts w:ascii="Arial" w:hAnsi="Arial" w:cs="Arial"/>
          <w:b/>
          <w:sz w:val="16"/>
          <w:szCs w:val="16"/>
        </w:rPr>
        <w:t xml:space="preserve"> del 200</w:t>
      </w:r>
      <w:r>
        <w:rPr>
          <w:rFonts w:ascii="Arial" w:hAnsi="Arial" w:cs="Arial"/>
          <w:b/>
          <w:sz w:val="16"/>
          <w:szCs w:val="16"/>
        </w:rPr>
        <w:t>5</w:t>
      </w:r>
      <w:r w:rsidRPr="00C972B2">
        <w:rPr>
          <w:rFonts w:ascii="Arial" w:hAnsi="Arial" w:cs="Arial"/>
          <w:b/>
          <w:sz w:val="16"/>
          <w:szCs w:val="16"/>
        </w:rPr>
        <w:t xml:space="preserve">. Publicado en el Diario Oficial “La Gaceta” </w:t>
      </w:r>
      <w:r>
        <w:rPr>
          <w:rFonts w:ascii="Arial" w:hAnsi="Arial" w:cs="Arial"/>
          <w:b/>
          <w:sz w:val="16"/>
          <w:szCs w:val="16"/>
        </w:rPr>
        <w:t>30</w:t>
      </w:r>
      <w:r w:rsidRPr="00C972B2">
        <w:rPr>
          <w:rFonts w:ascii="Arial" w:hAnsi="Arial" w:cs="Arial"/>
          <w:b/>
          <w:sz w:val="16"/>
          <w:szCs w:val="16"/>
        </w:rPr>
        <w:t xml:space="preserve">, del </w:t>
      </w:r>
      <w:r>
        <w:rPr>
          <w:rFonts w:ascii="Arial" w:hAnsi="Arial" w:cs="Arial"/>
          <w:b/>
          <w:sz w:val="16"/>
          <w:szCs w:val="16"/>
        </w:rPr>
        <w:t>11</w:t>
      </w:r>
      <w:r w:rsidRPr="00C972B2">
        <w:rPr>
          <w:rFonts w:ascii="Arial" w:hAnsi="Arial" w:cs="Arial"/>
          <w:b/>
          <w:sz w:val="16"/>
          <w:szCs w:val="16"/>
        </w:rPr>
        <w:t xml:space="preserve"> de </w:t>
      </w:r>
      <w:r>
        <w:rPr>
          <w:rFonts w:ascii="Arial" w:hAnsi="Arial" w:cs="Arial"/>
          <w:b/>
          <w:sz w:val="16"/>
          <w:szCs w:val="16"/>
        </w:rPr>
        <w:t>febrero</w:t>
      </w:r>
      <w:r w:rsidRPr="00C972B2">
        <w:rPr>
          <w:rFonts w:ascii="Arial" w:hAnsi="Arial" w:cs="Arial"/>
          <w:b/>
          <w:sz w:val="16"/>
          <w:szCs w:val="16"/>
        </w:rPr>
        <w:t xml:space="preserve"> del 200</w:t>
      </w:r>
      <w:r>
        <w:rPr>
          <w:rFonts w:ascii="Arial" w:hAnsi="Arial" w:cs="Arial"/>
          <w:b/>
          <w:sz w:val="16"/>
          <w:szCs w:val="16"/>
        </w:rPr>
        <w:t>5.</w:t>
      </w:r>
    </w:p>
  </w:footnote>
  <w:footnote w:id="13">
    <w:p w14:paraId="0FCA1B92" w14:textId="66CC89BB" w:rsidR="001113A0" w:rsidRPr="001113A0" w:rsidRDefault="001113A0" w:rsidP="0054728D">
      <w:pPr>
        <w:pStyle w:val="Textonotapie"/>
        <w:jc w:val="both"/>
      </w:pPr>
      <w:r>
        <w:rPr>
          <w:rStyle w:val="Refdenotaalpie"/>
        </w:rPr>
        <w:footnoteRef/>
      </w:r>
      <w:r>
        <w:t xml:space="preserve"> Adicionado</w:t>
      </w:r>
      <w:r w:rsidRPr="001113A0">
        <w:t xml:space="preserve"> por el Reglamento de Autorizaciones y Aprobaciones. Aprobado por el Consejo Nacional de Supervisión del Sistema Financiero, mediante artículo 6 del acta de la sesión 1626-2020. Publicado en el Alcance 294 del diario oficial La Gaceta del 16 de diciembre del 2020</w:t>
      </w:r>
      <w:r w:rsidR="0054728D">
        <w:t>.</w:t>
      </w:r>
    </w:p>
  </w:footnote>
  <w:footnote w:id="14">
    <w:p w14:paraId="51B92667" w14:textId="6C8ABEFA" w:rsidR="00693783" w:rsidRPr="00693783" w:rsidRDefault="00693783" w:rsidP="00D71999">
      <w:pPr>
        <w:pStyle w:val="Textonotapie"/>
        <w:jc w:val="both"/>
      </w:pPr>
      <w:r>
        <w:rPr>
          <w:rStyle w:val="Refdenotaalpie"/>
        </w:rPr>
        <w:footnoteRef/>
      </w:r>
      <w:r>
        <w:t xml:space="preserve"> </w:t>
      </w:r>
      <w:r w:rsidRPr="00693783">
        <w:t>Adicionado por el Reglamento de Autorizaciones y Aprobaciones. Aprobado por el Consejo Nacional de Supervisión del Sistema Financiero, mediante artículo 6 del acta de la sesión 1626-2020. Publicado en el Alcance 294 del diario oficial La Gaceta del 16 de diciembre del 2020.</w:t>
      </w:r>
    </w:p>
  </w:footnote>
  <w:footnote w:id="15">
    <w:p w14:paraId="21261EAB" w14:textId="77777777" w:rsidR="002B2EB0" w:rsidRPr="00EC271F" w:rsidRDefault="002B2EB0" w:rsidP="00DC00A7">
      <w:pPr>
        <w:pStyle w:val="Textonotapie"/>
        <w:ind w:left="180" w:hanging="180"/>
        <w:jc w:val="both"/>
        <w:rPr>
          <w:rFonts w:ascii="Arial" w:hAnsi="Arial" w:cs="Arial"/>
          <w:b/>
          <w:sz w:val="16"/>
          <w:szCs w:val="16"/>
        </w:rPr>
      </w:pPr>
      <w:r>
        <w:rPr>
          <w:rStyle w:val="Refdenotaalpie"/>
        </w:rPr>
        <w:footnoteRef/>
      </w:r>
      <w:r>
        <w:t xml:space="preserve">  </w:t>
      </w:r>
      <w:r w:rsidRPr="00EC271F">
        <w:rPr>
          <w:rFonts w:ascii="Arial" w:hAnsi="Arial" w:cs="Arial"/>
          <w:b/>
          <w:sz w:val="16"/>
          <w:szCs w:val="16"/>
        </w:rPr>
        <w:t xml:space="preserve">Derogado por el artículo 60 del Reglamento de Beneficios del Régimen de Capitalización Individual aprobado por el </w:t>
      </w:r>
      <w:r w:rsidRPr="00C972B2">
        <w:rPr>
          <w:rFonts w:ascii="Arial" w:hAnsi="Arial" w:cs="Arial"/>
          <w:b/>
          <w:sz w:val="16"/>
          <w:szCs w:val="16"/>
        </w:rPr>
        <w:t>Consejo Nacional de Supervisión de</w:t>
      </w:r>
      <w:r>
        <w:rPr>
          <w:rFonts w:ascii="Arial" w:hAnsi="Arial" w:cs="Arial"/>
          <w:b/>
          <w:sz w:val="16"/>
          <w:szCs w:val="16"/>
        </w:rPr>
        <w:t>l Sistema Financiero</w:t>
      </w:r>
      <w:r w:rsidRPr="00EC271F">
        <w:rPr>
          <w:rFonts w:ascii="Arial" w:hAnsi="Arial" w:cs="Arial"/>
          <w:b/>
          <w:sz w:val="16"/>
          <w:szCs w:val="16"/>
        </w:rPr>
        <w:t xml:space="preserve"> en la sesión 842-2010 del 26/03/10</w:t>
      </w:r>
      <w:r>
        <w:rPr>
          <w:rFonts w:ascii="Arial" w:hAnsi="Arial" w:cs="Arial"/>
          <w:b/>
          <w:sz w:val="16"/>
          <w:szCs w:val="16"/>
        </w:rPr>
        <w:t xml:space="preserve">. </w:t>
      </w:r>
      <w:r w:rsidRPr="00C972B2">
        <w:rPr>
          <w:rFonts w:ascii="Arial" w:hAnsi="Arial" w:cs="Arial"/>
          <w:b/>
          <w:sz w:val="16"/>
          <w:szCs w:val="16"/>
        </w:rPr>
        <w:t>Publicado en el Diario Oficial “La Gaceta</w:t>
      </w:r>
      <w:r>
        <w:rPr>
          <w:rFonts w:ascii="Arial" w:hAnsi="Arial" w:cs="Arial"/>
          <w:b/>
          <w:sz w:val="16"/>
          <w:szCs w:val="16"/>
        </w:rPr>
        <w:t>” N° 73, del 16 de abril del 2010.</w:t>
      </w:r>
    </w:p>
    <w:p w14:paraId="21261EAC" w14:textId="77777777" w:rsidR="002B2EB0" w:rsidRPr="00EC271F" w:rsidRDefault="002B2EB0">
      <w:pPr>
        <w:pStyle w:val="Textonotapie"/>
      </w:pPr>
    </w:p>
  </w:footnote>
  <w:footnote w:id="16">
    <w:p w14:paraId="47C04A9B" w14:textId="5D58DE65" w:rsidR="003D5939" w:rsidRPr="003300A7" w:rsidRDefault="003D5939" w:rsidP="003300A7">
      <w:pPr>
        <w:pStyle w:val="Textonotapie"/>
        <w:jc w:val="both"/>
        <w:rPr>
          <w:rFonts w:ascii="Arial" w:hAnsi="Arial" w:cs="Arial"/>
          <w:sz w:val="16"/>
          <w:szCs w:val="16"/>
        </w:rPr>
      </w:pPr>
      <w:r>
        <w:rPr>
          <w:rStyle w:val="Refdenotaalpie"/>
        </w:rPr>
        <w:footnoteRef/>
      </w:r>
      <w:r>
        <w:t xml:space="preserve"> </w:t>
      </w:r>
      <w:r w:rsidRPr="003300A7">
        <w:rPr>
          <w:rFonts w:ascii="Arial" w:hAnsi="Arial" w:cs="Arial"/>
          <w:b/>
          <w:bCs/>
          <w:sz w:val="16"/>
          <w:szCs w:val="16"/>
        </w:rPr>
        <w:t>Derogado por el Reglamento de Autorizaciones y Aprobaciones. Aprobado por el Consejo Nacional de Supervisión del Sistema Financiero, mediante artículo 6 del acta de la sesión 1626-2020. Publicado en el Alcance 294 del diario oficial La Gaceta del 16 de diciembre del 2020.</w:t>
      </w:r>
    </w:p>
  </w:footnote>
  <w:footnote w:id="17">
    <w:p w14:paraId="12F70754" w14:textId="6537421E" w:rsidR="003300A7" w:rsidRPr="003300A7" w:rsidRDefault="003300A7" w:rsidP="003300A7">
      <w:pPr>
        <w:pStyle w:val="Textonotapie"/>
        <w:jc w:val="both"/>
      </w:pPr>
      <w:r>
        <w:rPr>
          <w:rStyle w:val="Refdenotaalpie"/>
        </w:rPr>
        <w:footnoteRef/>
      </w:r>
      <w:r>
        <w:t xml:space="preserve"> </w:t>
      </w:r>
      <w:r>
        <w:rPr>
          <w:rFonts w:ascii="Arial" w:hAnsi="Arial" w:cs="Arial"/>
          <w:b/>
          <w:sz w:val="16"/>
          <w:szCs w:val="16"/>
        </w:rPr>
        <w:t xml:space="preserve">Derogado por el Reglamento de Autorizaciones y Aprobaciones. </w:t>
      </w:r>
      <w:r w:rsidRPr="00FF7FF1">
        <w:rPr>
          <w:rFonts w:ascii="Arial" w:hAnsi="Arial" w:cs="Arial"/>
          <w:b/>
          <w:sz w:val="16"/>
          <w:szCs w:val="16"/>
        </w:rPr>
        <w:t>Aprobado por el Consejo Nacional de Supervisión del Sistema Financiero, mediante artículo 6 del acta de la sesión 1626-2020. Publicado en el Alcance 294 del diario oficial La Gaceta del 16 de diciembre del 2020</w:t>
      </w:r>
      <w:r>
        <w:rPr>
          <w:rFonts w:ascii="Arial" w:hAnsi="Arial" w:cs="Arial"/>
          <w:b/>
          <w:sz w:val="16"/>
          <w:szCs w:val="16"/>
        </w:rPr>
        <w:t>.</w:t>
      </w:r>
    </w:p>
  </w:footnote>
  <w:footnote w:id="18">
    <w:p w14:paraId="52B3B34E" w14:textId="2BC5E2D0" w:rsidR="00BE6A0C" w:rsidRPr="00BE6A0C" w:rsidRDefault="00BE6A0C">
      <w:pPr>
        <w:pStyle w:val="Textonotapie"/>
      </w:pPr>
      <w:r>
        <w:rPr>
          <w:rStyle w:val="Refdenotaalpie"/>
        </w:rPr>
        <w:footnoteRef/>
      </w:r>
      <w:r>
        <w:t xml:space="preserve"> </w:t>
      </w:r>
      <w:bookmarkStart w:id="1" w:name="_Hlk74835551"/>
      <w:r>
        <w:rPr>
          <w:rFonts w:ascii="Arial" w:hAnsi="Arial" w:cs="Arial"/>
          <w:b/>
          <w:sz w:val="16"/>
          <w:szCs w:val="16"/>
        </w:rPr>
        <w:t xml:space="preserve">Derogado por el Reglamento de Autorizaciones y Aprobaciones. </w:t>
      </w:r>
      <w:r w:rsidRPr="00FF7FF1">
        <w:rPr>
          <w:rFonts w:ascii="Arial" w:hAnsi="Arial" w:cs="Arial"/>
          <w:b/>
          <w:sz w:val="16"/>
          <w:szCs w:val="16"/>
        </w:rPr>
        <w:t>Aprobado por el Consejo Nacional de Supervisión del Sistema Financiero, mediante artículo 6 del acta de la sesión 1626-2020. Publicado en el Alcance 294 del diario oficial La Gaceta del 16 de diciembre del 2020</w:t>
      </w:r>
      <w:r>
        <w:rPr>
          <w:rFonts w:ascii="Arial" w:hAnsi="Arial" w:cs="Arial"/>
          <w:b/>
          <w:sz w:val="16"/>
          <w:szCs w:val="16"/>
        </w:rPr>
        <w:t>.</w:t>
      </w:r>
      <w:bookmarkEnd w:id="1"/>
    </w:p>
  </w:footnote>
  <w:footnote w:id="19">
    <w:p w14:paraId="72068F20" w14:textId="7EC7D3CE" w:rsidR="00341487" w:rsidRPr="00341487" w:rsidRDefault="00341487">
      <w:pPr>
        <w:pStyle w:val="Textonotapie"/>
      </w:pPr>
      <w:r>
        <w:rPr>
          <w:rStyle w:val="Refdenotaalpie"/>
        </w:rPr>
        <w:footnoteRef/>
      </w:r>
      <w:r>
        <w:t xml:space="preserve"> </w:t>
      </w:r>
      <w:bookmarkStart w:id="2" w:name="_Hlk74835726"/>
      <w:r>
        <w:rPr>
          <w:rFonts w:ascii="Arial" w:hAnsi="Arial" w:cs="Arial"/>
          <w:b/>
          <w:sz w:val="16"/>
          <w:szCs w:val="16"/>
        </w:rPr>
        <w:t xml:space="preserve">Derogado por el Reglamento de Autorizaciones y Aprobaciones. </w:t>
      </w:r>
      <w:r w:rsidRPr="00FF7FF1">
        <w:rPr>
          <w:rFonts w:ascii="Arial" w:hAnsi="Arial" w:cs="Arial"/>
          <w:b/>
          <w:sz w:val="16"/>
          <w:szCs w:val="16"/>
        </w:rPr>
        <w:t>Aprobado por el Consejo Nacional de Supervisión del Sistema Financiero, mediante artículo 6 del acta de la sesión 1626-2020. Publicado en el Alcance 294 del diario oficial La Gaceta del 16 de diciembre del 2020</w:t>
      </w:r>
      <w:r>
        <w:rPr>
          <w:rFonts w:ascii="Arial" w:hAnsi="Arial" w:cs="Arial"/>
          <w:b/>
          <w:sz w:val="16"/>
          <w:szCs w:val="16"/>
        </w:rPr>
        <w:t>.</w:t>
      </w:r>
      <w:bookmarkEnd w:id="2"/>
    </w:p>
  </w:footnote>
  <w:footnote w:id="20">
    <w:p w14:paraId="6885918E" w14:textId="71EC83E9" w:rsidR="00B217D7" w:rsidRPr="00B217D7" w:rsidRDefault="00B217D7">
      <w:pPr>
        <w:pStyle w:val="Textonotapie"/>
      </w:pPr>
      <w:r>
        <w:rPr>
          <w:rStyle w:val="Refdenotaalpie"/>
        </w:rPr>
        <w:footnoteRef/>
      </w:r>
      <w:r>
        <w:t xml:space="preserve"> </w:t>
      </w:r>
      <w:r>
        <w:rPr>
          <w:rFonts w:ascii="Arial" w:hAnsi="Arial" w:cs="Arial"/>
          <w:b/>
          <w:sz w:val="16"/>
          <w:szCs w:val="16"/>
        </w:rPr>
        <w:t xml:space="preserve">Derogado por el Reglamento de Autorizaciones y Aprobaciones. </w:t>
      </w:r>
      <w:r w:rsidRPr="00FF7FF1">
        <w:rPr>
          <w:rFonts w:ascii="Arial" w:hAnsi="Arial" w:cs="Arial"/>
          <w:b/>
          <w:sz w:val="16"/>
          <w:szCs w:val="16"/>
        </w:rPr>
        <w:t>Aprobado por el Consejo Nacional de Supervisión del Sistema Financiero, mediante artículo 6 del acta de la sesión 1626-2020. Publicado en el Alcance 294 del diario oficial La Gaceta del 16 de diciembre del 2020</w:t>
      </w:r>
      <w:r>
        <w:rPr>
          <w:rFonts w:ascii="Arial" w:hAnsi="Arial" w:cs="Arial"/>
          <w:b/>
          <w:sz w:val="16"/>
          <w:szCs w:val="16"/>
        </w:rPr>
        <w:t>.</w:t>
      </w:r>
    </w:p>
  </w:footnote>
  <w:footnote w:id="21">
    <w:p w14:paraId="1B71D579" w14:textId="0411950E" w:rsidR="00BC45F8" w:rsidRPr="00BC45F8" w:rsidRDefault="00BC45F8">
      <w:pPr>
        <w:pStyle w:val="Textonotapie"/>
      </w:pPr>
      <w:r>
        <w:rPr>
          <w:rStyle w:val="Refdenotaalpie"/>
        </w:rPr>
        <w:footnoteRef/>
      </w:r>
      <w:r>
        <w:t xml:space="preserve"> </w:t>
      </w:r>
      <w:r>
        <w:rPr>
          <w:rFonts w:ascii="Arial" w:hAnsi="Arial" w:cs="Arial"/>
          <w:b/>
          <w:sz w:val="16"/>
          <w:szCs w:val="16"/>
        </w:rPr>
        <w:t xml:space="preserve">Derogado por el Reglamento de Autorizaciones y Aprobaciones. </w:t>
      </w:r>
      <w:r w:rsidRPr="00FF7FF1">
        <w:rPr>
          <w:rFonts w:ascii="Arial" w:hAnsi="Arial" w:cs="Arial"/>
          <w:b/>
          <w:sz w:val="16"/>
          <w:szCs w:val="16"/>
        </w:rPr>
        <w:t>Aprobado por el Consejo Nacional de Supervisión del Sistema Financiero, mediante artículo 6 del acta de la sesión 1626-2020. Publicado en el Alcance 294 del diario oficial La Gaceta del 16 de diciembre del 2020</w:t>
      </w:r>
      <w:r>
        <w:rPr>
          <w:rFonts w:ascii="Arial" w:hAnsi="Arial" w:cs="Arial"/>
          <w:b/>
          <w:sz w:val="16"/>
          <w:szCs w:val="16"/>
        </w:rPr>
        <w:t>.</w:t>
      </w:r>
    </w:p>
  </w:footnote>
  <w:footnote w:id="22">
    <w:p w14:paraId="753FF1C3" w14:textId="77777777" w:rsidR="009E1B5F" w:rsidRPr="00BC45F8" w:rsidRDefault="008E3845" w:rsidP="009E1B5F">
      <w:pPr>
        <w:pStyle w:val="Textonotapie"/>
      </w:pPr>
      <w:r>
        <w:rPr>
          <w:rStyle w:val="Refdenotaalpie"/>
        </w:rPr>
        <w:footnoteRef/>
      </w:r>
      <w:r>
        <w:t xml:space="preserve"> </w:t>
      </w:r>
      <w:r w:rsidR="009E1B5F">
        <w:rPr>
          <w:rFonts w:ascii="Arial" w:hAnsi="Arial" w:cs="Arial"/>
          <w:b/>
          <w:sz w:val="16"/>
          <w:szCs w:val="16"/>
        </w:rPr>
        <w:t xml:space="preserve">Derogado por el Reglamento de Autorizaciones y Aprobaciones. </w:t>
      </w:r>
      <w:r w:rsidR="009E1B5F" w:rsidRPr="00FF7FF1">
        <w:rPr>
          <w:rFonts w:ascii="Arial" w:hAnsi="Arial" w:cs="Arial"/>
          <w:b/>
          <w:sz w:val="16"/>
          <w:szCs w:val="16"/>
        </w:rPr>
        <w:t>Aprobado por el Consejo Nacional de Supervisión del Sistema Financiero, mediante artículo 6 del acta de la sesión 1626-2020. Publicado en el Alcance 294 del diario oficial La Gaceta del 16 de diciembre del 2020</w:t>
      </w:r>
      <w:r w:rsidR="009E1B5F">
        <w:rPr>
          <w:rFonts w:ascii="Arial" w:hAnsi="Arial" w:cs="Arial"/>
          <w:b/>
          <w:sz w:val="16"/>
          <w:szCs w:val="16"/>
        </w:rPr>
        <w:t>.</w:t>
      </w:r>
    </w:p>
    <w:p w14:paraId="321659E6" w14:textId="312AC79E" w:rsidR="008E3845" w:rsidRPr="008E3845" w:rsidRDefault="008E3845">
      <w:pPr>
        <w:pStyle w:val="Textonotapie"/>
      </w:pPr>
    </w:p>
  </w:footnote>
  <w:footnote w:id="23">
    <w:p w14:paraId="21261EAD" w14:textId="77777777" w:rsidR="002B2EB0" w:rsidRPr="00401336" w:rsidRDefault="002B2EB0" w:rsidP="00401336">
      <w:pPr>
        <w:pStyle w:val="Textonotapie"/>
        <w:ind w:left="180" w:hanging="180"/>
        <w:jc w:val="both"/>
        <w:rPr>
          <w:rFonts w:ascii="Arial" w:hAnsi="Arial" w:cs="Arial"/>
          <w:b/>
          <w:bCs/>
          <w:sz w:val="16"/>
        </w:rPr>
      </w:pPr>
      <w:r w:rsidRPr="003A56A6">
        <w:rPr>
          <w:rStyle w:val="Refdenotaalpie"/>
          <w:rFonts w:ascii="Arial" w:hAnsi="Arial" w:cs="Arial"/>
          <w:b/>
          <w:bCs/>
          <w:sz w:val="18"/>
        </w:rPr>
        <w:footnoteRef/>
      </w:r>
      <w:r w:rsidRPr="003A56A6">
        <w:rPr>
          <w:rFonts w:ascii="Arial" w:hAnsi="Arial" w:cs="Arial"/>
          <w:b/>
          <w:bCs/>
          <w:sz w:val="16"/>
        </w:rPr>
        <w:t xml:space="preserve"> </w:t>
      </w:r>
      <w:r w:rsidRPr="003A56A6">
        <w:rPr>
          <w:rFonts w:ascii="Arial" w:hAnsi="Arial" w:cs="Arial"/>
          <w:b/>
          <w:bCs/>
          <w:sz w:val="16"/>
        </w:rPr>
        <w:tab/>
        <w:t>Modificado por el Consejo Nacional de Supervisión de</w:t>
      </w:r>
      <w:r>
        <w:rPr>
          <w:rFonts w:ascii="Arial" w:hAnsi="Arial" w:cs="Arial"/>
          <w:b/>
          <w:bCs/>
          <w:sz w:val="16"/>
        </w:rPr>
        <w:t>l Sistema Financiero, mediante artículo 11, del acta de la s</w:t>
      </w:r>
      <w:r w:rsidRPr="003A56A6">
        <w:rPr>
          <w:rFonts w:ascii="Arial" w:hAnsi="Arial" w:cs="Arial"/>
          <w:b/>
          <w:bCs/>
          <w:sz w:val="16"/>
        </w:rPr>
        <w:t>esión 245-2001, celebrada el 13 de agosto del 2001. Publicado en el Diario Oficial “La Gaceta” 191, del 4 de octubre del 2001.</w:t>
      </w:r>
    </w:p>
    <w:p w14:paraId="21261EAE" w14:textId="77777777" w:rsidR="002B2EB0" w:rsidRPr="00C77DFC" w:rsidRDefault="002B2EB0" w:rsidP="00044779">
      <w:pPr>
        <w:pStyle w:val="Textonotapie"/>
        <w:ind w:left="180"/>
        <w:jc w:val="both"/>
        <w:rPr>
          <w:rFonts w:ascii="Arial" w:hAnsi="Arial" w:cs="Arial"/>
          <w:bCs/>
          <w:sz w:val="16"/>
          <w:szCs w:val="16"/>
        </w:rPr>
      </w:pPr>
    </w:p>
  </w:footnote>
  <w:footnote w:id="24">
    <w:p w14:paraId="21261EAF" w14:textId="77777777" w:rsidR="002B2EB0" w:rsidRPr="00C77DFC" w:rsidRDefault="002B2EB0" w:rsidP="00401336">
      <w:pPr>
        <w:pStyle w:val="Textonotapie"/>
        <w:ind w:left="180" w:hanging="180"/>
        <w:jc w:val="both"/>
        <w:rPr>
          <w:rFonts w:ascii="Arial" w:hAnsi="Arial" w:cs="Arial"/>
          <w:b/>
          <w:bCs/>
          <w:sz w:val="16"/>
          <w:szCs w:val="16"/>
        </w:rPr>
      </w:pPr>
      <w:r>
        <w:rPr>
          <w:rStyle w:val="Refdenotaalpie"/>
        </w:rPr>
        <w:footnoteRef/>
      </w:r>
      <w:r>
        <w:t xml:space="preserve"> </w:t>
      </w:r>
      <w:r>
        <w:rPr>
          <w:lang w:val="es-CR"/>
        </w:rPr>
        <w:t xml:space="preserve">Derogado por el </w:t>
      </w:r>
      <w:r w:rsidRPr="00C77DFC">
        <w:rPr>
          <w:rFonts w:ascii="Arial" w:hAnsi="Arial" w:cs="Arial"/>
          <w:b/>
          <w:color w:val="000000"/>
          <w:sz w:val="16"/>
          <w:szCs w:val="16"/>
        </w:rPr>
        <w:t xml:space="preserve">artículo 9, del acta de la sesión 743-2008, celebrada por el </w:t>
      </w:r>
      <w:r w:rsidRPr="003A56A6">
        <w:rPr>
          <w:rFonts w:ascii="Arial" w:hAnsi="Arial" w:cs="Arial"/>
          <w:b/>
          <w:bCs/>
          <w:sz w:val="16"/>
        </w:rPr>
        <w:t>Consejo Nacional de Supervisión de</w:t>
      </w:r>
      <w:r>
        <w:rPr>
          <w:rFonts w:ascii="Arial" w:hAnsi="Arial" w:cs="Arial"/>
          <w:b/>
          <w:bCs/>
          <w:sz w:val="16"/>
        </w:rPr>
        <w:t>l Sistema Financiero</w:t>
      </w:r>
      <w:r>
        <w:rPr>
          <w:rFonts w:ascii="Arial" w:hAnsi="Arial" w:cs="Arial"/>
          <w:b/>
          <w:color w:val="000000"/>
          <w:sz w:val="16"/>
          <w:szCs w:val="16"/>
        </w:rPr>
        <w:t xml:space="preserve"> </w:t>
      </w:r>
      <w:r w:rsidRPr="00C77DFC">
        <w:rPr>
          <w:rFonts w:ascii="Arial" w:hAnsi="Arial" w:cs="Arial"/>
          <w:b/>
          <w:color w:val="000000"/>
          <w:sz w:val="16"/>
          <w:szCs w:val="16"/>
        </w:rPr>
        <w:t xml:space="preserve">el 12 de setiembre del 2008.  Publicado en La Gaceta </w:t>
      </w:r>
      <w:r>
        <w:rPr>
          <w:rFonts w:ascii="Arial" w:hAnsi="Arial" w:cs="Arial"/>
          <w:b/>
          <w:color w:val="000000"/>
          <w:sz w:val="16"/>
          <w:szCs w:val="16"/>
        </w:rPr>
        <w:t>200 del 16 de octubre del 2008.</w:t>
      </w:r>
    </w:p>
    <w:p w14:paraId="21261EB0" w14:textId="77777777" w:rsidR="002B2EB0" w:rsidRPr="009E1B5F" w:rsidRDefault="002B2EB0">
      <w:pPr>
        <w:pStyle w:val="Textonotapie"/>
      </w:pPr>
    </w:p>
  </w:footnote>
  <w:footnote w:id="25">
    <w:p w14:paraId="183F6A11" w14:textId="77777777" w:rsidR="00B97BF5" w:rsidRPr="00BC45F8" w:rsidRDefault="009E1B5F" w:rsidP="00B97BF5">
      <w:pPr>
        <w:pStyle w:val="Textonotapie"/>
      </w:pPr>
      <w:r>
        <w:rPr>
          <w:rStyle w:val="Refdenotaalpie"/>
        </w:rPr>
        <w:footnoteRef/>
      </w:r>
      <w:r>
        <w:t xml:space="preserve"> </w:t>
      </w:r>
      <w:r w:rsidR="00B97BF5">
        <w:rPr>
          <w:rFonts w:ascii="Arial" w:hAnsi="Arial" w:cs="Arial"/>
          <w:b/>
          <w:sz w:val="16"/>
          <w:szCs w:val="16"/>
        </w:rPr>
        <w:t xml:space="preserve">Derogado por el Reglamento de Autorizaciones y Aprobaciones. </w:t>
      </w:r>
      <w:r w:rsidR="00B97BF5" w:rsidRPr="00FF7FF1">
        <w:rPr>
          <w:rFonts w:ascii="Arial" w:hAnsi="Arial" w:cs="Arial"/>
          <w:b/>
          <w:sz w:val="16"/>
          <w:szCs w:val="16"/>
        </w:rPr>
        <w:t>Aprobado por el Consejo Nacional de Supervisión del Sistema Financiero, mediante artículo 6 del acta de la sesión 1626-2020. Publicado en el Alcance 294 del diario oficial La Gaceta del 16 de diciembre del 2020</w:t>
      </w:r>
      <w:r w:rsidR="00B97BF5">
        <w:rPr>
          <w:rFonts w:ascii="Arial" w:hAnsi="Arial" w:cs="Arial"/>
          <w:b/>
          <w:sz w:val="16"/>
          <w:szCs w:val="16"/>
        </w:rPr>
        <w:t>.</w:t>
      </w:r>
    </w:p>
    <w:p w14:paraId="521ACFCE" w14:textId="53D4BCC8" w:rsidR="009E1B5F" w:rsidRPr="009E1B5F" w:rsidRDefault="009E1B5F">
      <w:pPr>
        <w:pStyle w:val="Textonotapie"/>
      </w:pPr>
    </w:p>
  </w:footnote>
  <w:footnote w:id="26">
    <w:p w14:paraId="21261EB1" w14:textId="77777777" w:rsidR="002B2EB0" w:rsidRDefault="002B2EB0" w:rsidP="00724F6E">
      <w:pPr>
        <w:pStyle w:val="Textonotapie"/>
        <w:ind w:left="180" w:hanging="180"/>
        <w:jc w:val="both"/>
        <w:rPr>
          <w:rFonts w:ascii="Arial" w:hAnsi="Arial" w:cs="Arial"/>
          <w:b/>
          <w:sz w:val="16"/>
          <w:szCs w:val="16"/>
        </w:rPr>
      </w:pPr>
      <w:r w:rsidRPr="00E12FE4">
        <w:rPr>
          <w:rStyle w:val="Refdenotaalpie"/>
          <w:rFonts w:ascii="Arial" w:hAnsi="Arial" w:cs="Arial"/>
          <w:b/>
          <w:sz w:val="18"/>
          <w:szCs w:val="18"/>
        </w:rPr>
        <w:footnoteRef/>
      </w:r>
      <w:r>
        <w:rPr>
          <w:rFonts w:ascii="Arial" w:hAnsi="Arial" w:cs="Arial"/>
          <w:b/>
          <w:sz w:val="18"/>
          <w:szCs w:val="18"/>
        </w:rPr>
        <w:t xml:space="preserve"> </w:t>
      </w:r>
      <w:r w:rsidRPr="00E12FE4">
        <w:rPr>
          <w:rFonts w:ascii="Arial" w:hAnsi="Arial" w:cs="Arial"/>
          <w:b/>
          <w:sz w:val="16"/>
          <w:szCs w:val="16"/>
        </w:rPr>
        <w:t>Modificado por acuerdo del Consejo Nacional de Supervisión de</w:t>
      </w:r>
      <w:r>
        <w:rPr>
          <w:rFonts w:ascii="Arial" w:hAnsi="Arial" w:cs="Arial"/>
          <w:b/>
          <w:sz w:val="16"/>
          <w:szCs w:val="16"/>
        </w:rPr>
        <w:t>l Sistema Financiero, mediante artículo 9, numeral 2, del acta de la s</w:t>
      </w:r>
      <w:r w:rsidRPr="00E12FE4">
        <w:rPr>
          <w:rFonts w:ascii="Arial" w:hAnsi="Arial" w:cs="Arial"/>
          <w:b/>
          <w:sz w:val="16"/>
          <w:szCs w:val="16"/>
        </w:rPr>
        <w:t>esión 424-2004. Celebrada el 9 de marzo del 2004. Publicado en el Diario Oficial “La Gaceta”</w:t>
      </w:r>
      <w:r>
        <w:rPr>
          <w:rFonts w:ascii="Arial" w:hAnsi="Arial" w:cs="Arial"/>
          <w:b/>
          <w:sz w:val="16"/>
          <w:szCs w:val="16"/>
        </w:rPr>
        <w:t xml:space="preserve"> 75, del 19 de abril del 2004</w:t>
      </w:r>
      <w:r w:rsidRPr="00E12FE4">
        <w:rPr>
          <w:rFonts w:ascii="Arial" w:hAnsi="Arial" w:cs="Arial"/>
          <w:b/>
          <w:sz w:val="16"/>
          <w:szCs w:val="16"/>
        </w:rPr>
        <w:t>.</w:t>
      </w:r>
    </w:p>
    <w:p w14:paraId="21261EB2" w14:textId="77777777" w:rsidR="002B2EB0" w:rsidRDefault="002B2EB0" w:rsidP="005F14FE">
      <w:pPr>
        <w:pStyle w:val="Textonotapie"/>
        <w:ind w:left="180"/>
        <w:jc w:val="both"/>
        <w:rPr>
          <w:rFonts w:ascii="Arial" w:hAnsi="Arial" w:cs="Arial"/>
          <w:sz w:val="16"/>
          <w:szCs w:val="16"/>
        </w:rPr>
      </w:pPr>
    </w:p>
    <w:p w14:paraId="21261EB3" w14:textId="0ADCCB63" w:rsidR="002B2EB0" w:rsidRDefault="002B2EB0" w:rsidP="005F14FE">
      <w:pPr>
        <w:pStyle w:val="Textonotapie"/>
        <w:ind w:left="180"/>
        <w:jc w:val="both"/>
        <w:rPr>
          <w:rFonts w:ascii="Arial" w:hAnsi="Arial" w:cs="Arial"/>
          <w:b/>
          <w:sz w:val="16"/>
          <w:szCs w:val="16"/>
        </w:rPr>
      </w:pPr>
      <w:r w:rsidRPr="00E12FE4">
        <w:rPr>
          <w:rFonts w:ascii="Arial" w:hAnsi="Arial" w:cs="Arial"/>
          <w:b/>
          <w:sz w:val="16"/>
          <w:szCs w:val="16"/>
        </w:rPr>
        <w:t xml:space="preserve">Modificado por acuerdo del Consejo Nacional de Supervisión del Sistema Financiero, mediante </w:t>
      </w:r>
      <w:r>
        <w:rPr>
          <w:rFonts w:ascii="Arial" w:hAnsi="Arial" w:cs="Arial"/>
          <w:b/>
          <w:sz w:val="16"/>
          <w:szCs w:val="16"/>
        </w:rPr>
        <w:t>numeral II</w:t>
      </w:r>
      <w:r w:rsidRPr="00E12FE4">
        <w:rPr>
          <w:rFonts w:ascii="Arial" w:hAnsi="Arial" w:cs="Arial"/>
          <w:b/>
          <w:sz w:val="16"/>
          <w:szCs w:val="16"/>
        </w:rPr>
        <w:t xml:space="preserve">, </w:t>
      </w:r>
      <w:r>
        <w:rPr>
          <w:rFonts w:ascii="Arial" w:hAnsi="Arial" w:cs="Arial"/>
          <w:b/>
          <w:sz w:val="16"/>
          <w:szCs w:val="16"/>
        </w:rPr>
        <w:t>artículos 7 y 13, de las a</w:t>
      </w:r>
      <w:r w:rsidRPr="00E12FE4">
        <w:rPr>
          <w:rFonts w:ascii="Arial" w:hAnsi="Arial" w:cs="Arial"/>
          <w:b/>
          <w:sz w:val="16"/>
          <w:szCs w:val="16"/>
        </w:rPr>
        <w:t>cta</w:t>
      </w:r>
      <w:r>
        <w:rPr>
          <w:rFonts w:ascii="Arial" w:hAnsi="Arial" w:cs="Arial"/>
          <w:b/>
          <w:sz w:val="16"/>
          <w:szCs w:val="16"/>
        </w:rPr>
        <w:t>s</w:t>
      </w:r>
      <w:r w:rsidRPr="00E12FE4">
        <w:rPr>
          <w:rFonts w:ascii="Arial" w:hAnsi="Arial" w:cs="Arial"/>
          <w:b/>
          <w:sz w:val="16"/>
          <w:szCs w:val="16"/>
        </w:rPr>
        <w:t xml:space="preserve"> de la</w:t>
      </w:r>
      <w:r>
        <w:rPr>
          <w:rFonts w:ascii="Arial" w:hAnsi="Arial" w:cs="Arial"/>
          <w:b/>
          <w:sz w:val="16"/>
          <w:szCs w:val="16"/>
        </w:rPr>
        <w:t>s sesiones</w:t>
      </w:r>
      <w:r w:rsidRPr="00E12FE4">
        <w:rPr>
          <w:rFonts w:ascii="Arial" w:hAnsi="Arial" w:cs="Arial"/>
          <w:b/>
          <w:sz w:val="16"/>
          <w:szCs w:val="16"/>
        </w:rPr>
        <w:t xml:space="preserve"> </w:t>
      </w:r>
      <w:r>
        <w:rPr>
          <w:rFonts w:ascii="Arial" w:hAnsi="Arial" w:cs="Arial"/>
          <w:b/>
          <w:sz w:val="16"/>
          <w:szCs w:val="16"/>
        </w:rPr>
        <w:t>654-2007 y 655-2007, respectivamente, celebradas el 25 de junio del 2007</w:t>
      </w:r>
      <w:r w:rsidRPr="00E12FE4">
        <w:rPr>
          <w:rFonts w:ascii="Arial" w:hAnsi="Arial" w:cs="Arial"/>
          <w:b/>
          <w:sz w:val="16"/>
          <w:szCs w:val="16"/>
        </w:rPr>
        <w:t>. Publicado en el Diario Oficial “La Gaceta”</w:t>
      </w:r>
      <w:r>
        <w:rPr>
          <w:rFonts w:ascii="Arial" w:hAnsi="Arial" w:cs="Arial"/>
          <w:b/>
          <w:sz w:val="16"/>
          <w:szCs w:val="16"/>
        </w:rPr>
        <w:t xml:space="preserve"> 131, del 9 de julio del 2007</w:t>
      </w:r>
      <w:r w:rsidRPr="00E12FE4">
        <w:rPr>
          <w:rFonts w:ascii="Arial" w:hAnsi="Arial" w:cs="Arial"/>
          <w:b/>
          <w:sz w:val="16"/>
          <w:szCs w:val="16"/>
        </w:rPr>
        <w:t>.</w:t>
      </w:r>
    </w:p>
    <w:p w14:paraId="53735C4C" w14:textId="0BA8A674" w:rsidR="008D3CE6" w:rsidRDefault="008D3CE6" w:rsidP="005F14FE">
      <w:pPr>
        <w:pStyle w:val="Textonotapie"/>
        <w:ind w:left="180"/>
        <w:jc w:val="both"/>
        <w:rPr>
          <w:rFonts w:ascii="Arial" w:hAnsi="Arial" w:cs="Arial"/>
          <w:b/>
          <w:sz w:val="16"/>
          <w:szCs w:val="16"/>
        </w:rPr>
      </w:pPr>
    </w:p>
    <w:p w14:paraId="7327F38A" w14:textId="77777777" w:rsidR="008D3CE6" w:rsidRPr="00BC45F8" w:rsidRDefault="008D3CE6" w:rsidP="008D3CE6">
      <w:pPr>
        <w:pStyle w:val="Textonotapie"/>
        <w:ind w:left="180"/>
      </w:pPr>
      <w:bookmarkStart w:id="4" w:name="_Hlk74836615"/>
      <w:r>
        <w:rPr>
          <w:rFonts w:ascii="Arial" w:hAnsi="Arial" w:cs="Arial"/>
          <w:b/>
          <w:sz w:val="16"/>
          <w:szCs w:val="16"/>
        </w:rPr>
        <w:t xml:space="preserve">Derogado por el Reglamento de Autorizaciones y Aprobaciones. </w:t>
      </w:r>
      <w:r w:rsidRPr="00FF7FF1">
        <w:rPr>
          <w:rFonts w:ascii="Arial" w:hAnsi="Arial" w:cs="Arial"/>
          <w:b/>
          <w:sz w:val="16"/>
          <w:szCs w:val="16"/>
        </w:rPr>
        <w:t>Aprobado por el Consejo Nacional de Supervisión del Sistema Financiero, mediante artículo 6 del acta de la sesión 1626-2020. Publicado en el Alcance 294 del diario oficial La Gaceta del 16 de diciembre del 2020</w:t>
      </w:r>
      <w:r>
        <w:rPr>
          <w:rFonts w:ascii="Arial" w:hAnsi="Arial" w:cs="Arial"/>
          <w:b/>
          <w:sz w:val="16"/>
          <w:szCs w:val="16"/>
        </w:rPr>
        <w:t>.</w:t>
      </w:r>
    </w:p>
    <w:bookmarkEnd w:id="4"/>
    <w:p w14:paraId="6006779F" w14:textId="77777777" w:rsidR="008D3CE6" w:rsidRPr="005F14FE" w:rsidRDefault="008D3CE6" w:rsidP="005F14FE">
      <w:pPr>
        <w:pStyle w:val="Textonotapie"/>
        <w:ind w:left="180"/>
        <w:jc w:val="both"/>
        <w:rPr>
          <w:rFonts w:ascii="Arial" w:hAnsi="Arial" w:cs="Arial"/>
          <w:b/>
          <w:sz w:val="16"/>
          <w:szCs w:val="16"/>
        </w:rPr>
      </w:pPr>
    </w:p>
  </w:footnote>
  <w:footnote w:id="27">
    <w:p w14:paraId="134911EA" w14:textId="77777777" w:rsidR="006F04F0" w:rsidRPr="00BC45F8" w:rsidRDefault="006F04F0" w:rsidP="006F04F0">
      <w:pPr>
        <w:pStyle w:val="Textonotapie"/>
        <w:ind w:left="180"/>
      </w:pPr>
      <w:r>
        <w:rPr>
          <w:rStyle w:val="Refdenotaalpie"/>
        </w:rPr>
        <w:footnoteRef/>
      </w:r>
      <w:r>
        <w:t xml:space="preserve"> </w:t>
      </w:r>
      <w:r>
        <w:rPr>
          <w:rFonts w:ascii="Arial" w:hAnsi="Arial" w:cs="Arial"/>
          <w:b/>
          <w:sz w:val="16"/>
          <w:szCs w:val="16"/>
        </w:rPr>
        <w:t xml:space="preserve">Derogado por el Reglamento de Autorizaciones y Aprobaciones. </w:t>
      </w:r>
      <w:r w:rsidRPr="00FF7FF1">
        <w:rPr>
          <w:rFonts w:ascii="Arial" w:hAnsi="Arial" w:cs="Arial"/>
          <w:b/>
          <w:sz w:val="16"/>
          <w:szCs w:val="16"/>
        </w:rPr>
        <w:t>Aprobado por el Consejo Nacional de Supervisión del Sistema Financiero, mediante artículo 6 del acta de la sesión 1626-2020. Publicado en el Alcance 294 del diario oficial La Gaceta del 16 de diciembre del 2020</w:t>
      </w:r>
      <w:r>
        <w:rPr>
          <w:rFonts w:ascii="Arial" w:hAnsi="Arial" w:cs="Arial"/>
          <w:b/>
          <w:sz w:val="16"/>
          <w:szCs w:val="16"/>
        </w:rPr>
        <w:t>.</w:t>
      </w:r>
    </w:p>
    <w:p w14:paraId="265ECD4C" w14:textId="7541075C" w:rsidR="006F04F0" w:rsidRPr="006F04F0" w:rsidRDefault="006F04F0">
      <w:pPr>
        <w:pStyle w:val="Textonotapie"/>
      </w:pPr>
    </w:p>
  </w:footnote>
  <w:footnote w:id="28">
    <w:p w14:paraId="2E3FCFD3" w14:textId="6505C839" w:rsidR="002B2EB0" w:rsidRPr="006F04F0" w:rsidRDefault="002B2EB0">
      <w:pPr>
        <w:pStyle w:val="Textonotapie"/>
        <w:rPr>
          <w:rFonts w:ascii="Arial" w:hAnsi="Arial" w:cs="Arial"/>
          <w:b/>
          <w:sz w:val="16"/>
          <w:szCs w:val="16"/>
        </w:rPr>
      </w:pPr>
      <w:r w:rsidRPr="006F04F0">
        <w:rPr>
          <w:b/>
          <w:sz w:val="12"/>
          <w:szCs w:val="12"/>
        </w:rPr>
        <w:footnoteRef/>
      </w:r>
      <w:r w:rsidRPr="006F04F0">
        <w:rPr>
          <w:rFonts w:ascii="Arial" w:hAnsi="Arial" w:cs="Arial"/>
          <w:b/>
          <w:sz w:val="16"/>
          <w:szCs w:val="16"/>
        </w:rPr>
        <w:t xml:space="preserve"> Modificado por el Consejo Nacional de Supervisión del Sistema Financiero, mediante el artículo 7 del acta de la sesión ordinaria número 1029-2013 del 26 de febrero del 2013, publicado en el diario oficial La Gaceta número 56 del 20 de marzo del 2013.</w:t>
      </w:r>
    </w:p>
  </w:footnote>
  <w:footnote w:id="29">
    <w:p w14:paraId="37898F75" w14:textId="77777777" w:rsidR="008162D3" w:rsidRPr="00BC45F8" w:rsidRDefault="008162D3" w:rsidP="008162D3">
      <w:pPr>
        <w:pStyle w:val="Textonotapie"/>
      </w:pPr>
      <w:r>
        <w:rPr>
          <w:rStyle w:val="Refdenotaalpie"/>
        </w:rPr>
        <w:footnoteRef/>
      </w:r>
      <w:r>
        <w:t xml:space="preserve"> </w:t>
      </w:r>
      <w:bookmarkStart w:id="5" w:name="_Hlk74836800"/>
      <w:r>
        <w:rPr>
          <w:rFonts w:ascii="Arial" w:hAnsi="Arial" w:cs="Arial"/>
          <w:b/>
          <w:sz w:val="16"/>
          <w:szCs w:val="16"/>
        </w:rPr>
        <w:t xml:space="preserve">Derogado por el Reglamento de Autorizaciones y Aprobaciones. </w:t>
      </w:r>
      <w:r w:rsidRPr="00FF7FF1">
        <w:rPr>
          <w:rFonts w:ascii="Arial" w:hAnsi="Arial" w:cs="Arial"/>
          <w:b/>
          <w:sz w:val="16"/>
          <w:szCs w:val="16"/>
        </w:rPr>
        <w:t>Aprobado por el Consejo Nacional de Supervisión del Sistema Financiero, mediante artículo 6 del acta de la sesión 1626-2020. Publicado en el Alcance 294 del diario oficial La Gaceta del 16 de diciembre del 2020</w:t>
      </w:r>
      <w:r>
        <w:rPr>
          <w:rFonts w:ascii="Arial" w:hAnsi="Arial" w:cs="Arial"/>
          <w:b/>
          <w:sz w:val="16"/>
          <w:szCs w:val="16"/>
        </w:rPr>
        <w:t>.</w:t>
      </w:r>
    </w:p>
    <w:bookmarkEnd w:id="5"/>
    <w:p w14:paraId="33515EA3" w14:textId="77777777" w:rsidR="008162D3" w:rsidRPr="006F04F0" w:rsidRDefault="008162D3" w:rsidP="008162D3">
      <w:pPr>
        <w:pStyle w:val="Textonotapie"/>
      </w:pPr>
    </w:p>
  </w:footnote>
  <w:footnote w:id="30">
    <w:p w14:paraId="66F24C4A" w14:textId="77777777" w:rsidR="008162D3" w:rsidRPr="00BC45F8" w:rsidRDefault="008162D3" w:rsidP="008162D3">
      <w:pPr>
        <w:pStyle w:val="Textonotapie"/>
      </w:pPr>
      <w:r>
        <w:rPr>
          <w:rStyle w:val="Refdenotaalpie"/>
        </w:rPr>
        <w:footnoteRef/>
      </w:r>
      <w:r>
        <w:t xml:space="preserve"> </w:t>
      </w:r>
      <w:r>
        <w:rPr>
          <w:rFonts w:ascii="Arial" w:hAnsi="Arial" w:cs="Arial"/>
          <w:b/>
          <w:sz w:val="16"/>
          <w:szCs w:val="16"/>
        </w:rPr>
        <w:t xml:space="preserve">Derogado por el Reglamento de Autorizaciones y Aprobaciones. </w:t>
      </w:r>
      <w:r w:rsidRPr="00FF7FF1">
        <w:rPr>
          <w:rFonts w:ascii="Arial" w:hAnsi="Arial" w:cs="Arial"/>
          <w:b/>
          <w:sz w:val="16"/>
          <w:szCs w:val="16"/>
        </w:rPr>
        <w:t>Aprobado por el Consejo Nacional de Supervisión del Sistema Financiero, mediante artículo 6 del acta de la sesión 1626-2020. Publicado en el Alcance 294 del diario oficial La Gaceta del 16 de diciembre del 2020</w:t>
      </w:r>
      <w:r>
        <w:rPr>
          <w:rFonts w:ascii="Arial" w:hAnsi="Arial" w:cs="Arial"/>
          <w:b/>
          <w:sz w:val="16"/>
          <w:szCs w:val="16"/>
        </w:rPr>
        <w:t>.</w:t>
      </w:r>
    </w:p>
    <w:p w14:paraId="7865A5E5" w14:textId="77777777" w:rsidR="008162D3" w:rsidRPr="00E44DBC" w:rsidRDefault="008162D3" w:rsidP="008162D3">
      <w:pPr>
        <w:pStyle w:val="Textonotapie"/>
      </w:pPr>
    </w:p>
  </w:footnote>
  <w:footnote w:id="31">
    <w:p w14:paraId="5D96D3F4" w14:textId="77777777" w:rsidR="008162D3" w:rsidRPr="00BC45F8" w:rsidRDefault="008162D3" w:rsidP="008162D3">
      <w:pPr>
        <w:pStyle w:val="Textonotapie"/>
      </w:pPr>
      <w:r>
        <w:rPr>
          <w:rStyle w:val="Refdenotaalpie"/>
        </w:rPr>
        <w:footnoteRef/>
      </w:r>
      <w:r>
        <w:t xml:space="preserve"> </w:t>
      </w:r>
      <w:r>
        <w:rPr>
          <w:rFonts w:ascii="Arial" w:hAnsi="Arial" w:cs="Arial"/>
          <w:b/>
          <w:sz w:val="16"/>
          <w:szCs w:val="16"/>
        </w:rPr>
        <w:t xml:space="preserve">Derogado por el Reglamento de Autorizaciones y Aprobaciones. </w:t>
      </w:r>
      <w:r w:rsidRPr="00FF7FF1">
        <w:rPr>
          <w:rFonts w:ascii="Arial" w:hAnsi="Arial" w:cs="Arial"/>
          <w:b/>
          <w:sz w:val="16"/>
          <w:szCs w:val="16"/>
        </w:rPr>
        <w:t>Aprobado por el Consejo Nacional de Supervisión del Sistema Financiero, mediante artículo 6 del acta de la sesión 1626-2020. Publicado en el Alcance 294 del diario oficial La Gaceta del 16 de diciembre del 2020</w:t>
      </w:r>
      <w:r>
        <w:rPr>
          <w:rFonts w:ascii="Arial" w:hAnsi="Arial" w:cs="Arial"/>
          <w:b/>
          <w:sz w:val="16"/>
          <w:szCs w:val="16"/>
        </w:rPr>
        <w:t>.</w:t>
      </w:r>
    </w:p>
    <w:p w14:paraId="7E4E2C00" w14:textId="77777777" w:rsidR="008162D3" w:rsidRPr="00E44DBC" w:rsidRDefault="008162D3" w:rsidP="008162D3">
      <w:pPr>
        <w:pStyle w:val="Textonotapie"/>
      </w:pPr>
    </w:p>
  </w:footnote>
  <w:footnote w:id="32">
    <w:p w14:paraId="0DCC7745" w14:textId="77777777" w:rsidR="001149CA" w:rsidRPr="00BC45F8" w:rsidRDefault="001149CA" w:rsidP="001149CA">
      <w:pPr>
        <w:pStyle w:val="Textonotapie"/>
      </w:pPr>
      <w:r>
        <w:rPr>
          <w:rStyle w:val="Refdenotaalpie"/>
        </w:rPr>
        <w:footnoteRef/>
      </w:r>
      <w:r>
        <w:t xml:space="preserve"> </w:t>
      </w:r>
      <w:r>
        <w:rPr>
          <w:rFonts w:ascii="Arial" w:hAnsi="Arial" w:cs="Arial"/>
          <w:b/>
          <w:sz w:val="16"/>
          <w:szCs w:val="16"/>
        </w:rPr>
        <w:t xml:space="preserve">Derogado por el Reglamento de Autorizaciones y Aprobaciones. </w:t>
      </w:r>
      <w:r w:rsidRPr="00FF7FF1">
        <w:rPr>
          <w:rFonts w:ascii="Arial" w:hAnsi="Arial" w:cs="Arial"/>
          <w:b/>
          <w:sz w:val="16"/>
          <w:szCs w:val="16"/>
        </w:rPr>
        <w:t>Aprobado por el Consejo Nacional de Supervisión del Sistema Financiero, mediante artículo 6 del acta de la sesión 1626-2020. Publicado en el Alcance 294 del diario oficial La Gaceta del 16 de diciembre del 2020</w:t>
      </w:r>
      <w:r>
        <w:rPr>
          <w:rFonts w:ascii="Arial" w:hAnsi="Arial" w:cs="Arial"/>
          <w:b/>
          <w:sz w:val="16"/>
          <w:szCs w:val="16"/>
        </w:rPr>
        <w:t>.</w:t>
      </w:r>
    </w:p>
    <w:p w14:paraId="3762F817" w14:textId="78084B15" w:rsidR="001149CA" w:rsidRPr="001149CA" w:rsidRDefault="001149CA">
      <w:pPr>
        <w:pStyle w:val="Textonotapie"/>
      </w:pPr>
    </w:p>
  </w:footnote>
  <w:footnote w:id="33">
    <w:p w14:paraId="5458C196" w14:textId="77777777" w:rsidR="002B2EB0" w:rsidRPr="006C05B4" w:rsidRDefault="002B2EB0" w:rsidP="0099392A">
      <w:pPr>
        <w:pStyle w:val="Textonotapie"/>
        <w:rPr>
          <w:lang w:val="es-CR"/>
        </w:rPr>
      </w:pPr>
      <w:r w:rsidRPr="0099392A">
        <w:rPr>
          <w:rStyle w:val="Refdenotaalpie"/>
          <w:b/>
        </w:rPr>
        <w:footnoteRef/>
      </w:r>
      <w:r>
        <w:t xml:space="preserve"> </w:t>
      </w:r>
      <w:r w:rsidRPr="0099392A">
        <w:rPr>
          <w:rFonts w:ascii="Arial" w:hAnsi="Arial" w:cs="Arial"/>
          <w:b/>
          <w:sz w:val="16"/>
          <w:szCs w:val="16"/>
          <w:lang w:val="es-CR"/>
        </w:rPr>
        <w:t>Modificado por el Consejo Nacional de Supervisión del Sistema Financiero, mediante el artículo 7 del acta de la sesión ordinaria número 1029-2013 del 26 de febrero del 2013, publicado en el diario oficial La Gaceta número 56 del 20 de marzo del 2013.</w:t>
      </w:r>
    </w:p>
  </w:footnote>
  <w:footnote w:id="34">
    <w:p w14:paraId="7F0768F5" w14:textId="1CAFC735" w:rsidR="00D71999" w:rsidRPr="00113AD9" w:rsidRDefault="00D71999" w:rsidP="00D71999">
      <w:pPr>
        <w:pStyle w:val="Textonotapie"/>
        <w:jc w:val="both"/>
        <w:rPr>
          <w:rFonts w:ascii="Arial" w:hAnsi="Arial" w:cs="Arial"/>
          <w:b/>
          <w:sz w:val="16"/>
          <w:szCs w:val="16"/>
          <w:lang w:val="es-CR"/>
        </w:rPr>
      </w:pPr>
      <w:r>
        <w:rPr>
          <w:rStyle w:val="Refdenotaalpie"/>
        </w:rPr>
        <w:footnoteRef/>
      </w:r>
      <w:r>
        <w:t xml:space="preserve"> </w:t>
      </w:r>
      <w:bookmarkStart w:id="6" w:name="_Hlk74833111"/>
      <w:r w:rsidRPr="00113AD9">
        <w:rPr>
          <w:rFonts w:ascii="Arial" w:hAnsi="Arial" w:cs="Arial"/>
          <w:b/>
          <w:sz w:val="16"/>
          <w:szCs w:val="16"/>
          <w:lang w:val="es-CR"/>
        </w:rPr>
        <w:t>Adicionado por el Reglamento de Autorizaciones y Aprobaciones. Aprobado por el Consejo Nacional de Supervisión del Sistema Financiero, mediante artículo 6 del acta de la sesión 1626-2020. Publicado en el Alcance 294 del diario oficial La Gaceta del 16 de diciembre del 2020.</w:t>
      </w:r>
      <w:bookmarkEnd w:id="6"/>
    </w:p>
  </w:footnote>
  <w:footnote w:id="35">
    <w:p w14:paraId="512D1FE0" w14:textId="025F93F3" w:rsidR="00B93C14" w:rsidRPr="00B93C14" w:rsidRDefault="00B93C14">
      <w:pPr>
        <w:pStyle w:val="Textonotapie"/>
      </w:pPr>
      <w:r>
        <w:rPr>
          <w:rStyle w:val="Refdenotaalpie"/>
        </w:rPr>
        <w:footnoteRef/>
      </w:r>
      <w:r>
        <w:t xml:space="preserve"> </w:t>
      </w:r>
      <w:bookmarkStart w:id="7" w:name="_Hlk74833177"/>
      <w:r w:rsidRPr="00113AD9">
        <w:rPr>
          <w:rFonts w:ascii="Arial" w:hAnsi="Arial" w:cs="Arial"/>
          <w:b/>
          <w:sz w:val="16"/>
          <w:szCs w:val="16"/>
          <w:lang w:val="es-CR"/>
        </w:rPr>
        <w:t>Adicionado por el Reglamento de Autorizaciones y Aprobaciones. Aprobado por el Consejo Nacional de Supervisión del Sistema Financiero, mediante artículo 6 del acta de la sesión 1626-2020. Publicado en el Alcance 294 del diario oficial La Gaceta del 16 de diciembre del 2020.</w:t>
      </w:r>
      <w:bookmarkEnd w:id="7"/>
    </w:p>
  </w:footnote>
  <w:footnote w:id="36">
    <w:p w14:paraId="3E036193" w14:textId="0CB99B02" w:rsidR="0030551D" w:rsidRPr="0030551D" w:rsidRDefault="0030551D">
      <w:pPr>
        <w:pStyle w:val="Textonotapie"/>
      </w:pPr>
      <w:r>
        <w:rPr>
          <w:rStyle w:val="Refdenotaalpie"/>
        </w:rPr>
        <w:footnoteRef/>
      </w:r>
      <w:r>
        <w:t xml:space="preserve"> </w:t>
      </w:r>
      <w:r w:rsidRPr="00113AD9">
        <w:rPr>
          <w:rFonts w:ascii="Arial" w:hAnsi="Arial" w:cs="Arial"/>
          <w:b/>
          <w:sz w:val="16"/>
          <w:szCs w:val="16"/>
          <w:lang w:val="es-CR"/>
        </w:rPr>
        <w:t>Adicionado por el Reglamento de Autorizaciones y Aprobaciones. Aprobado por el Consejo Nacional de Supervisión del Sistema Financiero, mediante artículo 6 del acta de la sesión 1626-2020. Publicado en el Alcance 294 del diario oficial La Gaceta del 16 de diciembre del 2020.</w:t>
      </w:r>
    </w:p>
  </w:footnote>
  <w:footnote w:id="37">
    <w:p w14:paraId="21261EB4" w14:textId="77777777" w:rsidR="002B2EB0" w:rsidRPr="008E320E" w:rsidRDefault="002B2EB0" w:rsidP="008E320E">
      <w:pPr>
        <w:pStyle w:val="Textonotapie"/>
        <w:ind w:left="180" w:hanging="180"/>
        <w:jc w:val="both"/>
        <w:rPr>
          <w:rFonts w:ascii="Arial" w:hAnsi="Arial" w:cs="Arial"/>
          <w:b/>
          <w:bCs/>
          <w:sz w:val="16"/>
        </w:rPr>
      </w:pPr>
      <w:r w:rsidRPr="00C972B2">
        <w:rPr>
          <w:rStyle w:val="Refdenotaalpie"/>
          <w:rFonts w:ascii="Arial" w:hAnsi="Arial" w:cs="Arial"/>
          <w:b/>
          <w:bCs/>
          <w:sz w:val="18"/>
        </w:rPr>
        <w:footnoteRef/>
      </w:r>
      <w:r>
        <w:rPr>
          <w:rFonts w:ascii="Arial" w:hAnsi="Arial" w:cs="Arial"/>
        </w:rPr>
        <w:t xml:space="preserve"> </w:t>
      </w:r>
      <w:r w:rsidRPr="00C972B2">
        <w:rPr>
          <w:rFonts w:ascii="Arial" w:hAnsi="Arial" w:cs="Arial"/>
          <w:b/>
          <w:bCs/>
          <w:sz w:val="16"/>
        </w:rPr>
        <w:t>Modificado por el Consejo Nacional de Supervisión del Sistema Financi</w:t>
      </w:r>
      <w:r>
        <w:rPr>
          <w:rFonts w:ascii="Arial" w:hAnsi="Arial" w:cs="Arial"/>
          <w:b/>
          <w:bCs/>
          <w:sz w:val="16"/>
        </w:rPr>
        <w:t>ero, mediante artículo 11, del acta de la s</w:t>
      </w:r>
      <w:r w:rsidRPr="00C972B2">
        <w:rPr>
          <w:rFonts w:ascii="Arial" w:hAnsi="Arial" w:cs="Arial"/>
          <w:b/>
          <w:bCs/>
          <w:sz w:val="16"/>
        </w:rPr>
        <w:t xml:space="preserve">esión 245-2001, celebrada el 13 de agosto del 2001. Publicado en el Diario Oficial “La Gaceta” </w:t>
      </w:r>
      <w:r>
        <w:rPr>
          <w:rFonts w:ascii="Arial" w:hAnsi="Arial" w:cs="Arial"/>
          <w:b/>
          <w:bCs/>
          <w:sz w:val="16"/>
        </w:rPr>
        <w:t>191, del 4 de octubre del 2001.</w:t>
      </w:r>
    </w:p>
  </w:footnote>
  <w:footnote w:id="38">
    <w:p w14:paraId="21261EB5" w14:textId="77777777" w:rsidR="002B2EB0" w:rsidRPr="008E320E" w:rsidRDefault="002B2EB0" w:rsidP="008E320E">
      <w:pPr>
        <w:pStyle w:val="Textonotapie"/>
        <w:ind w:left="180" w:hanging="180"/>
        <w:jc w:val="both"/>
        <w:rPr>
          <w:rFonts w:ascii="Arial" w:hAnsi="Arial" w:cs="Arial"/>
          <w:b/>
          <w:bCs/>
          <w:sz w:val="16"/>
        </w:rPr>
      </w:pPr>
      <w:r w:rsidRPr="00C972B2">
        <w:rPr>
          <w:rStyle w:val="Refdenotaalpie"/>
          <w:rFonts w:ascii="Arial" w:hAnsi="Arial" w:cs="Arial"/>
          <w:b/>
          <w:sz w:val="18"/>
          <w:szCs w:val="18"/>
        </w:rPr>
        <w:footnoteRef/>
      </w:r>
      <w:r>
        <w:rPr>
          <w:rFonts w:ascii="Arial" w:hAnsi="Arial" w:cs="Arial"/>
          <w:b/>
          <w:sz w:val="18"/>
          <w:szCs w:val="18"/>
        </w:rPr>
        <w:t xml:space="preserve"> </w:t>
      </w:r>
      <w:r w:rsidRPr="00C972B2">
        <w:rPr>
          <w:rFonts w:ascii="Arial" w:hAnsi="Arial" w:cs="Arial"/>
          <w:b/>
          <w:bCs/>
          <w:sz w:val="16"/>
        </w:rPr>
        <w:t>Modificado por el Consejo Nacional de Supervisión del Sistema Finan</w:t>
      </w:r>
      <w:r>
        <w:rPr>
          <w:rFonts w:ascii="Arial" w:hAnsi="Arial" w:cs="Arial"/>
          <w:b/>
          <w:bCs/>
          <w:sz w:val="16"/>
        </w:rPr>
        <w:t>ciero, mediante artículo 11, del acta de la s</w:t>
      </w:r>
      <w:r w:rsidRPr="00C972B2">
        <w:rPr>
          <w:rFonts w:ascii="Arial" w:hAnsi="Arial" w:cs="Arial"/>
          <w:b/>
          <w:bCs/>
          <w:sz w:val="16"/>
        </w:rPr>
        <w:t xml:space="preserve">esión 245-2001, celebrada el 13 de agosto del 2001. Publicado en el Diario Oficial “La Gaceta” </w:t>
      </w:r>
      <w:r>
        <w:rPr>
          <w:rFonts w:ascii="Arial" w:hAnsi="Arial" w:cs="Arial"/>
          <w:b/>
          <w:bCs/>
          <w:sz w:val="16"/>
        </w:rPr>
        <w:t>191, del 4 de octubre del 2001.</w:t>
      </w:r>
    </w:p>
  </w:footnote>
  <w:footnote w:id="39">
    <w:p w14:paraId="0222C053" w14:textId="77777777" w:rsidR="002B2EB0" w:rsidRDefault="002B2EB0"/>
    <w:p w14:paraId="21261EB6" w14:textId="77777777" w:rsidR="002B2EB0" w:rsidRDefault="002B2EB0">
      <w:pPr>
        <w:pStyle w:val="Textonotapie"/>
      </w:pPr>
    </w:p>
  </w:footnote>
  <w:footnote w:id="40">
    <w:p w14:paraId="21261EB7" w14:textId="77777777" w:rsidR="002B2EB0" w:rsidRPr="00C972B2" w:rsidRDefault="002B2EB0" w:rsidP="00F054D2">
      <w:pPr>
        <w:pStyle w:val="Textonotapie"/>
        <w:ind w:left="180" w:hanging="180"/>
        <w:jc w:val="both"/>
        <w:rPr>
          <w:rFonts w:ascii="Arial" w:hAnsi="Arial" w:cs="Arial"/>
          <w:b/>
          <w:bCs/>
          <w:sz w:val="16"/>
        </w:rPr>
      </w:pPr>
      <w:r w:rsidRPr="00A208D3">
        <w:rPr>
          <w:rStyle w:val="Refdenotaalpie"/>
          <w:rFonts w:ascii="Arial" w:hAnsi="Arial" w:cs="Arial"/>
          <w:b/>
          <w:bCs/>
          <w:sz w:val="18"/>
          <w:szCs w:val="18"/>
        </w:rPr>
        <w:footnoteRef/>
      </w:r>
      <w:r>
        <w:rPr>
          <w:rFonts w:ascii="Arial" w:hAnsi="Arial" w:cs="Arial"/>
        </w:rPr>
        <w:t xml:space="preserve"> </w:t>
      </w:r>
      <w:r>
        <w:rPr>
          <w:rFonts w:ascii="Arial" w:hAnsi="Arial" w:cs="Arial"/>
          <w:b/>
          <w:bCs/>
          <w:sz w:val="16"/>
        </w:rPr>
        <w:t>M</w:t>
      </w:r>
      <w:r w:rsidRPr="00C972B2">
        <w:rPr>
          <w:rFonts w:ascii="Arial" w:hAnsi="Arial" w:cs="Arial"/>
          <w:b/>
          <w:bCs/>
          <w:sz w:val="16"/>
        </w:rPr>
        <w:t>odificado por el Consejo Nacional de Supervisión del Sistema Finan</w:t>
      </w:r>
      <w:r>
        <w:rPr>
          <w:rFonts w:ascii="Arial" w:hAnsi="Arial" w:cs="Arial"/>
          <w:b/>
          <w:bCs/>
          <w:sz w:val="16"/>
        </w:rPr>
        <w:t>ciero, mediante artículo 11, del acta de la s</w:t>
      </w:r>
      <w:r w:rsidRPr="00C972B2">
        <w:rPr>
          <w:rFonts w:ascii="Arial" w:hAnsi="Arial" w:cs="Arial"/>
          <w:b/>
          <w:bCs/>
          <w:sz w:val="16"/>
        </w:rPr>
        <w:t>esión 245-2001, celebrada el 13 de agosto del 2001. Pero mantiene el mismo contenido original debido a que no se determina ninguna variación. Publicado en el Diario Oficial “La Gaceta” 191, del 4 de octubre del 2001.</w:t>
      </w:r>
    </w:p>
    <w:p w14:paraId="21261EB8" w14:textId="77777777" w:rsidR="002B2EB0" w:rsidRPr="00A208D3" w:rsidRDefault="002B2EB0" w:rsidP="00852BE5">
      <w:pPr>
        <w:pStyle w:val="Textonotapie"/>
        <w:ind w:left="180"/>
        <w:jc w:val="both"/>
        <w:rPr>
          <w:rFonts w:ascii="Arial" w:hAnsi="Arial" w:cs="Arial"/>
          <w:bCs/>
          <w:sz w:val="16"/>
        </w:rPr>
      </w:pPr>
    </w:p>
    <w:p w14:paraId="21261EB9" w14:textId="77777777" w:rsidR="002B2EB0" w:rsidRDefault="002B2EB0" w:rsidP="00243E50">
      <w:pPr>
        <w:pStyle w:val="Textonotapie"/>
        <w:ind w:left="180"/>
        <w:jc w:val="both"/>
        <w:rPr>
          <w:rFonts w:ascii="Arial" w:hAnsi="Arial" w:cs="Arial"/>
          <w:b/>
          <w:bCs/>
          <w:sz w:val="16"/>
        </w:rPr>
      </w:pPr>
      <w:r w:rsidRPr="00C972B2">
        <w:rPr>
          <w:rFonts w:ascii="Arial" w:hAnsi="Arial" w:cs="Arial"/>
          <w:b/>
          <w:bCs/>
          <w:sz w:val="16"/>
        </w:rPr>
        <w:t>Modificado por el Consejo Nacional de Supervisión de</w:t>
      </w:r>
      <w:r>
        <w:rPr>
          <w:rFonts w:ascii="Arial" w:hAnsi="Arial" w:cs="Arial"/>
          <w:b/>
          <w:bCs/>
          <w:sz w:val="16"/>
        </w:rPr>
        <w:t>l Sistema Financiero, mediante artículo 7, del acta de la s</w:t>
      </w:r>
      <w:r w:rsidRPr="00C972B2">
        <w:rPr>
          <w:rFonts w:ascii="Arial" w:hAnsi="Arial" w:cs="Arial"/>
          <w:b/>
          <w:bCs/>
          <w:sz w:val="16"/>
        </w:rPr>
        <w:t>esión 346-2002, celebrada el 19 de diciembre del 2002. Publicado en el Diario Oficial “La Gaceta” 33, del 17 de febrero del 2003.</w:t>
      </w:r>
    </w:p>
    <w:p w14:paraId="21261EBA" w14:textId="77777777" w:rsidR="002B2EB0" w:rsidRPr="00A208D3" w:rsidRDefault="002B2EB0" w:rsidP="00243E50">
      <w:pPr>
        <w:pStyle w:val="Textonotapie"/>
        <w:ind w:left="180"/>
        <w:jc w:val="both"/>
        <w:rPr>
          <w:rFonts w:ascii="Arial" w:hAnsi="Arial" w:cs="Arial"/>
          <w:bCs/>
          <w:sz w:val="16"/>
        </w:rPr>
      </w:pPr>
    </w:p>
    <w:p w14:paraId="21261EBB" w14:textId="77777777" w:rsidR="002B2EB0" w:rsidRDefault="002B2EB0" w:rsidP="00852BE5">
      <w:pPr>
        <w:pStyle w:val="Textonotapie"/>
        <w:ind w:left="180"/>
        <w:jc w:val="both"/>
        <w:rPr>
          <w:rFonts w:ascii="Arial" w:hAnsi="Arial" w:cs="Arial"/>
          <w:b/>
          <w:bCs/>
          <w:sz w:val="16"/>
        </w:rPr>
      </w:pPr>
      <w:r w:rsidRPr="00C972B2">
        <w:rPr>
          <w:rFonts w:ascii="Arial" w:hAnsi="Arial" w:cs="Arial"/>
          <w:b/>
          <w:bCs/>
          <w:sz w:val="16"/>
        </w:rPr>
        <w:t>Modificado</w:t>
      </w:r>
      <w:r>
        <w:rPr>
          <w:rFonts w:ascii="Arial" w:hAnsi="Arial" w:cs="Arial"/>
          <w:b/>
          <w:bCs/>
          <w:sz w:val="16"/>
        </w:rPr>
        <w:t xml:space="preserve"> el literal b)</w:t>
      </w:r>
      <w:r w:rsidRPr="00C972B2">
        <w:rPr>
          <w:rFonts w:ascii="Arial" w:hAnsi="Arial" w:cs="Arial"/>
          <w:b/>
          <w:bCs/>
          <w:sz w:val="16"/>
        </w:rPr>
        <w:t xml:space="preserve"> por</w:t>
      </w:r>
      <w:r>
        <w:rPr>
          <w:rFonts w:ascii="Arial" w:hAnsi="Arial" w:cs="Arial"/>
          <w:b/>
          <w:bCs/>
          <w:sz w:val="16"/>
        </w:rPr>
        <w:t xml:space="preserve"> acuerdo d</w:t>
      </w:r>
      <w:r w:rsidRPr="00C972B2">
        <w:rPr>
          <w:rFonts w:ascii="Arial" w:hAnsi="Arial" w:cs="Arial"/>
          <w:b/>
          <w:bCs/>
          <w:sz w:val="16"/>
        </w:rPr>
        <w:t>el Consejo Nacional de Supervisión de</w:t>
      </w:r>
      <w:r>
        <w:rPr>
          <w:rFonts w:ascii="Arial" w:hAnsi="Arial" w:cs="Arial"/>
          <w:b/>
          <w:bCs/>
          <w:sz w:val="16"/>
        </w:rPr>
        <w:t>l Sistema Financiero, mediante artículo</w:t>
      </w:r>
      <w:r w:rsidRPr="00C972B2">
        <w:rPr>
          <w:rFonts w:ascii="Arial" w:hAnsi="Arial" w:cs="Arial"/>
          <w:b/>
          <w:bCs/>
          <w:sz w:val="16"/>
        </w:rPr>
        <w:t xml:space="preserve"> </w:t>
      </w:r>
      <w:r>
        <w:rPr>
          <w:rFonts w:ascii="Arial" w:hAnsi="Arial" w:cs="Arial"/>
          <w:b/>
          <w:bCs/>
          <w:sz w:val="16"/>
        </w:rPr>
        <w:t>11, del acta de la sesión 396-2003</w:t>
      </w:r>
      <w:r w:rsidRPr="00C972B2">
        <w:rPr>
          <w:rFonts w:ascii="Arial" w:hAnsi="Arial" w:cs="Arial"/>
          <w:b/>
          <w:bCs/>
          <w:sz w:val="16"/>
        </w:rPr>
        <w:t xml:space="preserve">, celebrada el </w:t>
      </w:r>
      <w:r>
        <w:rPr>
          <w:rFonts w:ascii="Arial" w:hAnsi="Arial" w:cs="Arial"/>
          <w:b/>
          <w:bCs/>
          <w:sz w:val="16"/>
        </w:rPr>
        <w:t>7</w:t>
      </w:r>
      <w:r w:rsidRPr="00C972B2">
        <w:rPr>
          <w:rFonts w:ascii="Arial" w:hAnsi="Arial" w:cs="Arial"/>
          <w:b/>
          <w:bCs/>
          <w:sz w:val="16"/>
        </w:rPr>
        <w:t xml:space="preserve"> de </w:t>
      </w:r>
      <w:r>
        <w:rPr>
          <w:rFonts w:ascii="Arial" w:hAnsi="Arial" w:cs="Arial"/>
          <w:b/>
          <w:bCs/>
          <w:sz w:val="16"/>
        </w:rPr>
        <w:t>octubre</w:t>
      </w:r>
      <w:r w:rsidRPr="00C972B2">
        <w:rPr>
          <w:rFonts w:ascii="Arial" w:hAnsi="Arial" w:cs="Arial"/>
          <w:b/>
          <w:bCs/>
          <w:sz w:val="16"/>
        </w:rPr>
        <w:t xml:space="preserve"> del 200</w:t>
      </w:r>
      <w:r>
        <w:rPr>
          <w:rFonts w:ascii="Arial" w:hAnsi="Arial" w:cs="Arial"/>
          <w:b/>
          <w:bCs/>
          <w:sz w:val="16"/>
        </w:rPr>
        <w:t>3</w:t>
      </w:r>
      <w:r w:rsidRPr="00C972B2">
        <w:rPr>
          <w:rFonts w:ascii="Arial" w:hAnsi="Arial" w:cs="Arial"/>
          <w:b/>
          <w:bCs/>
          <w:sz w:val="16"/>
        </w:rPr>
        <w:t>. Publicado en el Diario Oficial “La Gaceta”</w:t>
      </w:r>
      <w:r>
        <w:rPr>
          <w:rFonts w:ascii="Arial" w:hAnsi="Arial" w:cs="Arial"/>
          <w:b/>
          <w:bCs/>
          <w:sz w:val="16"/>
        </w:rPr>
        <w:t xml:space="preserve"> 200, del 17 de octubre del 2003.</w:t>
      </w:r>
    </w:p>
    <w:p w14:paraId="21261EBC" w14:textId="77777777" w:rsidR="002B2EB0" w:rsidRPr="00DD1DAF" w:rsidRDefault="002B2EB0" w:rsidP="00852BE5">
      <w:pPr>
        <w:pStyle w:val="Textonotapie"/>
        <w:ind w:left="180"/>
        <w:jc w:val="both"/>
        <w:rPr>
          <w:rFonts w:ascii="Arial" w:hAnsi="Arial" w:cs="Arial"/>
          <w:bCs/>
          <w:sz w:val="16"/>
        </w:rPr>
      </w:pPr>
    </w:p>
    <w:p w14:paraId="21261EBD" w14:textId="77777777" w:rsidR="002B2EB0" w:rsidRPr="00852BE5" w:rsidRDefault="002B2EB0" w:rsidP="00DD1DAF">
      <w:pPr>
        <w:pStyle w:val="Textonotapie"/>
        <w:ind w:left="180"/>
        <w:jc w:val="both"/>
        <w:rPr>
          <w:rFonts w:ascii="Arial" w:hAnsi="Arial" w:cs="Arial"/>
          <w:b/>
          <w:bCs/>
          <w:sz w:val="16"/>
        </w:rPr>
      </w:pPr>
      <w:r w:rsidRPr="00C972B2">
        <w:rPr>
          <w:rFonts w:ascii="Arial" w:hAnsi="Arial" w:cs="Arial"/>
          <w:b/>
          <w:bCs/>
          <w:sz w:val="16"/>
        </w:rPr>
        <w:t>Modificado</w:t>
      </w:r>
      <w:r>
        <w:rPr>
          <w:rFonts w:ascii="Arial" w:hAnsi="Arial" w:cs="Arial"/>
          <w:b/>
          <w:bCs/>
          <w:sz w:val="16"/>
        </w:rPr>
        <w:t xml:space="preserve"> </w:t>
      </w:r>
      <w:r w:rsidRPr="00C972B2">
        <w:rPr>
          <w:rFonts w:ascii="Arial" w:hAnsi="Arial" w:cs="Arial"/>
          <w:b/>
          <w:bCs/>
          <w:sz w:val="16"/>
        </w:rPr>
        <w:t>por</w:t>
      </w:r>
      <w:r>
        <w:rPr>
          <w:rFonts w:ascii="Arial" w:hAnsi="Arial" w:cs="Arial"/>
          <w:b/>
          <w:bCs/>
          <w:sz w:val="16"/>
        </w:rPr>
        <w:t xml:space="preserve"> acuerdo d</w:t>
      </w:r>
      <w:r w:rsidRPr="00C972B2">
        <w:rPr>
          <w:rFonts w:ascii="Arial" w:hAnsi="Arial" w:cs="Arial"/>
          <w:b/>
          <w:bCs/>
          <w:sz w:val="16"/>
        </w:rPr>
        <w:t xml:space="preserve">el Consejo Nacional de Supervisión del Sistema Financiero, mediante </w:t>
      </w:r>
      <w:r>
        <w:rPr>
          <w:rFonts w:ascii="Arial" w:hAnsi="Arial" w:cs="Arial"/>
          <w:b/>
          <w:bCs/>
          <w:sz w:val="16"/>
        </w:rPr>
        <w:t>numeral 2, artículo</w:t>
      </w:r>
      <w:r w:rsidRPr="00C972B2">
        <w:rPr>
          <w:rFonts w:ascii="Arial" w:hAnsi="Arial" w:cs="Arial"/>
          <w:b/>
          <w:bCs/>
          <w:sz w:val="16"/>
        </w:rPr>
        <w:t xml:space="preserve"> </w:t>
      </w:r>
      <w:r>
        <w:rPr>
          <w:rFonts w:ascii="Arial" w:hAnsi="Arial" w:cs="Arial"/>
          <w:b/>
          <w:bCs/>
          <w:sz w:val="16"/>
        </w:rPr>
        <w:t>5, del acta de la sesión 567-2006</w:t>
      </w:r>
      <w:r w:rsidRPr="00C972B2">
        <w:rPr>
          <w:rFonts w:ascii="Arial" w:hAnsi="Arial" w:cs="Arial"/>
          <w:b/>
          <w:bCs/>
          <w:sz w:val="16"/>
        </w:rPr>
        <w:t xml:space="preserve">, celebrada el </w:t>
      </w:r>
      <w:r>
        <w:rPr>
          <w:rFonts w:ascii="Arial" w:hAnsi="Arial" w:cs="Arial"/>
          <w:b/>
          <w:bCs/>
          <w:sz w:val="16"/>
        </w:rPr>
        <w:t>23</w:t>
      </w:r>
      <w:r w:rsidRPr="00C972B2">
        <w:rPr>
          <w:rFonts w:ascii="Arial" w:hAnsi="Arial" w:cs="Arial"/>
          <w:b/>
          <w:bCs/>
          <w:sz w:val="16"/>
        </w:rPr>
        <w:t xml:space="preserve"> de </w:t>
      </w:r>
      <w:r>
        <w:rPr>
          <w:rFonts w:ascii="Arial" w:hAnsi="Arial" w:cs="Arial"/>
          <w:b/>
          <w:bCs/>
          <w:sz w:val="16"/>
        </w:rPr>
        <w:t>marzo</w:t>
      </w:r>
      <w:r w:rsidRPr="00C972B2">
        <w:rPr>
          <w:rFonts w:ascii="Arial" w:hAnsi="Arial" w:cs="Arial"/>
          <w:b/>
          <w:bCs/>
          <w:sz w:val="16"/>
        </w:rPr>
        <w:t xml:space="preserve"> del 200</w:t>
      </w:r>
      <w:r>
        <w:rPr>
          <w:rFonts w:ascii="Arial" w:hAnsi="Arial" w:cs="Arial"/>
          <w:b/>
          <w:bCs/>
          <w:sz w:val="16"/>
        </w:rPr>
        <w:t>6</w:t>
      </w:r>
      <w:r w:rsidRPr="00C972B2">
        <w:rPr>
          <w:rFonts w:ascii="Arial" w:hAnsi="Arial" w:cs="Arial"/>
          <w:b/>
          <w:bCs/>
          <w:sz w:val="16"/>
        </w:rPr>
        <w:t>. Publicado en el Diario Oficial “La Gaceta”</w:t>
      </w:r>
      <w:r>
        <w:rPr>
          <w:rFonts w:ascii="Arial" w:hAnsi="Arial" w:cs="Arial"/>
          <w:b/>
          <w:bCs/>
          <w:sz w:val="16"/>
        </w:rPr>
        <w:t xml:space="preserve"> 69, del 6 de abril del 2006.</w:t>
      </w:r>
    </w:p>
  </w:footnote>
  <w:footnote w:id="41">
    <w:p w14:paraId="21261EBE" w14:textId="77777777" w:rsidR="002B2EB0" w:rsidRPr="00852BE5" w:rsidRDefault="002B2EB0" w:rsidP="001333A4">
      <w:pPr>
        <w:pStyle w:val="Textonotapie"/>
        <w:ind w:left="180"/>
        <w:jc w:val="both"/>
        <w:rPr>
          <w:rFonts w:ascii="Arial" w:hAnsi="Arial" w:cs="Arial"/>
          <w:b/>
          <w:bCs/>
          <w:sz w:val="16"/>
        </w:rPr>
      </w:pPr>
      <w:r>
        <w:rPr>
          <w:rStyle w:val="Refdenotaalpie"/>
        </w:rPr>
        <w:footnoteRef/>
      </w:r>
      <w:r>
        <w:t xml:space="preserve"> </w:t>
      </w:r>
      <w:r w:rsidRPr="00C972B2">
        <w:rPr>
          <w:rFonts w:ascii="Arial" w:hAnsi="Arial" w:cs="Arial"/>
          <w:b/>
          <w:bCs/>
          <w:sz w:val="16"/>
        </w:rPr>
        <w:t>Modificado</w:t>
      </w:r>
      <w:r>
        <w:rPr>
          <w:rFonts w:ascii="Arial" w:hAnsi="Arial" w:cs="Arial"/>
          <w:b/>
          <w:bCs/>
          <w:sz w:val="16"/>
        </w:rPr>
        <w:t xml:space="preserve"> </w:t>
      </w:r>
      <w:r w:rsidRPr="00C972B2">
        <w:rPr>
          <w:rFonts w:ascii="Arial" w:hAnsi="Arial" w:cs="Arial"/>
          <w:b/>
          <w:bCs/>
          <w:sz w:val="16"/>
        </w:rPr>
        <w:t>por</w:t>
      </w:r>
      <w:r>
        <w:rPr>
          <w:rFonts w:ascii="Arial" w:hAnsi="Arial" w:cs="Arial"/>
          <w:b/>
          <w:bCs/>
          <w:sz w:val="16"/>
        </w:rPr>
        <w:t xml:space="preserve"> acuerdo d</w:t>
      </w:r>
      <w:r w:rsidRPr="00C972B2">
        <w:rPr>
          <w:rFonts w:ascii="Arial" w:hAnsi="Arial" w:cs="Arial"/>
          <w:b/>
          <w:bCs/>
          <w:sz w:val="16"/>
        </w:rPr>
        <w:t xml:space="preserve">el Consejo Nacional de Supervisión del Sistema Financiero, </w:t>
      </w:r>
      <w:r>
        <w:rPr>
          <w:rFonts w:ascii="Arial" w:hAnsi="Arial" w:cs="Arial"/>
          <w:b/>
          <w:bCs/>
          <w:sz w:val="16"/>
        </w:rPr>
        <w:t>mediante artículo</w:t>
      </w:r>
      <w:r w:rsidRPr="00C972B2">
        <w:rPr>
          <w:rFonts w:ascii="Arial" w:hAnsi="Arial" w:cs="Arial"/>
          <w:b/>
          <w:bCs/>
          <w:sz w:val="16"/>
        </w:rPr>
        <w:t xml:space="preserve"> </w:t>
      </w:r>
      <w:r>
        <w:rPr>
          <w:rFonts w:ascii="Arial" w:hAnsi="Arial" w:cs="Arial"/>
          <w:b/>
          <w:bCs/>
          <w:sz w:val="16"/>
        </w:rPr>
        <w:t>10, del acta de la sesión 847-2010</w:t>
      </w:r>
      <w:r w:rsidRPr="00C972B2">
        <w:rPr>
          <w:rFonts w:ascii="Arial" w:hAnsi="Arial" w:cs="Arial"/>
          <w:b/>
          <w:bCs/>
          <w:sz w:val="16"/>
        </w:rPr>
        <w:t xml:space="preserve">, celebrada el </w:t>
      </w:r>
      <w:r>
        <w:rPr>
          <w:rFonts w:ascii="Arial" w:hAnsi="Arial" w:cs="Arial"/>
          <w:b/>
          <w:bCs/>
          <w:sz w:val="16"/>
        </w:rPr>
        <w:t>23</w:t>
      </w:r>
      <w:r w:rsidRPr="00C972B2">
        <w:rPr>
          <w:rFonts w:ascii="Arial" w:hAnsi="Arial" w:cs="Arial"/>
          <w:b/>
          <w:bCs/>
          <w:sz w:val="16"/>
        </w:rPr>
        <w:t xml:space="preserve"> de </w:t>
      </w:r>
      <w:r>
        <w:rPr>
          <w:rFonts w:ascii="Arial" w:hAnsi="Arial" w:cs="Arial"/>
          <w:b/>
          <w:bCs/>
          <w:sz w:val="16"/>
        </w:rPr>
        <w:t>abril</w:t>
      </w:r>
      <w:r w:rsidRPr="00C972B2">
        <w:rPr>
          <w:rFonts w:ascii="Arial" w:hAnsi="Arial" w:cs="Arial"/>
          <w:b/>
          <w:bCs/>
          <w:sz w:val="16"/>
        </w:rPr>
        <w:t xml:space="preserve"> del 20</w:t>
      </w:r>
      <w:r>
        <w:rPr>
          <w:rFonts w:ascii="Arial" w:hAnsi="Arial" w:cs="Arial"/>
          <w:b/>
          <w:bCs/>
          <w:sz w:val="16"/>
        </w:rPr>
        <w:t>10</w:t>
      </w:r>
      <w:r w:rsidRPr="00C972B2">
        <w:rPr>
          <w:rFonts w:ascii="Arial" w:hAnsi="Arial" w:cs="Arial"/>
          <w:b/>
          <w:bCs/>
          <w:sz w:val="16"/>
        </w:rPr>
        <w:t>. Publicado en el Diario Oficial “La Gaceta”</w:t>
      </w:r>
      <w:r>
        <w:rPr>
          <w:rFonts w:ascii="Arial" w:hAnsi="Arial" w:cs="Arial"/>
          <w:b/>
          <w:bCs/>
          <w:sz w:val="16"/>
        </w:rPr>
        <w:t xml:space="preserve"> 96, del 19 de mayo del 2010.</w:t>
      </w:r>
    </w:p>
    <w:p w14:paraId="21261EBF" w14:textId="77777777" w:rsidR="002B2EB0" w:rsidRPr="001333A4" w:rsidRDefault="002B2EB0">
      <w:pPr>
        <w:pStyle w:val="Textonotapie"/>
        <w:rPr>
          <w:lang w:val="es-CR"/>
        </w:rPr>
      </w:pPr>
    </w:p>
  </w:footnote>
  <w:footnote w:id="42">
    <w:p w14:paraId="21261EC0" w14:textId="24A257DC" w:rsidR="002B2EB0" w:rsidRDefault="002B2EB0" w:rsidP="00362A55">
      <w:pPr>
        <w:pStyle w:val="Textonotapie"/>
        <w:ind w:left="180" w:hanging="180"/>
        <w:jc w:val="both"/>
        <w:rPr>
          <w:rFonts w:ascii="Arial" w:hAnsi="Arial" w:cs="Arial"/>
          <w:b/>
          <w:bCs/>
          <w:sz w:val="16"/>
        </w:rPr>
      </w:pPr>
      <w:r w:rsidRPr="00362A55">
        <w:rPr>
          <w:rStyle w:val="Refdenotaalpie"/>
          <w:rFonts w:ascii="Arial" w:hAnsi="Arial" w:cs="Arial"/>
          <w:b/>
          <w:sz w:val="18"/>
          <w:szCs w:val="18"/>
        </w:rPr>
        <w:footnoteRef/>
      </w:r>
      <w:r>
        <w:t xml:space="preserve"> </w:t>
      </w:r>
      <w:r>
        <w:rPr>
          <w:rFonts w:ascii="Arial" w:hAnsi="Arial" w:cs="Arial"/>
          <w:b/>
          <w:bCs/>
          <w:sz w:val="16"/>
        </w:rPr>
        <w:t xml:space="preserve">Adicionado </w:t>
      </w:r>
      <w:r w:rsidRPr="00C972B2">
        <w:rPr>
          <w:rFonts w:ascii="Arial" w:hAnsi="Arial" w:cs="Arial"/>
          <w:b/>
          <w:bCs/>
          <w:sz w:val="16"/>
        </w:rPr>
        <w:t>por</w:t>
      </w:r>
      <w:r>
        <w:rPr>
          <w:rFonts w:ascii="Arial" w:hAnsi="Arial" w:cs="Arial"/>
          <w:b/>
          <w:bCs/>
          <w:sz w:val="16"/>
        </w:rPr>
        <w:t xml:space="preserve"> acuerdo d</w:t>
      </w:r>
      <w:r w:rsidRPr="00C972B2">
        <w:rPr>
          <w:rFonts w:ascii="Arial" w:hAnsi="Arial" w:cs="Arial"/>
          <w:b/>
          <w:bCs/>
          <w:sz w:val="16"/>
        </w:rPr>
        <w:t xml:space="preserve">el Consejo Nacional de Supervisión del Sistema Financiero, mediante </w:t>
      </w:r>
      <w:r>
        <w:rPr>
          <w:rFonts w:ascii="Arial" w:hAnsi="Arial" w:cs="Arial"/>
          <w:b/>
          <w:bCs/>
          <w:sz w:val="16"/>
        </w:rPr>
        <w:t>numeral 2, artículo</w:t>
      </w:r>
      <w:r w:rsidRPr="00C972B2">
        <w:rPr>
          <w:rFonts w:ascii="Arial" w:hAnsi="Arial" w:cs="Arial"/>
          <w:b/>
          <w:bCs/>
          <w:sz w:val="16"/>
        </w:rPr>
        <w:t xml:space="preserve"> </w:t>
      </w:r>
      <w:r>
        <w:rPr>
          <w:rFonts w:ascii="Arial" w:hAnsi="Arial" w:cs="Arial"/>
          <w:b/>
          <w:bCs/>
          <w:sz w:val="16"/>
        </w:rPr>
        <w:t>5, del Acta de la Sesión 567-2006</w:t>
      </w:r>
      <w:r w:rsidRPr="00C972B2">
        <w:rPr>
          <w:rFonts w:ascii="Arial" w:hAnsi="Arial" w:cs="Arial"/>
          <w:b/>
          <w:bCs/>
          <w:sz w:val="16"/>
        </w:rPr>
        <w:t xml:space="preserve">, celebrada el </w:t>
      </w:r>
      <w:r>
        <w:rPr>
          <w:rFonts w:ascii="Arial" w:hAnsi="Arial" w:cs="Arial"/>
          <w:b/>
          <w:bCs/>
          <w:sz w:val="16"/>
        </w:rPr>
        <w:t>23</w:t>
      </w:r>
      <w:r w:rsidRPr="00C972B2">
        <w:rPr>
          <w:rFonts w:ascii="Arial" w:hAnsi="Arial" w:cs="Arial"/>
          <w:b/>
          <w:bCs/>
          <w:sz w:val="16"/>
        </w:rPr>
        <w:t xml:space="preserve"> de </w:t>
      </w:r>
      <w:r>
        <w:rPr>
          <w:rFonts w:ascii="Arial" w:hAnsi="Arial" w:cs="Arial"/>
          <w:b/>
          <w:bCs/>
          <w:sz w:val="16"/>
        </w:rPr>
        <w:t>marzo</w:t>
      </w:r>
      <w:r w:rsidRPr="00C972B2">
        <w:rPr>
          <w:rFonts w:ascii="Arial" w:hAnsi="Arial" w:cs="Arial"/>
          <w:b/>
          <w:bCs/>
          <w:sz w:val="16"/>
        </w:rPr>
        <w:t xml:space="preserve"> del 200</w:t>
      </w:r>
      <w:r>
        <w:rPr>
          <w:rFonts w:ascii="Arial" w:hAnsi="Arial" w:cs="Arial"/>
          <w:b/>
          <w:bCs/>
          <w:sz w:val="16"/>
        </w:rPr>
        <w:t>6</w:t>
      </w:r>
      <w:r w:rsidRPr="00C972B2">
        <w:rPr>
          <w:rFonts w:ascii="Arial" w:hAnsi="Arial" w:cs="Arial"/>
          <w:b/>
          <w:bCs/>
          <w:sz w:val="16"/>
        </w:rPr>
        <w:t>. Publicado en el Diario Oficial “La Gaceta”</w:t>
      </w:r>
      <w:r>
        <w:rPr>
          <w:rFonts w:ascii="Arial" w:hAnsi="Arial" w:cs="Arial"/>
          <w:b/>
          <w:bCs/>
          <w:sz w:val="16"/>
        </w:rPr>
        <w:t xml:space="preserve"> 69, del 6 de abril del 2006.</w:t>
      </w:r>
    </w:p>
    <w:p w14:paraId="03116BB7" w14:textId="4E5E0852" w:rsidR="003C27D1" w:rsidRDefault="003C27D1" w:rsidP="00362A55">
      <w:pPr>
        <w:pStyle w:val="Textonotapie"/>
        <w:ind w:left="180" w:hanging="180"/>
        <w:jc w:val="both"/>
        <w:rPr>
          <w:rFonts w:ascii="Arial" w:hAnsi="Arial" w:cs="Arial"/>
          <w:b/>
          <w:bCs/>
          <w:sz w:val="16"/>
        </w:rPr>
      </w:pPr>
    </w:p>
    <w:p w14:paraId="08721E84" w14:textId="1D096793" w:rsidR="003C27D1" w:rsidRPr="00211EE8" w:rsidRDefault="003C27D1" w:rsidP="003C27D1">
      <w:pPr>
        <w:pStyle w:val="Textonotapie"/>
        <w:ind w:left="180"/>
        <w:jc w:val="both"/>
        <w:rPr>
          <w:rFonts w:ascii="Arial" w:hAnsi="Arial" w:cs="Arial"/>
          <w:b/>
          <w:bCs/>
          <w:sz w:val="16"/>
        </w:rPr>
      </w:pPr>
      <w:r w:rsidRPr="00113AD9">
        <w:rPr>
          <w:rFonts w:ascii="Arial" w:hAnsi="Arial" w:cs="Arial"/>
          <w:b/>
          <w:sz w:val="16"/>
          <w:szCs w:val="16"/>
          <w:lang w:val="es-CR"/>
        </w:rPr>
        <w:t>Adicionado por el Reglamento de Autorizaciones y Aprobaciones. Aprobado por el Consejo Nacional de Supervisión del Sistema Financiero, mediante artículo 6 del acta de la sesión 1626-2020. Publicado en el Alcance 294 del diario oficial La Gaceta del 16 de diciembre del 2020.</w:t>
      </w:r>
    </w:p>
    <w:p w14:paraId="21261EC1" w14:textId="77777777" w:rsidR="002B2EB0" w:rsidRPr="00362A55" w:rsidRDefault="002B2EB0" w:rsidP="00362A55">
      <w:pPr>
        <w:pStyle w:val="Textonotapie"/>
        <w:ind w:left="180"/>
        <w:rPr>
          <w:rFonts w:ascii="Arial" w:hAnsi="Arial" w:cs="Arial"/>
          <w:sz w:val="16"/>
          <w:szCs w:val="16"/>
        </w:rPr>
      </w:pPr>
    </w:p>
  </w:footnote>
  <w:footnote w:id="43">
    <w:p w14:paraId="21261EC2" w14:textId="77777777" w:rsidR="002B2EB0" w:rsidRDefault="002B2EB0" w:rsidP="0068741B">
      <w:pPr>
        <w:pStyle w:val="Textonotapie"/>
        <w:ind w:left="180" w:hanging="180"/>
        <w:jc w:val="both"/>
        <w:rPr>
          <w:rFonts w:ascii="Arial" w:hAnsi="Arial" w:cs="Arial"/>
          <w:b/>
          <w:bCs/>
          <w:sz w:val="16"/>
        </w:rPr>
      </w:pPr>
      <w:r w:rsidRPr="00C972B2">
        <w:rPr>
          <w:rStyle w:val="Refdenotaalpie"/>
          <w:rFonts w:ascii="Arial" w:hAnsi="Arial" w:cs="Arial"/>
          <w:b/>
          <w:sz w:val="18"/>
          <w:szCs w:val="18"/>
        </w:rPr>
        <w:footnoteRef/>
      </w:r>
      <w:r>
        <w:rPr>
          <w:rFonts w:ascii="Arial" w:hAnsi="Arial" w:cs="Arial"/>
          <w:b/>
          <w:sz w:val="18"/>
          <w:szCs w:val="18"/>
        </w:rPr>
        <w:t xml:space="preserve"> </w:t>
      </w:r>
      <w:r w:rsidRPr="00C972B2">
        <w:rPr>
          <w:rFonts w:ascii="Arial" w:hAnsi="Arial" w:cs="Arial"/>
          <w:b/>
          <w:bCs/>
          <w:sz w:val="16"/>
        </w:rPr>
        <w:t>Modificado por el Consejo Nacional de Supervisión del Sistema Financiero, media</w:t>
      </w:r>
      <w:r>
        <w:rPr>
          <w:rFonts w:ascii="Arial" w:hAnsi="Arial" w:cs="Arial"/>
          <w:b/>
          <w:bCs/>
          <w:sz w:val="16"/>
        </w:rPr>
        <w:t>nte artículo 7, del acta de la s</w:t>
      </w:r>
      <w:r w:rsidRPr="00C972B2">
        <w:rPr>
          <w:rFonts w:ascii="Arial" w:hAnsi="Arial" w:cs="Arial"/>
          <w:b/>
          <w:bCs/>
          <w:sz w:val="16"/>
        </w:rPr>
        <w:t>esión 346-2002, celebrada el 19 de diciembre del 2002. Publicado en el Diario Oficial “La Gaceta” 33, del 17 de febrero del 2003.</w:t>
      </w:r>
    </w:p>
    <w:p w14:paraId="21261EC3" w14:textId="77777777" w:rsidR="002B2EB0" w:rsidRPr="00EE41AA" w:rsidRDefault="002B2EB0" w:rsidP="00A57D41">
      <w:pPr>
        <w:pStyle w:val="Textonotapie"/>
        <w:ind w:left="180" w:hanging="180"/>
        <w:jc w:val="both"/>
        <w:rPr>
          <w:rFonts w:ascii="Arial" w:hAnsi="Arial" w:cs="Arial"/>
          <w:b/>
          <w:bCs/>
          <w:sz w:val="16"/>
        </w:rPr>
      </w:pPr>
      <w:r>
        <w:rPr>
          <w:rFonts w:ascii="Arial" w:hAnsi="Arial" w:cs="Arial"/>
          <w:b/>
          <w:bCs/>
          <w:sz w:val="16"/>
        </w:rPr>
        <w:tab/>
      </w:r>
    </w:p>
  </w:footnote>
  <w:footnote w:id="44">
    <w:p w14:paraId="21261EC4" w14:textId="77777777" w:rsidR="002B2EB0" w:rsidRDefault="002B2EB0" w:rsidP="00B45DD0">
      <w:pPr>
        <w:pStyle w:val="Textonotapie"/>
        <w:ind w:left="180" w:hanging="180"/>
        <w:jc w:val="both"/>
        <w:rPr>
          <w:rFonts w:ascii="Arial" w:hAnsi="Arial" w:cs="Arial"/>
          <w:b/>
          <w:bCs/>
          <w:sz w:val="16"/>
        </w:rPr>
      </w:pPr>
      <w:r w:rsidRPr="00211EE8">
        <w:rPr>
          <w:rStyle w:val="Refdenotaalpie"/>
          <w:rFonts w:ascii="Arial" w:hAnsi="Arial" w:cs="Arial"/>
          <w:b/>
          <w:sz w:val="18"/>
          <w:szCs w:val="18"/>
        </w:rPr>
        <w:footnoteRef/>
      </w:r>
      <w:r w:rsidRPr="00211EE8">
        <w:rPr>
          <w:rFonts w:ascii="Arial" w:hAnsi="Arial" w:cs="Arial"/>
          <w:b/>
          <w:sz w:val="18"/>
          <w:szCs w:val="18"/>
        </w:rPr>
        <w:t xml:space="preserve"> </w:t>
      </w:r>
      <w:r w:rsidRPr="00C972B2">
        <w:rPr>
          <w:rFonts w:ascii="Arial" w:hAnsi="Arial" w:cs="Arial"/>
          <w:b/>
          <w:bCs/>
          <w:sz w:val="16"/>
        </w:rPr>
        <w:t>Modificado</w:t>
      </w:r>
      <w:r>
        <w:rPr>
          <w:rFonts w:ascii="Arial" w:hAnsi="Arial" w:cs="Arial"/>
          <w:b/>
          <w:bCs/>
          <w:sz w:val="16"/>
        </w:rPr>
        <w:t xml:space="preserve"> </w:t>
      </w:r>
      <w:r w:rsidRPr="00C972B2">
        <w:rPr>
          <w:rFonts w:ascii="Arial" w:hAnsi="Arial" w:cs="Arial"/>
          <w:b/>
          <w:bCs/>
          <w:sz w:val="16"/>
        </w:rPr>
        <w:t>por</w:t>
      </w:r>
      <w:r>
        <w:rPr>
          <w:rFonts w:ascii="Arial" w:hAnsi="Arial" w:cs="Arial"/>
          <w:b/>
          <w:bCs/>
          <w:sz w:val="16"/>
        </w:rPr>
        <w:t xml:space="preserve"> acuerdo d</w:t>
      </w:r>
      <w:r w:rsidRPr="00C972B2">
        <w:rPr>
          <w:rFonts w:ascii="Arial" w:hAnsi="Arial" w:cs="Arial"/>
          <w:b/>
          <w:bCs/>
          <w:sz w:val="16"/>
        </w:rPr>
        <w:t xml:space="preserve">el Consejo Nacional de Supervisión del Sistema Financiero, mediante </w:t>
      </w:r>
      <w:r>
        <w:rPr>
          <w:rFonts w:ascii="Arial" w:hAnsi="Arial" w:cs="Arial"/>
          <w:b/>
          <w:bCs/>
          <w:sz w:val="16"/>
        </w:rPr>
        <w:t>Artículo</w:t>
      </w:r>
      <w:r w:rsidRPr="00C972B2">
        <w:rPr>
          <w:rFonts w:ascii="Arial" w:hAnsi="Arial" w:cs="Arial"/>
          <w:b/>
          <w:bCs/>
          <w:sz w:val="16"/>
        </w:rPr>
        <w:t xml:space="preserve"> </w:t>
      </w:r>
      <w:r>
        <w:rPr>
          <w:rFonts w:ascii="Arial" w:hAnsi="Arial" w:cs="Arial"/>
          <w:b/>
          <w:bCs/>
          <w:sz w:val="16"/>
        </w:rPr>
        <w:t>11, del acta de la sesión 396-2003</w:t>
      </w:r>
      <w:r w:rsidRPr="00C972B2">
        <w:rPr>
          <w:rFonts w:ascii="Arial" w:hAnsi="Arial" w:cs="Arial"/>
          <w:b/>
          <w:bCs/>
          <w:sz w:val="16"/>
        </w:rPr>
        <w:t xml:space="preserve">, celebrada el </w:t>
      </w:r>
      <w:r>
        <w:rPr>
          <w:rFonts w:ascii="Arial" w:hAnsi="Arial" w:cs="Arial"/>
          <w:b/>
          <w:bCs/>
          <w:sz w:val="16"/>
        </w:rPr>
        <w:t>7</w:t>
      </w:r>
      <w:r w:rsidRPr="00C972B2">
        <w:rPr>
          <w:rFonts w:ascii="Arial" w:hAnsi="Arial" w:cs="Arial"/>
          <w:b/>
          <w:bCs/>
          <w:sz w:val="16"/>
        </w:rPr>
        <w:t xml:space="preserve"> de </w:t>
      </w:r>
      <w:r>
        <w:rPr>
          <w:rFonts w:ascii="Arial" w:hAnsi="Arial" w:cs="Arial"/>
          <w:b/>
          <w:bCs/>
          <w:sz w:val="16"/>
        </w:rPr>
        <w:t>octubre</w:t>
      </w:r>
      <w:r w:rsidRPr="00C972B2">
        <w:rPr>
          <w:rFonts w:ascii="Arial" w:hAnsi="Arial" w:cs="Arial"/>
          <w:b/>
          <w:bCs/>
          <w:sz w:val="16"/>
        </w:rPr>
        <w:t xml:space="preserve"> del 200</w:t>
      </w:r>
      <w:r>
        <w:rPr>
          <w:rFonts w:ascii="Arial" w:hAnsi="Arial" w:cs="Arial"/>
          <w:b/>
          <w:bCs/>
          <w:sz w:val="16"/>
        </w:rPr>
        <w:t>3</w:t>
      </w:r>
      <w:r w:rsidRPr="00C972B2">
        <w:rPr>
          <w:rFonts w:ascii="Arial" w:hAnsi="Arial" w:cs="Arial"/>
          <w:b/>
          <w:bCs/>
          <w:sz w:val="16"/>
        </w:rPr>
        <w:t>. Publicado en el Diario Oficial “La Gaceta”</w:t>
      </w:r>
      <w:r>
        <w:rPr>
          <w:rFonts w:ascii="Arial" w:hAnsi="Arial" w:cs="Arial"/>
          <w:b/>
          <w:bCs/>
          <w:sz w:val="16"/>
        </w:rPr>
        <w:t>200, del 17 de octubre del 2003.</w:t>
      </w:r>
    </w:p>
    <w:p w14:paraId="21261EC5" w14:textId="77777777" w:rsidR="002B2EB0" w:rsidRDefault="002B2EB0" w:rsidP="00B45DD0">
      <w:pPr>
        <w:pStyle w:val="Textonotapie"/>
        <w:ind w:left="180" w:hanging="180"/>
        <w:jc w:val="both"/>
        <w:rPr>
          <w:rFonts w:ascii="Arial" w:hAnsi="Arial" w:cs="Arial"/>
          <w:b/>
          <w:bCs/>
          <w:sz w:val="16"/>
        </w:rPr>
      </w:pPr>
    </w:p>
    <w:p w14:paraId="21261EC6" w14:textId="77777777" w:rsidR="002B2EB0" w:rsidRPr="00DC00A7" w:rsidRDefault="002B2EB0" w:rsidP="00DC00A7">
      <w:pPr>
        <w:pStyle w:val="Textonotapie"/>
        <w:ind w:left="180" w:hanging="180"/>
        <w:jc w:val="both"/>
        <w:rPr>
          <w:rFonts w:ascii="Arial" w:hAnsi="Arial" w:cs="Arial"/>
          <w:b/>
          <w:bCs/>
          <w:sz w:val="16"/>
        </w:rPr>
      </w:pPr>
      <w:r>
        <w:rPr>
          <w:rFonts w:ascii="Arial" w:hAnsi="Arial" w:cs="Arial"/>
          <w:b/>
          <w:bCs/>
          <w:sz w:val="16"/>
        </w:rPr>
        <w:t xml:space="preserve">    </w:t>
      </w:r>
      <w:r w:rsidRPr="00EC271F">
        <w:rPr>
          <w:rFonts w:ascii="Arial" w:hAnsi="Arial" w:cs="Arial"/>
          <w:b/>
          <w:sz w:val="16"/>
          <w:szCs w:val="16"/>
        </w:rPr>
        <w:t xml:space="preserve">Derogado por el artículo 60 del Reglamento de Beneficios del Régimen de Capitalización Individual aprobado por el </w:t>
      </w:r>
      <w:r w:rsidRPr="00C972B2">
        <w:rPr>
          <w:rFonts w:ascii="Arial" w:hAnsi="Arial" w:cs="Arial"/>
          <w:b/>
          <w:sz w:val="16"/>
          <w:szCs w:val="16"/>
        </w:rPr>
        <w:t>Consejo Nacional de Supervisión de</w:t>
      </w:r>
      <w:r>
        <w:rPr>
          <w:rFonts w:ascii="Arial" w:hAnsi="Arial" w:cs="Arial"/>
          <w:b/>
          <w:sz w:val="16"/>
          <w:szCs w:val="16"/>
        </w:rPr>
        <w:t>l Sistema Financiero</w:t>
      </w:r>
      <w:r w:rsidRPr="00EC271F">
        <w:rPr>
          <w:rFonts w:ascii="Arial" w:hAnsi="Arial" w:cs="Arial"/>
          <w:b/>
          <w:sz w:val="16"/>
          <w:szCs w:val="16"/>
        </w:rPr>
        <w:t xml:space="preserve"> en la sesión 842-2010 del 26/03/10</w:t>
      </w:r>
      <w:r>
        <w:rPr>
          <w:rFonts w:ascii="Arial" w:hAnsi="Arial" w:cs="Arial"/>
          <w:b/>
          <w:sz w:val="16"/>
          <w:szCs w:val="16"/>
        </w:rPr>
        <w:t xml:space="preserve">. </w:t>
      </w:r>
      <w:r w:rsidRPr="00C972B2">
        <w:rPr>
          <w:rFonts w:ascii="Arial" w:hAnsi="Arial" w:cs="Arial"/>
          <w:b/>
          <w:sz w:val="16"/>
          <w:szCs w:val="16"/>
        </w:rPr>
        <w:t>Publicado en el Diario Oficial “La Gaceta</w:t>
      </w:r>
      <w:r>
        <w:rPr>
          <w:rFonts w:ascii="Arial" w:hAnsi="Arial" w:cs="Arial"/>
          <w:b/>
          <w:sz w:val="16"/>
          <w:szCs w:val="16"/>
        </w:rPr>
        <w:t>” N° 73, del 16 de abril del 2010.</w:t>
      </w:r>
    </w:p>
    <w:p w14:paraId="21261EC7" w14:textId="77777777" w:rsidR="002B2EB0" w:rsidRDefault="002B2EB0" w:rsidP="00B45DD0">
      <w:pPr>
        <w:pStyle w:val="Textonotapie"/>
        <w:ind w:left="180" w:hanging="180"/>
        <w:jc w:val="both"/>
        <w:rPr>
          <w:rFonts w:ascii="Arial" w:hAnsi="Arial" w:cs="Arial"/>
          <w:b/>
          <w:bCs/>
          <w:sz w:val="16"/>
        </w:rPr>
      </w:pPr>
    </w:p>
    <w:p w14:paraId="21261EC8" w14:textId="77777777" w:rsidR="002B2EB0" w:rsidRPr="002B6B84" w:rsidRDefault="002B2EB0" w:rsidP="00F773C8">
      <w:pPr>
        <w:pStyle w:val="Textonotapie"/>
        <w:jc w:val="both"/>
        <w:rPr>
          <w:rFonts w:ascii="Arial" w:hAnsi="Arial" w:cs="Arial"/>
          <w:bCs/>
          <w:sz w:val="16"/>
        </w:rPr>
      </w:pPr>
    </w:p>
  </w:footnote>
  <w:footnote w:id="45">
    <w:p w14:paraId="21261EC9" w14:textId="77777777" w:rsidR="002B2EB0" w:rsidRDefault="002B2EB0" w:rsidP="00F773C8">
      <w:pPr>
        <w:pStyle w:val="Textonotapie"/>
        <w:jc w:val="both"/>
        <w:rPr>
          <w:rFonts w:ascii="Arial" w:hAnsi="Arial" w:cs="Arial"/>
          <w:b/>
          <w:bCs/>
          <w:sz w:val="16"/>
        </w:rPr>
      </w:pPr>
      <w:r>
        <w:rPr>
          <w:rStyle w:val="Refdenotaalpie"/>
        </w:rPr>
        <w:footnoteRef/>
      </w:r>
      <w:r>
        <w:t xml:space="preserve"> </w:t>
      </w:r>
      <w:r w:rsidRPr="00C972B2">
        <w:rPr>
          <w:rFonts w:ascii="Arial" w:hAnsi="Arial" w:cs="Arial"/>
          <w:b/>
          <w:bCs/>
          <w:sz w:val="16"/>
        </w:rPr>
        <w:t>Modificado</w:t>
      </w:r>
      <w:r>
        <w:rPr>
          <w:rFonts w:ascii="Arial" w:hAnsi="Arial" w:cs="Arial"/>
          <w:b/>
          <w:bCs/>
          <w:sz w:val="16"/>
        </w:rPr>
        <w:t xml:space="preserve"> </w:t>
      </w:r>
      <w:r w:rsidRPr="00C972B2">
        <w:rPr>
          <w:rFonts w:ascii="Arial" w:hAnsi="Arial" w:cs="Arial"/>
          <w:b/>
          <w:bCs/>
          <w:sz w:val="16"/>
        </w:rPr>
        <w:t>por</w:t>
      </w:r>
      <w:r>
        <w:rPr>
          <w:rFonts w:ascii="Arial" w:hAnsi="Arial" w:cs="Arial"/>
          <w:b/>
          <w:bCs/>
          <w:sz w:val="16"/>
        </w:rPr>
        <w:t xml:space="preserve"> acuerdo d</w:t>
      </w:r>
      <w:r w:rsidRPr="00C972B2">
        <w:rPr>
          <w:rFonts w:ascii="Arial" w:hAnsi="Arial" w:cs="Arial"/>
          <w:b/>
          <w:bCs/>
          <w:sz w:val="16"/>
        </w:rPr>
        <w:t xml:space="preserve">el Consejo Nacional de Supervisión del Sistema Financiero, mediante </w:t>
      </w:r>
      <w:r>
        <w:rPr>
          <w:rFonts w:ascii="Arial" w:hAnsi="Arial" w:cs="Arial"/>
          <w:b/>
          <w:bCs/>
          <w:sz w:val="16"/>
        </w:rPr>
        <w:t>numeral 2, artículo</w:t>
      </w:r>
      <w:r w:rsidRPr="00C972B2">
        <w:rPr>
          <w:rFonts w:ascii="Arial" w:hAnsi="Arial" w:cs="Arial"/>
          <w:b/>
          <w:bCs/>
          <w:sz w:val="16"/>
        </w:rPr>
        <w:t xml:space="preserve"> </w:t>
      </w:r>
      <w:r>
        <w:rPr>
          <w:rFonts w:ascii="Arial" w:hAnsi="Arial" w:cs="Arial"/>
          <w:b/>
          <w:bCs/>
          <w:sz w:val="16"/>
        </w:rPr>
        <w:t>5, del acta de la Sesión 567-2006</w:t>
      </w:r>
      <w:r w:rsidRPr="00C972B2">
        <w:rPr>
          <w:rFonts w:ascii="Arial" w:hAnsi="Arial" w:cs="Arial"/>
          <w:b/>
          <w:bCs/>
          <w:sz w:val="16"/>
        </w:rPr>
        <w:t xml:space="preserve">, celebrada el </w:t>
      </w:r>
      <w:r>
        <w:rPr>
          <w:rFonts w:ascii="Arial" w:hAnsi="Arial" w:cs="Arial"/>
          <w:b/>
          <w:bCs/>
          <w:sz w:val="16"/>
        </w:rPr>
        <w:t>23</w:t>
      </w:r>
      <w:r w:rsidRPr="00C972B2">
        <w:rPr>
          <w:rFonts w:ascii="Arial" w:hAnsi="Arial" w:cs="Arial"/>
          <w:b/>
          <w:bCs/>
          <w:sz w:val="16"/>
        </w:rPr>
        <w:t xml:space="preserve"> de </w:t>
      </w:r>
      <w:r>
        <w:rPr>
          <w:rFonts w:ascii="Arial" w:hAnsi="Arial" w:cs="Arial"/>
          <w:b/>
          <w:bCs/>
          <w:sz w:val="16"/>
        </w:rPr>
        <w:t>marzo</w:t>
      </w:r>
      <w:r w:rsidRPr="00C972B2">
        <w:rPr>
          <w:rFonts w:ascii="Arial" w:hAnsi="Arial" w:cs="Arial"/>
          <w:b/>
          <w:bCs/>
          <w:sz w:val="16"/>
        </w:rPr>
        <w:t xml:space="preserve"> del 200</w:t>
      </w:r>
      <w:r>
        <w:rPr>
          <w:rFonts w:ascii="Arial" w:hAnsi="Arial" w:cs="Arial"/>
          <w:b/>
          <w:bCs/>
          <w:sz w:val="16"/>
        </w:rPr>
        <w:t>6</w:t>
      </w:r>
      <w:r w:rsidRPr="00C972B2">
        <w:rPr>
          <w:rFonts w:ascii="Arial" w:hAnsi="Arial" w:cs="Arial"/>
          <w:b/>
          <w:bCs/>
          <w:sz w:val="16"/>
        </w:rPr>
        <w:t>. Publicado en el Diario Oficial “La Gaceta”</w:t>
      </w:r>
      <w:r>
        <w:rPr>
          <w:rFonts w:ascii="Arial" w:hAnsi="Arial" w:cs="Arial"/>
          <w:b/>
          <w:bCs/>
          <w:sz w:val="16"/>
        </w:rPr>
        <w:t xml:space="preserve"> 69, del 6 de abril del 2006.</w:t>
      </w:r>
    </w:p>
    <w:p w14:paraId="21261ECA" w14:textId="77777777" w:rsidR="002B2EB0" w:rsidRPr="00F773C8" w:rsidRDefault="002B2EB0">
      <w:pPr>
        <w:pStyle w:val="Textonotapie"/>
        <w:rPr>
          <w:lang w:val="es-CR"/>
        </w:rPr>
      </w:pPr>
    </w:p>
  </w:footnote>
  <w:footnote w:id="46">
    <w:p w14:paraId="14B46061" w14:textId="77777777" w:rsidR="002B2EB0" w:rsidRPr="00573923" w:rsidRDefault="002B2EB0" w:rsidP="0099392A">
      <w:pPr>
        <w:pStyle w:val="Textonotapie"/>
        <w:rPr>
          <w:rFonts w:ascii="Arial" w:hAnsi="Arial" w:cs="Arial"/>
          <w:b/>
          <w:bCs/>
          <w:sz w:val="16"/>
        </w:rPr>
      </w:pPr>
      <w:r>
        <w:rPr>
          <w:rStyle w:val="Refdenotaalpie"/>
        </w:rPr>
        <w:footnoteRef/>
      </w:r>
      <w:r>
        <w:t xml:space="preserve"> </w:t>
      </w:r>
      <w:r w:rsidRPr="00573923">
        <w:rPr>
          <w:rFonts w:ascii="Arial" w:hAnsi="Arial" w:cs="Arial"/>
          <w:b/>
          <w:bCs/>
          <w:sz w:val="16"/>
        </w:rPr>
        <w:t>Modificado por el Consejo Nacional de Supervisión del Sistema Financiero, mediante el artículo 7 del acta de la sesión ordinaria número 1029-2013 del 26 de febrero del 2013, publicado en el diario oficial La Gaceta número 56 del 20 de marzo del 2013.</w:t>
      </w:r>
    </w:p>
  </w:footnote>
  <w:footnote w:id="47">
    <w:p w14:paraId="21261ECB" w14:textId="77777777" w:rsidR="002B2EB0" w:rsidRDefault="002B2EB0" w:rsidP="00A074BF">
      <w:pPr>
        <w:pStyle w:val="Textonotapie"/>
        <w:jc w:val="both"/>
        <w:rPr>
          <w:rFonts w:ascii="Arial" w:hAnsi="Arial" w:cs="Arial"/>
          <w:b/>
          <w:bCs/>
          <w:sz w:val="16"/>
        </w:rPr>
      </w:pPr>
      <w:r w:rsidRPr="004B1005">
        <w:rPr>
          <w:rStyle w:val="Refdenotaalpie"/>
          <w:rFonts w:ascii="Arial" w:hAnsi="Arial" w:cs="Arial"/>
          <w:b/>
          <w:bCs/>
          <w:color w:val="000000"/>
        </w:rPr>
        <w:footnoteRef/>
      </w:r>
      <w:r w:rsidRPr="00852BE5">
        <w:rPr>
          <w:rFonts w:ascii="Arial" w:hAnsi="Arial" w:cs="Arial"/>
          <w:b/>
          <w:bCs/>
          <w:sz w:val="16"/>
        </w:rPr>
        <w:t>Derogado por el Consejo Nacional de Supervisión del Sistema Financi</w:t>
      </w:r>
      <w:r>
        <w:rPr>
          <w:rFonts w:ascii="Arial" w:hAnsi="Arial" w:cs="Arial"/>
          <w:b/>
          <w:bCs/>
          <w:sz w:val="16"/>
        </w:rPr>
        <w:t>ero, mediante artículo 11, del acta de la s</w:t>
      </w:r>
      <w:r w:rsidRPr="00852BE5">
        <w:rPr>
          <w:rFonts w:ascii="Arial" w:hAnsi="Arial" w:cs="Arial"/>
          <w:b/>
          <w:bCs/>
          <w:sz w:val="16"/>
        </w:rPr>
        <w:t>esión 245-</w:t>
      </w:r>
      <w:r>
        <w:rPr>
          <w:rFonts w:ascii="Arial" w:hAnsi="Arial" w:cs="Arial"/>
          <w:b/>
          <w:bCs/>
          <w:sz w:val="16"/>
        </w:rPr>
        <w:t xml:space="preserve">    </w:t>
      </w:r>
      <w:r w:rsidRPr="00852BE5">
        <w:rPr>
          <w:rFonts w:ascii="Arial" w:hAnsi="Arial" w:cs="Arial"/>
          <w:b/>
          <w:bCs/>
          <w:sz w:val="16"/>
        </w:rPr>
        <w:t xml:space="preserve">2001, celebrada el 13 de agosto del 2001. Publicado en el Diario Oficial “La Gaceta” </w:t>
      </w:r>
      <w:r>
        <w:rPr>
          <w:rFonts w:ascii="Arial" w:hAnsi="Arial" w:cs="Arial"/>
          <w:b/>
          <w:bCs/>
          <w:sz w:val="16"/>
        </w:rPr>
        <w:t>191, del 4 de octubre del 2001.</w:t>
      </w:r>
    </w:p>
    <w:p w14:paraId="21261ECC" w14:textId="77777777" w:rsidR="002B2EB0" w:rsidRPr="0068741B" w:rsidRDefault="002B2EB0" w:rsidP="00F773C8">
      <w:pPr>
        <w:pStyle w:val="Textonotapie"/>
        <w:jc w:val="both"/>
        <w:rPr>
          <w:rFonts w:ascii="Arial" w:hAnsi="Arial" w:cs="Arial"/>
          <w:b/>
          <w:bCs/>
          <w:sz w:val="16"/>
        </w:rPr>
      </w:pPr>
    </w:p>
  </w:footnote>
  <w:footnote w:id="48">
    <w:p w14:paraId="21261ECD" w14:textId="77777777" w:rsidR="002B2EB0" w:rsidRDefault="002B2EB0" w:rsidP="00A074BF">
      <w:pPr>
        <w:pStyle w:val="Textonotapie"/>
        <w:ind w:left="180" w:hanging="180"/>
        <w:jc w:val="both"/>
        <w:rPr>
          <w:rFonts w:ascii="Arial" w:hAnsi="Arial" w:cs="Arial"/>
          <w:b/>
          <w:sz w:val="16"/>
          <w:szCs w:val="16"/>
        </w:rPr>
      </w:pPr>
      <w:r w:rsidRPr="000C3569">
        <w:rPr>
          <w:rStyle w:val="Refdenotaalpie"/>
          <w:rFonts w:ascii="Arial" w:hAnsi="Arial" w:cs="Arial"/>
          <w:b/>
          <w:sz w:val="18"/>
          <w:szCs w:val="18"/>
        </w:rPr>
        <w:footnoteRef/>
      </w:r>
      <w:r w:rsidRPr="000C3569">
        <w:rPr>
          <w:rFonts w:ascii="Arial" w:hAnsi="Arial" w:cs="Arial"/>
          <w:b/>
          <w:sz w:val="18"/>
          <w:szCs w:val="18"/>
        </w:rPr>
        <w:t xml:space="preserve"> </w:t>
      </w:r>
      <w:r>
        <w:rPr>
          <w:rFonts w:ascii="Arial" w:hAnsi="Arial" w:cs="Arial"/>
          <w:b/>
          <w:sz w:val="16"/>
          <w:szCs w:val="16"/>
        </w:rPr>
        <w:t>Derogado por el Artículo 65, Título VII, del Reglamento de Inversiones, aprobado por el Consejo Nacional de Supervisión del Sistema Financiero, mediante artículo 6, literal A, del acta de la sesión 355-2003, celebrada el 11 de febrero del 2003. Publicado en el Diario Oficial “La Gaceta” 36, del 20 de febrero del 2003.El Capítulo VII se adiciona nuevamente según numeral I), artículo 9, del acta de la sesión 743-2008, celebrada por el CONASSIF el 12 de setiembre del 2008.  Publicado en La Gaceta 200 del 16 de octubre del 2008.</w:t>
      </w:r>
    </w:p>
    <w:p w14:paraId="21261ECE" w14:textId="77777777" w:rsidR="002B2EB0" w:rsidRPr="00A57D41" w:rsidRDefault="002B2EB0" w:rsidP="00A074BF">
      <w:pPr>
        <w:pStyle w:val="Textonotapie"/>
        <w:ind w:left="180" w:hanging="180"/>
        <w:jc w:val="both"/>
        <w:rPr>
          <w:rFonts w:ascii="Arial" w:hAnsi="Arial" w:cs="Arial"/>
          <w:b/>
          <w:sz w:val="16"/>
          <w:szCs w:val="16"/>
        </w:rPr>
      </w:pPr>
    </w:p>
  </w:footnote>
  <w:footnote w:id="49">
    <w:p w14:paraId="21261ECF" w14:textId="77777777" w:rsidR="002B2EB0" w:rsidRDefault="002B2EB0" w:rsidP="009B1856">
      <w:pPr>
        <w:pStyle w:val="Textonotapie"/>
        <w:jc w:val="both"/>
        <w:rPr>
          <w:rFonts w:ascii="Arial" w:hAnsi="Arial" w:cs="Arial"/>
          <w:b/>
          <w:sz w:val="16"/>
          <w:szCs w:val="16"/>
        </w:rPr>
      </w:pPr>
      <w:r>
        <w:rPr>
          <w:rStyle w:val="Refdenotaalpie"/>
        </w:rPr>
        <w:footnoteRef/>
      </w:r>
      <w:r>
        <w:t xml:space="preserve"> </w:t>
      </w:r>
      <w:r w:rsidRPr="009B1856">
        <w:rPr>
          <w:rFonts w:ascii="Arial" w:hAnsi="Arial" w:cs="Arial"/>
          <w:b/>
          <w:sz w:val="16"/>
          <w:szCs w:val="16"/>
        </w:rPr>
        <w:t xml:space="preserve">El Capítulo VII denominado “Inversiones” fue derogado </w:t>
      </w:r>
      <w:r>
        <w:rPr>
          <w:rFonts w:ascii="Arial" w:hAnsi="Arial" w:cs="Arial"/>
          <w:b/>
          <w:sz w:val="16"/>
          <w:szCs w:val="16"/>
        </w:rPr>
        <w:t>por el Artículo 65, Título VII, del Reglamento de Inversiones, aprobado por el Consejo Nacional de Supervisión del Sistema Financiero, mediante artículo 6, literal A, del acta de la sesión 355-2003, celebrada el 11 de febrero del 2003. Publicado en el Diario Oficial “La Gaceta” 36, del 20 de febrero del 2003.</w:t>
      </w:r>
    </w:p>
    <w:p w14:paraId="7FEA4F92" w14:textId="77777777" w:rsidR="002B2EB0" w:rsidRPr="009B1856" w:rsidRDefault="002B2EB0" w:rsidP="009B1856">
      <w:pPr>
        <w:pStyle w:val="Textonotapie"/>
        <w:jc w:val="both"/>
        <w:rPr>
          <w:rFonts w:ascii="Arial" w:hAnsi="Arial" w:cs="Arial"/>
          <w:b/>
          <w:sz w:val="16"/>
          <w:szCs w:val="16"/>
        </w:rPr>
      </w:pPr>
    </w:p>
  </w:footnote>
  <w:footnote w:id="50">
    <w:p w14:paraId="6DEE4E3D" w14:textId="0F73C9A8" w:rsidR="002B2EB0" w:rsidRDefault="002B2EB0">
      <w:pPr>
        <w:pStyle w:val="Textonotapie"/>
        <w:rPr>
          <w:rFonts w:ascii="Arial" w:hAnsi="Arial" w:cs="Arial"/>
          <w:b/>
          <w:sz w:val="16"/>
          <w:szCs w:val="16"/>
        </w:rPr>
      </w:pPr>
      <w:r>
        <w:rPr>
          <w:rStyle w:val="Refdenotaalpie"/>
        </w:rPr>
        <w:footnoteRef/>
      </w:r>
      <w:r>
        <w:t xml:space="preserve"> </w:t>
      </w:r>
      <w:r>
        <w:rPr>
          <w:rFonts w:ascii="Arial" w:hAnsi="Arial" w:cs="Arial"/>
          <w:b/>
          <w:sz w:val="16"/>
          <w:szCs w:val="16"/>
        </w:rPr>
        <w:t xml:space="preserve">Los artículos 45, 46, 48, 49, 50, 53, 54, 55 y 56, del presente capítulo, han sido </w:t>
      </w:r>
      <w:r>
        <w:rPr>
          <w:rFonts w:ascii="Arial" w:hAnsi="Arial" w:cs="Arial"/>
          <w:b/>
          <w:sz w:val="16"/>
          <w:szCs w:val="16"/>
        </w:rPr>
        <w:t xml:space="preserve">modificados  </w:t>
      </w:r>
      <w:r w:rsidRPr="00C563F5">
        <w:rPr>
          <w:rFonts w:ascii="Arial" w:hAnsi="Arial" w:cs="Arial"/>
          <w:b/>
          <w:sz w:val="16"/>
          <w:szCs w:val="16"/>
        </w:rPr>
        <w:t xml:space="preserve">por acuerdo del Consejo Nacional de Supervisión del Sistema Financiero, </w:t>
      </w:r>
      <w:r>
        <w:rPr>
          <w:rFonts w:ascii="Arial" w:hAnsi="Arial" w:cs="Arial"/>
          <w:b/>
          <w:sz w:val="16"/>
          <w:szCs w:val="16"/>
        </w:rPr>
        <w:t>según</w:t>
      </w:r>
      <w:r w:rsidRPr="00C563F5">
        <w:rPr>
          <w:rFonts w:ascii="Arial" w:hAnsi="Arial" w:cs="Arial"/>
          <w:b/>
          <w:sz w:val="16"/>
          <w:szCs w:val="16"/>
        </w:rPr>
        <w:t xml:space="preserve"> </w:t>
      </w:r>
      <w:r>
        <w:rPr>
          <w:rFonts w:ascii="Arial" w:hAnsi="Arial" w:cs="Arial"/>
          <w:b/>
          <w:sz w:val="16"/>
          <w:szCs w:val="16"/>
        </w:rPr>
        <w:t>artículo 8 del acta de la s</w:t>
      </w:r>
      <w:r w:rsidRPr="00C563F5">
        <w:rPr>
          <w:rFonts w:ascii="Arial" w:hAnsi="Arial" w:cs="Arial"/>
          <w:b/>
          <w:sz w:val="16"/>
          <w:szCs w:val="16"/>
        </w:rPr>
        <w:t xml:space="preserve">esión </w:t>
      </w:r>
      <w:r>
        <w:rPr>
          <w:rFonts w:ascii="Arial" w:hAnsi="Arial" w:cs="Arial"/>
          <w:b/>
          <w:sz w:val="16"/>
          <w:szCs w:val="16"/>
        </w:rPr>
        <w:t>975-2012</w:t>
      </w:r>
      <w:r w:rsidRPr="00C563F5">
        <w:rPr>
          <w:rFonts w:ascii="Arial" w:hAnsi="Arial" w:cs="Arial"/>
          <w:b/>
          <w:sz w:val="16"/>
          <w:szCs w:val="16"/>
        </w:rPr>
        <w:t xml:space="preserve">, celebrada el </w:t>
      </w:r>
      <w:r>
        <w:rPr>
          <w:rFonts w:ascii="Arial" w:hAnsi="Arial" w:cs="Arial"/>
          <w:b/>
          <w:sz w:val="16"/>
          <w:szCs w:val="16"/>
        </w:rPr>
        <w:t>29</w:t>
      </w:r>
      <w:r w:rsidRPr="00C563F5">
        <w:rPr>
          <w:rFonts w:ascii="Arial" w:hAnsi="Arial" w:cs="Arial"/>
          <w:b/>
          <w:sz w:val="16"/>
          <w:szCs w:val="16"/>
        </w:rPr>
        <w:t xml:space="preserve"> de </w:t>
      </w:r>
      <w:r>
        <w:rPr>
          <w:rFonts w:ascii="Arial" w:hAnsi="Arial" w:cs="Arial"/>
          <w:b/>
          <w:sz w:val="16"/>
          <w:szCs w:val="16"/>
        </w:rPr>
        <w:t>mayo del 2012</w:t>
      </w:r>
      <w:r w:rsidRPr="00C563F5">
        <w:rPr>
          <w:rFonts w:ascii="Arial" w:hAnsi="Arial" w:cs="Arial"/>
          <w:b/>
          <w:sz w:val="16"/>
          <w:szCs w:val="16"/>
        </w:rPr>
        <w:t xml:space="preserve">. Publicado en el Diario Oficial “La Gaceta” </w:t>
      </w:r>
      <w:r>
        <w:rPr>
          <w:rFonts w:ascii="Arial" w:hAnsi="Arial" w:cs="Arial"/>
          <w:b/>
          <w:sz w:val="16"/>
          <w:szCs w:val="16"/>
        </w:rPr>
        <w:t>121</w:t>
      </w:r>
      <w:r w:rsidRPr="00C563F5">
        <w:rPr>
          <w:rFonts w:ascii="Arial" w:hAnsi="Arial" w:cs="Arial"/>
          <w:b/>
          <w:sz w:val="16"/>
          <w:szCs w:val="16"/>
        </w:rPr>
        <w:t xml:space="preserve">, del </w:t>
      </w:r>
      <w:r>
        <w:rPr>
          <w:rFonts w:ascii="Arial" w:hAnsi="Arial" w:cs="Arial"/>
          <w:b/>
          <w:sz w:val="16"/>
          <w:szCs w:val="16"/>
        </w:rPr>
        <w:t>22</w:t>
      </w:r>
      <w:r w:rsidRPr="00C563F5">
        <w:rPr>
          <w:rFonts w:ascii="Arial" w:hAnsi="Arial" w:cs="Arial"/>
          <w:b/>
          <w:sz w:val="16"/>
          <w:szCs w:val="16"/>
        </w:rPr>
        <w:t xml:space="preserve"> de </w:t>
      </w:r>
      <w:r>
        <w:rPr>
          <w:rFonts w:ascii="Arial" w:hAnsi="Arial" w:cs="Arial"/>
          <w:b/>
          <w:sz w:val="16"/>
          <w:szCs w:val="16"/>
        </w:rPr>
        <w:t>junio</w:t>
      </w:r>
      <w:r w:rsidRPr="00C563F5">
        <w:rPr>
          <w:rFonts w:ascii="Arial" w:hAnsi="Arial" w:cs="Arial"/>
          <w:b/>
          <w:sz w:val="16"/>
          <w:szCs w:val="16"/>
        </w:rPr>
        <w:t xml:space="preserve"> del 20</w:t>
      </w:r>
      <w:r>
        <w:rPr>
          <w:rFonts w:ascii="Arial" w:hAnsi="Arial" w:cs="Arial"/>
          <w:b/>
          <w:sz w:val="16"/>
          <w:szCs w:val="16"/>
        </w:rPr>
        <w:t>12.</w:t>
      </w:r>
    </w:p>
    <w:p w14:paraId="680BE069" w14:textId="77777777" w:rsidR="002B2EB0" w:rsidRPr="003543D5" w:rsidRDefault="002B2EB0">
      <w:pPr>
        <w:pStyle w:val="Textonotapie"/>
        <w:rPr>
          <w:lang w:val="es-CR"/>
        </w:rPr>
      </w:pPr>
    </w:p>
  </w:footnote>
  <w:footnote w:id="51">
    <w:p w14:paraId="4779B694" w14:textId="21153010" w:rsidR="002B2EB0" w:rsidRDefault="002B2EB0">
      <w:pPr>
        <w:pStyle w:val="Textonotapie"/>
        <w:rPr>
          <w:rFonts w:ascii="Arial" w:hAnsi="Arial" w:cs="Arial"/>
          <w:b/>
          <w:sz w:val="16"/>
          <w:szCs w:val="16"/>
        </w:rPr>
      </w:pPr>
      <w:r>
        <w:rPr>
          <w:rStyle w:val="Refdenotaalpie"/>
        </w:rPr>
        <w:footnoteRef/>
      </w:r>
      <w:r>
        <w:t xml:space="preserve"> </w:t>
      </w:r>
      <w:r w:rsidRPr="00910502">
        <w:rPr>
          <w:rFonts w:ascii="Arial" w:hAnsi="Arial" w:cs="Arial"/>
          <w:b/>
          <w:sz w:val="16"/>
          <w:szCs w:val="16"/>
        </w:rPr>
        <w:t xml:space="preserve">Capítulo </w:t>
      </w:r>
      <w:r>
        <w:rPr>
          <w:rFonts w:ascii="Arial" w:hAnsi="Arial" w:cs="Arial"/>
          <w:b/>
          <w:sz w:val="16"/>
          <w:szCs w:val="16"/>
        </w:rPr>
        <w:t>derogado en su totalidad por el Reglamento de Riesgos aprobado por el Consejo Nacional de Supervisión del Sistema Financiero, mediante artículo 7 del acta de la sesión 1332-2017. Publicado en el alcance 151 del Diario Oficial La Gaceta del 23 de junio de 2017.</w:t>
      </w:r>
    </w:p>
    <w:p w14:paraId="279C49E7" w14:textId="77777777" w:rsidR="002B2EB0" w:rsidRPr="00716B04" w:rsidRDefault="002B2EB0">
      <w:pPr>
        <w:pStyle w:val="Textonotapie"/>
        <w:rPr>
          <w:lang w:val="es-CR"/>
        </w:rPr>
      </w:pPr>
    </w:p>
  </w:footnote>
  <w:footnote w:id="52">
    <w:p w14:paraId="21261ED0" w14:textId="77777777" w:rsidR="002B2EB0" w:rsidRPr="00BA73F0" w:rsidRDefault="002B2EB0">
      <w:pPr>
        <w:pStyle w:val="Textonotapie"/>
      </w:pPr>
      <w:r w:rsidRPr="00BA73F0">
        <w:rPr>
          <w:rStyle w:val="Refdenotaalpie"/>
          <w:b/>
        </w:rPr>
        <w:footnoteRef/>
      </w:r>
      <w:r>
        <w:t xml:space="preserve"> </w:t>
      </w:r>
      <w:r w:rsidRPr="00EC271F">
        <w:rPr>
          <w:rFonts w:ascii="Arial" w:hAnsi="Arial" w:cs="Arial"/>
          <w:b/>
          <w:sz w:val="16"/>
          <w:szCs w:val="16"/>
        </w:rPr>
        <w:t xml:space="preserve">Derogado por el artículo 60 del Reglamento de Beneficios del Régimen de Capitalización Individual aprobado por el </w:t>
      </w:r>
      <w:r w:rsidRPr="00C972B2">
        <w:rPr>
          <w:rFonts w:ascii="Arial" w:hAnsi="Arial" w:cs="Arial"/>
          <w:b/>
          <w:sz w:val="16"/>
          <w:szCs w:val="16"/>
        </w:rPr>
        <w:t>Consejo Nacional de Supervisión de</w:t>
      </w:r>
      <w:r>
        <w:rPr>
          <w:rFonts w:ascii="Arial" w:hAnsi="Arial" w:cs="Arial"/>
          <w:b/>
          <w:sz w:val="16"/>
          <w:szCs w:val="16"/>
        </w:rPr>
        <w:t>l Sistema Financiero</w:t>
      </w:r>
      <w:r w:rsidRPr="00EC271F">
        <w:rPr>
          <w:rFonts w:ascii="Arial" w:hAnsi="Arial" w:cs="Arial"/>
          <w:b/>
          <w:sz w:val="16"/>
          <w:szCs w:val="16"/>
        </w:rPr>
        <w:t xml:space="preserve"> en la sesión 842-2010 del 26/03/10</w:t>
      </w:r>
      <w:r>
        <w:rPr>
          <w:rFonts w:ascii="Arial" w:hAnsi="Arial" w:cs="Arial"/>
          <w:b/>
          <w:sz w:val="16"/>
          <w:szCs w:val="16"/>
        </w:rPr>
        <w:t xml:space="preserve">. </w:t>
      </w:r>
      <w:r w:rsidRPr="00C972B2">
        <w:rPr>
          <w:rFonts w:ascii="Arial" w:hAnsi="Arial" w:cs="Arial"/>
          <w:b/>
          <w:sz w:val="16"/>
          <w:szCs w:val="16"/>
        </w:rPr>
        <w:t>Publicado en el Diario Oficial “La Gaceta</w:t>
      </w:r>
      <w:r>
        <w:rPr>
          <w:rFonts w:ascii="Arial" w:hAnsi="Arial" w:cs="Arial"/>
          <w:b/>
          <w:sz w:val="16"/>
          <w:szCs w:val="16"/>
        </w:rPr>
        <w:t>” N° 73, del 16 de abril del 2010.</w:t>
      </w:r>
    </w:p>
  </w:footnote>
  <w:footnote w:id="53">
    <w:p w14:paraId="21261ED1" w14:textId="77777777" w:rsidR="002B2EB0" w:rsidRDefault="002B2EB0" w:rsidP="0068741B">
      <w:pPr>
        <w:pStyle w:val="Textonotapie"/>
        <w:ind w:left="180" w:hanging="180"/>
        <w:jc w:val="both"/>
        <w:rPr>
          <w:rFonts w:ascii="Arial" w:hAnsi="Arial" w:cs="Arial"/>
          <w:b/>
          <w:sz w:val="16"/>
          <w:szCs w:val="16"/>
        </w:rPr>
      </w:pPr>
      <w:r w:rsidRPr="00C972B2">
        <w:rPr>
          <w:rStyle w:val="Refdenotaalpie"/>
          <w:rFonts w:ascii="Arial" w:hAnsi="Arial" w:cs="Arial"/>
          <w:b/>
          <w:sz w:val="18"/>
          <w:szCs w:val="18"/>
        </w:rPr>
        <w:footnoteRef/>
      </w:r>
      <w:r w:rsidRPr="00C972B2">
        <w:rPr>
          <w:rFonts w:ascii="Arial" w:hAnsi="Arial" w:cs="Arial"/>
          <w:b/>
          <w:sz w:val="18"/>
          <w:szCs w:val="18"/>
        </w:rPr>
        <w:t xml:space="preserve"> </w:t>
      </w:r>
      <w:r w:rsidRPr="00C972B2">
        <w:rPr>
          <w:rFonts w:ascii="Arial" w:hAnsi="Arial" w:cs="Arial"/>
          <w:b/>
          <w:sz w:val="16"/>
          <w:szCs w:val="16"/>
        </w:rPr>
        <w:t xml:space="preserve">Modificado por el Consejo Nacional de Supervisión del Sistema Financiero, mediante </w:t>
      </w:r>
      <w:r>
        <w:rPr>
          <w:rFonts w:ascii="Arial" w:hAnsi="Arial" w:cs="Arial"/>
          <w:b/>
          <w:sz w:val="16"/>
          <w:szCs w:val="16"/>
        </w:rPr>
        <w:t>Artículo</w:t>
      </w:r>
      <w:r w:rsidRPr="00C972B2">
        <w:rPr>
          <w:rFonts w:ascii="Arial" w:hAnsi="Arial" w:cs="Arial"/>
          <w:b/>
          <w:sz w:val="16"/>
          <w:szCs w:val="16"/>
        </w:rPr>
        <w:t xml:space="preserve"> 8, del Acta de la Sesión 346-2002, celebrada el 19 de diciembre del 2002. Publicado en el Diario Oficial “La Gaceta” 16 del</w:t>
      </w:r>
      <w:r>
        <w:rPr>
          <w:rFonts w:ascii="Arial" w:hAnsi="Arial" w:cs="Arial"/>
          <w:b/>
          <w:sz w:val="16"/>
          <w:szCs w:val="16"/>
        </w:rPr>
        <w:t xml:space="preserve"> 23 de enero del 2003.</w:t>
      </w:r>
    </w:p>
    <w:p w14:paraId="21261ED2" w14:textId="77777777" w:rsidR="002B2EB0" w:rsidRPr="00044779" w:rsidRDefault="002B2EB0" w:rsidP="00044779">
      <w:pPr>
        <w:pStyle w:val="Textonotapie"/>
        <w:ind w:left="180"/>
        <w:jc w:val="both"/>
        <w:rPr>
          <w:rFonts w:ascii="Arial" w:hAnsi="Arial" w:cs="Arial"/>
          <w:sz w:val="16"/>
          <w:szCs w:val="16"/>
        </w:rPr>
      </w:pPr>
    </w:p>
    <w:p w14:paraId="21261ED3" w14:textId="77777777" w:rsidR="002B2EB0" w:rsidRDefault="002B2EB0" w:rsidP="00585094">
      <w:pPr>
        <w:pStyle w:val="Textonotapie"/>
        <w:ind w:left="180"/>
        <w:jc w:val="both"/>
        <w:rPr>
          <w:rFonts w:ascii="Arial" w:hAnsi="Arial" w:cs="Arial"/>
          <w:b/>
          <w:sz w:val="16"/>
          <w:szCs w:val="16"/>
        </w:rPr>
      </w:pPr>
      <w:r>
        <w:rPr>
          <w:rFonts w:ascii="Arial" w:hAnsi="Arial" w:cs="Arial"/>
          <w:b/>
          <w:sz w:val="16"/>
          <w:szCs w:val="16"/>
        </w:rPr>
        <w:t>Reformado</w:t>
      </w:r>
      <w:r w:rsidRPr="00C972B2">
        <w:rPr>
          <w:rFonts w:ascii="Arial" w:hAnsi="Arial" w:cs="Arial"/>
          <w:b/>
          <w:sz w:val="16"/>
          <w:szCs w:val="16"/>
        </w:rPr>
        <w:t xml:space="preserve"> por </w:t>
      </w:r>
      <w:r>
        <w:rPr>
          <w:rFonts w:ascii="Arial" w:hAnsi="Arial" w:cs="Arial"/>
          <w:b/>
          <w:sz w:val="16"/>
          <w:szCs w:val="16"/>
        </w:rPr>
        <w:t>acuerdo d</w:t>
      </w:r>
      <w:r w:rsidRPr="00C972B2">
        <w:rPr>
          <w:rFonts w:ascii="Arial" w:hAnsi="Arial" w:cs="Arial"/>
          <w:b/>
          <w:sz w:val="16"/>
          <w:szCs w:val="16"/>
        </w:rPr>
        <w:t>el Consejo Nacional de Supervisión de</w:t>
      </w:r>
      <w:r>
        <w:rPr>
          <w:rFonts w:ascii="Arial" w:hAnsi="Arial" w:cs="Arial"/>
          <w:b/>
          <w:sz w:val="16"/>
          <w:szCs w:val="16"/>
        </w:rPr>
        <w:t>l Sistema Financiero, mediante artículo</w:t>
      </w:r>
      <w:r w:rsidRPr="00C972B2">
        <w:rPr>
          <w:rFonts w:ascii="Arial" w:hAnsi="Arial" w:cs="Arial"/>
          <w:b/>
          <w:sz w:val="16"/>
          <w:szCs w:val="16"/>
        </w:rPr>
        <w:t xml:space="preserve"> </w:t>
      </w:r>
      <w:r>
        <w:rPr>
          <w:rFonts w:ascii="Arial" w:hAnsi="Arial" w:cs="Arial"/>
          <w:b/>
          <w:sz w:val="16"/>
          <w:szCs w:val="16"/>
        </w:rPr>
        <w:t>11</w:t>
      </w:r>
      <w:r w:rsidRPr="00C972B2">
        <w:rPr>
          <w:rFonts w:ascii="Arial" w:hAnsi="Arial" w:cs="Arial"/>
          <w:b/>
          <w:sz w:val="16"/>
          <w:szCs w:val="16"/>
        </w:rPr>
        <w:t>,</w:t>
      </w:r>
      <w:r>
        <w:rPr>
          <w:rFonts w:ascii="Arial" w:hAnsi="Arial" w:cs="Arial"/>
          <w:b/>
          <w:sz w:val="16"/>
          <w:szCs w:val="16"/>
        </w:rPr>
        <w:t xml:space="preserve"> numeral 3, del acta de la s</w:t>
      </w:r>
      <w:r w:rsidRPr="00C972B2">
        <w:rPr>
          <w:rFonts w:ascii="Arial" w:hAnsi="Arial" w:cs="Arial"/>
          <w:b/>
          <w:sz w:val="16"/>
          <w:szCs w:val="16"/>
        </w:rPr>
        <w:t xml:space="preserve">esión </w:t>
      </w:r>
      <w:r>
        <w:rPr>
          <w:rFonts w:ascii="Arial" w:hAnsi="Arial" w:cs="Arial"/>
          <w:b/>
          <w:sz w:val="16"/>
          <w:szCs w:val="16"/>
        </w:rPr>
        <w:t>488-2005</w:t>
      </w:r>
      <w:r w:rsidRPr="00C972B2">
        <w:rPr>
          <w:rFonts w:ascii="Arial" w:hAnsi="Arial" w:cs="Arial"/>
          <w:b/>
          <w:sz w:val="16"/>
          <w:szCs w:val="16"/>
        </w:rPr>
        <w:t xml:space="preserve">, celebrada el </w:t>
      </w:r>
      <w:r>
        <w:rPr>
          <w:rFonts w:ascii="Arial" w:hAnsi="Arial" w:cs="Arial"/>
          <w:b/>
          <w:sz w:val="16"/>
          <w:szCs w:val="16"/>
        </w:rPr>
        <w:t>6</w:t>
      </w:r>
      <w:r w:rsidRPr="00C972B2">
        <w:rPr>
          <w:rFonts w:ascii="Arial" w:hAnsi="Arial" w:cs="Arial"/>
          <w:b/>
          <w:sz w:val="16"/>
          <w:szCs w:val="16"/>
        </w:rPr>
        <w:t xml:space="preserve"> de </w:t>
      </w:r>
      <w:r>
        <w:rPr>
          <w:rFonts w:ascii="Arial" w:hAnsi="Arial" w:cs="Arial"/>
          <w:b/>
          <w:sz w:val="16"/>
          <w:szCs w:val="16"/>
        </w:rPr>
        <w:t>enero</w:t>
      </w:r>
      <w:r w:rsidRPr="00C972B2">
        <w:rPr>
          <w:rFonts w:ascii="Arial" w:hAnsi="Arial" w:cs="Arial"/>
          <w:b/>
          <w:sz w:val="16"/>
          <w:szCs w:val="16"/>
        </w:rPr>
        <w:t xml:space="preserve"> del 200</w:t>
      </w:r>
      <w:r>
        <w:rPr>
          <w:rFonts w:ascii="Arial" w:hAnsi="Arial" w:cs="Arial"/>
          <w:b/>
          <w:sz w:val="16"/>
          <w:szCs w:val="16"/>
        </w:rPr>
        <w:t>5</w:t>
      </w:r>
      <w:r w:rsidRPr="00C972B2">
        <w:rPr>
          <w:rFonts w:ascii="Arial" w:hAnsi="Arial" w:cs="Arial"/>
          <w:b/>
          <w:sz w:val="16"/>
          <w:szCs w:val="16"/>
        </w:rPr>
        <w:t xml:space="preserve">. Publicado en el Diario Oficial “La Gaceta” </w:t>
      </w:r>
      <w:r>
        <w:rPr>
          <w:rFonts w:ascii="Arial" w:hAnsi="Arial" w:cs="Arial"/>
          <w:b/>
          <w:sz w:val="16"/>
          <w:szCs w:val="16"/>
        </w:rPr>
        <w:t>30</w:t>
      </w:r>
      <w:r w:rsidRPr="00C972B2">
        <w:rPr>
          <w:rFonts w:ascii="Arial" w:hAnsi="Arial" w:cs="Arial"/>
          <w:b/>
          <w:sz w:val="16"/>
          <w:szCs w:val="16"/>
        </w:rPr>
        <w:t xml:space="preserve">, del </w:t>
      </w:r>
      <w:r>
        <w:rPr>
          <w:rFonts w:ascii="Arial" w:hAnsi="Arial" w:cs="Arial"/>
          <w:b/>
          <w:sz w:val="16"/>
          <w:szCs w:val="16"/>
        </w:rPr>
        <w:t>11</w:t>
      </w:r>
      <w:r w:rsidRPr="00C972B2">
        <w:rPr>
          <w:rFonts w:ascii="Arial" w:hAnsi="Arial" w:cs="Arial"/>
          <w:b/>
          <w:sz w:val="16"/>
          <w:szCs w:val="16"/>
        </w:rPr>
        <w:t xml:space="preserve"> de </w:t>
      </w:r>
      <w:r>
        <w:rPr>
          <w:rFonts w:ascii="Arial" w:hAnsi="Arial" w:cs="Arial"/>
          <w:b/>
          <w:sz w:val="16"/>
          <w:szCs w:val="16"/>
        </w:rPr>
        <w:t>febrero</w:t>
      </w:r>
      <w:r w:rsidRPr="00C972B2">
        <w:rPr>
          <w:rFonts w:ascii="Arial" w:hAnsi="Arial" w:cs="Arial"/>
          <w:b/>
          <w:sz w:val="16"/>
          <w:szCs w:val="16"/>
        </w:rPr>
        <w:t xml:space="preserve"> del 200</w:t>
      </w:r>
      <w:r>
        <w:rPr>
          <w:rFonts w:ascii="Arial" w:hAnsi="Arial" w:cs="Arial"/>
          <w:b/>
          <w:sz w:val="16"/>
          <w:szCs w:val="16"/>
        </w:rPr>
        <w:t>5.</w:t>
      </w:r>
    </w:p>
    <w:p w14:paraId="21261ED4" w14:textId="77777777" w:rsidR="002B2EB0" w:rsidRPr="00726359" w:rsidRDefault="002B2EB0" w:rsidP="00585094">
      <w:pPr>
        <w:pStyle w:val="Textonotapie"/>
        <w:ind w:left="180"/>
        <w:jc w:val="both"/>
        <w:rPr>
          <w:rFonts w:ascii="Arial" w:hAnsi="Arial" w:cs="Arial"/>
          <w:sz w:val="16"/>
          <w:szCs w:val="16"/>
        </w:rPr>
      </w:pPr>
    </w:p>
  </w:footnote>
  <w:footnote w:id="54">
    <w:p w14:paraId="21261ED5" w14:textId="77777777" w:rsidR="002B2EB0" w:rsidRDefault="002B2EB0" w:rsidP="00A57D41">
      <w:pPr>
        <w:pStyle w:val="Textonotapie"/>
        <w:ind w:left="180" w:hanging="180"/>
        <w:jc w:val="both"/>
        <w:rPr>
          <w:rFonts w:ascii="Arial" w:hAnsi="Arial" w:cs="Arial"/>
          <w:b/>
          <w:sz w:val="16"/>
          <w:szCs w:val="16"/>
        </w:rPr>
      </w:pPr>
      <w:r w:rsidRPr="00726359">
        <w:rPr>
          <w:rStyle w:val="Refdenotaalpie"/>
          <w:rFonts w:ascii="Arial" w:hAnsi="Arial" w:cs="Arial"/>
          <w:b/>
          <w:sz w:val="18"/>
          <w:szCs w:val="18"/>
        </w:rPr>
        <w:footnoteRef/>
      </w:r>
      <w:r w:rsidRPr="00726359">
        <w:rPr>
          <w:rFonts w:ascii="Arial" w:hAnsi="Arial" w:cs="Arial"/>
          <w:b/>
          <w:sz w:val="18"/>
          <w:szCs w:val="18"/>
        </w:rPr>
        <w:t xml:space="preserve"> </w:t>
      </w:r>
      <w:r>
        <w:rPr>
          <w:rFonts w:ascii="Arial" w:hAnsi="Arial" w:cs="Arial"/>
          <w:b/>
          <w:sz w:val="16"/>
          <w:szCs w:val="16"/>
        </w:rPr>
        <w:t>Agregado</w:t>
      </w:r>
      <w:r w:rsidRPr="00C972B2">
        <w:rPr>
          <w:rFonts w:ascii="Arial" w:hAnsi="Arial" w:cs="Arial"/>
          <w:b/>
          <w:sz w:val="16"/>
          <w:szCs w:val="16"/>
        </w:rPr>
        <w:t xml:space="preserve"> por </w:t>
      </w:r>
      <w:r>
        <w:rPr>
          <w:rFonts w:ascii="Arial" w:hAnsi="Arial" w:cs="Arial"/>
          <w:b/>
          <w:sz w:val="16"/>
          <w:szCs w:val="16"/>
        </w:rPr>
        <w:t>acuerdo d</w:t>
      </w:r>
      <w:r w:rsidRPr="00C972B2">
        <w:rPr>
          <w:rFonts w:ascii="Arial" w:hAnsi="Arial" w:cs="Arial"/>
          <w:b/>
          <w:sz w:val="16"/>
          <w:szCs w:val="16"/>
        </w:rPr>
        <w:t>el Consejo Nacional de Supervisión de</w:t>
      </w:r>
      <w:r>
        <w:rPr>
          <w:rFonts w:ascii="Arial" w:hAnsi="Arial" w:cs="Arial"/>
          <w:b/>
          <w:sz w:val="16"/>
          <w:szCs w:val="16"/>
        </w:rPr>
        <w:t>l Sistema Financiero, mediante artículo</w:t>
      </w:r>
      <w:r w:rsidRPr="00C972B2">
        <w:rPr>
          <w:rFonts w:ascii="Arial" w:hAnsi="Arial" w:cs="Arial"/>
          <w:b/>
          <w:sz w:val="16"/>
          <w:szCs w:val="16"/>
        </w:rPr>
        <w:t xml:space="preserve"> </w:t>
      </w:r>
      <w:r>
        <w:rPr>
          <w:rFonts w:ascii="Arial" w:hAnsi="Arial" w:cs="Arial"/>
          <w:b/>
          <w:sz w:val="16"/>
          <w:szCs w:val="16"/>
        </w:rPr>
        <w:t>11</w:t>
      </w:r>
      <w:r w:rsidRPr="00C972B2">
        <w:rPr>
          <w:rFonts w:ascii="Arial" w:hAnsi="Arial" w:cs="Arial"/>
          <w:b/>
          <w:sz w:val="16"/>
          <w:szCs w:val="16"/>
        </w:rPr>
        <w:t>,</w:t>
      </w:r>
      <w:r>
        <w:rPr>
          <w:rFonts w:ascii="Arial" w:hAnsi="Arial" w:cs="Arial"/>
          <w:b/>
          <w:sz w:val="16"/>
          <w:szCs w:val="16"/>
        </w:rPr>
        <w:t xml:space="preserve"> numeral 4, del acta de la s</w:t>
      </w:r>
      <w:r w:rsidRPr="00C972B2">
        <w:rPr>
          <w:rFonts w:ascii="Arial" w:hAnsi="Arial" w:cs="Arial"/>
          <w:b/>
          <w:sz w:val="16"/>
          <w:szCs w:val="16"/>
        </w:rPr>
        <w:t xml:space="preserve">esión </w:t>
      </w:r>
      <w:r>
        <w:rPr>
          <w:rFonts w:ascii="Arial" w:hAnsi="Arial" w:cs="Arial"/>
          <w:b/>
          <w:sz w:val="16"/>
          <w:szCs w:val="16"/>
        </w:rPr>
        <w:t>488-2005</w:t>
      </w:r>
      <w:r w:rsidRPr="00C972B2">
        <w:rPr>
          <w:rFonts w:ascii="Arial" w:hAnsi="Arial" w:cs="Arial"/>
          <w:b/>
          <w:sz w:val="16"/>
          <w:szCs w:val="16"/>
        </w:rPr>
        <w:t xml:space="preserve">, celebrada el </w:t>
      </w:r>
      <w:r>
        <w:rPr>
          <w:rFonts w:ascii="Arial" w:hAnsi="Arial" w:cs="Arial"/>
          <w:b/>
          <w:sz w:val="16"/>
          <w:szCs w:val="16"/>
        </w:rPr>
        <w:t>6</w:t>
      </w:r>
      <w:r w:rsidRPr="00C972B2">
        <w:rPr>
          <w:rFonts w:ascii="Arial" w:hAnsi="Arial" w:cs="Arial"/>
          <w:b/>
          <w:sz w:val="16"/>
          <w:szCs w:val="16"/>
        </w:rPr>
        <w:t xml:space="preserve"> de </w:t>
      </w:r>
      <w:r>
        <w:rPr>
          <w:rFonts w:ascii="Arial" w:hAnsi="Arial" w:cs="Arial"/>
          <w:b/>
          <w:sz w:val="16"/>
          <w:szCs w:val="16"/>
        </w:rPr>
        <w:t>enero</w:t>
      </w:r>
      <w:r w:rsidRPr="00C972B2">
        <w:rPr>
          <w:rFonts w:ascii="Arial" w:hAnsi="Arial" w:cs="Arial"/>
          <w:b/>
          <w:sz w:val="16"/>
          <w:szCs w:val="16"/>
        </w:rPr>
        <w:t xml:space="preserve"> del 200</w:t>
      </w:r>
      <w:r>
        <w:rPr>
          <w:rFonts w:ascii="Arial" w:hAnsi="Arial" w:cs="Arial"/>
          <w:b/>
          <w:sz w:val="16"/>
          <w:szCs w:val="16"/>
        </w:rPr>
        <w:t>5</w:t>
      </w:r>
      <w:r w:rsidRPr="00C972B2">
        <w:rPr>
          <w:rFonts w:ascii="Arial" w:hAnsi="Arial" w:cs="Arial"/>
          <w:b/>
          <w:sz w:val="16"/>
          <w:szCs w:val="16"/>
        </w:rPr>
        <w:t xml:space="preserve">. Publicado en el Diario Oficial “La Gaceta” </w:t>
      </w:r>
      <w:r>
        <w:rPr>
          <w:rFonts w:ascii="Arial" w:hAnsi="Arial" w:cs="Arial"/>
          <w:b/>
          <w:sz w:val="16"/>
          <w:szCs w:val="16"/>
        </w:rPr>
        <w:t>N° 30</w:t>
      </w:r>
      <w:r w:rsidRPr="00C972B2">
        <w:rPr>
          <w:rFonts w:ascii="Arial" w:hAnsi="Arial" w:cs="Arial"/>
          <w:b/>
          <w:sz w:val="16"/>
          <w:szCs w:val="16"/>
        </w:rPr>
        <w:t xml:space="preserve">, del </w:t>
      </w:r>
      <w:r>
        <w:rPr>
          <w:rFonts w:ascii="Arial" w:hAnsi="Arial" w:cs="Arial"/>
          <w:b/>
          <w:sz w:val="16"/>
          <w:szCs w:val="16"/>
        </w:rPr>
        <w:t>11</w:t>
      </w:r>
      <w:r w:rsidRPr="00C972B2">
        <w:rPr>
          <w:rFonts w:ascii="Arial" w:hAnsi="Arial" w:cs="Arial"/>
          <w:b/>
          <w:sz w:val="16"/>
          <w:szCs w:val="16"/>
        </w:rPr>
        <w:t xml:space="preserve"> de </w:t>
      </w:r>
      <w:r>
        <w:rPr>
          <w:rFonts w:ascii="Arial" w:hAnsi="Arial" w:cs="Arial"/>
          <w:b/>
          <w:sz w:val="16"/>
          <w:szCs w:val="16"/>
        </w:rPr>
        <w:t>febrero</w:t>
      </w:r>
      <w:r w:rsidRPr="00C972B2">
        <w:rPr>
          <w:rFonts w:ascii="Arial" w:hAnsi="Arial" w:cs="Arial"/>
          <w:b/>
          <w:sz w:val="16"/>
          <w:szCs w:val="16"/>
        </w:rPr>
        <w:t xml:space="preserve"> del 200</w:t>
      </w:r>
      <w:r>
        <w:rPr>
          <w:rFonts w:ascii="Arial" w:hAnsi="Arial" w:cs="Arial"/>
          <w:b/>
          <w:sz w:val="16"/>
          <w:szCs w:val="16"/>
        </w:rPr>
        <w:t>5.</w:t>
      </w:r>
    </w:p>
    <w:p w14:paraId="21261ED6" w14:textId="77777777" w:rsidR="002B2EB0" w:rsidRPr="002B6B84" w:rsidRDefault="002B2EB0" w:rsidP="002B6B84">
      <w:pPr>
        <w:pStyle w:val="Textonotapie"/>
        <w:ind w:left="180" w:hanging="38"/>
        <w:jc w:val="both"/>
        <w:rPr>
          <w:rFonts w:ascii="Arial" w:hAnsi="Arial" w:cs="Arial"/>
          <w:sz w:val="16"/>
          <w:szCs w:val="16"/>
        </w:rPr>
      </w:pPr>
    </w:p>
  </w:footnote>
  <w:footnote w:id="55">
    <w:p w14:paraId="21261ED7" w14:textId="77777777" w:rsidR="002B2EB0" w:rsidRPr="005956F0" w:rsidRDefault="002B2EB0" w:rsidP="005956F0">
      <w:pPr>
        <w:pStyle w:val="Textonotapie"/>
        <w:ind w:left="180" w:hanging="180"/>
        <w:jc w:val="both"/>
      </w:pPr>
      <w:r w:rsidRPr="005956F0">
        <w:rPr>
          <w:rStyle w:val="Refdenotaalpie"/>
          <w:rFonts w:ascii="Arial" w:hAnsi="Arial" w:cs="Arial"/>
          <w:b/>
          <w:sz w:val="18"/>
          <w:szCs w:val="18"/>
        </w:rPr>
        <w:footnoteRef/>
      </w:r>
      <w:r>
        <w:t xml:space="preserve"> </w:t>
      </w:r>
      <w:r w:rsidRPr="00C972B2">
        <w:rPr>
          <w:rFonts w:ascii="Arial" w:hAnsi="Arial" w:cs="Arial"/>
          <w:b/>
          <w:sz w:val="16"/>
          <w:szCs w:val="16"/>
        </w:rPr>
        <w:t>Modificado por el Consejo Nacional de Supervisión del Sistema Financ</w:t>
      </w:r>
      <w:r>
        <w:rPr>
          <w:rFonts w:ascii="Arial" w:hAnsi="Arial" w:cs="Arial"/>
          <w:b/>
          <w:sz w:val="16"/>
          <w:szCs w:val="16"/>
        </w:rPr>
        <w:t>iero, mediante artículo 8, del acta de la s</w:t>
      </w:r>
      <w:r w:rsidRPr="00C972B2">
        <w:rPr>
          <w:rFonts w:ascii="Arial" w:hAnsi="Arial" w:cs="Arial"/>
          <w:b/>
          <w:sz w:val="16"/>
          <w:szCs w:val="16"/>
        </w:rPr>
        <w:t xml:space="preserve">esión 346-2002, celebrada el 19 de diciembre del 2002. Publicado en el Diario Oficial “La Gaceta” </w:t>
      </w:r>
      <w:r>
        <w:rPr>
          <w:rFonts w:ascii="Arial" w:hAnsi="Arial" w:cs="Arial"/>
          <w:b/>
          <w:sz w:val="16"/>
          <w:szCs w:val="16"/>
        </w:rPr>
        <w:t xml:space="preserve">N° </w:t>
      </w:r>
      <w:r w:rsidRPr="00C972B2">
        <w:rPr>
          <w:rFonts w:ascii="Arial" w:hAnsi="Arial" w:cs="Arial"/>
          <w:b/>
          <w:sz w:val="16"/>
          <w:szCs w:val="16"/>
        </w:rPr>
        <w:t>16 del</w:t>
      </w:r>
      <w:r>
        <w:rPr>
          <w:rFonts w:ascii="Arial" w:hAnsi="Arial" w:cs="Arial"/>
          <w:b/>
          <w:sz w:val="16"/>
          <w:szCs w:val="16"/>
        </w:rPr>
        <w:t xml:space="preserve"> 23 de enero del 2003.</w:t>
      </w:r>
    </w:p>
  </w:footnote>
  <w:footnote w:id="56">
    <w:p w14:paraId="21261ED8" w14:textId="77777777" w:rsidR="002B2EB0" w:rsidRPr="00022E7F" w:rsidRDefault="002B2EB0" w:rsidP="00513BBF">
      <w:pPr>
        <w:pStyle w:val="Textonotapie"/>
        <w:ind w:left="284" w:hanging="284"/>
        <w:jc w:val="both"/>
        <w:rPr>
          <w:rFonts w:ascii="Arial" w:hAnsi="Arial" w:cs="Arial"/>
          <w:b/>
          <w:sz w:val="16"/>
          <w:szCs w:val="16"/>
        </w:rPr>
      </w:pPr>
      <w:r>
        <w:rPr>
          <w:rStyle w:val="Refdenotaalpie"/>
        </w:rPr>
        <w:footnoteRef/>
      </w:r>
      <w:r>
        <w:t xml:space="preserve"> </w:t>
      </w:r>
      <w:r>
        <w:rPr>
          <w:rFonts w:ascii="Arial" w:hAnsi="Arial" w:cs="Arial"/>
          <w:b/>
          <w:sz w:val="16"/>
          <w:szCs w:val="16"/>
        </w:rPr>
        <w:t xml:space="preserve">Modificado por </w:t>
      </w:r>
      <w:r w:rsidRPr="00C972B2">
        <w:rPr>
          <w:rFonts w:ascii="Arial" w:hAnsi="Arial" w:cs="Arial"/>
          <w:b/>
          <w:sz w:val="16"/>
          <w:szCs w:val="16"/>
        </w:rPr>
        <w:t>el Consejo Nacional de Supervisión del Sistema Financ</w:t>
      </w:r>
      <w:r>
        <w:rPr>
          <w:rFonts w:ascii="Arial" w:hAnsi="Arial" w:cs="Arial"/>
          <w:b/>
          <w:sz w:val="16"/>
          <w:szCs w:val="16"/>
        </w:rPr>
        <w:t xml:space="preserve">iero, mediante </w:t>
      </w:r>
      <w:r w:rsidRPr="00022E7F">
        <w:rPr>
          <w:rFonts w:ascii="Arial" w:hAnsi="Arial" w:cs="Arial"/>
          <w:b/>
          <w:sz w:val="16"/>
          <w:szCs w:val="16"/>
        </w:rPr>
        <w:t xml:space="preserve">el artículo 8 del acta de la sesión 780-2009, celebrada el 27 de </w:t>
      </w:r>
      <w:r>
        <w:rPr>
          <w:rFonts w:ascii="Arial" w:hAnsi="Arial" w:cs="Arial"/>
          <w:b/>
          <w:sz w:val="16"/>
          <w:szCs w:val="16"/>
        </w:rPr>
        <w:t xml:space="preserve">marzo del 2009.  </w:t>
      </w:r>
      <w:r w:rsidRPr="00022E7F">
        <w:rPr>
          <w:rFonts w:ascii="Arial" w:hAnsi="Arial" w:cs="Arial"/>
          <w:b/>
          <w:sz w:val="16"/>
          <w:szCs w:val="16"/>
        </w:rPr>
        <w:t xml:space="preserve">Publicado en </w:t>
      </w:r>
      <w:r w:rsidRPr="00C972B2">
        <w:rPr>
          <w:rFonts w:ascii="Arial" w:hAnsi="Arial" w:cs="Arial"/>
          <w:b/>
          <w:sz w:val="16"/>
          <w:szCs w:val="16"/>
        </w:rPr>
        <w:t xml:space="preserve">el Diario Oficial </w:t>
      </w:r>
      <w:r>
        <w:rPr>
          <w:rFonts w:ascii="Arial" w:hAnsi="Arial" w:cs="Arial"/>
          <w:b/>
          <w:sz w:val="16"/>
          <w:szCs w:val="16"/>
        </w:rPr>
        <w:t>L</w:t>
      </w:r>
      <w:r w:rsidRPr="00022E7F">
        <w:rPr>
          <w:rFonts w:ascii="Arial" w:hAnsi="Arial" w:cs="Arial"/>
          <w:b/>
          <w:sz w:val="16"/>
          <w:szCs w:val="16"/>
        </w:rPr>
        <w:t xml:space="preserve">a Gaceta </w:t>
      </w:r>
      <w:r>
        <w:rPr>
          <w:rFonts w:ascii="Arial" w:hAnsi="Arial" w:cs="Arial"/>
          <w:b/>
          <w:sz w:val="16"/>
          <w:szCs w:val="16"/>
        </w:rPr>
        <w:t xml:space="preserve">N° </w:t>
      </w:r>
      <w:r w:rsidRPr="00022E7F">
        <w:rPr>
          <w:rFonts w:ascii="Arial" w:hAnsi="Arial" w:cs="Arial"/>
          <w:b/>
          <w:sz w:val="16"/>
          <w:szCs w:val="16"/>
        </w:rPr>
        <w:t>76 del 21 de abril del 2009.</w:t>
      </w:r>
    </w:p>
    <w:p w14:paraId="21261ED9" w14:textId="77777777" w:rsidR="002B2EB0" w:rsidRPr="00513BBF" w:rsidRDefault="002B2EB0">
      <w:pPr>
        <w:pStyle w:val="Textonotapie"/>
        <w:rPr>
          <w:lang w:val="es-CR"/>
        </w:rPr>
      </w:pPr>
    </w:p>
  </w:footnote>
  <w:footnote w:id="57">
    <w:p w14:paraId="21261EDA" w14:textId="77777777" w:rsidR="002B2EB0" w:rsidRDefault="002B2EB0" w:rsidP="00F054D2">
      <w:pPr>
        <w:pStyle w:val="Textonotapie"/>
        <w:ind w:left="180" w:hanging="180"/>
        <w:jc w:val="both"/>
        <w:rPr>
          <w:rFonts w:ascii="Arial" w:hAnsi="Arial" w:cs="Arial"/>
          <w:b/>
          <w:sz w:val="16"/>
          <w:szCs w:val="16"/>
        </w:rPr>
      </w:pPr>
      <w:r w:rsidRPr="00C523C3">
        <w:rPr>
          <w:rStyle w:val="Refdenotaalpie"/>
          <w:rFonts w:ascii="Arial" w:hAnsi="Arial" w:cs="Arial"/>
          <w:b/>
          <w:sz w:val="18"/>
          <w:szCs w:val="18"/>
        </w:rPr>
        <w:footnoteRef/>
      </w:r>
      <w:r w:rsidRPr="00C523C3">
        <w:rPr>
          <w:rFonts w:ascii="Arial" w:hAnsi="Arial" w:cs="Arial"/>
          <w:b/>
          <w:sz w:val="18"/>
          <w:szCs w:val="18"/>
        </w:rPr>
        <w:t xml:space="preserve"> </w:t>
      </w:r>
      <w:r>
        <w:rPr>
          <w:rFonts w:ascii="Arial" w:hAnsi="Arial" w:cs="Arial"/>
          <w:b/>
          <w:sz w:val="16"/>
          <w:szCs w:val="16"/>
        </w:rPr>
        <w:t>Modificado por el Consejo Nacional de Supervisión del Sistema Financiero, mediante artículo 8, del acta de la sesión 346-2002, celebrada el 19 de diciembre del 2002. Publicado en el Diario Oficial “La Gaceta” N° 16 del 23 de enero del 2003.</w:t>
      </w:r>
    </w:p>
    <w:p w14:paraId="21261EDB" w14:textId="77777777" w:rsidR="002B2EB0" w:rsidRPr="00F64618" w:rsidRDefault="002B2EB0" w:rsidP="00F64618">
      <w:pPr>
        <w:pStyle w:val="Textonotapie"/>
        <w:ind w:left="180"/>
        <w:rPr>
          <w:rFonts w:ascii="Arial" w:hAnsi="Arial" w:cs="Arial"/>
          <w:sz w:val="16"/>
          <w:szCs w:val="16"/>
        </w:rPr>
      </w:pPr>
    </w:p>
  </w:footnote>
  <w:footnote w:id="58">
    <w:p w14:paraId="21261EDC" w14:textId="77777777" w:rsidR="002B2EB0" w:rsidRPr="00B549C1" w:rsidRDefault="002B2EB0" w:rsidP="00B549C1">
      <w:pPr>
        <w:pStyle w:val="Textonotapie"/>
        <w:ind w:left="180" w:hanging="180"/>
        <w:jc w:val="both"/>
        <w:rPr>
          <w:rFonts w:ascii="Arial" w:hAnsi="Arial" w:cs="Arial"/>
          <w:b/>
          <w:sz w:val="16"/>
          <w:szCs w:val="16"/>
        </w:rPr>
      </w:pPr>
      <w:r w:rsidRPr="00C972B2">
        <w:rPr>
          <w:rStyle w:val="Refdenotaalpie"/>
          <w:rFonts w:ascii="Arial" w:hAnsi="Arial" w:cs="Arial"/>
          <w:b/>
          <w:sz w:val="18"/>
          <w:szCs w:val="18"/>
        </w:rPr>
        <w:footnoteRef/>
      </w:r>
      <w:r w:rsidRPr="00C972B2">
        <w:rPr>
          <w:rFonts w:ascii="Arial" w:hAnsi="Arial" w:cs="Arial"/>
          <w:b/>
          <w:sz w:val="18"/>
          <w:szCs w:val="18"/>
        </w:rPr>
        <w:t xml:space="preserve"> </w:t>
      </w:r>
      <w:r w:rsidRPr="00C972B2">
        <w:rPr>
          <w:rFonts w:ascii="Arial" w:hAnsi="Arial" w:cs="Arial"/>
          <w:b/>
          <w:sz w:val="16"/>
          <w:szCs w:val="16"/>
        </w:rPr>
        <w:t>Modificado por el Consejo Nacional de Supervisión de</w:t>
      </w:r>
      <w:r>
        <w:rPr>
          <w:rFonts w:ascii="Arial" w:hAnsi="Arial" w:cs="Arial"/>
          <w:b/>
          <w:sz w:val="16"/>
          <w:szCs w:val="16"/>
        </w:rPr>
        <w:t>l Sistema Financiero, mediante artículo 8, del acta de la s</w:t>
      </w:r>
      <w:r w:rsidRPr="00C972B2">
        <w:rPr>
          <w:rFonts w:ascii="Arial" w:hAnsi="Arial" w:cs="Arial"/>
          <w:b/>
          <w:sz w:val="16"/>
          <w:szCs w:val="16"/>
        </w:rPr>
        <w:t>esión 346-2002, celebrada el 19 de diciembre del 2002. Publicado en el Diario Oficial “La Gaceta</w:t>
      </w:r>
      <w:r>
        <w:rPr>
          <w:rFonts w:ascii="Arial" w:hAnsi="Arial" w:cs="Arial"/>
          <w:b/>
          <w:sz w:val="16"/>
          <w:szCs w:val="16"/>
        </w:rPr>
        <w:t>” 16, del 23 de enero del 2003.</w:t>
      </w:r>
    </w:p>
  </w:footnote>
  <w:footnote w:id="59">
    <w:p w14:paraId="2C717549" w14:textId="1CFEC15C" w:rsidR="002B2EB0" w:rsidRDefault="002B2EB0" w:rsidP="07CA6DA2">
      <w:pPr>
        <w:spacing w:line="276" w:lineRule="auto"/>
        <w:jc w:val="both"/>
      </w:pPr>
      <w:r w:rsidRPr="07CA6DA2">
        <w:rPr>
          <w:rStyle w:val="Refdenotaalpie"/>
        </w:rPr>
        <w:footnoteRef/>
      </w:r>
      <w:r>
        <w:t xml:space="preserve"> </w:t>
      </w:r>
      <w:r w:rsidRPr="07CA6DA2">
        <w:rPr>
          <w:rFonts w:ascii="Arial" w:eastAsia="Arial" w:hAnsi="Arial" w:cs="Arial"/>
          <w:b/>
          <w:bCs/>
          <w:sz w:val="16"/>
          <w:szCs w:val="16"/>
          <w:lang w:val="es"/>
        </w:rPr>
        <w:t xml:space="preserve">Modificado </w:t>
      </w:r>
      <w:r w:rsidRPr="07CA6DA2">
        <w:rPr>
          <w:rFonts w:ascii="Arial" w:eastAsia="Arial" w:hAnsi="Arial" w:cs="Arial"/>
          <w:b/>
          <w:bCs/>
          <w:sz w:val="16"/>
          <w:szCs w:val="16"/>
        </w:rPr>
        <w:t>por acuerdo del Consejo Nacional de Supervisión del Sistema Financiero, mediante artículo 11, del acta de la sesión 1609-2020, celebrada el 5 de octubre del 2020. Publicado en el Alcance N° 268 al Diario Oficial “La Gaceta” N° 247, del 9 de octubre del 2020.</w:t>
      </w:r>
    </w:p>
    <w:p w14:paraId="19F4E432" w14:textId="194B855F" w:rsidR="002B2EB0" w:rsidRDefault="002B2EB0" w:rsidP="07CA6DA2">
      <w:pPr>
        <w:pStyle w:val="Textonotapie"/>
      </w:pPr>
    </w:p>
  </w:footnote>
  <w:footnote w:id="60">
    <w:p w14:paraId="20FB8D88" w14:textId="5043293A" w:rsidR="00672D45" w:rsidRPr="00672D45" w:rsidRDefault="00672D45" w:rsidP="00672D45">
      <w:pPr>
        <w:pStyle w:val="Textonotapie"/>
        <w:jc w:val="both"/>
      </w:pPr>
      <w:r>
        <w:rPr>
          <w:rStyle w:val="Refdenotaalpie"/>
        </w:rPr>
        <w:footnoteRef/>
      </w:r>
      <w:r>
        <w:t xml:space="preserve"> </w:t>
      </w:r>
      <w:r>
        <w:rPr>
          <w:rFonts w:ascii="Arial" w:hAnsi="Arial" w:cs="Arial"/>
          <w:b/>
          <w:sz w:val="16"/>
          <w:szCs w:val="16"/>
        </w:rPr>
        <w:t>Reformado</w:t>
      </w:r>
      <w:r w:rsidRPr="00C972B2">
        <w:rPr>
          <w:rFonts w:ascii="Arial" w:hAnsi="Arial" w:cs="Arial"/>
          <w:b/>
          <w:sz w:val="16"/>
          <w:szCs w:val="16"/>
        </w:rPr>
        <w:t xml:space="preserve"> </w:t>
      </w:r>
      <w:r w:rsidRPr="00672D45">
        <w:rPr>
          <w:rFonts w:ascii="Arial" w:hAnsi="Arial" w:cs="Arial"/>
          <w:b/>
          <w:sz w:val="16"/>
          <w:szCs w:val="16"/>
        </w:rPr>
        <w:t>acuerdo del Consejo Nacional de Supervisión del Sistema Financiero en el artículo 5, del acta de la sesión 1696-2021, celebrada el 25 de octubre de 2021. Publicado en el Diario Oficial La Gaceta número 215 del 8 de noviembre de 2021.</w:t>
      </w:r>
    </w:p>
  </w:footnote>
  <w:footnote w:id="61">
    <w:p w14:paraId="21261EE3" w14:textId="77777777" w:rsidR="002B2EB0" w:rsidRPr="00FD48C7" w:rsidRDefault="002B2EB0" w:rsidP="00DC00A7">
      <w:pPr>
        <w:pStyle w:val="Textonotapie"/>
        <w:ind w:left="180" w:hanging="180"/>
        <w:jc w:val="both"/>
        <w:rPr>
          <w:rFonts w:ascii="Arial" w:hAnsi="Arial" w:cs="Arial"/>
          <w:sz w:val="18"/>
          <w:szCs w:val="18"/>
        </w:rPr>
      </w:pPr>
      <w:r w:rsidRPr="00DC00A7">
        <w:rPr>
          <w:rStyle w:val="Refdenotaalpie"/>
          <w:b/>
          <w:color w:val="000000" w:themeColor="text1"/>
        </w:rPr>
        <w:footnoteRef/>
      </w:r>
      <w:r w:rsidRPr="00DC00A7">
        <w:rPr>
          <w:b/>
          <w:color w:val="000000" w:themeColor="text1"/>
        </w:rPr>
        <w:t xml:space="preserve"> </w:t>
      </w:r>
      <w:r>
        <w:rPr>
          <w:b/>
          <w:color w:val="000000" w:themeColor="text1"/>
        </w:rPr>
        <w:t xml:space="preserve"> </w:t>
      </w:r>
      <w:r w:rsidRPr="00EC271F">
        <w:rPr>
          <w:rFonts w:ascii="Arial" w:hAnsi="Arial" w:cs="Arial"/>
          <w:b/>
          <w:sz w:val="16"/>
          <w:szCs w:val="16"/>
        </w:rPr>
        <w:t xml:space="preserve">Derogado por el artículo 60 del Reglamento de Beneficios del Régimen de Capitalización Individual aprobado por el </w:t>
      </w:r>
      <w:r w:rsidRPr="00C972B2">
        <w:rPr>
          <w:rFonts w:ascii="Arial" w:hAnsi="Arial" w:cs="Arial"/>
          <w:b/>
          <w:sz w:val="16"/>
          <w:szCs w:val="16"/>
        </w:rPr>
        <w:t>Consejo Nacional de Supervisión de</w:t>
      </w:r>
      <w:r>
        <w:rPr>
          <w:rFonts w:ascii="Arial" w:hAnsi="Arial" w:cs="Arial"/>
          <w:b/>
          <w:sz w:val="16"/>
          <w:szCs w:val="16"/>
        </w:rPr>
        <w:t>l Sistema Financiero</w:t>
      </w:r>
      <w:r w:rsidRPr="00EC271F">
        <w:rPr>
          <w:rFonts w:ascii="Arial" w:hAnsi="Arial" w:cs="Arial"/>
          <w:b/>
          <w:sz w:val="16"/>
          <w:szCs w:val="16"/>
        </w:rPr>
        <w:t xml:space="preserve"> en la sesión 842-2010 del 26/03/10</w:t>
      </w:r>
      <w:r>
        <w:rPr>
          <w:rFonts w:ascii="Arial" w:hAnsi="Arial" w:cs="Arial"/>
          <w:b/>
          <w:sz w:val="16"/>
          <w:szCs w:val="16"/>
        </w:rPr>
        <w:t xml:space="preserve">. </w:t>
      </w:r>
      <w:r w:rsidRPr="00C972B2">
        <w:rPr>
          <w:rFonts w:ascii="Arial" w:hAnsi="Arial" w:cs="Arial"/>
          <w:b/>
          <w:sz w:val="16"/>
          <w:szCs w:val="16"/>
        </w:rPr>
        <w:t>Publicado en el Diario Oficial “La Gaceta</w:t>
      </w:r>
      <w:r>
        <w:rPr>
          <w:rFonts w:ascii="Arial" w:hAnsi="Arial" w:cs="Arial"/>
          <w:b/>
          <w:sz w:val="16"/>
          <w:szCs w:val="16"/>
        </w:rPr>
        <w:t>” N° 73, del 16 de abril del 2010.</w:t>
      </w:r>
    </w:p>
    <w:p w14:paraId="21261EE4" w14:textId="77777777" w:rsidR="002B2EB0" w:rsidRPr="00EC271F" w:rsidRDefault="002B2EB0" w:rsidP="00DC00A7">
      <w:pPr>
        <w:pStyle w:val="Textonotapie"/>
        <w:ind w:left="180" w:hanging="180"/>
        <w:jc w:val="both"/>
        <w:rPr>
          <w:rFonts w:ascii="Arial" w:hAnsi="Arial" w:cs="Arial"/>
          <w:b/>
          <w:sz w:val="16"/>
          <w:szCs w:val="16"/>
        </w:rPr>
      </w:pPr>
    </w:p>
    <w:p w14:paraId="21261EE5" w14:textId="77777777" w:rsidR="002B2EB0" w:rsidRPr="00DC00A7" w:rsidRDefault="002B2EB0">
      <w:pPr>
        <w:pStyle w:val="Textonotapie"/>
        <w:rPr>
          <w:b/>
          <w:color w:val="000000" w:themeColor="text1"/>
        </w:rPr>
      </w:pPr>
    </w:p>
  </w:footnote>
  <w:footnote w:id="62">
    <w:p w14:paraId="46251865" w14:textId="728A70BE" w:rsidR="002B2EB0" w:rsidRDefault="002B2EB0" w:rsidP="07CA6DA2">
      <w:pPr>
        <w:spacing w:line="276" w:lineRule="auto"/>
        <w:jc w:val="both"/>
      </w:pPr>
      <w:r w:rsidRPr="07CA6DA2">
        <w:rPr>
          <w:rFonts w:ascii="Arial" w:eastAsia="Arial" w:hAnsi="Arial" w:cs="Arial"/>
          <w:b/>
          <w:bCs/>
          <w:sz w:val="16"/>
          <w:szCs w:val="16"/>
        </w:rPr>
        <w:footnoteRef/>
      </w:r>
      <w:r>
        <w:t xml:space="preserve"> </w:t>
      </w:r>
      <w:r w:rsidRPr="07CA6DA2">
        <w:rPr>
          <w:rFonts w:ascii="Arial" w:eastAsia="Arial" w:hAnsi="Arial" w:cs="Arial"/>
          <w:b/>
          <w:bCs/>
          <w:sz w:val="16"/>
          <w:szCs w:val="16"/>
          <w:lang w:val="es"/>
        </w:rPr>
        <w:t xml:space="preserve">Modificado </w:t>
      </w:r>
      <w:r w:rsidRPr="07CA6DA2">
        <w:rPr>
          <w:rFonts w:ascii="Arial" w:eastAsia="Arial" w:hAnsi="Arial" w:cs="Arial"/>
          <w:b/>
          <w:bCs/>
          <w:sz w:val="16"/>
          <w:szCs w:val="16"/>
        </w:rPr>
        <w:t>por acuerdo del Consejo Nacional de Supervisión del Sistema Financiero, mediante artículo 11, del acta de la sesión 1609-2020, celebrada el 5 de octubre del 2020. Publicado en el Alcance N° 268 al Diario Oficial “La Gaceta” N° 247, del 9 de octubre del 2020.</w:t>
      </w:r>
    </w:p>
    <w:p w14:paraId="2FE9ACAB" w14:textId="350BEF30" w:rsidR="002B2EB0" w:rsidRDefault="002B2EB0" w:rsidP="07CA6DA2">
      <w:pPr>
        <w:pStyle w:val="Textonotapie"/>
      </w:pPr>
    </w:p>
  </w:footnote>
  <w:footnote w:id="63">
    <w:p w14:paraId="21261EE7" w14:textId="77777777" w:rsidR="002B2EB0" w:rsidRDefault="002B2EB0" w:rsidP="007B5ED7">
      <w:pPr>
        <w:pStyle w:val="Textonotapie"/>
        <w:ind w:left="180" w:hanging="180"/>
        <w:jc w:val="both"/>
        <w:rPr>
          <w:rFonts w:ascii="Arial" w:hAnsi="Arial" w:cs="Arial"/>
          <w:b/>
          <w:sz w:val="16"/>
          <w:szCs w:val="16"/>
        </w:rPr>
      </w:pPr>
      <w:r w:rsidRPr="00C972B2">
        <w:rPr>
          <w:rStyle w:val="Refdenotaalpie"/>
          <w:rFonts w:ascii="Arial" w:hAnsi="Arial" w:cs="Arial"/>
          <w:b/>
          <w:sz w:val="18"/>
          <w:szCs w:val="18"/>
        </w:rPr>
        <w:footnoteRef/>
      </w:r>
      <w:r w:rsidRPr="00C972B2">
        <w:rPr>
          <w:rFonts w:ascii="Arial" w:hAnsi="Arial" w:cs="Arial"/>
          <w:b/>
          <w:sz w:val="18"/>
          <w:szCs w:val="18"/>
        </w:rPr>
        <w:t xml:space="preserve"> </w:t>
      </w:r>
      <w:r w:rsidRPr="00C972B2">
        <w:rPr>
          <w:rFonts w:ascii="Arial" w:hAnsi="Arial" w:cs="Arial"/>
          <w:b/>
          <w:sz w:val="16"/>
          <w:szCs w:val="16"/>
        </w:rPr>
        <w:t>Modificado por el Consejo Nacional de Supervisión de</w:t>
      </w:r>
      <w:r>
        <w:rPr>
          <w:rFonts w:ascii="Arial" w:hAnsi="Arial" w:cs="Arial"/>
          <w:b/>
          <w:sz w:val="16"/>
          <w:szCs w:val="16"/>
        </w:rPr>
        <w:t>l Sistema Financiero, mediante artículo 8, del acta de la s</w:t>
      </w:r>
      <w:r w:rsidRPr="00C972B2">
        <w:rPr>
          <w:rFonts w:ascii="Arial" w:hAnsi="Arial" w:cs="Arial"/>
          <w:b/>
          <w:sz w:val="16"/>
          <w:szCs w:val="16"/>
        </w:rPr>
        <w:t>esión 346-2002, celebrada el 19 de diciembre del 2002. Publicado en el Diario Oficial “La Gaceta</w:t>
      </w:r>
      <w:r>
        <w:rPr>
          <w:rFonts w:ascii="Arial" w:hAnsi="Arial" w:cs="Arial"/>
          <w:b/>
          <w:sz w:val="16"/>
          <w:szCs w:val="16"/>
        </w:rPr>
        <w:t>” 16, del 23 de enero del 2003.</w:t>
      </w:r>
    </w:p>
    <w:p w14:paraId="21261EE8" w14:textId="77777777" w:rsidR="002B2EB0" w:rsidRDefault="002B2EB0" w:rsidP="00D3393C">
      <w:pPr>
        <w:pStyle w:val="Textonotapie"/>
        <w:ind w:left="180"/>
        <w:jc w:val="both"/>
        <w:rPr>
          <w:rFonts w:ascii="Arial" w:hAnsi="Arial" w:cs="Arial"/>
          <w:sz w:val="16"/>
          <w:szCs w:val="16"/>
        </w:rPr>
      </w:pPr>
    </w:p>
    <w:p w14:paraId="21261EE9" w14:textId="77777777" w:rsidR="002B2EB0" w:rsidRPr="00D3393C" w:rsidRDefault="002B2EB0" w:rsidP="00D3393C">
      <w:pPr>
        <w:pStyle w:val="Textonotapie"/>
        <w:ind w:left="180"/>
        <w:jc w:val="both"/>
        <w:rPr>
          <w:rFonts w:ascii="Arial" w:hAnsi="Arial" w:cs="Arial"/>
        </w:rPr>
      </w:pPr>
      <w:r>
        <w:rPr>
          <w:rFonts w:ascii="Arial" w:hAnsi="Arial" w:cs="Arial"/>
          <w:b/>
          <w:sz w:val="16"/>
          <w:szCs w:val="16"/>
        </w:rPr>
        <w:t>Reformado</w:t>
      </w:r>
      <w:r w:rsidRPr="00C972B2">
        <w:rPr>
          <w:rFonts w:ascii="Arial" w:hAnsi="Arial" w:cs="Arial"/>
          <w:b/>
          <w:sz w:val="16"/>
          <w:szCs w:val="16"/>
        </w:rPr>
        <w:t xml:space="preserve"> por </w:t>
      </w:r>
      <w:r>
        <w:rPr>
          <w:rFonts w:ascii="Arial" w:hAnsi="Arial" w:cs="Arial"/>
          <w:b/>
          <w:sz w:val="16"/>
          <w:szCs w:val="16"/>
        </w:rPr>
        <w:t>acuerdo d</w:t>
      </w:r>
      <w:r w:rsidRPr="00C972B2">
        <w:rPr>
          <w:rFonts w:ascii="Arial" w:hAnsi="Arial" w:cs="Arial"/>
          <w:b/>
          <w:sz w:val="16"/>
          <w:szCs w:val="16"/>
        </w:rPr>
        <w:t>el Consejo Nacional de Supervisión de</w:t>
      </w:r>
      <w:r>
        <w:rPr>
          <w:rFonts w:ascii="Arial" w:hAnsi="Arial" w:cs="Arial"/>
          <w:b/>
          <w:sz w:val="16"/>
          <w:szCs w:val="16"/>
        </w:rPr>
        <w:t>l Sistema Financiero, mediante artículo</w:t>
      </w:r>
      <w:r w:rsidRPr="00C972B2">
        <w:rPr>
          <w:rFonts w:ascii="Arial" w:hAnsi="Arial" w:cs="Arial"/>
          <w:b/>
          <w:sz w:val="16"/>
          <w:szCs w:val="16"/>
        </w:rPr>
        <w:t xml:space="preserve"> </w:t>
      </w:r>
      <w:r>
        <w:rPr>
          <w:rFonts w:ascii="Arial" w:hAnsi="Arial" w:cs="Arial"/>
          <w:b/>
          <w:sz w:val="16"/>
          <w:szCs w:val="16"/>
        </w:rPr>
        <w:t>11</w:t>
      </w:r>
      <w:r w:rsidRPr="00C972B2">
        <w:rPr>
          <w:rFonts w:ascii="Arial" w:hAnsi="Arial" w:cs="Arial"/>
          <w:b/>
          <w:sz w:val="16"/>
          <w:szCs w:val="16"/>
        </w:rPr>
        <w:t>,</w:t>
      </w:r>
      <w:r>
        <w:rPr>
          <w:rFonts w:ascii="Arial" w:hAnsi="Arial" w:cs="Arial"/>
          <w:b/>
          <w:sz w:val="16"/>
          <w:szCs w:val="16"/>
        </w:rPr>
        <w:t xml:space="preserve"> numeral 3, del acta de la s</w:t>
      </w:r>
      <w:r w:rsidRPr="00C972B2">
        <w:rPr>
          <w:rFonts w:ascii="Arial" w:hAnsi="Arial" w:cs="Arial"/>
          <w:b/>
          <w:sz w:val="16"/>
          <w:szCs w:val="16"/>
        </w:rPr>
        <w:t xml:space="preserve">esión </w:t>
      </w:r>
      <w:r>
        <w:rPr>
          <w:rFonts w:ascii="Arial" w:hAnsi="Arial" w:cs="Arial"/>
          <w:b/>
          <w:sz w:val="16"/>
          <w:szCs w:val="16"/>
        </w:rPr>
        <w:t>488-2005</w:t>
      </w:r>
      <w:r w:rsidRPr="00C972B2">
        <w:rPr>
          <w:rFonts w:ascii="Arial" w:hAnsi="Arial" w:cs="Arial"/>
          <w:b/>
          <w:sz w:val="16"/>
          <w:szCs w:val="16"/>
        </w:rPr>
        <w:t xml:space="preserve">, celebrada el </w:t>
      </w:r>
      <w:r>
        <w:rPr>
          <w:rFonts w:ascii="Arial" w:hAnsi="Arial" w:cs="Arial"/>
          <w:b/>
          <w:sz w:val="16"/>
          <w:szCs w:val="16"/>
        </w:rPr>
        <w:t>6</w:t>
      </w:r>
      <w:r w:rsidRPr="00C972B2">
        <w:rPr>
          <w:rFonts w:ascii="Arial" w:hAnsi="Arial" w:cs="Arial"/>
          <w:b/>
          <w:sz w:val="16"/>
          <w:szCs w:val="16"/>
        </w:rPr>
        <w:t xml:space="preserve"> de </w:t>
      </w:r>
      <w:r>
        <w:rPr>
          <w:rFonts w:ascii="Arial" w:hAnsi="Arial" w:cs="Arial"/>
          <w:b/>
          <w:sz w:val="16"/>
          <w:szCs w:val="16"/>
        </w:rPr>
        <w:t>enero</w:t>
      </w:r>
      <w:r w:rsidRPr="00C972B2">
        <w:rPr>
          <w:rFonts w:ascii="Arial" w:hAnsi="Arial" w:cs="Arial"/>
          <w:b/>
          <w:sz w:val="16"/>
          <w:szCs w:val="16"/>
        </w:rPr>
        <w:t xml:space="preserve"> del 200</w:t>
      </w:r>
      <w:r>
        <w:rPr>
          <w:rFonts w:ascii="Arial" w:hAnsi="Arial" w:cs="Arial"/>
          <w:b/>
          <w:sz w:val="16"/>
          <w:szCs w:val="16"/>
        </w:rPr>
        <w:t>5</w:t>
      </w:r>
      <w:r w:rsidRPr="00C972B2">
        <w:rPr>
          <w:rFonts w:ascii="Arial" w:hAnsi="Arial" w:cs="Arial"/>
          <w:b/>
          <w:sz w:val="16"/>
          <w:szCs w:val="16"/>
        </w:rPr>
        <w:t xml:space="preserve">. Publicado en el Diario Oficial “La Gaceta” </w:t>
      </w:r>
      <w:r>
        <w:rPr>
          <w:rFonts w:ascii="Arial" w:hAnsi="Arial" w:cs="Arial"/>
          <w:b/>
          <w:sz w:val="16"/>
          <w:szCs w:val="16"/>
        </w:rPr>
        <w:t>30</w:t>
      </w:r>
      <w:r w:rsidRPr="00C972B2">
        <w:rPr>
          <w:rFonts w:ascii="Arial" w:hAnsi="Arial" w:cs="Arial"/>
          <w:b/>
          <w:sz w:val="16"/>
          <w:szCs w:val="16"/>
        </w:rPr>
        <w:t xml:space="preserve">, del </w:t>
      </w:r>
      <w:r>
        <w:rPr>
          <w:rFonts w:ascii="Arial" w:hAnsi="Arial" w:cs="Arial"/>
          <w:b/>
          <w:sz w:val="16"/>
          <w:szCs w:val="16"/>
        </w:rPr>
        <w:t>11</w:t>
      </w:r>
      <w:r w:rsidRPr="00C972B2">
        <w:rPr>
          <w:rFonts w:ascii="Arial" w:hAnsi="Arial" w:cs="Arial"/>
          <w:b/>
          <w:sz w:val="16"/>
          <w:szCs w:val="16"/>
        </w:rPr>
        <w:t xml:space="preserve"> de </w:t>
      </w:r>
      <w:r>
        <w:rPr>
          <w:rFonts w:ascii="Arial" w:hAnsi="Arial" w:cs="Arial"/>
          <w:b/>
          <w:sz w:val="16"/>
          <w:szCs w:val="16"/>
        </w:rPr>
        <w:t>febrero</w:t>
      </w:r>
      <w:r w:rsidRPr="00C972B2">
        <w:rPr>
          <w:rFonts w:ascii="Arial" w:hAnsi="Arial" w:cs="Arial"/>
          <w:b/>
          <w:sz w:val="16"/>
          <w:szCs w:val="16"/>
        </w:rPr>
        <w:t xml:space="preserve"> del 200</w:t>
      </w:r>
      <w:r>
        <w:rPr>
          <w:rFonts w:ascii="Arial" w:hAnsi="Arial" w:cs="Arial"/>
          <w:b/>
          <w:sz w:val="16"/>
          <w:szCs w:val="16"/>
        </w:rPr>
        <w:t>5.</w:t>
      </w:r>
    </w:p>
  </w:footnote>
  <w:footnote w:id="64">
    <w:p w14:paraId="21261EEA" w14:textId="77777777" w:rsidR="002B2EB0" w:rsidRPr="00BA73F0" w:rsidRDefault="002B2EB0">
      <w:pPr>
        <w:pStyle w:val="Textonotapie"/>
        <w:rPr>
          <w:b/>
        </w:rPr>
      </w:pPr>
      <w:r w:rsidRPr="00BA73F0">
        <w:rPr>
          <w:rStyle w:val="Refdenotaalpie"/>
          <w:b/>
        </w:rPr>
        <w:footnoteRef/>
      </w:r>
      <w:r w:rsidRPr="00BA73F0">
        <w:rPr>
          <w:b/>
        </w:rPr>
        <w:t xml:space="preserve"> </w:t>
      </w:r>
      <w:r w:rsidRPr="00EC271F">
        <w:rPr>
          <w:rFonts w:ascii="Arial" w:hAnsi="Arial" w:cs="Arial"/>
          <w:b/>
          <w:sz w:val="16"/>
          <w:szCs w:val="16"/>
        </w:rPr>
        <w:t xml:space="preserve">Derogado por el artículo 60 del Reglamento de Beneficios del Régimen de Capitalización Individual aprobado por el </w:t>
      </w:r>
      <w:r w:rsidRPr="00C972B2">
        <w:rPr>
          <w:rFonts w:ascii="Arial" w:hAnsi="Arial" w:cs="Arial"/>
          <w:b/>
          <w:sz w:val="16"/>
          <w:szCs w:val="16"/>
        </w:rPr>
        <w:t>Consejo Nacional de Supervisión de</w:t>
      </w:r>
      <w:r>
        <w:rPr>
          <w:rFonts w:ascii="Arial" w:hAnsi="Arial" w:cs="Arial"/>
          <w:b/>
          <w:sz w:val="16"/>
          <w:szCs w:val="16"/>
        </w:rPr>
        <w:t>l Sistema Financiero</w:t>
      </w:r>
      <w:r w:rsidRPr="00EC271F">
        <w:rPr>
          <w:rFonts w:ascii="Arial" w:hAnsi="Arial" w:cs="Arial"/>
          <w:b/>
          <w:sz w:val="16"/>
          <w:szCs w:val="16"/>
        </w:rPr>
        <w:t xml:space="preserve"> en la sesión 842-2010 del 26/03/10</w:t>
      </w:r>
      <w:r>
        <w:rPr>
          <w:rFonts w:ascii="Arial" w:hAnsi="Arial" w:cs="Arial"/>
          <w:b/>
          <w:sz w:val="16"/>
          <w:szCs w:val="16"/>
        </w:rPr>
        <w:t xml:space="preserve">. </w:t>
      </w:r>
      <w:r w:rsidRPr="00C972B2">
        <w:rPr>
          <w:rFonts w:ascii="Arial" w:hAnsi="Arial" w:cs="Arial"/>
          <w:b/>
          <w:sz w:val="16"/>
          <w:szCs w:val="16"/>
        </w:rPr>
        <w:t>Publicado en el Diario Oficial “La Gaceta</w:t>
      </w:r>
      <w:r>
        <w:rPr>
          <w:rFonts w:ascii="Arial" w:hAnsi="Arial" w:cs="Arial"/>
          <w:b/>
          <w:sz w:val="16"/>
          <w:szCs w:val="16"/>
        </w:rPr>
        <w:t>” N° 73, del 16 de abril del 2010.</w:t>
      </w:r>
    </w:p>
  </w:footnote>
  <w:footnote w:id="65">
    <w:p w14:paraId="21261EEB" w14:textId="77777777" w:rsidR="002B2EB0" w:rsidRDefault="002B2EB0" w:rsidP="00CE7C94">
      <w:pPr>
        <w:pStyle w:val="Textonotapie"/>
        <w:ind w:left="180" w:hanging="180"/>
        <w:jc w:val="both"/>
        <w:rPr>
          <w:rFonts w:ascii="Arial" w:hAnsi="Arial" w:cs="Arial"/>
          <w:b/>
          <w:sz w:val="16"/>
          <w:szCs w:val="16"/>
        </w:rPr>
      </w:pPr>
      <w:r w:rsidRPr="00CE7C94">
        <w:rPr>
          <w:rStyle w:val="Refdenotaalpie"/>
          <w:rFonts w:ascii="Arial" w:hAnsi="Arial" w:cs="Arial"/>
          <w:b/>
          <w:sz w:val="18"/>
          <w:szCs w:val="18"/>
        </w:rPr>
        <w:footnoteRef/>
      </w:r>
      <w:r>
        <w:rPr>
          <w:rFonts w:ascii="Arial" w:hAnsi="Arial" w:cs="Arial"/>
          <w:b/>
          <w:sz w:val="18"/>
          <w:szCs w:val="18"/>
        </w:rPr>
        <w:t xml:space="preserve"> </w:t>
      </w:r>
      <w:r w:rsidRPr="00C972B2">
        <w:rPr>
          <w:rFonts w:ascii="Arial" w:hAnsi="Arial" w:cs="Arial"/>
          <w:b/>
          <w:sz w:val="16"/>
          <w:szCs w:val="16"/>
        </w:rPr>
        <w:t>Modificado</w:t>
      </w:r>
      <w:r>
        <w:rPr>
          <w:rFonts w:ascii="Arial" w:hAnsi="Arial" w:cs="Arial"/>
          <w:b/>
          <w:sz w:val="16"/>
          <w:szCs w:val="16"/>
        </w:rPr>
        <w:t xml:space="preserve"> </w:t>
      </w:r>
      <w:r w:rsidRPr="00C972B2">
        <w:rPr>
          <w:rFonts w:ascii="Arial" w:hAnsi="Arial" w:cs="Arial"/>
          <w:b/>
          <w:sz w:val="16"/>
          <w:szCs w:val="16"/>
        </w:rPr>
        <w:t>por</w:t>
      </w:r>
      <w:r>
        <w:rPr>
          <w:rFonts w:ascii="Arial" w:hAnsi="Arial" w:cs="Arial"/>
          <w:b/>
          <w:sz w:val="16"/>
          <w:szCs w:val="16"/>
        </w:rPr>
        <w:t xml:space="preserve"> acuerdo</w:t>
      </w:r>
      <w:r w:rsidRPr="00C972B2">
        <w:rPr>
          <w:rFonts w:ascii="Arial" w:hAnsi="Arial" w:cs="Arial"/>
          <w:b/>
          <w:sz w:val="16"/>
          <w:szCs w:val="16"/>
        </w:rPr>
        <w:t xml:space="preserve"> </w:t>
      </w:r>
      <w:r>
        <w:rPr>
          <w:rFonts w:ascii="Arial" w:hAnsi="Arial" w:cs="Arial"/>
          <w:b/>
          <w:sz w:val="16"/>
          <w:szCs w:val="16"/>
        </w:rPr>
        <w:t>d</w:t>
      </w:r>
      <w:r w:rsidRPr="00C972B2">
        <w:rPr>
          <w:rFonts w:ascii="Arial" w:hAnsi="Arial" w:cs="Arial"/>
          <w:b/>
          <w:sz w:val="16"/>
          <w:szCs w:val="16"/>
        </w:rPr>
        <w:t>el Consejo Nacional de Supervisión de</w:t>
      </w:r>
      <w:r>
        <w:rPr>
          <w:rFonts w:ascii="Arial" w:hAnsi="Arial" w:cs="Arial"/>
          <w:b/>
          <w:sz w:val="16"/>
          <w:szCs w:val="16"/>
        </w:rPr>
        <w:t>l Sistema Financiero, mediante artículo</w:t>
      </w:r>
      <w:r w:rsidRPr="00C972B2">
        <w:rPr>
          <w:rFonts w:ascii="Arial" w:hAnsi="Arial" w:cs="Arial"/>
          <w:b/>
          <w:sz w:val="16"/>
          <w:szCs w:val="16"/>
        </w:rPr>
        <w:t xml:space="preserve"> 8, </w:t>
      </w:r>
      <w:r>
        <w:rPr>
          <w:rFonts w:ascii="Arial" w:hAnsi="Arial" w:cs="Arial"/>
          <w:b/>
          <w:sz w:val="16"/>
          <w:szCs w:val="16"/>
        </w:rPr>
        <w:t>numeral I, del acta de la s</w:t>
      </w:r>
      <w:r w:rsidRPr="00C972B2">
        <w:rPr>
          <w:rFonts w:ascii="Arial" w:hAnsi="Arial" w:cs="Arial"/>
          <w:b/>
          <w:sz w:val="16"/>
          <w:szCs w:val="16"/>
        </w:rPr>
        <w:t xml:space="preserve">esión </w:t>
      </w:r>
      <w:r>
        <w:rPr>
          <w:rFonts w:ascii="Arial" w:hAnsi="Arial" w:cs="Arial"/>
          <w:b/>
          <w:sz w:val="16"/>
          <w:szCs w:val="16"/>
        </w:rPr>
        <w:t>596</w:t>
      </w:r>
      <w:r w:rsidRPr="00C972B2">
        <w:rPr>
          <w:rFonts w:ascii="Arial" w:hAnsi="Arial" w:cs="Arial"/>
          <w:b/>
          <w:sz w:val="16"/>
          <w:szCs w:val="16"/>
        </w:rPr>
        <w:t>-200</w:t>
      </w:r>
      <w:r>
        <w:rPr>
          <w:rFonts w:ascii="Arial" w:hAnsi="Arial" w:cs="Arial"/>
          <w:b/>
          <w:sz w:val="16"/>
          <w:szCs w:val="16"/>
        </w:rPr>
        <w:t>6</w:t>
      </w:r>
      <w:r w:rsidRPr="00C972B2">
        <w:rPr>
          <w:rFonts w:ascii="Arial" w:hAnsi="Arial" w:cs="Arial"/>
          <w:b/>
          <w:sz w:val="16"/>
          <w:szCs w:val="16"/>
        </w:rPr>
        <w:t xml:space="preserve">, celebrada el </w:t>
      </w:r>
      <w:r>
        <w:rPr>
          <w:rFonts w:ascii="Arial" w:hAnsi="Arial" w:cs="Arial"/>
          <w:b/>
          <w:sz w:val="16"/>
          <w:szCs w:val="16"/>
        </w:rPr>
        <w:t>10</w:t>
      </w:r>
      <w:r w:rsidRPr="00C972B2">
        <w:rPr>
          <w:rFonts w:ascii="Arial" w:hAnsi="Arial" w:cs="Arial"/>
          <w:b/>
          <w:sz w:val="16"/>
          <w:szCs w:val="16"/>
        </w:rPr>
        <w:t xml:space="preserve"> de </w:t>
      </w:r>
      <w:r>
        <w:rPr>
          <w:rFonts w:ascii="Arial" w:hAnsi="Arial" w:cs="Arial"/>
          <w:b/>
          <w:sz w:val="16"/>
          <w:szCs w:val="16"/>
        </w:rPr>
        <w:t>agosto</w:t>
      </w:r>
      <w:r w:rsidRPr="00C972B2">
        <w:rPr>
          <w:rFonts w:ascii="Arial" w:hAnsi="Arial" w:cs="Arial"/>
          <w:b/>
          <w:sz w:val="16"/>
          <w:szCs w:val="16"/>
        </w:rPr>
        <w:t xml:space="preserve"> del 200</w:t>
      </w:r>
      <w:r>
        <w:rPr>
          <w:rFonts w:ascii="Arial" w:hAnsi="Arial" w:cs="Arial"/>
          <w:b/>
          <w:sz w:val="16"/>
          <w:szCs w:val="16"/>
        </w:rPr>
        <w:t>6</w:t>
      </w:r>
      <w:r w:rsidRPr="00C972B2">
        <w:rPr>
          <w:rFonts w:ascii="Arial" w:hAnsi="Arial" w:cs="Arial"/>
          <w:b/>
          <w:sz w:val="16"/>
          <w:szCs w:val="16"/>
        </w:rPr>
        <w:t>. Publicado en el Diario Oficial “La Gaceta</w:t>
      </w:r>
      <w:r>
        <w:rPr>
          <w:rFonts w:ascii="Arial" w:hAnsi="Arial" w:cs="Arial"/>
          <w:b/>
          <w:sz w:val="16"/>
          <w:szCs w:val="16"/>
        </w:rPr>
        <w:t>” 164, del 28 de agosto del 2006.</w:t>
      </w:r>
    </w:p>
    <w:p w14:paraId="21261EEC" w14:textId="77777777" w:rsidR="002B2EB0" w:rsidRDefault="002B2EB0" w:rsidP="007927B3">
      <w:pPr>
        <w:pStyle w:val="Textonotapie"/>
        <w:ind w:left="142"/>
        <w:jc w:val="both"/>
        <w:rPr>
          <w:rFonts w:ascii="Arial" w:hAnsi="Arial" w:cs="Arial"/>
          <w:sz w:val="16"/>
          <w:szCs w:val="16"/>
        </w:rPr>
      </w:pPr>
    </w:p>
    <w:p w14:paraId="21261EED" w14:textId="77777777" w:rsidR="002B2EB0" w:rsidRDefault="002B2EB0" w:rsidP="007927B3">
      <w:pPr>
        <w:pStyle w:val="Textonotapie"/>
        <w:ind w:left="142"/>
        <w:jc w:val="both"/>
        <w:rPr>
          <w:rFonts w:ascii="Arial" w:hAnsi="Arial" w:cs="Arial"/>
          <w:b/>
          <w:sz w:val="16"/>
          <w:szCs w:val="16"/>
        </w:rPr>
      </w:pPr>
      <w:r w:rsidRPr="00C972B2">
        <w:rPr>
          <w:rFonts w:ascii="Arial" w:hAnsi="Arial" w:cs="Arial"/>
          <w:b/>
          <w:sz w:val="16"/>
          <w:szCs w:val="16"/>
        </w:rPr>
        <w:t>Modificado</w:t>
      </w:r>
      <w:r>
        <w:rPr>
          <w:rFonts w:ascii="Arial" w:hAnsi="Arial" w:cs="Arial"/>
          <w:b/>
          <w:sz w:val="16"/>
          <w:szCs w:val="16"/>
        </w:rPr>
        <w:t xml:space="preserve"> </w:t>
      </w:r>
      <w:r w:rsidRPr="00C972B2">
        <w:rPr>
          <w:rFonts w:ascii="Arial" w:hAnsi="Arial" w:cs="Arial"/>
          <w:b/>
          <w:sz w:val="16"/>
          <w:szCs w:val="16"/>
        </w:rPr>
        <w:t>por</w:t>
      </w:r>
      <w:r>
        <w:rPr>
          <w:rFonts w:ascii="Arial" w:hAnsi="Arial" w:cs="Arial"/>
          <w:b/>
          <w:sz w:val="16"/>
          <w:szCs w:val="16"/>
        </w:rPr>
        <w:t xml:space="preserve"> acuerdo</w:t>
      </w:r>
      <w:r w:rsidRPr="00C972B2">
        <w:rPr>
          <w:rFonts w:ascii="Arial" w:hAnsi="Arial" w:cs="Arial"/>
          <w:b/>
          <w:sz w:val="16"/>
          <w:szCs w:val="16"/>
        </w:rPr>
        <w:t xml:space="preserve"> </w:t>
      </w:r>
      <w:r>
        <w:rPr>
          <w:rFonts w:ascii="Arial" w:hAnsi="Arial" w:cs="Arial"/>
          <w:b/>
          <w:sz w:val="16"/>
          <w:szCs w:val="16"/>
        </w:rPr>
        <w:t>d</w:t>
      </w:r>
      <w:r w:rsidRPr="00C972B2">
        <w:rPr>
          <w:rFonts w:ascii="Arial" w:hAnsi="Arial" w:cs="Arial"/>
          <w:b/>
          <w:sz w:val="16"/>
          <w:szCs w:val="16"/>
        </w:rPr>
        <w:t>el Consejo Nacional de Supervisión de</w:t>
      </w:r>
      <w:r>
        <w:rPr>
          <w:rFonts w:ascii="Arial" w:hAnsi="Arial" w:cs="Arial"/>
          <w:b/>
          <w:sz w:val="16"/>
          <w:szCs w:val="16"/>
        </w:rPr>
        <w:t>l Sistema Financiero, mediante artículo</w:t>
      </w:r>
      <w:r w:rsidRPr="00C972B2">
        <w:rPr>
          <w:rFonts w:ascii="Arial" w:hAnsi="Arial" w:cs="Arial"/>
          <w:b/>
          <w:sz w:val="16"/>
          <w:szCs w:val="16"/>
        </w:rPr>
        <w:t xml:space="preserve"> </w:t>
      </w:r>
      <w:r>
        <w:rPr>
          <w:rFonts w:ascii="Arial" w:hAnsi="Arial" w:cs="Arial"/>
          <w:b/>
          <w:sz w:val="16"/>
          <w:szCs w:val="16"/>
        </w:rPr>
        <w:t>9</w:t>
      </w:r>
      <w:r w:rsidRPr="00C972B2">
        <w:rPr>
          <w:rFonts w:ascii="Arial" w:hAnsi="Arial" w:cs="Arial"/>
          <w:b/>
          <w:sz w:val="16"/>
          <w:szCs w:val="16"/>
        </w:rPr>
        <w:t xml:space="preserve">, </w:t>
      </w:r>
      <w:r>
        <w:rPr>
          <w:rFonts w:ascii="Arial" w:hAnsi="Arial" w:cs="Arial"/>
          <w:b/>
          <w:sz w:val="16"/>
          <w:szCs w:val="16"/>
        </w:rPr>
        <w:t>numeral 1, del acta de la s</w:t>
      </w:r>
      <w:r w:rsidRPr="00C972B2">
        <w:rPr>
          <w:rFonts w:ascii="Arial" w:hAnsi="Arial" w:cs="Arial"/>
          <w:b/>
          <w:sz w:val="16"/>
          <w:szCs w:val="16"/>
        </w:rPr>
        <w:t xml:space="preserve">esión </w:t>
      </w:r>
      <w:r>
        <w:rPr>
          <w:rFonts w:ascii="Arial" w:hAnsi="Arial" w:cs="Arial"/>
          <w:b/>
          <w:sz w:val="16"/>
          <w:szCs w:val="16"/>
        </w:rPr>
        <w:t>709</w:t>
      </w:r>
      <w:r w:rsidRPr="00C972B2">
        <w:rPr>
          <w:rFonts w:ascii="Arial" w:hAnsi="Arial" w:cs="Arial"/>
          <w:b/>
          <w:sz w:val="16"/>
          <w:szCs w:val="16"/>
        </w:rPr>
        <w:t>-200</w:t>
      </w:r>
      <w:r>
        <w:rPr>
          <w:rFonts w:ascii="Arial" w:hAnsi="Arial" w:cs="Arial"/>
          <w:b/>
          <w:sz w:val="16"/>
          <w:szCs w:val="16"/>
        </w:rPr>
        <w:t>8</w:t>
      </w:r>
      <w:r w:rsidRPr="00C972B2">
        <w:rPr>
          <w:rFonts w:ascii="Arial" w:hAnsi="Arial" w:cs="Arial"/>
          <w:b/>
          <w:sz w:val="16"/>
          <w:szCs w:val="16"/>
        </w:rPr>
        <w:t xml:space="preserve">, celebrada el </w:t>
      </w:r>
      <w:r>
        <w:rPr>
          <w:rFonts w:ascii="Arial" w:hAnsi="Arial" w:cs="Arial"/>
          <w:b/>
          <w:sz w:val="16"/>
          <w:szCs w:val="16"/>
        </w:rPr>
        <w:t>28</w:t>
      </w:r>
      <w:r w:rsidRPr="00C972B2">
        <w:rPr>
          <w:rFonts w:ascii="Arial" w:hAnsi="Arial" w:cs="Arial"/>
          <w:b/>
          <w:sz w:val="16"/>
          <w:szCs w:val="16"/>
        </w:rPr>
        <w:t xml:space="preserve"> de </w:t>
      </w:r>
      <w:r>
        <w:rPr>
          <w:rFonts w:ascii="Arial" w:hAnsi="Arial" w:cs="Arial"/>
          <w:b/>
          <w:sz w:val="16"/>
          <w:szCs w:val="16"/>
        </w:rPr>
        <w:t>marzo</w:t>
      </w:r>
      <w:r w:rsidRPr="00C972B2">
        <w:rPr>
          <w:rFonts w:ascii="Arial" w:hAnsi="Arial" w:cs="Arial"/>
          <w:b/>
          <w:sz w:val="16"/>
          <w:szCs w:val="16"/>
        </w:rPr>
        <w:t xml:space="preserve"> del 200</w:t>
      </w:r>
      <w:r>
        <w:rPr>
          <w:rFonts w:ascii="Arial" w:hAnsi="Arial" w:cs="Arial"/>
          <w:b/>
          <w:sz w:val="16"/>
          <w:szCs w:val="16"/>
        </w:rPr>
        <w:t>8</w:t>
      </w:r>
      <w:r w:rsidRPr="00C972B2">
        <w:rPr>
          <w:rFonts w:ascii="Arial" w:hAnsi="Arial" w:cs="Arial"/>
          <w:b/>
          <w:sz w:val="16"/>
          <w:szCs w:val="16"/>
        </w:rPr>
        <w:t>. Publicado en el Diario Oficial “La Gaceta</w:t>
      </w:r>
      <w:r>
        <w:rPr>
          <w:rFonts w:ascii="Arial" w:hAnsi="Arial" w:cs="Arial"/>
          <w:b/>
          <w:sz w:val="16"/>
          <w:szCs w:val="16"/>
        </w:rPr>
        <w:t>” 82, del 29 de abril del 2008.</w:t>
      </w:r>
    </w:p>
    <w:p w14:paraId="21261EEE" w14:textId="77777777" w:rsidR="002B2EB0" w:rsidRDefault="002B2EB0" w:rsidP="007927B3">
      <w:pPr>
        <w:pStyle w:val="Textonotapie"/>
        <w:ind w:left="142"/>
        <w:jc w:val="both"/>
        <w:rPr>
          <w:rFonts w:ascii="Arial" w:hAnsi="Arial" w:cs="Arial"/>
          <w:b/>
          <w:sz w:val="16"/>
          <w:szCs w:val="16"/>
        </w:rPr>
      </w:pPr>
    </w:p>
    <w:p w14:paraId="21261EEF" w14:textId="77777777" w:rsidR="002B2EB0" w:rsidRDefault="002B2EB0" w:rsidP="00F746FB">
      <w:pPr>
        <w:pStyle w:val="Textonotapie"/>
        <w:ind w:left="142"/>
        <w:jc w:val="both"/>
        <w:rPr>
          <w:rFonts w:ascii="Arial" w:hAnsi="Arial" w:cs="Arial"/>
          <w:b/>
          <w:sz w:val="16"/>
          <w:szCs w:val="16"/>
        </w:rPr>
      </w:pPr>
      <w:r>
        <w:rPr>
          <w:rFonts w:ascii="Arial" w:hAnsi="Arial" w:cs="Arial"/>
          <w:b/>
          <w:sz w:val="16"/>
          <w:szCs w:val="16"/>
        </w:rPr>
        <w:t xml:space="preserve">Reformado </w:t>
      </w:r>
      <w:r w:rsidRPr="00C972B2">
        <w:rPr>
          <w:rFonts w:ascii="Arial" w:hAnsi="Arial" w:cs="Arial"/>
          <w:b/>
          <w:sz w:val="16"/>
          <w:szCs w:val="16"/>
        </w:rPr>
        <w:t>por</w:t>
      </w:r>
      <w:r>
        <w:rPr>
          <w:rFonts w:ascii="Arial" w:hAnsi="Arial" w:cs="Arial"/>
          <w:b/>
          <w:sz w:val="16"/>
          <w:szCs w:val="16"/>
        </w:rPr>
        <w:t xml:space="preserve"> acuerdo</w:t>
      </w:r>
      <w:r w:rsidRPr="00C972B2">
        <w:rPr>
          <w:rFonts w:ascii="Arial" w:hAnsi="Arial" w:cs="Arial"/>
          <w:b/>
          <w:sz w:val="16"/>
          <w:szCs w:val="16"/>
        </w:rPr>
        <w:t xml:space="preserve"> </w:t>
      </w:r>
      <w:r>
        <w:rPr>
          <w:rFonts w:ascii="Arial" w:hAnsi="Arial" w:cs="Arial"/>
          <w:b/>
          <w:sz w:val="16"/>
          <w:szCs w:val="16"/>
        </w:rPr>
        <w:t>d</w:t>
      </w:r>
      <w:r w:rsidRPr="00C972B2">
        <w:rPr>
          <w:rFonts w:ascii="Arial" w:hAnsi="Arial" w:cs="Arial"/>
          <w:b/>
          <w:sz w:val="16"/>
          <w:szCs w:val="16"/>
        </w:rPr>
        <w:t>el Consejo Nacional de Supervisión de</w:t>
      </w:r>
      <w:r>
        <w:rPr>
          <w:rFonts w:ascii="Arial" w:hAnsi="Arial" w:cs="Arial"/>
          <w:b/>
          <w:sz w:val="16"/>
          <w:szCs w:val="16"/>
        </w:rPr>
        <w:t>l Sistema Financiero, mediante artículo</w:t>
      </w:r>
      <w:r w:rsidRPr="00C972B2">
        <w:rPr>
          <w:rFonts w:ascii="Arial" w:hAnsi="Arial" w:cs="Arial"/>
          <w:b/>
          <w:sz w:val="16"/>
          <w:szCs w:val="16"/>
        </w:rPr>
        <w:t xml:space="preserve"> </w:t>
      </w:r>
      <w:r>
        <w:rPr>
          <w:rFonts w:ascii="Arial" w:hAnsi="Arial" w:cs="Arial"/>
          <w:b/>
          <w:sz w:val="16"/>
          <w:szCs w:val="16"/>
        </w:rPr>
        <w:t>8</w:t>
      </w:r>
      <w:r w:rsidRPr="00C972B2">
        <w:rPr>
          <w:rFonts w:ascii="Arial" w:hAnsi="Arial" w:cs="Arial"/>
          <w:b/>
          <w:sz w:val="16"/>
          <w:szCs w:val="16"/>
        </w:rPr>
        <w:t xml:space="preserve">, </w:t>
      </w:r>
      <w:r>
        <w:rPr>
          <w:rFonts w:ascii="Arial" w:hAnsi="Arial" w:cs="Arial"/>
          <w:b/>
          <w:sz w:val="16"/>
          <w:szCs w:val="16"/>
        </w:rPr>
        <w:t>numeral 1, del acta de la s</w:t>
      </w:r>
      <w:r w:rsidRPr="00C972B2">
        <w:rPr>
          <w:rFonts w:ascii="Arial" w:hAnsi="Arial" w:cs="Arial"/>
          <w:b/>
          <w:sz w:val="16"/>
          <w:szCs w:val="16"/>
        </w:rPr>
        <w:t xml:space="preserve">esión </w:t>
      </w:r>
      <w:r>
        <w:rPr>
          <w:rFonts w:ascii="Arial" w:hAnsi="Arial" w:cs="Arial"/>
          <w:b/>
          <w:sz w:val="16"/>
          <w:szCs w:val="16"/>
        </w:rPr>
        <w:t>830</w:t>
      </w:r>
      <w:r w:rsidRPr="00C972B2">
        <w:rPr>
          <w:rFonts w:ascii="Arial" w:hAnsi="Arial" w:cs="Arial"/>
          <w:b/>
          <w:sz w:val="16"/>
          <w:szCs w:val="16"/>
        </w:rPr>
        <w:t>-20</w:t>
      </w:r>
      <w:r>
        <w:rPr>
          <w:rFonts w:ascii="Arial" w:hAnsi="Arial" w:cs="Arial"/>
          <w:b/>
          <w:sz w:val="16"/>
          <w:szCs w:val="16"/>
        </w:rPr>
        <w:t>10</w:t>
      </w:r>
      <w:r w:rsidRPr="00C972B2">
        <w:rPr>
          <w:rFonts w:ascii="Arial" w:hAnsi="Arial" w:cs="Arial"/>
          <w:b/>
          <w:sz w:val="16"/>
          <w:szCs w:val="16"/>
        </w:rPr>
        <w:t xml:space="preserve">, celebrada el </w:t>
      </w:r>
      <w:r>
        <w:rPr>
          <w:rFonts w:ascii="Arial" w:hAnsi="Arial" w:cs="Arial"/>
          <w:b/>
          <w:sz w:val="16"/>
          <w:szCs w:val="16"/>
        </w:rPr>
        <w:t>29</w:t>
      </w:r>
      <w:r w:rsidRPr="00C972B2">
        <w:rPr>
          <w:rFonts w:ascii="Arial" w:hAnsi="Arial" w:cs="Arial"/>
          <w:b/>
          <w:sz w:val="16"/>
          <w:szCs w:val="16"/>
        </w:rPr>
        <w:t xml:space="preserve"> de </w:t>
      </w:r>
      <w:r>
        <w:rPr>
          <w:rFonts w:ascii="Arial" w:hAnsi="Arial" w:cs="Arial"/>
          <w:b/>
          <w:sz w:val="16"/>
          <w:szCs w:val="16"/>
        </w:rPr>
        <w:t>enero</w:t>
      </w:r>
      <w:r w:rsidRPr="00C972B2">
        <w:rPr>
          <w:rFonts w:ascii="Arial" w:hAnsi="Arial" w:cs="Arial"/>
          <w:b/>
          <w:sz w:val="16"/>
          <w:szCs w:val="16"/>
        </w:rPr>
        <w:t xml:space="preserve"> del 20</w:t>
      </w:r>
      <w:r>
        <w:rPr>
          <w:rFonts w:ascii="Arial" w:hAnsi="Arial" w:cs="Arial"/>
          <w:b/>
          <w:sz w:val="16"/>
          <w:szCs w:val="16"/>
        </w:rPr>
        <w:t>10</w:t>
      </w:r>
      <w:r w:rsidRPr="00C972B2">
        <w:rPr>
          <w:rFonts w:ascii="Arial" w:hAnsi="Arial" w:cs="Arial"/>
          <w:b/>
          <w:sz w:val="16"/>
          <w:szCs w:val="16"/>
        </w:rPr>
        <w:t>. Publicado en el Diario Oficial “La Gaceta</w:t>
      </w:r>
      <w:r>
        <w:rPr>
          <w:rFonts w:ascii="Arial" w:hAnsi="Arial" w:cs="Arial"/>
          <w:b/>
          <w:sz w:val="16"/>
          <w:szCs w:val="16"/>
        </w:rPr>
        <w:t>” N°31, del 15 de febrero del 2010.</w:t>
      </w:r>
    </w:p>
    <w:p w14:paraId="21261EF0" w14:textId="77777777" w:rsidR="002B2EB0" w:rsidRPr="007927B3" w:rsidRDefault="002B2EB0" w:rsidP="007927B3">
      <w:pPr>
        <w:pStyle w:val="Textonotapie"/>
        <w:ind w:left="142"/>
        <w:jc w:val="both"/>
        <w:rPr>
          <w:rFonts w:ascii="Arial" w:hAnsi="Arial" w:cs="Arial"/>
          <w:sz w:val="16"/>
          <w:szCs w:val="16"/>
        </w:rPr>
      </w:pPr>
    </w:p>
    <w:p w14:paraId="21261EF1" w14:textId="77777777" w:rsidR="002B2EB0" w:rsidRPr="003335B9" w:rsidRDefault="002B2EB0" w:rsidP="003335B9">
      <w:pPr>
        <w:pStyle w:val="Textonotapie"/>
        <w:ind w:left="180"/>
        <w:jc w:val="both"/>
        <w:rPr>
          <w:rFonts w:ascii="Arial" w:hAnsi="Arial" w:cs="Arial"/>
          <w:sz w:val="16"/>
          <w:szCs w:val="16"/>
        </w:rPr>
      </w:pPr>
    </w:p>
  </w:footnote>
  <w:footnote w:id="66">
    <w:p w14:paraId="065B92E4" w14:textId="0B657059" w:rsidR="002B2EB0" w:rsidRDefault="002B2EB0" w:rsidP="00573923">
      <w:pPr>
        <w:pStyle w:val="Textonotapie"/>
        <w:rPr>
          <w:rFonts w:ascii="Arial" w:hAnsi="Arial" w:cs="Arial"/>
          <w:b/>
          <w:bCs/>
          <w:sz w:val="16"/>
        </w:rPr>
      </w:pPr>
      <w:r w:rsidRPr="00AC3E40">
        <w:rPr>
          <w:rStyle w:val="Refdenotaalpie"/>
          <w:b/>
        </w:rPr>
        <w:footnoteRef/>
      </w:r>
      <w:r w:rsidRPr="00AC3E40">
        <w:rPr>
          <w:b/>
        </w:rPr>
        <w:t xml:space="preserve"> </w:t>
      </w:r>
      <w:r w:rsidRPr="00573923">
        <w:rPr>
          <w:rFonts w:ascii="Arial" w:hAnsi="Arial" w:cs="Arial"/>
          <w:b/>
          <w:bCs/>
          <w:sz w:val="16"/>
        </w:rPr>
        <w:t xml:space="preserve">Modificado por el Consejo Nacional de Supervisión del Sistema Financiero, mediante el artículo 7 del acta de la </w:t>
      </w:r>
      <w:r w:rsidRPr="00573923">
        <w:rPr>
          <w:rFonts w:ascii="Arial" w:hAnsi="Arial" w:cs="Arial"/>
          <w:b/>
          <w:bCs/>
          <w:sz w:val="16"/>
        </w:rPr>
        <w:t xml:space="preserve">sesión </w:t>
      </w:r>
      <w:r>
        <w:rPr>
          <w:rFonts w:ascii="Arial" w:hAnsi="Arial" w:cs="Arial"/>
          <w:b/>
          <w:bCs/>
          <w:sz w:val="16"/>
        </w:rPr>
        <w:t xml:space="preserve"> </w:t>
      </w:r>
      <w:r w:rsidRPr="00573923">
        <w:rPr>
          <w:rFonts w:ascii="Arial" w:hAnsi="Arial" w:cs="Arial"/>
          <w:b/>
          <w:bCs/>
          <w:sz w:val="16"/>
        </w:rPr>
        <w:t>ordinaria número 1029-2013 del 26 de febrero del 2013, publicado en el diario oficial La Gaceta número 56 del 20 de marzo del 2013.</w:t>
      </w:r>
    </w:p>
    <w:p w14:paraId="4D93B65C" w14:textId="45ABB12E" w:rsidR="00F827C1" w:rsidRDefault="00F827C1" w:rsidP="00573923">
      <w:pPr>
        <w:pStyle w:val="Textonotapie"/>
        <w:rPr>
          <w:rFonts w:ascii="Arial" w:hAnsi="Arial" w:cs="Arial"/>
          <w:b/>
          <w:bCs/>
          <w:sz w:val="16"/>
        </w:rPr>
      </w:pPr>
    </w:p>
    <w:p w14:paraId="66B8FBE3" w14:textId="7ECEFC9D" w:rsidR="00F827C1" w:rsidRPr="00573923" w:rsidRDefault="00F827C1" w:rsidP="00573923">
      <w:pPr>
        <w:pStyle w:val="Textonotapie"/>
        <w:rPr>
          <w:rFonts w:ascii="Arial" w:hAnsi="Arial" w:cs="Arial"/>
          <w:b/>
          <w:bCs/>
          <w:sz w:val="16"/>
        </w:rPr>
      </w:pPr>
      <w:r w:rsidRPr="00F827C1">
        <w:rPr>
          <w:rFonts w:ascii="Arial" w:hAnsi="Arial" w:cs="Arial"/>
          <w:b/>
          <w:bCs/>
          <w:sz w:val="16"/>
        </w:rPr>
        <w:t xml:space="preserve">Modificado por el Consejo Nacional de Supervisión del Sistema Financiero, mediante el artículo </w:t>
      </w:r>
      <w:r w:rsidR="0024588F">
        <w:rPr>
          <w:rFonts w:ascii="Arial" w:hAnsi="Arial" w:cs="Arial"/>
          <w:b/>
          <w:bCs/>
          <w:sz w:val="16"/>
        </w:rPr>
        <w:t>6</w:t>
      </w:r>
      <w:r w:rsidRPr="00F827C1">
        <w:rPr>
          <w:rFonts w:ascii="Arial" w:hAnsi="Arial" w:cs="Arial"/>
          <w:b/>
          <w:bCs/>
          <w:sz w:val="16"/>
        </w:rPr>
        <w:t xml:space="preserve"> del acta de la sesión  número </w:t>
      </w:r>
      <w:r w:rsidR="0024588F" w:rsidRPr="0024588F">
        <w:rPr>
          <w:rFonts w:ascii="Arial" w:hAnsi="Arial" w:cs="Arial"/>
          <w:b/>
          <w:bCs/>
          <w:sz w:val="16"/>
        </w:rPr>
        <w:t>1725-2022</w:t>
      </w:r>
      <w:r w:rsidR="0024588F">
        <w:rPr>
          <w:rFonts w:ascii="Arial" w:hAnsi="Arial" w:cs="Arial"/>
          <w:b/>
          <w:bCs/>
          <w:sz w:val="16"/>
        </w:rPr>
        <w:t xml:space="preserve"> </w:t>
      </w:r>
      <w:r w:rsidRPr="00F827C1">
        <w:rPr>
          <w:rFonts w:ascii="Arial" w:hAnsi="Arial" w:cs="Arial"/>
          <w:b/>
          <w:bCs/>
          <w:sz w:val="16"/>
        </w:rPr>
        <w:t xml:space="preserve">del </w:t>
      </w:r>
      <w:r w:rsidR="00DB6402" w:rsidRPr="00DB6402">
        <w:rPr>
          <w:rFonts w:ascii="Arial" w:hAnsi="Arial" w:cs="Arial"/>
          <w:b/>
          <w:bCs/>
          <w:sz w:val="16"/>
        </w:rPr>
        <w:t>18 de abril del 2022</w:t>
      </w:r>
      <w:r w:rsidRPr="00F827C1">
        <w:rPr>
          <w:rFonts w:ascii="Arial" w:hAnsi="Arial" w:cs="Arial"/>
          <w:b/>
          <w:bCs/>
          <w:sz w:val="16"/>
        </w:rPr>
        <w:t xml:space="preserve">, publicado en el diario oficial La Gaceta número </w:t>
      </w:r>
      <w:r w:rsidR="00DB6402">
        <w:rPr>
          <w:rFonts w:ascii="Arial" w:hAnsi="Arial" w:cs="Arial"/>
          <w:b/>
          <w:bCs/>
          <w:sz w:val="16"/>
        </w:rPr>
        <w:t>77</w:t>
      </w:r>
      <w:r w:rsidRPr="00F827C1">
        <w:rPr>
          <w:rFonts w:ascii="Arial" w:hAnsi="Arial" w:cs="Arial"/>
          <w:b/>
          <w:bCs/>
          <w:sz w:val="16"/>
        </w:rPr>
        <w:t xml:space="preserve"> del 2</w:t>
      </w:r>
      <w:r w:rsidR="00DB6402">
        <w:rPr>
          <w:rFonts w:ascii="Arial" w:hAnsi="Arial" w:cs="Arial"/>
          <w:b/>
          <w:bCs/>
          <w:sz w:val="16"/>
        </w:rPr>
        <w:t xml:space="preserve">8 </w:t>
      </w:r>
      <w:r w:rsidRPr="00F827C1">
        <w:rPr>
          <w:rFonts w:ascii="Arial" w:hAnsi="Arial" w:cs="Arial"/>
          <w:b/>
          <w:bCs/>
          <w:sz w:val="16"/>
        </w:rPr>
        <w:t xml:space="preserve">de </w:t>
      </w:r>
      <w:r w:rsidR="00DB6402">
        <w:rPr>
          <w:rFonts w:ascii="Arial" w:hAnsi="Arial" w:cs="Arial"/>
          <w:b/>
          <w:bCs/>
          <w:sz w:val="16"/>
        </w:rPr>
        <w:t>abril</w:t>
      </w:r>
      <w:r w:rsidRPr="00F827C1">
        <w:rPr>
          <w:rFonts w:ascii="Arial" w:hAnsi="Arial" w:cs="Arial"/>
          <w:b/>
          <w:bCs/>
          <w:sz w:val="16"/>
        </w:rPr>
        <w:t xml:space="preserve"> del 20</w:t>
      </w:r>
      <w:r w:rsidR="00DB6402">
        <w:rPr>
          <w:rFonts w:ascii="Arial" w:hAnsi="Arial" w:cs="Arial"/>
          <w:b/>
          <w:bCs/>
          <w:sz w:val="16"/>
        </w:rPr>
        <w:t>22.</w:t>
      </w:r>
    </w:p>
    <w:p w14:paraId="021EF3FF" w14:textId="77777777" w:rsidR="002B2EB0" w:rsidRPr="00573923" w:rsidRDefault="002B2EB0" w:rsidP="00573923">
      <w:pPr>
        <w:pStyle w:val="Textonotapie"/>
        <w:rPr>
          <w:lang w:val="es-CR"/>
        </w:rPr>
      </w:pPr>
    </w:p>
  </w:footnote>
  <w:footnote w:id="67">
    <w:p w14:paraId="21261EF2" w14:textId="54CC2A3F" w:rsidR="002B2EB0" w:rsidRDefault="002B2EB0" w:rsidP="00A65182">
      <w:pPr>
        <w:pStyle w:val="Textonotapie"/>
        <w:ind w:left="180" w:hanging="180"/>
        <w:jc w:val="both"/>
        <w:rPr>
          <w:rFonts w:ascii="Arial" w:hAnsi="Arial" w:cs="Arial"/>
          <w:b/>
          <w:sz w:val="16"/>
          <w:szCs w:val="16"/>
        </w:rPr>
      </w:pPr>
      <w:r w:rsidRPr="00530CB3">
        <w:rPr>
          <w:rStyle w:val="Refdenotaalpie"/>
          <w:rFonts w:ascii="Arial" w:hAnsi="Arial" w:cs="Arial"/>
          <w:b/>
          <w:sz w:val="18"/>
          <w:szCs w:val="18"/>
        </w:rPr>
        <w:footnoteRef/>
      </w:r>
      <w:r w:rsidRPr="00530CB3">
        <w:rPr>
          <w:rFonts w:ascii="Arial" w:hAnsi="Arial" w:cs="Arial"/>
          <w:b/>
          <w:sz w:val="18"/>
          <w:szCs w:val="18"/>
        </w:rPr>
        <w:t xml:space="preserve"> </w:t>
      </w:r>
      <w:r>
        <w:rPr>
          <w:rFonts w:ascii="Arial" w:hAnsi="Arial" w:cs="Arial"/>
          <w:b/>
          <w:sz w:val="18"/>
          <w:szCs w:val="18"/>
        </w:rPr>
        <w:t xml:space="preserve"> </w:t>
      </w:r>
      <w:r w:rsidRPr="00C972B2">
        <w:rPr>
          <w:rFonts w:ascii="Arial" w:hAnsi="Arial" w:cs="Arial"/>
          <w:b/>
          <w:sz w:val="16"/>
          <w:szCs w:val="16"/>
        </w:rPr>
        <w:t>Modificado por</w:t>
      </w:r>
      <w:r>
        <w:rPr>
          <w:rFonts w:ascii="Arial" w:hAnsi="Arial" w:cs="Arial"/>
          <w:b/>
          <w:sz w:val="16"/>
          <w:szCs w:val="16"/>
        </w:rPr>
        <w:t xml:space="preserve"> acuerdo</w:t>
      </w:r>
      <w:r w:rsidRPr="00C972B2">
        <w:rPr>
          <w:rFonts w:ascii="Arial" w:hAnsi="Arial" w:cs="Arial"/>
          <w:b/>
          <w:sz w:val="16"/>
          <w:szCs w:val="16"/>
        </w:rPr>
        <w:t xml:space="preserve"> </w:t>
      </w:r>
      <w:r>
        <w:rPr>
          <w:rFonts w:ascii="Arial" w:hAnsi="Arial" w:cs="Arial"/>
          <w:b/>
          <w:sz w:val="16"/>
          <w:szCs w:val="16"/>
        </w:rPr>
        <w:t>d</w:t>
      </w:r>
      <w:r w:rsidRPr="00C972B2">
        <w:rPr>
          <w:rFonts w:ascii="Arial" w:hAnsi="Arial" w:cs="Arial"/>
          <w:b/>
          <w:sz w:val="16"/>
          <w:szCs w:val="16"/>
        </w:rPr>
        <w:t>el Consejo Nacional de Supervisión de</w:t>
      </w:r>
      <w:r>
        <w:rPr>
          <w:rFonts w:ascii="Arial" w:hAnsi="Arial" w:cs="Arial"/>
          <w:b/>
          <w:sz w:val="16"/>
          <w:szCs w:val="16"/>
        </w:rPr>
        <w:t>l Sistema Financiero, mediante artículo</w:t>
      </w:r>
      <w:r w:rsidRPr="00C972B2">
        <w:rPr>
          <w:rFonts w:ascii="Arial" w:hAnsi="Arial" w:cs="Arial"/>
          <w:b/>
          <w:sz w:val="16"/>
          <w:szCs w:val="16"/>
        </w:rPr>
        <w:t xml:space="preserve"> 8, </w:t>
      </w:r>
      <w:r>
        <w:rPr>
          <w:rFonts w:ascii="Arial" w:hAnsi="Arial" w:cs="Arial"/>
          <w:b/>
          <w:sz w:val="16"/>
          <w:szCs w:val="16"/>
        </w:rPr>
        <w:t xml:space="preserve">numeral I, </w:t>
      </w:r>
      <w:r w:rsidRPr="00C972B2">
        <w:rPr>
          <w:rFonts w:ascii="Arial" w:hAnsi="Arial" w:cs="Arial"/>
          <w:b/>
          <w:sz w:val="16"/>
          <w:szCs w:val="16"/>
        </w:rPr>
        <w:t xml:space="preserve">del </w:t>
      </w:r>
      <w:r>
        <w:rPr>
          <w:rFonts w:ascii="Arial" w:hAnsi="Arial" w:cs="Arial"/>
          <w:b/>
          <w:sz w:val="16"/>
          <w:szCs w:val="16"/>
        </w:rPr>
        <w:t>acta de la s</w:t>
      </w:r>
      <w:r w:rsidRPr="00C972B2">
        <w:rPr>
          <w:rFonts w:ascii="Arial" w:hAnsi="Arial" w:cs="Arial"/>
          <w:b/>
          <w:sz w:val="16"/>
          <w:szCs w:val="16"/>
        </w:rPr>
        <w:t xml:space="preserve">esión </w:t>
      </w:r>
      <w:r>
        <w:rPr>
          <w:rFonts w:ascii="Arial" w:hAnsi="Arial" w:cs="Arial"/>
          <w:b/>
          <w:sz w:val="16"/>
          <w:szCs w:val="16"/>
        </w:rPr>
        <w:t>596</w:t>
      </w:r>
      <w:r w:rsidRPr="00C972B2">
        <w:rPr>
          <w:rFonts w:ascii="Arial" w:hAnsi="Arial" w:cs="Arial"/>
          <w:b/>
          <w:sz w:val="16"/>
          <w:szCs w:val="16"/>
        </w:rPr>
        <w:t>-200</w:t>
      </w:r>
      <w:r>
        <w:rPr>
          <w:rFonts w:ascii="Arial" w:hAnsi="Arial" w:cs="Arial"/>
          <w:b/>
          <w:sz w:val="16"/>
          <w:szCs w:val="16"/>
        </w:rPr>
        <w:t>6</w:t>
      </w:r>
      <w:r w:rsidRPr="00C972B2">
        <w:rPr>
          <w:rFonts w:ascii="Arial" w:hAnsi="Arial" w:cs="Arial"/>
          <w:b/>
          <w:sz w:val="16"/>
          <w:szCs w:val="16"/>
        </w:rPr>
        <w:t xml:space="preserve">, celebrada el </w:t>
      </w:r>
      <w:r>
        <w:rPr>
          <w:rFonts w:ascii="Arial" w:hAnsi="Arial" w:cs="Arial"/>
          <w:b/>
          <w:sz w:val="16"/>
          <w:szCs w:val="16"/>
        </w:rPr>
        <w:t>10</w:t>
      </w:r>
      <w:r w:rsidRPr="00C972B2">
        <w:rPr>
          <w:rFonts w:ascii="Arial" w:hAnsi="Arial" w:cs="Arial"/>
          <w:b/>
          <w:sz w:val="16"/>
          <w:szCs w:val="16"/>
        </w:rPr>
        <w:t xml:space="preserve"> de </w:t>
      </w:r>
      <w:r>
        <w:rPr>
          <w:rFonts w:ascii="Arial" w:hAnsi="Arial" w:cs="Arial"/>
          <w:b/>
          <w:sz w:val="16"/>
          <w:szCs w:val="16"/>
        </w:rPr>
        <w:t>agosto</w:t>
      </w:r>
      <w:r w:rsidRPr="00C972B2">
        <w:rPr>
          <w:rFonts w:ascii="Arial" w:hAnsi="Arial" w:cs="Arial"/>
          <w:b/>
          <w:sz w:val="16"/>
          <w:szCs w:val="16"/>
        </w:rPr>
        <w:t xml:space="preserve"> del 200</w:t>
      </w:r>
      <w:r>
        <w:rPr>
          <w:rFonts w:ascii="Arial" w:hAnsi="Arial" w:cs="Arial"/>
          <w:b/>
          <w:sz w:val="16"/>
          <w:szCs w:val="16"/>
        </w:rPr>
        <w:t>6</w:t>
      </w:r>
      <w:r w:rsidRPr="00C972B2">
        <w:rPr>
          <w:rFonts w:ascii="Arial" w:hAnsi="Arial" w:cs="Arial"/>
          <w:b/>
          <w:sz w:val="16"/>
          <w:szCs w:val="16"/>
        </w:rPr>
        <w:t>. Publicado en el Diario Oficial “La Gaceta</w:t>
      </w:r>
      <w:r>
        <w:rPr>
          <w:rFonts w:ascii="Arial" w:hAnsi="Arial" w:cs="Arial"/>
          <w:b/>
          <w:sz w:val="16"/>
          <w:szCs w:val="16"/>
        </w:rPr>
        <w:t>” 164, del 28 de agosto del 2006.</w:t>
      </w:r>
    </w:p>
    <w:p w14:paraId="377D9259" w14:textId="495C219E" w:rsidR="002B2EB0" w:rsidRDefault="002B2EB0" w:rsidP="00A65182">
      <w:pPr>
        <w:pStyle w:val="Textonotapie"/>
        <w:ind w:left="180" w:hanging="180"/>
        <w:jc w:val="both"/>
        <w:rPr>
          <w:rFonts w:ascii="Arial" w:hAnsi="Arial" w:cs="Arial"/>
          <w:b/>
          <w:sz w:val="16"/>
          <w:szCs w:val="16"/>
        </w:rPr>
      </w:pPr>
    </w:p>
    <w:p w14:paraId="6E827BEB" w14:textId="5ED34704" w:rsidR="002B2EB0" w:rsidRPr="00CE7C94" w:rsidRDefault="002B2EB0" w:rsidP="00A65182">
      <w:pPr>
        <w:pStyle w:val="Textonotapie"/>
        <w:ind w:left="180" w:hanging="180"/>
        <w:jc w:val="both"/>
        <w:rPr>
          <w:rFonts w:ascii="Arial" w:hAnsi="Arial" w:cs="Arial"/>
          <w:b/>
          <w:sz w:val="16"/>
          <w:szCs w:val="16"/>
        </w:rPr>
      </w:pPr>
      <w:r>
        <w:rPr>
          <w:rFonts w:ascii="Arial" w:hAnsi="Arial" w:cs="Arial"/>
          <w:b/>
          <w:sz w:val="16"/>
          <w:szCs w:val="16"/>
        </w:rPr>
        <w:t xml:space="preserve">  </w:t>
      </w:r>
      <w:r>
        <w:rPr>
          <w:rFonts w:ascii="Arial" w:hAnsi="Arial" w:cs="Arial"/>
          <w:b/>
          <w:sz w:val="16"/>
          <w:szCs w:val="16"/>
        </w:rPr>
        <w:tab/>
      </w:r>
      <w:bookmarkStart w:id="8" w:name="_Hlk42688795"/>
      <w:r>
        <w:rPr>
          <w:rFonts w:ascii="Arial" w:hAnsi="Arial" w:cs="Arial"/>
          <w:b/>
          <w:sz w:val="16"/>
          <w:szCs w:val="16"/>
        </w:rPr>
        <w:t xml:space="preserve"> </w:t>
      </w:r>
      <w:r w:rsidRPr="009C1769">
        <w:rPr>
          <w:rFonts w:ascii="Arial" w:hAnsi="Arial" w:cs="Arial"/>
          <w:b/>
          <w:sz w:val="16"/>
          <w:szCs w:val="16"/>
        </w:rPr>
        <w:t xml:space="preserve">Modificado por acuerdo del Consejo Nacional de Supervisión del Sistema Financiero, mediante artículo </w:t>
      </w:r>
      <w:r>
        <w:rPr>
          <w:rFonts w:ascii="Arial" w:hAnsi="Arial" w:cs="Arial"/>
          <w:b/>
          <w:sz w:val="16"/>
          <w:szCs w:val="16"/>
        </w:rPr>
        <w:t>10</w:t>
      </w:r>
      <w:r w:rsidRPr="009C1769">
        <w:rPr>
          <w:rFonts w:ascii="Arial" w:hAnsi="Arial" w:cs="Arial"/>
          <w:b/>
          <w:sz w:val="16"/>
          <w:szCs w:val="16"/>
        </w:rPr>
        <w:t xml:space="preserve">, del acta de la sesión </w:t>
      </w:r>
      <w:r w:rsidRPr="00FE3218">
        <w:rPr>
          <w:rFonts w:ascii="Arial" w:hAnsi="Arial" w:cs="Arial"/>
          <w:b/>
          <w:sz w:val="16"/>
          <w:szCs w:val="16"/>
        </w:rPr>
        <w:t>1577-2020</w:t>
      </w:r>
      <w:r w:rsidRPr="009C1769">
        <w:rPr>
          <w:rFonts w:ascii="Arial" w:hAnsi="Arial" w:cs="Arial"/>
          <w:b/>
          <w:sz w:val="16"/>
          <w:szCs w:val="16"/>
        </w:rPr>
        <w:t xml:space="preserve">, celebrada el </w:t>
      </w:r>
      <w:r>
        <w:rPr>
          <w:rFonts w:ascii="Arial" w:hAnsi="Arial" w:cs="Arial"/>
          <w:b/>
          <w:sz w:val="16"/>
          <w:szCs w:val="16"/>
        </w:rPr>
        <w:t>25</w:t>
      </w:r>
      <w:r w:rsidRPr="009C1769">
        <w:rPr>
          <w:rFonts w:ascii="Arial" w:hAnsi="Arial" w:cs="Arial"/>
          <w:b/>
          <w:sz w:val="16"/>
          <w:szCs w:val="16"/>
        </w:rPr>
        <w:t xml:space="preserve"> de </w:t>
      </w:r>
      <w:r>
        <w:rPr>
          <w:rFonts w:ascii="Arial" w:hAnsi="Arial" w:cs="Arial"/>
          <w:b/>
          <w:sz w:val="16"/>
          <w:szCs w:val="16"/>
        </w:rPr>
        <w:t>mayo</w:t>
      </w:r>
      <w:r w:rsidRPr="009C1769">
        <w:rPr>
          <w:rFonts w:ascii="Arial" w:hAnsi="Arial" w:cs="Arial"/>
          <w:b/>
          <w:sz w:val="16"/>
          <w:szCs w:val="16"/>
        </w:rPr>
        <w:t xml:space="preserve"> del </w:t>
      </w:r>
      <w:r>
        <w:rPr>
          <w:rFonts w:ascii="Arial" w:hAnsi="Arial" w:cs="Arial"/>
          <w:b/>
          <w:sz w:val="16"/>
          <w:szCs w:val="16"/>
        </w:rPr>
        <w:t>2020</w:t>
      </w:r>
      <w:r w:rsidRPr="009C1769">
        <w:rPr>
          <w:rFonts w:ascii="Arial" w:hAnsi="Arial" w:cs="Arial"/>
          <w:b/>
          <w:sz w:val="16"/>
          <w:szCs w:val="16"/>
        </w:rPr>
        <w:t xml:space="preserve">. Publicado en el Diario Oficial “La Gaceta” </w:t>
      </w:r>
      <w:r>
        <w:rPr>
          <w:rFonts w:ascii="Arial" w:hAnsi="Arial" w:cs="Arial"/>
          <w:b/>
          <w:sz w:val="16"/>
          <w:szCs w:val="16"/>
        </w:rPr>
        <w:t>127</w:t>
      </w:r>
      <w:r w:rsidRPr="009C1769">
        <w:rPr>
          <w:rFonts w:ascii="Arial" w:hAnsi="Arial" w:cs="Arial"/>
          <w:b/>
          <w:sz w:val="16"/>
          <w:szCs w:val="16"/>
        </w:rPr>
        <w:t xml:space="preserve">, del </w:t>
      </w:r>
      <w:r>
        <w:rPr>
          <w:rFonts w:ascii="Arial" w:hAnsi="Arial" w:cs="Arial"/>
          <w:b/>
          <w:sz w:val="16"/>
          <w:szCs w:val="16"/>
        </w:rPr>
        <w:t>31</w:t>
      </w:r>
      <w:r w:rsidRPr="009C1769">
        <w:rPr>
          <w:rFonts w:ascii="Arial" w:hAnsi="Arial" w:cs="Arial"/>
          <w:b/>
          <w:sz w:val="16"/>
          <w:szCs w:val="16"/>
        </w:rPr>
        <w:t xml:space="preserve"> de </w:t>
      </w:r>
      <w:r>
        <w:rPr>
          <w:rFonts w:ascii="Arial" w:hAnsi="Arial" w:cs="Arial"/>
          <w:b/>
          <w:sz w:val="16"/>
          <w:szCs w:val="16"/>
        </w:rPr>
        <w:t xml:space="preserve">mayo </w:t>
      </w:r>
      <w:r w:rsidRPr="009C1769">
        <w:rPr>
          <w:rFonts w:ascii="Arial" w:hAnsi="Arial" w:cs="Arial"/>
          <w:b/>
          <w:sz w:val="16"/>
          <w:szCs w:val="16"/>
        </w:rPr>
        <w:t xml:space="preserve">del </w:t>
      </w:r>
      <w:r>
        <w:rPr>
          <w:rFonts w:ascii="Arial" w:hAnsi="Arial" w:cs="Arial"/>
          <w:b/>
          <w:sz w:val="16"/>
          <w:szCs w:val="16"/>
        </w:rPr>
        <w:t>2020</w:t>
      </w:r>
      <w:r w:rsidRPr="009C1769">
        <w:rPr>
          <w:rFonts w:ascii="Arial" w:hAnsi="Arial" w:cs="Arial"/>
          <w:b/>
          <w:sz w:val="16"/>
          <w:szCs w:val="16"/>
        </w:rPr>
        <w:t>.</w:t>
      </w:r>
    </w:p>
    <w:bookmarkEnd w:id="8"/>
    <w:p w14:paraId="21261EF3" w14:textId="77777777" w:rsidR="002B2EB0" w:rsidRPr="00530CB3" w:rsidRDefault="002B2EB0" w:rsidP="00530CB3">
      <w:pPr>
        <w:pStyle w:val="Textonotapie"/>
        <w:ind w:left="180"/>
        <w:rPr>
          <w:sz w:val="16"/>
          <w:szCs w:val="16"/>
        </w:rPr>
      </w:pPr>
    </w:p>
  </w:footnote>
  <w:footnote w:id="68">
    <w:p w14:paraId="78A6DDC0" w14:textId="2BABDC27" w:rsidR="002B2EB0" w:rsidRPr="00CE7C94" w:rsidRDefault="002B2EB0" w:rsidP="00264937">
      <w:pPr>
        <w:pStyle w:val="Textonotapie"/>
        <w:ind w:left="180" w:hanging="180"/>
        <w:jc w:val="both"/>
        <w:rPr>
          <w:rFonts w:ascii="Arial" w:hAnsi="Arial" w:cs="Arial"/>
          <w:b/>
          <w:sz w:val="16"/>
          <w:szCs w:val="16"/>
        </w:rPr>
      </w:pPr>
      <w:r>
        <w:rPr>
          <w:rStyle w:val="Refdenotaalpie"/>
        </w:rPr>
        <w:footnoteRef/>
      </w:r>
      <w:r>
        <w:t xml:space="preserve"> </w:t>
      </w:r>
      <w:r>
        <w:rPr>
          <w:rFonts w:ascii="Arial" w:hAnsi="Arial" w:cs="Arial"/>
          <w:b/>
          <w:sz w:val="16"/>
          <w:szCs w:val="16"/>
        </w:rPr>
        <w:t>Adicionado</w:t>
      </w:r>
      <w:r w:rsidRPr="009C1769">
        <w:rPr>
          <w:rFonts w:ascii="Arial" w:hAnsi="Arial" w:cs="Arial"/>
          <w:b/>
          <w:sz w:val="16"/>
          <w:szCs w:val="16"/>
        </w:rPr>
        <w:t xml:space="preserve"> por acuerdo del Consejo Nacional de Supervisión del Sistema Financiero, mediante artículo </w:t>
      </w:r>
      <w:r>
        <w:rPr>
          <w:rFonts w:ascii="Arial" w:hAnsi="Arial" w:cs="Arial"/>
          <w:b/>
          <w:sz w:val="16"/>
          <w:szCs w:val="16"/>
        </w:rPr>
        <w:t>10</w:t>
      </w:r>
      <w:r w:rsidRPr="009C1769">
        <w:rPr>
          <w:rFonts w:ascii="Arial" w:hAnsi="Arial" w:cs="Arial"/>
          <w:b/>
          <w:sz w:val="16"/>
          <w:szCs w:val="16"/>
        </w:rPr>
        <w:t xml:space="preserve">, del acta de la sesión </w:t>
      </w:r>
      <w:r w:rsidRPr="00FE3218">
        <w:rPr>
          <w:rFonts w:ascii="Arial" w:hAnsi="Arial" w:cs="Arial"/>
          <w:b/>
          <w:sz w:val="16"/>
          <w:szCs w:val="16"/>
        </w:rPr>
        <w:t>1577-2020</w:t>
      </w:r>
      <w:r w:rsidRPr="009C1769">
        <w:rPr>
          <w:rFonts w:ascii="Arial" w:hAnsi="Arial" w:cs="Arial"/>
          <w:b/>
          <w:sz w:val="16"/>
          <w:szCs w:val="16"/>
        </w:rPr>
        <w:t xml:space="preserve">, celebrada el </w:t>
      </w:r>
      <w:r>
        <w:rPr>
          <w:rFonts w:ascii="Arial" w:hAnsi="Arial" w:cs="Arial"/>
          <w:b/>
          <w:sz w:val="16"/>
          <w:szCs w:val="16"/>
        </w:rPr>
        <w:t>25</w:t>
      </w:r>
      <w:r w:rsidRPr="009C1769">
        <w:rPr>
          <w:rFonts w:ascii="Arial" w:hAnsi="Arial" w:cs="Arial"/>
          <w:b/>
          <w:sz w:val="16"/>
          <w:szCs w:val="16"/>
        </w:rPr>
        <w:t xml:space="preserve"> de </w:t>
      </w:r>
      <w:r>
        <w:rPr>
          <w:rFonts w:ascii="Arial" w:hAnsi="Arial" w:cs="Arial"/>
          <w:b/>
          <w:sz w:val="16"/>
          <w:szCs w:val="16"/>
        </w:rPr>
        <w:t>mayo</w:t>
      </w:r>
      <w:r w:rsidRPr="009C1769">
        <w:rPr>
          <w:rFonts w:ascii="Arial" w:hAnsi="Arial" w:cs="Arial"/>
          <w:b/>
          <w:sz w:val="16"/>
          <w:szCs w:val="16"/>
        </w:rPr>
        <w:t xml:space="preserve"> del </w:t>
      </w:r>
      <w:r>
        <w:rPr>
          <w:rFonts w:ascii="Arial" w:hAnsi="Arial" w:cs="Arial"/>
          <w:b/>
          <w:sz w:val="16"/>
          <w:szCs w:val="16"/>
        </w:rPr>
        <w:t>2020</w:t>
      </w:r>
      <w:r w:rsidRPr="009C1769">
        <w:rPr>
          <w:rFonts w:ascii="Arial" w:hAnsi="Arial" w:cs="Arial"/>
          <w:b/>
          <w:sz w:val="16"/>
          <w:szCs w:val="16"/>
        </w:rPr>
        <w:t xml:space="preserve">. Publicado en el Diario Oficial “La Gaceta” </w:t>
      </w:r>
      <w:r>
        <w:rPr>
          <w:rFonts w:ascii="Arial" w:hAnsi="Arial" w:cs="Arial"/>
          <w:b/>
          <w:sz w:val="16"/>
          <w:szCs w:val="16"/>
        </w:rPr>
        <w:t>127</w:t>
      </w:r>
      <w:r w:rsidRPr="009C1769">
        <w:rPr>
          <w:rFonts w:ascii="Arial" w:hAnsi="Arial" w:cs="Arial"/>
          <w:b/>
          <w:sz w:val="16"/>
          <w:szCs w:val="16"/>
        </w:rPr>
        <w:t xml:space="preserve">, del </w:t>
      </w:r>
      <w:r>
        <w:rPr>
          <w:rFonts w:ascii="Arial" w:hAnsi="Arial" w:cs="Arial"/>
          <w:b/>
          <w:sz w:val="16"/>
          <w:szCs w:val="16"/>
        </w:rPr>
        <w:t>31</w:t>
      </w:r>
      <w:r w:rsidRPr="009C1769">
        <w:rPr>
          <w:rFonts w:ascii="Arial" w:hAnsi="Arial" w:cs="Arial"/>
          <w:b/>
          <w:sz w:val="16"/>
          <w:szCs w:val="16"/>
        </w:rPr>
        <w:t xml:space="preserve"> de </w:t>
      </w:r>
      <w:r>
        <w:rPr>
          <w:rFonts w:ascii="Arial" w:hAnsi="Arial" w:cs="Arial"/>
          <w:b/>
          <w:sz w:val="16"/>
          <w:szCs w:val="16"/>
        </w:rPr>
        <w:t xml:space="preserve">mayo </w:t>
      </w:r>
      <w:r w:rsidRPr="009C1769">
        <w:rPr>
          <w:rFonts w:ascii="Arial" w:hAnsi="Arial" w:cs="Arial"/>
          <w:b/>
          <w:sz w:val="16"/>
          <w:szCs w:val="16"/>
        </w:rPr>
        <w:t xml:space="preserve">del </w:t>
      </w:r>
      <w:r>
        <w:rPr>
          <w:rFonts w:ascii="Arial" w:hAnsi="Arial" w:cs="Arial"/>
          <w:b/>
          <w:sz w:val="16"/>
          <w:szCs w:val="16"/>
        </w:rPr>
        <w:t>2020</w:t>
      </w:r>
      <w:r w:rsidRPr="009C1769">
        <w:rPr>
          <w:rFonts w:ascii="Arial" w:hAnsi="Arial" w:cs="Arial"/>
          <w:b/>
          <w:sz w:val="16"/>
          <w:szCs w:val="16"/>
        </w:rPr>
        <w:t>.</w:t>
      </w:r>
    </w:p>
    <w:p w14:paraId="67CC5CCC" w14:textId="70E2C3CE" w:rsidR="002B2EB0" w:rsidRPr="00264937" w:rsidRDefault="002B2EB0">
      <w:pPr>
        <w:pStyle w:val="Textonotapie"/>
      </w:pPr>
    </w:p>
  </w:footnote>
  <w:footnote w:id="69">
    <w:p w14:paraId="148D0DD3" w14:textId="6E128776" w:rsidR="002B2EB0" w:rsidRDefault="002B2EB0" w:rsidP="07CA6DA2">
      <w:pPr>
        <w:spacing w:line="276" w:lineRule="auto"/>
        <w:jc w:val="both"/>
      </w:pPr>
      <w:r w:rsidRPr="07CA6DA2">
        <w:rPr>
          <w:rStyle w:val="Refdenotaalpie"/>
          <w:rFonts w:ascii="Arial" w:eastAsia="Arial" w:hAnsi="Arial" w:cs="Arial"/>
          <w:sz w:val="16"/>
          <w:szCs w:val="16"/>
        </w:rPr>
        <w:footnoteRef/>
      </w:r>
      <w:r>
        <w:t xml:space="preserve"> </w:t>
      </w:r>
      <w:r w:rsidRPr="07CA6DA2">
        <w:rPr>
          <w:rFonts w:ascii="Arial" w:eastAsia="Arial" w:hAnsi="Arial" w:cs="Arial"/>
          <w:b/>
          <w:bCs/>
          <w:sz w:val="16"/>
          <w:szCs w:val="16"/>
          <w:lang w:val="es"/>
        </w:rPr>
        <w:t xml:space="preserve">Modificado </w:t>
      </w:r>
      <w:r w:rsidRPr="07CA6DA2">
        <w:rPr>
          <w:rFonts w:ascii="Arial" w:eastAsia="Arial" w:hAnsi="Arial" w:cs="Arial"/>
          <w:b/>
          <w:bCs/>
          <w:sz w:val="16"/>
          <w:szCs w:val="16"/>
        </w:rPr>
        <w:t>por acuerdo del Consejo Nacional de Supervisión del Sistema Financiero, mediante artículo 11, del acta de la sesión 1609-2020, celebrada el 5 de octubre del 2020. Publicado en el Alcance N° 268 al Diario Oficial “La Gaceta” N° 247, del 9 de octubre del 2020.</w:t>
      </w:r>
    </w:p>
    <w:p w14:paraId="28725187" w14:textId="289A89FD" w:rsidR="002B2EB0" w:rsidRDefault="002B2EB0" w:rsidP="07CA6DA2">
      <w:pPr>
        <w:pStyle w:val="Textonotapie"/>
      </w:pPr>
    </w:p>
  </w:footnote>
  <w:footnote w:id="70">
    <w:p w14:paraId="21261EFA" w14:textId="77777777" w:rsidR="002B2EB0" w:rsidRDefault="002B2EB0" w:rsidP="00F054D2">
      <w:pPr>
        <w:pStyle w:val="Textonotapie"/>
        <w:ind w:left="180" w:hanging="180"/>
        <w:jc w:val="both"/>
        <w:rPr>
          <w:rFonts w:ascii="Arial" w:hAnsi="Arial" w:cs="Arial"/>
          <w:b/>
          <w:sz w:val="16"/>
          <w:szCs w:val="16"/>
        </w:rPr>
      </w:pPr>
      <w:r w:rsidRPr="00C972B2">
        <w:rPr>
          <w:rStyle w:val="Refdenotaalpie"/>
          <w:rFonts w:ascii="Arial" w:hAnsi="Arial" w:cs="Arial"/>
          <w:b/>
          <w:sz w:val="18"/>
          <w:szCs w:val="18"/>
        </w:rPr>
        <w:footnoteRef/>
      </w:r>
      <w:r w:rsidRPr="00C972B2">
        <w:rPr>
          <w:rFonts w:ascii="Arial" w:hAnsi="Arial" w:cs="Arial"/>
          <w:b/>
          <w:sz w:val="18"/>
          <w:szCs w:val="18"/>
        </w:rPr>
        <w:t xml:space="preserve"> </w:t>
      </w:r>
      <w:r>
        <w:rPr>
          <w:rFonts w:ascii="Arial" w:hAnsi="Arial" w:cs="Arial"/>
          <w:b/>
          <w:sz w:val="18"/>
          <w:szCs w:val="18"/>
        </w:rPr>
        <w:t xml:space="preserve"> </w:t>
      </w:r>
      <w:r w:rsidRPr="00C972B2">
        <w:rPr>
          <w:rFonts w:ascii="Arial" w:hAnsi="Arial" w:cs="Arial"/>
          <w:b/>
          <w:sz w:val="16"/>
          <w:szCs w:val="16"/>
        </w:rPr>
        <w:t>Modificado por el Consejo Nacional de Supervisión de</w:t>
      </w:r>
      <w:r>
        <w:rPr>
          <w:rFonts w:ascii="Arial" w:hAnsi="Arial" w:cs="Arial"/>
          <w:b/>
          <w:sz w:val="16"/>
          <w:szCs w:val="16"/>
        </w:rPr>
        <w:t>l Sistema Financiero, mediante artículo 8, del acta de la s</w:t>
      </w:r>
      <w:r w:rsidRPr="00C972B2">
        <w:rPr>
          <w:rFonts w:ascii="Arial" w:hAnsi="Arial" w:cs="Arial"/>
          <w:b/>
          <w:sz w:val="16"/>
          <w:szCs w:val="16"/>
        </w:rPr>
        <w:t xml:space="preserve">esión 346-2002, celebrada el 19 de diciembre del 2002. Publicado en el Diario Oficial “La Gaceta” </w:t>
      </w:r>
      <w:r>
        <w:rPr>
          <w:rFonts w:ascii="Arial" w:hAnsi="Arial" w:cs="Arial"/>
          <w:b/>
          <w:sz w:val="16"/>
          <w:szCs w:val="16"/>
        </w:rPr>
        <w:t xml:space="preserve">N° </w:t>
      </w:r>
      <w:r w:rsidRPr="00C972B2">
        <w:rPr>
          <w:rFonts w:ascii="Arial" w:hAnsi="Arial" w:cs="Arial"/>
          <w:b/>
          <w:sz w:val="16"/>
          <w:szCs w:val="16"/>
        </w:rPr>
        <w:t>16, del 23 de enero del 2003.</w:t>
      </w:r>
    </w:p>
    <w:p w14:paraId="21261EFB" w14:textId="77777777" w:rsidR="002B2EB0" w:rsidRPr="002E00C3" w:rsidRDefault="002B2EB0" w:rsidP="002E00C3">
      <w:pPr>
        <w:pStyle w:val="Textonotapie"/>
        <w:ind w:left="180"/>
        <w:jc w:val="both"/>
        <w:rPr>
          <w:rFonts w:ascii="Arial" w:hAnsi="Arial" w:cs="Arial"/>
          <w:sz w:val="16"/>
          <w:szCs w:val="16"/>
        </w:rPr>
      </w:pPr>
    </w:p>
    <w:p w14:paraId="21261EFC" w14:textId="77777777" w:rsidR="002B2EB0" w:rsidRPr="008709B2" w:rsidRDefault="002B2EB0" w:rsidP="008709B2">
      <w:pPr>
        <w:pStyle w:val="Textonotapie"/>
        <w:ind w:left="180"/>
        <w:jc w:val="both"/>
        <w:rPr>
          <w:rFonts w:ascii="Arial" w:hAnsi="Arial" w:cs="Arial"/>
          <w:b/>
          <w:sz w:val="16"/>
          <w:szCs w:val="16"/>
        </w:rPr>
      </w:pPr>
      <w:r>
        <w:rPr>
          <w:rFonts w:ascii="Arial" w:hAnsi="Arial" w:cs="Arial"/>
          <w:b/>
          <w:sz w:val="16"/>
          <w:szCs w:val="16"/>
        </w:rPr>
        <w:t>Adicionado dos párrafos al Artículo 105,</w:t>
      </w:r>
      <w:r w:rsidRPr="00C972B2">
        <w:rPr>
          <w:rFonts w:ascii="Arial" w:hAnsi="Arial" w:cs="Arial"/>
          <w:b/>
          <w:sz w:val="16"/>
          <w:szCs w:val="16"/>
        </w:rPr>
        <w:t xml:space="preserve"> por </w:t>
      </w:r>
      <w:r>
        <w:rPr>
          <w:rFonts w:ascii="Arial" w:hAnsi="Arial" w:cs="Arial"/>
          <w:b/>
          <w:sz w:val="16"/>
          <w:szCs w:val="16"/>
        </w:rPr>
        <w:t>acuerdo d</w:t>
      </w:r>
      <w:r w:rsidRPr="00C972B2">
        <w:rPr>
          <w:rFonts w:ascii="Arial" w:hAnsi="Arial" w:cs="Arial"/>
          <w:b/>
          <w:sz w:val="16"/>
          <w:szCs w:val="16"/>
        </w:rPr>
        <w:t>el Consejo Nacional de Supervisión de</w:t>
      </w:r>
      <w:r>
        <w:rPr>
          <w:rFonts w:ascii="Arial" w:hAnsi="Arial" w:cs="Arial"/>
          <w:b/>
          <w:sz w:val="16"/>
          <w:szCs w:val="16"/>
        </w:rPr>
        <w:t>l Sistema Financiero, mediante artículo</w:t>
      </w:r>
      <w:r w:rsidRPr="00C972B2">
        <w:rPr>
          <w:rFonts w:ascii="Arial" w:hAnsi="Arial" w:cs="Arial"/>
          <w:b/>
          <w:sz w:val="16"/>
          <w:szCs w:val="16"/>
        </w:rPr>
        <w:t xml:space="preserve"> </w:t>
      </w:r>
      <w:r>
        <w:rPr>
          <w:rFonts w:ascii="Arial" w:hAnsi="Arial" w:cs="Arial"/>
          <w:b/>
          <w:sz w:val="16"/>
          <w:szCs w:val="16"/>
        </w:rPr>
        <w:t>11</w:t>
      </w:r>
      <w:r w:rsidRPr="00C972B2">
        <w:rPr>
          <w:rFonts w:ascii="Arial" w:hAnsi="Arial" w:cs="Arial"/>
          <w:b/>
          <w:sz w:val="16"/>
          <w:szCs w:val="16"/>
        </w:rPr>
        <w:t>,</w:t>
      </w:r>
      <w:r>
        <w:rPr>
          <w:rFonts w:ascii="Arial" w:hAnsi="Arial" w:cs="Arial"/>
          <w:b/>
          <w:sz w:val="16"/>
          <w:szCs w:val="16"/>
        </w:rPr>
        <w:t xml:space="preserve"> numeral 4, del acta de la s</w:t>
      </w:r>
      <w:r w:rsidRPr="00C972B2">
        <w:rPr>
          <w:rFonts w:ascii="Arial" w:hAnsi="Arial" w:cs="Arial"/>
          <w:b/>
          <w:sz w:val="16"/>
          <w:szCs w:val="16"/>
        </w:rPr>
        <w:t xml:space="preserve">esión </w:t>
      </w:r>
      <w:r>
        <w:rPr>
          <w:rFonts w:ascii="Arial" w:hAnsi="Arial" w:cs="Arial"/>
          <w:b/>
          <w:sz w:val="16"/>
          <w:szCs w:val="16"/>
        </w:rPr>
        <w:t>488-2005</w:t>
      </w:r>
      <w:r w:rsidRPr="00C972B2">
        <w:rPr>
          <w:rFonts w:ascii="Arial" w:hAnsi="Arial" w:cs="Arial"/>
          <w:b/>
          <w:sz w:val="16"/>
          <w:szCs w:val="16"/>
        </w:rPr>
        <w:t xml:space="preserve">, celebrada el </w:t>
      </w:r>
      <w:r>
        <w:rPr>
          <w:rFonts w:ascii="Arial" w:hAnsi="Arial" w:cs="Arial"/>
          <w:b/>
          <w:sz w:val="16"/>
          <w:szCs w:val="16"/>
        </w:rPr>
        <w:t>6</w:t>
      </w:r>
      <w:r w:rsidRPr="00C972B2">
        <w:rPr>
          <w:rFonts w:ascii="Arial" w:hAnsi="Arial" w:cs="Arial"/>
          <w:b/>
          <w:sz w:val="16"/>
          <w:szCs w:val="16"/>
        </w:rPr>
        <w:t xml:space="preserve"> de </w:t>
      </w:r>
      <w:r>
        <w:rPr>
          <w:rFonts w:ascii="Arial" w:hAnsi="Arial" w:cs="Arial"/>
          <w:b/>
          <w:sz w:val="16"/>
          <w:szCs w:val="16"/>
        </w:rPr>
        <w:t>enero</w:t>
      </w:r>
      <w:r w:rsidRPr="00C972B2">
        <w:rPr>
          <w:rFonts w:ascii="Arial" w:hAnsi="Arial" w:cs="Arial"/>
          <w:b/>
          <w:sz w:val="16"/>
          <w:szCs w:val="16"/>
        </w:rPr>
        <w:t xml:space="preserve"> del 200</w:t>
      </w:r>
      <w:r>
        <w:rPr>
          <w:rFonts w:ascii="Arial" w:hAnsi="Arial" w:cs="Arial"/>
          <w:b/>
          <w:sz w:val="16"/>
          <w:szCs w:val="16"/>
        </w:rPr>
        <w:t>5</w:t>
      </w:r>
      <w:r w:rsidRPr="00C972B2">
        <w:rPr>
          <w:rFonts w:ascii="Arial" w:hAnsi="Arial" w:cs="Arial"/>
          <w:b/>
          <w:sz w:val="16"/>
          <w:szCs w:val="16"/>
        </w:rPr>
        <w:t xml:space="preserve">. Publicado en el Diario Oficial “La Gaceta” </w:t>
      </w:r>
      <w:r>
        <w:rPr>
          <w:rFonts w:ascii="Arial" w:hAnsi="Arial" w:cs="Arial"/>
          <w:b/>
          <w:sz w:val="16"/>
          <w:szCs w:val="16"/>
        </w:rPr>
        <w:t>N° 30</w:t>
      </w:r>
      <w:r w:rsidRPr="00C972B2">
        <w:rPr>
          <w:rFonts w:ascii="Arial" w:hAnsi="Arial" w:cs="Arial"/>
          <w:b/>
          <w:sz w:val="16"/>
          <w:szCs w:val="16"/>
        </w:rPr>
        <w:t xml:space="preserve">, del </w:t>
      </w:r>
      <w:r>
        <w:rPr>
          <w:rFonts w:ascii="Arial" w:hAnsi="Arial" w:cs="Arial"/>
          <w:b/>
          <w:sz w:val="16"/>
          <w:szCs w:val="16"/>
        </w:rPr>
        <w:t>11</w:t>
      </w:r>
      <w:r w:rsidRPr="00C972B2">
        <w:rPr>
          <w:rFonts w:ascii="Arial" w:hAnsi="Arial" w:cs="Arial"/>
          <w:b/>
          <w:sz w:val="16"/>
          <w:szCs w:val="16"/>
        </w:rPr>
        <w:t xml:space="preserve"> de </w:t>
      </w:r>
      <w:r>
        <w:rPr>
          <w:rFonts w:ascii="Arial" w:hAnsi="Arial" w:cs="Arial"/>
          <w:b/>
          <w:sz w:val="16"/>
          <w:szCs w:val="16"/>
        </w:rPr>
        <w:t>febrero</w:t>
      </w:r>
      <w:r w:rsidRPr="00C972B2">
        <w:rPr>
          <w:rFonts w:ascii="Arial" w:hAnsi="Arial" w:cs="Arial"/>
          <w:b/>
          <w:sz w:val="16"/>
          <w:szCs w:val="16"/>
        </w:rPr>
        <w:t xml:space="preserve"> del 200</w:t>
      </w:r>
      <w:r>
        <w:rPr>
          <w:rFonts w:ascii="Arial" w:hAnsi="Arial" w:cs="Arial"/>
          <w:b/>
          <w:sz w:val="16"/>
          <w:szCs w:val="16"/>
        </w:rPr>
        <w:t>5.</w:t>
      </w:r>
    </w:p>
  </w:footnote>
  <w:footnote w:id="71">
    <w:p w14:paraId="21261EFD" w14:textId="77777777" w:rsidR="002B2EB0" w:rsidRDefault="002B2EB0" w:rsidP="00FE616F">
      <w:pPr>
        <w:pStyle w:val="Textonotapie"/>
        <w:ind w:left="180" w:hanging="180"/>
        <w:jc w:val="both"/>
        <w:rPr>
          <w:rFonts w:ascii="Arial" w:hAnsi="Arial" w:cs="Arial"/>
          <w:b/>
          <w:bCs/>
          <w:sz w:val="16"/>
        </w:rPr>
      </w:pPr>
      <w:r w:rsidRPr="00C972B2">
        <w:rPr>
          <w:rStyle w:val="Refdenotaalpie"/>
          <w:rFonts w:ascii="Arial" w:hAnsi="Arial" w:cs="Arial"/>
          <w:b/>
          <w:bCs/>
          <w:sz w:val="18"/>
        </w:rPr>
        <w:footnoteRef/>
      </w:r>
      <w:r w:rsidRPr="00C972B2">
        <w:rPr>
          <w:rFonts w:ascii="Arial" w:hAnsi="Arial" w:cs="Arial"/>
          <w:b/>
          <w:bCs/>
          <w:sz w:val="18"/>
        </w:rPr>
        <w:t xml:space="preserve"> </w:t>
      </w:r>
      <w:r w:rsidRPr="00C972B2">
        <w:rPr>
          <w:rFonts w:ascii="Arial" w:hAnsi="Arial" w:cs="Arial"/>
          <w:b/>
          <w:bCs/>
          <w:sz w:val="16"/>
        </w:rPr>
        <w:t>Modificado por el Consejo Nacional de Supervisión de</w:t>
      </w:r>
      <w:r>
        <w:rPr>
          <w:rFonts w:ascii="Arial" w:hAnsi="Arial" w:cs="Arial"/>
          <w:b/>
          <w:bCs/>
          <w:sz w:val="16"/>
        </w:rPr>
        <w:t>l Sistema Financiero, mediante artículo 4, del acta de la s</w:t>
      </w:r>
      <w:r w:rsidRPr="00C972B2">
        <w:rPr>
          <w:rFonts w:ascii="Arial" w:hAnsi="Arial" w:cs="Arial"/>
          <w:b/>
          <w:bCs/>
          <w:sz w:val="16"/>
        </w:rPr>
        <w:t>esión 288-2002, celebrada el 11 de marzo del 2002. Publicado en el Diario Oficial “La Gaceta” 57, del 21 de marzo del 2002</w:t>
      </w:r>
      <w:r>
        <w:rPr>
          <w:rFonts w:ascii="Arial" w:hAnsi="Arial" w:cs="Arial"/>
          <w:b/>
          <w:bCs/>
          <w:sz w:val="16"/>
        </w:rPr>
        <w:t>. (párrafo segundo, literal c).</w:t>
      </w:r>
    </w:p>
    <w:p w14:paraId="21261EFE" w14:textId="77777777" w:rsidR="002B2EB0" w:rsidRPr="00613158" w:rsidRDefault="002B2EB0" w:rsidP="00613158">
      <w:pPr>
        <w:pStyle w:val="Textonotapie"/>
        <w:ind w:left="180"/>
        <w:jc w:val="both"/>
        <w:rPr>
          <w:rFonts w:ascii="Arial" w:hAnsi="Arial" w:cs="Arial"/>
          <w:bCs/>
          <w:sz w:val="16"/>
        </w:rPr>
      </w:pPr>
    </w:p>
    <w:p w14:paraId="21261EFF" w14:textId="77777777" w:rsidR="002B2EB0" w:rsidRDefault="002B2EB0" w:rsidP="00942900">
      <w:pPr>
        <w:pStyle w:val="Textonotapie"/>
        <w:ind w:left="180"/>
        <w:jc w:val="both"/>
        <w:rPr>
          <w:rFonts w:ascii="Arial" w:hAnsi="Arial" w:cs="Arial"/>
          <w:b/>
          <w:sz w:val="16"/>
          <w:szCs w:val="16"/>
        </w:rPr>
      </w:pPr>
      <w:r w:rsidRPr="00C972B2">
        <w:rPr>
          <w:rFonts w:ascii="Arial" w:hAnsi="Arial" w:cs="Arial"/>
          <w:b/>
          <w:sz w:val="16"/>
          <w:szCs w:val="16"/>
        </w:rPr>
        <w:t>Modificado por el Consejo Nacional de Supervisión de</w:t>
      </w:r>
      <w:r>
        <w:rPr>
          <w:rFonts w:ascii="Arial" w:hAnsi="Arial" w:cs="Arial"/>
          <w:b/>
          <w:sz w:val="16"/>
          <w:szCs w:val="16"/>
        </w:rPr>
        <w:t>l Sistema Financiero, mediante artículo</w:t>
      </w:r>
      <w:r w:rsidRPr="00C972B2">
        <w:rPr>
          <w:rFonts w:ascii="Arial" w:hAnsi="Arial" w:cs="Arial"/>
          <w:b/>
          <w:sz w:val="16"/>
          <w:szCs w:val="16"/>
        </w:rPr>
        <w:t xml:space="preserve"> </w:t>
      </w:r>
      <w:r>
        <w:rPr>
          <w:rFonts w:ascii="Arial" w:hAnsi="Arial" w:cs="Arial"/>
          <w:b/>
          <w:sz w:val="16"/>
          <w:szCs w:val="16"/>
        </w:rPr>
        <w:t>4</w:t>
      </w:r>
      <w:r w:rsidRPr="00C972B2">
        <w:rPr>
          <w:rFonts w:ascii="Arial" w:hAnsi="Arial" w:cs="Arial"/>
          <w:b/>
          <w:sz w:val="16"/>
          <w:szCs w:val="16"/>
        </w:rPr>
        <w:t>,</w:t>
      </w:r>
      <w:r>
        <w:rPr>
          <w:rFonts w:ascii="Arial" w:hAnsi="Arial" w:cs="Arial"/>
          <w:b/>
          <w:sz w:val="16"/>
          <w:szCs w:val="16"/>
        </w:rPr>
        <w:t xml:space="preserve"> numeral 1, del acta de la s</w:t>
      </w:r>
      <w:r w:rsidRPr="00C972B2">
        <w:rPr>
          <w:rFonts w:ascii="Arial" w:hAnsi="Arial" w:cs="Arial"/>
          <w:b/>
          <w:sz w:val="16"/>
          <w:szCs w:val="16"/>
        </w:rPr>
        <w:t xml:space="preserve">esión </w:t>
      </w:r>
      <w:r>
        <w:rPr>
          <w:rFonts w:ascii="Arial" w:hAnsi="Arial" w:cs="Arial"/>
          <w:b/>
          <w:sz w:val="16"/>
          <w:szCs w:val="16"/>
        </w:rPr>
        <w:t>550</w:t>
      </w:r>
      <w:r w:rsidRPr="00C972B2">
        <w:rPr>
          <w:rFonts w:ascii="Arial" w:hAnsi="Arial" w:cs="Arial"/>
          <w:b/>
          <w:sz w:val="16"/>
          <w:szCs w:val="16"/>
        </w:rPr>
        <w:t>-200</w:t>
      </w:r>
      <w:r>
        <w:rPr>
          <w:rFonts w:ascii="Arial" w:hAnsi="Arial" w:cs="Arial"/>
          <w:b/>
          <w:sz w:val="16"/>
          <w:szCs w:val="16"/>
        </w:rPr>
        <w:t>6</w:t>
      </w:r>
      <w:r w:rsidRPr="00C972B2">
        <w:rPr>
          <w:rFonts w:ascii="Arial" w:hAnsi="Arial" w:cs="Arial"/>
          <w:b/>
          <w:sz w:val="16"/>
          <w:szCs w:val="16"/>
        </w:rPr>
        <w:t xml:space="preserve">, celebrada el </w:t>
      </w:r>
      <w:r>
        <w:rPr>
          <w:rFonts w:ascii="Arial" w:hAnsi="Arial" w:cs="Arial"/>
          <w:b/>
          <w:sz w:val="16"/>
          <w:szCs w:val="16"/>
        </w:rPr>
        <w:t>12</w:t>
      </w:r>
      <w:r w:rsidRPr="00C972B2">
        <w:rPr>
          <w:rFonts w:ascii="Arial" w:hAnsi="Arial" w:cs="Arial"/>
          <w:b/>
          <w:sz w:val="16"/>
          <w:szCs w:val="16"/>
        </w:rPr>
        <w:t xml:space="preserve"> de </w:t>
      </w:r>
      <w:r>
        <w:rPr>
          <w:rFonts w:ascii="Arial" w:hAnsi="Arial" w:cs="Arial"/>
          <w:b/>
          <w:sz w:val="16"/>
          <w:szCs w:val="16"/>
        </w:rPr>
        <w:t>enero</w:t>
      </w:r>
      <w:r w:rsidRPr="00C972B2">
        <w:rPr>
          <w:rFonts w:ascii="Arial" w:hAnsi="Arial" w:cs="Arial"/>
          <w:b/>
          <w:sz w:val="16"/>
          <w:szCs w:val="16"/>
        </w:rPr>
        <w:t xml:space="preserve"> del 200</w:t>
      </w:r>
      <w:r>
        <w:rPr>
          <w:rFonts w:ascii="Arial" w:hAnsi="Arial" w:cs="Arial"/>
          <w:b/>
          <w:sz w:val="16"/>
          <w:szCs w:val="16"/>
        </w:rPr>
        <w:t>6</w:t>
      </w:r>
      <w:r w:rsidRPr="00C972B2">
        <w:rPr>
          <w:rFonts w:ascii="Arial" w:hAnsi="Arial" w:cs="Arial"/>
          <w:b/>
          <w:sz w:val="16"/>
          <w:szCs w:val="16"/>
        </w:rPr>
        <w:t>. Publicado en el Diario Oficial “La Gaceta</w:t>
      </w:r>
      <w:r>
        <w:rPr>
          <w:rFonts w:ascii="Arial" w:hAnsi="Arial" w:cs="Arial"/>
          <w:b/>
          <w:sz w:val="16"/>
          <w:szCs w:val="16"/>
        </w:rPr>
        <w:t>” 20, del 27 de enero del 2006.</w:t>
      </w:r>
    </w:p>
    <w:p w14:paraId="21261F00" w14:textId="77777777" w:rsidR="002B2EB0" w:rsidRDefault="002B2EB0" w:rsidP="00942900">
      <w:pPr>
        <w:pStyle w:val="Textonotapie"/>
        <w:ind w:left="180"/>
        <w:jc w:val="both"/>
        <w:rPr>
          <w:rFonts w:ascii="Arial" w:hAnsi="Arial" w:cs="Arial"/>
          <w:b/>
          <w:sz w:val="16"/>
          <w:szCs w:val="16"/>
        </w:rPr>
      </w:pPr>
    </w:p>
    <w:p w14:paraId="21261F01" w14:textId="77777777" w:rsidR="002B2EB0" w:rsidRDefault="002B2EB0" w:rsidP="00846B0B">
      <w:pPr>
        <w:pStyle w:val="Textonotapie"/>
        <w:ind w:left="142"/>
        <w:jc w:val="both"/>
        <w:rPr>
          <w:rFonts w:ascii="Arial" w:hAnsi="Arial" w:cs="Arial"/>
          <w:b/>
          <w:sz w:val="16"/>
          <w:szCs w:val="16"/>
        </w:rPr>
      </w:pPr>
      <w:r>
        <w:rPr>
          <w:rFonts w:ascii="Arial" w:hAnsi="Arial" w:cs="Arial"/>
          <w:b/>
          <w:sz w:val="16"/>
          <w:szCs w:val="16"/>
        </w:rPr>
        <w:t xml:space="preserve">Reformado </w:t>
      </w:r>
      <w:r w:rsidRPr="00C972B2">
        <w:rPr>
          <w:rFonts w:ascii="Arial" w:hAnsi="Arial" w:cs="Arial"/>
          <w:b/>
          <w:sz w:val="16"/>
          <w:szCs w:val="16"/>
        </w:rPr>
        <w:t>por</w:t>
      </w:r>
      <w:r>
        <w:rPr>
          <w:rFonts w:ascii="Arial" w:hAnsi="Arial" w:cs="Arial"/>
          <w:b/>
          <w:sz w:val="16"/>
          <w:szCs w:val="16"/>
        </w:rPr>
        <w:t xml:space="preserve"> acuerdo</w:t>
      </w:r>
      <w:r w:rsidRPr="00C972B2">
        <w:rPr>
          <w:rFonts w:ascii="Arial" w:hAnsi="Arial" w:cs="Arial"/>
          <w:b/>
          <w:sz w:val="16"/>
          <w:szCs w:val="16"/>
        </w:rPr>
        <w:t xml:space="preserve"> </w:t>
      </w:r>
      <w:r>
        <w:rPr>
          <w:rFonts w:ascii="Arial" w:hAnsi="Arial" w:cs="Arial"/>
          <w:b/>
          <w:sz w:val="16"/>
          <w:szCs w:val="16"/>
        </w:rPr>
        <w:t>d</w:t>
      </w:r>
      <w:r w:rsidRPr="00C972B2">
        <w:rPr>
          <w:rFonts w:ascii="Arial" w:hAnsi="Arial" w:cs="Arial"/>
          <w:b/>
          <w:sz w:val="16"/>
          <w:szCs w:val="16"/>
        </w:rPr>
        <w:t>el Consejo Nacional de Supervisión de</w:t>
      </w:r>
      <w:r>
        <w:rPr>
          <w:rFonts w:ascii="Arial" w:hAnsi="Arial" w:cs="Arial"/>
          <w:b/>
          <w:sz w:val="16"/>
          <w:szCs w:val="16"/>
        </w:rPr>
        <w:t>l Sistema Financiero, mediante artículo</w:t>
      </w:r>
      <w:r w:rsidRPr="00C972B2">
        <w:rPr>
          <w:rFonts w:ascii="Arial" w:hAnsi="Arial" w:cs="Arial"/>
          <w:b/>
          <w:sz w:val="16"/>
          <w:szCs w:val="16"/>
        </w:rPr>
        <w:t xml:space="preserve"> </w:t>
      </w:r>
      <w:r>
        <w:rPr>
          <w:rFonts w:ascii="Arial" w:hAnsi="Arial" w:cs="Arial"/>
          <w:b/>
          <w:sz w:val="16"/>
          <w:szCs w:val="16"/>
        </w:rPr>
        <w:t>8</w:t>
      </w:r>
      <w:r w:rsidRPr="00C972B2">
        <w:rPr>
          <w:rFonts w:ascii="Arial" w:hAnsi="Arial" w:cs="Arial"/>
          <w:b/>
          <w:sz w:val="16"/>
          <w:szCs w:val="16"/>
        </w:rPr>
        <w:t xml:space="preserve">, </w:t>
      </w:r>
      <w:r>
        <w:rPr>
          <w:rFonts w:ascii="Arial" w:hAnsi="Arial" w:cs="Arial"/>
          <w:b/>
          <w:sz w:val="16"/>
          <w:szCs w:val="16"/>
        </w:rPr>
        <w:t>numeral 1, del acta de la s</w:t>
      </w:r>
      <w:r w:rsidRPr="00C972B2">
        <w:rPr>
          <w:rFonts w:ascii="Arial" w:hAnsi="Arial" w:cs="Arial"/>
          <w:b/>
          <w:sz w:val="16"/>
          <w:szCs w:val="16"/>
        </w:rPr>
        <w:t xml:space="preserve">esión </w:t>
      </w:r>
      <w:r>
        <w:rPr>
          <w:rFonts w:ascii="Arial" w:hAnsi="Arial" w:cs="Arial"/>
          <w:b/>
          <w:sz w:val="16"/>
          <w:szCs w:val="16"/>
        </w:rPr>
        <w:t>830</w:t>
      </w:r>
      <w:r w:rsidRPr="00C972B2">
        <w:rPr>
          <w:rFonts w:ascii="Arial" w:hAnsi="Arial" w:cs="Arial"/>
          <w:b/>
          <w:sz w:val="16"/>
          <w:szCs w:val="16"/>
        </w:rPr>
        <w:t>-20</w:t>
      </w:r>
      <w:r>
        <w:rPr>
          <w:rFonts w:ascii="Arial" w:hAnsi="Arial" w:cs="Arial"/>
          <w:b/>
          <w:sz w:val="16"/>
          <w:szCs w:val="16"/>
        </w:rPr>
        <w:t>10</w:t>
      </w:r>
      <w:r w:rsidRPr="00C972B2">
        <w:rPr>
          <w:rFonts w:ascii="Arial" w:hAnsi="Arial" w:cs="Arial"/>
          <w:b/>
          <w:sz w:val="16"/>
          <w:szCs w:val="16"/>
        </w:rPr>
        <w:t xml:space="preserve">, celebrada el </w:t>
      </w:r>
      <w:r>
        <w:rPr>
          <w:rFonts w:ascii="Arial" w:hAnsi="Arial" w:cs="Arial"/>
          <w:b/>
          <w:sz w:val="16"/>
          <w:szCs w:val="16"/>
        </w:rPr>
        <w:t>29</w:t>
      </w:r>
      <w:r w:rsidRPr="00C972B2">
        <w:rPr>
          <w:rFonts w:ascii="Arial" w:hAnsi="Arial" w:cs="Arial"/>
          <w:b/>
          <w:sz w:val="16"/>
          <w:szCs w:val="16"/>
        </w:rPr>
        <w:t xml:space="preserve"> de </w:t>
      </w:r>
      <w:r>
        <w:rPr>
          <w:rFonts w:ascii="Arial" w:hAnsi="Arial" w:cs="Arial"/>
          <w:b/>
          <w:sz w:val="16"/>
          <w:szCs w:val="16"/>
        </w:rPr>
        <w:t>enero</w:t>
      </w:r>
      <w:r w:rsidRPr="00C972B2">
        <w:rPr>
          <w:rFonts w:ascii="Arial" w:hAnsi="Arial" w:cs="Arial"/>
          <w:b/>
          <w:sz w:val="16"/>
          <w:szCs w:val="16"/>
        </w:rPr>
        <w:t xml:space="preserve"> del 20</w:t>
      </w:r>
      <w:r>
        <w:rPr>
          <w:rFonts w:ascii="Arial" w:hAnsi="Arial" w:cs="Arial"/>
          <w:b/>
          <w:sz w:val="16"/>
          <w:szCs w:val="16"/>
        </w:rPr>
        <w:t>10</w:t>
      </w:r>
      <w:r w:rsidRPr="00C972B2">
        <w:rPr>
          <w:rFonts w:ascii="Arial" w:hAnsi="Arial" w:cs="Arial"/>
          <w:b/>
          <w:sz w:val="16"/>
          <w:szCs w:val="16"/>
        </w:rPr>
        <w:t>. Publicado en el Diario Oficial “La Gaceta</w:t>
      </w:r>
      <w:r>
        <w:rPr>
          <w:rFonts w:ascii="Arial" w:hAnsi="Arial" w:cs="Arial"/>
          <w:b/>
          <w:sz w:val="16"/>
          <w:szCs w:val="16"/>
        </w:rPr>
        <w:t>” N°31, del 15 de febrero del 2010.</w:t>
      </w:r>
    </w:p>
    <w:p w14:paraId="21261F02" w14:textId="77777777" w:rsidR="002B2EB0" w:rsidRPr="00613158" w:rsidRDefault="002B2EB0" w:rsidP="00942900">
      <w:pPr>
        <w:pStyle w:val="Textonotapie"/>
        <w:ind w:left="180"/>
        <w:jc w:val="both"/>
        <w:rPr>
          <w:rFonts w:ascii="Arial" w:hAnsi="Arial" w:cs="Arial"/>
          <w:sz w:val="18"/>
          <w:szCs w:val="18"/>
        </w:rPr>
      </w:pPr>
    </w:p>
  </w:footnote>
  <w:footnote w:id="72">
    <w:p w14:paraId="21261F03" w14:textId="77777777" w:rsidR="002B2EB0" w:rsidRDefault="002B2EB0" w:rsidP="00AE60BD">
      <w:pPr>
        <w:pStyle w:val="Textonotapie"/>
        <w:ind w:left="142"/>
        <w:jc w:val="both"/>
        <w:rPr>
          <w:rFonts w:ascii="Arial" w:hAnsi="Arial" w:cs="Arial"/>
          <w:b/>
          <w:sz w:val="16"/>
          <w:szCs w:val="16"/>
        </w:rPr>
      </w:pPr>
      <w:r w:rsidRPr="00AE60BD">
        <w:rPr>
          <w:rStyle w:val="Refdenotaalpie"/>
          <w:b/>
        </w:rPr>
        <w:footnoteRef/>
      </w:r>
      <w:r w:rsidRPr="00AE60BD">
        <w:rPr>
          <w:b/>
        </w:rPr>
        <w:t xml:space="preserve"> </w:t>
      </w:r>
      <w:r>
        <w:rPr>
          <w:rFonts w:ascii="Arial" w:hAnsi="Arial" w:cs="Arial"/>
          <w:b/>
          <w:sz w:val="16"/>
          <w:szCs w:val="16"/>
        </w:rPr>
        <w:t xml:space="preserve">Reformado </w:t>
      </w:r>
      <w:r w:rsidRPr="00C972B2">
        <w:rPr>
          <w:rFonts w:ascii="Arial" w:hAnsi="Arial" w:cs="Arial"/>
          <w:b/>
          <w:sz w:val="16"/>
          <w:szCs w:val="16"/>
        </w:rPr>
        <w:t>por</w:t>
      </w:r>
      <w:r>
        <w:rPr>
          <w:rFonts w:ascii="Arial" w:hAnsi="Arial" w:cs="Arial"/>
          <w:b/>
          <w:sz w:val="16"/>
          <w:szCs w:val="16"/>
        </w:rPr>
        <w:t xml:space="preserve"> acuerdo</w:t>
      </w:r>
      <w:r w:rsidRPr="00C972B2">
        <w:rPr>
          <w:rFonts w:ascii="Arial" w:hAnsi="Arial" w:cs="Arial"/>
          <w:b/>
          <w:sz w:val="16"/>
          <w:szCs w:val="16"/>
        </w:rPr>
        <w:t xml:space="preserve"> </w:t>
      </w:r>
      <w:r>
        <w:rPr>
          <w:rFonts w:ascii="Arial" w:hAnsi="Arial" w:cs="Arial"/>
          <w:b/>
          <w:sz w:val="16"/>
          <w:szCs w:val="16"/>
        </w:rPr>
        <w:t>d</w:t>
      </w:r>
      <w:r w:rsidRPr="00C972B2">
        <w:rPr>
          <w:rFonts w:ascii="Arial" w:hAnsi="Arial" w:cs="Arial"/>
          <w:b/>
          <w:sz w:val="16"/>
          <w:szCs w:val="16"/>
        </w:rPr>
        <w:t>el Consejo Nacional de Supervisión de</w:t>
      </w:r>
      <w:r>
        <w:rPr>
          <w:rFonts w:ascii="Arial" w:hAnsi="Arial" w:cs="Arial"/>
          <w:b/>
          <w:sz w:val="16"/>
          <w:szCs w:val="16"/>
        </w:rPr>
        <w:t>l Sistema Financiero, mediante artículo</w:t>
      </w:r>
      <w:r w:rsidRPr="00C972B2">
        <w:rPr>
          <w:rFonts w:ascii="Arial" w:hAnsi="Arial" w:cs="Arial"/>
          <w:b/>
          <w:sz w:val="16"/>
          <w:szCs w:val="16"/>
        </w:rPr>
        <w:t xml:space="preserve"> </w:t>
      </w:r>
      <w:r>
        <w:rPr>
          <w:rFonts w:ascii="Arial" w:hAnsi="Arial" w:cs="Arial"/>
          <w:b/>
          <w:sz w:val="16"/>
          <w:szCs w:val="16"/>
        </w:rPr>
        <w:t>8</w:t>
      </w:r>
      <w:r w:rsidRPr="00C972B2">
        <w:rPr>
          <w:rFonts w:ascii="Arial" w:hAnsi="Arial" w:cs="Arial"/>
          <w:b/>
          <w:sz w:val="16"/>
          <w:szCs w:val="16"/>
        </w:rPr>
        <w:t xml:space="preserve">, </w:t>
      </w:r>
      <w:r>
        <w:rPr>
          <w:rFonts w:ascii="Arial" w:hAnsi="Arial" w:cs="Arial"/>
          <w:b/>
          <w:sz w:val="16"/>
          <w:szCs w:val="16"/>
        </w:rPr>
        <w:t>numeral 1, del acta de la s</w:t>
      </w:r>
      <w:r w:rsidRPr="00C972B2">
        <w:rPr>
          <w:rFonts w:ascii="Arial" w:hAnsi="Arial" w:cs="Arial"/>
          <w:b/>
          <w:sz w:val="16"/>
          <w:szCs w:val="16"/>
        </w:rPr>
        <w:t xml:space="preserve">esión </w:t>
      </w:r>
      <w:r>
        <w:rPr>
          <w:rFonts w:ascii="Arial" w:hAnsi="Arial" w:cs="Arial"/>
          <w:b/>
          <w:sz w:val="16"/>
          <w:szCs w:val="16"/>
        </w:rPr>
        <w:t>830</w:t>
      </w:r>
      <w:r w:rsidRPr="00C972B2">
        <w:rPr>
          <w:rFonts w:ascii="Arial" w:hAnsi="Arial" w:cs="Arial"/>
          <w:b/>
          <w:sz w:val="16"/>
          <w:szCs w:val="16"/>
        </w:rPr>
        <w:t>-20</w:t>
      </w:r>
      <w:r>
        <w:rPr>
          <w:rFonts w:ascii="Arial" w:hAnsi="Arial" w:cs="Arial"/>
          <w:b/>
          <w:sz w:val="16"/>
          <w:szCs w:val="16"/>
        </w:rPr>
        <w:t>10</w:t>
      </w:r>
      <w:r w:rsidRPr="00C972B2">
        <w:rPr>
          <w:rFonts w:ascii="Arial" w:hAnsi="Arial" w:cs="Arial"/>
          <w:b/>
          <w:sz w:val="16"/>
          <w:szCs w:val="16"/>
        </w:rPr>
        <w:t xml:space="preserve">, celebrada el </w:t>
      </w:r>
      <w:r>
        <w:rPr>
          <w:rFonts w:ascii="Arial" w:hAnsi="Arial" w:cs="Arial"/>
          <w:b/>
          <w:sz w:val="16"/>
          <w:szCs w:val="16"/>
        </w:rPr>
        <w:t>29</w:t>
      </w:r>
      <w:r w:rsidRPr="00C972B2">
        <w:rPr>
          <w:rFonts w:ascii="Arial" w:hAnsi="Arial" w:cs="Arial"/>
          <w:b/>
          <w:sz w:val="16"/>
          <w:szCs w:val="16"/>
        </w:rPr>
        <w:t xml:space="preserve"> de </w:t>
      </w:r>
      <w:r>
        <w:rPr>
          <w:rFonts w:ascii="Arial" w:hAnsi="Arial" w:cs="Arial"/>
          <w:b/>
          <w:sz w:val="16"/>
          <w:szCs w:val="16"/>
        </w:rPr>
        <w:t>enero</w:t>
      </w:r>
      <w:r w:rsidRPr="00C972B2">
        <w:rPr>
          <w:rFonts w:ascii="Arial" w:hAnsi="Arial" w:cs="Arial"/>
          <w:b/>
          <w:sz w:val="16"/>
          <w:szCs w:val="16"/>
        </w:rPr>
        <w:t xml:space="preserve"> del 20</w:t>
      </w:r>
      <w:r>
        <w:rPr>
          <w:rFonts w:ascii="Arial" w:hAnsi="Arial" w:cs="Arial"/>
          <w:b/>
          <w:sz w:val="16"/>
          <w:szCs w:val="16"/>
        </w:rPr>
        <w:t>10</w:t>
      </w:r>
      <w:r w:rsidRPr="00C972B2">
        <w:rPr>
          <w:rFonts w:ascii="Arial" w:hAnsi="Arial" w:cs="Arial"/>
          <w:b/>
          <w:sz w:val="16"/>
          <w:szCs w:val="16"/>
        </w:rPr>
        <w:t>. Publicado en el Diario Oficial “La Gaceta</w:t>
      </w:r>
      <w:r>
        <w:rPr>
          <w:rFonts w:ascii="Arial" w:hAnsi="Arial" w:cs="Arial"/>
          <w:b/>
          <w:sz w:val="16"/>
          <w:szCs w:val="16"/>
        </w:rPr>
        <w:t>” N°31, del 15 de febrero del 2010.</w:t>
      </w:r>
    </w:p>
    <w:p w14:paraId="21261F04" w14:textId="77777777" w:rsidR="002B2EB0" w:rsidRPr="00AE60BD" w:rsidRDefault="002B2EB0">
      <w:pPr>
        <w:pStyle w:val="Textonotapie"/>
      </w:pPr>
    </w:p>
  </w:footnote>
  <w:footnote w:id="73">
    <w:p w14:paraId="21261F05" w14:textId="77777777" w:rsidR="002B2EB0" w:rsidRPr="002B630C" w:rsidRDefault="002B2EB0" w:rsidP="002B630C">
      <w:pPr>
        <w:pStyle w:val="Textonotapie"/>
        <w:ind w:left="180" w:hanging="180"/>
        <w:jc w:val="both"/>
        <w:rPr>
          <w:rFonts w:ascii="Arial" w:hAnsi="Arial" w:cs="Arial"/>
          <w:b/>
          <w:sz w:val="16"/>
          <w:szCs w:val="16"/>
        </w:rPr>
      </w:pPr>
      <w:r w:rsidRPr="002B630C">
        <w:rPr>
          <w:rStyle w:val="Refdenotaalpie"/>
          <w:rFonts w:ascii="Arial" w:hAnsi="Arial" w:cs="Arial"/>
          <w:b/>
          <w:sz w:val="18"/>
          <w:szCs w:val="18"/>
        </w:rPr>
        <w:footnoteRef/>
      </w:r>
      <w:r w:rsidRPr="002B630C">
        <w:rPr>
          <w:rFonts w:ascii="Arial" w:hAnsi="Arial" w:cs="Arial"/>
          <w:b/>
          <w:sz w:val="18"/>
          <w:szCs w:val="18"/>
        </w:rPr>
        <w:t xml:space="preserve"> </w:t>
      </w:r>
      <w:r w:rsidRPr="002B630C">
        <w:rPr>
          <w:rFonts w:ascii="Arial" w:hAnsi="Arial" w:cs="Arial"/>
          <w:b/>
          <w:sz w:val="16"/>
          <w:szCs w:val="16"/>
        </w:rPr>
        <w:t>Modificado</w:t>
      </w:r>
      <w:r>
        <w:rPr>
          <w:rFonts w:ascii="Arial" w:hAnsi="Arial" w:cs="Arial"/>
          <w:b/>
          <w:sz w:val="16"/>
          <w:szCs w:val="16"/>
        </w:rPr>
        <w:t xml:space="preserve"> </w:t>
      </w:r>
      <w:r w:rsidRPr="002B630C">
        <w:rPr>
          <w:rFonts w:ascii="Arial" w:hAnsi="Arial" w:cs="Arial"/>
          <w:b/>
          <w:sz w:val="16"/>
          <w:szCs w:val="16"/>
        </w:rPr>
        <w:t>por acuerdo del Consejo Nacional de Supervisión del Sistema Fi</w:t>
      </w:r>
      <w:r>
        <w:rPr>
          <w:rFonts w:ascii="Arial" w:hAnsi="Arial" w:cs="Arial"/>
          <w:b/>
          <w:sz w:val="16"/>
          <w:szCs w:val="16"/>
        </w:rPr>
        <w:t>nanciero, mediante numeral IV, artículos 8 y 12, de las actas de las s</w:t>
      </w:r>
      <w:r w:rsidRPr="002B630C">
        <w:rPr>
          <w:rFonts w:ascii="Arial" w:hAnsi="Arial" w:cs="Arial"/>
          <w:b/>
          <w:sz w:val="16"/>
          <w:szCs w:val="16"/>
        </w:rPr>
        <w:t xml:space="preserve">esiones 639-2007 y 640-2007 respectivamente. Celebradas el 9 de abril del 2007. Publicado en el Diario Oficial “La Gaceta” </w:t>
      </w:r>
      <w:r>
        <w:rPr>
          <w:rFonts w:ascii="Arial" w:hAnsi="Arial" w:cs="Arial"/>
          <w:b/>
          <w:sz w:val="16"/>
          <w:szCs w:val="16"/>
        </w:rPr>
        <w:t>85</w:t>
      </w:r>
      <w:r w:rsidRPr="002B630C">
        <w:rPr>
          <w:rFonts w:ascii="Arial" w:hAnsi="Arial" w:cs="Arial"/>
          <w:b/>
          <w:sz w:val="16"/>
          <w:szCs w:val="16"/>
        </w:rPr>
        <w:t xml:space="preserve">, del </w:t>
      </w:r>
      <w:r>
        <w:rPr>
          <w:rFonts w:ascii="Arial" w:hAnsi="Arial" w:cs="Arial"/>
          <w:b/>
          <w:sz w:val="16"/>
          <w:szCs w:val="16"/>
        </w:rPr>
        <w:t>4</w:t>
      </w:r>
      <w:r w:rsidRPr="002B630C">
        <w:rPr>
          <w:rFonts w:ascii="Arial" w:hAnsi="Arial" w:cs="Arial"/>
          <w:b/>
          <w:sz w:val="16"/>
          <w:szCs w:val="16"/>
        </w:rPr>
        <w:t xml:space="preserve"> de mayo del 2007. </w:t>
      </w:r>
      <w:r w:rsidRPr="00207273">
        <w:rPr>
          <w:rFonts w:ascii="Arial" w:hAnsi="Arial" w:cs="Arial"/>
          <w:b/>
          <w:sz w:val="16"/>
          <w:szCs w:val="16"/>
        </w:rPr>
        <w:t>Rige a partir del 1° de enero del 2008.</w:t>
      </w:r>
    </w:p>
  </w:footnote>
  <w:footnote w:id="74">
    <w:p w14:paraId="21261F06" w14:textId="77777777" w:rsidR="002B2EB0" w:rsidRPr="002B630C" w:rsidRDefault="002B2EB0" w:rsidP="00207273">
      <w:pPr>
        <w:pStyle w:val="Textonotapie"/>
        <w:ind w:left="180" w:hanging="180"/>
        <w:jc w:val="both"/>
        <w:rPr>
          <w:rFonts w:ascii="Arial" w:hAnsi="Arial" w:cs="Arial"/>
          <w:b/>
          <w:sz w:val="16"/>
          <w:szCs w:val="16"/>
        </w:rPr>
      </w:pPr>
      <w:r>
        <w:rPr>
          <w:rStyle w:val="Refdenotaalpie"/>
        </w:rPr>
        <w:footnoteRef/>
      </w:r>
      <w:r>
        <w:t xml:space="preserve"> </w:t>
      </w:r>
      <w:r w:rsidRPr="002B630C">
        <w:rPr>
          <w:rFonts w:ascii="Arial" w:hAnsi="Arial" w:cs="Arial"/>
          <w:b/>
          <w:sz w:val="16"/>
          <w:szCs w:val="16"/>
        </w:rPr>
        <w:t>Modificado</w:t>
      </w:r>
      <w:r>
        <w:rPr>
          <w:rFonts w:ascii="Arial" w:hAnsi="Arial" w:cs="Arial"/>
          <w:b/>
          <w:sz w:val="16"/>
          <w:szCs w:val="16"/>
        </w:rPr>
        <w:t xml:space="preserve"> </w:t>
      </w:r>
      <w:r w:rsidRPr="002B630C">
        <w:rPr>
          <w:rFonts w:ascii="Arial" w:hAnsi="Arial" w:cs="Arial"/>
          <w:b/>
          <w:sz w:val="16"/>
          <w:szCs w:val="16"/>
        </w:rPr>
        <w:t>por acuerdo del Consejo Nacional de Supervisión del Sistema Fi</w:t>
      </w:r>
      <w:r>
        <w:rPr>
          <w:rFonts w:ascii="Arial" w:hAnsi="Arial" w:cs="Arial"/>
          <w:b/>
          <w:sz w:val="16"/>
          <w:szCs w:val="16"/>
        </w:rPr>
        <w:t>nanciero, mediante numeral IV, artículos 8 y 12, de las actas de las s</w:t>
      </w:r>
      <w:r w:rsidRPr="002B630C">
        <w:rPr>
          <w:rFonts w:ascii="Arial" w:hAnsi="Arial" w:cs="Arial"/>
          <w:b/>
          <w:sz w:val="16"/>
          <w:szCs w:val="16"/>
        </w:rPr>
        <w:t xml:space="preserve">esiones 639-2007 y 640-2007 respectivamente. Celebradas el 9 de abril del 2007. Publicado en el Diario Oficial “La Gaceta” </w:t>
      </w:r>
      <w:r>
        <w:rPr>
          <w:rFonts w:ascii="Arial" w:hAnsi="Arial" w:cs="Arial"/>
          <w:b/>
          <w:sz w:val="16"/>
          <w:szCs w:val="16"/>
        </w:rPr>
        <w:t>85</w:t>
      </w:r>
      <w:r w:rsidRPr="002B630C">
        <w:rPr>
          <w:rFonts w:ascii="Arial" w:hAnsi="Arial" w:cs="Arial"/>
          <w:b/>
          <w:sz w:val="16"/>
          <w:szCs w:val="16"/>
        </w:rPr>
        <w:t xml:space="preserve">, del </w:t>
      </w:r>
      <w:r>
        <w:rPr>
          <w:rFonts w:ascii="Arial" w:hAnsi="Arial" w:cs="Arial"/>
          <w:b/>
          <w:sz w:val="16"/>
          <w:szCs w:val="16"/>
        </w:rPr>
        <w:t>4</w:t>
      </w:r>
      <w:r w:rsidRPr="002B630C">
        <w:rPr>
          <w:rFonts w:ascii="Arial" w:hAnsi="Arial" w:cs="Arial"/>
          <w:b/>
          <w:sz w:val="16"/>
          <w:szCs w:val="16"/>
        </w:rPr>
        <w:t xml:space="preserve"> de mayo del 2007. </w:t>
      </w:r>
      <w:r w:rsidRPr="00207273">
        <w:rPr>
          <w:rFonts w:ascii="Arial" w:hAnsi="Arial" w:cs="Arial"/>
          <w:b/>
          <w:sz w:val="16"/>
          <w:szCs w:val="16"/>
        </w:rPr>
        <w:t>Rige a partir del 1° de enero del 2008.</w:t>
      </w:r>
    </w:p>
    <w:p w14:paraId="21261F07" w14:textId="77777777" w:rsidR="002B2EB0" w:rsidRPr="00207273" w:rsidRDefault="002B2EB0">
      <w:pPr>
        <w:pStyle w:val="Textonotapie"/>
        <w:rPr>
          <w:lang w:val="es-CR"/>
        </w:rPr>
      </w:pPr>
    </w:p>
  </w:footnote>
  <w:footnote w:id="75">
    <w:p w14:paraId="21261F08" w14:textId="06EAAB07" w:rsidR="002B2EB0" w:rsidRPr="00613158" w:rsidRDefault="002B2EB0" w:rsidP="00672D45">
      <w:pPr>
        <w:pStyle w:val="Textonotapie"/>
        <w:ind w:left="180" w:hanging="180"/>
        <w:jc w:val="both"/>
        <w:rPr>
          <w:rFonts w:ascii="Arial" w:hAnsi="Arial" w:cs="Arial"/>
          <w:sz w:val="18"/>
          <w:szCs w:val="18"/>
        </w:rPr>
      </w:pPr>
      <w:r w:rsidRPr="00DF1088">
        <w:rPr>
          <w:rStyle w:val="Refdenotaalpie"/>
          <w:rFonts w:ascii="Arial" w:hAnsi="Arial" w:cs="Arial"/>
          <w:b/>
          <w:sz w:val="18"/>
          <w:szCs w:val="18"/>
        </w:rPr>
        <w:footnoteRef/>
      </w:r>
      <w:r w:rsidRPr="00DF1088">
        <w:rPr>
          <w:rFonts w:ascii="Arial" w:hAnsi="Arial" w:cs="Arial"/>
          <w:b/>
          <w:sz w:val="16"/>
          <w:szCs w:val="16"/>
        </w:rPr>
        <w:t xml:space="preserve"> </w:t>
      </w:r>
      <w:r>
        <w:rPr>
          <w:rFonts w:ascii="Arial" w:hAnsi="Arial" w:cs="Arial"/>
          <w:b/>
          <w:sz w:val="16"/>
          <w:szCs w:val="16"/>
        </w:rPr>
        <w:tab/>
      </w:r>
      <w:r w:rsidR="00672D45">
        <w:rPr>
          <w:rFonts w:ascii="Arial" w:hAnsi="Arial" w:cs="Arial"/>
          <w:b/>
          <w:sz w:val="16"/>
          <w:szCs w:val="16"/>
        </w:rPr>
        <w:t>Reformado</w:t>
      </w:r>
      <w:r w:rsidR="00672D45" w:rsidRPr="00C972B2">
        <w:rPr>
          <w:rFonts w:ascii="Arial" w:hAnsi="Arial" w:cs="Arial"/>
          <w:b/>
          <w:sz w:val="16"/>
          <w:szCs w:val="16"/>
        </w:rPr>
        <w:t xml:space="preserve"> </w:t>
      </w:r>
      <w:r w:rsidR="00672D45" w:rsidRPr="00672D45">
        <w:rPr>
          <w:rFonts w:ascii="Arial" w:hAnsi="Arial" w:cs="Arial"/>
          <w:b/>
          <w:sz w:val="16"/>
          <w:szCs w:val="16"/>
        </w:rPr>
        <w:t>acuerdo del Consejo Nacional de Supervisión del Sistema Financiero en el artículo 5, del acta de la sesión 1696-2021, celebrada el 25 de octubre de 2021. Publicado en el Diario Oficial La Gaceta número 215 del 8 de noviembre de 2021.</w:t>
      </w:r>
    </w:p>
    <w:p w14:paraId="21261F09" w14:textId="77777777" w:rsidR="002B2EB0" w:rsidRPr="00105BF3" w:rsidRDefault="002B2EB0" w:rsidP="00105BF3">
      <w:pPr>
        <w:pStyle w:val="Textonotapie"/>
        <w:ind w:left="180"/>
        <w:rPr>
          <w:rFonts w:ascii="Arial" w:hAnsi="Arial" w:cs="Arial"/>
          <w:sz w:val="16"/>
          <w:szCs w:val="16"/>
        </w:rPr>
      </w:pPr>
    </w:p>
  </w:footnote>
  <w:footnote w:id="76">
    <w:p w14:paraId="21261F0A" w14:textId="77777777" w:rsidR="002B2EB0" w:rsidRDefault="002B2EB0" w:rsidP="00105BF3">
      <w:pPr>
        <w:pStyle w:val="Textonotapie"/>
        <w:ind w:left="180" w:hanging="180"/>
        <w:jc w:val="both"/>
        <w:rPr>
          <w:rFonts w:ascii="Arial" w:hAnsi="Arial" w:cs="Arial"/>
          <w:b/>
          <w:sz w:val="16"/>
          <w:szCs w:val="16"/>
        </w:rPr>
      </w:pPr>
      <w:r w:rsidRPr="00105BF3">
        <w:rPr>
          <w:rStyle w:val="Refdenotaalpie"/>
          <w:rFonts w:ascii="Arial" w:hAnsi="Arial" w:cs="Arial"/>
          <w:b/>
          <w:sz w:val="18"/>
          <w:szCs w:val="18"/>
        </w:rPr>
        <w:footnoteRef/>
      </w:r>
      <w:r w:rsidRPr="00105BF3">
        <w:rPr>
          <w:rFonts w:ascii="Arial" w:hAnsi="Arial" w:cs="Arial"/>
          <w:b/>
          <w:sz w:val="18"/>
          <w:szCs w:val="18"/>
        </w:rPr>
        <w:t xml:space="preserve"> </w:t>
      </w:r>
      <w:r w:rsidRPr="00E12FE4">
        <w:rPr>
          <w:rFonts w:ascii="Arial" w:hAnsi="Arial" w:cs="Arial"/>
          <w:b/>
          <w:sz w:val="16"/>
          <w:szCs w:val="16"/>
        </w:rPr>
        <w:t xml:space="preserve">Modificado por acuerdo del Consejo Nacional de Supervisión del Sistema Financiero, mediante </w:t>
      </w:r>
      <w:r>
        <w:rPr>
          <w:rFonts w:ascii="Arial" w:hAnsi="Arial" w:cs="Arial"/>
          <w:b/>
          <w:sz w:val="16"/>
          <w:szCs w:val="16"/>
        </w:rPr>
        <w:t>numeral II</w:t>
      </w:r>
      <w:r w:rsidRPr="00E12FE4">
        <w:rPr>
          <w:rFonts w:ascii="Arial" w:hAnsi="Arial" w:cs="Arial"/>
          <w:b/>
          <w:sz w:val="16"/>
          <w:szCs w:val="16"/>
        </w:rPr>
        <w:t xml:space="preserve">, </w:t>
      </w:r>
      <w:r>
        <w:rPr>
          <w:rFonts w:ascii="Arial" w:hAnsi="Arial" w:cs="Arial"/>
          <w:b/>
          <w:sz w:val="16"/>
          <w:szCs w:val="16"/>
        </w:rPr>
        <w:t>artículos 7 y 13, de las a</w:t>
      </w:r>
      <w:r w:rsidRPr="00E12FE4">
        <w:rPr>
          <w:rFonts w:ascii="Arial" w:hAnsi="Arial" w:cs="Arial"/>
          <w:b/>
          <w:sz w:val="16"/>
          <w:szCs w:val="16"/>
        </w:rPr>
        <w:t>cta</w:t>
      </w:r>
      <w:r>
        <w:rPr>
          <w:rFonts w:ascii="Arial" w:hAnsi="Arial" w:cs="Arial"/>
          <w:b/>
          <w:sz w:val="16"/>
          <w:szCs w:val="16"/>
        </w:rPr>
        <w:t>s</w:t>
      </w:r>
      <w:r w:rsidRPr="00E12FE4">
        <w:rPr>
          <w:rFonts w:ascii="Arial" w:hAnsi="Arial" w:cs="Arial"/>
          <w:b/>
          <w:sz w:val="16"/>
          <w:szCs w:val="16"/>
        </w:rPr>
        <w:t xml:space="preserve"> de la</w:t>
      </w:r>
      <w:r>
        <w:rPr>
          <w:rFonts w:ascii="Arial" w:hAnsi="Arial" w:cs="Arial"/>
          <w:b/>
          <w:sz w:val="16"/>
          <w:szCs w:val="16"/>
        </w:rPr>
        <w:t>s sesiones</w:t>
      </w:r>
      <w:r w:rsidRPr="00E12FE4">
        <w:rPr>
          <w:rFonts w:ascii="Arial" w:hAnsi="Arial" w:cs="Arial"/>
          <w:b/>
          <w:sz w:val="16"/>
          <w:szCs w:val="16"/>
        </w:rPr>
        <w:t xml:space="preserve"> </w:t>
      </w:r>
      <w:r>
        <w:rPr>
          <w:rFonts w:ascii="Arial" w:hAnsi="Arial" w:cs="Arial"/>
          <w:b/>
          <w:sz w:val="16"/>
          <w:szCs w:val="16"/>
        </w:rPr>
        <w:t>654-2007 y 655-2007, respectivamente, celebradas el 25 de junio del 2007</w:t>
      </w:r>
      <w:r w:rsidRPr="00E12FE4">
        <w:rPr>
          <w:rFonts w:ascii="Arial" w:hAnsi="Arial" w:cs="Arial"/>
          <w:b/>
          <w:sz w:val="16"/>
          <w:szCs w:val="16"/>
        </w:rPr>
        <w:t>. Publicado en el Diario Oficial “La Gaceta”</w:t>
      </w:r>
      <w:r>
        <w:rPr>
          <w:rFonts w:ascii="Arial" w:hAnsi="Arial" w:cs="Arial"/>
          <w:b/>
          <w:sz w:val="16"/>
          <w:szCs w:val="16"/>
        </w:rPr>
        <w:t xml:space="preserve"> 131, del 9 de julio del 2007</w:t>
      </w:r>
      <w:r w:rsidRPr="00E12FE4">
        <w:rPr>
          <w:rFonts w:ascii="Arial" w:hAnsi="Arial" w:cs="Arial"/>
          <w:b/>
          <w:sz w:val="16"/>
          <w:szCs w:val="16"/>
        </w:rPr>
        <w:t>.</w:t>
      </w:r>
    </w:p>
    <w:p w14:paraId="21261F0B" w14:textId="77777777" w:rsidR="002B2EB0" w:rsidRPr="002B6B84" w:rsidRDefault="002B2EB0" w:rsidP="002B6B84">
      <w:pPr>
        <w:pStyle w:val="Textonotapie"/>
        <w:ind w:left="180" w:hanging="38"/>
        <w:jc w:val="both"/>
        <w:rPr>
          <w:rFonts w:ascii="Arial" w:hAnsi="Arial" w:cs="Arial"/>
          <w:sz w:val="16"/>
          <w:szCs w:val="16"/>
        </w:rPr>
      </w:pPr>
    </w:p>
  </w:footnote>
  <w:footnote w:id="77">
    <w:p w14:paraId="21261F0C" w14:textId="77777777" w:rsidR="002B2EB0" w:rsidRPr="002B6B84" w:rsidRDefault="002B2EB0" w:rsidP="002B6B84">
      <w:pPr>
        <w:pStyle w:val="Textonotapie"/>
        <w:ind w:left="180" w:hanging="180"/>
        <w:jc w:val="both"/>
        <w:rPr>
          <w:rFonts w:ascii="Arial" w:hAnsi="Arial" w:cs="Arial"/>
          <w:b/>
          <w:sz w:val="16"/>
          <w:szCs w:val="16"/>
        </w:rPr>
      </w:pPr>
      <w:r w:rsidRPr="004A6BC9">
        <w:rPr>
          <w:rStyle w:val="Refdenotaalpie"/>
          <w:rFonts w:ascii="Arial" w:hAnsi="Arial" w:cs="Arial"/>
          <w:b/>
          <w:sz w:val="18"/>
          <w:szCs w:val="18"/>
        </w:rPr>
        <w:footnoteRef/>
      </w:r>
      <w:r w:rsidRPr="004A6BC9">
        <w:rPr>
          <w:rFonts w:ascii="Arial" w:hAnsi="Arial" w:cs="Arial"/>
          <w:b/>
          <w:sz w:val="16"/>
          <w:szCs w:val="16"/>
        </w:rPr>
        <w:t xml:space="preserve"> Derogado por el Reglamento sobre auditorías externas y medidas de gobierno corporativo aplicables a los sujetos fiscalizados por SU</w:t>
      </w:r>
      <w:r>
        <w:rPr>
          <w:rFonts w:ascii="Arial" w:hAnsi="Arial" w:cs="Arial"/>
          <w:b/>
          <w:sz w:val="16"/>
          <w:szCs w:val="16"/>
        </w:rPr>
        <w:t>GEF, SUGEVAL y SUPEN, mediante artículo</w:t>
      </w:r>
      <w:r w:rsidRPr="004A6BC9">
        <w:rPr>
          <w:rFonts w:ascii="Arial" w:hAnsi="Arial" w:cs="Arial"/>
          <w:b/>
          <w:sz w:val="16"/>
          <w:szCs w:val="16"/>
        </w:rPr>
        <w:t xml:space="preserve">s </w:t>
      </w:r>
      <w:r>
        <w:rPr>
          <w:rFonts w:ascii="Arial" w:hAnsi="Arial" w:cs="Arial"/>
          <w:b/>
          <w:sz w:val="16"/>
          <w:szCs w:val="16"/>
        </w:rPr>
        <w:t>18</w:t>
      </w:r>
      <w:r w:rsidRPr="004A6BC9">
        <w:rPr>
          <w:rFonts w:ascii="Arial" w:hAnsi="Arial" w:cs="Arial"/>
          <w:b/>
          <w:sz w:val="16"/>
          <w:szCs w:val="16"/>
        </w:rPr>
        <w:t xml:space="preserve"> y </w:t>
      </w:r>
      <w:r>
        <w:rPr>
          <w:rFonts w:ascii="Arial" w:hAnsi="Arial" w:cs="Arial"/>
          <w:b/>
          <w:sz w:val="16"/>
          <w:szCs w:val="16"/>
        </w:rPr>
        <w:t>6, de las actas de las s</w:t>
      </w:r>
      <w:r w:rsidRPr="004A6BC9">
        <w:rPr>
          <w:rFonts w:ascii="Arial" w:hAnsi="Arial" w:cs="Arial"/>
          <w:b/>
          <w:sz w:val="16"/>
          <w:szCs w:val="16"/>
        </w:rPr>
        <w:t>esiones 4</w:t>
      </w:r>
      <w:r>
        <w:rPr>
          <w:rFonts w:ascii="Arial" w:hAnsi="Arial" w:cs="Arial"/>
          <w:b/>
          <w:sz w:val="16"/>
          <w:szCs w:val="16"/>
        </w:rPr>
        <w:t>91</w:t>
      </w:r>
      <w:r w:rsidRPr="004A6BC9">
        <w:rPr>
          <w:rFonts w:ascii="Arial" w:hAnsi="Arial" w:cs="Arial"/>
          <w:b/>
          <w:sz w:val="16"/>
          <w:szCs w:val="16"/>
        </w:rPr>
        <w:t>-0</w:t>
      </w:r>
      <w:r>
        <w:rPr>
          <w:rFonts w:ascii="Arial" w:hAnsi="Arial" w:cs="Arial"/>
          <w:b/>
          <w:sz w:val="16"/>
          <w:szCs w:val="16"/>
        </w:rPr>
        <w:t>5</w:t>
      </w:r>
      <w:r w:rsidRPr="004A6BC9">
        <w:rPr>
          <w:rFonts w:ascii="Arial" w:hAnsi="Arial" w:cs="Arial"/>
          <w:b/>
          <w:sz w:val="16"/>
          <w:szCs w:val="16"/>
        </w:rPr>
        <w:t xml:space="preserve"> y 4</w:t>
      </w:r>
      <w:r>
        <w:rPr>
          <w:rFonts w:ascii="Arial" w:hAnsi="Arial" w:cs="Arial"/>
          <w:b/>
          <w:sz w:val="16"/>
          <w:szCs w:val="16"/>
        </w:rPr>
        <w:t>92</w:t>
      </w:r>
      <w:r w:rsidRPr="004A6BC9">
        <w:rPr>
          <w:rFonts w:ascii="Arial" w:hAnsi="Arial" w:cs="Arial"/>
          <w:b/>
          <w:sz w:val="16"/>
          <w:szCs w:val="16"/>
        </w:rPr>
        <w:t>-0</w:t>
      </w:r>
      <w:r>
        <w:rPr>
          <w:rFonts w:ascii="Arial" w:hAnsi="Arial" w:cs="Arial"/>
          <w:b/>
          <w:sz w:val="16"/>
          <w:szCs w:val="16"/>
        </w:rPr>
        <w:t>5</w:t>
      </w:r>
      <w:r w:rsidRPr="004A6BC9">
        <w:rPr>
          <w:rFonts w:ascii="Arial" w:hAnsi="Arial" w:cs="Arial"/>
          <w:b/>
          <w:sz w:val="16"/>
          <w:szCs w:val="16"/>
        </w:rPr>
        <w:t xml:space="preserve">, respectivamente. Celebradas el 20 de </w:t>
      </w:r>
      <w:r>
        <w:rPr>
          <w:rFonts w:ascii="Arial" w:hAnsi="Arial" w:cs="Arial"/>
          <w:b/>
          <w:sz w:val="16"/>
          <w:szCs w:val="16"/>
        </w:rPr>
        <w:t>enero</w:t>
      </w:r>
      <w:r w:rsidRPr="004A6BC9">
        <w:rPr>
          <w:rFonts w:ascii="Arial" w:hAnsi="Arial" w:cs="Arial"/>
          <w:b/>
          <w:sz w:val="16"/>
          <w:szCs w:val="16"/>
        </w:rPr>
        <w:t xml:space="preserve"> del 200</w:t>
      </w:r>
      <w:r>
        <w:rPr>
          <w:rFonts w:ascii="Arial" w:hAnsi="Arial" w:cs="Arial"/>
          <w:b/>
          <w:sz w:val="16"/>
          <w:szCs w:val="16"/>
        </w:rPr>
        <w:t>5</w:t>
      </w:r>
      <w:r w:rsidRPr="004A6BC9">
        <w:rPr>
          <w:rFonts w:ascii="Arial" w:hAnsi="Arial" w:cs="Arial"/>
          <w:b/>
          <w:sz w:val="16"/>
          <w:szCs w:val="16"/>
        </w:rPr>
        <w:t xml:space="preserve">. Publicado en el Diario Oficial “La Gaceta” </w:t>
      </w:r>
      <w:r>
        <w:rPr>
          <w:rFonts w:ascii="Arial" w:hAnsi="Arial" w:cs="Arial"/>
          <w:b/>
          <w:sz w:val="16"/>
          <w:szCs w:val="16"/>
        </w:rPr>
        <w:t>N° 28</w:t>
      </w:r>
      <w:r w:rsidRPr="004A6BC9">
        <w:rPr>
          <w:rFonts w:ascii="Arial" w:hAnsi="Arial" w:cs="Arial"/>
          <w:b/>
          <w:sz w:val="16"/>
          <w:szCs w:val="16"/>
        </w:rPr>
        <w:t xml:space="preserve">, del </w:t>
      </w:r>
      <w:r>
        <w:rPr>
          <w:rFonts w:ascii="Arial" w:hAnsi="Arial" w:cs="Arial"/>
          <w:b/>
          <w:sz w:val="16"/>
          <w:szCs w:val="16"/>
        </w:rPr>
        <w:t>9</w:t>
      </w:r>
      <w:r w:rsidRPr="004A6BC9">
        <w:rPr>
          <w:rFonts w:ascii="Arial" w:hAnsi="Arial" w:cs="Arial"/>
          <w:b/>
          <w:sz w:val="16"/>
          <w:szCs w:val="16"/>
        </w:rPr>
        <w:t xml:space="preserve"> de </w:t>
      </w:r>
      <w:r>
        <w:rPr>
          <w:rFonts w:ascii="Arial" w:hAnsi="Arial" w:cs="Arial"/>
          <w:b/>
          <w:sz w:val="16"/>
          <w:szCs w:val="16"/>
        </w:rPr>
        <w:t>febrero</w:t>
      </w:r>
      <w:r w:rsidRPr="004A6BC9">
        <w:rPr>
          <w:rFonts w:ascii="Arial" w:hAnsi="Arial" w:cs="Arial"/>
          <w:b/>
          <w:sz w:val="16"/>
          <w:szCs w:val="16"/>
        </w:rPr>
        <w:t xml:space="preserve"> del 200</w:t>
      </w:r>
      <w:r>
        <w:rPr>
          <w:rFonts w:ascii="Arial" w:hAnsi="Arial" w:cs="Arial"/>
          <w:b/>
          <w:sz w:val="16"/>
          <w:szCs w:val="16"/>
        </w:rPr>
        <w:t>5</w:t>
      </w:r>
      <w:r w:rsidRPr="004A6BC9">
        <w:rPr>
          <w:rFonts w:ascii="Arial" w:hAnsi="Arial" w:cs="Arial"/>
          <w:b/>
          <w:sz w:val="16"/>
          <w:szCs w:val="16"/>
        </w:rPr>
        <w:t>.</w:t>
      </w:r>
    </w:p>
  </w:footnote>
  <w:footnote w:id="78">
    <w:p w14:paraId="21261F0D" w14:textId="0C4E2589" w:rsidR="002B2EB0" w:rsidRDefault="002B2EB0" w:rsidP="00B549C1">
      <w:pPr>
        <w:pStyle w:val="Textonotapie"/>
        <w:ind w:left="180" w:hanging="180"/>
        <w:jc w:val="both"/>
        <w:rPr>
          <w:rFonts w:ascii="Arial" w:hAnsi="Arial" w:cs="Arial"/>
          <w:b/>
          <w:sz w:val="16"/>
          <w:szCs w:val="16"/>
        </w:rPr>
      </w:pPr>
      <w:r w:rsidRPr="00B549C1">
        <w:rPr>
          <w:rStyle w:val="Refdenotaalpie"/>
          <w:rFonts w:ascii="Arial" w:hAnsi="Arial" w:cs="Arial"/>
          <w:b/>
          <w:sz w:val="18"/>
          <w:szCs w:val="18"/>
        </w:rPr>
        <w:footnoteRef/>
      </w:r>
      <w:r w:rsidRPr="00B549C1">
        <w:rPr>
          <w:rFonts w:ascii="Arial" w:hAnsi="Arial" w:cs="Arial"/>
          <w:b/>
          <w:sz w:val="18"/>
          <w:szCs w:val="18"/>
        </w:rPr>
        <w:t xml:space="preserve"> </w:t>
      </w:r>
      <w:r>
        <w:rPr>
          <w:rFonts w:ascii="Arial" w:hAnsi="Arial" w:cs="Arial"/>
          <w:b/>
          <w:sz w:val="16"/>
          <w:szCs w:val="16"/>
        </w:rPr>
        <w:t>Adicionado</w:t>
      </w:r>
      <w:r w:rsidRPr="00B549C1">
        <w:rPr>
          <w:rFonts w:ascii="Arial" w:hAnsi="Arial" w:cs="Arial"/>
          <w:b/>
          <w:sz w:val="16"/>
          <w:szCs w:val="16"/>
        </w:rPr>
        <w:t xml:space="preserve"> mediante acuerdo del Consejo Nacional de Super</w:t>
      </w:r>
      <w:r>
        <w:rPr>
          <w:rFonts w:ascii="Arial" w:hAnsi="Arial" w:cs="Arial"/>
          <w:b/>
          <w:sz w:val="16"/>
          <w:szCs w:val="16"/>
        </w:rPr>
        <w:t>visión del Sistema Financiero, artículo 9, numeral 2, del acta de la s</w:t>
      </w:r>
      <w:r w:rsidRPr="00B549C1">
        <w:rPr>
          <w:rFonts w:ascii="Arial" w:hAnsi="Arial" w:cs="Arial"/>
          <w:b/>
          <w:sz w:val="16"/>
          <w:szCs w:val="16"/>
        </w:rPr>
        <w:t>esión 424-2004. Celebrada el 9 de marzo del 2004. Publicado en el Diario Oficial “La Gaceta”</w:t>
      </w:r>
      <w:r>
        <w:rPr>
          <w:rFonts w:ascii="Arial" w:hAnsi="Arial" w:cs="Arial"/>
          <w:b/>
          <w:sz w:val="16"/>
          <w:szCs w:val="16"/>
        </w:rPr>
        <w:t xml:space="preserve"> 75, del 19 de abril del 2004.</w:t>
      </w:r>
    </w:p>
    <w:p w14:paraId="2D02ACFF" w14:textId="77777777" w:rsidR="002B2EB0" w:rsidRPr="00B549C1" w:rsidRDefault="002B2EB0" w:rsidP="00B549C1">
      <w:pPr>
        <w:pStyle w:val="Textonotapie"/>
        <w:ind w:left="180" w:hanging="180"/>
        <w:jc w:val="both"/>
        <w:rPr>
          <w:rFonts w:ascii="Arial" w:hAnsi="Arial" w:cs="Arial"/>
          <w:b/>
          <w:sz w:val="16"/>
          <w:szCs w:val="16"/>
        </w:rPr>
      </w:pPr>
    </w:p>
  </w:footnote>
  <w:footnote w:id="79">
    <w:p w14:paraId="323F4463" w14:textId="06537DBA" w:rsidR="002B2EB0" w:rsidRDefault="002B2EB0" w:rsidP="000E1B83">
      <w:pPr>
        <w:pStyle w:val="Textonotapie"/>
        <w:rPr>
          <w:rFonts w:ascii="Arial" w:hAnsi="Arial" w:cs="Arial"/>
          <w:b/>
          <w:sz w:val="16"/>
          <w:szCs w:val="16"/>
        </w:rPr>
      </w:pPr>
      <w:r>
        <w:rPr>
          <w:rStyle w:val="Refdenotaalpie"/>
        </w:rPr>
        <w:footnoteRef/>
      </w:r>
      <w:r>
        <w:t xml:space="preserve"> </w:t>
      </w:r>
      <w:r>
        <w:rPr>
          <w:rFonts w:ascii="Arial" w:hAnsi="Arial" w:cs="Arial"/>
          <w:b/>
          <w:sz w:val="16"/>
          <w:szCs w:val="16"/>
        </w:rPr>
        <w:t>Sección</w:t>
      </w:r>
      <w:r w:rsidRPr="00910502">
        <w:rPr>
          <w:rFonts w:ascii="Arial" w:hAnsi="Arial" w:cs="Arial"/>
          <w:b/>
          <w:sz w:val="16"/>
          <w:szCs w:val="16"/>
        </w:rPr>
        <w:t xml:space="preserve"> </w:t>
      </w:r>
      <w:r>
        <w:rPr>
          <w:rFonts w:ascii="Arial" w:hAnsi="Arial" w:cs="Arial"/>
          <w:b/>
          <w:sz w:val="16"/>
          <w:szCs w:val="16"/>
        </w:rPr>
        <w:t>derogada en su totalidad por el Reglamento de Riesgos aprobado por el Consejo Nacional de Supervisión del Sistema Financiero, mediante artículo 7 del acta de la sesión 1332-2017. Publicado en el alcance 151 del Diario Oficial La Gaceta del 23 de junio de 2017.</w:t>
      </w:r>
    </w:p>
    <w:p w14:paraId="3735777D" w14:textId="41E768E3" w:rsidR="002B2EB0" w:rsidRPr="000E1B83" w:rsidRDefault="002B2EB0">
      <w:pPr>
        <w:pStyle w:val="Textonotapie"/>
        <w:rPr>
          <w:lang w:val="es-CR"/>
        </w:rPr>
      </w:pPr>
    </w:p>
  </w:footnote>
  <w:footnote w:id="80">
    <w:p w14:paraId="21261F0E" w14:textId="77777777" w:rsidR="002B2EB0" w:rsidRPr="002F6AA8" w:rsidRDefault="002B2EB0" w:rsidP="002F6AA8">
      <w:pPr>
        <w:pStyle w:val="Textonotapie"/>
        <w:ind w:left="180" w:hanging="180"/>
        <w:jc w:val="both"/>
        <w:rPr>
          <w:rFonts w:ascii="Arial" w:hAnsi="Arial" w:cs="Arial"/>
          <w:b/>
          <w:sz w:val="16"/>
          <w:szCs w:val="16"/>
        </w:rPr>
      </w:pPr>
      <w:r w:rsidRPr="002F6AA8">
        <w:rPr>
          <w:rStyle w:val="Refdenotaalpie"/>
          <w:rFonts w:ascii="Arial" w:hAnsi="Arial" w:cs="Arial"/>
          <w:b/>
          <w:sz w:val="18"/>
          <w:szCs w:val="18"/>
        </w:rPr>
        <w:footnoteRef/>
      </w:r>
      <w:r>
        <w:rPr>
          <w:rFonts w:ascii="Arial" w:hAnsi="Arial" w:cs="Arial"/>
          <w:b/>
          <w:sz w:val="18"/>
          <w:szCs w:val="18"/>
        </w:rPr>
        <w:t xml:space="preserve"> </w:t>
      </w:r>
      <w:r w:rsidRPr="002F6AA8">
        <w:rPr>
          <w:rFonts w:ascii="Arial" w:hAnsi="Arial" w:cs="Arial"/>
          <w:b/>
          <w:sz w:val="16"/>
          <w:szCs w:val="16"/>
        </w:rPr>
        <w:t xml:space="preserve">Derogado por acuerdo del Consejo Nacional de Supervisión del Sistema Financiero, mediante </w:t>
      </w:r>
      <w:r>
        <w:rPr>
          <w:rFonts w:ascii="Arial" w:hAnsi="Arial" w:cs="Arial"/>
          <w:b/>
          <w:sz w:val="16"/>
          <w:szCs w:val="16"/>
        </w:rPr>
        <w:t>artículo 9, numeral 1, del acta de la s</w:t>
      </w:r>
      <w:r w:rsidRPr="002F6AA8">
        <w:rPr>
          <w:rFonts w:ascii="Arial" w:hAnsi="Arial" w:cs="Arial"/>
          <w:b/>
          <w:sz w:val="16"/>
          <w:szCs w:val="16"/>
        </w:rPr>
        <w:t>esión 424-2004. Celebrada el 9 de marzo del 2004. Publicado en el Diario Oficial “La Gaceta”</w:t>
      </w:r>
      <w:r>
        <w:rPr>
          <w:rFonts w:ascii="Arial" w:hAnsi="Arial" w:cs="Arial"/>
          <w:b/>
          <w:sz w:val="16"/>
          <w:szCs w:val="16"/>
        </w:rPr>
        <w:t xml:space="preserve"> 75, del 19 de abril del 2004</w:t>
      </w:r>
      <w:r w:rsidRPr="002F6AA8">
        <w:rPr>
          <w:rFonts w:ascii="Arial" w:hAnsi="Arial" w:cs="Arial"/>
          <w:b/>
          <w:sz w:val="16"/>
          <w:szCs w:val="16"/>
        </w:rPr>
        <w:t>.</w:t>
      </w:r>
    </w:p>
  </w:footnote>
  <w:footnote w:id="81">
    <w:p w14:paraId="21261F0F" w14:textId="77777777" w:rsidR="002B2EB0" w:rsidRDefault="002B2EB0" w:rsidP="006A65D2">
      <w:pPr>
        <w:pStyle w:val="Textonotapie"/>
        <w:ind w:left="180" w:hanging="180"/>
        <w:jc w:val="both"/>
        <w:rPr>
          <w:rFonts w:ascii="Arial" w:hAnsi="Arial" w:cs="Arial"/>
          <w:b/>
          <w:sz w:val="16"/>
          <w:szCs w:val="16"/>
        </w:rPr>
      </w:pPr>
      <w:r w:rsidRPr="006A65D2">
        <w:rPr>
          <w:rStyle w:val="Refdenotaalpie"/>
          <w:rFonts w:ascii="Arial" w:hAnsi="Arial" w:cs="Arial"/>
          <w:b/>
          <w:sz w:val="18"/>
          <w:szCs w:val="18"/>
        </w:rPr>
        <w:footnoteRef/>
      </w:r>
      <w:r w:rsidRPr="006A65D2">
        <w:rPr>
          <w:rFonts w:ascii="Arial" w:hAnsi="Arial" w:cs="Arial"/>
          <w:b/>
          <w:sz w:val="18"/>
          <w:szCs w:val="18"/>
        </w:rPr>
        <w:t xml:space="preserve"> </w:t>
      </w:r>
      <w:r>
        <w:rPr>
          <w:rFonts w:ascii="Arial" w:hAnsi="Arial" w:cs="Arial"/>
          <w:b/>
          <w:sz w:val="16"/>
          <w:szCs w:val="16"/>
        </w:rPr>
        <w:t>Reformado</w:t>
      </w:r>
      <w:r w:rsidRPr="00C972B2">
        <w:rPr>
          <w:rFonts w:ascii="Arial" w:hAnsi="Arial" w:cs="Arial"/>
          <w:b/>
          <w:sz w:val="16"/>
          <w:szCs w:val="16"/>
        </w:rPr>
        <w:t xml:space="preserve"> por </w:t>
      </w:r>
      <w:r>
        <w:rPr>
          <w:rFonts w:ascii="Arial" w:hAnsi="Arial" w:cs="Arial"/>
          <w:b/>
          <w:sz w:val="16"/>
          <w:szCs w:val="16"/>
        </w:rPr>
        <w:t>acuerdo d</w:t>
      </w:r>
      <w:r w:rsidRPr="00C972B2">
        <w:rPr>
          <w:rFonts w:ascii="Arial" w:hAnsi="Arial" w:cs="Arial"/>
          <w:b/>
          <w:sz w:val="16"/>
          <w:szCs w:val="16"/>
        </w:rPr>
        <w:t>el Consejo Nacional de Supervisión de</w:t>
      </w:r>
      <w:r>
        <w:rPr>
          <w:rFonts w:ascii="Arial" w:hAnsi="Arial" w:cs="Arial"/>
          <w:b/>
          <w:sz w:val="16"/>
          <w:szCs w:val="16"/>
        </w:rPr>
        <w:t>l Sistema Financiero, mediante artículo</w:t>
      </w:r>
      <w:r w:rsidRPr="00C972B2">
        <w:rPr>
          <w:rFonts w:ascii="Arial" w:hAnsi="Arial" w:cs="Arial"/>
          <w:b/>
          <w:sz w:val="16"/>
          <w:szCs w:val="16"/>
        </w:rPr>
        <w:t xml:space="preserve"> </w:t>
      </w:r>
      <w:r>
        <w:rPr>
          <w:rFonts w:ascii="Arial" w:hAnsi="Arial" w:cs="Arial"/>
          <w:b/>
          <w:sz w:val="16"/>
          <w:szCs w:val="16"/>
        </w:rPr>
        <w:t>11</w:t>
      </w:r>
      <w:r w:rsidRPr="00C972B2">
        <w:rPr>
          <w:rFonts w:ascii="Arial" w:hAnsi="Arial" w:cs="Arial"/>
          <w:b/>
          <w:sz w:val="16"/>
          <w:szCs w:val="16"/>
        </w:rPr>
        <w:t>,</w:t>
      </w:r>
      <w:r>
        <w:rPr>
          <w:rFonts w:ascii="Arial" w:hAnsi="Arial" w:cs="Arial"/>
          <w:b/>
          <w:sz w:val="16"/>
          <w:szCs w:val="16"/>
        </w:rPr>
        <w:t xml:space="preserve"> numeral 3, del acta de la s</w:t>
      </w:r>
      <w:r w:rsidRPr="00C972B2">
        <w:rPr>
          <w:rFonts w:ascii="Arial" w:hAnsi="Arial" w:cs="Arial"/>
          <w:b/>
          <w:sz w:val="16"/>
          <w:szCs w:val="16"/>
        </w:rPr>
        <w:t xml:space="preserve">esión </w:t>
      </w:r>
      <w:r>
        <w:rPr>
          <w:rFonts w:ascii="Arial" w:hAnsi="Arial" w:cs="Arial"/>
          <w:b/>
          <w:sz w:val="16"/>
          <w:szCs w:val="16"/>
        </w:rPr>
        <w:t>488-2005</w:t>
      </w:r>
      <w:r w:rsidRPr="00C972B2">
        <w:rPr>
          <w:rFonts w:ascii="Arial" w:hAnsi="Arial" w:cs="Arial"/>
          <w:b/>
          <w:sz w:val="16"/>
          <w:szCs w:val="16"/>
        </w:rPr>
        <w:t xml:space="preserve">, celebrada el </w:t>
      </w:r>
      <w:r>
        <w:rPr>
          <w:rFonts w:ascii="Arial" w:hAnsi="Arial" w:cs="Arial"/>
          <w:b/>
          <w:sz w:val="16"/>
          <w:szCs w:val="16"/>
        </w:rPr>
        <w:t>6</w:t>
      </w:r>
      <w:r w:rsidRPr="00C972B2">
        <w:rPr>
          <w:rFonts w:ascii="Arial" w:hAnsi="Arial" w:cs="Arial"/>
          <w:b/>
          <w:sz w:val="16"/>
          <w:szCs w:val="16"/>
        </w:rPr>
        <w:t xml:space="preserve"> de </w:t>
      </w:r>
      <w:r>
        <w:rPr>
          <w:rFonts w:ascii="Arial" w:hAnsi="Arial" w:cs="Arial"/>
          <w:b/>
          <w:sz w:val="16"/>
          <w:szCs w:val="16"/>
        </w:rPr>
        <w:t>enero</w:t>
      </w:r>
      <w:r w:rsidRPr="00C972B2">
        <w:rPr>
          <w:rFonts w:ascii="Arial" w:hAnsi="Arial" w:cs="Arial"/>
          <w:b/>
          <w:sz w:val="16"/>
          <w:szCs w:val="16"/>
        </w:rPr>
        <w:t xml:space="preserve"> del 200</w:t>
      </w:r>
      <w:r>
        <w:rPr>
          <w:rFonts w:ascii="Arial" w:hAnsi="Arial" w:cs="Arial"/>
          <w:b/>
          <w:sz w:val="16"/>
          <w:szCs w:val="16"/>
        </w:rPr>
        <w:t>5</w:t>
      </w:r>
      <w:r w:rsidRPr="00C972B2">
        <w:rPr>
          <w:rFonts w:ascii="Arial" w:hAnsi="Arial" w:cs="Arial"/>
          <w:b/>
          <w:sz w:val="16"/>
          <w:szCs w:val="16"/>
        </w:rPr>
        <w:t xml:space="preserve">. Publicado en el Diario Oficial “La Gaceta” </w:t>
      </w:r>
      <w:r>
        <w:rPr>
          <w:rFonts w:ascii="Arial" w:hAnsi="Arial" w:cs="Arial"/>
          <w:b/>
          <w:sz w:val="16"/>
          <w:szCs w:val="16"/>
        </w:rPr>
        <w:t>30</w:t>
      </w:r>
      <w:r w:rsidRPr="00C972B2">
        <w:rPr>
          <w:rFonts w:ascii="Arial" w:hAnsi="Arial" w:cs="Arial"/>
          <w:b/>
          <w:sz w:val="16"/>
          <w:szCs w:val="16"/>
        </w:rPr>
        <w:t xml:space="preserve">, del </w:t>
      </w:r>
      <w:r>
        <w:rPr>
          <w:rFonts w:ascii="Arial" w:hAnsi="Arial" w:cs="Arial"/>
          <w:b/>
          <w:sz w:val="16"/>
          <w:szCs w:val="16"/>
        </w:rPr>
        <w:t>11</w:t>
      </w:r>
      <w:r w:rsidRPr="00C972B2">
        <w:rPr>
          <w:rFonts w:ascii="Arial" w:hAnsi="Arial" w:cs="Arial"/>
          <w:b/>
          <w:sz w:val="16"/>
          <w:szCs w:val="16"/>
        </w:rPr>
        <w:t xml:space="preserve"> de </w:t>
      </w:r>
      <w:r>
        <w:rPr>
          <w:rFonts w:ascii="Arial" w:hAnsi="Arial" w:cs="Arial"/>
          <w:b/>
          <w:sz w:val="16"/>
          <w:szCs w:val="16"/>
        </w:rPr>
        <w:t>febrero</w:t>
      </w:r>
      <w:r w:rsidRPr="00C972B2">
        <w:rPr>
          <w:rFonts w:ascii="Arial" w:hAnsi="Arial" w:cs="Arial"/>
          <w:b/>
          <w:sz w:val="16"/>
          <w:szCs w:val="16"/>
        </w:rPr>
        <w:t xml:space="preserve"> del 200</w:t>
      </w:r>
      <w:r>
        <w:rPr>
          <w:rFonts w:ascii="Arial" w:hAnsi="Arial" w:cs="Arial"/>
          <w:b/>
          <w:sz w:val="16"/>
          <w:szCs w:val="16"/>
        </w:rPr>
        <w:t>5.</w:t>
      </w:r>
    </w:p>
    <w:p w14:paraId="21261F10" w14:textId="77777777" w:rsidR="002B2EB0" w:rsidRDefault="002B2EB0" w:rsidP="00D67F63">
      <w:pPr>
        <w:pStyle w:val="Textonotapie"/>
        <w:ind w:left="180"/>
        <w:jc w:val="both"/>
        <w:rPr>
          <w:rFonts w:ascii="Arial" w:hAnsi="Arial" w:cs="Arial"/>
          <w:sz w:val="16"/>
          <w:szCs w:val="16"/>
        </w:rPr>
      </w:pPr>
    </w:p>
    <w:p w14:paraId="21261F11" w14:textId="7C14FB60" w:rsidR="002B2EB0" w:rsidRDefault="002B2EB0" w:rsidP="00D67F63">
      <w:pPr>
        <w:pStyle w:val="Textonotapie"/>
        <w:ind w:left="180"/>
        <w:jc w:val="both"/>
        <w:rPr>
          <w:rFonts w:ascii="Arial" w:hAnsi="Arial" w:cs="Arial"/>
          <w:b/>
          <w:sz w:val="16"/>
          <w:szCs w:val="16"/>
        </w:rPr>
      </w:pPr>
      <w:r>
        <w:rPr>
          <w:rFonts w:ascii="Arial" w:hAnsi="Arial" w:cs="Arial"/>
          <w:b/>
          <w:sz w:val="16"/>
          <w:szCs w:val="16"/>
        </w:rPr>
        <w:t>Reformado</w:t>
      </w:r>
      <w:r w:rsidRPr="00C972B2">
        <w:rPr>
          <w:rFonts w:ascii="Arial" w:hAnsi="Arial" w:cs="Arial"/>
          <w:b/>
          <w:sz w:val="16"/>
          <w:szCs w:val="16"/>
        </w:rPr>
        <w:t xml:space="preserve"> por </w:t>
      </w:r>
      <w:r>
        <w:rPr>
          <w:rFonts w:ascii="Arial" w:hAnsi="Arial" w:cs="Arial"/>
          <w:b/>
          <w:sz w:val="16"/>
          <w:szCs w:val="16"/>
        </w:rPr>
        <w:t>acuerdo d</w:t>
      </w:r>
      <w:r w:rsidRPr="00C972B2">
        <w:rPr>
          <w:rFonts w:ascii="Arial" w:hAnsi="Arial" w:cs="Arial"/>
          <w:b/>
          <w:sz w:val="16"/>
          <w:szCs w:val="16"/>
        </w:rPr>
        <w:t>el Consejo Nacional de Supervisión de</w:t>
      </w:r>
      <w:r>
        <w:rPr>
          <w:rFonts w:ascii="Arial" w:hAnsi="Arial" w:cs="Arial"/>
          <w:b/>
          <w:sz w:val="16"/>
          <w:szCs w:val="16"/>
        </w:rPr>
        <w:t>l Sistema Financiero, mediante artículo</w:t>
      </w:r>
      <w:r w:rsidRPr="00C972B2">
        <w:rPr>
          <w:rFonts w:ascii="Arial" w:hAnsi="Arial" w:cs="Arial"/>
          <w:b/>
          <w:sz w:val="16"/>
          <w:szCs w:val="16"/>
        </w:rPr>
        <w:t xml:space="preserve"> </w:t>
      </w:r>
      <w:r>
        <w:rPr>
          <w:rFonts w:ascii="Arial" w:hAnsi="Arial" w:cs="Arial"/>
          <w:b/>
          <w:sz w:val="16"/>
          <w:szCs w:val="16"/>
        </w:rPr>
        <w:t>5</w:t>
      </w:r>
      <w:r w:rsidRPr="00C972B2">
        <w:rPr>
          <w:rFonts w:ascii="Arial" w:hAnsi="Arial" w:cs="Arial"/>
          <w:b/>
          <w:sz w:val="16"/>
          <w:szCs w:val="16"/>
        </w:rPr>
        <w:t>,</w:t>
      </w:r>
      <w:r>
        <w:rPr>
          <w:rFonts w:ascii="Arial" w:hAnsi="Arial" w:cs="Arial"/>
          <w:b/>
          <w:sz w:val="16"/>
          <w:szCs w:val="16"/>
        </w:rPr>
        <w:t xml:space="preserve"> numeral 4, del acta de la s</w:t>
      </w:r>
      <w:r w:rsidRPr="00C972B2">
        <w:rPr>
          <w:rFonts w:ascii="Arial" w:hAnsi="Arial" w:cs="Arial"/>
          <w:b/>
          <w:sz w:val="16"/>
          <w:szCs w:val="16"/>
        </w:rPr>
        <w:t xml:space="preserve">esión </w:t>
      </w:r>
      <w:r>
        <w:rPr>
          <w:rFonts w:ascii="Arial" w:hAnsi="Arial" w:cs="Arial"/>
          <w:b/>
          <w:sz w:val="16"/>
          <w:szCs w:val="16"/>
        </w:rPr>
        <w:t>562-2006</w:t>
      </w:r>
      <w:r w:rsidRPr="00C972B2">
        <w:rPr>
          <w:rFonts w:ascii="Arial" w:hAnsi="Arial" w:cs="Arial"/>
          <w:b/>
          <w:sz w:val="16"/>
          <w:szCs w:val="16"/>
        </w:rPr>
        <w:t xml:space="preserve">, celebrada el </w:t>
      </w:r>
      <w:r>
        <w:rPr>
          <w:rFonts w:ascii="Arial" w:hAnsi="Arial" w:cs="Arial"/>
          <w:b/>
          <w:sz w:val="16"/>
          <w:szCs w:val="16"/>
        </w:rPr>
        <w:t>2</w:t>
      </w:r>
      <w:r w:rsidRPr="00C972B2">
        <w:rPr>
          <w:rFonts w:ascii="Arial" w:hAnsi="Arial" w:cs="Arial"/>
          <w:b/>
          <w:sz w:val="16"/>
          <w:szCs w:val="16"/>
        </w:rPr>
        <w:t xml:space="preserve"> de </w:t>
      </w:r>
      <w:r>
        <w:rPr>
          <w:rFonts w:ascii="Arial" w:hAnsi="Arial" w:cs="Arial"/>
          <w:b/>
          <w:sz w:val="16"/>
          <w:szCs w:val="16"/>
        </w:rPr>
        <w:t>marzo</w:t>
      </w:r>
      <w:r w:rsidRPr="00C972B2">
        <w:rPr>
          <w:rFonts w:ascii="Arial" w:hAnsi="Arial" w:cs="Arial"/>
          <w:b/>
          <w:sz w:val="16"/>
          <w:szCs w:val="16"/>
        </w:rPr>
        <w:t xml:space="preserve"> del 200</w:t>
      </w:r>
      <w:r>
        <w:rPr>
          <w:rFonts w:ascii="Arial" w:hAnsi="Arial" w:cs="Arial"/>
          <w:b/>
          <w:sz w:val="16"/>
          <w:szCs w:val="16"/>
        </w:rPr>
        <w:t>6</w:t>
      </w:r>
      <w:r w:rsidRPr="00C972B2">
        <w:rPr>
          <w:rFonts w:ascii="Arial" w:hAnsi="Arial" w:cs="Arial"/>
          <w:b/>
          <w:sz w:val="16"/>
          <w:szCs w:val="16"/>
        </w:rPr>
        <w:t xml:space="preserve">. Publicado en el Diario Oficial “La Gaceta” </w:t>
      </w:r>
      <w:r>
        <w:rPr>
          <w:rFonts w:ascii="Arial" w:hAnsi="Arial" w:cs="Arial"/>
          <w:b/>
          <w:sz w:val="16"/>
          <w:szCs w:val="16"/>
        </w:rPr>
        <w:t>60</w:t>
      </w:r>
      <w:r w:rsidRPr="00C972B2">
        <w:rPr>
          <w:rFonts w:ascii="Arial" w:hAnsi="Arial" w:cs="Arial"/>
          <w:b/>
          <w:sz w:val="16"/>
          <w:szCs w:val="16"/>
        </w:rPr>
        <w:t xml:space="preserve">, del </w:t>
      </w:r>
      <w:r>
        <w:rPr>
          <w:rFonts w:ascii="Arial" w:hAnsi="Arial" w:cs="Arial"/>
          <w:b/>
          <w:sz w:val="16"/>
          <w:szCs w:val="16"/>
        </w:rPr>
        <w:t>24</w:t>
      </w:r>
      <w:r w:rsidRPr="00C972B2">
        <w:rPr>
          <w:rFonts w:ascii="Arial" w:hAnsi="Arial" w:cs="Arial"/>
          <w:b/>
          <w:sz w:val="16"/>
          <w:szCs w:val="16"/>
        </w:rPr>
        <w:t xml:space="preserve"> de </w:t>
      </w:r>
      <w:r>
        <w:rPr>
          <w:rFonts w:ascii="Arial" w:hAnsi="Arial" w:cs="Arial"/>
          <w:b/>
          <w:sz w:val="16"/>
          <w:szCs w:val="16"/>
        </w:rPr>
        <w:t>marzo</w:t>
      </w:r>
      <w:r w:rsidRPr="00C972B2">
        <w:rPr>
          <w:rFonts w:ascii="Arial" w:hAnsi="Arial" w:cs="Arial"/>
          <w:b/>
          <w:sz w:val="16"/>
          <w:szCs w:val="16"/>
        </w:rPr>
        <w:t xml:space="preserve"> del 200</w:t>
      </w:r>
      <w:r>
        <w:rPr>
          <w:rFonts w:ascii="Arial" w:hAnsi="Arial" w:cs="Arial"/>
          <w:b/>
          <w:sz w:val="16"/>
          <w:szCs w:val="16"/>
        </w:rPr>
        <w:t>6.</w:t>
      </w:r>
    </w:p>
    <w:p w14:paraId="4BFC8E7B" w14:textId="32F2E139" w:rsidR="009E31F2" w:rsidRDefault="009E31F2" w:rsidP="00D67F63">
      <w:pPr>
        <w:pStyle w:val="Textonotapie"/>
        <w:ind w:left="180"/>
        <w:jc w:val="both"/>
        <w:rPr>
          <w:rFonts w:ascii="Arial" w:hAnsi="Arial" w:cs="Arial"/>
          <w:b/>
          <w:sz w:val="16"/>
          <w:szCs w:val="16"/>
        </w:rPr>
      </w:pPr>
    </w:p>
    <w:p w14:paraId="2AB707B3" w14:textId="7752464A" w:rsidR="009E31F2" w:rsidRPr="00D67F63" w:rsidRDefault="009E31F2" w:rsidP="00D67F63">
      <w:pPr>
        <w:pStyle w:val="Textonotapie"/>
        <w:ind w:left="180"/>
        <w:jc w:val="both"/>
        <w:rPr>
          <w:rFonts w:ascii="Arial" w:hAnsi="Arial" w:cs="Arial"/>
          <w:sz w:val="18"/>
          <w:szCs w:val="18"/>
        </w:rPr>
      </w:pPr>
      <w:r>
        <w:rPr>
          <w:rFonts w:ascii="Arial" w:hAnsi="Arial" w:cs="Arial"/>
          <w:b/>
          <w:sz w:val="16"/>
          <w:szCs w:val="16"/>
        </w:rPr>
        <w:t>Reformado</w:t>
      </w:r>
      <w:r w:rsidRPr="00C972B2">
        <w:rPr>
          <w:rFonts w:ascii="Arial" w:hAnsi="Arial" w:cs="Arial"/>
          <w:b/>
          <w:sz w:val="16"/>
          <w:szCs w:val="16"/>
        </w:rPr>
        <w:t xml:space="preserve"> por </w:t>
      </w:r>
      <w:r>
        <w:rPr>
          <w:rFonts w:ascii="Arial" w:hAnsi="Arial" w:cs="Arial"/>
          <w:b/>
          <w:sz w:val="16"/>
          <w:szCs w:val="16"/>
        </w:rPr>
        <w:t>acuerdo d</w:t>
      </w:r>
      <w:r w:rsidRPr="00C972B2">
        <w:rPr>
          <w:rFonts w:ascii="Arial" w:hAnsi="Arial" w:cs="Arial"/>
          <w:b/>
          <w:sz w:val="16"/>
          <w:szCs w:val="16"/>
        </w:rPr>
        <w:t>el Consejo Nacional de Supervisión de</w:t>
      </w:r>
      <w:r>
        <w:rPr>
          <w:rFonts w:ascii="Arial" w:hAnsi="Arial" w:cs="Arial"/>
          <w:b/>
          <w:sz w:val="16"/>
          <w:szCs w:val="16"/>
        </w:rPr>
        <w:t>l Sistema Financiero, mediante artículo</w:t>
      </w:r>
      <w:r w:rsidRPr="00C972B2">
        <w:rPr>
          <w:rFonts w:ascii="Arial" w:hAnsi="Arial" w:cs="Arial"/>
          <w:b/>
          <w:sz w:val="16"/>
          <w:szCs w:val="16"/>
        </w:rPr>
        <w:t xml:space="preserve"> </w:t>
      </w:r>
      <w:r>
        <w:rPr>
          <w:rFonts w:ascii="Arial" w:hAnsi="Arial" w:cs="Arial"/>
          <w:b/>
          <w:sz w:val="16"/>
          <w:szCs w:val="16"/>
        </w:rPr>
        <w:t>06</w:t>
      </w:r>
      <w:r w:rsidRPr="00C972B2">
        <w:rPr>
          <w:rFonts w:ascii="Arial" w:hAnsi="Arial" w:cs="Arial"/>
          <w:b/>
          <w:sz w:val="16"/>
          <w:szCs w:val="16"/>
        </w:rPr>
        <w:t>,</w:t>
      </w:r>
      <w:r>
        <w:rPr>
          <w:rFonts w:ascii="Arial" w:hAnsi="Arial" w:cs="Arial"/>
          <w:b/>
          <w:sz w:val="16"/>
          <w:szCs w:val="16"/>
        </w:rPr>
        <w:t xml:space="preserve"> numeral 3, del acta de la s</w:t>
      </w:r>
      <w:r w:rsidRPr="00C972B2">
        <w:rPr>
          <w:rFonts w:ascii="Arial" w:hAnsi="Arial" w:cs="Arial"/>
          <w:b/>
          <w:sz w:val="16"/>
          <w:szCs w:val="16"/>
        </w:rPr>
        <w:t xml:space="preserve">esión </w:t>
      </w:r>
      <w:r>
        <w:rPr>
          <w:rFonts w:ascii="Arial" w:hAnsi="Arial" w:cs="Arial"/>
          <w:b/>
          <w:sz w:val="16"/>
          <w:szCs w:val="16"/>
        </w:rPr>
        <w:t>1653-2021</w:t>
      </w:r>
      <w:r w:rsidRPr="00C972B2">
        <w:rPr>
          <w:rFonts w:ascii="Arial" w:hAnsi="Arial" w:cs="Arial"/>
          <w:b/>
          <w:sz w:val="16"/>
          <w:szCs w:val="16"/>
        </w:rPr>
        <w:t xml:space="preserve">, celebrada el </w:t>
      </w:r>
      <w:r>
        <w:rPr>
          <w:rFonts w:ascii="Arial" w:hAnsi="Arial" w:cs="Arial"/>
          <w:b/>
          <w:sz w:val="16"/>
          <w:szCs w:val="16"/>
        </w:rPr>
        <w:t>19</w:t>
      </w:r>
      <w:r w:rsidRPr="00C972B2">
        <w:rPr>
          <w:rFonts w:ascii="Arial" w:hAnsi="Arial" w:cs="Arial"/>
          <w:b/>
          <w:sz w:val="16"/>
          <w:szCs w:val="16"/>
        </w:rPr>
        <w:t xml:space="preserve"> de </w:t>
      </w:r>
      <w:r>
        <w:rPr>
          <w:rFonts w:ascii="Arial" w:hAnsi="Arial" w:cs="Arial"/>
          <w:b/>
          <w:sz w:val="16"/>
          <w:szCs w:val="16"/>
        </w:rPr>
        <w:t>abril</w:t>
      </w:r>
      <w:r w:rsidRPr="00C972B2">
        <w:rPr>
          <w:rFonts w:ascii="Arial" w:hAnsi="Arial" w:cs="Arial"/>
          <w:b/>
          <w:sz w:val="16"/>
          <w:szCs w:val="16"/>
        </w:rPr>
        <w:t xml:space="preserve"> del 20</w:t>
      </w:r>
      <w:r>
        <w:rPr>
          <w:rFonts w:ascii="Arial" w:hAnsi="Arial" w:cs="Arial"/>
          <w:b/>
          <w:sz w:val="16"/>
          <w:szCs w:val="16"/>
        </w:rPr>
        <w:t>21</w:t>
      </w:r>
      <w:r w:rsidRPr="00C972B2">
        <w:rPr>
          <w:rFonts w:ascii="Arial" w:hAnsi="Arial" w:cs="Arial"/>
          <w:b/>
          <w:sz w:val="16"/>
          <w:szCs w:val="16"/>
        </w:rPr>
        <w:t xml:space="preserve">. Publicado en el Diario Oficial “La Gaceta” </w:t>
      </w:r>
      <w:r>
        <w:rPr>
          <w:rFonts w:ascii="Arial" w:hAnsi="Arial" w:cs="Arial"/>
          <w:b/>
          <w:sz w:val="16"/>
          <w:szCs w:val="16"/>
        </w:rPr>
        <w:t>81</w:t>
      </w:r>
      <w:r w:rsidRPr="00C972B2">
        <w:rPr>
          <w:rFonts w:ascii="Arial" w:hAnsi="Arial" w:cs="Arial"/>
          <w:b/>
          <w:sz w:val="16"/>
          <w:szCs w:val="16"/>
        </w:rPr>
        <w:t xml:space="preserve">, del </w:t>
      </w:r>
      <w:r>
        <w:rPr>
          <w:rFonts w:ascii="Arial" w:hAnsi="Arial" w:cs="Arial"/>
          <w:b/>
          <w:sz w:val="16"/>
          <w:szCs w:val="16"/>
        </w:rPr>
        <w:t>28</w:t>
      </w:r>
      <w:r w:rsidRPr="00C972B2">
        <w:rPr>
          <w:rFonts w:ascii="Arial" w:hAnsi="Arial" w:cs="Arial"/>
          <w:b/>
          <w:sz w:val="16"/>
          <w:szCs w:val="16"/>
        </w:rPr>
        <w:t xml:space="preserve"> de </w:t>
      </w:r>
      <w:r>
        <w:rPr>
          <w:rFonts w:ascii="Arial" w:hAnsi="Arial" w:cs="Arial"/>
          <w:b/>
          <w:sz w:val="16"/>
          <w:szCs w:val="16"/>
        </w:rPr>
        <w:t>abril</w:t>
      </w:r>
      <w:r w:rsidRPr="00C972B2">
        <w:rPr>
          <w:rFonts w:ascii="Arial" w:hAnsi="Arial" w:cs="Arial"/>
          <w:b/>
          <w:sz w:val="16"/>
          <w:szCs w:val="16"/>
        </w:rPr>
        <w:t xml:space="preserve"> del </w:t>
      </w:r>
      <w:r>
        <w:rPr>
          <w:rFonts w:ascii="Arial" w:hAnsi="Arial" w:cs="Arial"/>
          <w:b/>
          <w:sz w:val="16"/>
          <w:szCs w:val="16"/>
        </w:rPr>
        <w:t>2021.</w:t>
      </w:r>
      <w:r w:rsidR="00BD3AE0">
        <w:rPr>
          <w:rFonts w:ascii="Arial" w:hAnsi="Arial" w:cs="Arial"/>
          <w:b/>
          <w:sz w:val="16"/>
          <w:szCs w:val="16"/>
        </w:rPr>
        <w:t xml:space="preserve"> </w:t>
      </w:r>
      <w:r w:rsidR="00BD3AE0" w:rsidRPr="00BD3AE0">
        <w:rPr>
          <w:rFonts w:ascii="Arial" w:hAnsi="Arial" w:cs="Arial"/>
          <w:b/>
          <w:sz w:val="16"/>
          <w:szCs w:val="16"/>
        </w:rPr>
        <w:t>Rige para los estados de cuenta del segundo semestre del 2021 y sucesivos.</w:t>
      </w:r>
    </w:p>
  </w:footnote>
  <w:footnote w:id="82">
    <w:p w14:paraId="21261F12" w14:textId="77777777" w:rsidR="002B2EB0" w:rsidRPr="00852BE5" w:rsidRDefault="002B2EB0" w:rsidP="00371CC6">
      <w:pPr>
        <w:pStyle w:val="Textonotapie"/>
        <w:ind w:left="180"/>
        <w:jc w:val="both"/>
        <w:rPr>
          <w:rFonts w:ascii="Arial" w:hAnsi="Arial" w:cs="Arial"/>
          <w:b/>
          <w:bCs/>
          <w:sz w:val="16"/>
        </w:rPr>
      </w:pPr>
      <w:r>
        <w:rPr>
          <w:rStyle w:val="Refdenotaalpie"/>
        </w:rPr>
        <w:footnoteRef/>
      </w:r>
      <w:r>
        <w:t xml:space="preserve"> </w:t>
      </w:r>
      <w:r w:rsidRPr="00C972B2">
        <w:rPr>
          <w:rFonts w:ascii="Arial" w:hAnsi="Arial" w:cs="Arial"/>
          <w:b/>
          <w:bCs/>
          <w:sz w:val="16"/>
        </w:rPr>
        <w:t>Modificado</w:t>
      </w:r>
      <w:r>
        <w:rPr>
          <w:rFonts w:ascii="Arial" w:hAnsi="Arial" w:cs="Arial"/>
          <w:b/>
          <w:bCs/>
          <w:sz w:val="16"/>
        </w:rPr>
        <w:t xml:space="preserve"> </w:t>
      </w:r>
      <w:r w:rsidRPr="00C972B2">
        <w:rPr>
          <w:rFonts w:ascii="Arial" w:hAnsi="Arial" w:cs="Arial"/>
          <w:b/>
          <w:bCs/>
          <w:sz w:val="16"/>
        </w:rPr>
        <w:t>por</w:t>
      </w:r>
      <w:r>
        <w:rPr>
          <w:rFonts w:ascii="Arial" w:hAnsi="Arial" w:cs="Arial"/>
          <w:b/>
          <w:bCs/>
          <w:sz w:val="16"/>
        </w:rPr>
        <w:t xml:space="preserve"> acuerdo d</w:t>
      </w:r>
      <w:r w:rsidRPr="00C972B2">
        <w:rPr>
          <w:rFonts w:ascii="Arial" w:hAnsi="Arial" w:cs="Arial"/>
          <w:b/>
          <w:bCs/>
          <w:sz w:val="16"/>
        </w:rPr>
        <w:t xml:space="preserve">el Consejo Nacional de Supervisión del Sistema Financiero, </w:t>
      </w:r>
      <w:r>
        <w:rPr>
          <w:rFonts w:ascii="Arial" w:hAnsi="Arial" w:cs="Arial"/>
          <w:b/>
          <w:bCs/>
          <w:sz w:val="16"/>
        </w:rPr>
        <w:t>mediante artículo</w:t>
      </w:r>
      <w:r w:rsidRPr="00C972B2">
        <w:rPr>
          <w:rFonts w:ascii="Arial" w:hAnsi="Arial" w:cs="Arial"/>
          <w:b/>
          <w:bCs/>
          <w:sz w:val="16"/>
        </w:rPr>
        <w:t xml:space="preserve"> </w:t>
      </w:r>
      <w:r>
        <w:rPr>
          <w:rFonts w:ascii="Arial" w:hAnsi="Arial" w:cs="Arial"/>
          <w:b/>
          <w:bCs/>
          <w:sz w:val="16"/>
        </w:rPr>
        <w:t>10, del acta de la sesión 847-2010</w:t>
      </w:r>
      <w:r w:rsidRPr="00C972B2">
        <w:rPr>
          <w:rFonts w:ascii="Arial" w:hAnsi="Arial" w:cs="Arial"/>
          <w:b/>
          <w:bCs/>
          <w:sz w:val="16"/>
        </w:rPr>
        <w:t xml:space="preserve">, celebrada el </w:t>
      </w:r>
      <w:r>
        <w:rPr>
          <w:rFonts w:ascii="Arial" w:hAnsi="Arial" w:cs="Arial"/>
          <w:b/>
          <w:bCs/>
          <w:sz w:val="16"/>
        </w:rPr>
        <w:t>23</w:t>
      </w:r>
      <w:r w:rsidRPr="00C972B2">
        <w:rPr>
          <w:rFonts w:ascii="Arial" w:hAnsi="Arial" w:cs="Arial"/>
          <w:b/>
          <w:bCs/>
          <w:sz w:val="16"/>
        </w:rPr>
        <w:t xml:space="preserve"> de </w:t>
      </w:r>
      <w:r>
        <w:rPr>
          <w:rFonts w:ascii="Arial" w:hAnsi="Arial" w:cs="Arial"/>
          <w:b/>
          <w:bCs/>
          <w:sz w:val="16"/>
        </w:rPr>
        <w:t>abril</w:t>
      </w:r>
      <w:r w:rsidRPr="00C972B2">
        <w:rPr>
          <w:rFonts w:ascii="Arial" w:hAnsi="Arial" w:cs="Arial"/>
          <w:b/>
          <w:bCs/>
          <w:sz w:val="16"/>
        </w:rPr>
        <w:t xml:space="preserve"> del 20</w:t>
      </w:r>
      <w:r>
        <w:rPr>
          <w:rFonts w:ascii="Arial" w:hAnsi="Arial" w:cs="Arial"/>
          <w:b/>
          <w:bCs/>
          <w:sz w:val="16"/>
        </w:rPr>
        <w:t>10</w:t>
      </w:r>
      <w:r w:rsidRPr="00C972B2">
        <w:rPr>
          <w:rFonts w:ascii="Arial" w:hAnsi="Arial" w:cs="Arial"/>
          <w:b/>
          <w:bCs/>
          <w:sz w:val="16"/>
        </w:rPr>
        <w:t>. Publicado en el Diario Oficial “La Gaceta”</w:t>
      </w:r>
      <w:r>
        <w:rPr>
          <w:rFonts w:ascii="Arial" w:hAnsi="Arial" w:cs="Arial"/>
          <w:b/>
          <w:bCs/>
          <w:sz w:val="16"/>
        </w:rPr>
        <w:t xml:space="preserve"> 96, del 19 de mayo del 2010.</w:t>
      </w:r>
    </w:p>
    <w:p w14:paraId="21261F13" w14:textId="77777777" w:rsidR="002B2EB0" w:rsidRPr="00371CC6" w:rsidRDefault="002B2EB0">
      <w:pPr>
        <w:pStyle w:val="Textonotapie"/>
        <w:rPr>
          <w:lang w:val="es-CR"/>
        </w:rPr>
      </w:pPr>
    </w:p>
  </w:footnote>
  <w:footnote w:id="83">
    <w:p w14:paraId="21261F14" w14:textId="77777777" w:rsidR="002B2EB0" w:rsidRPr="00C972B2" w:rsidRDefault="002B2EB0" w:rsidP="00F22C69">
      <w:pPr>
        <w:pStyle w:val="Textonotapie"/>
        <w:ind w:left="180" w:hanging="180"/>
        <w:jc w:val="both"/>
        <w:rPr>
          <w:rFonts w:ascii="Arial" w:hAnsi="Arial" w:cs="Arial"/>
          <w:b/>
          <w:bCs/>
          <w:sz w:val="16"/>
        </w:rPr>
      </w:pPr>
      <w:r w:rsidRPr="00C972B2">
        <w:rPr>
          <w:rStyle w:val="Refdenotaalpie"/>
          <w:rFonts w:ascii="Arial" w:hAnsi="Arial" w:cs="Arial"/>
          <w:b/>
          <w:bCs/>
          <w:sz w:val="18"/>
        </w:rPr>
        <w:footnoteRef/>
      </w:r>
      <w:r w:rsidRPr="00C972B2">
        <w:rPr>
          <w:rFonts w:ascii="Arial" w:hAnsi="Arial" w:cs="Arial"/>
        </w:rPr>
        <w:t xml:space="preserve"> </w:t>
      </w:r>
      <w:r w:rsidRPr="00C972B2">
        <w:rPr>
          <w:rFonts w:ascii="Arial" w:hAnsi="Arial" w:cs="Arial"/>
          <w:b/>
          <w:bCs/>
          <w:sz w:val="16"/>
        </w:rPr>
        <w:t>Modificado por el Consejo Nacional de Supervisión de</w:t>
      </w:r>
      <w:r>
        <w:rPr>
          <w:rFonts w:ascii="Arial" w:hAnsi="Arial" w:cs="Arial"/>
          <w:b/>
          <w:bCs/>
          <w:sz w:val="16"/>
        </w:rPr>
        <w:t>l Sistema Financiero, mediante artículo 4, numeral 1,  del acta de la s</w:t>
      </w:r>
      <w:r w:rsidRPr="00C972B2">
        <w:rPr>
          <w:rFonts w:ascii="Arial" w:hAnsi="Arial" w:cs="Arial"/>
          <w:b/>
          <w:bCs/>
          <w:sz w:val="16"/>
        </w:rPr>
        <w:t>esión 294-2002, celebrada el 15 de abril del 2002. Publicado en el Diario Oficial “La Gaceta” 79, del 25 de abril del 2002.</w:t>
      </w:r>
    </w:p>
    <w:p w14:paraId="21261F15" w14:textId="77777777" w:rsidR="002B2EB0" w:rsidRPr="00C42204" w:rsidRDefault="002B2EB0" w:rsidP="007E6D45">
      <w:pPr>
        <w:pStyle w:val="Textonotapie"/>
        <w:ind w:left="180"/>
        <w:jc w:val="both"/>
        <w:rPr>
          <w:rFonts w:ascii="Arial" w:hAnsi="Arial" w:cs="Arial"/>
          <w:bCs/>
          <w:sz w:val="16"/>
        </w:rPr>
      </w:pPr>
    </w:p>
    <w:p w14:paraId="21261F16" w14:textId="77777777" w:rsidR="002B2EB0" w:rsidRDefault="002B2EB0" w:rsidP="00A233A6">
      <w:pPr>
        <w:pStyle w:val="Textonotapie"/>
        <w:ind w:left="180"/>
        <w:jc w:val="both"/>
        <w:rPr>
          <w:rFonts w:ascii="Arial" w:hAnsi="Arial" w:cs="Arial"/>
          <w:b/>
          <w:bCs/>
          <w:sz w:val="16"/>
        </w:rPr>
      </w:pPr>
      <w:r w:rsidRPr="00C972B2">
        <w:rPr>
          <w:rFonts w:ascii="Arial" w:hAnsi="Arial" w:cs="Arial"/>
          <w:b/>
          <w:bCs/>
          <w:sz w:val="16"/>
        </w:rPr>
        <w:t>Modificado por el Consejo Nacional de Supervisión de</w:t>
      </w:r>
      <w:r>
        <w:rPr>
          <w:rFonts w:ascii="Arial" w:hAnsi="Arial" w:cs="Arial"/>
          <w:b/>
          <w:bCs/>
          <w:sz w:val="16"/>
        </w:rPr>
        <w:t>l Sistema Financiero, mediante artículo 7, del acta de la s</w:t>
      </w:r>
      <w:r w:rsidRPr="00C972B2">
        <w:rPr>
          <w:rFonts w:ascii="Arial" w:hAnsi="Arial" w:cs="Arial"/>
          <w:b/>
          <w:bCs/>
          <w:sz w:val="16"/>
        </w:rPr>
        <w:t>esión 346-2002, celebrada el 19 de diciembre del 2002. Publicado en el Diario Oficial “La Gaceta”</w:t>
      </w:r>
      <w:r>
        <w:rPr>
          <w:rFonts w:ascii="Arial" w:hAnsi="Arial" w:cs="Arial"/>
          <w:b/>
          <w:bCs/>
          <w:sz w:val="16"/>
        </w:rPr>
        <w:t xml:space="preserve"> 33, del 17 de febrero del 2003.</w:t>
      </w:r>
    </w:p>
    <w:p w14:paraId="21261F17" w14:textId="77777777" w:rsidR="002B2EB0" w:rsidRPr="00B83705" w:rsidRDefault="002B2EB0" w:rsidP="00A233A6">
      <w:pPr>
        <w:pStyle w:val="Textonotapie"/>
        <w:ind w:left="180"/>
        <w:jc w:val="both"/>
        <w:rPr>
          <w:rFonts w:ascii="Arial" w:hAnsi="Arial" w:cs="Arial"/>
          <w:bCs/>
          <w:sz w:val="16"/>
        </w:rPr>
      </w:pPr>
    </w:p>
  </w:footnote>
  <w:footnote w:id="84">
    <w:p w14:paraId="21261F18" w14:textId="77777777" w:rsidR="002B2EB0" w:rsidRDefault="002B2EB0" w:rsidP="00F37D8B">
      <w:pPr>
        <w:pStyle w:val="Textonotapie"/>
        <w:ind w:left="180" w:hanging="180"/>
        <w:jc w:val="both"/>
        <w:rPr>
          <w:rFonts w:ascii="Arial" w:hAnsi="Arial" w:cs="Arial"/>
          <w:b/>
          <w:sz w:val="16"/>
          <w:szCs w:val="16"/>
        </w:rPr>
      </w:pPr>
      <w:r w:rsidRPr="00F37D8B">
        <w:rPr>
          <w:rStyle w:val="Refdenotaalpie"/>
          <w:rFonts w:ascii="Arial" w:hAnsi="Arial" w:cs="Arial"/>
          <w:b/>
          <w:sz w:val="18"/>
          <w:szCs w:val="18"/>
        </w:rPr>
        <w:footnoteRef/>
      </w:r>
      <w:r w:rsidRPr="00F37D8B">
        <w:rPr>
          <w:rFonts w:ascii="Arial" w:hAnsi="Arial" w:cs="Arial"/>
          <w:b/>
          <w:sz w:val="18"/>
          <w:szCs w:val="18"/>
        </w:rPr>
        <w:t xml:space="preserve"> </w:t>
      </w:r>
      <w:r>
        <w:rPr>
          <w:rFonts w:ascii="Arial" w:hAnsi="Arial" w:cs="Arial"/>
          <w:b/>
          <w:sz w:val="16"/>
          <w:szCs w:val="16"/>
        </w:rPr>
        <w:t>Sustituido</w:t>
      </w:r>
      <w:r w:rsidRPr="00C972B2">
        <w:rPr>
          <w:rFonts w:ascii="Arial" w:hAnsi="Arial" w:cs="Arial"/>
          <w:b/>
          <w:sz w:val="16"/>
          <w:szCs w:val="16"/>
        </w:rPr>
        <w:t xml:space="preserve"> por </w:t>
      </w:r>
      <w:r>
        <w:rPr>
          <w:rFonts w:ascii="Arial" w:hAnsi="Arial" w:cs="Arial"/>
          <w:b/>
          <w:sz w:val="16"/>
          <w:szCs w:val="16"/>
        </w:rPr>
        <w:t>acuerdo d</w:t>
      </w:r>
      <w:r w:rsidRPr="00C972B2">
        <w:rPr>
          <w:rFonts w:ascii="Arial" w:hAnsi="Arial" w:cs="Arial"/>
          <w:b/>
          <w:sz w:val="16"/>
          <w:szCs w:val="16"/>
        </w:rPr>
        <w:t xml:space="preserve">el Consejo Nacional de Supervisión del Sistema Financiero, mediante </w:t>
      </w:r>
      <w:r>
        <w:rPr>
          <w:rFonts w:ascii="Arial" w:hAnsi="Arial" w:cs="Arial"/>
          <w:b/>
          <w:sz w:val="16"/>
          <w:szCs w:val="16"/>
        </w:rPr>
        <w:t>numeral 2, artículo</w:t>
      </w:r>
      <w:r w:rsidRPr="00C972B2">
        <w:rPr>
          <w:rFonts w:ascii="Arial" w:hAnsi="Arial" w:cs="Arial"/>
          <w:b/>
          <w:sz w:val="16"/>
          <w:szCs w:val="16"/>
        </w:rPr>
        <w:t xml:space="preserve"> </w:t>
      </w:r>
      <w:r>
        <w:rPr>
          <w:rFonts w:ascii="Arial" w:hAnsi="Arial" w:cs="Arial"/>
          <w:b/>
          <w:sz w:val="16"/>
          <w:szCs w:val="16"/>
        </w:rPr>
        <w:t>5</w:t>
      </w:r>
      <w:r w:rsidRPr="00C972B2">
        <w:rPr>
          <w:rFonts w:ascii="Arial" w:hAnsi="Arial" w:cs="Arial"/>
          <w:b/>
          <w:sz w:val="16"/>
          <w:szCs w:val="16"/>
        </w:rPr>
        <w:t>,</w:t>
      </w:r>
      <w:r>
        <w:rPr>
          <w:rFonts w:ascii="Arial" w:hAnsi="Arial" w:cs="Arial"/>
          <w:b/>
          <w:sz w:val="16"/>
          <w:szCs w:val="16"/>
        </w:rPr>
        <w:t xml:space="preserve"> del acta de la s</w:t>
      </w:r>
      <w:r w:rsidRPr="00C972B2">
        <w:rPr>
          <w:rFonts w:ascii="Arial" w:hAnsi="Arial" w:cs="Arial"/>
          <w:b/>
          <w:sz w:val="16"/>
          <w:szCs w:val="16"/>
        </w:rPr>
        <w:t xml:space="preserve">esión </w:t>
      </w:r>
      <w:r>
        <w:rPr>
          <w:rFonts w:ascii="Arial" w:hAnsi="Arial" w:cs="Arial"/>
          <w:b/>
          <w:sz w:val="16"/>
          <w:szCs w:val="16"/>
        </w:rPr>
        <w:t>567-2006</w:t>
      </w:r>
      <w:r w:rsidRPr="00C972B2">
        <w:rPr>
          <w:rFonts w:ascii="Arial" w:hAnsi="Arial" w:cs="Arial"/>
          <w:b/>
          <w:sz w:val="16"/>
          <w:szCs w:val="16"/>
        </w:rPr>
        <w:t xml:space="preserve">, celebrada el </w:t>
      </w:r>
      <w:r>
        <w:rPr>
          <w:rFonts w:ascii="Arial" w:hAnsi="Arial" w:cs="Arial"/>
          <w:b/>
          <w:sz w:val="16"/>
          <w:szCs w:val="16"/>
        </w:rPr>
        <w:t>23</w:t>
      </w:r>
      <w:r w:rsidRPr="00C972B2">
        <w:rPr>
          <w:rFonts w:ascii="Arial" w:hAnsi="Arial" w:cs="Arial"/>
          <w:b/>
          <w:sz w:val="16"/>
          <w:szCs w:val="16"/>
        </w:rPr>
        <w:t xml:space="preserve"> de </w:t>
      </w:r>
      <w:r>
        <w:rPr>
          <w:rFonts w:ascii="Arial" w:hAnsi="Arial" w:cs="Arial"/>
          <w:b/>
          <w:sz w:val="16"/>
          <w:szCs w:val="16"/>
        </w:rPr>
        <w:t>marzo</w:t>
      </w:r>
      <w:r w:rsidRPr="00C972B2">
        <w:rPr>
          <w:rFonts w:ascii="Arial" w:hAnsi="Arial" w:cs="Arial"/>
          <w:b/>
          <w:sz w:val="16"/>
          <w:szCs w:val="16"/>
        </w:rPr>
        <w:t xml:space="preserve"> del 200</w:t>
      </w:r>
      <w:r>
        <w:rPr>
          <w:rFonts w:ascii="Arial" w:hAnsi="Arial" w:cs="Arial"/>
          <w:b/>
          <w:sz w:val="16"/>
          <w:szCs w:val="16"/>
        </w:rPr>
        <w:t>6</w:t>
      </w:r>
      <w:r w:rsidRPr="00C972B2">
        <w:rPr>
          <w:rFonts w:ascii="Arial" w:hAnsi="Arial" w:cs="Arial"/>
          <w:b/>
          <w:sz w:val="16"/>
          <w:szCs w:val="16"/>
        </w:rPr>
        <w:t xml:space="preserve">. Publicado en el Diario Oficial “La Gaceta” </w:t>
      </w:r>
      <w:r>
        <w:rPr>
          <w:rFonts w:ascii="Arial" w:hAnsi="Arial" w:cs="Arial"/>
          <w:b/>
          <w:sz w:val="16"/>
          <w:szCs w:val="16"/>
        </w:rPr>
        <w:t>69</w:t>
      </w:r>
      <w:r w:rsidRPr="00C972B2">
        <w:rPr>
          <w:rFonts w:ascii="Arial" w:hAnsi="Arial" w:cs="Arial"/>
          <w:b/>
          <w:sz w:val="16"/>
          <w:szCs w:val="16"/>
        </w:rPr>
        <w:t xml:space="preserve">, del </w:t>
      </w:r>
      <w:r>
        <w:rPr>
          <w:rFonts w:ascii="Arial" w:hAnsi="Arial" w:cs="Arial"/>
          <w:b/>
          <w:sz w:val="16"/>
          <w:szCs w:val="16"/>
        </w:rPr>
        <w:t>6</w:t>
      </w:r>
      <w:r w:rsidRPr="00C972B2">
        <w:rPr>
          <w:rFonts w:ascii="Arial" w:hAnsi="Arial" w:cs="Arial"/>
          <w:b/>
          <w:sz w:val="16"/>
          <w:szCs w:val="16"/>
        </w:rPr>
        <w:t xml:space="preserve"> de </w:t>
      </w:r>
      <w:r>
        <w:rPr>
          <w:rFonts w:ascii="Arial" w:hAnsi="Arial" w:cs="Arial"/>
          <w:b/>
          <w:sz w:val="16"/>
          <w:szCs w:val="16"/>
        </w:rPr>
        <w:t>abril</w:t>
      </w:r>
      <w:r w:rsidRPr="00C972B2">
        <w:rPr>
          <w:rFonts w:ascii="Arial" w:hAnsi="Arial" w:cs="Arial"/>
          <w:b/>
          <w:sz w:val="16"/>
          <w:szCs w:val="16"/>
        </w:rPr>
        <w:t xml:space="preserve"> del 200</w:t>
      </w:r>
      <w:r>
        <w:rPr>
          <w:rFonts w:ascii="Arial" w:hAnsi="Arial" w:cs="Arial"/>
          <w:b/>
          <w:sz w:val="16"/>
          <w:szCs w:val="16"/>
        </w:rPr>
        <w:t>6.</w:t>
      </w:r>
    </w:p>
    <w:p w14:paraId="54BF84F0" w14:textId="77777777" w:rsidR="002B2EB0" w:rsidRPr="00F37D8B" w:rsidRDefault="002B2EB0" w:rsidP="00F37D8B">
      <w:pPr>
        <w:pStyle w:val="Textonotapie"/>
        <w:ind w:left="180" w:hanging="180"/>
        <w:jc w:val="both"/>
        <w:rPr>
          <w:rFonts w:ascii="Arial" w:hAnsi="Arial" w:cs="Arial"/>
          <w:sz w:val="18"/>
          <w:szCs w:val="18"/>
        </w:rPr>
      </w:pPr>
    </w:p>
  </w:footnote>
  <w:footnote w:id="85">
    <w:p w14:paraId="69B5988B" w14:textId="6B6BC9AC" w:rsidR="002B2EB0" w:rsidRPr="00573923" w:rsidRDefault="002B2EB0" w:rsidP="00C173A7">
      <w:pPr>
        <w:pStyle w:val="Textonotapie"/>
        <w:rPr>
          <w:rFonts w:ascii="Arial" w:hAnsi="Arial" w:cs="Arial"/>
          <w:b/>
          <w:bCs/>
          <w:sz w:val="16"/>
        </w:rPr>
      </w:pPr>
      <w:r>
        <w:rPr>
          <w:rStyle w:val="Refdenotaalpie"/>
        </w:rPr>
        <w:footnoteRef/>
      </w:r>
      <w:r>
        <w:t xml:space="preserve"> </w:t>
      </w:r>
      <w:r>
        <w:rPr>
          <w:rFonts w:ascii="Arial" w:hAnsi="Arial" w:cs="Arial"/>
          <w:b/>
          <w:bCs/>
          <w:sz w:val="16"/>
        </w:rPr>
        <w:t>Derogado</w:t>
      </w:r>
      <w:r w:rsidRPr="00573923">
        <w:rPr>
          <w:rFonts w:ascii="Arial" w:hAnsi="Arial" w:cs="Arial"/>
          <w:b/>
          <w:bCs/>
          <w:sz w:val="16"/>
        </w:rPr>
        <w:t xml:space="preserve"> por el Consejo Nacional de Supervisión del Sistema Financiero, mediante el artículo 7 del acta de la sesión ordinaria número 1029-2013 del 26 de febrero del 2013, publicado en el diario oficial La Gaceta número 56 del 20 de marzo del 2013.</w:t>
      </w:r>
    </w:p>
    <w:p w14:paraId="0F0EB3E5" w14:textId="4325297B" w:rsidR="002B2EB0" w:rsidRPr="00C173A7" w:rsidRDefault="002B2EB0">
      <w:pPr>
        <w:pStyle w:val="Textonotapie"/>
        <w:rPr>
          <w:lang w:val="es-CR"/>
        </w:rPr>
      </w:pPr>
    </w:p>
  </w:footnote>
  <w:footnote w:id="86">
    <w:p w14:paraId="21261F19" w14:textId="77777777" w:rsidR="002B2EB0" w:rsidRDefault="002B2EB0" w:rsidP="00DD7FF9">
      <w:pPr>
        <w:pStyle w:val="Textonotapie"/>
        <w:ind w:left="180" w:hanging="180"/>
        <w:jc w:val="both"/>
        <w:rPr>
          <w:rFonts w:ascii="Arial" w:hAnsi="Arial" w:cs="Arial"/>
          <w:b/>
          <w:bCs/>
          <w:sz w:val="16"/>
        </w:rPr>
      </w:pPr>
      <w:r w:rsidRPr="00C972B2">
        <w:rPr>
          <w:rStyle w:val="Refdenotaalpie"/>
          <w:rFonts w:ascii="Arial" w:hAnsi="Arial" w:cs="Arial"/>
          <w:b/>
          <w:bCs/>
          <w:sz w:val="18"/>
        </w:rPr>
        <w:footnoteRef/>
      </w:r>
      <w:r w:rsidRPr="00C972B2">
        <w:rPr>
          <w:rFonts w:ascii="Arial" w:hAnsi="Arial" w:cs="Arial"/>
          <w:b/>
          <w:bCs/>
          <w:sz w:val="16"/>
        </w:rPr>
        <w:t xml:space="preserve"> Modificado por el Consejo Nacional de Supervisión de</w:t>
      </w:r>
      <w:r>
        <w:rPr>
          <w:rFonts w:ascii="Arial" w:hAnsi="Arial" w:cs="Arial"/>
          <w:b/>
          <w:bCs/>
          <w:sz w:val="16"/>
        </w:rPr>
        <w:t>l Sistema Financiero, mediante artículo 7, del acta de la s</w:t>
      </w:r>
      <w:r w:rsidRPr="00C972B2">
        <w:rPr>
          <w:rFonts w:ascii="Arial" w:hAnsi="Arial" w:cs="Arial"/>
          <w:b/>
          <w:bCs/>
          <w:sz w:val="16"/>
        </w:rPr>
        <w:t>esión 252-2001, celebrada el 17 de setiembre del 2001. Publicado en el Diario Oficial “La Gaceta” 186</w:t>
      </w:r>
      <w:r>
        <w:rPr>
          <w:rFonts w:ascii="Arial" w:hAnsi="Arial" w:cs="Arial"/>
          <w:b/>
          <w:bCs/>
          <w:sz w:val="16"/>
        </w:rPr>
        <w:t>, del 27 de setiembre del 2001.</w:t>
      </w:r>
    </w:p>
    <w:p w14:paraId="21261F1A" w14:textId="77777777" w:rsidR="002B2EB0" w:rsidRPr="00103BAE" w:rsidRDefault="002B2EB0" w:rsidP="00103BAE">
      <w:pPr>
        <w:pStyle w:val="Textonotapie"/>
        <w:ind w:left="180" w:hanging="38"/>
        <w:jc w:val="both"/>
        <w:rPr>
          <w:rFonts w:ascii="Arial" w:hAnsi="Arial" w:cs="Arial"/>
          <w:bCs/>
          <w:sz w:val="16"/>
        </w:rPr>
      </w:pPr>
    </w:p>
  </w:footnote>
  <w:footnote w:id="87">
    <w:p w14:paraId="21261F1B" w14:textId="77777777" w:rsidR="002B2EB0" w:rsidRDefault="002B2EB0" w:rsidP="0023700A">
      <w:pPr>
        <w:pStyle w:val="Textonotapie"/>
        <w:ind w:left="180" w:hanging="180"/>
        <w:jc w:val="both"/>
        <w:rPr>
          <w:rFonts w:ascii="Arial" w:hAnsi="Arial" w:cs="Arial"/>
          <w:b/>
          <w:bCs/>
          <w:sz w:val="16"/>
        </w:rPr>
      </w:pPr>
      <w:r w:rsidRPr="009219F9">
        <w:rPr>
          <w:rStyle w:val="Refdenotaalpie"/>
          <w:rFonts w:ascii="Arial" w:hAnsi="Arial" w:cs="Arial"/>
          <w:b/>
          <w:bCs/>
          <w:sz w:val="18"/>
        </w:rPr>
        <w:footnoteRef/>
      </w:r>
      <w:r w:rsidRPr="009219F9">
        <w:rPr>
          <w:rFonts w:ascii="Arial" w:hAnsi="Arial" w:cs="Arial"/>
          <w:sz w:val="16"/>
        </w:rPr>
        <w:t xml:space="preserve"> </w:t>
      </w:r>
      <w:r w:rsidRPr="008C0E9B">
        <w:rPr>
          <w:rFonts w:ascii="Arial" w:hAnsi="Arial" w:cs="Arial"/>
          <w:b/>
          <w:bCs/>
          <w:sz w:val="16"/>
        </w:rPr>
        <w:t>Adicionado por el Consejo Nacional de Supervisión de</w:t>
      </w:r>
      <w:r>
        <w:rPr>
          <w:rFonts w:ascii="Arial" w:hAnsi="Arial" w:cs="Arial"/>
          <w:b/>
          <w:bCs/>
          <w:sz w:val="16"/>
        </w:rPr>
        <w:t>l Sistema Financiero, mediante artículo 4, numeral 2,  del acta de la s</w:t>
      </w:r>
      <w:r w:rsidRPr="008C0E9B">
        <w:rPr>
          <w:rFonts w:ascii="Arial" w:hAnsi="Arial" w:cs="Arial"/>
          <w:b/>
          <w:bCs/>
          <w:sz w:val="16"/>
        </w:rPr>
        <w:t>esión 294-2002, celebrada el 15 de abril del 2002. Publicado en el Diario Oficial “La Gaceta” 79, del 25 de abril del 2002.</w:t>
      </w:r>
    </w:p>
    <w:p w14:paraId="21261F1C" w14:textId="77777777" w:rsidR="002B2EB0" w:rsidRPr="00EF3CF1" w:rsidRDefault="002B2EB0" w:rsidP="00EF3CF1">
      <w:pPr>
        <w:pStyle w:val="Textonotapie"/>
        <w:ind w:left="180"/>
        <w:jc w:val="both"/>
        <w:rPr>
          <w:rFonts w:ascii="Arial" w:hAnsi="Arial" w:cs="Arial"/>
          <w:bCs/>
          <w:sz w:val="16"/>
        </w:rPr>
      </w:pPr>
    </w:p>
  </w:footnote>
  <w:footnote w:id="88">
    <w:p w14:paraId="21261F1D" w14:textId="77777777" w:rsidR="002B2EB0" w:rsidRPr="00631BEB" w:rsidRDefault="002B2EB0" w:rsidP="00631BEB">
      <w:pPr>
        <w:pStyle w:val="Textonotapie"/>
        <w:ind w:left="180" w:hanging="180"/>
        <w:jc w:val="both"/>
        <w:rPr>
          <w:rFonts w:ascii="Arial" w:hAnsi="Arial" w:cs="Arial"/>
          <w:b/>
          <w:sz w:val="16"/>
          <w:szCs w:val="16"/>
        </w:rPr>
      </w:pPr>
      <w:r w:rsidRPr="004D2090">
        <w:rPr>
          <w:rStyle w:val="Refdenotaalpie"/>
          <w:rFonts w:ascii="Arial" w:hAnsi="Arial" w:cs="Arial"/>
          <w:b/>
          <w:sz w:val="18"/>
          <w:szCs w:val="18"/>
        </w:rPr>
        <w:footnoteRef/>
      </w:r>
      <w:r w:rsidRPr="004D2090">
        <w:rPr>
          <w:rFonts w:ascii="Arial" w:hAnsi="Arial" w:cs="Arial"/>
          <w:b/>
          <w:sz w:val="18"/>
          <w:szCs w:val="18"/>
        </w:rPr>
        <w:t xml:space="preserve"> </w:t>
      </w:r>
      <w:r w:rsidRPr="00B549C1">
        <w:rPr>
          <w:rFonts w:ascii="Arial" w:hAnsi="Arial" w:cs="Arial"/>
          <w:b/>
          <w:sz w:val="16"/>
          <w:szCs w:val="16"/>
        </w:rPr>
        <w:t>Agregado mediante acuerdo del Consejo Nacional de Super</w:t>
      </w:r>
      <w:r>
        <w:rPr>
          <w:rFonts w:ascii="Arial" w:hAnsi="Arial" w:cs="Arial"/>
          <w:b/>
          <w:sz w:val="16"/>
          <w:szCs w:val="16"/>
        </w:rPr>
        <w:t>visión del Sistema Financiero, artículo 9, numeral 2, del acta de la s</w:t>
      </w:r>
      <w:r w:rsidRPr="00B549C1">
        <w:rPr>
          <w:rFonts w:ascii="Arial" w:hAnsi="Arial" w:cs="Arial"/>
          <w:b/>
          <w:sz w:val="16"/>
          <w:szCs w:val="16"/>
        </w:rPr>
        <w:t>esión 424-2004. Celebrada el 9 de marzo del 2004. Publicado en el Diario Oficial “La Gaceta”</w:t>
      </w:r>
      <w:r>
        <w:rPr>
          <w:rFonts w:ascii="Arial" w:hAnsi="Arial" w:cs="Arial"/>
          <w:b/>
          <w:sz w:val="16"/>
          <w:szCs w:val="16"/>
        </w:rPr>
        <w:t xml:space="preserve"> 75, del 19 de abril del 2004.</w:t>
      </w:r>
    </w:p>
  </w:footnote>
  <w:footnote w:id="89">
    <w:p w14:paraId="21261F1E" w14:textId="77777777" w:rsidR="002B2EB0" w:rsidRDefault="002B2EB0" w:rsidP="00D03AAE">
      <w:pPr>
        <w:pStyle w:val="Textonotapie"/>
        <w:ind w:left="180" w:hanging="180"/>
        <w:jc w:val="both"/>
        <w:rPr>
          <w:rFonts w:ascii="Arial" w:hAnsi="Arial" w:cs="Arial"/>
          <w:b/>
          <w:bCs/>
          <w:sz w:val="16"/>
        </w:rPr>
      </w:pPr>
      <w:r w:rsidRPr="00857CB1">
        <w:rPr>
          <w:rStyle w:val="Refdenotaalpie"/>
          <w:rFonts w:ascii="Arial" w:hAnsi="Arial" w:cs="Arial"/>
          <w:b/>
          <w:sz w:val="18"/>
          <w:szCs w:val="18"/>
        </w:rPr>
        <w:footnoteRef/>
      </w:r>
      <w:r w:rsidRPr="00857CB1">
        <w:rPr>
          <w:rFonts w:ascii="Arial" w:hAnsi="Arial" w:cs="Arial"/>
          <w:b/>
          <w:sz w:val="18"/>
          <w:szCs w:val="18"/>
        </w:rPr>
        <w:t xml:space="preserve"> </w:t>
      </w:r>
      <w:r w:rsidRPr="008C0E9B">
        <w:rPr>
          <w:rFonts w:ascii="Arial" w:hAnsi="Arial" w:cs="Arial"/>
          <w:b/>
          <w:bCs/>
          <w:sz w:val="16"/>
        </w:rPr>
        <w:t>Adicionado</w:t>
      </w:r>
      <w:r>
        <w:rPr>
          <w:rFonts w:ascii="Arial" w:hAnsi="Arial" w:cs="Arial"/>
          <w:b/>
          <w:bCs/>
          <w:sz w:val="16"/>
        </w:rPr>
        <w:t>s</w:t>
      </w:r>
      <w:r w:rsidRPr="008C0E9B">
        <w:rPr>
          <w:rFonts w:ascii="Arial" w:hAnsi="Arial" w:cs="Arial"/>
          <w:b/>
          <w:bCs/>
          <w:sz w:val="16"/>
        </w:rPr>
        <w:t xml:space="preserve"> </w:t>
      </w:r>
      <w:r>
        <w:rPr>
          <w:rFonts w:ascii="Arial" w:hAnsi="Arial" w:cs="Arial"/>
          <w:b/>
          <w:bCs/>
          <w:sz w:val="16"/>
        </w:rPr>
        <w:t xml:space="preserve">los </w:t>
      </w:r>
      <w:r w:rsidRPr="00AE7583">
        <w:rPr>
          <w:rFonts w:ascii="Arial" w:hAnsi="Arial" w:cs="Arial"/>
          <w:b/>
          <w:bCs/>
          <w:sz w:val="16"/>
        </w:rPr>
        <w:t>Transitorios XII, XIII y XIV, por</w:t>
      </w:r>
      <w:r w:rsidRPr="008C0E9B">
        <w:rPr>
          <w:rFonts w:ascii="Arial" w:hAnsi="Arial" w:cs="Arial"/>
          <w:b/>
          <w:bCs/>
          <w:sz w:val="16"/>
        </w:rPr>
        <w:t xml:space="preserve"> el Consejo Nacional de Supervisión de</w:t>
      </w:r>
      <w:r>
        <w:rPr>
          <w:rFonts w:ascii="Arial" w:hAnsi="Arial" w:cs="Arial"/>
          <w:b/>
          <w:bCs/>
          <w:sz w:val="16"/>
        </w:rPr>
        <w:t>l Sistema Financiero, mediante artículo</w:t>
      </w:r>
      <w:r w:rsidRPr="008C0E9B">
        <w:rPr>
          <w:rFonts w:ascii="Arial" w:hAnsi="Arial" w:cs="Arial"/>
          <w:b/>
          <w:bCs/>
          <w:sz w:val="16"/>
        </w:rPr>
        <w:t xml:space="preserve"> </w:t>
      </w:r>
      <w:r>
        <w:rPr>
          <w:rFonts w:ascii="Arial" w:hAnsi="Arial" w:cs="Arial"/>
          <w:b/>
          <w:bCs/>
          <w:sz w:val="16"/>
        </w:rPr>
        <w:t>11</w:t>
      </w:r>
      <w:r w:rsidRPr="008C0E9B">
        <w:rPr>
          <w:rFonts w:ascii="Arial" w:hAnsi="Arial" w:cs="Arial"/>
          <w:b/>
          <w:bCs/>
          <w:sz w:val="16"/>
        </w:rPr>
        <w:t xml:space="preserve">, numeral </w:t>
      </w:r>
      <w:r>
        <w:rPr>
          <w:rFonts w:ascii="Arial" w:hAnsi="Arial" w:cs="Arial"/>
          <w:b/>
          <w:bCs/>
          <w:sz w:val="16"/>
        </w:rPr>
        <w:t>5,  del acta de la s</w:t>
      </w:r>
      <w:r w:rsidRPr="008C0E9B">
        <w:rPr>
          <w:rFonts w:ascii="Arial" w:hAnsi="Arial" w:cs="Arial"/>
          <w:b/>
          <w:bCs/>
          <w:sz w:val="16"/>
        </w:rPr>
        <w:t xml:space="preserve">esión </w:t>
      </w:r>
      <w:r>
        <w:rPr>
          <w:rFonts w:ascii="Arial" w:hAnsi="Arial" w:cs="Arial"/>
          <w:b/>
          <w:bCs/>
          <w:sz w:val="16"/>
        </w:rPr>
        <w:t>488-2005</w:t>
      </w:r>
      <w:r w:rsidRPr="008C0E9B">
        <w:rPr>
          <w:rFonts w:ascii="Arial" w:hAnsi="Arial" w:cs="Arial"/>
          <w:b/>
          <w:bCs/>
          <w:sz w:val="16"/>
        </w:rPr>
        <w:t xml:space="preserve">, celebrada el </w:t>
      </w:r>
      <w:r>
        <w:rPr>
          <w:rFonts w:ascii="Arial" w:hAnsi="Arial" w:cs="Arial"/>
          <w:b/>
          <w:bCs/>
          <w:sz w:val="16"/>
        </w:rPr>
        <w:t>6</w:t>
      </w:r>
      <w:r w:rsidRPr="008C0E9B">
        <w:rPr>
          <w:rFonts w:ascii="Arial" w:hAnsi="Arial" w:cs="Arial"/>
          <w:b/>
          <w:bCs/>
          <w:sz w:val="16"/>
        </w:rPr>
        <w:t xml:space="preserve"> de </w:t>
      </w:r>
      <w:r>
        <w:rPr>
          <w:rFonts w:ascii="Arial" w:hAnsi="Arial" w:cs="Arial"/>
          <w:b/>
          <w:bCs/>
          <w:sz w:val="16"/>
        </w:rPr>
        <w:t>enero</w:t>
      </w:r>
      <w:r w:rsidRPr="008C0E9B">
        <w:rPr>
          <w:rFonts w:ascii="Arial" w:hAnsi="Arial" w:cs="Arial"/>
          <w:b/>
          <w:bCs/>
          <w:sz w:val="16"/>
        </w:rPr>
        <w:t xml:space="preserve"> del 200</w:t>
      </w:r>
      <w:r>
        <w:rPr>
          <w:rFonts w:ascii="Arial" w:hAnsi="Arial" w:cs="Arial"/>
          <w:b/>
          <w:bCs/>
          <w:sz w:val="16"/>
        </w:rPr>
        <w:t>5</w:t>
      </w:r>
      <w:r w:rsidRPr="008C0E9B">
        <w:rPr>
          <w:rFonts w:ascii="Arial" w:hAnsi="Arial" w:cs="Arial"/>
          <w:b/>
          <w:bCs/>
          <w:sz w:val="16"/>
        </w:rPr>
        <w:t xml:space="preserve">. Publicado en el Diario Oficial “La Gaceta” </w:t>
      </w:r>
      <w:r>
        <w:rPr>
          <w:rFonts w:ascii="Arial" w:hAnsi="Arial" w:cs="Arial"/>
          <w:b/>
          <w:bCs/>
          <w:sz w:val="16"/>
        </w:rPr>
        <w:t>30</w:t>
      </w:r>
      <w:r w:rsidRPr="008C0E9B">
        <w:rPr>
          <w:rFonts w:ascii="Arial" w:hAnsi="Arial" w:cs="Arial"/>
          <w:b/>
          <w:bCs/>
          <w:sz w:val="16"/>
        </w:rPr>
        <w:t xml:space="preserve">, del </w:t>
      </w:r>
      <w:r>
        <w:rPr>
          <w:rFonts w:ascii="Arial" w:hAnsi="Arial" w:cs="Arial"/>
          <w:b/>
          <w:bCs/>
          <w:sz w:val="16"/>
        </w:rPr>
        <w:t>11</w:t>
      </w:r>
      <w:r w:rsidRPr="008C0E9B">
        <w:rPr>
          <w:rFonts w:ascii="Arial" w:hAnsi="Arial" w:cs="Arial"/>
          <w:b/>
          <w:bCs/>
          <w:sz w:val="16"/>
        </w:rPr>
        <w:t xml:space="preserve"> de </w:t>
      </w:r>
      <w:r>
        <w:rPr>
          <w:rFonts w:ascii="Arial" w:hAnsi="Arial" w:cs="Arial"/>
          <w:b/>
          <w:bCs/>
          <w:sz w:val="16"/>
        </w:rPr>
        <w:t>febrero</w:t>
      </w:r>
      <w:r w:rsidRPr="008C0E9B">
        <w:rPr>
          <w:rFonts w:ascii="Arial" w:hAnsi="Arial" w:cs="Arial"/>
          <w:b/>
          <w:bCs/>
          <w:sz w:val="16"/>
        </w:rPr>
        <w:t xml:space="preserve"> del 200</w:t>
      </w:r>
      <w:r>
        <w:rPr>
          <w:rFonts w:ascii="Arial" w:hAnsi="Arial" w:cs="Arial"/>
          <w:b/>
          <w:bCs/>
          <w:sz w:val="16"/>
        </w:rPr>
        <w:t>5</w:t>
      </w:r>
      <w:r w:rsidRPr="008C0E9B">
        <w:rPr>
          <w:rFonts w:ascii="Arial" w:hAnsi="Arial" w:cs="Arial"/>
          <w:b/>
          <w:bCs/>
          <w:sz w:val="16"/>
        </w:rPr>
        <w:t>.</w:t>
      </w:r>
    </w:p>
    <w:p w14:paraId="21261F1F" w14:textId="77777777" w:rsidR="002B2EB0" w:rsidRPr="00D03AAE" w:rsidRDefault="002B2EB0" w:rsidP="0089667C">
      <w:pPr>
        <w:pStyle w:val="Textonotapie"/>
        <w:ind w:left="142"/>
        <w:jc w:val="both"/>
        <w:rPr>
          <w:rFonts w:ascii="Arial" w:hAnsi="Arial" w:cs="Arial"/>
          <w:b/>
          <w:bCs/>
          <w:sz w:val="16"/>
        </w:rPr>
      </w:pPr>
    </w:p>
  </w:footnote>
  <w:footnote w:id="90">
    <w:p w14:paraId="21261F20" w14:textId="77777777" w:rsidR="002B2EB0" w:rsidRDefault="002B2EB0">
      <w:pPr>
        <w:pStyle w:val="Textonotapie"/>
        <w:rPr>
          <w:rFonts w:ascii="Arial" w:hAnsi="Arial" w:cs="Arial"/>
          <w:b/>
          <w:sz w:val="16"/>
          <w:szCs w:val="16"/>
        </w:rPr>
      </w:pPr>
      <w:r w:rsidRPr="00D32DF3">
        <w:rPr>
          <w:rStyle w:val="Refdenotaalpie"/>
          <w:b/>
        </w:rPr>
        <w:footnoteRef/>
      </w:r>
      <w:r w:rsidRPr="00D32DF3">
        <w:rPr>
          <w:b/>
        </w:rPr>
        <w:t xml:space="preserve"> </w:t>
      </w:r>
      <w:r>
        <w:rPr>
          <w:rFonts w:ascii="Arial" w:hAnsi="Arial" w:cs="Arial"/>
          <w:b/>
          <w:sz w:val="16"/>
          <w:szCs w:val="16"/>
        </w:rPr>
        <w:t xml:space="preserve">Adicionado mediante </w:t>
      </w:r>
      <w:r w:rsidRPr="00D87FA3">
        <w:rPr>
          <w:rFonts w:ascii="Arial" w:hAnsi="Arial" w:cs="Arial"/>
          <w:b/>
          <w:sz w:val="16"/>
          <w:szCs w:val="16"/>
        </w:rPr>
        <w:t xml:space="preserve">numeral II, artículo 9, del acta de la sesión 743-2008, celebrada por el CONASSIF el 12 de setiembre del 2008.  Publicado en La Gaceta </w:t>
      </w:r>
      <w:r>
        <w:rPr>
          <w:rFonts w:ascii="Arial" w:hAnsi="Arial" w:cs="Arial"/>
          <w:b/>
          <w:sz w:val="16"/>
          <w:szCs w:val="16"/>
        </w:rPr>
        <w:t xml:space="preserve">N° </w:t>
      </w:r>
      <w:r w:rsidRPr="00D87FA3">
        <w:rPr>
          <w:rFonts w:ascii="Arial" w:hAnsi="Arial" w:cs="Arial"/>
          <w:b/>
          <w:sz w:val="16"/>
          <w:szCs w:val="16"/>
        </w:rPr>
        <w:t>200 del 16 de octubre del 2008).</w:t>
      </w:r>
    </w:p>
    <w:p w14:paraId="21261F21" w14:textId="77777777" w:rsidR="002B2EB0" w:rsidRPr="00D87FA3" w:rsidRDefault="002B2EB0">
      <w:pPr>
        <w:pStyle w:val="Textonotapie"/>
        <w:rPr>
          <w:rFonts w:ascii="Arial" w:hAnsi="Arial" w:cs="Arial"/>
          <w:b/>
          <w:sz w:val="16"/>
          <w:szCs w:val="16"/>
        </w:rPr>
      </w:pPr>
    </w:p>
  </w:footnote>
  <w:footnote w:id="91">
    <w:p w14:paraId="21261F22" w14:textId="77777777" w:rsidR="002B2EB0" w:rsidRDefault="002B2EB0" w:rsidP="00D87FA3">
      <w:pPr>
        <w:pStyle w:val="Textonotapie"/>
        <w:rPr>
          <w:rFonts w:ascii="Arial" w:hAnsi="Arial" w:cs="Arial"/>
          <w:b/>
          <w:sz w:val="16"/>
          <w:szCs w:val="16"/>
        </w:rPr>
      </w:pPr>
      <w:r w:rsidRPr="00D32DF3">
        <w:rPr>
          <w:rStyle w:val="Refdenotaalpie"/>
          <w:b/>
        </w:rPr>
        <w:footnoteRef/>
      </w:r>
      <w:r w:rsidRPr="00D32DF3">
        <w:rPr>
          <w:b/>
        </w:rPr>
        <w:t xml:space="preserve"> </w:t>
      </w:r>
      <w:r>
        <w:rPr>
          <w:rFonts w:ascii="Arial" w:hAnsi="Arial" w:cs="Arial"/>
          <w:b/>
          <w:sz w:val="16"/>
          <w:szCs w:val="16"/>
        </w:rPr>
        <w:t xml:space="preserve">Adicionado mediante </w:t>
      </w:r>
      <w:r w:rsidRPr="00D87FA3">
        <w:rPr>
          <w:rFonts w:ascii="Arial" w:hAnsi="Arial" w:cs="Arial"/>
          <w:b/>
          <w:sz w:val="16"/>
          <w:szCs w:val="16"/>
        </w:rPr>
        <w:t xml:space="preserve">numeral II, artículo 9, del acta de la sesión 743-2008, celebrada por el CONASSIF el 12 de setiembre del 2008.  Publicado en La Gaceta </w:t>
      </w:r>
      <w:r>
        <w:rPr>
          <w:rFonts w:ascii="Arial" w:hAnsi="Arial" w:cs="Arial"/>
          <w:b/>
          <w:sz w:val="16"/>
          <w:szCs w:val="16"/>
        </w:rPr>
        <w:t xml:space="preserve">N° </w:t>
      </w:r>
      <w:r w:rsidRPr="00D87FA3">
        <w:rPr>
          <w:rFonts w:ascii="Arial" w:hAnsi="Arial" w:cs="Arial"/>
          <w:b/>
          <w:sz w:val="16"/>
          <w:szCs w:val="16"/>
        </w:rPr>
        <w:t>200 del 16 de octubre del 2008).</w:t>
      </w:r>
    </w:p>
    <w:p w14:paraId="21261F23" w14:textId="77777777" w:rsidR="002B2EB0" w:rsidRPr="00D87FA3" w:rsidRDefault="002B2EB0">
      <w:pPr>
        <w:pStyle w:val="Textonotapie"/>
        <w:rPr>
          <w:lang w:val="es-CR"/>
        </w:rPr>
      </w:pPr>
    </w:p>
  </w:footnote>
  <w:footnote w:id="92">
    <w:p w14:paraId="21261F24" w14:textId="77777777" w:rsidR="002B2EB0" w:rsidRDefault="002B2EB0" w:rsidP="0089667C">
      <w:pPr>
        <w:pStyle w:val="Textonotapie"/>
        <w:ind w:left="180" w:hanging="180"/>
        <w:jc w:val="both"/>
        <w:rPr>
          <w:rFonts w:ascii="Arial" w:hAnsi="Arial" w:cs="Arial"/>
          <w:b/>
          <w:sz w:val="16"/>
          <w:szCs w:val="16"/>
        </w:rPr>
      </w:pPr>
      <w:r w:rsidRPr="009A6686">
        <w:rPr>
          <w:rStyle w:val="Refdenotaalpie"/>
          <w:rFonts w:ascii="Arial" w:hAnsi="Arial" w:cs="Arial"/>
          <w:b/>
          <w:sz w:val="18"/>
          <w:szCs w:val="18"/>
        </w:rPr>
        <w:footnoteRef/>
      </w:r>
      <w:r w:rsidRPr="009A6686">
        <w:rPr>
          <w:rFonts w:ascii="Arial" w:hAnsi="Arial" w:cs="Arial"/>
          <w:b/>
          <w:sz w:val="18"/>
          <w:szCs w:val="18"/>
        </w:rPr>
        <w:t xml:space="preserve"> </w:t>
      </w:r>
      <w:r w:rsidRPr="0089667C">
        <w:rPr>
          <w:rFonts w:ascii="Arial" w:hAnsi="Arial" w:cs="Arial"/>
          <w:b/>
          <w:sz w:val="16"/>
          <w:szCs w:val="16"/>
        </w:rPr>
        <w:t>Adicionado</w:t>
      </w:r>
      <w:r w:rsidRPr="00C972B2">
        <w:rPr>
          <w:rFonts w:ascii="Arial" w:hAnsi="Arial" w:cs="Arial"/>
          <w:b/>
          <w:sz w:val="16"/>
          <w:szCs w:val="16"/>
        </w:rPr>
        <w:t xml:space="preserve"> por </w:t>
      </w:r>
      <w:r>
        <w:rPr>
          <w:rFonts w:ascii="Arial" w:hAnsi="Arial" w:cs="Arial"/>
          <w:b/>
          <w:sz w:val="16"/>
          <w:szCs w:val="16"/>
        </w:rPr>
        <w:t>acuerdo de</w:t>
      </w:r>
      <w:r w:rsidRPr="00C972B2">
        <w:rPr>
          <w:rFonts w:ascii="Arial" w:hAnsi="Arial" w:cs="Arial"/>
          <w:b/>
          <w:sz w:val="16"/>
          <w:szCs w:val="16"/>
        </w:rPr>
        <w:t>l Consejo Nacional de Supervisión de</w:t>
      </w:r>
      <w:r>
        <w:rPr>
          <w:rFonts w:ascii="Arial" w:hAnsi="Arial" w:cs="Arial"/>
          <w:b/>
          <w:sz w:val="16"/>
          <w:szCs w:val="16"/>
        </w:rPr>
        <w:t>l Sistema Financiero, mediante artículo</w:t>
      </w:r>
      <w:r w:rsidRPr="00C972B2">
        <w:rPr>
          <w:rFonts w:ascii="Arial" w:hAnsi="Arial" w:cs="Arial"/>
          <w:b/>
          <w:sz w:val="16"/>
          <w:szCs w:val="16"/>
        </w:rPr>
        <w:t xml:space="preserve"> </w:t>
      </w:r>
      <w:r>
        <w:rPr>
          <w:rFonts w:ascii="Arial" w:hAnsi="Arial" w:cs="Arial"/>
          <w:b/>
          <w:sz w:val="16"/>
          <w:szCs w:val="16"/>
        </w:rPr>
        <w:t>4</w:t>
      </w:r>
      <w:r w:rsidRPr="00C972B2">
        <w:rPr>
          <w:rFonts w:ascii="Arial" w:hAnsi="Arial" w:cs="Arial"/>
          <w:b/>
          <w:sz w:val="16"/>
          <w:szCs w:val="16"/>
        </w:rPr>
        <w:t>,</w:t>
      </w:r>
      <w:r>
        <w:rPr>
          <w:rFonts w:ascii="Arial" w:hAnsi="Arial" w:cs="Arial"/>
          <w:b/>
          <w:sz w:val="16"/>
          <w:szCs w:val="16"/>
        </w:rPr>
        <w:t xml:space="preserve"> numeral 2, del acta de la s</w:t>
      </w:r>
      <w:r w:rsidRPr="00C972B2">
        <w:rPr>
          <w:rFonts w:ascii="Arial" w:hAnsi="Arial" w:cs="Arial"/>
          <w:b/>
          <w:sz w:val="16"/>
          <w:szCs w:val="16"/>
        </w:rPr>
        <w:t xml:space="preserve">esión </w:t>
      </w:r>
      <w:r>
        <w:rPr>
          <w:rFonts w:ascii="Arial" w:hAnsi="Arial" w:cs="Arial"/>
          <w:b/>
          <w:sz w:val="16"/>
          <w:szCs w:val="16"/>
        </w:rPr>
        <w:t>550</w:t>
      </w:r>
      <w:r w:rsidRPr="00C972B2">
        <w:rPr>
          <w:rFonts w:ascii="Arial" w:hAnsi="Arial" w:cs="Arial"/>
          <w:b/>
          <w:sz w:val="16"/>
          <w:szCs w:val="16"/>
        </w:rPr>
        <w:t>-200</w:t>
      </w:r>
      <w:r>
        <w:rPr>
          <w:rFonts w:ascii="Arial" w:hAnsi="Arial" w:cs="Arial"/>
          <w:b/>
          <w:sz w:val="16"/>
          <w:szCs w:val="16"/>
        </w:rPr>
        <w:t>6</w:t>
      </w:r>
      <w:r w:rsidRPr="00C972B2">
        <w:rPr>
          <w:rFonts w:ascii="Arial" w:hAnsi="Arial" w:cs="Arial"/>
          <w:b/>
          <w:sz w:val="16"/>
          <w:szCs w:val="16"/>
        </w:rPr>
        <w:t xml:space="preserve">, celebrada el </w:t>
      </w:r>
      <w:r>
        <w:rPr>
          <w:rFonts w:ascii="Arial" w:hAnsi="Arial" w:cs="Arial"/>
          <w:b/>
          <w:sz w:val="16"/>
          <w:szCs w:val="16"/>
        </w:rPr>
        <w:t>12</w:t>
      </w:r>
      <w:r w:rsidRPr="00C972B2">
        <w:rPr>
          <w:rFonts w:ascii="Arial" w:hAnsi="Arial" w:cs="Arial"/>
          <w:b/>
          <w:sz w:val="16"/>
          <w:szCs w:val="16"/>
        </w:rPr>
        <w:t xml:space="preserve"> de </w:t>
      </w:r>
      <w:r>
        <w:rPr>
          <w:rFonts w:ascii="Arial" w:hAnsi="Arial" w:cs="Arial"/>
          <w:b/>
          <w:sz w:val="16"/>
          <w:szCs w:val="16"/>
        </w:rPr>
        <w:t>enero</w:t>
      </w:r>
      <w:r w:rsidRPr="00C972B2">
        <w:rPr>
          <w:rFonts w:ascii="Arial" w:hAnsi="Arial" w:cs="Arial"/>
          <w:b/>
          <w:sz w:val="16"/>
          <w:szCs w:val="16"/>
        </w:rPr>
        <w:t xml:space="preserve"> del 200</w:t>
      </w:r>
      <w:r>
        <w:rPr>
          <w:rFonts w:ascii="Arial" w:hAnsi="Arial" w:cs="Arial"/>
          <w:b/>
          <w:sz w:val="16"/>
          <w:szCs w:val="16"/>
        </w:rPr>
        <w:t>6</w:t>
      </w:r>
      <w:r w:rsidRPr="00C972B2">
        <w:rPr>
          <w:rFonts w:ascii="Arial" w:hAnsi="Arial" w:cs="Arial"/>
          <w:b/>
          <w:sz w:val="16"/>
          <w:szCs w:val="16"/>
        </w:rPr>
        <w:t>. Publicado en el Diario Oficial “La Gaceta</w:t>
      </w:r>
      <w:r>
        <w:rPr>
          <w:rFonts w:ascii="Arial" w:hAnsi="Arial" w:cs="Arial"/>
          <w:b/>
          <w:sz w:val="16"/>
          <w:szCs w:val="16"/>
        </w:rPr>
        <w:t>” 20, del 27 de enero del 2006.</w:t>
      </w:r>
    </w:p>
    <w:p w14:paraId="21261F25" w14:textId="77777777" w:rsidR="002B2EB0" w:rsidRPr="0089667C" w:rsidRDefault="002B2EB0" w:rsidP="0089667C">
      <w:pPr>
        <w:pStyle w:val="Textonotapie"/>
        <w:ind w:left="180" w:hanging="180"/>
        <w:jc w:val="both"/>
        <w:rPr>
          <w:rFonts w:ascii="Arial" w:hAnsi="Arial" w:cs="Arial"/>
          <w:b/>
          <w:sz w:val="16"/>
          <w:szCs w:val="16"/>
        </w:rPr>
      </w:pPr>
    </w:p>
  </w:footnote>
  <w:footnote w:id="93">
    <w:p w14:paraId="21261F26" w14:textId="77777777" w:rsidR="002B2EB0" w:rsidRDefault="002B2EB0" w:rsidP="00631BEB">
      <w:pPr>
        <w:pStyle w:val="Textonotapie"/>
        <w:ind w:left="284" w:hanging="284"/>
        <w:jc w:val="both"/>
        <w:rPr>
          <w:rFonts w:ascii="Arial" w:hAnsi="Arial" w:cs="Arial"/>
          <w:b/>
          <w:sz w:val="16"/>
          <w:szCs w:val="16"/>
          <w:lang w:val="es-CR"/>
        </w:rPr>
      </w:pPr>
      <w:r w:rsidRPr="0089667C">
        <w:rPr>
          <w:rStyle w:val="Refdenotaalpie"/>
          <w:rFonts w:ascii="Arial" w:hAnsi="Arial" w:cs="Arial"/>
          <w:b/>
          <w:sz w:val="18"/>
          <w:szCs w:val="18"/>
        </w:rPr>
        <w:footnoteRef/>
      </w:r>
      <w:r w:rsidRPr="0089667C">
        <w:rPr>
          <w:rFonts w:ascii="Arial" w:hAnsi="Arial" w:cs="Arial"/>
          <w:b/>
          <w:sz w:val="18"/>
          <w:szCs w:val="18"/>
        </w:rPr>
        <w:t xml:space="preserve"> </w:t>
      </w:r>
      <w:r>
        <w:rPr>
          <w:rFonts w:ascii="Arial" w:hAnsi="Arial" w:cs="Arial"/>
          <w:b/>
          <w:sz w:val="18"/>
          <w:szCs w:val="18"/>
        </w:rPr>
        <w:tab/>
      </w:r>
      <w:r>
        <w:rPr>
          <w:rFonts w:ascii="Arial" w:hAnsi="Arial" w:cs="Arial"/>
          <w:b/>
          <w:sz w:val="16"/>
          <w:szCs w:val="16"/>
          <w:lang w:val="es-CR"/>
        </w:rPr>
        <w:t>Adicionado</w:t>
      </w:r>
      <w:r w:rsidRPr="00F64618">
        <w:rPr>
          <w:rFonts w:ascii="Arial" w:hAnsi="Arial" w:cs="Arial"/>
          <w:b/>
          <w:sz w:val="16"/>
          <w:szCs w:val="16"/>
          <w:lang w:val="es-CR"/>
        </w:rPr>
        <w:t xml:space="preserve"> por acuerdo del Consejo Nacional de Supervisión del Sistema</w:t>
      </w:r>
      <w:r>
        <w:rPr>
          <w:rFonts w:ascii="Arial" w:hAnsi="Arial" w:cs="Arial"/>
          <w:b/>
          <w:sz w:val="16"/>
          <w:szCs w:val="16"/>
          <w:lang w:val="es-CR"/>
        </w:rPr>
        <w:t xml:space="preserve"> Financiero Nacional, mediante artículo</w:t>
      </w:r>
      <w:r w:rsidRPr="00F64618">
        <w:rPr>
          <w:rFonts w:ascii="Arial" w:hAnsi="Arial" w:cs="Arial"/>
          <w:b/>
          <w:sz w:val="16"/>
          <w:szCs w:val="16"/>
          <w:lang w:val="es-CR"/>
        </w:rPr>
        <w:t xml:space="preserve"> </w:t>
      </w:r>
      <w:r>
        <w:rPr>
          <w:rFonts w:ascii="Arial" w:hAnsi="Arial" w:cs="Arial"/>
          <w:b/>
          <w:sz w:val="16"/>
          <w:szCs w:val="16"/>
          <w:lang w:val="es-CR"/>
        </w:rPr>
        <w:t>9</w:t>
      </w:r>
      <w:r w:rsidRPr="00F64618">
        <w:rPr>
          <w:rFonts w:ascii="Arial" w:hAnsi="Arial" w:cs="Arial"/>
          <w:b/>
          <w:sz w:val="16"/>
          <w:szCs w:val="16"/>
          <w:lang w:val="es-CR"/>
        </w:rPr>
        <w:t xml:space="preserve">, </w:t>
      </w:r>
      <w:r>
        <w:rPr>
          <w:rFonts w:ascii="Arial" w:hAnsi="Arial" w:cs="Arial"/>
          <w:b/>
          <w:sz w:val="16"/>
          <w:szCs w:val="16"/>
          <w:lang w:val="es-CR"/>
        </w:rPr>
        <w:t>numeral 1, del acta de la s</w:t>
      </w:r>
      <w:r w:rsidRPr="00F64618">
        <w:rPr>
          <w:rFonts w:ascii="Arial" w:hAnsi="Arial" w:cs="Arial"/>
          <w:b/>
          <w:sz w:val="16"/>
          <w:szCs w:val="16"/>
          <w:lang w:val="es-CR"/>
        </w:rPr>
        <w:t xml:space="preserve">esión </w:t>
      </w:r>
      <w:r>
        <w:rPr>
          <w:rFonts w:ascii="Arial" w:hAnsi="Arial" w:cs="Arial"/>
          <w:b/>
          <w:sz w:val="16"/>
          <w:szCs w:val="16"/>
          <w:lang w:val="es-CR"/>
        </w:rPr>
        <w:t>709-2008</w:t>
      </w:r>
      <w:r w:rsidRPr="00F64618">
        <w:rPr>
          <w:rFonts w:ascii="Arial" w:hAnsi="Arial" w:cs="Arial"/>
          <w:b/>
          <w:sz w:val="16"/>
          <w:szCs w:val="16"/>
          <w:lang w:val="es-CR"/>
        </w:rPr>
        <w:t xml:space="preserve">, celebrada el </w:t>
      </w:r>
      <w:r>
        <w:rPr>
          <w:rFonts w:ascii="Arial" w:hAnsi="Arial" w:cs="Arial"/>
          <w:b/>
          <w:sz w:val="16"/>
          <w:szCs w:val="16"/>
          <w:lang w:val="es-CR"/>
        </w:rPr>
        <w:t>28</w:t>
      </w:r>
      <w:r w:rsidRPr="00F64618">
        <w:rPr>
          <w:rFonts w:ascii="Arial" w:hAnsi="Arial" w:cs="Arial"/>
          <w:b/>
          <w:sz w:val="16"/>
          <w:szCs w:val="16"/>
          <w:lang w:val="es-CR"/>
        </w:rPr>
        <w:t xml:space="preserve"> de </w:t>
      </w:r>
      <w:r>
        <w:rPr>
          <w:rFonts w:ascii="Arial" w:hAnsi="Arial" w:cs="Arial"/>
          <w:b/>
          <w:sz w:val="16"/>
          <w:szCs w:val="16"/>
          <w:lang w:val="es-CR"/>
        </w:rPr>
        <w:t>marzo</w:t>
      </w:r>
      <w:r w:rsidRPr="00F64618">
        <w:rPr>
          <w:rFonts w:ascii="Arial" w:hAnsi="Arial" w:cs="Arial"/>
          <w:b/>
          <w:sz w:val="16"/>
          <w:szCs w:val="16"/>
          <w:lang w:val="es-CR"/>
        </w:rPr>
        <w:t xml:space="preserve"> del 200</w:t>
      </w:r>
      <w:r>
        <w:rPr>
          <w:rFonts w:ascii="Arial" w:hAnsi="Arial" w:cs="Arial"/>
          <w:b/>
          <w:sz w:val="16"/>
          <w:szCs w:val="16"/>
          <w:lang w:val="es-CR"/>
        </w:rPr>
        <w:t>8</w:t>
      </w:r>
      <w:r w:rsidRPr="00F64618">
        <w:rPr>
          <w:rFonts w:ascii="Arial" w:hAnsi="Arial" w:cs="Arial"/>
          <w:b/>
          <w:sz w:val="16"/>
          <w:szCs w:val="16"/>
          <w:lang w:val="es-CR"/>
        </w:rPr>
        <w:t xml:space="preserve">. Publicado en el Diario Oficial “La Gaceta” </w:t>
      </w:r>
      <w:r>
        <w:rPr>
          <w:rFonts w:ascii="Arial" w:hAnsi="Arial" w:cs="Arial"/>
          <w:b/>
          <w:sz w:val="16"/>
          <w:szCs w:val="16"/>
          <w:lang w:val="es-CR"/>
        </w:rPr>
        <w:t>82</w:t>
      </w:r>
      <w:r w:rsidRPr="00F64618">
        <w:rPr>
          <w:rFonts w:ascii="Arial" w:hAnsi="Arial" w:cs="Arial"/>
          <w:b/>
          <w:sz w:val="16"/>
          <w:szCs w:val="16"/>
          <w:lang w:val="es-CR"/>
        </w:rPr>
        <w:t xml:space="preserve">, del </w:t>
      </w:r>
      <w:r>
        <w:rPr>
          <w:rFonts w:ascii="Arial" w:hAnsi="Arial" w:cs="Arial"/>
          <w:b/>
          <w:sz w:val="16"/>
          <w:szCs w:val="16"/>
          <w:lang w:val="es-CR"/>
        </w:rPr>
        <w:t>29</w:t>
      </w:r>
      <w:r w:rsidRPr="00F64618">
        <w:rPr>
          <w:rFonts w:ascii="Arial" w:hAnsi="Arial" w:cs="Arial"/>
          <w:b/>
          <w:sz w:val="16"/>
          <w:szCs w:val="16"/>
          <w:lang w:val="es-CR"/>
        </w:rPr>
        <w:t xml:space="preserve"> de </w:t>
      </w:r>
      <w:r>
        <w:rPr>
          <w:rFonts w:ascii="Arial" w:hAnsi="Arial" w:cs="Arial"/>
          <w:b/>
          <w:sz w:val="16"/>
          <w:szCs w:val="16"/>
          <w:lang w:val="es-CR"/>
        </w:rPr>
        <w:t>abril</w:t>
      </w:r>
      <w:r w:rsidRPr="00F64618">
        <w:rPr>
          <w:rFonts w:ascii="Arial" w:hAnsi="Arial" w:cs="Arial"/>
          <w:b/>
          <w:sz w:val="16"/>
          <w:szCs w:val="16"/>
          <w:lang w:val="es-CR"/>
        </w:rPr>
        <w:t xml:space="preserve"> del 200</w:t>
      </w:r>
      <w:r>
        <w:rPr>
          <w:rFonts w:ascii="Arial" w:hAnsi="Arial" w:cs="Arial"/>
          <w:b/>
          <w:sz w:val="16"/>
          <w:szCs w:val="16"/>
          <w:lang w:val="es-CR"/>
        </w:rPr>
        <w:t>8</w:t>
      </w:r>
      <w:r w:rsidRPr="00F64618">
        <w:rPr>
          <w:rFonts w:ascii="Arial" w:hAnsi="Arial" w:cs="Arial"/>
          <w:b/>
          <w:sz w:val="16"/>
          <w:szCs w:val="16"/>
          <w:lang w:val="es-CR"/>
        </w:rPr>
        <w:t>.</w:t>
      </w:r>
    </w:p>
    <w:p w14:paraId="3708DF4E" w14:textId="77777777" w:rsidR="002B2EB0" w:rsidRPr="00631BEB" w:rsidRDefault="002B2EB0" w:rsidP="00631BEB">
      <w:pPr>
        <w:pStyle w:val="Textonotapie"/>
        <w:ind w:left="284" w:hanging="284"/>
        <w:jc w:val="both"/>
        <w:rPr>
          <w:rFonts w:ascii="Arial" w:hAnsi="Arial" w:cs="Arial"/>
          <w:b/>
          <w:sz w:val="16"/>
          <w:szCs w:val="16"/>
          <w:lang w:val="es-CR"/>
        </w:rPr>
      </w:pPr>
    </w:p>
  </w:footnote>
  <w:footnote w:id="94">
    <w:p w14:paraId="24CF1297" w14:textId="5289238C" w:rsidR="002B2EB0" w:rsidRPr="00573923" w:rsidRDefault="002B2EB0" w:rsidP="00E6794D">
      <w:pPr>
        <w:pStyle w:val="Textonotapie"/>
        <w:ind w:firstLine="180"/>
        <w:rPr>
          <w:rFonts w:ascii="Arial" w:hAnsi="Arial" w:cs="Arial"/>
          <w:b/>
          <w:bCs/>
          <w:sz w:val="16"/>
        </w:rPr>
      </w:pPr>
      <w:r>
        <w:rPr>
          <w:rStyle w:val="Refdenotaalpie"/>
        </w:rPr>
        <w:footnoteRef/>
      </w:r>
      <w:r>
        <w:t xml:space="preserve"> </w:t>
      </w:r>
      <w:r>
        <w:rPr>
          <w:rFonts w:ascii="Arial" w:hAnsi="Arial" w:cs="Arial"/>
          <w:b/>
          <w:bCs/>
          <w:sz w:val="16"/>
        </w:rPr>
        <w:t>Adicionado</w:t>
      </w:r>
      <w:r w:rsidRPr="00573923">
        <w:rPr>
          <w:rFonts w:ascii="Arial" w:hAnsi="Arial" w:cs="Arial"/>
          <w:b/>
          <w:bCs/>
          <w:sz w:val="16"/>
        </w:rPr>
        <w:t xml:space="preserve"> por el Consejo Nacional de Supervisión del Sistema Financiero, mediante el artículo 7 del acta de la sesión ordinaria número 1029-2013 del 26 de febrero del 2013, publicado en el diario oficial La Gaceta número 56 del 20 de marzo del 2013.</w:t>
      </w:r>
    </w:p>
    <w:p w14:paraId="6625E98E" w14:textId="10B903AF" w:rsidR="002B2EB0" w:rsidRPr="00A368EE" w:rsidRDefault="002B2EB0">
      <w:pPr>
        <w:pStyle w:val="Textonotapie"/>
        <w:rPr>
          <w:lang w:val="es-CR"/>
        </w:rPr>
      </w:pPr>
    </w:p>
  </w:footnote>
  <w:footnote w:id="95">
    <w:p w14:paraId="4C48015A" w14:textId="77777777" w:rsidR="00825F7B" w:rsidRPr="00211EE8" w:rsidRDefault="008E6209" w:rsidP="00825F7B">
      <w:pPr>
        <w:pStyle w:val="Textonotapie"/>
        <w:ind w:left="180"/>
        <w:jc w:val="both"/>
        <w:rPr>
          <w:rFonts w:ascii="Arial" w:hAnsi="Arial" w:cs="Arial"/>
          <w:b/>
          <w:bCs/>
          <w:sz w:val="16"/>
        </w:rPr>
      </w:pPr>
      <w:r>
        <w:rPr>
          <w:rStyle w:val="Refdenotaalpie"/>
        </w:rPr>
        <w:footnoteRef/>
      </w:r>
      <w:r>
        <w:t xml:space="preserve"> </w:t>
      </w:r>
      <w:r w:rsidR="00825F7B" w:rsidRPr="00113AD9">
        <w:rPr>
          <w:rFonts w:ascii="Arial" w:hAnsi="Arial" w:cs="Arial"/>
          <w:b/>
          <w:sz w:val="16"/>
          <w:szCs w:val="16"/>
          <w:lang w:val="es-CR"/>
        </w:rPr>
        <w:t>Adicionado por el Reglamento de Autorizaciones y Aprobaciones. Aprobado por el Consejo Nacional de Supervisión del Sistema Financiero, mediante artículo 6 del acta de la sesión 1626-2020. Publicado en el Alcance 294 del diario oficial La Gaceta del 16 de diciembre del 2020.</w:t>
      </w:r>
    </w:p>
    <w:p w14:paraId="736E401B" w14:textId="0168B244" w:rsidR="008E6209" w:rsidRPr="008E6209" w:rsidRDefault="008E6209">
      <w:pPr>
        <w:pStyle w:val="Textonotapie"/>
      </w:pPr>
    </w:p>
  </w:footnote>
  <w:footnote w:id="96">
    <w:p w14:paraId="21261F27" w14:textId="77777777" w:rsidR="002B2EB0" w:rsidRPr="00F64618" w:rsidRDefault="002B2EB0" w:rsidP="0089667C">
      <w:pPr>
        <w:pStyle w:val="Textonotapie"/>
        <w:ind w:left="284" w:hanging="284"/>
        <w:jc w:val="both"/>
        <w:rPr>
          <w:rFonts w:ascii="Arial" w:hAnsi="Arial" w:cs="Arial"/>
          <w:b/>
          <w:sz w:val="16"/>
          <w:szCs w:val="16"/>
          <w:lang w:val="es-CR"/>
        </w:rPr>
      </w:pPr>
      <w:r w:rsidRPr="009219F9">
        <w:rPr>
          <w:rStyle w:val="Refdenotaalpie"/>
          <w:rFonts w:ascii="Arial" w:hAnsi="Arial" w:cs="Arial"/>
          <w:b/>
          <w:sz w:val="18"/>
          <w:szCs w:val="18"/>
        </w:rPr>
        <w:footnoteRef/>
      </w:r>
      <w:r w:rsidRPr="009219F9">
        <w:rPr>
          <w:rFonts w:ascii="Arial" w:hAnsi="Arial" w:cs="Arial"/>
          <w:b/>
          <w:sz w:val="18"/>
          <w:szCs w:val="18"/>
        </w:rPr>
        <w:t xml:space="preserve"> </w:t>
      </w:r>
      <w:r>
        <w:rPr>
          <w:rFonts w:ascii="Arial" w:hAnsi="Arial" w:cs="Arial"/>
          <w:b/>
          <w:sz w:val="18"/>
          <w:szCs w:val="18"/>
        </w:rPr>
        <w:tab/>
      </w:r>
      <w:r w:rsidRPr="00F64618">
        <w:rPr>
          <w:rFonts w:ascii="Arial" w:hAnsi="Arial" w:cs="Arial"/>
          <w:b/>
          <w:sz w:val="16"/>
          <w:szCs w:val="16"/>
          <w:lang w:val="es-CR"/>
        </w:rPr>
        <w:t>Eliminado por acuerdo del Consejo Nacional de Supervisión del Sistema</w:t>
      </w:r>
      <w:r>
        <w:rPr>
          <w:rFonts w:ascii="Arial" w:hAnsi="Arial" w:cs="Arial"/>
          <w:b/>
          <w:sz w:val="16"/>
          <w:szCs w:val="16"/>
          <w:lang w:val="es-CR"/>
        </w:rPr>
        <w:t xml:space="preserve"> Financiero Nacional, mediante artículo 17, del acta de la s</w:t>
      </w:r>
      <w:r w:rsidRPr="00F64618">
        <w:rPr>
          <w:rFonts w:ascii="Arial" w:hAnsi="Arial" w:cs="Arial"/>
          <w:b/>
          <w:sz w:val="16"/>
          <w:szCs w:val="16"/>
          <w:lang w:val="es-CR"/>
        </w:rPr>
        <w:t>esión 319-2002, celebrada el 20 de agosto del 2002. Publicado en el Diario Oficial “La Gaceta” 166, del 30 de agosto del 2002.</w:t>
      </w:r>
    </w:p>
  </w:footnote>
  <w:footnote w:id="97">
    <w:p w14:paraId="64EA64DA" w14:textId="21EA3EA3" w:rsidR="002B2EB0" w:rsidRDefault="002B2EB0" w:rsidP="07CA6DA2">
      <w:pPr>
        <w:spacing w:line="276" w:lineRule="auto"/>
        <w:jc w:val="both"/>
        <w:rPr>
          <w:rFonts w:ascii="Arial" w:eastAsia="Arial" w:hAnsi="Arial" w:cs="Arial"/>
          <w:b/>
          <w:bCs/>
          <w:sz w:val="16"/>
          <w:szCs w:val="16"/>
        </w:rPr>
      </w:pPr>
      <w:r w:rsidRPr="07CA6DA2">
        <w:rPr>
          <w:rStyle w:val="Refdenotaalpie"/>
          <w:rFonts w:ascii="Arial" w:eastAsia="Arial" w:hAnsi="Arial" w:cs="Arial"/>
          <w:sz w:val="18"/>
          <w:szCs w:val="18"/>
        </w:rPr>
        <w:footnoteRef/>
      </w:r>
      <w:r>
        <w:t xml:space="preserve"> </w:t>
      </w:r>
      <w:r w:rsidRPr="07CA6DA2">
        <w:rPr>
          <w:rFonts w:ascii="Arial" w:eastAsia="Arial" w:hAnsi="Arial" w:cs="Arial"/>
          <w:b/>
          <w:bCs/>
          <w:sz w:val="16"/>
          <w:szCs w:val="16"/>
          <w:lang w:val="es"/>
        </w:rPr>
        <w:t xml:space="preserve">Adicionado </w:t>
      </w:r>
      <w:r w:rsidRPr="07CA6DA2">
        <w:rPr>
          <w:rFonts w:ascii="Arial" w:eastAsia="Arial" w:hAnsi="Arial" w:cs="Arial"/>
          <w:b/>
          <w:bCs/>
          <w:sz w:val="16"/>
          <w:szCs w:val="16"/>
        </w:rPr>
        <w:t>por acuerdo del Consejo Nacional de Supervisión del Sistema Financiero, mediante artículo 11, del acta de la sesión 1609-2020, celebrada el 5 de octubre del 2020. Publicado en el Alcance N° 268 al Diario Oficial “La Gaceta” N° 247, del 9 de octubre del 2020.</w:t>
      </w:r>
    </w:p>
    <w:p w14:paraId="21D905CA" w14:textId="634780C6" w:rsidR="002B2EB0" w:rsidRDefault="002B2EB0" w:rsidP="07CA6DA2">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64805" w14:textId="77777777" w:rsidR="00915121" w:rsidRDefault="009151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61E8D" w14:textId="77777777" w:rsidR="002B2EB0" w:rsidRDefault="002B2EB0" w:rsidP="00E3303F">
    <w:pPr>
      <w:pStyle w:val="Encabezado"/>
      <w:pBdr>
        <w:bottom w:val="single" w:sz="4" w:space="1" w:color="auto"/>
      </w:pBdr>
    </w:pPr>
    <w:r>
      <w:rPr>
        <w:noProof/>
        <w:lang w:val="es-CR" w:eastAsia="es-CR"/>
      </w:rPr>
      <w:drawing>
        <wp:inline distT="0" distB="0" distL="0" distR="0" wp14:anchorId="21261E92" wp14:editId="21261E93">
          <wp:extent cx="914400" cy="361950"/>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914400" cy="36195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0"/>
      <w:gridCol w:w="3130"/>
      <w:gridCol w:w="3130"/>
    </w:tblGrid>
    <w:tr w:rsidR="7D9F0222" w14:paraId="332C1938" w14:textId="77777777" w:rsidTr="7D9F0222">
      <w:tc>
        <w:tcPr>
          <w:tcW w:w="3130" w:type="dxa"/>
        </w:tcPr>
        <w:p w14:paraId="68D1AE8C" w14:textId="62D3D458" w:rsidR="7D9F0222" w:rsidRDefault="7D9F0222" w:rsidP="7D9F0222">
          <w:pPr>
            <w:pStyle w:val="Encabezado"/>
            <w:ind w:left="-115"/>
          </w:pPr>
        </w:p>
      </w:tc>
      <w:tc>
        <w:tcPr>
          <w:tcW w:w="3130" w:type="dxa"/>
        </w:tcPr>
        <w:p w14:paraId="1C35BC4D" w14:textId="3DC9AF20" w:rsidR="7D9F0222" w:rsidRDefault="7D9F0222" w:rsidP="7D9F0222">
          <w:pPr>
            <w:pStyle w:val="Encabezado"/>
            <w:jc w:val="center"/>
          </w:pPr>
        </w:p>
      </w:tc>
      <w:tc>
        <w:tcPr>
          <w:tcW w:w="3130" w:type="dxa"/>
        </w:tcPr>
        <w:p w14:paraId="10C95DB0" w14:textId="7A50B8DC" w:rsidR="7D9F0222" w:rsidRDefault="7D9F0222" w:rsidP="7D9F0222">
          <w:pPr>
            <w:pStyle w:val="Encabezado"/>
            <w:ind w:right="-115"/>
            <w:jc w:val="right"/>
          </w:pPr>
        </w:p>
      </w:tc>
    </w:tr>
  </w:tbl>
  <w:p w14:paraId="06BC6393" w14:textId="44DEC20C" w:rsidR="7D9F0222" w:rsidRDefault="7D9F0222" w:rsidP="7D9F02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341976"/>
    <w:multiLevelType w:val="hybridMultilevel"/>
    <w:tmpl w:val="F6B64AA8"/>
    <w:lvl w:ilvl="0" w:tplc="496C272A">
      <w:start w:val="1"/>
      <w:numFmt w:val="lowerRoman"/>
      <w:lvlText w:val="%1."/>
      <w:lvlJc w:val="left"/>
      <w:pPr>
        <w:ind w:left="2700" w:hanging="720"/>
      </w:pPr>
      <w:rPr>
        <w:rFonts w:hint="default"/>
      </w:rPr>
    </w:lvl>
    <w:lvl w:ilvl="1" w:tplc="0C0A0019" w:tentative="1">
      <w:start w:val="1"/>
      <w:numFmt w:val="lowerLetter"/>
      <w:lvlText w:val="%2."/>
      <w:lvlJc w:val="left"/>
      <w:pPr>
        <w:ind w:left="3060" w:hanging="360"/>
      </w:pPr>
    </w:lvl>
    <w:lvl w:ilvl="2" w:tplc="0C0A001B" w:tentative="1">
      <w:start w:val="1"/>
      <w:numFmt w:val="lowerRoman"/>
      <w:lvlText w:val="%3."/>
      <w:lvlJc w:val="right"/>
      <w:pPr>
        <w:ind w:left="3780" w:hanging="180"/>
      </w:pPr>
    </w:lvl>
    <w:lvl w:ilvl="3" w:tplc="0C0A000F" w:tentative="1">
      <w:start w:val="1"/>
      <w:numFmt w:val="decimal"/>
      <w:lvlText w:val="%4."/>
      <w:lvlJc w:val="left"/>
      <w:pPr>
        <w:ind w:left="4500" w:hanging="360"/>
      </w:pPr>
    </w:lvl>
    <w:lvl w:ilvl="4" w:tplc="0C0A0019" w:tentative="1">
      <w:start w:val="1"/>
      <w:numFmt w:val="lowerLetter"/>
      <w:lvlText w:val="%5."/>
      <w:lvlJc w:val="left"/>
      <w:pPr>
        <w:ind w:left="5220" w:hanging="360"/>
      </w:pPr>
    </w:lvl>
    <w:lvl w:ilvl="5" w:tplc="0C0A001B" w:tentative="1">
      <w:start w:val="1"/>
      <w:numFmt w:val="lowerRoman"/>
      <w:lvlText w:val="%6."/>
      <w:lvlJc w:val="right"/>
      <w:pPr>
        <w:ind w:left="5940" w:hanging="180"/>
      </w:pPr>
    </w:lvl>
    <w:lvl w:ilvl="6" w:tplc="0C0A000F" w:tentative="1">
      <w:start w:val="1"/>
      <w:numFmt w:val="decimal"/>
      <w:lvlText w:val="%7."/>
      <w:lvlJc w:val="left"/>
      <w:pPr>
        <w:ind w:left="6660" w:hanging="360"/>
      </w:pPr>
    </w:lvl>
    <w:lvl w:ilvl="7" w:tplc="0C0A0019" w:tentative="1">
      <w:start w:val="1"/>
      <w:numFmt w:val="lowerLetter"/>
      <w:lvlText w:val="%8."/>
      <w:lvlJc w:val="left"/>
      <w:pPr>
        <w:ind w:left="7380" w:hanging="360"/>
      </w:pPr>
    </w:lvl>
    <w:lvl w:ilvl="8" w:tplc="0C0A001B" w:tentative="1">
      <w:start w:val="1"/>
      <w:numFmt w:val="lowerRoman"/>
      <w:lvlText w:val="%9."/>
      <w:lvlJc w:val="right"/>
      <w:pPr>
        <w:ind w:left="8100" w:hanging="180"/>
      </w:pPr>
    </w:lvl>
  </w:abstractNum>
  <w:abstractNum w:abstractNumId="2" w15:restartNumberingAfterBreak="0">
    <w:nsid w:val="1FB05167"/>
    <w:multiLevelType w:val="hybridMultilevel"/>
    <w:tmpl w:val="2602A3A6"/>
    <w:lvl w:ilvl="0" w:tplc="97E84B9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9454D"/>
    <w:multiLevelType w:val="hybridMultilevel"/>
    <w:tmpl w:val="E2EE7EC8"/>
    <w:lvl w:ilvl="0" w:tplc="AF944BE4">
      <w:start w:val="4"/>
      <w:numFmt w:val="lowerLetter"/>
      <w:lvlText w:val="%1."/>
      <w:lvlJc w:val="left"/>
      <w:pPr>
        <w:tabs>
          <w:tab w:val="num" w:pos="1494"/>
        </w:tabs>
        <w:ind w:left="1494" w:hanging="360"/>
      </w:pPr>
      <w:rPr>
        <w:rFonts w:hint="default"/>
      </w:rPr>
    </w:lvl>
    <w:lvl w:ilvl="1" w:tplc="0C0A0019" w:tentative="1">
      <w:start w:val="1"/>
      <w:numFmt w:val="lowerLetter"/>
      <w:lvlText w:val="%2."/>
      <w:lvlJc w:val="left"/>
      <w:pPr>
        <w:tabs>
          <w:tab w:val="num" w:pos="2214"/>
        </w:tabs>
        <w:ind w:left="2214" w:hanging="360"/>
      </w:pPr>
    </w:lvl>
    <w:lvl w:ilvl="2" w:tplc="0C0A001B" w:tentative="1">
      <w:start w:val="1"/>
      <w:numFmt w:val="lowerRoman"/>
      <w:lvlText w:val="%3."/>
      <w:lvlJc w:val="right"/>
      <w:pPr>
        <w:tabs>
          <w:tab w:val="num" w:pos="2934"/>
        </w:tabs>
        <w:ind w:left="2934" w:hanging="180"/>
      </w:pPr>
    </w:lvl>
    <w:lvl w:ilvl="3" w:tplc="0C0A000F" w:tentative="1">
      <w:start w:val="1"/>
      <w:numFmt w:val="decimal"/>
      <w:lvlText w:val="%4."/>
      <w:lvlJc w:val="left"/>
      <w:pPr>
        <w:tabs>
          <w:tab w:val="num" w:pos="3654"/>
        </w:tabs>
        <w:ind w:left="3654" w:hanging="360"/>
      </w:pPr>
    </w:lvl>
    <w:lvl w:ilvl="4" w:tplc="0C0A0019" w:tentative="1">
      <w:start w:val="1"/>
      <w:numFmt w:val="lowerLetter"/>
      <w:lvlText w:val="%5."/>
      <w:lvlJc w:val="left"/>
      <w:pPr>
        <w:tabs>
          <w:tab w:val="num" w:pos="4374"/>
        </w:tabs>
        <w:ind w:left="4374" w:hanging="360"/>
      </w:pPr>
    </w:lvl>
    <w:lvl w:ilvl="5" w:tplc="0C0A001B" w:tentative="1">
      <w:start w:val="1"/>
      <w:numFmt w:val="lowerRoman"/>
      <w:lvlText w:val="%6."/>
      <w:lvlJc w:val="right"/>
      <w:pPr>
        <w:tabs>
          <w:tab w:val="num" w:pos="5094"/>
        </w:tabs>
        <w:ind w:left="5094" w:hanging="180"/>
      </w:pPr>
    </w:lvl>
    <w:lvl w:ilvl="6" w:tplc="0C0A000F" w:tentative="1">
      <w:start w:val="1"/>
      <w:numFmt w:val="decimal"/>
      <w:lvlText w:val="%7."/>
      <w:lvlJc w:val="left"/>
      <w:pPr>
        <w:tabs>
          <w:tab w:val="num" w:pos="5814"/>
        </w:tabs>
        <w:ind w:left="5814" w:hanging="360"/>
      </w:pPr>
    </w:lvl>
    <w:lvl w:ilvl="7" w:tplc="0C0A0019" w:tentative="1">
      <w:start w:val="1"/>
      <w:numFmt w:val="lowerLetter"/>
      <w:lvlText w:val="%8."/>
      <w:lvlJc w:val="left"/>
      <w:pPr>
        <w:tabs>
          <w:tab w:val="num" w:pos="6534"/>
        </w:tabs>
        <w:ind w:left="6534" w:hanging="360"/>
      </w:pPr>
    </w:lvl>
    <w:lvl w:ilvl="8" w:tplc="0C0A001B" w:tentative="1">
      <w:start w:val="1"/>
      <w:numFmt w:val="lowerRoman"/>
      <w:lvlText w:val="%9."/>
      <w:lvlJc w:val="right"/>
      <w:pPr>
        <w:tabs>
          <w:tab w:val="num" w:pos="7254"/>
        </w:tabs>
        <w:ind w:left="7254" w:hanging="180"/>
      </w:pPr>
    </w:lvl>
  </w:abstractNum>
  <w:abstractNum w:abstractNumId="4" w15:restartNumberingAfterBreak="0">
    <w:nsid w:val="29D632ED"/>
    <w:multiLevelType w:val="hybridMultilevel"/>
    <w:tmpl w:val="336AF138"/>
    <w:lvl w:ilvl="0" w:tplc="581201DE">
      <w:start w:val="1"/>
      <w:numFmt w:val="decimal"/>
      <w:pStyle w:val="Listaconvietas"/>
      <w:lvlText w:val="%1)"/>
      <w:lvlJc w:val="left"/>
      <w:pPr>
        <w:tabs>
          <w:tab w:val="num" w:pos="705"/>
        </w:tabs>
        <w:ind w:left="705" w:hanging="705"/>
      </w:pPr>
      <w:rPr>
        <w:rFonts w:hint="default"/>
      </w:rPr>
    </w:lvl>
    <w:lvl w:ilvl="1" w:tplc="EA3A726A">
      <w:numFmt w:val="decimal"/>
      <w:lvlText w:val=""/>
      <w:lvlJc w:val="left"/>
    </w:lvl>
    <w:lvl w:ilvl="2" w:tplc="EFA8B45A">
      <w:numFmt w:val="decimal"/>
      <w:lvlText w:val=""/>
      <w:lvlJc w:val="left"/>
    </w:lvl>
    <w:lvl w:ilvl="3" w:tplc="90126516">
      <w:numFmt w:val="decimal"/>
      <w:lvlText w:val=""/>
      <w:lvlJc w:val="left"/>
    </w:lvl>
    <w:lvl w:ilvl="4" w:tplc="7EDC5B48">
      <w:numFmt w:val="decimal"/>
      <w:lvlText w:val=""/>
      <w:lvlJc w:val="left"/>
    </w:lvl>
    <w:lvl w:ilvl="5" w:tplc="75DABE56">
      <w:numFmt w:val="decimal"/>
      <w:lvlText w:val=""/>
      <w:lvlJc w:val="left"/>
    </w:lvl>
    <w:lvl w:ilvl="6" w:tplc="80EAF486">
      <w:numFmt w:val="decimal"/>
      <w:lvlText w:val=""/>
      <w:lvlJc w:val="left"/>
    </w:lvl>
    <w:lvl w:ilvl="7" w:tplc="7F707042">
      <w:numFmt w:val="decimal"/>
      <w:lvlText w:val=""/>
      <w:lvlJc w:val="left"/>
    </w:lvl>
    <w:lvl w:ilvl="8" w:tplc="2F3C8F08">
      <w:numFmt w:val="decimal"/>
      <w:lvlText w:val=""/>
      <w:lvlJc w:val="left"/>
    </w:lvl>
  </w:abstractNum>
  <w:abstractNum w:abstractNumId="5" w15:restartNumberingAfterBreak="0">
    <w:nsid w:val="2C9A58D1"/>
    <w:multiLevelType w:val="hybridMultilevel"/>
    <w:tmpl w:val="517A2A70"/>
    <w:lvl w:ilvl="0" w:tplc="140A0017">
      <w:start w:val="1"/>
      <w:numFmt w:val="lowerLetter"/>
      <w:lvlText w:val="%1)"/>
      <w:lvlJc w:val="left"/>
      <w:pPr>
        <w:tabs>
          <w:tab w:val="num" w:pos="720"/>
        </w:tabs>
        <w:ind w:left="720" w:hanging="360"/>
      </w:pPr>
      <w:rPr>
        <w:rFonts w:hint="default"/>
      </w:rPr>
    </w:lvl>
    <w:lvl w:ilvl="1" w:tplc="140A0019" w:tentative="1">
      <w:start w:val="1"/>
      <w:numFmt w:val="lowerLetter"/>
      <w:lvlText w:val="%2."/>
      <w:lvlJc w:val="left"/>
      <w:pPr>
        <w:tabs>
          <w:tab w:val="num" w:pos="1440"/>
        </w:tabs>
        <w:ind w:left="1440" w:hanging="360"/>
      </w:p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6" w15:restartNumberingAfterBreak="0">
    <w:nsid w:val="316E172D"/>
    <w:multiLevelType w:val="hybridMultilevel"/>
    <w:tmpl w:val="AED24A9C"/>
    <w:lvl w:ilvl="0" w:tplc="852C5A40">
      <w:start w:val="5"/>
      <w:numFmt w:val="lowerLetter"/>
      <w:lvlText w:val="%1."/>
      <w:lvlJc w:val="left"/>
      <w:pPr>
        <w:tabs>
          <w:tab w:val="num" w:pos="785"/>
        </w:tabs>
        <w:ind w:left="785" w:hanging="360"/>
      </w:pPr>
      <w:rPr>
        <w:rFonts w:hint="default"/>
      </w:rPr>
    </w:lvl>
    <w:lvl w:ilvl="1" w:tplc="140A0019" w:tentative="1">
      <w:start w:val="1"/>
      <w:numFmt w:val="lowerLetter"/>
      <w:lvlText w:val="%2."/>
      <w:lvlJc w:val="left"/>
      <w:pPr>
        <w:tabs>
          <w:tab w:val="num" w:pos="1505"/>
        </w:tabs>
        <w:ind w:left="1505" w:hanging="360"/>
      </w:pPr>
    </w:lvl>
    <w:lvl w:ilvl="2" w:tplc="140A001B" w:tentative="1">
      <w:start w:val="1"/>
      <w:numFmt w:val="lowerRoman"/>
      <w:lvlText w:val="%3."/>
      <w:lvlJc w:val="right"/>
      <w:pPr>
        <w:tabs>
          <w:tab w:val="num" w:pos="2225"/>
        </w:tabs>
        <w:ind w:left="2225" w:hanging="180"/>
      </w:pPr>
    </w:lvl>
    <w:lvl w:ilvl="3" w:tplc="140A000F" w:tentative="1">
      <w:start w:val="1"/>
      <w:numFmt w:val="decimal"/>
      <w:lvlText w:val="%4."/>
      <w:lvlJc w:val="left"/>
      <w:pPr>
        <w:tabs>
          <w:tab w:val="num" w:pos="2945"/>
        </w:tabs>
        <w:ind w:left="2945" w:hanging="360"/>
      </w:pPr>
    </w:lvl>
    <w:lvl w:ilvl="4" w:tplc="140A0019" w:tentative="1">
      <w:start w:val="1"/>
      <w:numFmt w:val="lowerLetter"/>
      <w:lvlText w:val="%5."/>
      <w:lvlJc w:val="left"/>
      <w:pPr>
        <w:tabs>
          <w:tab w:val="num" w:pos="3665"/>
        </w:tabs>
        <w:ind w:left="3665" w:hanging="360"/>
      </w:pPr>
    </w:lvl>
    <w:lvl w:ilvl="5" w:tplc="140A001B" w:tentative="1">
      <w:start w:val="1"/>
      <w:numFmt w:val="lowerRoman"/>
      <w:lvlText w:val="%6."/>
      <w:lvlJc w:val="right"/>
      <w:pPr>
        <w:tabs>
          <w:tab w:val="num" w:pos="4385"/>
        </w:tabs>
        <w:ind w:left="4385" w:hanging="180"/>
      </w:pPr>
    </w:lvl>
    <w:lvl w:ilvl="6" w:tplc="140A000F" w:tentative="1">
      <w:start w:val="1"/>
      <w:numFmt w:val="decimal"/>
      <w:lvlText w:val="%7."/>
      <w:lvlJc w:val="left"/>
      <w:pPr>
        <w:tabs>
          <w:tab w:val="num" w:pos="5105"/>
        </w:tabs>
        <w:ind w:left="5105" w:hanging="360"/>
      </w:pPr>
    </w:lvl>
    <w:lvl w:ilvl="7" w:tplc="140A0019" w:tentative="1">
      <w:start w:val="1"/>
      <w:numFmt w:val="lowerLetter"/>
      <w:lvlText w:val="%8."/>
      <w:lvlJc w:val="left"/>
      <w:pPr>
        <w:tabs>
          <w:tab w:val="num" w:pos="5825"/>
        </w:tabs>
        <w:ind w:left="5825" w:hanging="360"/>
      </w:pPr>
    </w:lvl>
    <w:lvl w:ilvl="8" w:tplc="140A001B" w:tentative="1">
      <w:start w:val="1"/>
      <w:numFmt w:val="lowerRoman"/>
      <w:lvlText w:val="%9."/>
      <w:lvlJc w:val="right"/>
      <w:pPr>
        <w:tabs>
          <w:tab w:val="num" w:pos="6545"/>
        </w:tabs>
        <w:ind w:left="6545" w:hanging="180"/>
      </w:pPr>
    </w:lvl>
  </w:abstractNum>
  <w:abstractNum w:abstractNumId="7" w15:restartNumberingAfterBreak="0">
    <w:nsid w:val="3ED06D48"/>
    <w:multiLevelType w:val="multilevel"/>
    <w:tmpl w:val="FE2A518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upperLetter"/>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8" w15:restartNumberingAfterBreak="0">
    <w:nsid w:val="67817E2F"/>
    <w:multiLevelType w:val="hybridMultilevel"/>
    <w:tmpl w:val="8B8C0AC2"/>
    <w:lvl w:ilvl="0" w:tplc="0D68A3D4">
      <w:start w:val="4"/>
      <w:numFmt w:val="lowerLetter"/>
      <w:lvlText w:val="%1."/>
      <w:lvlJc w:val="left"/>
      <w:pPr>
        <w:tabs>
          <w:tab w:val="num" w:pos="1494"/>
        </w:tabs>
        <w:ind w:left="1494" w:hanging="360"/>
      </w:pPr>
      <w:rPr>
        <w:rFonts w:hint="default"/>
      </w:rPr>
    </w:lvl>
    <w:lvl w:ilvl="1" w:tplc="0C0A0019" w:tentative="1">
      <w:start w:val="1"/>
      <w:numFmt w:val="lowerLetter"/>
      <w:lvlText w:val="%2."/>
      <w:lvlJc w:val="left"/>
      <w:pPr>
        <w:tabs>
          <w:tab w:val="num" w:pos="2214"/>
        </w:tabs>
        <w:ind w:left="2214" w:hanging="360"/>
      </w:pPr>
    </w:lvl>
    <w:lvl w:ilvl="2" w:tplc="0C0A001B" w:tentative="1">
      <w:start w:val="1"/>
      <w:numFmt w:val="lowerRoman"/>
      <w:lvlText w:val="%3."/>
      <w:lvlJc w:val="right"/>
      <w:pPr>
        <w:tabs>
          <w:tab w:val="num" w:pos="2934"/>
        </w:tabs>
        <w:ind w:left="2934" w:hanging="180"/>
      </w:pPr>
    </w:lvl>
    <w:lvl w:ilvl="3" w:tplc="0C0A000F" w:tentative="1">
      <w:start w:val="1"/>
      <w:numFmt w:val="decimal"/>
      <w:lvlText w:val="%4."/>
      <w:lvlJc w:val="left"/>
      <w:pPr>
        <w:tabs>
          <w:tab w:val="num" w:pos="3654"/>
        </w:tabs>
        <w:ind w:left="3654" w:hanging="360"/>
      </w:pPr>
    </w:lvl>
    <w:lvl w:ilvl="4" w:tplc="0C0A0019" w:tentative="1">
      <w:start w:val="1"/>
      <w:numFmt w:val="lowerLetter"/>
      <w:lvlText w:val="%5."/>
      <w:lvlJc w:val="left"/>
      <w:pPr>
        <w:tabs>
          <w:tab w:val="num" w:pos="4374"/>
        </w:tabs>
        <w:ind w:left="4374" w:hanging="360"/>
      </w:pPr>
    </w:lvl>
    <w:lvl w:ilvl="5" w:tplc="0C0A001B" w:tentative="1">
      <w:start w:val="1"/>
      <w:numFmt w:val="lowerRoman"/>
      <w:lvlText w:val="%6."/>
      <w:lvlJc w:val="right"/>
      <w:pPr>
        <w:tabs>
          <w:tab w:val="num" w:pos="5094"/>
        </w:tabs>
        <w:ind w:left="5094" w:hanging="180"/>
      </w:pPr>
    </w:lvl>
    <w:lvl w:ilvl="6" w:tplc="0C0A000F" w:tentative="1">
      <w:start w:val="1"/>
      <w:numFmt w:val="decimal"/>
      <w:lvlText w:val="%7."/>
      <w:lvlJc w:val="left"/>
      <w:pPr>
        <w:tabs>
          <w:tab w:val="num" w:pos="5814"/>
        </w:tabs>
        <w:ind w:left="5814" w:hanging="360"/>
      </w:pPr>
    </w:lvl>
    <w:lvl w:ilvl="7" w:tplc="0C0A0019" w:tentative="1">
      <w:start w:val="1"/>
      <w:numFmt w:val="lowerLetter"/>
      <w:lvlText w:val="%8."/>
      <w:lvlJc w:val="left"/>
      <w:pPr>
        <w:tabs>
          <w:tab w:val="num" w:pos="6534"/>
        </w:tabs>
        <w:ind w:left="6534" w:hanging="360"/>
      </w:pPr>
    </w:lvl>
    <w:lvl w:ilvl="8" w:tplc="0C0A001B" w:tentative="1">
      <w:start w:val="1"/>
      <w:numFmt w:val="lowerRoman"/>
      <w:lvlText w:val="%9."/>
      <w:lvlJc w:val="right"/>
      <w:pPr>
        <w:tabs>
          <w:tab w:val="num" w:pos="7254"/>
        </w:tabs>
        <w:ind w:left="7254" w:hanging="180"/>
      </w:pPr>
    </w:lvl>
  </w:abstractNum>
  <w:abstractNum w:abstractNumId="9" w15:restartNumberingAfterBreak="0">
    <w:nsid w:val="6AC302CC"/>
    <w:multiLevelType w:val="hybridMultilevel"/>
    <w:tmpl w:val="DD2ED780"/>
    <w:lvl w:ilvl="0" w:tplc="EF426818">
      <w:start w:val="1"/>
      <w:numFmt w:val="lowerLetter"/>
      <w:lvlText w:val="%1."/>
      <w:lvlJc w:val="left"/>
      <w:pPr>
        <w:ind w:left="1440" w:hanging="360"/>
      </w:pPr>
      <w:rPr>
        <w:rFont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0" w15:restartNumberingAfterBreak="0">
    <w:nsid w:val="754D5AF2"/>
    <w:multiLevelType w:val="hybridMultilevel"/>
    <w:tmpl w:val="895C2E2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4"/>
  </w:num>
  <w:num w:numId="2">
    <w:abstractNumId w:val="0"/>
    <w:lvlOverride w:ilvl="0">
      <w:lvl w:ilvl="0">
        <w:start w:val="1"/>
        <w:numFmt w:val="bullet"/>
        <w:lvlText w:val=""/>
        <w:legacy w:legacy="1" w:legacySpace="0" w:legacyIndent="283"/>
        <w:lvlJc w:val="left"/>
        <w:pPr>
          <w:ind w:left="283" w:hanging="283"/>
        </w:pPr>
        <w:rPr>
          <w:rFonts w:ascii="Symbol" w:hAnsi="Symbol" w:hint="default"/>
          <w:b/>
          <w:i/>
          <w:sz w:val="26"/>
          <w:u w:val="none"/>
        </w:rPr>
      </w:lvl>
    </w:lvlOverride>
  </w:num>
  <w:num w:numId="3">
    <w:abstractNumId w:val="7"/>
  </w:num>
  <w:num w:numId="4">
    <w:abstractNumId w:val="3"/>
  </w:num>
  <w:num w:numId="5">
    <w:abstractNumId w:val="8"/>
  </w:num>
  <w:num w:numId="6">
    <w:abstractNumId w:val="5"/>
  </w:num>
  <w:num w:numId="7">
    <w:abstractNumId w:val="6"/>
  </w:num>
  <w:num w:numId="8">
    <w:abstractNumId w:val="1"/>
  </w:num>
  <w:num w:numId="9">
    <w:abstractNumId w:val="2"/>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571"/>
    <w:rsid w:val="00010599"/>
    <w:rsid w:val="00011243"/>
    <w:rsid w:val="00020944"/>
    <w:rsid w:val="00022A33"/>
    <w:rsid w:val="00022E7F"/>
    <w:rsid w:val="00037370"/>
    <w:rsid w:val="00044779"/>
    <w:rsid w:val="00045F70"/>
    <w:rsid w:val="00046B7F"/>
    <w:rsid w:val="00057944"/>
    <w:rsid w:val="00064D79"/>
    <w:rsid w:val="00066335"/>
    <w:rsid w:val="00084CC0"/>
    <w:rsid w:val="00090BB4"/>
    <w:rsid w:val="000A7517"/>
    <w:rsid w:val="000B22F0"/>
    <w:rsid w:val="000B606A"/>
    <w:rsid w:val="000B65A2"/>
    <w:rsid w:val="000C277C"/>
    <w:rsid w:val="000C3569"/>
    <w:rsid w:val="000C4019"/>
    <w:rsid w:val="000C4D6B"/>
    <w:rsid w:val="000D5080"/>
    <w:rsid w:val="000E1B83"/>
    <w:rsid w:val="000E5F18"/>
    <w:rsid w:val="001032C1"/>
    <w:rsid w:val="00103BAE"/>
    <w:rsid w:val="00105BF3"/>
    <w:rsid w:val="0010663D"/>
    <w:rsid w:val="001113A0"/>
    <w:rsid w:val="00113AD9"/>
    <w:rsid w:val="001141AB"/>
    <w:rsid w:val="001149CA"/>
    <w:rsid w:val="00117F6D"/>
    <w:rsid w:val="00121700"/>
    <w:rsid w:val="00125CF5"/>
    <w:rsid w:val="001333A4"/>
    <w:rsid w:val="00134BC7"/>
    <w:rsid w:val="00145458"/>
    <w:rsid w:val="001454CA"/>
    <w:rsid w:val="001466FD"/>
    <w:rsid w:val="00155635"/>
    <w:rsid w:val="00165BE3"/>
    <w:rsid w:val="00171463"/>
    <w:rsid w:val="001765B0"/>
    <w:rsid w:val="001821C7"/>
    <w:rsid w:val="001876F6"/>
    <w:rsid w:val="0019404F"/>
    <w:rsid w:val="001A3F60"/>
    <w:rsid w:val="001B062C"/>
    <w:rsid w:val="001B0E94"/>
    <w:rsid w:val="001B3D48"/>
    <w:rsid w:val="001B4325"/>
    <w:rsid w:val="001C226F"/>
    <w:rsid w:val="001D19CF"/>
    <w:rsid w:val="001D3175"/>
    <w:rsid w:val="001D5743"/>
    <w:rsid w:val="001E50FD"/>
    <w:rsid w:val="00202424"/>
    <w:rsid w:val="00206219"/>
    <w:rsid w:val="00206FFA"/>
    <w:rsid w:val="00207273"/>
    <w:rsid w:val="00211EE8"/>
    <w:rsid w:val="002120B3"/>
    <w:rsid w:val="00212A40"/>
    <w:rsid w:val="00212A43"/>
    <w:rsid w:val="00213785"/>
    <w:rsid w:val="002157E7"/>
    <w:rsid w:val="0022649D"/>
    <w:rsid w:val="00235C2F"/>
    <w:rsid w:val="0023700A"/>
    <w:rsid w:val="00243E50"/>
    <w:rsid w:val="0024588F"/>
    <w:rsid w:val="00264937"/>
    <w:rsid w:val="00267165"/>
    <w:rsid w:val="002739F7"/>
    <w:rsid w:val="00276620"/>
    <w:rsid w:val="00277942"/>
    <w:rsid w:val="0028095F"/>
    <w:rsid w:val="00283A40"/>
    <w:rsid w:val="00284874"/>
    <w:rsid w:val="00287AA3"/>
    <w:rsid w:val="0029442B"/>
    <w:rsid w:val="002A08E7"/>
    <w:rsid w:val="002A72C7"/>
    <w:rsid w:val="002B08ED"/>
    <w:rsid w:val="002B13B2"/>
    <w:rsid w:val="002B22F8"/>
    <w:rsid w:val="002B2EB0"/>
    <w:rsid w:val="002B53FA"/>
    <w:rsid w:val="002B630C"/>
    <w:rsid w:val="002B6B84"/>
    <w:rsid w:val="002C1ABB"/>
    <w:rsid w:val="002C5A16"/>
    <w:rsid w:val="002C5E59"/>
    <w:rsid w:val="002E00C3"/>
    <w:rsid w:val="002E1D7D"/>
    <w:rsid w:val="002E7EEF"/>
    <w:rsid w:val="002F6AA8"/>
    <w:rsid w:val="0030551D"/>
    <w:rsid w:val="00306561"/>
    <w:rsid w:val="0031233D"/>
    <w:rsid w:val="003147FD"/>
    <w:rsid w:val="00322CC8"/>
    <w:rsid w:val="00324507"/>
    <w:rsid w:val="003300A7"/>
    <w:rsid w:val="00330881"/>
    <w:rsid w:val="00333496"/>
    <w:rsid w:val="003335B9"/>
    <w:rsid w:val="00334122"/>
    <w:rsid w:val="00341487"/>
    <w:rsid w:val="00346158"/>
    <w:rsid w:val="0034646C"/>
    <w:rsid w:val="00351F3E"/>
    <w:rsid w:val="00352571"/>
    <w:rsid w:val="00353860"/>
    <w:rsid w:val="003543D5"/>
    <w:rsid w:val="00357DDB"/>
    <w:rsid w:val="00362A55"/>
    <w:rsid w:val="003642E7"/>
    <w:rsid w:val="00367120"/>
    <w:rsid w:val="00371CC6"/>
    <w:rsid w:val="00377052"/>
    <w:rsid w:val="003773BD"/>
    <w:rsid w:val="00384B93"/>
    <w:rsid w:val="003906E5"/>
    <w:rsid w:val="00395A53"/>
    <w:rsid w:val="00395AA5"/>
    <w:rsid w:val="003A2259"/>
    <w:rsid w:val="003A2F4A"/>
    <w:rsid w:val="003A56A6"/>
    <w:rsid w:val="003A7DC0"/>
    <w:rsid w:val="003A7FC6"/>
    <w:rsid w:val="003B4B14"/>
    <w:rsid w:val="003C27D1"/>
    <w:rsid w:val="003C55B2"/>
    <w:rsid w:val="003D1F85"/>
    <w:rsid w:val="003D5939"/>
    <w:rsid w:val="003E5CCB"/>
    <w:rsid w:val="00401336"/>
    <w:rsid w:val="00403F33"/>
    <w:rsid w:val="00403FE9"/>
    <w:rsid w:val="00432825"/>
    <w:rsid w:val="00437879"/>
    <w:rsid w:val="004438BD"/>
    <w:rsid w:val="004511AD"/>
    <w:rsid w:val="004525D7"/>
    <w:rsid w:val="004613E2"/>
    <w:rsid w:val="00463B14"/>
    <w:rsid w:val="004665FB"/>
    <w:rsid w:val="00472870"/>
    <w:rsid w:val="00483F8C"/>
    <w:rsid w:val="004875DD"/>
    <w:rsid w:val="0049127C"/>
    <w:rsid w:val="004A4B30"/>
    <w:rsid w:val="004A6BC9"/>
    <w:rsid w:val="004B0D1A"/>
    <w:rsid w:val="004B1005"/>
    <w:rsid w:val="004C042F"/>
    <w:rsid w:val="004C0622"/>
    <w:rsid w:val="004C1895"/>
    <w:rsid w:val="004C2326"/>
    <w:rsid w:val="004C27FA"/>
    <w:rsid w:val="004C4BA0"/>
    <w:rsid w:val="004C5EBD"/>
    <w:rsid w:val="004D2090"/>
    <w:rsid w:val="004D355B"/>
    <w:rsid w:val="004D61A7"/>
    <w:rsid w:val="004E309F"/>
    <w:rsid w:val="004E42AA"/>
    <w:rsid w:val="004E5370"/>
    <w:rsid w:val="004E5A78"/>
    <w:rsid w:val="004E66F5"/>
    <w:rsid w:val="00500621"/>
    <w:rsid w:val="00501BD3"/>
    <w:rsid w:val="005075A5"/>
    <w:rsid w:val="00513BBF"/>
    <w:rsid w:val="005157AE"/>
    <w:rsid w:val="00521876"/>
    <w:rsid w:val="00522DD2"/>
    <w:rsid w:val="005231B5"/>
    <w:rsid w:val="00530CB3"/>
    <w:rsid w:val="00532C32"/>
    <w:rsid w:val="00535397"/>
    <w:rsid w:val="00540367"/>
    <w:rsid w:val="0054628D"/>
    <w:rsid w:val="0054728D"/>
    <w:rsid w:val="00547A37"/>
    <w:rsid w:val="005513F3"/>
    <w:rsid w:val="0056397F"/>
    <w:rsid w:val="005647DE"/>
    <w:rsid w:val="00572427"/>
    <w:rsid w:val="0057387F"/>
    <w:rsid w:val="00573923"/>
    <w:rsid w:val="00585094"/>
    <w:rsid w:val="005876E9"/>
    <w:rsid w:val="0059317C"/>
    <w:rsid w:val="005956F0"/>
    <w:rsid w:val="005C0CAC"/>
    <w:rsid w:val="005D06F0"/>
    <w:rsid w:val="005D1D1B"/>
    <w:rsid w:val="005D69DC"/>
    <w:rsid w:val="005E14ED"/>
    <w:rsid w:val="005F14FE"/>
    <w:rsid w:val="005F41DE"/>
    <w:rsid w:val="005F45C6"/>
    <w:rsid w:val="005F55FA"/>
    <w:rsid w:val="005F59AA"/>
    <w:rsid w:val="005F7614"/>
    <w:rsid w:val="00600D20"/>
    <w:rsid w:val="00611282"/>
    <w:rsid w:val="00613158"/>
    <w:rsid w:val="006137C7"/>
    <w:rsid w:val="00613A92"/>
    <w:rsid w:val="0061432C"/>
    <w:rsid w:val="00614F96"/>
    <w:rsid w:val="0061785F"/>
    <w:rsid w:val="006205DE"/>
    <w:rsid w:val="006307D6"/>
    <w:rsid w:val="00631BEB"/>
    <w:rsid w:val="00634385"/>
    <w:rsid w:val="0064379E"/>
    <w:rsid w:val="0065074A"/>
    <w:rsid w:val="00651140"/>
    <w:rsid w:val="00654B35"/>
    <w:rsid w:val="00672D45"/>
    <w:rsid w:val="006815FA"/>
    <w:rsid w:val="00682AEB"/>
    <w:rsid w:val="00682F8B"/>
    <w:rsid w:val="0068562D"/>
    <w:rsid w:val="0068741B"/>
    <w:rsid w:val="00693783"/>
    <w:rsid w:val="00695EA8"/>
    <w:rsid w:val="00696547"/>
    <w:rsid w:val="006A3F92"/>
    <w:rsid w:val="006A4835"/>
    <w:rsid w:val="006A5980"/>
    <w:rsid w:val="006A65D2"/>
    <w:rsid w:val="006B273F"/>
    <w:rsid w:val="006C05B4"/>
    <w:rsid w:val="006C4E67"/>
    <w:rsid w:val="006D6E0E"/>
    <w:rsid w:val="006E5F60"/>
    <w:rsid w:val="006E77F7"/>
    <w:rsid w:val="006F04F0"/>
    <w:rsid w:val="006F078D"/>
    <w:rsid w:val="006F1F90"/>
    <w:rsid w:val="006F21E5"/>
    <w:rsid w:val="00700EFA"/>
    <w:rsid w:val="0071585A"/>
    <w:rsid w:val="00716B04"/>
    <w:rsid w:val="00724F6E"/>
    <w:rsid w:val="00726359"/>
    <w:rsid w:val="0072671E"/>
    <w:rsid w:val="0072752C"/>
    <w:rsid w:val="00727A9A"/>
    <w:rsid w:val="007372A2"/>
    <w:rsid w:val="007475F4"/>
    <w:rsid w:val="007501B2"/>
    <w:rsid w:val="0075071E"/>
    <w:rsid w:val="00751232"/>
    <w:rsid w:val="00751775"/>
    <w:rsid w:val="00757785"/>
    <w:rsid w:val="0076790A"/>
    <w:rsid w:val="00771687"/>
    <w:rsid w:val="007927B3"/>
    <w:rsid w:val="007B5ED7"/>
    <w:rsid w:val="007C0855"/>
    <w:rsid w:val="007E29C1"/>
    <w:rsid w:val="007E6D45"/>
    <w:rsid w:val="007F0183"/>
    <w:rsid w:val="007F279B"/>
    <w:rsid w:val="008045E9"/>
    <w:rsid w:val="008058B7"/>
    <w:rsid w:val="00810281"/>
    <w:rsid w:val="008116B1"/>
    <w:rsid w:val="008140EF"/>
    <w:rsid w:val="00815DDC"/>
    <w:rsid w:val="008162D3"/>
    <w:rsid w:val="00822F43"/>
    <w:rsid w:val="00825F7B"/>
    <w:rsid w:val="00826E47"/>
    <w:rsid w:val="00835A1E"/>
    <w:rsid w:val="00836D08"/>
    <w:rsid w:val="00846B0B"/>
    <w:rsid w:val="00852BE5"/>
    <w:rsid w:val="00852E8A"/>
    <w:rsid w:val="0085545A"/>
    <w:rsid w:val="00856E17"/>
    <w:rsid w:val="00857CB1"/>
    <w:rsid w:val="00860F60"/>
    <w:rsid w:val="008650E1"/>
    <w:rsid w:val="00865805"/>
    <w:rsid w:val="008678AD"/>
    <w:rsid w:val="008709B2"/>
    <w:rsid w:val="0087363E"/>
    <w:rsid w:val="00874903"/>
    <w:rsid w:val="00893E4F"/>
    <w:rsid w:val="0089667C"/>
    <w:rsid w:val="00896D91"/>
    <w:rsid w:val="008A0791"/>
    <w:rsid w:val="008A457F"/>
    <w:rsid w:val="008A5AB8"/>
    <w:rsid w:val="008A73C4"/>
    <w:rsid w:val="008C0E9B"/>
    <w:rsid w:val="008C3A09"/>
    <w:rsid w:val="008C54B8"/>
    <w:rsid w:val="008D1342"/>
    <w:rsid w:val="008D2704"/>
    <w:rsid w:val="008D3CE6"/>
    <w:rsid w:val="008D4E21"/>
    <w:rsid w:val="008D5DD6"/>
    <w:rsid w:val="008E320E"/>
    <w:rsid w:val="008E3845"/>
    <w:rsid w:val="008E6209"/>
    <w:rsid w:val="008F6222"/>
    <w:rsid w:val="00905209"/>
    <w:rsid w:val="00910729"/>
    <w:rsid w:val="00913908"/>
    <w:rsid w:val="00915121"/>
    <w:rsid w:val="009219F9"/>
    <w:rsid w:val="00926C2F"/>
    <w:rsid w:val="00927DC8"/>
    <w:rsid w:val="0093329E"/>
    <w:rsid w:val="00933E26"/>
    <w:rsid w:val="0093794C"/>
    <w:rsid w:val="00940B4E"/>
    <w:rsid w:val="00942900"/>
    <w:rsid w:val="00943EF8"/>
    <w:rsid w:val="00944317"/>
    <w:rsid w:val="0095516E"/>
    <w:rsid w:val="00967533"/>
    <w:rsid w:val="00967D4D"/>
    <w:rsid w:val="00972115"/>
    <w:rsid w:val="00975255"/>
    <w:rsid w:val="0098237D"/>
    <w:rsid w:val="0099392A"/>
    <w:rsid w:val="009967AC"/>
    <w:rsid w:val="009A233D"/>
    <w:rsid w:val="009A6686"/>
    <w:rsid w:val="009B02F7"/>
    <w:rsid w:val="009B1856"/>
    <w:rsid w:val="009C1769"/>
    <w:rsid w:val="009C184C"/>
    <w:rsid w:val="009D4B42"/>
    <w:rsid w:val="009E1B5F"/>
    <w:rsid w:val="009E2710"/>
    <w:rsid w:val="009E31F2"/>
    <w:rsid w:val="00A051AC"/>
    <w:rsid w:val="00A074BF"/>
    <w:rsid w:val="00A1733F"/>
    <w:rsid w:val="00A17E1F"/>
    <w:rsid w:val="00A208D3"/>
    <w:rsid w:val="00A233A6"/>
    <w:rsid w:val="00A23BD2"/>
    <w:rsid w:val="00A26903"/>
    <w:rsid w:val="00A368EE"/>
    <w:rsid w:val="00A46E55"/>
    <w:rsid w:val="00A53445"/>
    <w:rsid w:val="00A55C9A"/>
    <w:rsid w:val="00A57D41"/>
    <w:rsid w:val="00A61A62"/>
    <w:rsid w:val="00A65182"/>
    <w:rsid w:val="00A809DD"/>
    <w:rsid w:val="00A90389"/>
    <w:rsid w:val="00A91C82"/>
    <w:rsid w:val="00A94660"/>
    <w:rsid w:val="00A94DD4"/>
    <w:rsid w:val="00AA17EC"/>
    <w:rsid w:val="00AA5DB5"/>
    <w:rsid w:val="00AC0E1F"/>
    <w:rsid w:val="00AC3E40"/>
    <w:rsid w:val="00AD0CF7"/>
    <w:rsid w:val="00AD68F7"/>
    <w:rsid w:val="00AE60BD"/>
    <w:rsid w:val="00AE665A"/>
    <w:rsid w:val="00AE7583"/>
    <w:rsid w:val="00AF7D23"/>
    <w:rsid w:val="00AF7E26"/>
    <w:rsid w:val="00B0489B"/>
    <w:rsid w:val="00B063C1"/>
    <w:rsid w:val="00B13976"/>
    <w:rsid w:val="00B155C3"/>
    <w:rsid w:val="00B217D7"/>
    <w:rsid w:val="00B30231"/>
    <w:rsid w:val="00B323F4"/>
    <w:rsid w:val="00B334DC"/>
    <w:rsid w:val="00B34F83"/>
    <w:rsid w:val="00B4240E"/>
    <w:rsid w:val="00B45DD0"/>
    <w:rsid w:val="00B5229B"/>
    <w:rsid w:val="00B549C1"/>
    <w:rsid w:val="00B54DE0"/>
    <w:rsid w:val="00B66A06"/>
    <w:rsid w:val="00B83705"/>
    <w:rsid w:val="00B93C14"/>
    <w:rsid w:val="00B96C19"/>
    <w:rsid w:val="00B97BF5"/>
    <w:rsid w:val="00BA122F"/>
    <w:rsid w:val="00BA2954"/>
    <w:rsid w:val="00BA73F0"/>
    <w:rsid w:val="00BB135B"/>
    <w:rsid w:val="00BB581C"/>
    <w:rsid w:val="00BC2765"/>
    <w:rsid w:val="00BC3EF5"/>
    <w:rsid w:val="00BC45F8"/>
    <w:rsid w:val="00BD2739"/>
    <w:rsid w:val="00BD3AE0"/>
    <w:rsid w:val="00BD40DC"/>
    <w:rsid w:val="00BD5B7D"/>
    <w:rsid w:val="00BD67F9"/>
    <w:rsid w:val="00BE1C97"/>
    <w:rsid w:val="00BE6A0C"/>
    <w:rsid w:val="00BF40C0"/>
    <w:rsid w:val="00BF768C"/>
    <w:rsid w:val="00BF7CA1"/>
    <w:rsid w:val="00C0227F"/>
    <w:rsid w:val="00C028F8"/>
    <w:rsid w:val="00C029CC"/>
    <w:rsid w:val="00C153A1"/>
    <w:rsid w:val="00C16A58"/>
    <w:rsid w:val="00C173A7"/>
    <w:rsid w:val="00C27182"/>
    <w:rsid w:val="00C3238B"/>
    <w:rsid w:val="00C32E5A"/>
    <w:rsid w:val="00C42204"/>
    <w:rsid w:val="00C46556"/>
    <w:rsid w:val="00C523C3"/>
    <w:rsid w:val="00C54175"/>
    <w:rsid w:val="00C54939"/>
    <w:rsid w:val="00C5543A"/>
    <w:rsid w:val="00C64331"/>
    <w:rsid w:val="00C6735B"/>
    <w:rsid w:val="00C723D4"/>
    <w:rsid w:val="00C7599F"/>
    <w:rsid w:val="00C77DFC"/>
    <w:rsid w:val="00C800DD"/>
    <w:rsid w:val="00C9260D"/>
    <w:rsid w:val="00C94829"/>
    <w:rsid w:val="00C972B2"/>
    <w:rsid w:val="00CA0D94"/>
    <w:rsid w:val="00CA2C79"/>
    <w:rsid w:val="00CB6D81"/>
    <w:rsid w:val="00CC78C1"/>
    <w:rsid w:val="00CD2C60"/>
    <w:rsid w:val="00CD31F6"/>
    <w:rsid w:val="00CE23AC"/>
    <w:rsid w:val="00CE392E"/>
    <w:rsid w:val="00CE54CE"/>
    <w:rsid w:val="00CE7C94"/>
    <w:rsid w:val="00D004A8"/>
    <w:rsid w:val="00D00C48"/>
    <w:rsid w:val="00D03AAE"/>
    <w:rsid w:val="00D0439F"/>
    <w:rsid w:val="00D07ABB"/>
    <w:rsid w:val="00D124D6"/>
    <w:rsid w:val="00D16670"/>
    <w:rsid w:val="00D25B1E"/>
    <w:rsid w:val="00D32DF3"/>
    <w:rsid w:val="00D3346C"/>
    <w:rsid w:val="00D3393C"/>
    <w:rsid w:val="00D418B9"/>
    <w:rsid w:val="00D4397E"/>
    <w:rsid w:val="00D45D9A"/>
    <w:rsid w:val="00D52BEB"/>
    <w:rsid w:val="00D55CF0"/>
    <w:rsid w:val="00D60F29"/>
    <w:rsid w:val="00D67F63"/>
    <w:rsid w:val="00D71999"/>
    <w:rsid w:val="00D72533"/>
    <w:rsid w:val="00D72AB2"/>
    <w:rsid w:val="00D87FA3"/>
    <w:rsid w:val="00DA07FD"/>
    <w:rsid w:val="00DA2EEC"/>
    <w:rsid w:val="00DA4BEE"/>
    <w:rsid w:val="00DB2D56"/>
    <w:rsid w:val="00DB43A4"/>
    <w:rsid w:val="00DB6402"/>
    <w:rsid w:val="00DC00A7"/>
    <w:rsid w:val="00DC2843"/>
    <w:rsid w:val="00DC4D8C"/>
    <w:rsid w:val="00DD1DAF"/>
    <w:rsid w:val="00DD7FF9"/>
    <w:rsid w:val="00DE037C"/>
    <w:rsid w:val="00DE3B35"/>
    <w:rsid w:val="00DE3F75"/>
    <w:rsid w:val="00DF08F6"/>
    <w:rsid w:val="00DF1088"/>
    <w:rsid w:val="00E02942"/>
    <w:rsid w:val="00E0528C"/>
    <w:rsid w:val="00E05729"/>
    <w:rsid w:val="00E1011B"/>
    <w:rsid w:val="00E12FE4"/>
    <w:rsid w:val="00E1316B"/>
    <w:rsid w:val="00E24F21"/>
    <w:rsid w:val="00E3303F"/>
    <w:rsid w:val="00E34E15"/>
    <w:rsid w:val="00E34F0F"/>
    <w:rsid w:val="00E36E01"/>
    <w:rsid w:val="00E40DCC"/>
    <w:rsid w:val="00E416EC"/>
    <w:rsid w:val="00E43286"/>
    <w:rsid w:val="00E44DBC"/>
    <w:rsid w:val="00E47462"/>
    <w:rsid w:val="00E5576C"/>
    <w:rsid w:val="00E6147A"/>
    <w:rsid w:val="00E61752"/>
    <w:rsid w:val="00E62120"/>
    <w:rsid w:val="00E6794D"/>
    <w:rsid w:val="00E70B52"/>
    <w:rsid w:val="00E76FB8"/>
    <w:rsid w:val="00E77A03"/>
    <w:rsid w:val="00E85B93"/>
    <w:rsid w:val="00E913E9"/>
    <w:rsid w:val="00EA0159"/>
    <w:rsid w:val="00EA4B1E"/>
    <w:rsid w:val="00EA56C2"/>
    <w:rsid w:val="00EB13DC"/>
    <w:rsid w:val="00EC0F4A"/>
    <w:rsid w:val="00EC271F"/>
    <w:rsid w:val="00EE13EE"/>
    <w:rsid w:val="00EE41AA"/>
    <w:rsid w:val="00EE449C"/>
    <w:rsid w:val="00EE59A1"/>
    <w:rsid w:val="00EF3B07"/>
    <w:rsid w:val="00EF3CF1"/>
    <w:rsid w:val="00F048C8"/>
    <w:rsid w:val="00F054D2"/>
    <w:rsid w:val="00F10FC0"/>
    <w:rsid w:val="00F22C69"/>
    <w:rsid w:val="00F31287"/>
    <w:rsid w:val="00F34E88"/>
    <w:rsid w:val="00F358C6"/>
    <w:rsid w:val="00F37D8B"/>
    <w:rsid w:val="00F55963"/>
    <w:rsid w:val="00F55C88"/>
    <w:rsid w:val="00F60B93"/>
    <w:rsid w:val="00F64618"/>
    <w:rsid w:val="00F66874"/>
    <w:rsid w:val="00F67DDB"/>
    <w:rsid w:val="00F71C44"/>
    <w:rsid w:val="00F72BB3"/>
    <w:rsid w:val="00F73544"/>
    <w:rsid w:val="00F746FB"/>
    <w:rsid w:val="00F773C8"/>
    <w:rsid w:val="00F827C1"/>
    <w:rsid w:val="00F84317"/>
    <w:rsid w:val="00F97379"/>
    <w:rsid w:val="00F97D8C"/>
    <w:rsid w:val="00FA6F69"/>
    <w:rsid w:val="00FA7A9D"/>
    <w:rsid w:val="00FC24F4"/>
    <w:rsid w:val="00FC7C09"/>
    <w:rsid w:val="00FD3EF2"/>
    <w:rsid w:val="00FD48C7"/>
    <w:rsid w:val="00FE3218"/>
    <w:rsid w:val="00FE34D8"/>
    <w:rsid w:val="00FE5F3F"/>
    <w:rsid w:val="00FE616F"/>
    <w:rsid w:val="00FF297C"/>
    <w:rsid w:val="00FF7FF1"/>
    <w:rsid w:val="06491C33"/>
    <w:rsid w:val="07CA6DA2"/>
    <w:rsid w:val="0C80DBBA"/>
    <w:rsid w:val="0D579327"/>
    <w:rsid w:val="147F6EF1"/>
    <w:rsid w:val="1617F301"/>
    <w:rsid w:val="16C8CD34"/>
    <w:rsid w:val="2048FFC8"/>
    <w:rsid w:val="21D83ED2"/>
    <w:rsid w:val="225E587B"/>
    <w:rsid w:val="22E5C399"/>
    <w:rsid w:val="2E45EFFF"/>
    <w:rsid w:val="3BDE19D4"/>
    <w:rsid w:val="4550C7D1"/>
    <w:rsid w:val="46012607"/>
    <w:rsid w:val="49D6D130"/>
    <w:rsid w:val="4BC2A3A3"/>
    <w:rsid w:val="5A9E0E8F"/>
    <w:rsid w:val="60DE580C"/>
    <w:rsid w:val="672EE417"/>
    <w:rsid w:val="6EEE6B0E"/>
    <w:rsid w:val="6F43EF8D"/>
    <w:rsid w:val="6FBDFA16"/>
    <w:rsid w:val="73D384A1"/>
    <w:rsid w:val="73D8A3B3"/>
    <w:rsid w:val="78817B6A"/>
    <w:rsid w:val="79D520FB"/>
    <w:rsid w:val="7D9F0222"/>
    <w:rsid w:val="7DB9EA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21261722"/>
  <w15:docId w15:val="{7B118DF0-6018-4785-95EF-4D574978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D79"/>
    <w:rPr>
      <w:sz w:val="24"/>
      <w:szCs w:val="24"/>
    </w:rPr>
  </w:style>
  <w:style w:type="paragraph" w:styleId="Ttulo1">
    <w:name w:val="heading 1"/>
    <w:basedOn w:val="Normal"/>
    <w:next w:val="Normal"/>
    <w:qFormat/>
    <w:rsid w:val="00306561"/>
    <w:pPr>
      <w:keepNext/>
      <w:widowControl w:val="0"/>
      <w:jc w:val="center"/>
      <w:outlineLvl w:val="0"/>
    </w:pPr>
    <w:rPr>
      <w:b/>
      <w:color w:val="000000"/>
      <w:sz w:val="28"/>
    </w:rPr>
  </w:style>
  <w:style w:type="paragraph" w:styleId="Ttulo2">
    <w:name w:val="heading 2"/>
    <w:basedOn w:val="Normal"/>
    <w:next w:val="Normal"/>
    <w:qFormat/>
    <w:rsid w:val="00306561"/>
    <w:pPr>
      <w:keepNext/>
      <w:widowControl w:val="0"/>
      <w:jc w:val="center"/>
      <w:outlineLvl w:val="1"/>
    </w:pPr>
    <w:rPr>
      <w:b/>
      <w:color w:val="000000"/>
    </w:rPr>
  </w:style>
  <w:style w:type="paragraph" w:styleId="Ttulo3">
    <w:name w:val="heading 3"/>
    <w:basedOn w:val="Normal"/>
    <w:next w:val="Normal"/>
    <w:qFormat/>
    <w:rsid w:val="00306561"/>
    <w:pPr>
      <w:keepNext/>
      <w:widowControl w:val="0"/>
      <w:pBdr>
        <w:top w:val="double" w:sz="6" w:space="31" w:color="auto"/>
        <w:left w:val="double" w:sz="6" w:space="31" w:color="auto"/>
        <w:bottom w:val="double" w:sz="6" w:space="31" w:color="auto"/>
        <w:right w:val="double" w:sz="6" w:space="31" w:color="auto"/>
      </w:pBdr>
      <w:overflowPunct w:val="0"/>
      <w:autoSpaceDE w:val="0"/>
      <w:autoSpaceDN w:val="0"/>
      <w:adjustRightInd w:val="0"/>
      <w:jc w:val="center"/>
      <w:textAlignment w:val="baseline"/>
      <w:outlineLvl w:val="2"/>
    </w:pPr>
    <w:rPr>
      <w:rFonts w:ascii="Clarendon Condensed" w:hAnsi="Clarendon Condensed"/>
      <w:b/>
      <w:spacing w:val="20"/>
      <w:sz w:val="48"/>
      <w:szCs w:val="20"/>
    </w:rPr>
  </w:style>
  <w:style w:type="paragraph" w:styleId="Ttulo4">
    <w:name w:val="heading 4"/>
    <w:basedOn w:val="Normal"/>
    <w:next w:val="Normal"/>
    <w:qFormat/>
    <w:rsid w:val="00306561"/>
    <w:pPr>
      <w:keepNext/>
      <w:widowControl w:val="0"/>
      <w:ind w:right="51"/>
      <w:jc w:val="center"/>
      <w:outlineLvl w:val="3"/>
    </w:pPr>
    <w:rPr>
      <w:b/>
      <w:color w:val="000000"/>
    </w:rPr>
  </w:style>
  <w:style w:type="paragraph" w:styleId="Ttulo5">
    <w:name w:val="heading 5"/>
    <w:basedOn w:val="Normal"/>
    <w:next w:val="Normal"/>
    <w:qFormat/>
    <w:rsid w:val="00306561"/>
    <w:pPr>
      <w:keepNext/>
      <w:widowControl w:val="0"/>
      <w:ind w:right="51"/>
      <w:jc w:val="center"/>
      <w:outlineLvl w:val="4"/>
    </w:pPr>
    <w:rPr>
      <w:b/>
      <w:color w:val="000000"/>
      <w:sz w:val="28"/>
    </w:rPr>
  </w:style>
  <w:style w:type="paragraph" w:styleId="Ttulo6">
    <w:name w:val="heading 6"/>
    <w:basedOn w:val="Normal"/>
    <w:next w:val="Normal"/>
    <w:qFormat/>
    <w:rsid w:val="00306561"/>
    <w:pPr>
      <w:keepNext/>
      <w:widowControl w:val="0"/>
      <w:pBdr>
        <w:top w:val="double" w:sz="6" w:space="23" w:color="auto"/>
        <w:left w:val="double" w:sz="6" w:space="19" w:color="auto"/>
        <w:bottom w:val="double" w:sz="6" w:space="31" w:color="auto"/>
        <w:right w:val="double" w:sz="6" w:space="23" w:color="auto"/>
      </w:pBdr>
      <w:jc w:val="center"/>
      <w:outlineLvl w:val="5"/>
    </w:pPr>
    <w:rPr>
      <w:b/>
      <w:bCs/>
      <w:i/>
      <w:iCs/>
      <w:color w:val="FFFFFF"/>
    </w:rPr>
  </w:style>
  <w:style w:type="paragraph" w:styleId="Ttulo7">
    <w:name w:val="heading 7"/>
    <w:basedOn w:val="Normal"/>
    <w:next w:val="Normal"/>
    <w:qFormat/>
    <w:rsid w:val="00306561"/>
    <w:pPr>
      <w:keepNext/>
      <w:widowControl w:val="0"/>
      <w:jc w:val="both"/>
      <w:outlineLvl w:val="6"/>
    </w:pPr>
    <w:rPr>
      <w:rFonts w:ascii="Arial" w:hAnsi="Arial" w:cs="Arial"/>
      <w:b/>
      <w:bCs/>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rsid w:val="00306561"/>
    <w:pPr>
      <w:widowControl w:val="0"/>
      <w:numPr>
        <w:numId w:val="1"/>
      </w:numPr>
      <w:tabs>
        <w:tab w:val="clear" w:pos="705"/>
      </w:tabs>
      <w:ind w:right="72"/>
      <w:jc w:val="center"/>
    </w:pPr>
    <w:rPr>
      <w:sz w:val="20"/>
      <w:szCs w:val="20"/>
      <w:lang w:val="es-CR"/>
    </w:rPr>
  </w:style>
  <w:style w:type="paragraph" w:customStyle="1" w:styleId="Textoindependiente31">
    <w:name w:val="Texto independiente 31"/>
    <w:basedOn w:val="Normal"/>
    <w:rsid w:val="00306561"/>
    <w:pPr>
      <w:widowControl w:val="0"/>
      <w:pBdr>
        <w:top w:val="double" w:sz="6" w:space="31" w:color="auto"/>
        <w:left w:val="double" w:sz="6" w:space="31" w:color="auto"/>
        <w:bottom w:val="double" w:sz="6" w:space="31" w:color="auto"/>
        <w:right w:val="double" w:sz="6" w:space="31" w:color="auto"/>
      </w:pBdr>
      <w:overflowPunct w:val="0"/>
      <w:autoSpaceDE w:val="0"/>
      <w:autoSpaceDN w:val="0"/>
      <w:adjustRightInd w:val="0"/>
      <w:jc w:val="center"/>
      <w:textAlignment w:val="baseline"/>
    </w:pPr>
    <w:rPr>
      <w:b/>
      <w:color w:val="000080"/>
      <w:spacing w:val="20"/>
      <w:sz w:val="44"/>
      <w:szCs w:val="20"/>
      <w:lang w:val="es-ES_tradnl"/>
    </w:rPr>
  </w:style>
  <w:style w:type="paragraph" w:styleId="Encabezado">
    <w:name w:val="header"/>
    <w:basedOn w:val="Normal"/>
    <w:rsid w:val="00306561"/>
    <w:pPr>
      <w:tabs>
        <w:tab w:val="center" w:pos="4320"/>
        <w:tab w:val="right" w:pos="8640"/>
      </w:tabs>
    </w:pPr>
  </w:style>
  <w:style w:type="paragraph" w:styleId="Sangradetextonormal">
    <w:name w:val="Body Text Indent"/>
    <w:basedOn w:val="Normal"/>
    <w:rsid w:val="00306561"/>
    <w:pPr>
      <w:widowControl w:val="0"/>
      <w:ind w:left="1560" w:hanging="426"/>
      <w:jc w:val="both"/>
    </w:pPr>
    <w:rPr>
      <w:i/>
      <w:iCs/>
      <w:color w:val="000000"/>
      <w:sz w:val="20"/>
    </w:rPr>
  </w:style>
  <w:style w:type="paragraph" w:styleId="Sangra2detindependiente">
    <w:name w:val="Body Text Indent 2"/>
    <w:basedOn w:val="Normal"/>
    <w:rsid w:val="00306561"/>
    <w:pPr>
      <w:widowControl w:val="0"/>
      <w:ind w:left="1560" w:hanging="426"/>
      <w:jc w:val="both"/>
    </w:pPr>
    <w:rPr>
      <w:i/>
      <w:iCs/>
      <w:color w:val="000000"/>
    </w:rPr>
  </w:style>
  <w:style w:type="paragraph" w:styleId="Textoindependiente">
    <w:name w:val="Body Text"/>
    <w:basedOn w:val="Normal"/>
    <w:rsid w:val="00306561"/>
    <w:pPr>
      <w:widowControl w:val="0"/>
      <w:jc w:val="both"/>
    </w:pPr>
    <w:rPr>
      <w:color w:val="000000"/>
    </w:rPr>
  </w:style>
  <w:style w:type="paragraph" w:styleId="Textoindependiente2">
    <w:name w:val="Body Text 2"/>
    <w:basedOn w:val="Normal"/>
    <w:rsid w:val="00306561"/>
    <w:pPr>
      <w:widowControl w:val="0"/>
      <w:ind w:right="51"/>
      <w:jc w:val="both"/>
    </w:pPr>
    <w:rPr>
      <w:color w:val="000000"/>
    </w:rPr>
  </w:style>
  <w:style w:type="paragraph" w:styleId="Sangra3detindependiente">
    <w:name w:val="Body Text Indent 3"/>
    <w:basedOn w:val="Normal"/>
    <w:rsid w:val="00306561"/>
    <w:pPr>
      <w:widowControl w:val="0"/>
      <w:ind w:left="540"/>
      <w:jc w:val="both"/>
    </w:pPr>
    <w:rPr>
      <w:color w:val="000000"/>
    </w:rPr>
  </w:style>
  <w:style w:type="paragraph" w:styleId="Textodebloque">
    <w:name w:val="Block Text"/>
    <w:basedOn w:val="Normal"/>
    <w:rsid w:val="00306561"/>
    <w:pPr>
      <w:widowControl w:val="0"/>
      <w:shd w:val="solid" w:color="FFFFFF" w:fill="auto"/>
      <w:ind w:left="540" w:right="49"/>
      <w:jc w:val="both"/>
    </w:pPr>
  </w:style>
  <w:style w:type="character" w:styleId="Nmerodepgina">
    <w:name w:val="page number"/>
    <w:basedOn w:val="Fuentedeprrafopredeter"/>
    <w:rsid w:val="00306561"/>
  </w:style>
  <w:style w:type="paragraph" w:styleId="Piedepgina">
    <w:name w:val="footer"/>
    <w:basedOn w:val="Normal"/>
    <w:rsid w:val="00306561"/>
    <w:pPr>
      <w:tabs>
        <w:tab w:val="center" w:pos="4419"/>
        <w:tab w:val="right" w:pos="8838"/>
      </w:tabs>
    </w:pPr>
    <w:rPr>
      <w:sz w:val="20"/>
      <w:szCs w:val="20"/>
      <w:lang w:val="es-CR"/>
    </w:rPr>
  </w:style>
  <w:style w:type="paragraph" w:styleId="Textoindependiente3">
    <w:name w:val="Body Text 3"/>
    <w:basedOn w:val="Normal"/>
    <w:rsid w:val="00306561"/>
    <w:pPr>
      <w:widowControl w:val="0"/>
      <w:pBdr>
        <w:top w:val="double" w:sz="6" w:space="23" w:color="auto"/>
        <w:left w:val="double" w:sz="6" w:space="19" w:color="auto"/>
        <w:bottom w:val="double" w:sz="6" w:space="31" w:color="auto"/>
        <w:right w:val="double" w:sz="6" w:space="23" w:color="auto"/>
      </w:pBdr>
      <w:tabs>
        <w:tab w:val="center" w:pos="4680"/>
      </w:tabs>
      <w:suppressAutoHyphens/>
      <w:jc w:val="center"/>
    </w:pPr>
    <w:rPr>
      <w:b/>
      <w:color w:val="333300"/>
      <w:spacing w:val="20"/>
      <w:sz w:val="34"/>
    </w:rPr>
  </w:style>
  <w:style w:type="paragraph" w:styleId="Textonotapie">
    <w:name w:val="footnote text"/>
    <w:basedOn w:val="Normal"/>
    <w:link w:val="TextonotapieCar"/>
    <w:semiHidden/>
    <w:rsid w:val="00306561"/>
    <w:rPr>
      <w:sz w:val="20"/>
      <w:szCs w:val="20"/>
    </w:rPr>
  </w:style>
  <w:style w:type="character" w:styleId="Refdenotaalpie">
    <w:name w:val="footnote reference"/>
    <w:basedOn w:val="Fuentedeprrafopredeter"/>
    <w:semiHidden/>
    <w:rsid w:val="00306561"/>
    <w:rPr>
      <w:vertAlign w:val="superscript"/>
    </w:rPr>
  </w:style>
  <w:style w:type="table" w:styleId="Tablaconcuadrcula">
    <w:name w:val="Table Grid"/>
    <w:basedOn w:val="Tablanormal"/>
    <w:rsid w:val="00403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1">
    <w:name w:val="Car1"/>
    <w:basedOn w:val="Normal"/>
    <w:rsid w:val="00CE7C94"/>
    <w:pPr>
      <w:spacing w:after="160" w:line="240" w:lineRule="exact"/>
    </w:pPr>
    <w:rPr>
      <w:rFonts w:ascii="Arial" w:eastAsia="MS Mincho" w:hAnsi="Arial"/>
      <w:sz w:val="20"/>
      <w:szCs w:val="20"/>
      <w:lang w:eastAsia="en-US"/>
    </w:rPr>
  </w:style>
  <w:style w:type="paragraph" w:styleId="Textonotaalfinal">
    <w:name w:val="endnote text"/>
    <w:basedOn w:val="Normal"/>
    <w:link w:val="TextonotaalfinalCar"/>
    <w:rsid w:val="00F773C8"/>
    <w:rPr>
      <w:sz w:val="20"/>
      <w:szCs w:val="20"/>
    </w:rPr>
  </w:style>
  <w:style w:type="character" w:customStyle="1" w:styleId="TextonotaalfinalCar">
    <w:name w:val="Texto nota al final Car"/>
    <w:basedOn w:val="Fuentedeprrafopredeter"/>
    <w:link w:val="Textonotaalfinal"/>
    <w:rsid w:val="00F773C8"/>
  </w:style>
  <w:style w:type="character" w:styleId="Refdenotaalfinal">
    <w:name w:val="endnote reference"/>
    <w:basedOn w:val="Fuentedeprrafopredeter"/>
    <w:rsid w:val="00F773C8"/>
    <w:rPr>
      <w:vertAlign w:val="superscript"/>
    </w:rPr>
  </w:style>
  <w:style w:type="paragraph" w:styleId="Textodeglobo">
    <w:name w:val="Balloon Text"/>
    <w:basedOn w:val="Normal"/>
    <w:link w:val="TextodegloboCar"/>
    <w:rsid w:val="001D19CF"/>
    <w:rPr>
      <w:rFonts w:ascii="Tahoma" w:hAnsi="Tahoma" w:cs="Tahoma"/>
      <w:sz w:val="16"/>
      <w:szCs w:val="16"/>
    </w:rPr>
  </w:style>
  <w:style w:type="character" w:customStyle="1" w:styleId="TextodegloboCar">
    <w:name w:val="Texto de globo Car"/>
    <w:basedOn w:val="Fuentedeprrafopredeter"/>
    <w:link w:val="Textodeglobo"/>
    <w:rsid w:val="001D19CF"/>
    <w:rPr>
      <w:rFonts w:ascii="Tahoma" w:hAnsi="Tahoma" w:cs="Tahoma"/>
      <w:sz w:val="16"/>
      <w:szCs w:val="16"/>
    </w:rPr>
  </w:style>
  <w:style w:type="paragraph" w:styleId="Prrafodelista">
    <w:name w:val="List Paragraph"/>
    <w:basedOn w:val="Normal"/>
    <w:uiPriority w:val="34"/>
    <w:qFormat/>
    <w:rsid w:val="006C4E67"/>
    <w:pPr>
      <w:ind w:left="720"/>
      <w:contextualSpacing/>
    </w:pPr>
  </w:style>
  <w:style w:type="character" w:customStyle="1" w:styleId="TextonotapieCar">
    <w:name w:val="Texto nota pie Car"/>
    <w:basedOn w:val="Fuentedeprrafopredeter"/>
    <w:link w:val="Textonotapie"/>
    <w:semiHidden/>
    <w:rsid w:val="00264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00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18" Type="http://schemas.openxmlformats.org/officeDocument/2006/relationships/image" Target="media/image3.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gi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F693273F70E58479DD33BEAFDC8AB85" ma:contentTypeVersion="6" ma:contentTypeDescription="Crear nuevo documento." ma:contentTypeScope="" ma:versionID="c199622708600cf81722d943da666ccb">
  <xsd:schema xmlns:xsd="http://www.w3.org/2001/XMLSchema" xmlns:xs="http://www.w3.org/2001/XMLSchema" xmlns:p="http://schemas.microsoft.com/office/2006/metadata/properties" xmlns:ns2="427a0c91-40e8-4dd3-96b0-fb362b253afe" targetNamespace="http://schemas.microsoft.com/office/2006/metadata/properties" ma:root="true" ma:fieldsID="582f4bc4eb180bb8f08f17cc92ded4e5" ns2:_="">
    <xsd:import namespace="427a0c91-40e8-4dd3-96b0-fb362b253af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a0c91-40e8-4dd3-96b0-fb362b253af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ipo de conteni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1E8DA-7E6E-4AFB-85AA-16AB59CE01F7}">
  <ds:schemaRefs>
    <ds:schemaRef ds:uri="http://schemas.microsoft.com/sharepoint/v3/contenttype/forms"/>
  </ds:schemaRefs>
</ds:datastoreItem>
</file>

<file path=customXml/itemProps2.xml><?xml version="1.0" encoding="utf-8"?>
<ds:datastoreItem xmlns:ds="http://schemas.openxmlformats.org/officeDocument/2006/customXml" ds:itemID="{1DB5C5D9-DFD2-4582-BB0E-25CB6EF0FE79}">
  <ds:schemaRefs>
    <ds:schemaRef ds:uri="http://schemas.microsoft.com/office/2006/metadata/properties"/>
  </ds:schemaRefs>
</ds:datastoreItem>
</file>

<file path=customXml/itemProps3.xml><?xml version="1.0" encoding="utf-8"?>
<ds:datastoreItem xmlns:ds="http://schemas.openxmlformats.org/officeDocument/2006/customXml" ds:itemID="{7E165413-140D-4753-8B53-8769433B2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a0c91-40e8-4dd3-96b0-fb362b253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943F3F-EC1B-442C-AF6F-EB8C021C6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18969</Words>
  <Characters>104331</Characters>
  <Application>Microsoft Office Word</Application>
  <DocSecurity>0</DocSecurity>
  <Lines>869</Lines>
  <Paragraphs>246</Paragraphs>
  <ScaleCrop>false</ScaleCrop>
  <Company>Banco Central de Costa Rica</Company>
  <LinksUpToDate>false</LinksUpToDate>
  <CharactersWithSpaces>123054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SOTOMK</dc:creator>
  <cp:lastModifiedBy>RODRIGUEZ BOVIERI GIANFRANCO</cp:lastModifiedBy>
  <cp:revision>2</cp:revision>
  <cp:lastPrinted>2010-02-25T20:59:00Z</cp:lastPrinted>
  <dcterms:created xsi:type="dcterms:W3CDTF">2022-05-11T20:00:00Z</dcterms:created>
  <dcterms:modified xsi:type="dcterms:W3CDTF">2022-05-11T20:00:00Z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0x0101000F693273F70E58479DD33BEAFDC8AB85</vt:lpwstr>
  </property>
  <property fmtid="{D5CDD505-2E9C-101B-9397-08002B2CF9AE}" pid="3" name="_ExtendedDescription">
    <vt:lpwstr/>
  </property>
</Properties>
</file>